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2"/>
        <w:ind w:firstLine="0"/>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r>
      <w:r/>
    </w:p>
    <w:p>
      <w:pPr>
        <w:pStyle w:val="822"/>
        <w:ind w:firstLine="0"/>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r>
      <w:r/>
    </w:p>
    <w:p>
      <w:pPr>
        <w:pStyle w:val="822"/>
        <w:ind w:firstLine="0"/>
        <w:jc w:val="center"/>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t xml:space="preserve">招　标　文　件</w:t>
      </w:r>
      <w:r>
        <w:rPr>
          <w:rFonts w:hint="eastAsia" w:ascii="Times New Roman" w:hAnsi="Times New Roman" w:eastAsia="黑体"/>
          <w:b/>
          <w:bCs/>
          <w:caps w:val="0"/>
          <w:color w:val="000000"/>
          <w:sz w:val="84"/>
          <w:highlight w:val="none"/>
        </w:rPr>
      </w:r>
      <w:r/>
    </w:p>
    <w:p>
      <w:pPr>
        <w:pStyle w:val="822"/>
        <w:rPr>
          <w:rFonts w:ascii="Times New Roman" w:hAnsi="Times New Roman" w:eastAsia="宋体" w:cs="Times New Roman"/>
          <w:b/>
          <w:bCs/>
          <w:caps w:val="0"/>
          <w:color w:val="000000"/>
          <w:sz w:val="32"/>
          <w:highlight w:val="none"/>
          <w:lang w:val="en-US" w:eastAsia="zh-CN"/>
        </w:rPr>
      </w:pPr>
      <w:r>
        <w:rPr>
          <w:rFonts w:hint="eastAsia" w:ascii="Times New Roman" w:hAnsi="Times New Roman"/>
          <w:b/>
          <w:bCs/>
          <w:caps w:val="0"/>
          <w:color w:val="000000"/>
          <w:sz w:val="32"/>
          <w:highlight w:val="none"/>
        </w:rPr>
        <w:t xml:space="preserve">项目名称：</w:t>
      </w:r>
      <w:r>
        <w:rPr>
          <w:rFonts w:hint="eastAsia" w:ascii="Times New Roman" w:hAnsi="Times New Roman" w:eastAsia="宋体" w:cs="Times New Roman"/>
          <w:b/>
          <w:bCs/>
          <w:caps w:val="0"/>
          <w:color w:val="000000"/>
          <w:sz w:val="32"/>
          <w:highlight w:val="none"/>
          <w:lang w:val="en-US" w:eastAsia="zh-CN"/>
        </w:rPr>
        <w:t xml:space="preserve">宿迁市生态环境监测监控服务中心实验室能力提升项目</w:t>
      </w:r>
      <w:r>
        <w:rPr>
          <w:rFonts w:ascii="Times New Roman" w:hAnsi="Times New Roman" w:eastAsia="宋体" w:cs="Times New Roman"/>
          <w:b/>
          <w:bCs/>
          <w:caps w:val="0"/>
          <w:color w:val="000000"/>
          <w:sz w:val="32"/>
          <w:highlight w:val="none"/>
          <w:lang w:val="en-US" w:eastAsia="zh-CN"/>
        </w:rPr>
      </w:r>
      <w:r/>
    </w:p>
    <w:p>
      <w:pPr>
        <w:pStyle w:val="735"/>
        <w:ind w:firstLine="321"/>
        <w:rPr>
          <w:rFonts w:ascii="Times New Roman" w:hAnsi="Times New Roman"/>
          <w:b/>
          <w:caps w:val="0"/>
          <w:color w:val="000000"/>
          <w:sz w:val="30"/>
          <w:szCs w:val="30"/>
          <w:highlight w:val="none"/>
        </w:rPr>
      </w:pPr>
      <w:r>
        <w:rPr>
          <w:rFonts w:hint="eastAsia" w:ascii="Times New Roman" w:hAnsi="Times New Roman"/>
          <w:b/>
          <w:bCs/>
          <w:caps w:val="0"/>
          <w:color w:val="000000"/>
          <w:sz w:val="32"/>
          <w:highlight w:val="none"/>
        </w:rPr>
        <w:t xml:space="preserve">项目编号：JSZC-321300-SQJW-G2024-0043</w:t>
      </w:r>
      <w:r>
        <w:rPr>
          <w:rFonts w:hint="eastAsia" w:ascii="Times New Roman" w:hAnsi="Times New Roman" w:eastAsia="宋体" w:cs="Times New Roman"/>
          <w:b/>
          <w:bCs/>
          <w:caps w:val="0"/>
          <w:color w:val="000000"/>
          <w:sz w:val="32"/>
          <w:szCs w:val="24"/>
          <w:highlight w:val="none"/>
          <w:lang w:val="en-US" w:eastAsia="zh-CN" w:bidi="ar-SA"/>
        </w:rPr>
        <w:t xml:space="preserve">       </w:t>
      </w:r>
      <w:r>
        <w:rPr>
          <w:rFonts w:ascii="Times New Roman" w:hAnsi="Times New Roman"/>
          <w:caps w:val="0"/>
          <w:color w:val="000000"/>
          <w:highlight w:val="none"/>
        </w:rPr>
        <w:t xml:space="preserve">  </w:t>
      </w:r>
      <w:r>
        <w:rPr>
          <w:rFonts w:ascii="Times New Roman" w:hAnsi="Times New Roman"/>
          <w:b/>
          <w:caps w:val="0"/>
          <w:color w:val="000000"/>
          <w:sz w:val="30"/>
          <w:szCs w:val="30"/>
          <w:highlight w:val="none"/>
        </w:rPr>
        <w:t xml:space="preserve"> </w:t>
      </w:r>
      <w:r>
        <w:rPr>
          <w:rFonts w:ascii="Times New Roman" w:hAnsi="Times New Roman"/>
          <w:b/>
          <w:caps w:val="0"/>
          <w:color w:val="000000"/>
          <w:sz w:val="30"/>
          <w:szCs w:val="30"/>
          <w:highlight w:val="none"/>
        </w:rPr>
      </w:r>
      <w:r/>
    </w:p>
    <w:p>
      <w:pPr>
        <w:pStyle w:val="735"/>
        <w:ind w:firstLine="1506"/>
        <w:rPr>
          <w:rFonts w:hint="eastAsia" w:ascii="Times New Roman" w:hAnsi="Times New Roman"/>
          <w:b/>
          <w:caps w:val="0"/>
          <w:color w:val="000000"/>
          <w:sz w:val="30"/>
          <w:szCs w:val="30"/>
          <w:highlight w:val="none"/>
        </w:rPr>
      </w:pPr>
      <w:r>
        <w:rPr>
          <w:rFonts w:hint="eastAsia" w:ascii="Times New Roman" w:hAnsi="Times New Roman"/>
          <w:b/>
          <w:caps w:val="0"/>
          <w:color w:val="000000"/>
          <w:sz w:val="30"/>
          <w:szCs w:val="30"/>
          <w:highlight w:val="none"/>
        </w:rPr>
        <w:t xml:space="preserve">（</w:t>
      </w:r>
      <w:r>
        <w:rPr>
          <w:rFonts w:hint="eastAsia"/>
          <w:b/>
          <w:caps w:val="0"/>
          <w:color w:val="000000"/>
          <w:sz w:val="30"/>
          <w:szCs w:val="30"/>
          <w:highlight w:val="none"/>
          <w:lang w:val="en-US" w:eastAsia="zh-CN"/>
        </w:rPr>
        <w:t xml:space="preserve">货物</w:t>
      </w:r>
      <w:r>
        <w:rPr>
          <w:rFonts w:hint="eastAsia" w:ascii="Times New Roman" w:hAnsi="Times New Roman"/>
          <w:b/>
          <w:caps w:val="0"/>
          <w:color w:val="000000"/>
          <w:sz w:val="30"/>
          <w:szCs w:val="30"/>
          <w:highlight w:val="none"/>
        </w:rPr>
        <w:t xml:space="preserve">类项目</w:t>
      </w:r>
      <w:r>
        <w:rPr>
          <w:rFonts w:ascii="Times New Roman" w:hAnsi="Times New Roman"/>
          <w:b/>
          <w:caps w:val="0"/>
          <w:color w:val="000000"/>
          <w:sz w:val="30"/>
          <w:szCs w:val="30"/>
          <w:highlight w:val="none"/>
        </w:rPr>
        <w:t xml:space="preserve">，</w:t>
      </w:r>
      <w:r>
        <w:rPr>
          <w:rFonts w:hint="eastAsia" w:ascii="Times New Roman" w:hAnsi="Times New Roman"/>
          <w:b/>
          <w:caps w:val="0"/>
          <w:color w:val="000000"/>
          <w:sz w:val="30"/>
          <w:szCs w:val="30"/>
          <w:highlight w:val="none"/>
          <w:u w:val="single"/>
          <w:lang w:val="en-US" w:eastAsia="zh-CN"/>
        </w:rPr>
        <w:t xml:space="preserve">  </w:t>
      </w:r>
      <w:r>
        <w:rPr>
          <w:rFonts w:hint="eastAsia"/>
          <w:b/>
          <w:caps w:val="0"/>
          <w:color w:val="000000"/>
          <w:sz w:val="30"/>
          <w:szCs w:val="30"/>
          <w:highlight w:val="none"/>
          <w:u w:val="single"/>
          <w:lang w:val="en-US" w:eastAsia="zh-CN"/>
        </w:rPr>
        <w:t xml:space="preserve">非</w:t>
      </w:r>
      <w:r>
        <w:rPr>
          <w:rFonts w:hint="eastAsia" w:ascii="Times New Roman" w:hAnsi="Times New Roman"/>
          <w:b/>
          <w:caps w:val="0"/>
          <w:color w:val="000000"/>
          <w:sz w:val="30"/>
          <w:szCs w:val="30"/>
          <w:highlight w:val="none"/>
          <w:u w:val="single"/>
          <w:lang w:val="en-US" w:eastAsia="zh-CN"/>
        </w:rPr>
        <w:t xml:space="preserve">  </w:t>
      </w:r>
      <w:r>
        <w:rPr>
          <w:rFonts w:hint="eastAsia" w:ascii="Times New Roman" w:hAnsi="Times New Roman"/>
          <w:b/>
          <w:caps w:val="0"/>
          <w:color w:val="000000"/>
          <w:sz w:val="30"/>
          <w:szCs w:val="30"/>
          <w:highlight w:val="none"/>
        </w:rPr>
        <w:t xml:space="preserve">专门面向中小企业）</w:t>
      </w:r>
      <w:r>
        <w:rPr>
          <w:rFonts w:hint="eastAsia" w:ascii="Times New Roman" w:hAnsi="Times New Roman"/>
          <w:b/>
          <w:caps w:val="0"/>
          <w:color w:val="000000"/>
          <w:sz w:val="30"/>
          <w:szCs w:val="30"/>
          <w:highlight w:val="none"/>
        </w:rPr>
      </w:r>
      <w:r/>
    </w:p>
    <w:p>
      <w:pPr>
        <w:pStyle w:val="822"/>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22"/>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22"/>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22"/>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22"/>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22"/>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22"/>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22"/>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22"/>
        <w:ind w:firstLine="1690"/>
        <w:jc w:val="both"/>
        <w:rPr>
          <w:rFonts w:ascii="Times New Roman" w:hAnsi="Times New Roman" w:eastAsia="宋体" w:cs="Times New Roman"/>
          <w:b/>
          <w:bCs/>
          <w:caps w:val="0"/>
          <w:color w:val="000000"/>
          <w:sz w:val="32"/>
          <w:highlight w:val="none"/>
          <w:u w:val="single"/>
          <w:lang w:val="en-US" w:eastAsia="zh-CN"/>
        </w:rPr>
      </w:pPr>
      <w:r>
        <w:rPr>
          <w:rFonts w:hint="eastAsia" w:ascii="Times New Roman" w:hAnsi="Times New Roman" w:eastAsia="宋体" w:cs="Times New Roman"/>
          <w:b/>
          <w:bCs/>
          <w:caps w:val="0"/>
          <w:color w:val="000000"/>
          <w:sz w:val="32"/>
          <w:highlight w:val="none"/>
          <w:lang w:val="en-US" w:eastAsia="zh-CN"/>
        </w:rPr>
        <w:t xml:space="preserve">采购人：</w:t>
      </w:r>
      <w:r>
        <w:rPr>
          <w:rFonts w:hint="eastAsia" w:ascii="Times New Roman" w:hAnsi="Times New Roman" w:eastAsia="宋体" w:cs="Times New Roman"/>
          <w:b/>
          <w:bCs/>
          <w:caps w:val="0"/>
          <w:color w:val="000000"/>
          <w:sz w:val="32"/>
          <w:highlight w:val="none"/>
          <w:u w:val="single"/>
          <w:lang w:val="en-US" w:eastAsia="zh-CN"/>
        </w:rPr>
        <w:t xml:space="preserve">宿迁市生态环境监测监控服务中心</w:t>
      </w:r>
      <w:r>
        <w:rPr>
          <w:rFonts w:ascii="Times New Roman" w:hAnsi="Times New Roman" w:eastAsia="宋体" w:cs="Times New Roman"/>
          <w:b/>
          <w:bCs/>
          <w:caps w:val="0"/>
          <w:color w:val="000000"/>
          <w:sz w:val="32"/>
          <w:highlight w:val="none"/>
          <w:u w:val="single"/>
          <w:lang w:val="en-US" w:eastAsia="zh-CN"/>
        </w:rPr>
      </w:r>
      <w:r/>
    </w:p>
    <w:p>
      <w:pPr>
        <w:pStyle w:val="822"/>
        <w:ind w:firstLine="1606"/>
        <w:jc w:val="both"/>
        <w:rPr>
          <w:rFonts w:ascii="Times New Roman" w:hAnsi="Times New Roman" w:eastAsia="宋体" w:cs="Times New Roman"/>
          <w:b/>
          <w:bCs/>
          <w:caps w:val="0"/>
          <w:color w:val="000000"/>
          <w:sz w:val="32"/>
          <w:highlight w:val="none"/>
          <w:u w:val="single"/>
          <w:lang w:val="en-US" w:eastAsia="zh-CN"/>
        </w:rPr>
      </w:pPr>
      <w:r>
        <w:rPr>
          <w:rFonts w:hint="eastAsia" w:ascii="Times New Roman" w:hAnsi="Times New Roman" w:eastAsia="宋体" w:cs="Times New Roman"/>
          <w:b/>
          <w:bCs/>
          <w:caps w:val="0"/>
          <w:color w:val="000000"/>
          <w:sz w:val="32"/>
          <w:highlight w:val="none"/>
          <w:lang w:val="en-US" w:eastAsia="zh-CN"/>
        </w:rPr>
        <w:t xml:space="preserve">采购代理机构：</w:t>
      </w:r>
      <w:r>
        <w:rPr>
          <w:rFonts w:hint="eastAsia" w:ascii="Times New Roman" w:hAnsi="Times New Roman" w:eastAsia="宋体" w:cs="Times New Roman"/>
          <w:b/>
          <w:bCs/>
          <w:caps w:val="0"/>
          <w:color w:val="000000"/>
          <w:sz w:val="32"/>
          <w:highlight w:val="none"/>
          <w:u w:val="single"/>
          <w:lang w:val="en-US" w:eastAsia="zh-CN"/>
        </w:rPr>
        <w:t xml:space="preserve">宿迁建威工程咨询有限公司</w:t>
      </w:r>
      <w:r>
        <w:rPr>
          <w:rFonts w:ascii="Times New Roman" w:hAnsi="Times New Roman" w:eastAsia="宋体" w:cs="Times New Roman"/>
          <w:b/>
          <w:bCs/>
          <w:caps w:val="0"/>
          <w:color w:val="000000"/>
          <w:sz w:val="32"/>
          <w:highlight w:val="none"/>
          <w:u w:val="single"/>
          <w:lang w:val="en-US" w:eastAsia="zh-CN"/>
        </w:rPr>
      </w:r>
      <w:r/>
    </w:p>
    <w:p>
      <w:pPr>
        <w:pStyle w:val="822"/>
        <w:ind w:firstLine="2570"/>
        <w:jc w:val="both"/>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lang w:val="en-US" w:eastAsia="zh-CN"/>
        </w:rPr>
        <w:t xml:space="preserve">2024</w:t>
      </w:r>
      <w:r>
        <w:rPr>
          <w:rFonts w:hint="eastAsia" w:ascii="Times New Roman" w:hAnsi="Times New Roman"/>
          <w:b/>
          <w:bCs/>
          <w:caps w:val="0"/>
          <w:color w:val="000000"/>
          <w:sz w:val="32"/>
          <w:highlight w:val="none"/>
        </w:rPr>
        <w:t xml:space="preserve">年</w:t>
      </w:r>
      <w:r>
        <w:rPr>
          <w:rFonts w:hint="eastAsia" w:ascii="Times New Roman" w:hAnsi="Times New Roman"/>
          <w:b/>
          <w:bCs/>
          <w:caps w:val="0"/>
          <w:color w:val="000000"/>
          <w:sz w:val="32"/>
          <w:highlight w:val="none"/>
          <w:lang w:val="en-US" w:eastAsia="zh-CN"/>
        </w:rPr>
        <w:t xml:space="preserve">11</w:t>
      </w:r>
      <w:r>
        <w:rPr>
          <w:rFonts w:hint="eastAsia" w:ascii="Times New Roman" w:hAnsi="Times New Roman"/>
          <w:b/>
          <w:bCs/>
          <w:caps w:val="0"/>
          <w:color w:val="000000"/>
          <w:sz w:val="32"/>
          <w:highlight w:val="none"/>
        </w:rPr>
        <w:t xml:space="preserve">月</w:t>
      </w:r>
      <w:r>
        <w:rPr>
          <w:rFonts w:hint="eastAsia" w:ascii="Times New Roman" w:hAnsi="Times New Roman"/>
          <w:b/>
          <w:bCs/>
          <w:caps w:val="0"/>
          <w:color w:val="000000"/>
          <w:sz w:val="32"/>
          <w:highlight w:val="none"/>
          <w:lang w:val="en-US" w:eastAsia="zh-CN"/>
        </w:rPr>
        <w:t xml:space="preserve">18</w:t>
      </w:r>
      <w:r>
        <w:rPr>
          <w:rFonts w:hint="eastAsia" w:ascii="Times New Roman" w:hAnsi="Times New Roman"/>
          <w:b/>
          <w:bCs/>
          <w:caps w:val="0"/>
          <w:color w:val="000000"/>
          <w:sz w:val="32"/>
          <w:highlight w:val="none"/>
        </w:rPr>
        <w:t xml:space="preserve">日</w:t>
      </w:r>
      <w:r>
        <w:rPr>
          <w:rFonts w:hint="eastAsia" w:ascii="Times New Roman" w:hAnsi="Times New Roman"/>
          <w:b/>
          <w:bCs/>
          <w:caps w:val="0"/>
          <w:color w:val="000000"/>
          <w:sz w:val="32"/>
          <w:highlight w:val="none"/>
        </w:rPr>
      </w:r>
      <w:r/>
    </w:p>
    <w:p>
      <w:pPr>
        <w:pStyle w:val="822"/>
        <w:ind w:firstLine="0"/>
        <w:rPr>
          <w:rFonts w:hint="eastAsia" w:ascii="Times New Roman" w:hAnsi="Times New Roman"/>
          <w:caps w:val="0"/>
          <w:color w:val="000000"/>
          <w:highlight w:val="none"/>
          <w:u w:val="single"/>
        </w:rPr>
      </w:pPr>
      <w:r>
        <w:rPr>
          <w:rFonts w:hint="eastAsia" w:ascii="Times New Roman" w:hAnsi="Times New Roman"/>
          <w:caps w:val="0"/>
          <w:color w:val="000000"/>
          <w:highlight w:val="none"/>
        </w:rPr>
        <w:t xml:space="preserve">                        </w:t>
      </w:r>
      <w:r>
        <w:rPr>
          <w:rFonts w:hint="eastAsia" w:ascii="Times New Roman" w:hAnsi="Times New Roman"/>
          <w:caps w:val="0"/>
          <w:color w:val="000000"/>
          <w:highlight w:val="none"/>
          <w:u w:val="single"/>
        </w:rPr>
      </w:r>
      <w:r/>
    </w:p>
    <w:p>
      <w:pPr>
        <w:pStyle w:val="735"/>
        <w:jc w:val="center"/>
        <w:spacing w:line="480" w:lineRule="auto"/>
        <w:rPr>
          <w:rFonts w:hint="eastAsia" w:ascii="Times New Roman" w:hAnsi="Times New Roman" w:eastAsia="黑体"/>
          <w:b/>
          <w:caps w:val="0"/>
          <w:color w:val="000000"/>
          <w:sz w:val="44"/>
          <w:highlight w:val="none"/>
        </w:rPr>
        <w:outlineLvl w:val="0"/>
      </w:pPr>
      <w:r>
        <w:rPr>
          <w:rFonts w:ascii="Times New Roman" w:hAnsi="Times New Roman"/>
          <w:caps w:val="0"/>
          <w:color w:val="000000"/>
          <w:highlight w:val="none"/>
        </w:rPr>
        <w:br w:type="page" w:clear="all"/>
      </w:r>
      <w:bookmarkStart w:id="0" w:name="_Toc120614210"/>
      <w:r/>
      <w:bookmarkStart w:id="1" w:name="_Toc16938516"/>
      <w:r/>
      <w:bookmarkStart w:id="2" w:name="_Toc20823272"/>
      <w:r/>
      <w:bookmarkStart w:id="3" w:name="_Toc513029200"/>
      <w:r/>
      <w:bookmarkStart w:id="4" w:name="_Toc479757206"/>
      <w:r/>
      <w:bookmarkStart w:id="5" w:name="_Toc523127445"/>
      <w:r>
        <w:rPr>
          <w:rFonts w:hint="eastAsia" w:ascii="Times New Roman" w:hAnsi="Times New Roman"/>
          <w:caps w:val="0"/>
          <w:color w:val="000000"/>
          <w:highlight w:val="none"/>
        </w:rPr>
        <w:t xml:space="preserve"> </w:t>
      </w:r>
      <w:r>
        <w:rPr>
          <w:rFonts w:hint="eastAsia" w:ascii="Times New Roman" w:hAnsi="Times New Roman" w:eastAsia="黑体"/>
          <w:b/>
          <w:caps w:val="0"/>
          <w:color w:val="000000"/>
          <w:sz w:val="44"/>
          <w:highlight w:val="none"/>
        </w:rPr>
        <w:t xml:space="preserve"> 目  录</w:t>
      </w:r>
      <w:r>
        <w:rPr>
          <w:rFonts w:hint="eastAsia" w:ascii="Times New Roman" w:hAnsi="Times New Roman" w:eastAsia="黑体"/>
          <w:b/>
          <w:caps w:val="0"/>
          <w:color w:val="000000"/>
          <w:sz w:val="44"/>
          <w:highlight w:val="none"/>
        </w:rPr>
      </w:r>
      <w:r/>
    </w:p>
    <w:p>
      <w:pPr>
        <w:pStyle w:val="735"/>
        <w:spacing w:line="480" w:lineRule="auto"/>
        <w:rPr>
          <w:rFonts w:hint="eastAsia" w:ascii="Times New Roman" w:hAnsi="Times New Roman" w:eastAsia="仿宋_GB2312"/>
          <w:b/>
          <w:caps w:val="0"/>
          <w:color w:val="000000"/>
          <w:sz w:val="28"/>
          <w:highlight w:val="none"/>
        </w:rPr>
      </w:pPr>
      <w:r>
        <w:rPr>
          <w:rFonts w:hint="eastAsia" w:ascii="Times New Roman" w:hAnsi="Times New Roman" w:eastAsia="仿宋_GB2312"/>
          <w:b/>
          <w:caps w:val="0"/>
          <w:color w:val="000000"/>
          <w:sz w:val="28"/>
          <w:highlight w:val="none"/>
        </w:rPr>
      </w:r>
      <w:r/>
    </w:p>
    <w:p>
      <w:pPr>
        <w:pStyle w:val="735"/>
        <w:numPr>
          <w:ilvl w:val="0"/>
          <w:numId w:val="4"/>
        </w:numPr>
        <w:spacing w:line="480" w:lineRule="auto"/>
        <w:tabs>
          <w:tab w:val="left" w:pos="1440" w:leader="none"/>
        </w:tabs>
        <w:rPr>
          <w:rFonts w:hint="eastAsia" w:ascii="Times New Roman" w:hAnsi="Times New Roman" w:eastAsia="黑体"/>
          <w:caps w:val="0"/>
          <w:color w:val="000000"/>
          <w:sz w:val="32"/>
          <w:highlight w:val="none"/>
        </w:rPr>
        <w:outlineLvl w:val="0"/>
      </w:pPr>
      <w:r>
        <w:rPr>
          <w:rFonts w:hint="eastAsia" w:ascii="Times New Roman" w:hAnsi="Times New Roman" w:eastAsia="黑体"/>
          <w:caps w:val="0"/>
          <w:color w:val="000000"/>
          <w:sz w:val="36"/>
          <w:highlight w:val="none"/>
        </w:rPr>
        <w:t xml:space="preserve">投标邀请……………………………………</w:t>
      </w:r>
      <w:r>
        <w:rPr>
          <w:rFonts w:hint="eastAsia" w:eastAsia="黑体"/>
          <w:caps w:val="0"/>
          <w:color w:val="000000"/>
          <w:sz w:val="36"/>
          <w:highlight w:val="none"/>
          <w:lang w:val="en-US" w:eastAsia="zh-CN"/>
        </w:rPr>
        <w:t xml:space="preserve">3</w:t>
      </w:r>
      <w:r>
        <w:rPr>
          <w:rFonts w:hint="eastAsia" w:ascii="Times New Roman" w:hAnsi="Times New Roman" w:eastAsia="黑体"/>
          <w:caps w:val="0"/>
          <w:color w:val="000000"/>
          <w:sz w:val="36"/>
          <w:highlight w:val="none"/>
        </w:rPr>
        <w:t xml:space="preserve"> </w:t>
      </w:r>
      <w:r>
        <w:rPr>
          <w:rFonts w:hint="eastAsia" w:ascii="Times New Roman" w:hAnsi="Times New Roman" w:eastAsia="黑体"/>
          <w:caps w:val="0"/>
          <w:color w:val="000000"/>
          <w:sz w:val="32"/>
          <w:highlight w:val="none"/>
        </w:rPr>
      </w:r>
      <w:r/>
    </w:p>
    <w:p>
      <w:pPr>
        <w:pStyle w:val="735"/>
        <w:numPr>
          <w:ilvl w:val="0"/>
          <w:numId w:val="4"/>
        </w:numPr>
        <w:keepLines w:val="0"/>
        <w:keepNext w:val="0"/>
        <w:pageBreakBefore w:val="0"/>
        <w:spacing w:line="480" w:lineRule="auto"/>
        <w:widowControl w:val="off"/>
        <w:tabs>
          <w:tab w:val="left" w:pos="1440" w:leader="none"/>
        </w:tabs>
        <w:rPr>
          <w:rFonts w:hint="eastAsia" w:ascii="Times New Roman" w:hAnsi="Times New Roman" w:eastAsia="黑体"/>
          <w:caps w:val="0"/>
          <w:color w:val="000000"/>
          <w:sz w:val="36"/>
          <w:highlight w:val="none"/>
        </w:rPr>
        <w:outlineLvl w:val="0"/>
      </w:pPr>
      <w:r>
        <w:rPr>
          <w:rFonts w:hint="eastAsia" w:ascii="Times New Roman" w:hAnsi="Times New Roman" w:eastAsia="黑体"/>
          <w:bCs/>
          <w:caps w:val="0"/>
          <w:color w:val="000000"/>
          <w:sz w:val="36"/>
          <w:szCs w:val="36"/>
          <w:highlight w:val="none"/>
        </w:rPr>
        <w:t xml:space="preserve">投标人须知</w:t>
      </w:r>
      <w:r>
        <w:rPr>
          <w:rFonts w:hint="eastAsia" w:ascii="Times New Roman" w:hAnsi="Times New Roman" w:eastAsia="黑体"/>
          <w:caps w:val="0"/>
          <w:color w:val="000000"/>
          <w:sz w:val="36"/>
          <w:szCs w:val="36"/>
          <w:highlight w:val="none"/>
        </w:rPr>
        <w:t xml:space="preserve">…</w:t>
      </w:r>
      <w:r>
        <w:rPr>
          <w:rFonts w:hint="eastAsia" w:ascii="Times New Roman" w:hAnsi="Times New Roman" w:eastAsia="黑体"/>
          <w:caps w:val="0"/>
          <w:color w:val="000000"/>
          <w:sz w:val="36"/>
          <w:highlight w:val="none"/>
        </w:rPr>
        <w:t xml:space="preserve">………………………………</w:t>
      </w:r>
      <w:r>
        <w:rPr>
          <w:rFonts w:hint="eastAsia" w:eastAsia="黑体"/>
          <w:caps w:val="0"/>
          <w:color w:val="000000"/>
          <w:sz w:val="36"/>
          <w:highlight w:val="none"/>
          <w:lang w:val="en-US" w:eastAsia="zh-CN"/>
        </w:rPr>
        <w:t xml:space="preserve">8</w:t>
      </w:r>
      <w:r>
        <w:rPr>
          <w:rFonts w:hint="eastAsia" w:ascii="Times New Roman" w:hAnsi="Times New Roman" w:eastAsia="黑体"/>
          <w:caps w:val="0"/>
          <w:color w:val="000000"/>
          <w:sz w:val="36"/>
          <w:highlight w:val="none"/>
        </w:rPr>
        <w:t xml:space="preserve">  </w:t>
      </w:r>
      <w:r>
        <w:rPr>
          <w:rFonts w:hint="eastAsia" w:ascii="Times New Roman" w:hAnsi="Times New Roman" w:eastAsia="黑体"/>
          <w:caps w:val="0"/>
          <w:color w:val="000000"/>
          <w:sz w:val="36"/>
          <w:highlight w:val="none"/>
        </w:rPr>
      </w:r>
      <w:r/>
    </w:p>
    <w:p>
      <w:pPr>
        <w:pStyle w:val="735"/>
        <w:numPr>
          <w:ilvl w:val="0"/>
          <w:numId w:val="4"/>
        </w:numPr>
        <w:spacing w:line="480" w:lineRule="auto"/>
        <w:tabs>
          <w:tab w:val="left" w:pos="1440" w:leader="none"/>
        </w:tabs>
        <w:rPr>
          <w:rFonts w:hint="eastAsia" w:ascii="Times New Roman" w:hAnsi="Times New Roman" w:eastAsia="黑体"/>
          <w:caps w:val="0"/>
          <w:color w:val="000000"/>
          <w:sz w:val="36"/>
          <w:highlight w:val="none"/>
        </w:rPr>
        <w:outlineLvl w:val="0"/>
      </w:pPr>
      <w:r>
        <w:rPr>
          <w:rFonts w:hint="eastAsia" w:ascii="Times New Roman" w:hAnsi="Times New Roman" w:eastAsia="黑体"/>
          <w:caps w:val="0"/>
          <w:color w:val="000000"/>
          <w:sz w:val="36"/>
          <w:highlight w:val="none"/>
        </w:rPr>
        <w:t xml:space="preserve">合同文本……………………………………</w:t>
      </w:r>
      <w:r>
        <w:rPr>
          <w:rFonts w:hint="eastAsia" w:eastAsia="黑体"/>
          <w:caps w:val="0"/>
          <w:color w:val="000000"/>
          <w:sz w:val="36"/>
          <w:highlight w:val="none"/>
          <w:lang w:val="en-US" w:eastAsia="zh-CN"/>
        </w:rPr>
        <w:t xml:space="preserve">26</w:t>
      </w:r>
      <w:r>
        <w:rPr>
          <w:rFonts w:hint="eastAsia" w:ascii="Times New Roman" w:hAnsi="Times New Roman" w:eastAsia="黑体"/>
          <w:caps w:val="0"/>
          <w:color w:val="000000"/>
          <w:sz w:val="36"/>
          <w:highlight w:val="none"/>
        </w:rPr>
      </w:r>
      <w:r/>
    </w:p>
    <w:p>
      <w:pPr>
        <w:pStyle w:val="735"/>
        <w:numPr>
          <w:ilvl w:val="0"/>
          <w:numId w:val="4"/>
        </w:numPr>
        <w:spacing w:line="480" w:lineRule="auto"/>
        <w:tabs>
          <w:tab w:val="left" w:pos="1440" w:leader="none"/>
        </w:tabs>
        <w:rPr>
          <w:rFonts w:hint="eastAsia" w:ascii="Times New Roman" w:hAnsi="Times New Roman" w:eastAsia="黑体"/>
          <w:caps w:val="0"/>
          <w:color w:val="000000"/>
          <w:sz w:val="36"/>
          <w:highlight w:val="none"/>
        </w:rPr>
        <w:outlineLvl w:val="0"/>
      </w:pPr>
      <w:r>
        <w:rPr>
          <w:rFonts w:hint="eastAsia" w:ascii="Times New Roman" w:hAnsi="Times New Roman" w:eastAsia="黑体"/>
          <w:caps w:val="0"/>
          <w:color w:val="000000"/>
          <w:sz w:val="36"/>
          <w:highlight w:val="none"/>
        </w:rPr>
        <w:t xml:space="preserve">采购需求……………………………………</w:t>
      </w:r>
      <w:r>
        <w:rPr>
          <w:rFonts w:hint="eastAsia" w:eastAsia="黑体"/>
          <w:caps w:val="0"/>
          <w:color w:val="000000"/>
          <w:sz w:val="36"/>
          <w:highlight w:val="none"/>
          <w:lang w:val="en-US" w:eastAsia="zh-CN"/>
        </w:rPr>
        <w:t xml:space="preserve">34</w:t>
      </w:r>
      <w:r>
        <w:rPr>
          <w:rFonts w:hint="eastAsia" w:ascii="Times New Roman" w:hAnsi="Times New Roman" w:eastAsia="黑体"/>
          <w:caps w:val="0"/>
          <w:color w:val="000000"/>
          <w:sz w:val="36"/>
          <w:highlight w:val="none"/>
        </w:rPr>
      </w:r>
      <w:r/>
    </w:p>
    <w:p>
      <w:pPr>
        <w:pStyle w:val="735"/>
        <w:numPr>
          <w:ilvl w:val="0"/>
          <w:numId w:val="4"/>
        </w:numPr>
        <w:spacing w:line="480" w:lineRule="auto"/>
        <w:tabs>
          <w:tab w:val="left" w:pos="1440" w:leader="none"/>
        </w:tabs>
        <w:rPr>
          <w:rFonts w:hint="eastAsia" w:ascii="Times New Roman" w:hAnsi="Times New Roman" w:eastAsia="黑体"/>
          <w:caps w:val="0"/>
          <w:color w:val="000000"/>
          <w:sz w:val="36"/>
          <w:highlight w:val="none"/>
        </w:rPr>
        <w:outlineLvl w:val="0"/>
      </w:pPr>
      <w:r>
        <w:rPr>
          <w:rFonts w:hint="eastAsia" w:ascii="Times New Roman" w:hAnsi="Times New Roman" w:eastAsia="黑体"/>
          <w:bCs/>
          <w:caps w:val="0"/>
          <w:color w:val="000000"/>
          <w:sz w:val="36"/>
          <w:szCs w:val="36"/>
          <w:highlight w:val="none"/>
        </w:rPr>
        <w:t xml:space="preserve">评标方法与评标标准</w:t>
      </w:r>
      <w:r>
        <w:rPr>
          <w:rFonts w:hint="eastAsia" w:ascii="Times New Roman" w:hAnsi="Times New Roman" w:eastAsia="黑体"/>
          <w:caps w:val="0"/>
          <w:color w:val="000000"/>
          <w:sz w:val="36"/>
          <w:highlight w:val="none"/>
        </w:rPr>
        <w:t xml:space="preserve">………………………</w:t>
      </w:r>
      <w:r>
        <w:rPr>
          <w:rFonts w:hint="eastAsia" w:eastAsia="黑体"/>
          <w:caps w:val="0"/>
          <w:color w:val="000000"/>
          <w:sz w:val="36"/>
          <w:highlight w:val="none"/>
          <w:lang w:val="en-US" w:eastAsia="zh-CN"/>
        </w:rPr>
        <w:t xml:space="preserve">98</w:t>
      </w:r>
      <w:r>
        <w:rPr>
          <w:rFonts w:hint="eastAsia" w:ascii="Times New Roman" w:hAnsi="Times New Roman" w:eastAsia="黑体"/>
          <w:caps w:val="0"/>
          <w:color w:val="000000"/>
          <w:sz w:val="36"/>
          <w:highlight w:val="none"/>
        </w:rPr>
      </w:r>
      <w:r/>
    </w:p>
    <w:p>
      <w:pPr>
        <w:pStyle w:val="735"/>
        <w:numPr>
          <w:ilvl w:val="0"/>
          <w:numId w:val="4"/>
        </w:numPr>
        <w:spacing w:line="480" w:lineRule="auto"/>
        <w:tabs>
          <w:tab w:val="left" w:pos="1440" w:leader="none"/>
        </w:tabs>
        <w:rPr>
          <w:rFonts w:hint="eastAsia" w:ascii="Times New Roman" w:hAnsi="Times New Roman" w:eastAsia="黑体"/>
          <w:caps w:val="0"/>
          <w:color w:val="000000"/>
          <w:sz w:val="36"/>
          <w:highlight w:val="none"/>
        </w:rPr>
        <w:outlineLvl w:val="0"/>
      </w:pPr>
      <w:r>
        <w:rPr>
          <w:rFonts w:hint="eastAsia" w:ascii="Times New Roman" w:hAnsi="Times New Roman" w:eastAsia="黑体"/>
          <w:caps w:val="0"/>
          <w:color w:val="000000"/>
          <w:sz w:val="36"/>
          <w:highlight w:val="none"/>
        </w:rPr>
        <w:t xml:space="preserve">投标文件格式……………………………</w:t>
      </w:r>
      <w:r>
        <w:rPr>
          <w:rFonts w:hint="eastAsia" w:eastAsia="黑体"/>
          <w:caps w:val="0"/>
          <w:color w:val="000000"/>
          <w:sz w:val="36"/>
          <w:highlight w:val="none"/>
          <w:lang w:val="en-US" w:eastAsia="zh-CN"/>
        </w:rPr>
        <w:t xml:space="preserve">105</w:t>
      </w:r>
      <w:r>
        <w:rPr>
          <w:rFonts w:hint="eastAsia" w:ascii="Times New Roman" w:hAnsi="Times New Roman" w:eastAsia="黑体"/>
          <w:caps w:val="0"/>
          <w:color w:val="000000"/>
          <w:sz w:val="36"/>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6"/>
        <w:rPr>
          <w:rFonts w:hint="eastAsia" w:ascii="Times New Roman" w:hAnsi="Times New Roman" w:eastAsia="黑体"/>
          <w:bCs/>
          <w:caps w:val="0"/>
          <w:color w:val="000000"/>
          <w:sz w:val="44"/>
          <w:szCs w:val="44"/>
          <w:highlight w:val="none"/>
        </w:rPr>
        <w:outlineLvl w:val="0"/>
      </w:pPr>
      <w:r>
        <w:rPr>
          <w:rFonts w:hint="eastAsia" w:ascii="Times New Roman" w:hAnsi="Times New Roman" w:eastAsia="黑体"/>
          <w:caps w:val="0"/>
          <w:color w:val="000000"/>
          <w:sz w:val="44"/>
          <w:szCs w:val="44"/>
          <w:highlight w:val="none"/>
        </w:rPr>
        <w:t xml:space="preserve">第一章  </w:t>
      </w:r>
      <w:bookmarkEnd w:id="0"/>
      <w:r>
        <w:rPr>
          <w:rFonts w:hint="eastAsia" w:ascii="Times New Roman" w:hAnsi="Times New Roman" w:eastAsia="黑体"/>
          <w:caps w:val="0"/>
          <w:color w:val="000000"/>
          <w:sz w:val="44"/>
          <w:szCs w:val="44"/>
          <w:highlight w:val="none"/>
        </w:rPr>
        <w:t xml:space="preserve">投标邀请</w:t>
      </w:r>
      <w:r>
        <w:rPr>
          <w:rFonts w:hint="eastAsia" w:ascii="Times New Roman" w:hAnsi="Times New Roman" w:eastAsia="黑体"/>
          <w:bCs/>
          <w:caps w:val="0"/>
          <w:color w:val="000000"/>
          <w:sz w:val="44"/>
          <w:szCs w:val="44"/>
          <w:highlight w:val="none"/>
        </w:rPr>
      </w:r>
      <w:r/>
    </w:p>
    <w:p>
      <w:pPr>
        <w:pStyle w:val="735"/>
        <w:ind w:left="0" w:firstLine="480"/>
        <w:keepLines w:val="0"/>
        <w:keepNext w:val="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受</w:t>
      </w:r>
      <w:r>
        <w:rPr>
          <w:rFonts w:hint="eastAsia" w:ascii="Times New Roman" w:hAnsi="Times New Roman"/>
          <w:caps w:val="0"/>
          <w:color w:val="000000"/>
          <w:sz w:val="24"/>
          <w:szCs w:val="24"/>
          <w:highlight w:val="none"/>
          <w:u w:val="single"/>
        </w:rPr>
        <w:t xml:space="preserve">[宿迁市生态环境监测监控服务中心]</w:t>
      </w:r>
      <w:r>
        <w:rPr>
          <w:rFonts w:hint="eastAsia" w:ascii="Times New Roman" w:hAnsi="Times New Roman"/>
          <w:caps w:val="0"/>
          <w:color w:val="000000"/>
          <w:sz w:val="24"/>
          <w:szCs w:val="24"/>
          <w:highlight w:val="none"/>
        </w:rPr>
        <w:t xml:space="preserve">的委托，</w:t>
      </w:r>
      <w:r>
        <w:rPr>
          <w:rFonts w:hint="eastAsia" w:ascii="Times New Roman" w:hAnsi="Times New Roman"/>
          <w:caps w:val="0"/>
          <w:color w:val="000000"/>
          <w:sz w:val="24"/>
          <w:szCs w:val="24"/>
          <w:highlight w:val="none"/>
          <w:u w:val="single"/>
        </w:rPr>
        <w:t xml:space="preserve">[宿迁建威工程咨询有限公司]</w:t>
      </w:r>
      <w:r>
        <w:rPr>
          <w:rFonts w:hint="eastAsia" w:ascii="Times New Roman" w:hAnsi="Times New Roman"/>
          <w:caps w:val="0"/>
          <w:color w:val="000000"/>
          <w:sz w:val="24"/>
          <w:szCs w:val="24"/>
          <w:highlight w:val="none"/>
        </w:rPr>
        <w:t xml:space="preserve">就</w:t>
      </w:r>
      <w:r>
        <w:rPr>
          <w:rFonts w:hint="eastAsia" w:ascii="Times New Roman" w:hAnsi="Times New Roman"/>
          <w:caps w:val="0"/>
          <w:color w:val="000000"/>
          <w:sz w:val="24"/>
          <w:szCs w:val="24"/>
          <w:highlight w:val="none"/>
          <w:u w:val="single"/>
        </w:rPr>
        <w:t xml:space="preserve">[宿迁市生态环境监测监控服务中心实验室能力提升项目]([项目编号</w:t>
      </w:r>
      <w:r>
        <w:rPr>
          <w:rFonts w:hint="eastAsia"/>
          <w:caps w:val="0"/>
          <w:color w:val="000000"/>
          <w:sz w:val="24"/>
          <w:szCs w:val="24"/>
          <w:highlight w:val="none"/>
          <w:u w:val="single"/>
          <w:lang w:val="en-US" w:eastAsia="zh-CN"/>
        </w:rPr>
        <w:t xml:space="preserve">:JSZC-321300-SQJW-G2024-0043</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项目进行公开招标采购，欢迎符合条件的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投标。</w:t>
      </w:r>
      <w:r>
        <w:rPr>
          <w:rFonts w:ascii="Times New Roman" w:hAnsi="Times New Roman"/>
          <w:caps w:val="0"/>
          <w:color w:val="000000"/>
          <w:sz w:val="24"/>
          <w:szCs w:val="24"/>
          <w:highlight w:val="none"/>
        </w:rPr>
      </w:r>
      <w:r/>
    </w:p>
    <w:p>
      <w:pPr>
        <w:pStyle w:val="735"/>
        <w:keepLines w:val="0"/>
        <w:keepNext w:val="0"/>
        <w:pageBreakBefore w:val="0"/>
        <w:spacing w:line="560" w:lineRule="exact"/>
        <w:widowControl w:val="off"/>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highlight w:val="none"/>
        </w:rPr>
        <w:t xml:space="preserve">项目概况</w:t>
      </w:r>
      <w:r>
        <w:rPr>
          <w:rFonts w:ascii="Times New Roman" w:hAnsi="Times New Roman"/>
          <w:caps w:val="0"/>
          <w:color w:val="000000"/>
          <w:sz w:val="24"/>
          <w:szCs w:val="24"/>
          <w:highlight w:val="none"/>
        </w:rPr>
      </w:r>
      <w:r/>
    </w:p>
    <w:p>
      <w:pPr>
        <w:pStyle w:val="735"/>
        <w:ind w:left="0" w:firstLine="480"/>
        <w:keepLines w:val="0"/>
        <w:keepNext w:val="0"/>
        <w:pageBreakBefore w:val="0"/>
        <w:spacing w:line="560" w:lineRule="exact"/>
        <w:widowControl w:val="off"/>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highlight w:val="none"/>
          <w:u w:val="single"/>
        </w:rPr>
        <w:t xml:space="preserve">宿迁市生态环境监测监控服务中心实验室能力提升项目</w:t>
      </w:r>
      <w:r>
        <w:rPr>
          <w:rFonts w:hint="eastAsia" w:ascii="Times New Roman" w:hAnsi="Times New Roman"/>
          <w:caps w:val="0"/>
          <w:color w:val="000000"/>
          <w:sz w:val="24"/>
          <w:szCs w:val="24"/>
          <w:highlight w:val="none"/>
        </w:rPr>
        <w:t xml:space="preserve">招标项目的潜在投标人可在</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u w:val="single"/>
          <w:lang w:val="en-US" w:eastAsia="zh-CN"/>
        </w:rPr>
        <w:t xml:space="preserve">宿迁市政府</w:t>
      </w:r>
      <w:r>
        <w:rPr>
          <w:rFonts w:hint="eastAsia" w:ascii="Times New Roman" w:hAnsi="Times New Roman"/>
          <w:caps w:val="0"/>
          <w:color w:val="000000"/>
          <w:sz w:val="24"/>
          <w:szCs w:val="24"/>
          <w:highlight w:val="none"/>
          <w:u w:val="single"/>
        </w:rPr>
        <w:t xml:space="preserve">采购网”自行免费下载</w:t>
      </w:r>
      <w:r>
        <w:rPr>
          <w:rFonts w:hint="eastAsia" w:ascii="Times New Roman" w:hAnsi="Times New Roman"/>
          <w:caps w:val="0"/>
          <w:color w:val="000000"/>
          <w:sz w:val="24"/>
          <w:szCs w:val="24"/>
          <w:highlight w:val="none"/>
        </w:rPr>
        <w:t xml:space="preserve">招标文件，并于</w:t>
      </w:r>
      <w:r>
        <w:rPr>
          <w:rFonts w:hint="eastAsia"/>
          <w:caps w:val="0"/>
          <w:color w:val="000000"/>
          <w:sz w:val="24"/>
          <w:szCs w:val="24"/>
          <w:highlight w:val="none"/>
          <w:u w:val="single"/>
          <w:lang w:val="en-US" w:eastAsia="zh-CN"/>
        </w:rPr>
        <w:t xml:space="preserve">2024</w:t>
      </w:r>
      <w:r>
        <w:rPr>
          <w:rFonts w:hint="eastAsia" w:ascii="Times New Roman" w:hAnsi="Times New Roman"/>
          <w:bCs/>
          <w:caps w:val="0"/>
          <w:color w:val="000000"/>
          <w:sz w:val="24"/>
          <w:szCs w:val="24"/>
          <w:highlight w:val="none"/>
          <w:u w:val="single"/>
        </w:rPr>
        <w:t xml:space="preserve">年</w:t>
      </w:r>
      <w:r>
        <w:rPr>
          <w:rFonts w:hint="eastAsia"/>
          <w:bCs/>
          <w:caps w:val="0"/>
          <w:color w:val="000000"/>
          <w:sz w:val="24"/>
          <w:szCs w:val="24"/>
          <w:highlight w:val="none"/>
          <w:u w:val="single"/>
          <w:lang w:val="en-US" w:eastAsia="zh-CN"/>
        </w:rPr>
        <w:t xml:space="preserve">12</w:t>
      </w:r>
      <w:r>
        <w:rPr>
          <w:rFonts w:hint="eastAsia" w:ascii="Times New Roman" w:hAnsi="Times New Roman"/>
          <w:bCs/>
          <w:caps w:val="0"/>
          <w:color w:val="000000"/>
          <w:sz w:val="24"/>
          <w:szCs w:val="24"/>
          <w:highlight w:val="none"/>
          <w:u w:val="single"/>
        </w:rPr>
        <w:t xml:space="preserve">月</w:t>
      </w:r>
      <w:r>
        <w:rPr>
          <w:rFonts w:hint="eastAsia"/>
          <w:bCs/>
          <w:caps w:val="0"/>
          <w:color w:val="000000"/>
          <w:sz w:val="24"/>
          <w:szCs w:val="24"/>
          <w:highlight w:val="none"/>
          <w:u w:val="single"/>
          <w:lang w:val="en-US" w:eastAsia="zh-CN"/>
        </w:rPr>
        <w:t xml:space="preserve">09</w:t>
      </w:r>
      <w:r>
        <w:rPr>
          <w:rFonts w:hint="eastAsia" w:ascii="Times New Roman" w:hAnsi="Times New Roman"/>
          <w:bCs/>
          <w:caps w:val="0"/>
          <w:color w:val="000000"/>
          <w:sz w:val="24"/>
          <w:szCs w:val="24"/>
          <w:highlight w:val="none"/>
          <w:u w:val="single"/>
        </w:rPr>
        <w:t xml:space="preserve">日</w:t>
      </w:r>
      <w:r>
        <w:rPr>
          <w:rFonts w:hint="eastAsia"/>
          <w:bCs/>
          <w:caps w:val="0"/>
          <w:color w:val="000000"/>
          <w:sz w:val="24"/>
          <w:szCs w:val="24"/>
          <w:highlight w:val="none"/>
          <w:u w:val="single"/>
          <w:lang w:val="en-US" w:eastAsia="zh-CN"/>
        </w:rPr>
        <w:t xml:space="preserve">09</w:t>
      </w:r>
      <w:r>
        <w:rPr>
          <w:rFonts w:hint="eastAsia" w:ascii="Times New Roman" w:hAnsi="Times New Roman"/>
          <w:bCs/>
          <w:caps w:val="0"/>
          <w:color w:val="000000"/>
          <w:sz w:val="24"/>
          <w:szCs w:val="24"/>
          <w:highlight w:val="none"/>
          <w:u w:val="single"/>
        </w:rPr>
        <w:t xml:space="preserve">点</w:t>
      </w:r>
      <w:r>
        <w:rPr>
          <w:rFonts w:hint="eastAsia"/>
          <w:bCs/>
          <w:caps w:val="0"/>
          <w:color w:val="000000"/>
          <w:sz w:val="24"/>
          <w:szCs w:val="24"/>
          <w:highlight w:val="none"/>
          <w:u w:val="single"/>
          <w:lang w:val="en-US" w:eastAsia="zh-CN"/>
        </w:rPr>
        <w:t xml:space="preserve">30</w:t>
      </w:r>
      <w:r>
        <w:rPr>
          <w:rFonts w:hint="eastAsia" w:ascii="Times New Roman" w:hAnsi="Times New Roman"/>
          <w:bCs/>
          <w:caps w:val="0"/>
          <w:color w:val="000000"/>
          <w:sz w:val="24"/>
          <w:szCs w:val="24"/>
          <w:highlight w:val="none"/>
          <w:u w:val="single"/>
        </w:rPr>
        <w:t xml:space="preserve">分（</w:t>
      </w:r>
      <w:r>
        <w:rPr>
          <w:rFonts w:hint="eastAsia" w:ascii="Times New Roman" w:hAnsi="Times New Roman"/>
          <w:bCs/>
          <w:caps w:val="0"/>
          <w:color w:val="000000"/>
          <w:sz w:val="24"/>
          <w:szCs w:val="24"/>
          <w:highlight w:val="none"/>
        </w:rPr>
        <w:t xml:space="preserve">北京时间）前递交投标</w:t>
      </w:r>
      <w:r>
        <w:rPr>
          <w:rFonts w:ascii="Times New Roman" w:hAnsi="Times New Roman"/>
          <w:bCs/>
          <w:caps w:val="0"/>
          <w:color w:val="000000"/>
          <w:sz w:val="24"/>
          <w:szCs w:val="24"/>
          <w:highlight w:val="none"/>
        </w:rPr>
        <w:t xml:space="preserve">文件</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r>
      <w:r/>
    </w:p>
    <w:p>
      <w:pPr>
        <w:pStyle w:val="738"/>
        <w:ind w:left="0" w:firstLine="498"/>
        <w:pageBreakBefore w:val="0"/>
        <w:spacing w:before="156" w:after="156" w:line="360" w:lineRule="auto"/>
        <w:rPr>
          <w:rFonts w:ascii="Times New Roman" w:hAnsi="Times New Roman"/>
          <w:caps w:val="0"/>
          <w:color w:val="000000"/>
          <w:highlight w:val="none"/>
        </w:rPr>
      </w:pPr>
      <w:r/>
      <w:bookmarkStart w:id="6" w:name="_Toc35393621"/>
      <w:r/>
      <w:bookmarkStart w:id="7" w:name="_Toc28359079"/>
      <w:r/>
      <w:bookmarkStart w:id="8" w:name="_Toc38985263"/>
      <w:r/>
      <w:bookmarkStart w:id="9" w:name="_Toc28359002"/>
      <w:r/>
      <w:bookmarkStart w:id="10" w:name="_Toc35393790"/>
      <w:r/>
      <w:bookmarkStart w:id="11" w:name="_Hlk24379207"/>
      <w:r>
        <w:rPr>
          <w:rFonts w:hint="eastAsia" w:ascii="Times New Roman" w:hAnsi="Times New Roman"/>
          <w:caps w:val="0"/>
          <w:color w:val="000000"/>
          <w:highlight w:val="none"/>
        </w:rPr>
        <w:t xml:space="preserve">一、项目基本情况</w:t>
      </w:r>
      <w:bookmarkEnd w:id="6"/>
      <w:r/>
      <w:bookmarkEnd w:id="7"/>
      <w:r/>
      <w:bookmarkEnd w:id="8"/>
      <w:r/>
      <w:bookmarkEnd w:id="9"/>
      <w:r/>
      <w:bookmarkEnd w:id="10"/>
      <w:r>
        <w:rPr>
          <w:rFonts w:ascii="Times New Roman" w:hAnsi="Times New Roman"/>
          <w:caps w:val="0"/>
          <w:color w:val="000000"/>
          <w:highlight w:val="none"/>
        </w:rPr>
      </w:r>
      <w:r/>
    </w:p>
    <w:p>
      <w:pPr>
        <w:pStyle w:val="73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aps w:val="0"/>
          <w:color w:val="000000"/>
          <w:sz w:val="24"/>
          <w:szCs w:val="24"/>
          <w:highlight w:val="none"/>
        </w:rPr>
        <w:t xml:space="preserve">1.项目编号：JSZC-321300-SQJW-G2024-0043</w:t>
      </w:r>
      <w:r>
        <w:rPr>
          <w:rFonts w:hint="eastAsia" w:ascii="Times New Roman" w:hAnsi="Times New Roman" w:eastAsia="宋体" w:cs="Times New Roman"/>
          <w:caps w:val="0"/>
          <w:color w:val="000000"/>
          <w:sz w:val="24"/>
          <w:szCs w:val="24"/>
          <w:highlight w:val="none"/>
        </w:rPr>
      </w:r>
      <w:r/>
    </w:p>
    <w:p>
      <w:pPr>
        <w:pStyle w:val="735"/>
        <w:ind w:left="0" w:firstLine="480"/>
        <w:keepLines w:val="0"/>
        <w:keepNext w:val="0"/>
        <w:pageBreakBefore w:val="0"/>
        <w:spacing w:line="560" w:lineRule="exact"/>
        <w:widowControl w:val="off"/>
        <w:rPr>
          <w:rFonts w:hint="eastAsia" w:ascii="Times New Roman" w:hAnsi="Times New Roman"/>
          <w:caps w:val="0"/>
          <w:color w:val="000000"/>
          <w:sz w:val="24"/>
          <w:szCs w:val="24"/>
          <w:highlight w:val="none"/>
          <w:u w:val="none"/>
        </w:rPr>
      </w:pPr>
      <w:r>
        <w:rPr>
          <w:rFonts w:hint="eastAsia" w:ascii="Times New Roman" w:hAnsi="Times New Roman" w:eastAsia="宋体"/>
          <w:caps w:val="0"/>
          <w:color w:val="000000"/>
          <w:sz w:val="24"/>
          <w:szCs w:val="24"/>
          <w:highlight w:val="none"/>
        </w:rPr>
        <w:t xml:space="preserve">2.项目名称：</w:t>
      </w:r>
      <w:bookmarkEnd w:id="11"/>
      <w:r>
        <w:rPr>
          <w:rFonts w:hint="eastAsia" w:ascii="Times New Roman" w:hAnsi="Times New Roman"/>
          <w:caps w:val="0"/>
          <w:color w:val="000000"/>
          <w:sz w:val="24"/>
          <w:szCs w:val="24"/>
          <w:highlight w:val="none"/>
          <w:u w:val="none"/>
        </w:rPr>
        <w:t xml:space="preserve">宿迁市生态环境监测监控服务中心实验室能力提升项目</w:t>
      </w:r>
      <w:r>
        <w:rPr>
          <w:rFonts w:hint="eastAsia" w:ascii="Times New Roman" w:hAnsi="Times New Roman"/>
          <w:caps w:val="0"/>
          <w:color w:val="000000"/>
          <w:sz w:val="24"/>
          <w:szCs w:val="24"/>
          <w:highlight w:val="none"/>
          <w:u w:val="none"/>
        </w:rPr>
      </w:r>
      <w:r/>
    </w:p>
    <w:p>
      <w:pPr>
        <w:pStyle w:val="735"/>
        <w:ind w:left="0" w:firstLine="480"/>
        <w:keepLines w:val="0"/>
        <w:keepNext w:val="0"/>
        <w:pageBreakBefore w:val="0"/>
        <w:spacing w:line="560" w:lineRule="exact"/>
        <w:widowControl w:val="off"/>
        <w:rPr>
          <w:rFonts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3.预算金额：</w:t>
      </w:r>
      <w:r>
        <w:rPr>
          <w:rFonts w:hint="eastAsia" w:eastAsia="宋体"/>
          <w:caps w:val="0"/>
          <w:color w:val="000000"/>
          <w:sz w:val="24"/>
          <w:szCs w:val="24"/>
          <w:highlight w:val="none"/>
          <w:lang w:val="en-US" w:eastAsia="zh-CN"/>
        </w:rPr>
        <w:t xml:space="preserve">1000万元，其中分包一：590万元；分包二：210万元；分包三：200万元。</w:t>
      </w:r>
      <w:r>
        <w:rPr>
          <w:rFonts w:ascii="Times New Roman" w:hAnsi="Times New Roman" w:eastAsia="宋体"/>
          <w:caps w:val="0"/>
          <w:color w:val="000000"/>
          <w:sz w:val="24"/>
          <w:szCs w:val="24"/>
          <w:highlight w:val="none"/>
        </w:rPr>
      </w:r>
      <w:r/>
    </w:p>
    <w:p>
      <w:pPr>
        <w:pStyle w:val="735"/>
        <w:ind w:left="0" w:firstLine="480"/>
        <w:keepLines w:val="0"/>
        <w:keepNext w:val="0"/>
        <w:pageBreakBefore w:val="0"/>
        <w:spacing w:line="560" w:lineRule="exact"/>
        <w:widowControl w:val="off"/>
        <w:rPr>
          <w:rFonts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4.本项目</w:t>
      </w:r>
      <w:r>
        <w:rPr>
          <w:rFonts w:hint="eastAsia" w:ascii="Times New Roman" w:hAnsi="Times New Roman" w:eastAsia="宋体"/>
          <w:caps w:val="0"/>
          <w:color w:val="000000"/>
          <w:sz w:val="24"/>
          <w:szCs w:val="24"/>
          <w:highlight w:val="none"/>
          <w:u w:val="single"/>
        </w:rPr>
        <w:t xml:space="preserve">  设定</w:t>
      </w:r>
      <w:r>
        <w:rPr>
          <w:rFonts w:hint="eastAsia" w:eastAsia="宋体"/>
          <w:caps w:val="0"/>
          <w:color w:val="000000"/>
          <w:sz w:val="24"/>
          <w:szCs w:val="24"/>
          <w:highlight w:val="none"/>
          <w:u w:val="single"/>
          <w:lang w:val="en-US" w:eastAsia="zh-CN"/>
        </w:rPr>
        <w:t xml:space="preserve">  </w:t>
      </w:r>
      <w:r>
        <w:rPr>
          <w:rFonts w:hint="eastAsia" w:ascii="Times New Roman" w:hAnsi="Times New Roman" w:eastAsia="宋体"/>
          <w:caps w:val="0"/>
          <w:color w:val="000000"/>
          <w:sz w:val="24"/>
          <w:szCs w:val="24"/>
          <w:highlight w:val="none"/>
        </w:rPr>
        <w:t xml:space="preserve">最高限价，最高限价为</w:t>
      </w:r>
      <w:r>
        <w:rPr>
          <w:rFonts w:hint="eastAsia" w:ascii="Times New Roman" w:hAnsi="Times New Roman" w:eastAsia="宋体"/>
          <w:caps w:val="0"/>
          <w:color w:val="000000"/>
          <w:sz w:val="24"/>
          <w:szCs w:val="24"/>
          <w:highlight w:val="none"/>
          <w:u w:val="single"/>
        </w:rPr>
        <w:t xml:space="preserve"> </w:t>
      </w:r>
      <w:r>
        <w:rPr>
          <w:rFonts w:hint="eastAsia" w:eastAsia="宋体"/>
          <w:caps w:val="0"/>
          <w:color w:val="000000"/>
          <w:sz w:val="24"/>
          <w:szCs w:val="24"/>
          <w:highlight w:val="none"/>
          <w:u w:val="single"/>
          <w:lang w:val="en-US" w:eastAsia="zh-CN"/>
        </w:rPr>
        <w:t xml:space="preserve">991</w:t>
      </w:r>
      <w:r>
        <w:rPr>
          <w:rFonts w:hint="eastAsia" w:ascii="Times New Roman" w:hAnsi="Times New Roman" w:eastAsia="宋体"/>
          <w:caps w:val="0"/>
          <w:color w:val="000000"/>
          <w:sz w:val="24"/>
          <w:szCs w:val="24"/>
          <w:highlight w:val="none"/>
        </w:rPr>
        <w:t xml:space="preserve">万元。</w:t>
      </w:r>
      <w:r>
        <w:rPr>
          <w:rFonts w:hint="eastAsia" w:ascii="Times New Roman" w:hAnsi="Times New Roman" w:eastAsia="宋体" w:cs="Times New Roman"/>
          <w:caps w:val="0"/>
          <w:color w:val="000000"/>
          <w:sz w:val="24"/>
          <w:szCs w:val="24"/>
          <w:highlight w:val="none"/>
          <w:lang w:val="en-US" w:eastAsia="zh-CN"/>
        </w:rPr>
        <w:t xml:space="preserve">其中分包一最高限价：</w:t>
      </w:r>
      <w:r>
        <w:rPr>
          <w:rFonts w:hint="eastAsia" w:eastAsia="宋体" w:cs="Times New Roman"/>
          <w:caps w:val="0"/>
          <w:color w:val="000000"/>
          <w:sz w:val="24"/>
          <w:szCs w:val="24"/>
          <w:highlight w:val="none"/>
          <w:lang w:val="en-US" w:eastAsia="zh-CN"/>
        </w:rPr>
        <w:t xml:space="preserve">585</w:t>
      </w:r>
      <w:r>
        <w:rPr>
          <w:rFonts w:hint="eastAsia" w:ascii="Times New Roman" w:hAnsi="Times New Roman" w:eastAsia="宋体" w:cs="Times New Roman"/>
          <w:caps w:val="0"/>
          <w:color w:val="000000"/>
          <w:sz w:val="24"/>
          <w:szCs w:val="24"/>
          <w:highlight w:val="none"/>
          <w:lang w:val="en-US" w:eastAsia="zh-CN"/>
        </w:rPr>
        <w:t xml:space="preserve">万元；分包二最高限价：</w:t>
      </w:r>
      <w:r>
        <w:rPr>
          <w:rFonts w:hint="eastAsia" w:eastAsia="宋体" w:cs="Times New Roman"/>
          <w:caps w:val="0"/>
          <w:color w:val="000000"/>
          <w:sz w:val="24"/>
          <w:szCs w:val="24"/>
          <w:highlight w:val="none"/>
          <w:lang w:val="en-US" w:eastAsia="zh-CN"/>
        </w:rPr>
        <w:t xml:space="preserve">208</w:t>
      </w:r>
      <w:r>
        <w:rPr>
          <w:rFonts w:hint="eastAsia" w:ascii="Times New Roman" w:hAnsi="Times New Roman" w:eastAsia="宋体" w:cs="Times New Roman"/>
          <w:caps w:val="0"/>
          <w:color w:val="000000"/>
          <w:sz w:val="24"/>
          <w:szCs w:val="24"/>
          <w:highlight w:val="none"/>
          <w:lang w:val="en-US" w:eastAsia="zh-CN"/>
        </w:rPr>
        <w:t xml:space="preserve">万元；分包三最高限价：</w:t>
      </w:r>
      <w:r>
        <w:rPr>
          <w:rFonts w:hint="eastAsia" w:eastAsia="宋体" w:cs="Times New Roman"/>
          <w:caps w:val="0"/>
          <w:color w:val="000000"/>
          <w:sz w:val="24"/>
          <w:szCs w:val="24"/>
          <w:highlight w:val="none"/>
          <w:lang w:val="en-US" w:eastAsia="zh-CN"/>
        </w:rPr>
        <w:t xml:space="preserve">198</w:t>
      </w:r>
      <w:r>
        <w:rPr>
          <w:rFonts w:hint="eastAsia" w:ascii="Times New Roman" w:hAnsi="Times New Roman" w:eastAsia="宋体" w:cs="Times New Roman"/>
          <w:caps w:val="0"/>
          <w:color w:val="000000"/>
          <w:sz w:val="24"/>
          <w:szCs w:val="24"/>
          <w:highlight w:val="none"/>
          <w:lang w:val="en-US" w:eastAsia="zh-CN"/>
        </w:rPr>
        <w:t xml:space="preserve">万元。</w:t>
      </w:r>
      <w:r>
        <w:rPr>
          <w:rFonts w:ascii="Times New Roman" w:hAnsi="Times New Roman" w:eastAsia="宋体"/>
          <w:caps w:val="0"/>
          <w:color w:val="000000"/>
          <w:sz w:val="24"/>
          <w:szCs w:val="24"/>
          <w:highlight w:val="none"/>
        </w:rPr>
      </w:r>
      <w:r/>
    </w:p>
    <w:p>
      <w:pPr>
        <w:pStyle w:val="735"/>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5.采购需求（简介）：</w:t>
      </w:r>
      <w:r>
        <w:rPr>
          <w:rFonts w:hint="eastAsia" w:ascii="Times New Roman" w:hAnsi="Times New Roman" w:eastAsia="宋体"/>
          <w:caps w:val="0"/>
          <w:color w:val="000000"/>
          <w:sz w:val="24"/>
          <w:szCs w:val="24"/>
          <w:highlight w:val="none"/>
        </w:rPr>
      </w:r>
      <w:r/>
    </w:p>
    <w:p>
      <w:pPr>
        <w:pStyle w:val="73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lang w:val="en-US" w:eastAsia="zh-CN"/>
        </w:rPr>
      </w:pPr>
      <w:r>
        <w:rPr>
          <w:rFonts w:hint="eastAsia" w:eastAsia="宋体"/>
          <w:caps w:val="0"/>
          <w:color w:val="000000"/>
          <w:sz w:val="24"/>
          <w:szCs w:val="24"/>
          <w:highlight w:val="none"/>
          <w:lang w:val="en-US" w:eastAsia="zh-CN"/>
        </w:rPr>
        <w:t xml:space="preserve">分包一：</w:t>
      </w:r>
      <w:r>
        <w:rPr>
          <w:rFonts w:hint="eastAsia" w:ascii="Times New Roman" w:hAnsi="Times New Roman" w:eastAsia="宋体" w:cs="Times New Roman"/>
          <w:caps w:val="0"/>
          <w:color w:val="000000"/>
          <w:sz w:val="24"/>
          <w:szCs w:val="24"/>
          <w:highlight w:val="none"/>
          <w:lang w:val="en-US" w:eastAsia="zh-CN"/>
        </w:rPr>
        <w:t xml:space="preserve">拟采购大气挥发性有机物无组织排放监测分析系统、大气挥发性有机物有组织排放监测分析系统、水中挥发性有机物排放监测分析系统、气相色谱仪等，具体</w:t>
      </w:r>
      <w:r>
        <w:rPr>
          <w:rFonts w:hint="eastAsia" w:ascii="Times New Roman" w:hAnsi="Times New Roman" w:eastAsia="宋体" w:cs="Times New Roman"/>
          <w:caps w:val="0"/>
          <w:color w:val="000000"/>
          <w:sz w:val="24"/>
          <w:szCs w:val="24"/>
          <w:highlight w:val="none"/>
        </w:rPr>
        <w:t xml:space="preserve">详细内容见本招标文件第四章</w:t>
      </w:r>
      <w:r>
        <w:rPr>
          <w:rFonts w:hint="eastAsia" w:ascii="Times New Roman" w:hAnsi="Times New Roman" w:eastAsia="宋体" w:cs="Times New Roman"/>
          <w:caps w:val="0"/>
          <w:color w:val="000000"/>
          <w:sz w:val="24"/>
          <w:szCs w:val="24"/>
          <w:highlight w:val="none"/>
          <w:lang w:val="en-US" w:eastAsia="zh-CN"/>
        </w:rPr>
        <w:t xml:space="preserve">采购需求内容。</w:t>
      </w:r>
      <w:r>
        <w:rPr>
          <w:rFonts w:hint="eastAsia" w:ascii="Times New Roman" w:hAnsi="Times New Roman" w:eastAsia="宋体" w:cs="Times New Roman"/>
          <w:caps w:val="0"/>
          <w:color w:val="000000"/>
          <w:sz w:val="24"/>
          <w:szCs w:val="24"/>
          <w:highlight w:val="none"/>
          <w:lang w:val="en-US" w:eastAsia="zh-CN"/>
        </w:rPr>
      </w:r>
      <w:r/>
    </w:p>
    <w:p>
      <w:pPr>
        <w:pStyle w:val="73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分包</w:t>
      </w:r>
      <w:r>
        <w:rPr>
          <w:rFonts w:hint="eastAsia" w:eastAsia="宋体" w:cs="Times New Roman"/>
          <w:caps w:val="0"/>
          <w:color w:val="000000"/>
          <w:sz w:val="24"/>
          <w:szCs w:val="24"/>
          <w:highlight w:val="none"/>
          <w:lang w:val="en-US" w:eastAsia="zh-CN"/>
        </w:rPr>
        <w:t xml:space="preserve">二</w:t>
      </w:r>
      <w:r>
        <w:rPr>
          <w:rFonts w:hint="eastAsia" w:ascii="Times New Roman" w:hAnsi="Times New Roman" w:eastAsia="宋体" w:cs="Times New Roman"/>
          <w:caps w:val="0"/>
          <w:color w:val="000000"/>
          <w:sz w:val="24"/>
          <w:szCs w:val="24"/>
          <w:highlight w:val="none"/>
          <w:lang w:val="en-US" w:eastAsia="zh-CN"/>
        </w:rPr>
        <w:t xml:space="preserve">、拟采购可吸附卤素分析仪（含燃烧炉）、冷原子吸收测汞仪、</w:t>
      </w:r>
      <w:r>
        <w:rPr>
          <w:rFonts w:ascii="Times New Roman" w:hAnsi="Times New Roman" w:eastAsia="宋体" w:cs="Times New Roman"/>
          <w:caps w:val="0"/>
          <w:color w:val="000000"/>
          <w:sz w:val="24"/>
          <w:szCs w:val="24"/>
          <w:highlight w:val="none"/>
          <w:lang w:val="en-US" w:eastAsia="zh-CN"/>
        </w:rPr>
        <w:t xml:space="preserve">TOC</w:t>
      </w:r>
      <w:r>
        <w:rPr>
          <w:rFonts w:hint="eastAsia" w:ascii="Times New Roman" w:hAnsi="Times New Roman" w:eastAsia="宋体" w:cs="Times New Roman"/>
          <w:caps w:val="0"/>
          <w:color w:val="000000"/>
          <w:sz w:val="24"/>
          <w:szCs w:val="24"/>
          <w:highlight w:val="none"/>
          <w:lang w:val="en-US" w:eastAsia="zh-CN"/>
        </w:rPr>
        <w:t xml:space="preserve">测定仪、全自动烷基汞测定仪、煤含硫量分析仪等，具体</w:t>
      </w:r>
      <w:r>
        <w:rPr>
          <w:rFonts w:hint="eastAsia" w:ascii="Times New Roman" w:hAnsi="Times New Roman" w:eastAsia="宋体" w:cs="Times New Roman"/>
          <w:caps w:val="0"/>
          <w:color w:val="000000"/>
          <w:sz w:val="24"/>
          <w:szCs w:val="24"/>
          <w:highlight w:val="none"/>
        </w:rPr>
        <w:t xml:space="preserve">详细内容见本招标文件第四章</w:t>
      </w:r>
      <w:r>
        <w:rPr>
          <w:rFonts w:hint="eastAsia" w:ascii="Times New Roman" w:hAnsi="Times New Roman" w:eastAsia="宋体" w:cs="Times New Roman"/>
          <w:caps w:val="0"/>
          <w:color w:val="000000"/>
          <w:sz w:val="24"/>
          <w:szCs w:val="24"/>
          <w:highlight w:val="none"/>
          <w:lang w:val="en-US" w:eastAsia="zh-CN"/>
        </w:rPr>
        <w:t xml:space="preserve">采购需求内容。</w:t>
      </w:r>
      <w:r>
        <w:rPr>
          <w:rFonts w:hint="eastAsia" w:ascii="Times New Roman" w:hAnsi="Times New Roman" w:eastAsia="宋体" w:cs="Times New Roman"/>
          <w:caps w:val="0"/>
          <w:color w:val="000000"/>
          <w:sz w:val="24"/>
          <w:szCs w:val="24"/>
          <w:highlight w:val="none"/>
          <w:lang w:val="en-US" w:eastAsia="zh-CN"/>
        </w:rPr>
      </w:r>
      <w:r/>
    </w:p>
    <w:p>
      <w:pPr>
        <w:pStyle w:val="73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分包</w:t>
      </w:r>
      <w:r>
        <w:rPr>
          <w:rFonts w:hint="eastAsia" w:eastAsia="宋体" w:cs="Times New Roman"/>
          <w:caps w:val="0"/>
          <w:color w:val="000000"/>
          <w:sz w:val="24"/>
          <w:szCs w:val="24"/>
          <w:highlight w:val="none"/>
          <w:lang w:val="en-US" w:eastAsia="zh-CN"/>
        </w:rPr>
        <w:t xml:space="preserve">三</w:t>
      </w:r>
      <w:r>
        <w:rPr>
          <w:rFonts w:hint="eastAsia" w:ascii="Times New Roman" w:hAnsi="Times New Roman" w:eastAsia="宋体" w:cs="Times New Roman"/>
          <w:caps w:val="0"/>
          <w:color w:val="000000"/>
          <w:sz w:val="24"/>
          <w:szCs w:val="24"/>
          <w:highlight w:val="none"/>
          <w:lang w:val="en-US" w:eastAsia="zh-CN"/>
        </w:rPr>
        <w:t xml:space="preserve">：拟采购等离子发射光谱质谱联用仪、高效液相色谱仪、离子色谱仪（阳离子）、原子吸收光谱仪（火焰）等，具体</w:t>
      </w:r>
      <w:r>
        <w:rPr>
          <w:rFonts w:hint="eastAsia" w:ascii="Times New Roman" w:hAnsi="Times New Roman" w:eastAsia="宋体" w:cs="Times New Roman"/>
          <w:caps w:val="0"/>
          <w:color w:val="000000"/>
          <w:sz w:val="24"/>
          <w:szCs w:val="24"/>
          <w:highlight w:val="none"/>
        </w:rPr>
        <w:t xml:space="preserve">详细内容见本招标文件第四章</w:t>
      </w:r>
      <w:r>
        <w:rPr>
          <w:rFonts w:hint="eastAsia" w:ascii="Times New Roman" w:hAnsi="Times New Roman" w:eastAsia="宋体" w:cs="Times New Roman"/>
          <w:caps w:val="0"/>
          <w:color w:val="000000"/>
          <w:sz w:val="24"/>
          <w:szCs w:val="24"/>
          <w:highlight w:val="none"/>
          <w:lang w:val="en-US" w:eastAsia="zh-CN"/>
        </w:rPr>
        <w:t xml:space="preserve">采购需求内容。</w:t>
      </w:r>
      <w:r>
        <w:rPr>
          <w:rFonts w:hint="eastAsia" w:ascii="Times New Roman" w:hAnsi="Times New Roman" w:eastAsia="宋体" w:cs="Times New Roman"/>
          <w:caps w:val="0"/>
          <w:color w:val="000000"/>
          <w:sz w:val="24"/>
          <w:szCs w:val="24"/>
          <w:highlight w:val="none"/>
          <w:lang w:val="en-US" w:eastAsia="zh-CN"/>
        </w:rPr>
      </w:r>
      <w:r/>
    </w:p>
    <w:p>
      <w:pPr>
        <w:pStyle w:val="735"/>
        <w:ind w:firstLine="513"/>
        <w:spacing w:line="560" w:lineRule="exact"/>
        <w:rPr>
          <w:rFonts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宋体"/>
          <w:color w:val="000000"/>
          <w:sz w:val="24"/>
          <w:szCs w:val="24"/>
          <w:highlight w:val="none"/>
        </w:rPr>
        <w:t xml:space="preserve">注：按分包一至分包</w:t>
      </w:r>
      <w:r>
        <w:rPr>
          <w:rFonts w:hint="eastAsia" w:ascii="Times New Roman" w:hAnsi="Times New Roman" w:eastAsia="宋体" w:cs="宋体"/>
          <w:color w:val="000000"/>
          <w:sz w:val="24"/>
          <w:szCs w:val="24"/>
          <w:highlight w:val="none"/>
          <w:lang w:val="en-US" w:eastAsia="zh-CN"/>
        </w:rPr>
        <w:t xml:space="preserve">三</w:t>
      </w:r>
      <w:r>
        <w:rPr>
          <w:rFonts w:hint="eastAsia" w:ascii="Times New Roman" w:hAnsi="Times New Roman" w:eastAsia="宋体" w:cs="宋体"/>
          <w:color w:val="000000"/>
          <w:sz w:val="24"/>
          <w:szCs w:val="24"/>
          <w:highlight w:val="none"/>
        </w:rPr>
        <w:t xml:space="preserve">的顺序开标、评标、定标，每个投标人可以参与全部分包的投标，但只能中一个分包。被推荐为第一中标候选人的，可以参与其他分包的评标，但不参与其它分包中标候选人的推荐。评审结束后，若其中一个分包受到质疑投诉等原因，导致本分包评审结果改变，但不影响其他分包的评审</w:t>
      </w:r>
      <w:r>
        <w:rPr>
          <w:rFonts w:hint="eastAsia" w:ascii="Times New Roman" w:hAnsi="Times New Roman" w:eastAsia="宋体" w:cs="宋体"/>
          <w:color w:val="000000"/>
          <w:sz w:val="24"/>
          <w:szCs w:val="24"/>
          <w:highlight w:val="none"/>
          <w:lang w:val="en-US" w:eastAsia="zh-CN"/>
        </w:rPr>
        <w:t xml:space="preserve">结果</w:t>
      </w:r>
      <w:r>
        <w:rPr>
          <w:rFonts w:hint="eastAsia" w:ascii="Times New Roman" w:hAnsi="Times New Roman" w:eastAsia="宋体" w:cs="宋体"/>
          <w:color w:val="000000"/>
          <w:sz w:val="24"/>
          <w:szCs w:val="24"/>
          <w:highlight w:val="none"/>
        </w:rPr>
        <w:t xml:space="preserve">。 </w:t>
      </w:r>
      <w:r>
        <w:rPr>
          <w:rFonts w:ascii="Times New Roman" w:hAnsi="Times New Roman" w:eastAsia="宋体" w:cs="Times New Roman"/>
          <w:caps w:val="0"/>
          <w:color w:val="000000"/>
          <w:sz w:val="24"/>
          <w:szCs w:val="24"/>
          <w:highlight w:val="none"/>
          <w:lang w:val="en-US" w:eastAsia="zh-CN"/>
        </w:rPr>
      </w:r>
      <w:r/>
    </w:p>
    <w:p>
      <w:pPr>
        <w:pStyle w:val="735"/>
        <w:ind w:firstLine="480"/>
        <w:spacing w:line="560" w:lineRule="exact"/>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aps w:val="0"/>
          <w:color w:val="000000"/>
          <w:sz w:val="24"/>
          <w:szCs w:val="24"/>
          <w:highlight w:val="none"/>
        </w:rPr>
        <w:t xml:space="preserve">6.合同</w:t>
      </w:r>
      <w:r>
        <w:rPr>
          <w:rFonts w:hint="eastAsia" w:ascii="Times New Roman" w:hAnsi="Times New Roman" w:eastAsia="宋体" w:cs="Times New Roman"/>
          <w:color w:val="000000"/>
          <w:sz w:val="24"/>
          <w:highlight w:val="none"/>
        </w:rPr>
        <w:t xml:space="preserve">履行期限：采购合同签订后 </w:t>
      </w:r>
      <w:r>
        <w:rPr>
          <w:rFonts w:hint="eastAsia" w:ascii="Times New Roman" w:hAnsi="Times New Roman" w:eastAsia="宋体" w:cs="Times New Roman"/>
          <w:color w:val="000000"/>
          <w:sz w:val="24"/>
          <w:highlight w:val="none"/>
          <w:lang w:val="en-US" w:eastAsia="zh-CN"/>
        </w:rPr>
        <w:t xml:space="preserve">90</w:t>
      </w:r>
      <w:r>
        <w:rPr>
          <w:rFonts w:hint="eastAsia" w:ascii="Times New Roman" w:hAnsi="Times New Roman" w:eastAsia="宋体" w:cs="Times New Roman"/>
          <w:color w:val="000000"/>
          <w:sz w:val="24"/>
          <w:highlight w:val="none"/>
        </w:rPr>
        <w:t xml:space="preserve">日历天内</w:t>
      </w:r>
      <w:r>
        <w:rPr>
          <w:rFonts w:hint="eastAsia" w:ascii="Times New Roman" w:hAnsi="Times New Roman" w:eastAsia="宋体" w:cs="Times New Roman"/>
          <w:color w:val="000000"/>
          <w:sz w:val="24"/>
          <w:highlight w:val="none"/>
          <w:lang w:val="en-US" w:eastAsia="zh-CN"/>
        </w:rPr>
        <w:t xml:space="preserve">所有设备</w:t>
      </w:r>
      <w:r>
        <w:rPr>
          <w:rFonts w:hint="eastAsia" w:ascii="Times New Roman" w:hAnsi="Times New Roman" w:eastAsia="宋体" w:cs="Times New Roman"/>
          <w:color w:val="000000"/>
          <w:sz w:val="24"/>
          <w:highlight w:val="none"/>
        </w:rPr>
        <w:t xml:space="preserve">安装调试完毕</w:t>
      </w:r>
      <w:r>
        <w:rPr>
          <w:rFonts w:hint="eastAsia" w:eastAsia="宋体" w:cs="Times New Roman"/>
          <w:color w:val="000000"/>
          <w:sz w:val="24"/>
          <w:highlight w:val="none"/>
          <w:lang w:eastAsia="zh-CN"/>
        </w:rPr>
        <w:t xml:space="preserve">，</w:t>
      </w:r>
      <w:r>
        <w:rPr>
          <w:rFonts w:hint="eastAsia" w:eastAsia="宋体" w:cs="Times New Roman"/>
          <w:color w:val="000000"/>
          <w:sz w:val="24"/>
          <w:highlight w:val="none"/>
          <w:lang w:val="en-US" w:eastAsia="zh-CN"/>
        </w:rPr>
        <w:t xml:space="preserve">经检定合格后</w:t>
      </w:r>
      <w:r>
        <w:rPr>
          <w:rFonts w:hint="eastAsia" w:ascii="Times New Roman" w:hAnsi="Times New Roman" w:eastAsia="宋体" w:cs="Times New Roman"/>
          <w:color w:val="000000"/>
          <w:sz w:val="24"/>
          <w:highlight w:val="none"/>
          <w:lang w:val="en-US" w:eastAsia="zh-CN"/>
        </w:rPr>
        <w:t xml:space="preserve">开始</w:t>
      </w:r>
      <w:r>
        <w:rPr>
          <w:rFonts w:hint="eastAsia" w:ascii="Times New Roman" w:hAnsi="Times New Roman" w:eastAsia="宋体" w:cs="Times New Roman"/>
          <w:color w:val="000000"/>
          <w:sz w:val="24"/>
          <w:highlight w:val="none"/>
        </w:rPr>
        <w:t xml:space="preserve">试运行</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试运行3个月。</w:t>
      </w:r>
      <w:r>
        <w:rPr>
          <w:rFonts w:hint="eastAsia" w:ascii="Times New Roman" w:hAnsi="Times New Roman" w:eastAsia="宋体" w:cs="Times New Roman"/>
          <w:color w:val="000000"/>
          <w:sz w:val="24"/>
          <w:highlight w:val="none"/>
          <w:lang w:val="en-US" w:eastAsia="zh-CN"/>
        </w:rPr>
        <w:t xml:space="preserve">按照厂家提供的免费保修期年限执行（最低不少于1</w:t>
      </w:r>
      <w:r>
        <w:rPr>
          <w:rFonts w:hint="eastAsia" w:ascii="Times New Roman" w:hAnsi="Times New Roman" w:eastAsia="宋体" w:cs="Times New Roman"/>
          <w:color w:val="000000"/>
          <w:sz w:val="24"/>
          <w:highlight w:val="none"/>
        </w:rPr>
        <w:t xml:space="preserve">年</w:t>
      </w:r>
      <w:r>
        <w:rPr>
          <w:rFonts w:hint="eastAsia"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r>
      <w:r/>
    </w:p>
    <w:p>
      <w:pPr>
        <w:pStyle w:val="735"/>
        <w:ind w:left="0" w:firstLine="480"/>
        <w:keepLines w:val="0"/>
        <w:keepNext w:val="0"/>
        <w:pageBreakBefore w:val="0"/>
        <w:spacing w:line="56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7</w:t>
      </w:r>
      <w:r>
        <w:rPr>
          <w:rFonts w:hint="eastAsia" w:ascii="Times New Roman" w:hAnsi="Times New Roman" w:eastAsia="宋体" w:cs="Times New Roman"/>
          <w:caps w:val="0"/>
          <w:color w:val="000000"/>
          <w:sz w:val="24"/>
          <w:szCs w:val="24"/>
          <w:highlight w:val="none"/>
        </w:rPr>
        <w:t xml:space="preserve">.本项目</w:t>
      </w:r>
      <w:r>
        <w:rPr>
          <w:rFonts w:hint="eastAsia" w:ascii="Times New Roman" w:hAnsi="Times New Roman" w:eastAsia="宋体" w:cs="Times New Roman"/>
          <w:caps w:val="0"/>
          <w:color w:val="000000"/>
          <w:sz w:val="24"/>
          <w:szCs w:val="24"/>
          <w:highlight w:val="none"/>
          <w:u w:val="single"/>
          <w:lang w:val="en-US" w:eastAsia="zh-CN"/>
        </w:rPr>
        <w:t xml:space="preserve"> </w:t>
      </w:r>
      <w:r>
        <w:rPr>
          <w:rFonts w:hint="eastAsia" w:eastAsia="宋体" w:cs="Times New Roman"/>
          <w:caps w:val="0"/>
          <w:color w:val="000000"/>
          <w:sz w:val="24"/>
          <w:szCs w:val="24"/>
          <w:highlight w:val="none"/>
          <w:u w:val="single"/>
          <w:lang w:val="en-US" w:eastAsia="zh-CN"/>
        </w:rPr>
        <w:t xml:space="preserve">不接受</w:t>
      </w:r>
      <w:r>
        <w:rPr>
          <w:rFonts w:hint="eastAsia" w:ascii="Times New Roman" w:hAnsi="Times New Roman" w:eastAsia="宋体" w:cs="Times New Roman"/>
          <w:caps w:val="0"/>
          <w:color w:val="000000"/>
          <w:sz w:val="24"/>
          <w:szCs w:val="24"/>
          <w:highlight w:val="none"/>
          <w:u w:val="single"/>
          <w:lang w:val="en-US" w:eastAsia="zh-CN"/>
        </w:rPr>
        <w:t xml:space="preserve">   </w:t>
      </w:r>
      <w:r>
        <w:rPr>
          <w:rFonts w:hint="eastAsia" w:ascii="Times New Roman" w:hAnsi="Times New Roman" w:eastAsia="宋体" w:cs="Times New Roman"/>
          <w:caps w:val="0"/>
          <w:color w:val="000000"/>
          <w:sz w:val="24"/>
          <w:szCs w:val="24"/>
          <w:highlight w:val="none"/>
        </w:rPr>
        <w:t xml:space="preserve">联合体投标</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r>
      <w:r/>
    </w:p>
    <w:p>
      <w:pPr>
        <w:pStyle w:val="738"/>
        <w:ind w:left="0" w:firstLine="498"/>
        <w:pageBreakBefore w:val="0"/>
        <w:spacing w:before="156" w:after="156" w:line="360" w:lineRule="auto"/>
        <w:rPr>
          <w:rFonts w:ascii="Times New Roman" w:hAnsi="Times New Roman"/>
          <w:caps w:val="0"/>
          <w:color w:val="000000"/>
          <w:highlight w:val="none"/>
        </w:rPr>
      </w:pPr>
      <w:r/>
      <w:bookmarkStart w:id="12" w:name="_Toc35393622"/>
      <w:r/>
      <w:bookmarkStart w:id="13" w:name="_Toc38985264"/>
      <w:r/>
      <w:bookmarkStart w:id="14" w:name="_Toc35393791"/>
      <w:r/>
      <w:bookmarkStart w:id="15" w:name="_Toc28359003"/>
      <w:r/>
      <w:bookmarkStart w:id="16" w:name="_Toc28359080"/>
      <w:r>
        <w:rPr>
          <w:rFonts w:hint="eastAsia" w:ascii="Times New Roman" w:hAnsi="Times New Roman"/>
          <w:caps w:val="0"/>
          <w:color w:val="000000"/>
          <w:highlight w:val="none"/>
        </w:rPr>
        <w:t xml:space="preserve">二、申请人的资格要求：</w:t>
      </w:r>
      <w:bookmarkEnd w:id="12"/>
      <w:r/>
      <w:bookmarkEnd w:id="13"/>
      <w:r/>
      <w:bookmarkEnd w:id="14"/>
      <w:r/>
      <w:bookmarkEnd w:id="15"/>
      <w:r/>
      <w:bookmarkEnd w:id="16"/>
      <w:r>
        <w:rPr>
          <w:rFonts w:ascii="Times New Roman" w:hAnsi="Times New Roman"/>
          <w:caps w:val="0"/>
          <w:color w:val="000000"/>
          <w:highlight w:val="none"/>
        </w:rPr>
      </w:r>
      <w:r/>
    </w:p>
    <w:p>
      <w:pPr>
        <w:pStyle w:val="735"/>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rPr>
      </w:pPr>
      <w:r/>
      <w:bookmarkStart w:id="17" w:name="_Toc35393623"/>
      <w:r/>
      <w:bookmarkStart w:id="18" w:name="_Toc28359004"/>
      <w:r/>
      <w:bookmarkStart w:id="19" w:name="_Toc35393792"/>
      <w:r/>
      <w:bookmarkStart w:id="20" w:name="_Toc28359081"/>
      <w:r/>
      <w:bookmarkStart w:id="21" w:name="_Toc38985265"/>
      <w:r>
        <w:rPr>
          <w:rFonts w:hint="eastAsia" w:ascii="Times New Roman" w:hAnsi="Times New Roman" w:eastAsia="宋体"/>
          <w:caps w:val="0"/>
          <w:color w:val="000000"/>
          <w:sz w:val="24"/>
          <w:szCs w:val="24"/>
          <w:highlight w:val="none"/>
        </w:rPr>
        <w:t xml:space="preserve">（一</w:t>
      </w:r>
      <w:r>
        <w:rPr>
          <w:rFonts w:ascii="Times New Roman" w:hAnsi="Times New Roman" w:eastAsia="宋体"/>
          <w:caps w:val="0"/>
          <w:color w:val="000000"/>
          <w:sz w:val="24"/>
          <w:szCs w:val="24"/>
          <w:highlight w:val="none"/>
        </w:rPr>
        <w:t xml:space="preserve">）</w:t>
      </w:r>
      <w:r>
        <w:rPr>
          <w:rFonts w:hint="eastAsia" w:ascii="Times New Roman" w:hAnsi="Times New Roman" w:eastAsia="宋体"/>
          <w:caps w:val="0"/>
          <w:color w:val="000000"/>
          <w:sz w:val="24"/>
          <w:szCs w:val="24"/>
          <w:highlight w:val="none"/>
        </w:rPr>
        <w:t xml:space="preserve">通用</w:t>
      </w:r>
      <w:r>
        <w:rPr>
          <w:rFonts w:ascii="Times New Roman" w:hAnsi="Times New Roman" w:eastAsia="宋体"/>
          <w:caps w:val="0"/>
          <w:color w:val="000000"/>
          <w:sz w:val="24"/>
          <w:szCs w:val="24"/>
          <w:highlight w:val="none"/>
        </w:rPr>
        <w:t xml:space="preserve">资格要求</w:t>
      </w:r>
      <w:r>
        <w:rPr>
          <w:rFonts w:hint="eastAsia" w:ascii="Times New Roman" w:hAnsi="Times New Roman" w:eastAsia="宋体"/>
          <w:caps w:val="0"/>
          <w:color w:val="000000"/>
          <w:sz w:val="24"/>
          <w:szCs w:val="24"/>
          <w:highlight w:val="none"/>
        </w:rPr>
      </w:r>
      <w:r/>
    </w:p>
    <w:p>
      <w:pPr>
        <w:pStyle w:val="73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1.</w:t>
      </w:r>
      <w:r>
        <w:rPr>
          <w:rFonts w:hint="eastAsia" w:ascii="Times New Roman" w:hAnsi="Times New Roman" w:eastAsia="宋体" w:cs="Times New Roman"/>
          <w:caps w:val="0"/>
          <w:color w:val="000000"/>
          <w:sz w:val="24"/>
          <w:szCs w:val="24"/>
          <w:highlight w:val="none"/>
        </w:rPr>
        <w:t xml:space="preserve">具备《中华人民共和国政府采购法》第二十二条第一款规定的6项条件（按要求提供投标声明及承诺函）。</w:t>
      </w:r>
      <w:r>
        <w:rPr>
          <w:rFonts w:hint="eastAsia" w:ascii="Times New Roman" w:hAnsi="Times New Roman" w:eastAsia="宋体" w:cs="Times New Roman"/>
          <w:caps w:val="0"/>
          <w:color w:val="000000"/>
          <w:sz w:val="24"/>
          <w:szCs w:val="24"/>
          <w:highlight w:val="none"/>
        </w:rPr>
      </w:r>
      <w:r/>
    </w:p>
    <w:p>
      <w:pPr>
        <w:pStyle w:val="735"/>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2.信用信息。信用信息查询渠道：“信用中国”网（www.creditchina.gov.cn）、“中国政府采购”网（www.ccgp.gov.cn）、江苏政府采购网（www.ccgp-jiangsu.gov.cn）。    </w:t>
      </w:r>
      <w:r>
        <w:rPr>
          <w:rFonts w:hint="eastAsia" w:ascii="Times New Roman" w:hAnsi="Times New Roman" w:eastAsia="宋体"/>
          <w:caps w:val="0"/>
          <w:color w:val="000000"/>
          <w:sz w:val="24"/>
          <w:szCs w:val="24"/>
          <w:highlight w:val="none"/>
        </w:rPr>
      </w:r>
      <w:r/>
    </w:p>
    <w:p>
      <w:pPr>
        <w:pStyle w:val="735"/>
        <w:ind w:firstLine="720"/>
        <w:keepLines w:val="0"/>
        <w:keepNext w:val="0"/>
        <w:pageBreakBefore w:val="0"/>
        <w:spacing w:line="560" w:lineRule="exact"/>
        <w:widowControl w:val="off"/>
        <w:rPr>
          <w:rFonts w:hint="eastAsia" w:ascii="Times New Roman" w:hAnsi="Times New Roman" w:eastAsia="宋体"/>
          <w:caps w:val="0"/>
          <w:color w:val="000000"/>
          <w:sz w:val="36"/>
          <w:szCs w:val="36"/>
          <w:highlight w:val="none"/>
        </w:rPr>
      </w:pPr>
      <w:r>
        <w:rPr>
          <w:rFonts w:hint="eastAsia" w:ascii="Times New Roman" w:hAnsi="Times New Roman" w:eastAsia="宋体"/>
          <w:caps w:val="0"/>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Times New Roman" w:hAnsi="Times New Roman" w:eastAsia="宋体"/>
          <w:caps w:val="0"/>
          <w:color w:val="000000"/>
          <w:sz w:val="36"/>
          <w:szCs w:val="36"/>
          <w:highlight w:val="none"/>
        </w:rPr>
      </w:r>
      <w:r/>
    </w:p>
    <w:p>
      <w:pPr>
        <w:pStyle w:val="735"/>
        <w:ind w:firstLine="480"/>
        <w:keepLines w:val="0"/>
        <w:keepNext w:val="0"/>
        <w:pageBreakBefore w:val="0"/>
        <w:spacing w:line="560" w:lineRule="exact"/>
        <w:widowControl w:val="off"/>
        <w:rPr>
          <w:rFonts w:ascii="Times New Roman" w:hAnsi="Times New Roman" w:eastAsia="宋体" w:cs="宋体"/>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3.落实政府</w:t>
      </w:r>
      <w:r>
        <w:rPr>
          <w:rFonts w:hint="eastAsia" w:ascii="Times New Roman" w:hAnsi="Times New Roman" w:eastAsia="宋体" w:cs="Times New Roman"/>
          <w:caps w:val="0"/>
          <w:color w:val="000000"/>
          <w:sz w:val="24"/>
          <w:szCs w:val="24"/>
          <w:highlight w:val="none"/>
        </w:rPr>
        <w:t xml:space="preserve">采购政策需满足的资格要求：</w:t>
      </w:r>
      <w:r>
        <w:rPr>
          <w:rFonts w:hint="eastAsia" w:ascii="Times New Roman" w:hAnsi="Times New Roman" w:eastAsia="宋体"/>
          <w:caps w:val="0"/>
          <w:color w:val="000000"/>
          <w:sz w:val="24"/>
          <w:szCs w:val="24"/>
          <w:highlight w:val="none"/>
        </w:rPr>
        <w:t xml:space="preserve">无</w:t>
      </w:r>
      <w:r>
        <w:rPr>
          <w:rFonts w:ascii="Times New Roman" w:hAnsi="Times New Roman" w:eastAsia="宋体" w:cs="宋体"/>
          <w:caps w:val="0"/>
          <w:color w:val="000000"/>
          <w:sz w:val="24"/>
          <w:szCs w:val="24"/>
          <w:highlight w:val="none"/>
        </w:rPr>
      </w:r>
      <w:r/>
    </w:p>
    <w:p>
      <w:pPr>
        <w:pStyle w:val="735"/>
        <w:ind w:left="0" w:firstLine="480"/>
        <w:keepLines w:val="0"/>
        <w:keepNext w:val="0"/>
        <w:pageBreakBefore w:val="0"/>
        <w:spacing w:line="560" w:lineRule="exact"/>
        <w:widowControl w:val="off"/>
        <w:rPr>
          <w:rFonts w:ascii="Times New Roman" w:hAnsi="Times New Roman" w:eastAsia="宋体"/>
          <w:caps w:val="0"/>
          <w:color w:val="000000"/>
          <w:sz w:val="24"/>
          <w:szCs w:val="24"/>
          <w:highlight w:val="none"/>
          <w:lang w:val="en-US" w:eastAsia="zh-CN"/>
        </w:rPr>
      </w:pPr>
      <w:r>
        <w:rPr>
          <w:rFonts w:hint="eastAsia" w:ascii="Times New Roman" w:hAnsi="Times New Roman" w:eastAsia="宋体"/>
          <w:caps w:val="0"/>
          <w:color w:val="000000"/>
          <w:sz w:val="24"/>
          <w:szCs w:val="24"/>
          <w:highlight w:val="none"/>
        </w:rPr>
        <w:t xml:space="preserve">（二）本项目的特定资格要求</w:t>
      </w:r>
      <w:r>
        <w:rPr>
          <w:rFonts w:hint="eastAsia" w:eastAsia="宋体"/>
          <w:caps w:val="0"/>
          <w:color w:val="000000"/>
          <w:sz w:val="24"/>
          <w:szCs w:val="24"/>
          <w:highlight w:val="none"/>
          <w:lang w:eastAsia="zh-CN"/>
        </w:rPr>
        <w:t xml:space="preserve">：</w:t>
      </w:r>
      <w:r>
        <w:rPr>
          <w:rFonts w:hint="eastAsia" w:eastAsia="宋体"/>
          <w:caps w:val="0"/>
          <w:color w:val="000000"/>
          <w:sz w:val="24"/>
          <w:szCs w:val="24"/>
          <w:highlight w:val="none"/>
          <w:lang w:val="en-US" w:eastAsia="zh-CN"/>
        </w:rPr>
        <w:t xml:space="preserve">无。</w:t>
      </w:r>
      <w:r>
        <w:rPr>
          <w:rFonts w:ascii="Times New Roman" w:hAnsi="Times New Roman" w:eastAsia="宋体"/>
          <w:caps w:val="0"/>
          <w:color w:val="000000"/>
          <w:sz w:val="24"/>
          <w:szCs w:val="24"/>
          <w:highlight w:val="none"/>
          <w:lang w:val="en-US" w:eastAsia="zh-CN"/>
        </w:rPr>
      </w:r>
      <w:r/>
    </w:p>
    <w:p>
      <w:pPr>
        <w:pStyle w:val="738"/>
        <w:ind w:left="0" w:firstLine="498"/>
        <w:pageBreakBefore w:val="0"/>
        <w:spacing w:before="156" w:after="156" w:line="360" w:lineRule="auto"/>
        <w:rPr>
          <w:rFonts w:ascii="Times New Roman" w:hAnsi="Times New Roman"/>
          <w:caps w:val="0"/>
          <w:color w:val="000000"/>
          <w:highlight w:val="none"/>
        </w:rPr>
      </w:pPr>
      <w:r>
        <w:rPr>
          <w:rFonts w:hint="eastAsia" w:ascii="Times New Roman" w:hAnsi="Times New Roman"/>
          <w:caps w:val="0"/>
          <w:color w:val="000000"/>
          <w:highlight w:val="none"/>
        </w:rPr>
        <w:t xml:space="preserve">三、获取招标文件</w:t>
      </w:r>
      <w:bookmarkEnd w:id="17"/>
      <w:r/>
      <w:bookmarkEnd w:id="18"/>
      <w:r/>
      <w:bookmarkEnd w:id="19"/>
      <w:r/>
      <w:bookmarkEnd w:id="20"/>
      <w:r/>
      <w:bookmarkEnd w:id="21"/>
      <w:r>
        <w:rPr>
          <w:rFonts w:ascii="Times New Roman" w:hAnsi="Times New Roman"/>
          <w:caps w:val="0"/>
          <w:color w:val="000000"/>
          <w:highlight w:val="none"/>
        </w:rPr>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网址</w:t>
      </w:r>
      <w:r>
        <w:rPr>
          <w:rFonts w:ascii="Times New Roman" w:hAnsi="Times New Roman" w:eastAsia="Times New Roman" w:cs="Times New Roman"/>
          <w:color w:val="000000"/>
          <w:sz w:val="24"/>
        </w:rPr>
        <w:t xml:space="preserve">: http://jszfcg.jsczt.cn/)</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方式：投标人应在招标文件提供的时间内，通过“苏采云”系统（网址： </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）或宿迁市政府采购网点击“政府采购管理交易系统（苏采云）”，使用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（数字证书）锁进入系统从“项目参与”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“采购项目”菜单中，找到本项目获取采购文件（后缀名为“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w:t>
      </w:r>
      <w:r>
        <w:rPr>
          <w:rFonts w:ascii="Times New Roman" w:hAnsi="Times New Roman" w:eastAsia="Times New Roman" w:cs="Times New Roman"/>
          <w:color w:val="000000"/>
          <w:sz w:val="24"/>
        </w:rPr>
        <w:t xml:space="preserve">0.00</w:t>
      </w:r>
      <w:r>
        <w:rPr>
          <w:rFonts w:ascii="SimSun" w:hAnsi="SimSun" w:eastAsia="SimSun" w:cs="SimSun"/>
          <w:color w:val="000000"/>
          <w:sz w:val="24"/>
        </w:rPr>
        <w:t xml:space="preserve">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本项目共分三个包。投标人未按要求获取招标文件导致无法投标的，后果自负（其投标文件不予接受）。</w:t>
      </w:r>
      <w:r/>
      <w:r>
        <w:rPr>
          <w:rFonts w:hint="eastAsia" w:ascii="Times New Roman" w:hAnsi="Times New Roman" w:eastAsia="宋体" w:cs="宋体"/>
          <w:caps w:val="0"/>
          <w:color w:val="000000"/>
          <w:sz w:val="24"/>
          <w:szCs w:val="24"/>
          <w:highlight w:val="none"/>
        </w:rPr>
      </w:r>
      <w:r/>
      <w:r>
        <w:rPr>
          <w:rFonts w:ascii="Times New Roman" w:hAnsi="Times New Roman" w:eastAsia="Times New Roman" w:cs="Times New Roman"/>
          <w:sz w:val="21"/>
        </w:rPr>
      </w:r>
    </w:p>
    <w:p>
      <w:pPr>
        <w:pStyle w:val="738"/>
        <w:ind w:left="0" w:firstLine="498"/>
        <w:pageBreakBefore w:val="0"/>
        <w:spacing w:before="156" w:after="156" w:line="360" w:lineRule="auto"/>
        <w:rPr>
          <w:rFonts w:ascii="Times New Roman" w:hAnsi="Times New Roman"/>
          <w:caps w:val="0"/>
          <w:color w:val="000000"/>
          <w:highlight w:val="none"/>
        </w:rPr>
      </w:pPr>
      <w:r>
        <w:rPr>
          <w:rFonts w:hint="eastAsia" w:ascii="Times New Roman" w:hAnsi="Times New Roman"/>
          <w:caps w:val="0"/>
          <w:color w:val="000000"/>
          <w:highlight w:val="none"/>
        </w:rPr>
        <w:t xml:space="preserve">四、提交投标文件</w:t>
      </w:r>
      <w:bookmarkEnd w:id="24"/>
      <w:r/>
      <w:bookmarkEnd w:id="25"/>
      <w:r>
        <w:rPr>
          <w:rFonts w:hint="eastAsia" w:ascii="Times New Roman" w:hAnsi="Times New Roman"/>
          <w:caps w:val="0"/>
          <w:color w:val="000000"/>
          <w:highlight w:val="none"/>
        </w:rPr>
        <w:t xml:space="preserve">截止时间、开标时间和地点</w:t>
      </w:r>
      <w:bookmarkEnd w:id="22"/>
      <w:r/>
      <w:bookmarkEnd w:id="23"/>
      <w:r/>
      <w:bookmarkEnd w:id="26"/>
      <w:r>
        <w:rPr>
          <w:rFonts w:ascii="Times New Roman" w:hAnsi="Times New Roman"/>
          <w:caps w:val="0"/>
          <w:color w:val="000000"/>
          <w:highlight w:val="none"/>
        </w:rPr>
      </w:r>
      <w:r/>
    </w:p>
    <w:p>
      <w:pPr>
        <w:pStyle w:val="735"/>
        <w:ind w:left="0" w:firstLine="480"/>
        <w:keepLines w:val="0"/>
        <w:keepNext w:val="0"/>
        <w:pageBreakBefore w:val="0"/>
        <w:spacing w:line="560" w:lineRule="exact"/>
        <w:widowControl w:val="off"/>
        <w:rPr>
          <w:rFonts w:hint="eastAsia" w:ascii="Times New Roman" w:hAnsi="Times New Roman" w:eastAsia="宋体"/>
          <w:bCs/>
          <w:caps w:val="0"/>
          <w:color w:val="000000"/>
          <w:sz w:val="24"/>
          <w:szCs w:val="24"/>
          <w:highlight w:val="none"/>
          <w:u w:val="single"/>
          <w:lang w:eastAsia="zh-CN"/>
        </w:rPr>
      </w:pPr>
      <w:r>
        <w:rPr>
          <w:rFonts w:hint="eastAsia" w:ascii="Times New Roman" w:hAnsi="Times New Roman" w:eastAsia="宋体"/>
          <w:bCs/>
          <w:caps w:val="0"/>
          <w:color w:val="000000"/>
          <w:sz w:val="24"/>
          <w:szCs w:val="24"/>
          <w:highlight w:val="none"/>
          <w:u w:val="none"/>
        </w:rPr>
        <w:t xml:space="preserve">1.</w:t>
      </w:r>
      <w:r>
        <w:rPr>
          <w:rFonts w:hint="eastAsia" w:ascii="Times New Roman" w:hAnsi="Times New Roman" w:eastAsia="宋体" w:cs="宋体"/>
          <w:caps w:val="0"/>
          <w:color w:val="000000"/>
          <w:sz w:val="24"/>
          <w:szCs w:val="24"/>
          <w:highlight w:val="none"/>
        </w:rPr>
        <w:t xml:space="preserve">提交投标文件截止时间、开标时间</w:t>
      </w:r>
      <w:r>
        <w:rPr>
          <w:rFonts w:hint="eastAsia" w:ascii="Times New Roman" w:hAnsi="Times New Roman" w:eastAsia="宋体" w:cs="宋体"/>
          <w:caps w:val="0"/>
          <w:color w:val="000000"/>
          <w:sz w:val="24"/>
          <w:szCs w:val="24"/>
          <w:highlight w:val="none"/>
          <w:lang w:eastAsia="zh-CN"/>
        </w:rPr>
        <w:t xml:space="preserve">：</w:t>
      </w:r>
      <w:r>
        <w:rPr>
          <w:rFonts w:hint="eastAsia" w:eastAsia="宋体"/>
          <w:bCs/>
          <w:caps w:val="0"/>
          <w:color w:val="000000"/>
          <w:sz w:val="24"/>
          <w:szCs w:val="24"/>
          <w:highlight w:val="none"/>
          <w:u w:val="single"/>
          <w:lang w:val="en-US" w:eastAsia="zh-CN"/>
        </w:rPr>
        <w:t xml:space="preserve">2024</w:t>
      </w:r>
      <w:r>
        <w:rPr>
          <w:rFonts w:hint="eastAsia" w:ascii="Times New Roman" w:hAnsi="Times New Roman" w:eastAsia="宋体"/>
          <w:bCs/>
          <w:caps w:val="0"/>
          <w:color w:val="000000"/>
          <w:sz w:val="24"/>
          <w:szCs w:val="24"/>
          <w:highlight w:val="none"/>
          <w:u w:val="single"/>
        </w:rPr>
        <w:t xml:space="preserve">年</w:t>
      </w:r>
      <w:r>
        <w:rPr>
          <w:rFonts w:hint="eastAsia" w:eastAsia="宋体"/>
          <w:bCs/>
          <w:caps w:val="0"/>
          <w:color w:val="000000"/>
          <w:sz w:val="24"/>
          <w:szCs w:val="24"/>
          <w:highlight w:val="none"/>
          <w:u w:val="single"/>
          <w:lang w:val="en-US" w:eastAsia="zh-CN"/>
        </w:rPr>
        <w:t xml:space="preserve">12</w:t>
      </w:r>
      <w:r>
        <w:rPr>
          <w:rFonts w:hint="eastAsia" w:ascii="Times New Roman" w:hAnsi="Times New Roman" w:eastAsia="宋体"/>
          <w:bCs/>
          <w:caps w:val="0"/>
          <w:color w:val="000000"/>
          <w:sz w:val="24"/>
          <w:szCs w:val="24"/>
          <w:highlight w:val="none"/>
          <w:u w:val="single"/>
        </w:rPr>
        <w:t xml:space="preserve">月</w:t>
      </w:r>
      <w:r>
        <w:rPr>
          <w:rFonts w:hint="eastAsia" w:eastAsia="宋体"/>
          <w:bCs/>
          <w:caps w:val="0"/>
          <w:color w:val="000000"/>
          <w:sz w:val="24"/>
          <w:szCs w:val="24"/>
          <w:highlight w:val="none"/>
          <w:u w:val="single"/>
          <w:lang w:val="en-US" w:eastAsia="zh-CN"/>
        </w:rPr>
        <w:t xml:space="preserve">09</w:t>
      </w:r>
      <w:r>
        <w:rPr>
          <w:rFonts w:hint="eastAsia" w:ascii="Times New Roman" w:hAnsi="Times New Roman" w:eastAsia="宋体"/>
          <w:bCs/>
          <w:caps w:val="0"/>
          <w:color w:val="000000"/>
          <w:sz w:val="24"/>
          <w:szCs w:val="24"/>
          <w:highlight w:val="none"/>
          <w:u w:val="single"/>
        </w:rPr>
        <w:t xml:space="preserve">日</w:t>
      </w:r>
      <w:r>
        <w:rPr>
          <w:rFonts w:hint="eastAsia" w:eastAsia="宋体"/>
          <w:bCs/>
          <w:caps w:val="0"/>
          <w:color w:val="000000"/>
          <w:sz w:val="24"/>
          <w:szCs w:val="24"/>
          <w:highlight w:val="none"/>
          <w:u w:val="single"/>
          <w:lang w:val="en-US" w:eastAsia="zh-CN"/>
        </w:rPr>
        <w:t xml:space="preserve">09</w:t>
      </w:r>
      <w:r>
        <w:rPr>
          <w:rFonts w:hint="eastAsia" w:ascii="Times New Roman" w:hAnsi="Times New Roman" w:eastAsia="宋体"/>
          <w:bCs/>
          <w:caps w:val="0"/>
          <w:color w:val="000000"/>
          <w:sz w:val="24"/>
          <w:szCs w:val="24"/>
          <w:highlight w:val="none"/>
          <w:u w:val="single"/>
        </w:rPr>
        <w:t xml:space="preserve">点</w:t>
      </w:r>
      <w:r>
        <w:rPr>
          <w:rFonts w:hint="eastAsia" w:eastAsia="宋体"/>
          <w:bCs/>
          <w:caps w:val="0"/>
          <w:color w:val="000000"/>
          <w:sz w:val="24"/>
          <w:szCs w:val="24"/>
          <w:highlight w:val="none"/>
          <w:u w:val="single"/>
          <w:lang w:val="en-US" w:eastAsia="zh-CN"/>
        </w:rPr>
        <w:t xml:space="preserve">30</w:t>
      </w:r>
      <w:r>
        <w:rPr>
          <w:rFonts w:hint="eastAsia" w:ascii="Times New Roman" w:hAnsi="Times New Roman" w:eastAsia="宋体"/>
          <w:bCs/>
          <w:caps w:val="0"/>
          <w:color w:val="000000"/>
          <w:sz w:val="24"/>
          <w:szCs w:val="24"/>
          <w:highlight w:val="none"/>
          <w:u w:val="single"/>
        </w:rPr>
        <w:t xml:space="preserve">分</w:t>
      </w:r>
      <w:r>
        <w:rPr>
          <w:rFonts w:hint="eastAsia" w:ascii="Times New Roman" w:hAnsi="Times New Roman" w:eastAsia="宋体"/>
          <w:bCs/>
          <w:caps w:val="0"/>
          <w:color w:val="000000"/>
          <w:sz w:val="24"/>
          <w:szCs w:val="24"/>
          <w:highlight w:val="none"/>
        </w:rPr>
        <w:t xml:space="preserve">（北京时间）</w:t>
      </w:r>
      <w:r>
        <w:rPr>
          <w:rFonts w:hint="eastAsia" w:eastAsia="宋体"/>
          <w:bCs/>
          <w:caps w:val="0"/>
          <w:color w:val="000000"/>
          <w:sz w:val="24"/>
          <w:szCs w:val="24"/>
          <w:highlight w:val="none"/>
          <w:lang w:eastAsia="zh-CN"/>
        </w:rPr>
        <w:t xml:space="preserve">。</w:t>
      </w:r>
      <w:r>
        <w:rPr>
          <w:rFonts w:hint="eastAsia" w:ascii="Times New Roman" w:hAnsi="Times New Roman" w:eastAsia="宋体"/>
          <w:bCs/>
          <w:caps w:val="0"/>
          <w:color w:val="000000"/>
          <w:sz w:val="24"/>
          <w:szCs w:val="24"/>
          <w:highlight w:val="none"/>
          <w:u w:val="single"/>
          <w:lang w:eastAsia="zh-CN"/>
        </w:rPr>
      </w:r>
      <w:r/>
    </w:p>
    <w:p>
      <w:pPr>
        <w:pStyle w:val="735"/>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rPr>
          <w:rFonts w:hint="eastAsia" w:ascii="Times New Roman" w:hAnsi="Times New Roman" w:eastAsia="宋体" w:cs="宋体"/>
          <w:caps w:val="0"/>
          <w:color w:val="000000"/>
          <w:sz w:val="24"/>
          <w:szCs w:val="24"/>
          <w:highlight w:val="none"/>
        </w:rPr>
        <w:t xml:space="preserve">2.地点：“苏采云”政府采购交易系统网上开标大厅。</w:t>
      </w:r>
      <w:r>
        <w:rPr>
          <w:rFonts w:hint="eastAsia" w:ascii="Times New Roman" w:hAnsi="Times New Roman" w:eastAsia="宋体" w:cs="宋体"/>
          <w:caps w:val="0"/>
          <w:color w:val="000000"/>
          <w:sz w:val="24"/>
          <w:szCs w:val="24"/>
          <w:highlight w:val="none"/>
        </w:rPr>
      </w:r>
      <w:r/>
    </w:p>
    <w:p>
      <w:pPr>
        <w:pStyle w:val="738"/>
        <w:ind w:left="0" w:firstLine="498"/>
        <w:pageBreakBefore w:val="0"/>
        <w:spacing w:before="156" w:after="156" w:line="360" w:lineRule="auto"/>
        <w:rPr>
          <w:rFonts w:ascii="Times New Roman" w:hAnsi="Times New Roman"/>
          <w:caps w:val="0"/>
          <w:color w:val="000000"/>
          <w:highlight w:val="none"/>
        </w:rPr>
      </w:pPr>
      <w:r/>
      <w:bookmarkStart w:id="28" w:name="_Toc28359007"/>
      <w:r/>
      <w:bookmarkStart w:id="29" w:name="_Toc35393794"/>
      <w:r/>
      <w:bookmarkStart w:id="30" w:name="_Toc28359084"/>
      <w:r/>
      <w:bookmarkStart w:id="31" w:name="_Toc38985267"/>
      <w:r/>
      <w:bookmarkStart w:id="32" w:name="_Toc35393625"/>
      <w:r>
        <w:rPr>
          <w:rFonts w:hint="eastAsia" w:ascii="Times New Roman" w:hAnsi="Times New Roman"/>
          <w:caps w:val="0"/>
          <w:color w:val="000000"/>
          <w:highlight w:val="none"/>
        </w:rPr>
        <w:t xml:space="preserve">五、公告期限</w:t>
      </w:r>
      <w:bookmarkEnd w:id="28"/>
      <w:r/>
      <w:bookmarkEnd w:id="29"/>
      <w:r/>
      <w:bookmarkEnd w:id="30"/>
      <w:r/>
      <w:bookmarkEnd w:id="31"/>
      <w:r/>
      <w:bookmarkEnd w:id="32"/>
      <w:r>
        <w:rPr>
          <w:rFonts w:ascii="Times New Roman" w:hAnsi="Times New Roman"/>
          <w:caps w:val="0"/>
          <w:color w:val="000000"/>
          <w:highlight w:val="none"/>
        </w:rPr>
      </w:r>
      <w:r/>
    </w:p>
    <w:p>
      <w:pPr>
        <w:pStyle w:val="16"/>
        <w:ind w:left="0" w:right="0" w:firstLine="3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r/>
      <w:r/>
      <w:r>
        <w:rPr>
          <w:rFonts w:ascii="Times New Roman" w:hAnsi="Times New Roman" w:eastAsia="Times New Roman" w:cs="Times New Roman"/>
          <w:sz w:val="32"/>
        </w:rPr>
      </w:r>
    </w:p>
    <w:p>
      <w:pPr>
        <w:pStyle w:val="738"/>
        <w:ind w:left="0" w:firstLine="498"/>
        <w:pageBreakBefore w:val="0"/>
        <w:spacing w:before="156" w:after="156" w:line="360" w:lineRule="auto"/>
        <w:rPr>
          <w:rFonts w:ascii="Times New Roman" w:hAnsi="Times New Roman"/>
          <w:caps w:val="0"/>
          <w:color w:val="000000"/>
          <w:highlight w:val="none"/>
        </w:rPr>
      </w:pPr>
      <w:r>
        <w:rPr>
          <w:rFonts w:hint="eastAsia" w:ascii="Times New Roman" w:hAnsi="Times New Roman"/>
          <w:caps w:val="0"/>
          <w:color w:val="000000"/>
          <w:highlight w:val="none"/>
        </w:rPr>
        <w:t xml:space="preserve">六、其他补充事宜</w:t>
      </w:r>
      <w:bookmarkEnd w:id="33"/>
      <w:r/>
      <w:bookmarkEnd w:id="34"/>
      <w:r/>
      <w:bookmarkEnd w:id="35"/>
      <w:r>
        <w:rPr>
          <w:rFonts w:ascii="Times New Roman" w:hAnsi="Times New Roman"/>
          <w:caps w:val="0"/>
          <w:color w:val="000000"/>
          <w:highlight w:val="none"/>
        </w:rPr>
      </w:r>
      <w:r/>
    </w:p>
    <w:p>
      <w:pPr>
        <w:pStyle w:val="73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lang w:val="en-US" w:eastAsia="zh-CN"/>
        </w:rPr>
      </w:pPr>
      <w:r/>
      <w:bookmarkStart w:id="36" w:name="_Toc28359085"/>
      <w:r/>
      <w:bookmarkStart w:id="37" w:name="EB64e1f522fd8c43fcb4d3ba471386b3e7"/>
      <w:r/>
      <w:bookmarkStart w:id="38" w:name="_Toc28359008"/>
      <w:r/>
      <w:bookmarkStart w:id="39" w:name="_Toc35393796"/>
      <w:r/>
      <w:bookmarkStart w:id="40" w:name="_Toc35393627"/>
      <w:r/>
      <w:bookmarkStart w:id="41" w:name="_Toc38985269"/>
      <w:r>
        <w:rPr>
          <w:rFonts w:hint="eastAsia" w:ascii="Times New Roman" w:hAnsi="Times New Roman" w:eastAsia="宋体" w:cs="Times New Roman"/>
          <w:caps w:val="0"/>
          <w:color w:val="000000"/>
          <w:sz w:val="24"/>
          <w:highlight w:val="none"/>
          <w:lang w:val="en-US" w:eastAsia="zh-CN"/>
        </w:rPr>
        <w:t xml:space="preserve">1.</w:t>
      </w:r>
      <w:r>
        <w:rPr>
          <w:rFonts w:hint="eastAsia" w:ascii="Times New Roman" w:hAnsi="Times New Roman" w:eastAsia="宋体" w:cs="Times New Roman"/>
          <w:caps w:val="0"/>
          <w:color w:val="000000"/>
          <w:sz w:val="24"/>
          <w:highlight w:val="none"/>
        </w:rPr>
        <w:t xml:space="preserve">财政部门监督电话：</w:t>
      </w:r>
      <w:r>
        <w:rPr>
          <w:rFonts w:hint="eastAsia" w:ascii="Times New Roman" w:hAnsi="Times New Roman" w:eastAsia="宋体"/>
          <w:color w:val="000000"/>
          <w:sz w:val="24"/>
          <w:szCs w:val="28"/>
          <w:highlight w:val="none"/>
          <w:lang w:val="en-US"/>
        </w:rPr>
        <w:t xml:space="preserve">0527-84363063</w:t>
      </w:r>
      <w:r>
        <w:rPr>
          <w:rFonts w:hint="eastAsia" w:ascii="Times New Roman" w:hAnsi="Times New Roman" w:eastAsia="宋体" w:cs="Times New Roman"/>
          <w:caps w:val="0"/>
          <w:color w:val="000000"/>
          <w:sz w:val="24"/>
          <w:highlight w:val="none"/>
          <w:lang w:eastAsia="zh-CN"/>
        </w:rPr>
        <w:t xml:space="preserve">。</w:t>
      </w:r>
      <w:r>
        <w:rPr>
          <w:rFonts w:hint="eastAsia" w:ascii="Times New Roman" w:hAnsi="Times New Roman" w:eastAsia="宋体" w:cs="Times New Roman"/>
          <w:caps w:val="0"/>
          <w:color w:val="000000"/>
          <w:sz w:val="24"/>
          <w:highlight w:val="none"/>
          <w:lang w:val="en-US" w:eastAsia="zh-CN"/>
        </w:rPr>
      </w:r>
      <w:r/>
    </w:p>
    <w:p>
      <w:pPr>
        <w:pStyle w:val="73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2.“CA”数字证书办理：“苏采云”系统目前仅支持“苏采云”系统下的意源CA。省内各地区办理的“苏采云”系统下的意源CA全省通用。宿迁地区CA数字证书办理联系方式：18762803891。</w:t>
      </w:r>
      <w:r>
        <w:rPr>
          <w:rFonts w:hint="eastAsia" w:ascii="Times New Roman" w:hAnsi="Times New Roman" w:eastAsia="宋体" w:cs="Times New Roman"/>
          <w:caps w:val="0"/>
          <w:color w:val="000000"/>
          <w:sz w:val="24"/>
          <w:highlight w:val="none"/>
          <w:lang w:val="en-US" w:eastAsia="zh-CN"/>
        </w:rPr>
      </w:r>
      <w:r/>
    </w:p>
    <w:p>
      <w:pPr>
        <w:pStyle w:val="846"/>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3.宿迁地区“苏采云”技术支持客服电话：0527-84225125、0519-86722806。</w:t>
      </w:r>
      <w:r>
        <w:rPr>
          <w:rFonts w:hint="eastAsia" w:ascii="Times New Roman" w:hAnsi="Times New Roman" w:eastAsia="宋体" w:cs="Times New Roman"/>
          <w:caps w:val="0"/>
          <w:color w:val="000000"/>
          <w:sz w:val="24"/>
          <w:szCs w:val="21"/>
          <w:highlight w:val="none"/>
          <w:lang w:val="en-US" w:eastAsia="zh-CN" w:bidi="ar-SA"/>
        </w:rPr>
      </w:r>
      <w:r/>
    </w:p>
    <w:p>
      <w:pPr>
        <w:pStyle w:val="846"/>
        <w:ind w:left="0" w:firstLine="480"/>
        <w:keepLines w:val="0"/>
        <w:keepNext w:val="0"/>
        <w:pageBreakBefore w:val="0"/>
        <w:spacing w:line="560" w:lineRule="exact"/>
        <w:widowControl w:val="off"/>
        <w:rPr>
          <w:rFonts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000000"/>
          <w:spacing w:val="-6"/>
          <w:sz w:val="24"/>
          <w:szCs w:val="21"/>
          <w:highlight w:val="none"/>
          <w:lang w:val="en-US" w:eastAsia="zh-CN" w:bidi="ar-SA"/>
        </w:rPr>
        <w:t xml:space="preserve">http://www.ccgp-jiangsu.gov.cn/jiangsu/zlxz/ee/ee3a4bc5a3454aa2b0d9312230633ce9.html。</w:t>
      </w:r>
      <w:r>
        <w:rPr>
          <w:rFonts w:ascii="Times New Roman" w:hAnsi="Times New Roman" w:eastAsia="宋体" w:cs="Times New Roman"/>
          <w:caps w:val="0"/>
          <w:color w:val="000000"/>
          <w:sz w:val="24"/>
          <w:szCs w:val="21"/>
          <w:highlight w:val="none"/>
          <w:lang w:val="en-US" w:eastAsia="zh-CN" w:bidi="ar-SA"/>
        </w:rPr>
      </w:r>
      <w:r/>
    </w:p>
    <w:p>
      <w:pPr>
        <w:pStyle w:val="735"/>
        <w:ind w:left="0" w:firstLine="480"/>
        <w:keepLines w:val="0"/>
        <w:keepNext w:val="0"/>
        <w:pageBreakBefore w:val="0"/>
        <w:spacing w:line="560" w:lineRule="exact"/>
        <w:widowControl w:val="off"/>
        <w:rPr>
          <w:rFonts w:hint="eastAsia" w:ascii="Times New Roman" w:hAnsi="Times New Roman" w:eastAsia="宋体" w:cs="仿宋_GB2312"/>
          <w:b/>
          <w:bCs/>
          <w:iCs/>
          <w:caps w:val="0"/>
          <w:color w:val="000000"/>
          <w:sz w:val="24"/>
          <w:highlight w:val="none"/>
          <w:lang w:val="en-US" w:eastAsia="zh-CN"/>
        </w:rPr>
      </w:pPr>
      <w:r/>
      <w:bookmarkEnd w:id="37"/>
      <w:r>
        <w:rPr>
          <w:rFonts w:hint="eastAsia" w:ascii="Times New Roman" w:hAnsi="Times New Roman" w:eastAsia="宋体" w:cs="Times New Roman"/>
          <w:caps w:val="0"/>
          <w:color w:val="000000"/>
          <w:sz w:val="24"/>
          <w:highlight w:val="none"/>
          <w:lang w:val="en-US" w:eastAsia="zh-CN"/>
        </w:rPr>
        <w:t xml:space="preserve">5.</w:t>
      </w:r>
      <w:r>
        <w:rPr>
          <w:rFonts w:hint="eastAsia" w:ascii="Times New Roman" w:hAnsi="Times New Roman" w:eastAsia="宋体" w:cs="Times New Roman"/>
          <w:caps w:val="0"/>
          <w:color w:val="000000"/>
          <w:sz w:val="24"/>
          <w:highlight w:val="none"/>
          <w:lang w:eastAsia="zh-CN"/>
        </w:rPr>
        <w:t xml:space="preserve">现场勘察及答疑：</w:t>
      </w:r>
      <w:r>
        <w:rPr>
          <w:rFonts w:hint="eastAsia" w:ascii="Times New Roman" w:hAnsi="Times New Roman" w:eastAsia="宋体" w:cs="Times New Roman"/>
          <w:caps w:val="0"/>
          <w:color w:val="000000"/>
          <w:sz w:val="24"/>
          <w:highlight w:val="none"/>
          <w:lang w:val="en-US" w:eastAsia="zh-CN"/>
        </w:rPr>
        <w:t xml:space="preserve">本项目不组织集中</w:t>
      </w:r>
      <w:r>
        <w:rPr>
          <w:rFonts w:hint="eastAsia" w:ascii="Times New Roman" w:hAnsi="Times New Roman" w:eastAsia="宋体" w:cs="Times New Roman"/>
          <w:caps w:val="0"/>
          <w:color w:val="000000"/>
          <w:sz w:val="24"/>
          <w:highlight w:val="none"/>
          <w:lang w:eastAsia="zh-CN"/>
        </w:rPr>
        <w:t xml:space="preserve">勘察及答疑</w:t>
      </w:r>
      <w:r>
        <w:rPr>
          <w:rFonts w:hint="eastAsia" w:ascii="Times New Roman" w:hAnsi="Times New Roman" w:eastAsia="宋体" w:cs="Times New Roman"/>
          <w:caps w:val="0"/>
          <w:color w:val="000000"/>
          <w:sz w:val="24"/>
          <w:highlight w:val="none"/>
          <w:lang w:val="en-US" w:eastAsia="zh-CN"/>
        </w:rPr>
        <w:t xml:space="preserve">，投标人如对采购需求有疑问，请咨询采购单位联系人。 </w:t>
      </w:r>
      <w:r>
        <w:rPr>
          <w:rFonts w:hint="eastAsia" w:ascii="Times New Roman" w:hAnsi="Times New Roman" w:eastAsia="宋体" w:cs="仿宋_GB2312"/>
          <w:b/>
          <w:bCs/>
          <w:iCs/>
          <w:caps w:val="0"/>
          <w:color w:val="000000"/>
          <w:sz w:val="24"/>
          <w:highlight w:val="none"/>
          <w:lang w:val="en-US" w:eastAsia="zh-CN"/>
        </w:rPr>
      </w:r>
      <w:r/>
    </w:p>
    <w:p>
      <w:pPr>
        <w:pStyle w:val="738"/>
        <w:ind w:left="0" w:firstLine="498"/>
        <w:pageBreakBefore w:val="0"/>
        <w:spacing w:before="156" w:after="156" w:line="360" w:lineRule="auto"/>
        <w:rPr>
          <w:rFonts w:ascii="Times New Roman" w:hAnsi="Times New Roman"/>
          <w:caps w:val="0"/>
          <w:color w:val="000000"/>
          <w:highlight w:val="none"/>
        </w:rPr>
      </w:pPr>
      <w:r>
        <w:rPr>
          <w:rFonts w:hint="eastAsia" w:ascii="Times New Roman" w:hAnsi="Times New Roman"/>
          <w:caps w:val="0"/>
          <w:color w:val="000000"/>
          <w:highlight w:val="none"/>
        </w:rPr>
        <w:t xml:space="preserve">七、本次招标联系方式</w:t>
      </w:r>
      <w:bookmarkEnd w:id="36"/>
      <w:r/>
      <w:bookmarkEnd w:id="38"/>
      <w:r/>
      <w:bookmarkEnd w:id="39"/>
      <w:r/>
      <w:bookmarkEnd w:id="40"/>
      <w:r/>
      <w:bookmarkEnd w:id="41"/>
      <w:r>
        <w:rPr>
          <w:rFonts w:ascii="Times New Roman" w:hAnsi="Times New Roman"/>
          <w:caps w:val="0"/>
          <w:color w:val="000000"/>
          <w:highlight w:val="none"/>
        </w:rPr>
      </w:r>
      <w:r/>
    </w:p>
    <w:p>
      <w:pPr>
        <w:pStyle w:val="735"/>
        <w:ind w:left="0"/>
        <w:jc w:val="left"/>
        <w:keepLines w:val="0"/>
        <w:keepNext w:val="0"/>
        <w:pageBreakBefore w:val="0"/>
        <w:spacing w:line="560" w:lineRule="exact"/>
        <w:widowControl/>
        <w:rPr>
          <w:rFonts w:ascii="Times New Roman" w:hAnsi="Times New Roman"/>
          <w:caps w:val="0"/>
          <w:color w:val="000000"/>
          <w:sz w:val="24"/>
          <w:szCs w:val="24"/>
          <w:highlight w:val="none"/>
        </w:rPr>
      </w:pPr>
      <w:r>
        <w:rPr>
          <w:rFonts w:hint="eastAsia" w:ascii="Times New Roman" w:hAnsi="Times New Roman" w:eastAsia="仿宋" w:cs="宋体"/>
          <w:caps w:val="0"/>
          <w:color w:val="000000"/>
          <w:sz w:val="28"/>
          <w:szCs w:val="28"/>
          <w:highlight w:val="none"/>
        </w:rPr>
        <w:t xml:space="preserve">　　</w:t>
      </w:r>
      <w:r>
        <w:rPr>
          <w:rFonts w:hint="eastAsia" w:ascii="Times New Roman" w:hAnsi="Times New Roman" w:cs="宋体"/>
          <w:caps w:val="0"/>
          <w:color w:val="000000"/>
          <w:sz w:val="24"/>
          <w:szCs w:val="24"/>
          <w:highlight w:val="none"/>
        </w:rPr>
        <w:t xml:space="preserve">1.采购人信息</w:t>
      </w:r>
      <w:r>
        <w:rPr>
          <w:rFonts w:ascii="Times New Roman" w:hAnsi="Times New Roman"/>
          <w:caps w:val="0"/>
          <w:color w:val="000000"/>
          <w:sz w:val="24"/>
          <w:szCs w:val="24"/>
          <w:highlight w:val="none"/>
        </w:rPr>
      </w:r>
      <w:r/>
    </w:p>
    <w:p>
      <w:pPr>
        <w:pStyle w:val="735"/>
        <w:ind w:left="479" w:firstLine="180"/>
        <w:jc w:val="left"/>
        <w:keepLines w:val="0"/>
        <w:keepNext w:val="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名 称：</w:t>
      </w:r>
      <w:bookmarkStart w:id="42" w:name="OLE_LINK1"/>
      <w:r>
        <w:rPr>
          <w:rFonts w:hint="eastAsia" w:ascii="Times New Roman" w:hAnsi="Times New Roman"/>
          <w:caps w:val="0"/>
          <w:color w:val="000000"/>
          <w:sz w:val="24"/>
          <w:szCs w:val="24"/>
          <w:highlight w:val="none"/>
          <w:u w:val="single"/>
        </w:rPr>
        <w:t xml:space="preserve">宿迁市生态环境监测监控服务中心</w:t>
      </w:r>
      <w:bookmarkEnd w:id="42"/>
      <w:r>
        <w:rPr>
          <w:rFonts w:ascii="Times New Roman" w:hAnsi="Times New Roman"/>
          <w:caps w:val="0"/>
          <w:color w:val="000000"/>
          <w:sz w:val="24"/>
          <w:szCs w:val="24"/>
          <w:highlight w:val="none"/>
        </w:rPr>
      </w:r>
      <w:r/>
    </w:p>
    <w:p>
      <w:pPr>
        <w:pStyle w:val="735"/>
        <w:ind w:left="479" w:firstLine="180"/>
        <w:jc w:val="left"/>
        <w:keepLines w:val="0"/>
        <w:keepNext w:val="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地址：</w:t>
      </w:r>
      <w:r>
        <w:rPr>
          <w:rFonts w:hint="eastAsia" w:ascii="Times New Roman" w:hAnsi="Times New Roman"/>
          <w:caps w:val="0"/>
          <w:color w:val="000000"/>
          <w:sz w:val="24"/>
          <w:szCs w:val="24"/>
          <w:highlight w:val="none"/>
          <w:u w:val="single"/>
        </w:rPr>
        <w:t xml:space="preserve">江苏省宿迁市湖滨新区软件园智谷小镇B1号楼</w:t>
      </w:r>
      <w:r>
        <w:rPr>
          <w:rFonts w:ascii="Times New Roman" w:hAnsi="Times New Roman"/>
          <w:caps w:val="0"/>
          <w:color w:val="000000"/>
          <w:sz w:val="24"/>
          <w:szCs w:val="24"/>
          <w:highlight w:val="none"/>
        </w:rPr>
      </w:r>
      <w:r/>
    </w:p>
    <w:p>
      <w:pPr>
        <w:pStyle w:val="735"/>
        <w:ind w:left="479" w:firstLine="180"/>
        <w:jc w:val="left"/>
        <w:keepLines w:val="0"/>
        <w:keepNext w:val="0"/>
        <w:pageBreakBefore w:val="0"/>
        <w:spacing w:line="560" w:lineRule="exact"/>
        <w:rPr>
          <w:rFonts w:hint="eastAsia" w:ascii="Times New Roman" w:hAnsi="Times New Roman" w:eastAsia="宋体" w:cs="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联系方式：</w:t>
      </w:r>
      <w:r>
        <w:rPr>
          <w:rFonts w:hint="eastAsia" w:ascii="Times New Roman" w:hAnsi="Times New Roman"/>
          <w:caps w:val="0"/>
          <w:color w:val="000000"/>
          <w:sz w:val="24"/>
          <w:szCs w:val="24"/>
          <w:highlight w:val="none"/>
          <w:u w:val="single"/>
        </w:rPr>
        <w:t xml:space="preserve">丁科长</w:t>
      </w:r>
      <w:bookmarkStart w:id="43" w:name="_Toc28359086"/>
      <w:r>
        <w:rPr>
          <w:u w:val="single"/>
        </w:rPr>
      </w:r>
      <w:bookmarkStart w:id="44" w:name="_Toc28359009"/>
      <w:r>
        <w:rPr>
          <w:rFonts w:hint="eastAsia" w:ascii="Times New Roman" w:hAnsi="Times New Roman" w:eastAsia="宋体" w:cs="Times New Roman"/>
          <w:caps w:val="0"/>
          <w:color w:val="000000"/>
          <w:sz w:val="24"/>
          <w:szCs w:val="24"/>
          <w:highlight w:val="none"/>
          <w:u w:val="single"/>
          <w:lang w:val="en-US" w:eastAsia="zh-CN"/>
        </w:rPr>
        <w:t xml:space="preserve">0527-84338869</w:t>
      </w:r>
      <w:r>
        <w:rPr>
          <w:rFonts w:hint="eastAsia" w:ascii="Times New Roman" w:hAnsi="Times New Roman" w:eastAsia="宋体" w:cs="Times New Roman"/>
          <w:caps w:val="0"/>
          <w:color w:val="000000"/>
          <w:sz w:val="24"/>
          <w:szCs w:val="24"/>
          <w:highlight w:val="none"/>
          <w:u w:val="single"/>
        </w:rPr>
      </w:r>
      <w:r/>
    </w:p>
    <w:p>
      <w:pPr>
        <w:pStyle w:val="735"/>
        <w:ind w:left="0" w:firstLine="480"/>
        <w:jc w:val="left"/>
        <w:keepLines w:val="0"/>
        <w:keepNext w:val="0"/>
        <w:pageBreakBefore w:val="0"/>
        <w:spacing w:line="560" w:lineRule="exact"/>
        <w:widowControl/>
        <w:rPr>
          <w:rFonts w:ascii="Times New Roman" w:hAnsi="Times New Roman"/>
          <w:caps w:val="0"/>
          <w:color w:val="000000"/>
          <w:sz w:val="24"/>
          <w:szCs w:val="24"/>
          <w:highlight w:val="none"/>
        </w:rPr>
      </w:pPr>
      <w:r>
        <w:rPr>
          <w:rFonts w:hint="eastAsia" w:ascii="Times New Roman" w:hAnsi="Times New Roman" w:eastAsia="宋体" w:cs="宋体"/>
          <w:caps w:val="0"/>
          <w:color w:val="000000"/>
          <w:sz w:val="24"/>
          <w:szCs w:val="24"/>
          <w:highlight w:val="none"/>
        </w:rPr>
        <w:t xml:space="preserve">2.</w:t>
      </w:r>
      <w:bookmarkEnd w:id="43"/>
      <w:r/>
      <w:bookmarkEnd w:id="44"/>
      <w:r>
        <w:rPr>
          <w:rFonts w:hint="eastAsia" w:ascii="Times New Roman" w:hAnsi="Times New Roman" w:eastAsia="宋体" w:cs="宋体"/>
          <w:caps w:val="0"/>
          <w:color w:val="000000"/>
          <w:sz w:val="24"/>
          <w:szCs w:val="24"/>
          <w:highlight w:val="none"/>
        </w:rPr>
        <w:t xml:space="preserve">采购代理机构信息</w:t>
      </w:r>
      <w:r>
        <w:rPr>
          <w:rFonts w:ascii="Times New Roman" w:hAnsi="Times New Roman"/>
          <w:caps w:val="0"/>
          <w:color w:val="000000"/>
          <w:sz w:val="24"/>
          <w:szCs w:val="24"/>
          <w:highlight w:val="none"/>
        </w:rPr>
      </w:r>
      <w:r/>
    </w:p>
    <w:p>
      <w:pPr>
        <w:pStyle w:val="735"/>
        <w:ind w:left="479" w:firstLine="180"/>
        <w:jc w:val="left"/>
        <w:pageBreakBefore w:val="0"/>
        <w:spacing w:line="560" w:lineRule="exact"/>
        <w:rPr>
          <w:rFonts w:ascii="Times New Roman" w:hAnsi="Times New Roman" w:eastAsia="宋体"/>
          <w:caps w:val="0"/>
          <w:color w:val="000000"/>
          <w:sz w:val="24"/>
          <w:szCs w:val="24"/>
          <w:highlight w:val="none"/>
          <w:lang w:val="en-US" w:eastAsia="zh-CN"/>
        </w:rPr>
      </w:pPr>
      <w:r>
        <w:rPr>
          <w:rFonts w:hint="eastAsia" w:ascii="Times New Roman" w:hAnsi="Times New Roman"/>
          <w:caps w:val="0"/>
          <w:color w:val="000000"/>
          <w:sz w:val="24"/>
          <w:szCs w:val="24"/>
          <w:highlight w:val="none"/>
        </w:rPr>
        <w:t xml:space="preserve">名 称：</w:t>
      </w:r>
      <w:r>
        <w:rPr>
          <w:rFonts w:hint="eastAsia" w:ascii="Times New Roman" w:hAnsi="Times New Roman"/>
          <w:caps w:val="0"/>
          <w:color w:val="000000"/>
          <w:sz w:val="24"/>
          <w:szCs w:val="24"/>
          <w:highlight w:val="none"/>
          <w:u w:val="single"/>
          <w:lang w:val="en-US" w:eastAsia="zh-CN"/>
        </w:rPr>
        <w:t xml:space="preserve">宿迁建威工程咨询有限公司</w:t>
      </w:r>
      <w:r>
        <w:rPr>
          <w:rFonts w:ascii="Times New Roman" w:hAnsi="Times New Roman" w:eastAsia="宋体"/>
          <w:caps w:val="0"/>
          <w:color w:val="000000"/>
          <w:sz w:val="24"/>
          <w:szCs w:val="24"/>
          <w:highlight w:val="none"/>
          <w:lang w:val="en-US" w:eastAsia="zh-CN"/>
        </w:rPr>
      </w:r>
      <w:r/>
    </w:p>
    <w:p>
      <w:pPr>
        <w:pStyle w:val="735"/>
        <w:ind w:left="0" w:firstLine="720"/>
        <w:keepLines w:val="0"/>
        <w:keepNext w:val="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地　址：</w:t>
      </w:r>
      <w:r>
        <w:rPr>
          <w:rFonts w:hint="eastAsia" w:ascii="Times New Roman" w:hAnsi="Times New Roman"/>
          <w:caps w:val="0"/>
          <w:color w:val="000000"/>
          <w:sz w:val="24"/>
          <w:szCs w:val="24"/>
          <w:highlight w:val="none"/>
          <w:u w:val="single"/>
        </w:rPr>
        <w:t xml:space="preserve">宿迁市府苑小区商住楼A座2楼</w:t>
      </w:r>
      <w:r>
        <w:rPr>
          <w:rFonts w:ascii="Times New Roman" w:hAnsi="Times New Roman"/>
          <w:caps w:val="0"/>
          <w:color w:val="000000"/>
          <w:sz w:val="24"/>
          <w:szCs w:val="24"/>
          <w:highlight w:val="none"/>
        </w:rPr>
      </w:r>
      <w:r/>
    </w:p>
    <w:p>
      <w:pPr>
        <w:pStyle w:val="735"/>
        <w:ind w:left="0" w:firstLine="720"/>
        <w:keepLines w:val="0"/>
        <w:keepNext w:val="0"/>
        <w:pageBreakBefore w:val="0"/>
        <w:spacing w:line="560" w:lineRule="exact"/>
        <w:rPr>
          <w:rFonts w:hint="eastAsia" w:ascii="Times New Roman" w:hAnsi="Times New Roman" w:eastAsia="宋体"/>
          <w:caps w:val="0"/>
          <w:color w:val="000000"/>
          <w:sz w:val="24"/>
          <w:szCs w:val="24"/>
          <w:highlight w:val="none"/>
          <w:lang w:val="en-US" w:eastAsia="zh-CN"/>
        </w:rPr>
      </w:pPr>
      <w:r>
        <w:rPr>
          <w:rFonts w:hint="eastAsia" w:ascii="Times New Roman" w:hAnsi="Times New Roman"/>
          <w:caps w:val="0"/>
          <w:color w:val="000000"/>
          <w:sz w:val="24"/>
          <w:szCs w:val="24"/>
          <w:highlight w:val="none"/>
        </w:rPr>
        <w:t xml:space="preserve">联系人：</w:t>
      </w:r>
      <w:r>
        <w:rPr>
          <w:rFonts w:hint="eastAsia"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val="en-US" w:eastAsia="zh-CN"/>
        </w:rPr>
        <w:t xml:space="preserve">李许静</w:t>
      </w:r>
      <w:r>
        <w:rPr>
          <w:rFonts w:hint="eastAsia" w:ascii="Times New Roman" w:hAnsi="Times New Roman"/>
          <w:caps w:val="0"/>
          <w:color w:val="000000"/>
          <w:sz w:val="24"/>
          <w:szCs w:val="24"/>
          <w:highlight w:val="none"/>
          <w:u w:val="single"/>
        </w:rPr>
        <w:t xml:space="preserve">  </w:t>
      </w:r>
      <w:r>
        <w:rPr>
          <w:rFonts w:hint="eastAsia" w:ascii="Times New Roman" w:hAnsi="Times New Roman" w:eastAsia="宋体"/>
          <w:caps w:val="0"/>
          <w:color w:val="000000"/>
          <w:sz w:val="24"/>
          <w:szCs w:val="24"/>
          <w:highlight w:val="none"/>
          <w:lang w:val="en-US" w:eastAsia="zh-CN"/>
        </w:rPr>
      </w:r>
      <w:r/>
    </w:p>
    <w:p>
      <w:pPr>
        <w:pStyle w:val="735"/>
        <w:ind w:left="0" w:firstLine="720"/>
        <w:keepLines w:val="0"/>
        <w:keepNext w:val="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联系方式：</w:t>
      </w:r>
      <w:bookmarkStart w:id="45" w:name="_Toc28359010"/>
      <w:r/>
      <w:bookmarkStart w:id="46" w:name="_Toc28359087"/>
      <w:r>
        <w:rPr>
          <w:rFonts w:hint="eastAsia"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val="en-US" w:eastAsia="zh-CN"/>
        </w:rPr>
        <w:t xml:space="preserve">0527-81888178</w:t>
      </w:r>
      <w:r>
        <w:rPr>
          <w:rFonts w:hint="eastAsia" w:ascii="Times New Roman" w:hAnsi="Times New Roman"/>
          <w:caps w:val="0"/>
          <w:color w:val="000000"/>
          <w:sz w:val="24"/>
          <w:szCs w:val="24"/>
          <w:highlight w:val="none"/>
          <w:u w:val="single"/>
        </w:rPr>
        <w:t xml:space="preserve">　</w:t>
      </w:r>
      <w:r>
        <w:rPr>
          <w:rFonts w:ascii="Times New Roman" w:hAnsi="Times New Roman"/>
          <w:caps w:val="0"/>
          <w:color w:val="000000"/>
          <w:sz w:val="24"/>
          <w:szCs w:val="24"/>
          <w:highlight w:val="none"/>
        </w:rPr>
      </w:r>
      <w:r/>
    </w:p>
    <w:p>
      <w:pPr>
        <w:pStyle w:val="738"/>
        <w:ind w:left="0" w:firstLine="498"/>
        <w:pageBreakBefore w:val="0"/>
        <w:spacing w:before="156" w:after="156" w:line="360" w:lineRule="auto"/>
        <w:rPr>
          <w:rFonts w:ascii="Times New Roman" w:hAnsi="Times New Roman"/>
          <w:caps w:val="0"/>
          <w:color w:val="000000"/>
          <w:highlight w:val="none"/>
        </w:rPr>
      </w:pPr>
      <w:r/>
      <w:bookmarkEnd w:id="45"/>
      <w:r/>
      <w:bookmarkEnd w:id="46"/>
      <w:r>
        <w:rPr>
          <w:rFonts w:hint="eastAsia" w:ascii="Times New Roman" w:hAnsi="Times New Roman"/>
          <w:caps w:val="0"/>
          <w:color w:val="000000"/>
          <w:highlight w:val="none"/>
        </w:rPr>
        <w:t xml:space="preserve">八、其他</w:t>
      </w:r>
      <w:r>
        <w:rPr>
          <w:rFonts w:ascii="Times New Roman" w:hAnsi="Times New Roman"/>
          <w:caps w:val="0"/>
          <w:color w:val="000000"/>
          <w:highlight w:val="none"/>
        </w:rPr>
      </w:r>
      <w:r/>
    </w:p>
    <w:p>
      <w:pPr>
        <w:pStyle w:val="735"/>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1</w:t>
      </w:r>
      <w:r>
        <w:rPr>
          <w:rFonts w:hint="eastAsia" w:eastAsia="宋体" w:cs="仿宋_GB2312"/>
          <w:b w:val="0"/>
          <w:bCs w:val="0"/>
          <w:iCs/>
          <w:caps w:val="0"/>
          <w:color w:val="000000"/>
          <w:sz w:val="24"/>
          <w:highlight w:val="none"/>
          <w:lang w:val="en-US" w:eastAsia="zh-CN"/>
        </w:rPr>
        <w:t xml:space="preserve">.</w:t>
      </w:r>
      <w:r>
        <w:rPr>
          <w:rFonts w:hint="eastAsia" w:ascii="Times New Roman" w:hAnsi="Times New Roman" w:eastAsia="宋体" w:cs="仿宋_GB2312"/>
          <w:b w:val="0"/>
          <w:bCs w:val="0"/>
          <w:iCs/>
          <w:caps w:val="0"/>
          <w:color w:val="000000"/>
          <w:sz w:val="24"/>
          <w:highlight w:val="none"/>
          <w:lang w:val="en-US" w:eastAsia="zh-CN"/>
        </w:rPr>
        <w:t xml:space="preserve">有关本次招标的事项若存在变动或修改，敬请及时关注“宿迁市政府采购网”</w:t>
      </w:r>
      <w:r>
        <w:rPr>
          <w:rFonts w:hint="eastAsia" w:eastAsia="宋体" w:cs="仿宋_GB2312"/>
          <w:b w:val="0"/>
          <w:bCs w:val="0"/>
          <w:iCs/>
          <w:caps w:val="0"/>
          <w:color w:val="000000"/>
          <w:sz w:val="24"/>
          <w:highlight w:val="none"/>
          <w:lang w:val="en-US" w:eastAsia="zh-CN"/>
        </w:rPr>
        <w:t xml:space="preserve">等平台</w:t>
      </w:r>
      <w:r>
        <w:rPr>
          <w:rFonts w:hint="eastAsia" w:ascii="Times New Roman" w:hAnsi="Times New Roman" w:eastAsia="宋体" w:cs="仿宋_GB2312"/>
          <w:b w:val="0"/>
          <w:bCs w:val="0"/>
          <w:iCs/>
          <w:caps w:val="0"/>
          <w:color w:val="000000"/>
          <w:sz w:val="24"/>
          <w:highlight w:val="none"/>
          <w:lang w:val="en-US" w:eastAsia="zh-CN"/>
        </w:rPr>
        <w:t xml:space="preserve">更正公告。</w:t>
      </w:r>
      <w:r>
        <w:rPr>
          <w:rFonts w:hint="eastAsia" w:ascii="Times New Roman" w:hAnsi="Times New Roman" w:eastAsia="宋体" w:cs="仿宋_GB2312"/>
          <w:b w:val="0"/>
          <w:bCs w:val="0"/>
          <w:iCs/>
          <w:caps w:val="0"/>
          <w:color w:val="000000"/>
          <w:sz w:val="24"/>
          <w:highlight w:val="none"/>
          <w:lang w:val="en-US" w:eastAsia="zh-CN"/>
        </w:rPr>
      </w:r>
      <w:r/>
    </w:p>
    <w:p>
      <w:pPr>
        <w:pStyle w:val="735"/>
        <w:ind w:left="0" w:firstLine="482"/>
        <w:keepLines w:val="0"/>
        <w:keepNext w:val="0"/>
        <w:pageBreakBefore w:val="0"/>
        <w:spacing w:line="560" w:lineRule="exact"/>
        <w:widowControl w:val="off"/>
        <w:tabs>
          <w:tab w:val="left" w:pos="900" w:leader="none"/>
        </w:tabs>
        <w:rPr>
          <w:rFonts w:hint="eastAsia" w:ascii="Times New Roman" w:hAnsi="Times New Roman" w:eastAsia="宋体"/>
          <w:bCs/>
          <w:caps w:val="0"/>
          <w:color w:val="000000"/>
          <w:sz w:val="24"/>
          <w:szCs w:val="24"/>
          <w:highlight w:val="none"/>
        </w:rPr>
      </w:pPr>
      <w:r>
        <w:rPr>
          <w:rFonts w:hint="eastAsia" w:ascii="Times New Roman" w:hAnsi="Times New Roman" w:eastAsia="宋体" w:cs="仿宋_GB2312"/>
          <w:b/>
          <w:bCs/>
          <w:iCs/>
          <w:caps w:val="0"/>
          <w:color w:val="000000"/>
          <w:sz w:val="24"/>
          <w:highlight w:val="none"/>
          <w:lang w:val="en-US" w:eastAsia="zh-CN"/>
        </w:rPr>
        <w:t xml:space="preserve">2</w:t>
      </w:r>
      <w:r>
        <w:rPr>
          <w:rFonts w:hint="eastAsia" w:ascii="Times New Roman" w:hAnsi="Times New Roman" w:eastAsia="宋体"/>
          <w:bCs/>
          <w:caps w:val="0"/>
          <w:color w:val="000000"/>
          <w:sz w:val="24"/>
          <w:szCs w:val="24"/>
          <w:highlight w:val="none"/>
        </w:rPr>
        <w:t xml:space="preserve">.本次</w:t>
      </w:r>
      <w:r>
        <w:rPr>
          <w:rFonts w:hint="eastAsia" w:ascii="Times New Roman" w:hAnsi="Times New Roman" w:eastAsia="宋体"/>
          <w:bCs/>
          <w:caps w:val="0"/>
          <w:color w:val="000000"/>
          <w:sz w:val="24"/>
          <w:szCs w:val="24"/>
          <w:highlight w:val="none"/>
          <w:lang w:val="en-US" w:eastAsia="zh-CN"/>
        </w:rPr>
        <w:t xml:space="preserve">招标</w:t>
      </w:r>
      <w:r>
        <w:rPr>
          <w:rFonts w:hint="eastAsia" w:ascii="Times New Roman" w:hAnsi="Times New Roman" w:eastAsia="宋体"/>
          <w:bCs/>
          <w:caps w:val="0"/>
          <w:color w:val="000000"/>
          <w:sz w:val="24"/>
          <w:szCs w:val="24"/>
          <w:highlight w:val="none"/>
        </w:rPr>
        <w:t xml:space="preserve">不收取</w:t>
      </w:r>
      <w:r>
        <w:rPr>
          <w:rFonts w:hint="eastAsia" w:ascii="Times New Roman" w:hAnsi="Times New Roman" w:eastAsia="宋体"/>
          <w:bCs/>
          <w:caps w:val="0"/>
          <w:color w:val="000000"/>
          <w:sz w:val="24"/>
          <w:szCs w:val="24"/>
          <w:highlight w:val="none"/>
          <w:lang w:val="en-US" w:eastAsia="zh-CN"/>
        </w:rPr>
        <w:t xml:space="preserve">投标</w:t>
      </w:r>
      <w:r>
        <w:rPr>
          <w:rFonts w:hint="eastAsia" w:ascii="Times New Roman" w:hAnsi="Times New Roman" w:eastAsia="宋体"/>
          <w:bCs/>
          <w:caps w:val="0"/>
          <w:color w:val="000000"/>
          <w:sz w:val="24"/>
          <w:szCs w:val="24"/>
          <w:highlight w:val="none"/>
        </w:rPr>
        <w:t xml:space="preserve">保证金。</w:t>
      </w:r>
      <w:r>
        <w:rPr>
          <w:rFonts w:hint="eastAsia" w:ascii="Times New Roman" w:hAnsi="Times New Roman" w:eastAsia="宋体"/>
          <w:bCs/>
          <w:caps w:val="0"/>
          <w:color w:val="000000"/>
          <w:sz w:val="24"/>
          <w:szCs w:val="24"/>
          <w:highlight w:val="none"/>
        </w:rPr>
      </w:r>
      <w:r/>
    </w:p>
    <w:p>
      <w:pPr>
        <w:pStyle w:val="735"/>
        <w:ind w:right="84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737"/>
        <w:ind w:firstLine="2429"/>
        <w:jc w:val="both"/>
        <w:rPr>
          <w:rFonts w:hint="eastAsia" w:ascii="Times New Roman" w:hAnsi="Times New Roman" w:eastAsia="黑体"/>
          <w:b w:val="0"/>
          <w:bCs w:val="0"/>
          <w:caps w:val="0"/>
          <w:color w:val="000000"/>
          <w:highlight w:val="none"/>
        </w:rPr>
      </w:pPr>
      <w:r/>
      <w:bookmarkStart w:id="47" w:name="_Toc120614211"/>
      <w:r>
        <w:rPr>
          <w:rFonts w:hint="eastAsia" w:ascii="Times New Roman" w:hAnsi="Times New Roman" w:eastAsia="黑体"/>
          <w:caps w:val="0"/>
          <w:color w:val="000000"/>
          <w:highlight w:val="none"/>
        </w:rPr>
        <w:t xml:space="preserve">第二章  </w:t>
      </w:r>
      <w:bookmarkEnd w:id="1"/>
      <w:r/>
      <w:bookmarkEnd w:id="2"/>
      <w:r/>
      <w:bookmarkEnd w:id="3"/>
      <w:r/>
      <w:bookmarkEnd w:id="4"/>
      <w:r/>
      <w:bookmarkEnd w:id="5"/>
      <w:r/>
      <w:bookmarkEnd w:id="47"/>
      <w:r/>
      <w:bookmarkStart w:id="48" w:name="_Toc120614213"/>
      <w:r/>
      <w:bookmarkStart w:id="49" w:name="_Toc16938518"/>
      <w:r/>
      <w:bookmarkStart w:id="50" w:name="_Toc20823274"/>
      <w:r/>
      <w:bookmarkStart w:id="51" w:name="_Toc513029202"/>
      <w:r>
        <w:rPr>
          <w:rFonts w:hint="eastAsia" w:ascii="Times New Roman" w:hAnsi="Times New Roman" w:eastAsia="黑体"/>
          <w:caps w:val="0"/>
          <w:color w:val="000000"/>
          <w:highlight w:val="none"/>
        </w:rPr>
        <w:t xml:space="preserve">投标人须知</w:t>
      </w:r>
      <w:bookmarkEnd w:id="48"/>
      <w:r/>
      <w:bookmarkEnd w:id="49"/>
      <w:r/>
      <w:bookmarkEnd w:id="50"/>
      <w:r/>
      <w:bookmarkEnd w:id="51"/>
      <w:r>
        <w:rPr>
          <w:rFonts w:hint="eastAsia" w:ascii="Times New Roman" w:hAnsi="Times New Roman" w:eastAsia="黑体"/>
          <w:b w:val="0"/>
          <w:bCs w:val="0"/>
          <w:caps w:val="0"/>
          <w:color w:val="000000"/>
          <w:highlight w:val="none"/>
        </w:rPr>
      </w:r>
      <w:r/>
    </w:p>
    <w:p>
      <w:pPr>
        <w:pStyle w:val="738"/>
        <w:ind w:left="0" w:firstLine="498"/>
        <w:pageBreakBefore w:val="0"/>
        <w:spacing w:before="0" w:after="0" w:line="560" w:lineRule="exact"/>
        <w:widowControl w:val="off"/>
        <w:rPr>
          <w:rFonts w:hint="eastAsia" w:ascii="Times New Roman" w:hAnsi="Times New Roman"/>
          <w:caps w:val="0"/>
          <w:color w:val="000000"/>
          <w:highlight w:val="none"/>
        </w:rPr>
      </w:pPr>
      <w:r/>
      <w:bookmarkStart w:id="52" w:name="_Toc120614214"/>
      <w:r/>
      <w:bookmarkStart w:id="53" w:name="_Toc20823275"/>
      <w:r/>
      <w:bookmarkStart w:id="54" w:name="_Toc16938519"/>
      <w:r/>
      <w:bookmarkStart w:id="55" w:name="_Toc513029203"/>
      <w:r>
        <w:rPr>
          <w:rFonts w:hint="eastAsia" w:ascii="Times New Roman" w:hAnsi="Times New Roman"/>
          <w:caps w:val="0"/>
          <w:color w:val="000000"/>
          <w:highlight w:val="none"/>
        </w:rPr>
        <w:t xml:space="preserve">一、总则</w:t>
      </w:r>
      <w:bookmarkEnd w:id="52"/>
      <w:r/>
      <w:bookmarkEnd w:id="53"/>
      <w:r/>
      <w:bookmarkEnd w:id="54"/>
      <w:r/>
      <w:bookmarkEnd w:id="55"/>
      <w:r>
        <w:rPr>
          <w:rFonts w:hint="eastAsia" w:ascii="Times New Roman" w:hAnsi="Times New Roman"/>
          <w:caps w:val="0"/>
          <w:color w:val="000000"/>
          <w:highlight w:val="none"/>
        </w:rPr>
      </w:r>
      <w:r/>
    </w:p>
    <w:p>
      <w:pPr>
        <w:pStyle w:val="739"/>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Times New Roman" w:hAnsi="Times New Roman"/>
          <w:b w:val="0"/>
          <w:bCs w:val="0"/>
          <w:caps w:val="0"/>
          <w:color w:val="000000"/>
          <w:highlight w:val="none"/>
        </w:rPr>
        <w:t xml:space="preserve">1</w:t>
      </w:r>
      <w:bookmarkEnd w:id="57"/>
      <w:r>
        <w:rPr>
          <w:rFonts w:hint="eastAsia" w:ascii="Times New Roman" w:hAnsi="Times New Roman"/>
          <w:b w:val="0"/>
          <w:bCs w:val="0"/>
          <w:caps w:val="0"/>
          <w:color w:val="000000"/>
          <w:highlight w:val="none"/>
        </w:rPr>
        <w:t xml:space="preserve">、招标方式</w:t>
      </w:r>
      <w:bookmarkEnd w:id="58"/>
      <w:r/>
      <w:bookmarkEnd w:id="59"/>
      <w:r/>
      <w:bookmarkEnd w:id="60"/>
      <w:r>
        <w:rPr>
          <w:rFonts w:hint="eastAsia" w:ascii="Times New Roman" w:hAnsi="Times New Roman"/>
          <w:b w:val="0"/>
          <w:bCs w:val="0"/>
          <w:caps w:val="0"/>
          <w:color w:val="000000"/>
          <w:highlight w:val="none"/>
        </w:rPr>
      </w:r>
      <w:r/>
    </w:p>
    <w:p>
      <w:pPr>
        <w:pStyle w:val="735"/>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1.1 本次招标采取公开招标方式，本招标文件仅适用于招标公告中所述项目。</w:t>
      </w:r>
      <w:r>
        <w:rPr>
          <w:rFonts w:hint="eastAsia" w:ascii="Times New Roman" w:hAnsi="Times New Roman"/>
          <w:caps w:val="0"/>
          <w:color w:val="000000"/>
          <w:sz w:val="24"/>
          <w:highlight w:val="none"/>
        </w:rPr>
      </w:r>
      <w:r/>
    </w:p>
    <w:p>
      <w:pPr>
        <w:pStyle w:val="739"/>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61" w:name="_Toc16938521"/>
      <w:r/>
      <w:bookmarkStart w:id="62" w:name="_Toc513029205"/>
      <w:r/>
      <w:bookmarkStart w:id="63" w:name="_Toc20823277"/>
      <w:r>
        <w:rPr>
          <w:rFonts w:hint="eastAsia" w:ascii="Times New Roman" w:hAnsi="Times New Roman"/>
          <w:b w:val="0"/>
          <w:bCs w:val="0"/>
          <w:caps w:val="0"/>
          <w:color w:val="000000"/>
          <w:highlight w:val="none"/>
        </w:rPr>
        <w:t xml:space="preserve">2、合格的投标人</w:t>
      </w:r>
      <w:bookmarkEnd w:id="61"/>
      <w:r/>
      <w:bookmarkEnd w:id="62"/>
      <w:r/>
      <w:bookmarkEnd w:id="63"/>
      <w:r>
        <w:rPr>
          <w:rFonts w:hint="eastAsia" w:ascii="Times New Roman" w:hAnsi="Times New Roman"/>
          <w:b w:val="0"/>
          <w:bCs w:val="0"/>
          <w:caps w:val="0"/>
          <w:color w:val="000000"/>
          <w:highlight w:val="none"/>
        </w:rPr>
      </w:r>
      <w:r/>
    </w:p>
    <w:p>
      <w:pPr>
        <w:pStyle w:val="735"/>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2.1满足招标公告中</w:t>
      </w:r>
      <w:r>
        <w:rPr>
          <w:rFonts w:hint="eastAsia" w:ascii="Times New Roman" w:hAnsi="Times New Roman" w:eastAsia="宋体" w:cs="Times New Roman"/>
          <w:caps w:val="0"/>
          <w:color w:val="000000"/>
          <w:sz w:val="24"/>
          <w:highlight w:val="none"/>
          <w:lang w:eastAsia="zh-CN"/>
        </w:rPr>
        <w:t xml:space="preserve">投标人</w:t>
      </w:r>
      <w:r>
        <w:rPr>
          <w:rFonts w:hint="eastAsia" w:ascii="Times New Roman" w:hAnsi="Times New Roman" w:eastAsia="宋体" w:cs="Times New Roman"/>
          <w:caps w:val="0"/>
          <w:color w:val="000000"/>
          <w:sz w:val="24"/>
          <w:highlight w:val="none"/>
        </w:rPr>
        <w:t xml:space="preserve">的资格要求的规定。</w:t>
      </w:r>
      <w:r>
        <w:rPr>
          <w:rFonts w:hint="eastAsia" w:ascii="Times New Roman" w:hAnsi="Times New Roman" w:eastAsia="宋体" w:cs="Times New Roman"/>
          <w:caps w:val="0"/>
          <w:color w:val="000000"/>
          <w:sz w:val="24"/>
          <w:highlight w:val="none"/>
        </w:rPr>
      </w:r>
      <w:r/>
    </w:p>
    <w:p>
      <w:pPr>
        <w:pStyle w:val="735"/>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2.2 满足本文件实质性要求和条件的规定。</w:t>
      </w:r>
      <w:r>
        <w:rPr>
          <w:rFonts w:hint="eastAsia" w:ascii="Times New Roman" w:hAnsi="Times New Roman" w:eastAsia="宋体" w:cs="Times New Roman"/>
          <w:caps w:val="0"/>
          <w:color w:val="000000"/>
          <w:sz w:val="24"/>
          <w:highlight w:val="none"/>
        </w:rPr>
      </w:r>
      <w:r/>
    </w:p>
    <w:p>
      <w:pPr>
        <w:pStyle w:val="739"/>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64" w:name="_Toc16938522"/>
      <w:r/>
      <w:bookmarkStart w:id="65" w:name="_Toc20823278"/>
      <w:r/>
      <w:bookmarkStart w:id="66" w:name="_Toc513029206"/>
      <w:r>
        <w:rPr>
          <w:rFonts w:hint="eastAsia" w:ascii="Times New Roman" w:hAnsi="Times New Roman"/>
          <w:b w:val="0"/>
          <w:bCs w:val="0"/>
          <w:caps w:val="0"/>
          <w:color w:val="000000"/>
          <w:highlight w:val="none"/>
        </w:rPr>
        <w:t xml:space="preserve">3、适用法律</w:t>
      </w:r>
      <w:bookmarkEnd w:id="64"/>
      <w:r/>
      <w:bookmarkEnd w:id="65"/>
      <w:r/>
      <w:bookmarkEnd w:id="66"/>
      <w:r>
        <w:rPr>
          <w:rFonts w:hint="eastAsia" w:ascii="Times New Roman" w:hAnsi="Times New Roman"/>
          <w:b w:val="0"/>
          <w:bCs w:val="0"/>
          <w:caps w:val="0"/>
          <w:color w:val="000000"/>
          <w:highlight w:val="none"/>
        </w:rPr>
      </w:r>
      <w:r/>
    </w:p>
    <w:p>
      <w:pPr>
        <w:pStyle w:val="735"/>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3.1 本次招标及由此产生的合同受中华人民共和国有关的法律法规制约和保护。</w:t>
      </w:r>
      <w:r>
        <w:rPr>
          <w:rFonts w:hint="eastAsia" w:ascii="Times New Roman" w:hAnsi="Times New Roman" w:eastAsia="宋体" w:cs="Times New Roman"/>
          <w:caps w:val="0"/>
          <w:color w:val="000000"/>
          <w:sz w:val="24"/>
          <w:highlight w:val="none"/>
        </w:rPr>
      </w:r>
      <w:r/>
    </w:p>
    <w:p>
      <w:pPr>
        <w:pStyle w:val="739"/>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67" w:name="_Toc513029207"/>
      <w:r/>
      <w:bookmarkStart w:id="68" w:name="_Toc16938523"/>
      <w:r/>
      <w:bookmarkStart w:id="69" w:name="_Toc462564067"/>
      <w:r/>
      <w:bookmarkStart w:id="70" w:name="_Toc20823279"/>
      <w:r>
        <w:rPr>
          <w:rFonts w:hint="eastAsia" w:ascii="Times New Roman" w:hAnsi="Times New Roman"/>
          <w:b w:val="0"/>
          <w:bCs w:val="0"/>
          <w:caps w:val="0"/>
          <w:color w:val="000000"/>
          <w:highlight w:val="none"/>
        </w:rPr>
        <w:t xml:space="preserve">4、投标费用</w:t>
      </w:r>
      <w:bookmarkEnd w:id="67"/>
      <w:r/>
      <w:bookmarkEnd w:id="68"/>
      <w:r/>
      <w:bookmarkEnd w:id="69"/>
      <w:r/>
      <w:bookmarkEnd w:id="70"/>
      <w:r>
        <w:rPr>
          <w:rFonts w:hint="eastAsia" w:ascii="Times New Roman" w:hAnsi="Times New Roman"/>
          <w:b w:val="0"/>
          <w:bCs w:val="0"/>
          <w:caps w:val="0"/>
          <w:color w:val="000000"/>
          <w:highlight w:val="none"/>
        </w:rPr>
      </w:r>
      <w:r/>
    </w:p>
    <w:p>
      <w:pPr>
        <w:pStyle w:val="735"/>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4.1 投标人应自行承担所有与参加投标有关的费用，无论投标过程中的做法和结果如何，</w:t>
      </w:r>
      <w:r>
        <w:rPr>
          <w:rFonts w:hint="eastAsia" w:ascii="Times New Roman" w:hAnsi="Times New Roman" w:eastAsia="宋体" w:cs="Times New Roman"/>
          <w:caps w:val="0"/>
          <w:color w:val="000000"/>
          <w:sz w:val="24"/>
          <w:szCs w:val="21"/>
          <w:highlight w:val="none"/>
          <w:u w:val="single"/>
          <w:lang w:val="en-US" w:eastAsia="zh-CN" w:bidi="ar-SA"/>
        </w:rPr>
        <w:t xml:space="preserve">宿迁建威工程咨询有限公司</w:t>
      </w:r>
      <w:r>
        <w:rPr>
          <w:rFonts w:hint="eastAsia" w:ascii="Times New Roman" w:hAnsi="Times New Roman" w:eastAsia="宋体" w:cs="Times New Roman"/>
          <w:caps w:val="0"/>
          <w:color w:val="000000"/>
          <w:sz w:val="24"/>
          <w:highlight w:val="none"/>
        </w:rPr>
        <w:t xml:space="preserve">（以下简称</w:t>
      </w:r>
      <w:r>
        <w:rPr>
          <w:rFonts w:hint="eastAsia" w:ascii="Times New Roman" w:hAnsi="Times New Roman" w:eastAsia="宋体" w:cs="Times New Roman"/>
          <w:caps w:val="0"/>
          <w:color w:val="000000"/>
          <w:sz w:val="24"/>
          <w:highlight w:val="none"/>
          <w:lang w:eastAsia="zh-CN"/>
        </w:rPr>
        <w:t xml:space="preserve">采购代理机构</w:t>
      </w:r>
      <w:r>
        <w:rPr>
          <w:rFonts w:hint="eastAsia" w:ascii="Times New Roman" w:hAnsi="Times New Roman" w:eastAsia="宋体" w:cs="Times New Roman"/>
          <w:caps w:val="0"/>
          <w:color w:val="000000"/>
          <w:sz w:val="24"/>
          <w:highlight w:val="none"/>
        </w:rPr>
        <w:t xml:space="preserve">）在任何情况下均无义务和责任承担这些费用。</w:t>
      </w:r>
      <w:r>
        <w:rPr>
          <w:rFonts w:hint="eastAsia" w:ascii="Times New Roman" w:hAnsi="Times New Roman" w:eastAsia="宋体" w:cs="Times New Roman"/>
          <w:caps w:val="0"/>
          <w:color w:val="000000"/>
          <w:sz w:val="24"/>
          <w:highlight w:val="none"/>
        </w:rPr>
      </w:r>
      <w:r/>
    </w:p>
    <w:p>
      <w:pPr>
        <w:pStyle w:val="735"/>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rPr>
      </w:pPr>
      <w:r>
        <w:rPr>
          <w:rFonts w:hint="eastAsia" w:ascii="Times New Roman" w:hAnsi="Times New Roman" w:eastAsia="宋体" w:cs="Times New Roman"/>
          <w:caps w:val="0"/>
          <w:color w:val="000000"/>
          <w:sz w:val="24"/>
          <w:szCs w:val="21"/>
          <w:highlight w:val="none"/>
        </w:rPr>
        <w:t xml:space="preserve">4.2代理费用收取方式及标准：按以下第</w:t>
      </w:r>
      <w:r>
        <w:rPr>
          <w:rFonts w:hint="eastAsia" w:ascii="Times New Roman" w:hAnsi="Times New Roman" w:eastAsia="宋体" w:cs="Times New Roman"/>
          <w:caps w:val="0"/>
          <w:color w:val="000000"/>
          <w:sz w:val="24"/>
          <w:szCs w:val="21"/>
          <w:highlight w:val="none"/>
          <w:u w:val="single"/>
          <w:lang w:val="en-US" w:eastAsia="zh-CN"/>
        </w:rPr>
        <w:t xml:space="preserve">  4.2.2   </w:t>
      </w:r>
      <w:r>
        <w:rPr>
          <w:rFonts w:hint="eastAsia" w:ascii="Times New Roman" w:hAnsi="Times New Roman" w:eastAsia="宋体" w:cs="Times New Roman"/>
          <w:caps w:val="0"/>
          <w:color w:val="000000"/>
          <w:sz w:val="24"/>
          <w:szCs w:val="21"/>
          <w:highlight w:val="none"/>
        </w:rPr>
        <w:t xml:space="preserve">种方式执行</w:t>
      </w:r>
      <w:r>
        <w:rPr>
          <w:rFonts w:hint="eastAsia" w:ascii="Times New Roman" w:hAnsi="Times New Roman" w:eastAsia="宋体" w:cs="Times New Roman"/>
          <w:caps w:val="0"/>
          <w:color w:val="000000"/>
          <w:sz w:val="24"/>
          <w:szCs w:val="21"/>
          <w:highlight w:val="none"/>
        </w:rPr>
      </w:r>
      <w:r/>
    </w:p>
    <w:p>
      <w:pPr>
        <w:pStyle w:val="735"/>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lang w:val="zh-CN"/>
        </w:rPr>
      </w:pPr>
      <w:r>
        <w:rPr>
          <w:rFonts w:hint="eastAsia" w:ascii="Times New Roman" w:hAnsi="Times New Roman" w:eastAsia="宋体" w:cs="Times New Roman"/>
          <w:caps w:val="0"/>
          <w:color w:val="000000"/>
          <w:sz w:val="24"/>
          <w:szCs w:val="21"/>
          <w:highlight w:val="none"/>
          <w:lang w:val="zh-CN"/>
        </w:rPr>
        <w:t xml:space="preserve">4.2.1无需支付；</w:t>
      </w:r>
      <w:r>
        <w:rPr>
          <w:rFonts w:hint="eastAsia" w:ascii="Times New Roman" w:hAnsi="Times New Roman" w:eastAsia="宋体" w:cs="Times New Roman"/>
          <w:caps w:val="0"/>
          <w:color w:val="000000"/>
          <w:sz w:val="24"/>
          <w:szCs w:val="21"/>
          <w:highlight w:val="none"/>
          <w:lang w:val="zh-CN"/>
        </w:rPr>
      </w:r>
      <w:r/>
    </w:p>
    <w:p>
      <w:pPr>
        <w:pStyle w:val="846"/>
        <w:ind w:left="0"/>
        <w:pageBreakBefore w:val="0"/>
        <w:spacing w:line="560" w:lineRule="exact"/>
        <w:widowControl w:val="off"/>
        <w:rPr>
          <w:rFonts w:hint="eastAsia" w:ascii="Times New Roman" w:hAnsi="Times New Roman" w:eastAsia="宋体" w:cs="Times New Roman"/>
          <w:caps w:val="0"/>
          <w:color w:val="000000"/>
          <w:sz w:val="24"/>
          <w:szCs w:val="21"/>
          <w:highlight w:val="none"/>
          <w:lang w:val="en-US" w:eastAsia="zh-CN"/>
        </w:rPr>
      </w:pPr>
      <w:r>
        <w:rPr>
          <w:rFonts w:hint="eastAsia" w:ascii="Times New Roman" w:hAnsi="Times New Roman" w:eastAsia="宋体" w:cs="Times New Roman"/>
          <w:caps w:val="0"/>
          <w:color w:val="000000"/>
          <w:sz w:val="24"/>
          <w:szCs w:val="21"/>
          <w:highlight w:val="none"/>
          <w:lang w:val="zh-CN"/>
        </w:rPr>
        <w:t xml:space="preserve">4.2.2采购人支付，具体方式及标准为：</w:t>
      </w:r>
      <w:r>
        <w:rPr>
          <w:rFonts w:hint="eastAsia" w:ascii="Times New Roman" w:hAnsi="Times New Roman" w:eastAsia="宋体" w:cs="Times New Roman"/>
          <w:caps w:val="0"/>
          <w:color w:val="000000"/>
          <w:sz w:val="24"/>
          <w:szCs w:val="21"/>
          <w:highlight w:val="none"/>
          <w:u w:val="single"/>
          <w:lang w:val="zh-CN"/>
        </w:rPr>
        <w:t xml:space="preserve">按国家计委计价格【2002】1980 号文件标准的60%计取招标代理服务费。</w:t>
      </w:r>
      <w:r>
        <w:rPr>
          <w:rFonts w:hint="eastAsia" w:ascii="Times New Roman" w:hAnsi="Times New Roman" w:eastAsia="宋体" w:cs="Times New Roman"/>
          <w:color w:val="000000"/>
          <w:sz w:val="24"/>
          <w:szCs w:val="21"/>
          <w:highlight w:val="none"/>
          <w:u w:val="single"/>
          <w:lang w:val="en-US"/>
        </w:rPr>
        <w:t xml:space="preserve">可由数字人民币支付</w:t>
      </w:r>
      <w:r>
        <w:rPr>
          <w:rFonts w:hint="eastAsia" w:ascii="Times New Roman" w:hAnsi="Times New Roman" w:eastAsia="宋体" w:cs="Times New Roman"/>
          <w:color w:val="000000"/>
          <w:sz w:val="24"/>
          <w:szCs w:val="21"/>
          <w:highlight w:val="none"/>
          <w:u w:val="none"/>
          <w:lang w:val="en-US"/>
        </w:rPr>
        <w:t xml:space="preserve">。</w:t>
      </w:r>
      <w:r>
        <w:rPr>
          <w:rFonts w:hint="eastAsia" w:ascii="Times New Roman" w:hAnsi="Times New Roman" w:eastAsia="宋体" w:cs="Times New Roman"/>
          <w:caps w:val="0"/>
          <w:color w:val="000000"/>
          <w:sz w:val="24"/>
          <w:szCs w:val="21"/>
          <w:highlight w:val="none"/>
          <w:lang w:val="en-US" w:eastAsia="zh-CN"/>
        </w:rPr>
      </w:r>
      <w:r/>
    </w:p>
    <w:p>
      <w:pPr>
        <w:pStyle w:val="739"/>
        <w:ind w:left="0" w:firstLine="602"/>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caps w:val="0"/>
          <w:color w:val="000000"/>
          <w:sz w:val="30"/>
          <w:highlight w:val="none"/>
        </w:rPr>
        <w:t xml:space="preserve">5、</w:t>
      </w:r>
      <w:r>
        <w:rPr>
          <w:rFonts w:hint="eastAsia" w:ascii="Times New Roman" w:hAnsi="Times New Roman"/>
          <w:b w:val="0"/>
          <w:bCs w:val="0"/>
          <w:caps w:val="0"/>
          <w:color w:val="000000"/>
          <w:highlight w:val="none"/>
        </w:rPr>
        <w:t xml:space="preserve">招标文件的约束力</w:t>
      </w:r>
      <w:r>
        <w:rPr>
          <w:rFonts w:hint="eastAsia" w:ascii="Times New Roman" w:hAnsi="Times New Roman"/>
          <w:b w:val="0"/>
          <w:bCs w:val="0"/>
          <w:caps w:val="0"/>
          <w:color w:val="000000"/>
          <w:highlight w:val="none"/>
        </w:rPr>
      </w:r>
      <w:r/>
    </w:p>
    <w:p>
      <w:pPr>
        <w:pStyle w:val="735"/>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5.1</w:t>
      </w:r>
      <w:r>
        <w:rPr>
          <w:rFonts w:hint="eastAsia" w:ascii="Times New Roman" w:hAnsi="Times New Roman"/>
          <w:caps w:val="0"/>
          <w:color w:val="000000"/>
          <w:sz w:val="24"/>
          <w:szCs w:val="24"/>
          <w:highlight w:val="none"/>
        </w:rPr>
        <w:t xml:space="preserve"> 投标人一旦参加本项目采购活动，即被认为接受了本招标文件的规定和约束。</w:t>
      </w:r>
      <w:r>
        <w:rPr>
          <w:rFonts w:hint="eastAsia" w:ascii="Times New Roman" w:hAnsi="Times New Roman"/>
          <w:caps w:val="0"/>
          <w:color w:val="000000"/>
          <w:sz w:val="24"/>
          <w:szCs w:val="24"/>
          <w:highlight w:val="none"/>
        </w:rPr>
      </w:r>
      <w:r/>
    </w:p>
    <w:p>
      <w:pPr>
        <w:pStyle w:val="738"/>
        <w:ind w:left="0" w:firstLine="321"/>
        <w:pageBreakBefore w:val="0"/>
        <w:spacing w:before="0" w:after="0" w:line="560" w:lineRule="exact"/>
        <w:rPr>
          <w:rFonts w:hint="eastAsia" w:ascii="Times New Roman" w:hAnsi="Times New Roman"/>
          <w:caps w:val="0"/>
          <w:color w:val="000000"/>
          <w:highlight w:val="none"/>
        </w:rPr>
      </w:pPr>
      <w:r/>
      <w:bookmarkStart w:id="71" w:name="_Toc120614215"/>
      <w:r/>
      <w:bookmarkStart w:id="72" w:name="_Toc513029209"/>
      <w:r/>
      <w:bookmarkStart w:id="73" w:name="_Toc16938525"/>
      <w:r/>
      <w:bookmarkStart w:id="74" w:name="_Toc20823281"/>
      <w:r>
        <w:rPr>
          <w:rFonts w:hint="eastAsia" w:ascii="Times New Roman" w:hAnsi="Times New Roman"/>
          <w:caps w:val="0"/>
          <w:color w:val="000000"/>
          <w:highlight w:val="none"/>
        </w:rPr>
        <w:t xml:space="preserve">二、招标文件</w:t>
      </w:r>
      <w:bookmarkEnd w:id="71"/>
      <w:r/>
      <w:bookmarkEnd w:id="72"/>
      <w:r/>
      <w:bookmarkEnd w:id="73"/>
      <w:r/>
      <w:bookmarkEnd w:id="74"/>
      <w:r>
        <w:rPr>
          <w:rFonts w:hint="eastAsia" w:ascii="Times New Roman" w:hAnsi="Times New Roman"/>
          <w:caps w:val="0"/>
          <w:color w:val="000000"/>
          <w:highlight w:val="none"/>
        </w:rPr>
      </w:r>
      <w:r/>
    </w:p>
    <w:p>
      <w:pPr>
        <w:pStyle w:val="739"/>
        <w:ind w:left="0" w:firstLine="420"/>
        <w:pageBreakBefore w:val="0"/>
        <w:spacing w:before="0" w:after="0" w:line="560" w:lineRule="exact"/>
        <w:rPr>
          <w:rFonts w:hint="eastAsia" w:ascii="Times New Roman" w:hAnsi="Times New Roman"/>
          <w:b w:val="0"/>
          <w:bCs w:val="0"/>
          <w:caps w:val="0"/>
          <w:color w:val="000000"/>
          <w:highlight w:val="none"/>
        </w:rPr>
      </w:pPr>
      <w:r/>
      <w:bookmarkStart w:id="75" w:name="_Toc20823282"/>
      <w:r/>
      <w:bookmarkStart w:id="76" w:name="_Toc16938526"/>
      <w:r/>
      <w:bookmarkStart w:id="77" w:name="_Toc513029210"/>
      <w:r>
        <w:rPr>
          <w:rFonts w:hint="eastAsia" w:ascii="Times New Roman" w:hAnsi="Times New Roman"/>
          <w:b w:val="0"/>
          <w:bCs w:val="0"/>
          <w:caps w:val="0"/>
          <w:color w:val="000000"/>
          <w:highlight w:val="none"/>
        </w:rPr>
        <w:t xml:space="preserve">6、招标文件构成</w:t>
      </w:r>
      <w:bookmarkEnd w:id="75"/>
      <w:r/>
      <w:bookmarkEnd w:id="76"/>
      <w:r/>
      <w:bookmarkEnd w:id="77"/>
      <w:r>
        <w:rPr>
          <w:rFonts w:hint="eastAsia" w:ascii="Times New Roman" w:hAnsi="Times New Roman"/>
          <w:b w:val="0"/>
          <w:bCs w:val="0"/>
          <w:caps w:val="0"/>
          <w:color w:val="000000"/>
          <w:highlight w:val="none"/>
        </w:rPr>
      </w:r>
      <w:r/>
    </w:p>
    <w:p>
      <w:pPr>
        <w:pStyle w:val="735"/>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6.1</w:t>
      </w:r>
      <w:r>
        <w:rPr>
          <w:rFonts w:hint="eastAsia" w:ascii="Times New Roman" w:hAnsi="Times New Roman"/>
          <w:caps w:val="0"/>
          <w:color w:val="000000"/>
          <w:sz w:val="24"/>
          <w:highlight w:val="none"/>
        </w:rPr>
        <w:t xml:space="preserve"> 招标文件由以下部分组成：</w:t>
      </w:r>
      <w:r>
        <w:rPr>
          <w:rFonts w:hint="eastAsia" w:ascii="Times New Roman" w:hAnsi="Times New Roman"/>
          <w:caps w:val="0"/>
          <w:color w:val="000000"/>
          <w:sz w:val="24"/>
          <w:highlight w:val="none"/>
        </w:rPr>
      </w:r>
      <w:r/>
    </w:p>
    <w:p>
      <w:pPr>
        <w:pStyle w:val="735"/>
        <w:ind w:left="0" w:firstLine="36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（1）投标</w:t>
      </w:r>
      <w:r>
        <w:rPr>
          <w:rFonts w:ascii="Times New Roman" w:hAnsi="Times New Roman"/>
          <w:caps w:val="0"/>
          <w:color w:val="000000"/>
          <w:sz w:val="24"/>
          <w:szCs w:val="24"/>
          <w:highlight w:val="none"/>
        </w:rPr>
        <w:t xml:space="preserve">邀请</w:t>
      </w:r>
      <w:r>
        <w:rPr>
          <w:rFonts w:hint="eastAsia" w:ascii="Times New Roman" w:hAnsi="Times New Roman"/>
          <w:caps w:val="0"/>
          <w:color w:val="000000"/>
          <w:sz w:val="24"/>
          <w:szCs w:val="24"/>
          <w:highlight w:val="none"/>
        </w:rPr>
      </w:r>
      <w:r/>
    </w:p>
    <w:p>
      <w:pPr>
        <w:pStyle w:val="735"/>
        <w:ind w:left="0" w:firstLine="36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（2）投标人须知</w:t>
      </w:r>
      <w:r>
        <w:rPr>
          <w:rFonts w:hint="eastAsia" w:ascii="Times New Roman" w:hAnsi="Times New Roman"/>
          <w:caps w:val="0"/>
          <w:color w:val="000000"/>
          <w:sz w:val="24"/>
          <w:szCs w:val="24"/>
          <w:highlight w:val="none"/>
        </w:rPr>
      </w:r>
      <w:r/>
    </w:p>
    <w:p>
      <w:pPr>
        <w:pStyle w:val="735"/>
        <w:ind w:left="0" w:firstLine="36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（3）合同文本</w:t>
      </w:r>
      <w:r>
        <w:rPr>
          <w:rFonts w:hint="eastAsia" w:ascii="Times New Roman" w:hAnsi="Times New Roman"/>
          <w:caps w:val="0"/>
          <w:color w:val="000000"/>
          <w:sz w:val="24"/>
          <w:szCs w:val="24"/>
          <w:highlight w:val="none"/>
        </w:rPr>
      </w:r>
      <w:r/>
    </w:p>
    <w:p>
      <w:pPr>
        <w:pStyle w:val="735"/>
        <w:ind w:left="0" w:firstLine="36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（4）采购需求</w:t>
      </w:r>
      <w:r>
        <w:rPr>
          <w:rFonts w:hint="eastAsia" w:ascii="Times New Roman" w:hAnsi="Times New Roman"/>
          <w:caps w:val="0"/>
          <w:color w:val="000000"/>
          <w:sz w:val="24"/>
          <w:szCs w:val="24"/>
          <w:highlight w:val="none"/>
        </w:rPr>
      </w:r>
      <w:r/>
    </w:p>
    <w:p>
      <w:pPr>
        <w:pStyle w:val="735"/>
        <w:ind w:left="0" w:firstLine="36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（5）评标方法与评标标准</w:t>
      </w:r>
      <w:r>
        <w:rPr>
          <w:rFonts w:hint="eastAsia" w:ascii="Times New Roman" w:hAnsi="Times New Roman"/>
          <w:caps w:val="0"/>
          <w:color w:val="000000"/>
          <w:sz w:val="24"/>
          <w:szCs w:val="24"/>
          <w:highlight w:val="none"/>
        </w:rPr>
      </w:r>
      <w:r/>
    </w:p>
    <w:p>
      <w:pPr>
        <w:pStyle w:val="735"/>
        <w:ind w:left="0" w:firstLine="36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（6）投标文件格式</w:t>
      </w:r>
      <w:r>
        <w:rPr>
          <w:rFonts w:hint="eastAsia" w:ascii="Times New Roman" w:hAnsi="Times New Roman"/>
          <w:caps w:val="0"/>
          <w:color w:val="000000"/>
          <w:sz w:val="24"/>
          <w:szCs w:val="24"/>
          <w:highlight w:val="none"/>
        </w:rPr>
      </w:r>
      <w:r/>
    </w:p>
    <w:p>
      <w:pPr>
        <w:pStyle w:val="735"/>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请仔细检查招标文件是否齐全，如有缺漏请立即与</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联系解决。</w:t>
      </w:r>
      <w:r>
        <w:rPr>
          <w:rFonts w:hint="eastAsia" w:ascii="Times New Roman" w:hAnsi="Times New Roman"/>
          <w:caps w:val="0"/>
          <w:color w:val="000000"/>
          <w:sz w:val="24"/>
          <w:highlight w:val="none"/>
        </w:rPr>
      </w:r>
      <w:r/>
    </w:p>
    <w:p>
      <w:pPr>
        <w:pStyle w:val="735"/>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6.2</w:t>
      </w:r>
      <w:r>
        <w:rPr>
          <w:rFonts w:hint="eastAsia" w:ascii="Times New Roman" w:hAnsi="Times New Roman"/>
          <w:caps w:val="0"/>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Times New Roman" w:hAnsi="Times New Roman"/>
          <w:caps w:val="0"/>
          <w:color w:val="000000"/>
          <w:sz w:val="24"/>
          <w:highlight w:val="none"/>
        </w:rPr>
      </w:r>
      <w:r/>
    </w:p>
    <w:p>
      <w:pPr>
        <w:pStyle w:val="739"/>
        <w:ind w:left="0" w:firstLine="560"/>
        <w:pageBreakBefore w:val="0"/>
        <w:spacing w:before="0" w:after="0" w:line="560" w:lineRule="exact"/>
        <w:rPr>
          <w:rFonts w:hint="eastAsia" w:ascii="Times New Roman" w:hAnsi="Times New Roman"/>
          <w:b w:val="0"/>
          <w:bCs w:val="0"/>
          <w:caps w:val="0"/>
          <w:color w:val="000000"/>
          <w:highlight w:val="none"/>
        </w:rPr>
      </w:pPr>
      <w:r/>
      <w:bookmarkStart w:id="78" w:name="_Toc513029211"/>
      <w:r/>
      <w:bookmarkStart w:id="79" w:name="_Toc20823283"/>
      <w:r/>
      <w:bookmarkStart w:id="80" w:name="_Toc462564070"/>
      <w:r/>
      <w:bookmarkStart w:id="81" w:name="_Toc16938527"/>
      <w:r>
        <w:rPr>
          <w:rFonts w:hint="eastAsia" w:ascii="Times New Roman" w:hAnsi="Times New Roman"/>
          <w:b w:val="0"/>
          <w:bCs w:val="0"/>
          <w:caps w:val="0"/>
          <w:color w:val="000000"/>
          <w:highlight w:val="none"/>
        </w:rPr>
        <w:t xml:space="preserve">7、招标文件的澄清</w:t>
      </w:r>
      <w:bookmarkEnd w:id="78"/>
      <w:r/>
      <w:bookmarkEnd w:id="79"/>
      <w:r/>
      <w:bookmarkEnd w:id="80"/>
      <w:r/>
      <w:bookmarkEnd w:id="81"/>
      <w:r>
        <w:rPr>
          <w:rFonts w:hint="eastAsia" w:ascii="Times New Roman" w:hAnsi="Times New Roman"/>
          <w:b w:val="0"/>
          <w:bCs w:val="0"/>
          <w:caps w:val="0"/>
          <w:color w:val="000000"/>
          <w:highlight w:val="none"/>
        </w:rPr>
      </w:r>
      <w:r/>
    </w:p>
    <w:p>
      <w:pPr>
        <w:pStyle w:val="735"/>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bCs/>
          <w:caps w:val="0"/>
          <w:color w:val="000000"/>
          <w:sz w:val="24"/>
          <w:highlight w:val="none"/>
        </w:rPr>
        <w:t xml:space="preserve">7.1</w:t>
      </w:r>
      <w:r>
        <w:rPr>
          <w:rFonts w:hint="eastAsia" w:ascii="Times New Roman" w:hAnsi="Times New Roman"/>
          <w:caps w:val="0"/>
          <w:color w:val="000000"/>
          <w:sz w:val="24"/>
          <w:highlight w:val="none"/>
        </w:rPr>
        <w:t xml:space="preserve"> 任何要求对招标文件进行澄清的投标人，应在投标截止期</w:t>
      </w:r>
      <w:r>
        <w:rPr>
          <w:rFonts w:hint="eastAsia" w:ascii="Times New Roman" w:hAnsi="Times New Roman"/>
          <w:b/>
          <w:caps w:val="0"/>
          <w:color w:val="000000"/>
          <w:sz w:val="24"/>
          <w:szCs w:val="24"/>
          <w:highlight w:val="none"/>
        </w:rPr>
        <w:t xml:space="preserve">十日</w:t>
      </w:r>
      <w:r>
        <w:rPr>
          <w:rFonts w:hint="eastAsia" w:ascii="Times New Roman" w:hAnsi="Times New Roman"/>
          <w:caps w:val="0"/>
          <w:color w:val="000000"/>
          <w:sz w:val="24"/>
          <w:szCs w:val="24"/>
          <w:highlight w:val="none"/>
        </w:rPr>
        <w:t xml:space="preserve">前</w:t>
      </w:r>
      <w:r>
        <w:rPr>
          <w:rFonts w:hint="eastAsia" w:ascii="Times New Roman" w:hAnsi="Times New Roman"/>
          <w:caps w:val="0"/>
          <w:color w:val="000000"/>
          <w:sz w:val="24"/>
          <w:highlight w:val="none"/>
        </w:rPr>
        <w:t xml:space="preserve">按招标公告中的通讯地址，以书面形式通知</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w:t>
      </w:r>
      <w:r>
        <w:rPr>
          <w:rFonts w:hint="eastAsia" w:ascii="Times New Roman" w:hAnsi="Times New Roman"/>
          <w:caps w:val="0"/>
          <w:color w:val="000000"/>
          <w:sz w:val="24"/>
          <w:szCs w:val="24"/>
          <w:highlight w:val="none"/>
        </w:rPr>
      </w:r>
      <w:r/>
    </w:p>
    <w:p>
      <w:pPr>
        <w:pStyle w:val="739"/>
        <w:ind w:left="0" w:firstLine="560"/>
        <w:pageBreakBefore w:val="0"/>
        <w:spacing w:before="0" w:after="0" w:line="560" w:lineRule="exact"/>
        <w:rPr>
          <w:rFonts w:hint="eastAsia" w:ascii="Times New Roman" w:hAnsi="Times New Roman"/>
          <w:b w:val="0"/>
          <w:bCs w:val="0"/>
          <w:caps w:val="0"/>
          <w:color w:val="000000"/>
          <w:highlight w:val="none"/>
        </w:rPr>
      </w:pPr>
      <w:r/>
      <w:bookmarkStart w:id="82" w:name="_Toc20823284"/>
      <w:r/>
      <w:bookmarkStart w:id="83" w:name="_Toc16938528"/>
      <w:r/>
      <w:bookmarkStart w:id="84" w:name="_Toc462564071"/>
      <w:r/>
      <w:bookmarkStart w:id="85" w:name="_Toc513029212"/>
      <w:r>
        <w:rPr>
          <w:rFonts w:hint="eastAsia" w:ascii="Times New Roman" w:hAnsi="Times New Roman"/>
          <w:b w:val="0"/>
          <w:bCs w:val="0"/>
          <w:caps w:val="0"/>
          <w:color w:val="000000"/>
          <w:highlight w:val="none"/>
        </w:rPr>
        <w:t xml:space="preserve">8、招标文件的修改</w:t>
      </w:r>
      <w:bookmarkEnd w:id="82"/>
      <w:r/>
      <w:bookmarkEnd w:id="83"/>
      <w:r/>
      <w:bookmarkEnd w:id="84"/>
      <w:r/>
      <w:bookmarkEnd w:id="85"/>
      <w:r>
        <w:rPr>
          <w:rFonts w:hint="eastAsia" w:ascii="Times New Roman" w:hAnsi="Times New Roman"/>
          <w:b w:val="0"/>
          <w:bCs w:val="0"/>
          <w:caps w:val="0"/>
          <w:color w:val="000000"/>
          <w:highlight w:val="none"/>
        </w:rPr>
      </w:r>
      <w:r/>
    </w:p>
    <w:p>
      <w:pPr>
        <w:pStyle w:val="735"/>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8.1采购代理机构可以以更正公告的形式，对已发出的招标文件进行必要的澄清或者修改。澄清或者修改的内容可能影响投标文件编制的，更正公告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highlight w:val="none"/>
          <w:lang w:val="en-US" w:eastAsia="zh-CN"/>
        </w:rPr>
        <w:t xml:space="preserve">应</w:t>
      </w:r>
      <w:r>
        <w:rPr>
          <w:rFonts w:hint="eastAsia" w:ascii="Times New Roman" w:hAnsi="Times New Roman" w:eastAsia="宋体" w:cs="Times New Roman"/>
          <w:bCs/>
          <w:caps w:val="0"/>
          <w:color w:val="000000"/>
          <w:sz w:val="24"/>
          <w:highlight w:val="none"/>
        </w:rPr>
        <w:t xml:space="preserve">在投标截止时间至少15日前发出；不足15日的，采购代理机构应当顺延提交投标文件的截止时间。</w:t>
      </w:r>
      <w:r>
        <w:rPr>
          <w:rFonts w:hint="eastAsia" w:ascii="Times New Roman" w:hAnsi="Times New Roman" w:eastAsia="宋体" w:cs="Times New Roman"/>
          <w:bCs/>
          <w:caps w:val="0"/>
          <w:color w:val="000000"/>
          <w:sz w:val="24"/>
          <w:highlight w:val="none"/>
        </w:rPr>
      </w:r>
      <w:r/>
    </w:p>
    <w:p>
      <w:pPr>
        <w:pStyle w:val="735"/>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8.2</w:t>
      </w:r>
      <w:r>
        <w:rPr>
          <w:rFonts w:hint="eastAsia" w:ascii="Times New Roman" w:hAnsi="Times New Roman" w:eastAsia="宋体" w:cs="Times New Roman"/>
          <w:bCs/>
          <w:caps w:val="0"/>
          <w:color w:val="000000"/>
          <w:sz w:val="24"/>
          <w:highlight w:val="none"/>
        </w:rPr>
        <w:t xml:space="preserve"> 在投标截止时间前，</w:t>
      </w:r>
      <w:r>
        <w:rPr>
          <w:rFonts w:hint="eastAsia" w:ascii="Times New Roman" w:hAnsi="Times New Roman" w:eastAsia="宋体" w:cs="Times New Roman"/>
          <w:bCs/>
          <w:caps w:val="0"/>
          <w:color w:val="000000"/>
          <w:sz w:val="24"/>
          <w:highlight w:val="none"/>
          <w:lang w:eastAsia="zh-CN"/>
        </w:rPr>
        <w:t xml:space="preserve">采购代理机构</w:t>
      </w:r>
      <w:r>
        <w:rPr>
          <w:rFonts w:hint="eastAsia" w:ascii="Times New Roman" w:hAnsi="Times New Roman" w:eastAsia="宋体" w:cs="Times New Roman"/>
          <w:bCs/>
          <w:caps w:val="0"/>
          <w:color w:val="000000"/>
          <w:sz w:val="24"/>
          <w:highlight w:val="none"/>
        </w:rPr>
        <w:t xml:space="preserve">可以对招标文件进行修改。</w:t>
      </w:r>
      <w:r>
        <w:rPr>
          <w:rFonts w:hint="eastAsia" w:ascii="Times New Roman" w:hAnsi="Times New Roman" w:eastAsia="宋体" w:cs="Times New Roman"/>
          <w:bCs/>
          <w:caps w:val="0"/>
          <w:color w:val="000000"/>
          <w:sz w:val="24"/>
          <w:highlight w:val="none"/>
        </w:rPr>
      </w:r>
      <w:r/>
    </w:p>
    <w:p>
      <w:pPr>
        <w:pStyle w:val="735"/>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w:t>
      </w:r>
      <w:r>
        <w:rPr>
          <w:rFonts w:hint="eastAsia" w:ascii="Times New Roman" w:hAnsi="Times New Roman" w:eastAsia="宋体" w:cs="Times New Roman"/>
          <w:bCs/>
          <w:caps w:val="0"/>
          <w:color w:val="000000"/>
          <w:sz w:val="24"/>
          <w:highlight w:val="none"/>
          <w:lang w:val="en-US" w:eastAsia="zh-CN"/>
        </w:rPr>
        <w:t xml:space="preserve">3</w:t>
      </w:r>
      <w:r>
        <w:rPr>
          <w:rFonts w:hint="eastAsia" w:ascii="Times New Roman" w:hAnsi="Times New Roman" w:eastAsia="宋体" w:cs="Times New Roman"/>
          <w:bCs/>
          <w:caps w:val="0"/>
          <w:color w:val="000000"/>
          <w:sz w:val="24"/>
          <w:highlight w:val="none"/>
        </w:rPr>
        <w:t xml:space="preserve"> </w:t>
      </w:r>
      <w:r>
        <w:rPr>
          <w:rFonts w:hint="eastAsia" w:ascii="Times New Roman" w:hAnsi="Times New Roman" w:eastAsia="宋体" w:cs="Times New Roman"/>
          <w:bCs/>
          <w:caps w:val="0"/>
          <w:color w:val="000000"/>
          <w:sz w:val="24"/>
          <w:highlight w:val="none"/>
          <w:lang w:eastAsia="zh-CN"/>
        </w:rPr>
        <w:t xml:space="preserve">采购代理机构</w:t>
      </w:r>
      <w:r>
        <w:rPr>
          <w:rFonts w:hint="eastAsia" w:ascii="Times New Roman" w:hAnsi="Times New Roman" w:eastAsia="宋体" w:cs="Times New Roman"/>
          <w:bCs/>
          <w:caps w:val="0"/>
          <w:color w:val="000000"/>
          <w:sz w:val="24"/>
          <w:highlight w:val="none"/>
        </w:rPr>
        <w:t xml:space="preserve">有权按照法定的要求推迟投标截止日期和开标日期。</w:t>
      </w:r>
      <w:r>
        <w:rPr>
          <w:rFonts w:hint="eastAsia" w:ascii="Times New Roman" w:hAnsi="Times New Roman" w:eastAsia="宋体" w:cs="Times New Roman"/>
          <w:bCs/>
          <w:caps w:val="0"/>
          <w:color w:val="000000"/>
          <w:sz w:val="24"/>
          <w:highlight w:val="none"/>
        </w:rPr>
      </w:r>
      <w:r/>
    </w:p>
    <w:p>
      <w:pPr>
        <w:pStyle w:val="735"/>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w:t>
      </w:r>
      <w:r>
        <w:rPr>
          <w:rFonts w:hint="eastAsia" w:ascii="Times New Roman" w:hAnsi="Times New Roman" w:eastAsia="宋体" w:cs="Times New Roman"/>
          <w:bCs/>
          <w:caps w:val="0"/>
          <w:color w:val="000000"/>
          <w:sz w:val="24"/>
          <w:highlight w:val="none"/>
          <w:lang w:val="en-US" w:eastAsia="zh-CN"/>
        </w:rPr>
        <w:t xml:space="preserve">4</w:t>
      </w:r>
      <w:r>
        <w:rPr>
          <w:rFonts w:hint="eastAsia" w:ascii="Times New Roman" w:hAnsi="Times New Roman" w:eastAsia="宋体" w:cs="Times New Roman"/>
          <w:bCs/>
          <w:caps w:val="0"/>
          <w:color w:val="000000"/>
          <w:sz w:val="24"/>
          <w:highlight w:val="none"/>
        </w:rPr>
        <w:t xml:space="preserve">招标文件的修改将在将在原公告媒体上发布更正公告，补充文件将作为招标文件的组成部分，并对投标人具有约束力</w:t>
      </w:r>
      <w:r>
        <w:rPr>
          <w:rFonts w:hint="eastAsia" w:ascii="Times New Roman" w:hAnsi="Times New Roman" w:eastAsia="宋体" w:cs="Times New Roman"/>
          <w:bCs/>
          <w:caps w:val="0"/>
          <w:color w:val="000000"/>
          <w:sz w:val="24"/>
          <w:highlight w:val="none"/>
          <w:lang w:eastAsia="zh-CN"/>
        </w:rPr>
        <w:t xml:space="preserve">，</w:t>
      </w:r>
      <w:r>
        <w:rPr>
          <w:rFonts w:hint="eastAsia" w:ascii="Times New Roman" w:hAnsi="Times New Roman" w:eastAsia="宋体" w:cs="Times New Roman"/>
          <w:bCs/>
          <w:caps w:val="0"/>
          <w:color w:val="000000"/>
          <w:sz w:val="24"/>
          <w:highlight w:val="none"/>
          <w:lang w:val="en-US" w:eastAsia="zh-CN"/>
        </w:rPr>
        <w:t xml:space="preserve">发布的更正公告视同为以书面形式通知所有获取招标文件的潜在投标人</w:t>
      </w:r>
      <w:r>
        <w:rPr>
          <w:rFonts w:hint="eastAsia" w:ascii="Times New Roman" w:hAnsi="Times New Roman" w:eastAsia="宋体" w:cs="Times New Roman"/>
          <w:bCs/>
          <w:caps w:val="0"/>
          <w:color w:val="000000"/>
          <w:sz w:val="24"/>
          <w:highlight w:val="none"/>
        </w:rPr>
        <w:t xml:space="preserve">。</w:t>
      </w:r>
      <w:r>
        <w:rPr>
          <w:rFonts w:hint="eastAsia" w:ascii="Times New Roman" w:hAnsi="Times New Roman" w:eastAsia="宋体" w:cs="Times New Roman"/>
          <w:bCs/>
          <w:caps w:val="0"/>
          <w:color w:val="000000"/>
          <w:sz w:val="24"/>
          <w:highlight w:val="none"/>
        </w:rPr>
      </w:r>
      <w:r/>
    </w:p>
    <w:p>
      <w:pPr>
        <w:pStyle w:val="735"/>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8.5</w:t>
      </w:r>
      <w:r>
        <w:rPr>
          <w:rFonts w:hint="eastAsia" w:ascii="Times New Roman" w:hAnsi="Times New Roman" w:eastAsia="宋体" w:cs="Times New Roman"/>
          <w:bCs/>
          <w:caps w:val="0"/>
          <w:color w:val="000000"/>
          <w:sz w:val="24"/>
          <w:highlight w:val="none"/>
        </w:rPr>
        <w:t xml:space="preserve">投标人应及时登录“苏采云”系统获取澄清答疑文件（修改后招标文件），如因投标人原因未能及时下载澄清和修改后的招标文件，由此造成的相关责任，由投标人承担。 </w:t>
      </w:r>
      <w:r>
        <w:rPr>
          <w:rFonts w:hint="eastAsia" w:ascii="Times New Roman" w:hAnsi="Times New Roman" w:eastAsia="宋体" w:cs="Times New Roman"/>
          <w:bCs/>
          <w:caps w:val="0"/>
          <w:color w:val="000000"/>
          <w:sz w:val="24"/>
          <w:highlight w:val="none"/>
        </w:rPr>
      </w:r>
      <w:r/>
    </w:p>
    <w:p>
      <w:pPr>
        <w:pStyle w:val="738"/>
        <w:ind w:left="0" w:firstLine="482"/>
        <w:pageBreakBefore w:val="0"/>
        <w:spacing w:before="0" w:after="0" w:line="560" w:lineRule="exact"/>
        <w:rPr>
          <w:rFonts w:hint="eastAsia" w:ascii="Times New Roman" w:hAnsi="Times New Roman"/>
          <w:caps w:val="0"/>
          <w:color w:val="000000"/>
          <w:highlight w:val="none"/>
        </w:rPr>
      </w:pPr>
      <w:r/>
      <w:bookmarkStart w:id="86" w:name="_Toc120614216"/>
      <w:r/>
      <w:bookmarkStart w:id="87" w:name="_Toc513029213"/>
      <w:r/>
      <w:bookmarkStart w:id="88" w:name="_Toc462564072"/>
      <w:r/>
      <w:bookmarkStart w:id="89" w:name="_Toc16938529"/>
      <w:r/>
      <w:bookmarkStart w:id="90" w:name="_Toc20823285"/>
      <w:r>
        <w:rPr>
          <w:rFonts w:hint="eastAsia" w:ascii="Times New Roman" w:hAnsi="Times New Roman"/>
          <w:caps w:val="0"/>
          <w:color w:val="000000"/>
          <w:highlight w:val="none"/>
        </w:rPr>
        <w:t xml:space="preserve">三、投标文件的编制</w:t>
      </w:r>
      <w:bookmarkEnd w:id="86"/>
      <w:r/>
      <w:bookmarkEnd w:id="87"/>
      <w:r/>
      <w:bookmarkEnd w:id="88"/>
      <w:r/>
      <w:bookmarkEnd w:id="89"/>
      <w:r/>
      <w:bookmarkEnd w:id="90"/>
      <w:r>
        <w:rPr>
          <w:rFonts w:hint="eastAsia" w:ascii="Times New Roman" w:hAnsi="Times New Roman"/>
          <w:caps w:val="0"/>
          <w:color w:val="000000"/>
          <w:highlight w:val="none"/>
        </w:rPr>
      </w:r>
      <w:r/>
    </w:p>
    <w:p>
      <w:pPr>
        <w:pStyle w:val="739"/>
        <w:ind w:left="0" w:firstLine="560"/>
        <w:pageBreakBefore w:val="0"/>
        <w:spacing w:before="0" w:after="0" w:line="560" w:lineRule="exact"/>
        <w:rPr>
          <w:rFonts w:hint="eastAsia" w:ascii="Times New Roman" w:hAnsi="Times New Roman"/>
          <w:bCs w:val="0"/>
          <w:caps w:val="0"/>
          <w:color w:val="000000"/>
          <w:highlight w:val="none"/>
        </w:rPr>
      </w:pPr>
      <w:r/>
      <w:bookmarkStart w:id="91" w:name="_Toc513029214"/>
      <w:r/>
      <w:bookmarkStart w:id="92" w:name="_Toc16938530"/>
      <w:r/>
      <w:bookmarkStart w:id="93" w:name="_Toc462564073"/>
      <w:r/>
      <w:bookmarkStart w:id="94" w:name="_Toc20823286"/>
      <w:r>
        <w:rPr>
          <w:rFonts w:hint="eastAsia" w:ascii="Times New Roman" w:hAnsi="Times New Roman"/>
          <w:b w:val="0"/>
          <w:bCs w:val="0"/>
          <w:caps w:val="0"/>
          <w:color w:val="000000"/>
          <w:highlight w:val="none"/>
        </w:rPr>
        <w:t xml:space="preserve">9、投标文件的语言及度量衡单位</w:t>
      </w:r>
      <w:bookmarkEnd w:id="91"/>
      <w:r/>
      <w:bookmarkEnd w:id="92"/>
      <w:r/>
      <w:bookmarkEnd w:id="93"/>
      <w:r/>
      <w:bookmarkEnd w:id="94"/>
      <w:r>
        <w:rPr>
          <w:rFonts w:hint="eastAsia" w:ascii="Times New Roman" w:hAnsi="Times New Roman"/>
          <w:bCs w:val="0"/>
          <w:caps w:val="0"/>
          <w:color w:val="000000"/>
          <w:highlight w:val="none"/>
        </w:rPr>
      </w:r>
      <w:r/>
    </w:p>
    <w:p>
      <w:pPr>
        <w:pStyle w:val="735"/>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9.1</w:t>
      </w:r>
      <w:r>
        <w:rPr>
          <w:rFonts w:hint="eastAsia" w:ascii="Times New Roman" w:hAnsi="Times New Roman"/>
          <w:caps w:val="0"/>
          <w:color w:val="000000"/>
          <w:sz w:val="24"/>
          <w:highlight w:val="none"/>
        </w:rPr>
        <w:t xml:space="preserve"> 投标人提交的投标文件以及投标人与</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就有关投标的所有来往通知、函件和文件均应使用</w:t>
      </w:r>
      <w:r>
        <w:rPr>
          <w:rFonts w:hint="eastAsia" w:ascii="Times New Roman" w:hAnsi="Times New Roman"/>
          <w:b/>
          <w:bCs/>
          <w:caps w:val="0"/>
          <w:color w:val="000000"/>
          <w:sz w:val="24"/>
          <w:highlight w:val="none"/>
        </w:rPr>
        <w:t xml:space="preserve">简体中文</w:t>
      </w:r>
      <w:r>
        <w:rPr>
          <w:rFonts w:hint="eastAsia" w:ascii="Times New Roman" w:hAnsi="Times New Roman"/>
          <w:caps w:val="0"/>
          <w:color w:val="000000"/>
          <w:sz w:val="24"/>
          <w:highlight w:val="none"/>
        </w:rPr>
        <w:t xml:space="preserve">。</w:t>
      </w:r>
      <w:r>
        <w:rPr>
          <w:rFonts w:hint="eastAsia" w:ascii="Times New Roman" w:hAnsi="Times New Roman"/>
          <w:caps w:val="0"/>
          <w:color w:val="000000"/>
          <w:sz w:val="24"/>
          <w:highlight w:val="none"/>
        </w:rPr>
      </w:r>
      <w:r/>
    </w:p>
    <w:p>
      <w:pPr>
        <w:pStyle w:val="735"/>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9.2</w:t>
      </w:r>
      <w:r>
        <w:rPr>
          <w:rFonts w:hint="eastAsia" w:ascii="Times New Roman" w:hAnsi="Times New Roman"/>
          <w:caps w:val="0"/>
          <w:color w:val="000000"/>
          <w:sz w:val="24"/>
          <w:highlight w:val="none"/>
        </w:rPr>
        <w:t xml:space="preserve"> 除技术性能另有规定外，投标文件所使用的度量衡单位，均须采用国家法定计量单位。</w:t>
      </w:r>
      <w:r>
        <w:rPr>
          <w:rFonts w:hint="eastAsia" w:ascii="Times New Roman" w:hAnsi="Times New Roman"/>
          <w:caps w:val="0"/>
          <w:color w:val="000000"/>
          <w:sz w:val="24"/>
          <w:highlight w:val="none"/>
        </w:rPr>
      </w:r>
      <w:r/>
    </w:p>
    <w:p>
      <w:pPr>
        <w:pStyle w:val="739"/>
        <w:ind w:left="0" w:firstLine="420"/>
        <w:pageBreakBefore w:val="0"/>
        <w:spacing w:before="0" w:after="0" w:line="560" w:lineRule="exact"/>
        <w:rPr>
          <w:rFonts w:hint="eastAsia" w:ascii="Times New Roman" w:hAnsi="Times New Roman"/>
          <w:b w:val="0"/>
          <w:bCs w:val="0"/>
          <w:caps w:val="0"/>
          <w:color w:val="000000"/>
          <w:highlight w:val="none"/>
        </w:rPr>
      </w:pPr>
      <w:r/>
      <w:bookmarkStart w:id="95" w:name="_Toc462564074"/>
      <w:r/>
      <w:bookmarkStart w:id="96" w:name="_Toc16938531"/>
      <w:r/>
      <w:bookmarkStart w:id="97" w:name="_Toc513029215"/>
      <w:r/>
      <w:bookmarkStart w:id="98" w:name="_Toc20823287"/>
      <w:r>
        <w:rPr>
          <w:rFonts w:hint="eastAsia" w:ascii="Times New Roman" w:hAnsi="Times New Roman"/>
          <w:b w:val="0"/>
          <w:bCs w:val="0"/>
          <w:caps w:val="0"/>
          <w:color w:val="000000"/>
          <w:highlight w:val="none"/>
        </w:rPr>
        <w:t xml:space="preserve">10、投标文件构成</w:t>
      </w:r>
      <w:bookmarkEnd w:id="95"/>
      <w:r/>
      <w:bookmarkEnd w:id="96"/>
      <w:r/>
      <w:bookmarkEnd w:id="97"/>
      <w:r/>
      <w:bookmarkEnd w:id="98"/>
      <w:r>
        <w:rPr>
          <w:rFonts w:hint="eastAsia" w:ascii="Times New Roman" w:hAnsi="Times New Roman"/>
          <w:b w:val="0"/>
          <w:bCs w:val="0"/>
          <w:caps w:val="0"/>
          <w:color w:val="000000"/>
          <w:highlight w:val="none"/>
        </w:rPr>
      </w:r>
      <w:r/>
    </w:p>
    <w:p>
      <w:pPr>
        <w:pStyle w:val="735"/>
        <w:ind w:left="0" w:firstLine="480"/>
        <w:jc w:val="left"/>
        <w:keepLines w:val="0"/>
        <w:keepNext w:val="0"/>
        <w:pageBreakBefore w:val="0"/>
        <w:spacing w:line="560" w:lineRule="exact"/>
        <w:widowControl/>
        <w:rPr>
          <w:rFonts w:hint="eastAsia" w:ascii="Times New Roman" w:hAnsi="Times New Roman" w:eastAsia="宋体" w:cs="Times New Roman"/>
          <w:bCs/>
          <w:caps w:val="0"/>
          <w:color w:val="000000"/>
          <w:sz w:val="24"/>
          <w:highlight w:val="none"/>
          <w:lang w:val="en-US" w:eastAsia="zh-CN"/>
        </w:rPr>
        <w:suppressLineNumbers w:val="0"/>
      </w:pPr>
      <w:r>
        <w:rPr>
          <w:rFonts w:hint="eastAsia" w:ascii="Times New Roman" w:hAnsi="Times New Roman" w:eastAsia="宋体" w:cs="Times New Roman"/>
          <w:bCs/>
          <w:caps w:val="0"/>
          <w:color w:val="000000"/>
          <w:sz w:val="24"/>
          <w:highlight w:val="none"/>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Times New Roman" w:hAnsi="Times New Roman" w:eastAsia="宋体" w:cs="Times New Roman"/>
          <w:bCs/>
          <w:caps w:val="0"/>
          <w:color w:val="000000"/>
          <w:sz w:val="24"/>
          <w:highlight w:val="none"/>
          <w:lang w:val="en-US" w:eastAsia="zh-CN"/>
        </w:rPr>
      </w:r>
      <w:r/>
    </w:p>
    <w:p>
      <w:pPr>
        <w:pStyle w:val="735"/>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zh-CN" w:eastAsia="zh-CN"/>
        </w:rPr>
        <w:t xml:space="preserve">各投标人在编制投标文件时请按照招标文件第六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highlight w:val="none"/>
          <w:lang w:val="zh-CN" w:eastAsia="zh-CN"/>
        </w:rPr>
        <w:t xml:space="preserve">规定的格式进行，混乱的编排导致投标文件被误读或评委会查找不到有效文件是投标人的风险。</w:t>
      </w:r>
      <w:r>
        <w:rPr>
          <w:rFonts w:hint="eastAsia" w:ascii="Times New Roman" w:hAnsi="Times New Roman" w:eastAsia="宋体" w:cs="Times New Roman"/>
          <w:bCs/>
          <w:caps w:val="0"/>
          <w:color w:val="000000"/>
          <w:sz w:val="24"/>
          <w:highlight w:val="none"/>
          <w:lang w:val="en-US" w:eastAsia="zh-CN"/>
        </w:rPr>
      </w:r>
      <w:r/>
    </w:p>
    <w:p>
      <w:pPr>
        <w:pStyle w:val="735"/>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lang w:val="en-US" w:eastAsia="zh-CN"/>
        </w:rPr>
        <w:t xml:space="preserve">10.2</w:t>
      </w:r>
      <w:r>
        <w:rPr>
          <w:rFonts w:hint="eastAsia" w:ascii="Times New Roman" w:hAnsi="Times New Roman"/>
          <w:caps w:val="0"/>
          <w:color w:val="000000"/>
          <w:sz w:val="24"/>
          <w:highlight w:val="none"/>
        </w:rPr>
        <w:t xml:space="preserve"> 投标人编写的投标文件应包括资格证明文件、符合性证明文件、投标分项报价表、响应及偏离表、其他证明文件、投标函、开标一览表等部分。</w:t>
      </w:r>
      <w:r>
        <w:rPr>
          <w:rFonts w:hint="eastAsia" w:ascii="Times New Roman" w:hAnsi="Times New Roman"/>
          <w:caps w:val="0"/>
          <w:color w:val="000000"/>
          <w:sz w:val="24"/>
          <w:highlight w:val="none"/>
        </w:rPr>
      </w:r>
      <w:r/>
    </w:p>
    <w:p>
      <w:pPr>
        <w:pStyle w:val="735"/>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Times New Roman" w:hAnsi="Times New Roman" w:eastAsia="宋体" w:cs="Times New Roman"/>
          <w:bCs/>
          <w:caps w:val="0"/>
          <w:color w:val="000000"/>
          <w:sz w:val="24"/>
          <w:highlight w:val="none"/>
          <w:lang w:val="en-US" w:eastAsia="zh-CN"/>
        </w:rPr>
      </w:r>
      <w:r/>
    </w:p>
    <w:p>
      <w:pPr>
        <w:pStyle w:val="735"/>
        <w:ind w:left="0" w:firstLine="480"/>
        <w:pageBreakBefore w:val="0"/>
        <w:spacing w:line="560" w:lineRule="exact"/>
        <w:rPr>
          <w:rFonts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ascii="Times New Roman" w:hAnsi="Times New Roman" w:eastAsia="宋体" w:cs="Times New Roman"/>
          <w:bCs/>
          <w:caps w:val="0"/>
          <w:color w:val="000000"/>
          <w:sz w:val="24"/>
          <w:highlight w:val="none"/>
          <w:lang w:val="en-US" w:eastAsia="zh-CN"/>
        </w:rPr>
      </w:r>
      <w:r/>
    </w:p>
    <w:p>
      <w:pPr>
        <w:pStyle w:val="735"/>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10.5 如标书制作工具中格式和内容与“宿迁市政府采购网”发布的招标文件不一致，请以“宿迁市政府采购网”发布的招标文件为准。</w:t>
      </w:r>
      <w:r>
        <w:rPr>
          <w:rFonts w:hint="eastAsia" w:ascii="Times New Roman" w:hAnsi="Times New Roman" w:eastAsia="宋体" w:cs="Times New Roman"/>
          <w:bCs/>
          <w:caps w:val="0"/>
          <w:color w:val="000000"/>
          <w:sz w:val="24"/>
          <w:highlight w:val="none"/>
          <w:lang w:val="en-US" w:eastAsia="zh-CN"/>
        </w:rPr>
      </w:r>
      <w:r/>
    </w:p>
    <w:p>
      <w:pPr>
        <w:pStyle w:val="735"/>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10.6中标后按相关要求提供与电子投标文件一致的纸质打印投标文件</w:t>
      </w:r>
      <w:r>
        <w:rPr>
          <w:rFonts w:hint="eastAsia" w:eastAsia="宋体" w:cs="Times New Roman"/>
          <w:bCs/>
          <w:caps w:val="0"/>
          <w:color w:val="000000"/>
          <w:sz w:val="24"/>
          <w:highlight w:val="none"/>
          <w:lang w:val="en-US" w:eastAsia="zh-CN"/>
        </w:rPr>
        <w:t xml:space="preserve">4</w:t>
      </w:r>
      <w:r>
        <w:rPr>
          <w:rFonts w:hint="eastAsia" w:ascii="Times New Roman" w:hAnsi="Times New Roman" w:eastAsia="宋体" w:cs="Times New Roman"/>
          <w:bCs/>
          <w:caps w:val="0"/>
          <w:color w:val="000000"/>
          <w:sz w:val="24"/>
          <w:highlight w:val="none"/>
          <w:lang w:val="en-US" w:eastAsia="zh-CN"/>
        </w:rPr>
        <w:t xml:space="preserve">份。 </w:t>
      </w:r>
      <w:r>
        <w:rPr>
          <w:rFonts w:hint="eastAsia" w:ascii="Times New Roman" w:hAnsi="Times New Roman" w:eastAsia="宋体" w:cs="Times New Roman"/>
          <w:bCs/>
          <w:caps w:val="0"/>
          <w:color w:val="000000"/>
          <w:sz w:val="24"/>
          <w:highlight w:val="none"/>
          <w:lang w:val="en-US" w:eastAsia="zh-CN"/>
        </w:rPr>
      </w:r>
      <w:r/>
    </w:p>
    <w:p>
      <w:pPr>
        <w:pStyle w:val="735"/>
        <w:ind w:left="0" w:firstLine="480"/>
        <w:pageBreakBefore w:val="0"/>
        <w:spacing w:line="560" w:lineRule="exact"/>
        <w:rPr>
          <w:rFonts w:ascii="Times New Roman" w:hAnsi="Times New Roman" w:eastAsia="宋体" w:cs="Times New Roman"/>
          <w:bCs/>
          <w:caps w:val="0"/>
          <w:color w:val="000000"/>
          <w:sz w:val="24"/>
          <w:highlight w:val="none"/>
          <w:lang w:val="en-US" w:eastAsia="zh-CN"/>
        </w:rPr>
      </w:pPr>
      <w:r/>
      <w:bookmarkStart w:id="99" w:name="EBc50e2bb832bb43068403b10c1cce6141"/>
      <w:r>
        <w:rPr>
          <w:rFonts w:hint="eastAsia" w:ascii="Times New Roman" w:hAnsi="Times New Roman" w:eastAsia="宋体" w:cs="Times New Roman"/>
          <w:bCs/>
          <w:caps w:val="0"/>
          <w:color w:val="000000"/>
          <w:sz w:val="24"/>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9"/>
      <w:r>
        <w:rPr>
          <w:rFonts w:ascii="Times New Roman" w:hAnsi="Times New Roman" w:eastAsia="宋体" w:cs="Times New Roman"/>
          <w:bCs/>
          <w:caps w:val="0"/>
          <w:color w:val="000000"/>
          <w:sz w:val="24"/>
          <w:highlight w:val="none"/>
          <w:lang w:val="en-US" w:eastAsia="zh-CN"/>
        </w:rPr>
      </w:r>
      <w:r/>
    </w:p>
    <w:p>
      <w:pPr>
        <w:pStyle w:val="739"/>
        <w:ind w:left="0" w:firstLine="420"/>
        <w:pageBreakBefore w:val="0"/>
        <w:spacing w:before="0" w:after="0" w:line="560" w:lineRule="exact"/>
        <w:rPr>
          <w:rFonts w:hint="eastAsia" w:ascii="Times New Roman" w:hAnsi="Times New Roman"/>
          <w:b w:val="0"/>
          <w:bCs w:val="0"/>
          <w:caps w:val="0"/>
          <w:color w:val="000000"/>
          <w:highlight w:val="none"/>
        </w:rPr>
      </w:pPr>
      <w:r/>
      <w:bookmarkStart w:id="100" w:name="_Hlt26670360"/>
      <w:r/>
      <w:bookmarkEnd w:id="100"/>
      <w:r/>
      <w:bookmarkStart w:id="101" w:name="_Hlt26668975"/>
      <w:r/>
      <w:bookmarkEnd w:id="101"/>
      <w:r/>
      <w:bookmarkStart w:id="102" w:name="_Hlt26954838"/>
      <w:r/>
      <w:bookmarkEnd w:id="102"/>
      <w:r/>
      <w:bookmarkStart w:id="103" w:name="_Toc14577357"/>
      <w:r/>
      <w:bookmarkStart w:id="104" w:name="_Toc513029219"/>
      <w:r/>
      <w:bookmarkStart w:id="105" w:name="_Toc49090509"/>
      <w:r/>
      <w:bookmarkStart w:id="106" w:name="_Toc49090507"/>
      <w:r/>
      <w:bookmarkStart w:id="107" w:name="_Toc14577354"/>
      <w:r/>
      <w:bookmarkStart w:id="108" w:name="_Toc513029216"/>
      <w:r>
        <w:rPr>
          <w:rFonts w:hint="eastAsia" w:ascii="Times New Roman" w:hAnsi="Times New Roman"/>
          <w:b w:val="0"/>
          <w:bCs w:val="0"/>
          <w:caps w:val="0"/>
          <w:color w:val="000000"/>
          <w:highlight w:val="none"/>
        </w:rPr>
        <w:t xml:space="preserve">11、证明投标人及投标标的符合招标文件规定的文件</w:t>
      </w:r>
      <w:bookmarkEnd w:id="103"/>
      <w:r/>
      <w:bookmarkEnd w:id="104"/>
      <w:r/>
      <w:bookmarkEnd w:id="105"/>
      <w:r>
        <w:rPr>
          <w:rFonts w:hint="eastAsia" w:ascii="Times New Roman" w:hAnsi="Times New Roman"/>
          <w:b w:val="0"/>
          <w:bCs w:val="0"/>
          <w:caps w:val="0"/>
          <w:color w:val="000000"/>
          <w:highlight w:val="none"/>
        </w:rPr>
      </w:r>
      <w:r/>
    </w:p>
    <w:p>
      <w:pPr>
        <w:pStyle w:val="735"/>
        <w:ind w:left="0"/>
        <w:pageBreakBefore w:val="0"/>
        <w:spacing w:line="560" w:lineRule="exact"/>
        <w:rPr>
          <w:rFonts w:hint="eastAsia" w:ascii="Times New Roman" w:hAnsi="Times New Roman"/>
          <w:caps w:val="0"/>
          <w:color w:val="000000"/>
          <w:sz w:val="24"/>
          <w:szCs w:val="24"/>
          <w:highlight w:val="none"/>
        </w:rPr>
      </w:pPr>
      <w:r/>
      <w:bookmarkEnd w:id="106"/>
      <w:r/>
      <w:bookmarkEnd w:id="107"/>
      <w:r/>
      <w:bookmarkEnd w:id="108"/>
      <w:r/>
      <w:bookmarkStart w:id="109" w:name="_Toc14577355"/>
      <w:r/>
      <w:bookmarkStart w:id="110" w:name="_Toc49090508"/>
      <w:r>
        <w:rPr>
          <w:rFonts w:hint="eastAsia" w:ascii="Times New Roman" w:hAnsi="Times New Roman"/>
          <w:caps w:val="0"/>
          <w:color w:val="000000"/>
          <w:sz w:val="24"/>
          <w:szCs w:val="24"/>
          <w:highlight w:val="none"/>
        </w:rPr>
        <w:t xml:space="preserve">    11.1 投标人应按照法律、法规、规章和规范性文件以及招标文件要求提交证明文件，证明其及投标标的符合招标文件规定。</w:t>
      </w:r>
      <w:r>
        <w:rPr>
          <w:rFonts w:hint="eastAsia" w:ascii="Times New Roman" w:hAnsi="Times New Roman"/>
          <w:caps w:val="0"/>
          <w:color w:val="000000"/>
          <w:sz w:val="24"/>
          <w:szCs w:val="24"/>
          <w:highlight w:val="none"/>
        </w:rPr>
      </w:r>
      <w:r/>
    </w:p>
    <w:p>
      <w:pPr>
        <w:pStyle w:val="735"/>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11.2招标文件对证明文件无明确形式要求的，证明文件可以以文字资料、图纸和数据等形式提交。</w:t>
      </w:r>
      <w:r>
        <w:rPr>
          <w:rFonts w:hint="eastAsia" w:ascii="Times New Roman" w:hAnsi="Times New Roman"/>
          <w:caps w:val="0"/>
          <w:color w:val="000000"/>
          <w:sz w:val="24"/>
          <w:szCs w:val="24"/>
          <w:highlight w:val="none"/>
        </w:rPr>
      </w:r>
      <w:r/>
    </w:p>
    <w:p>
      <w:pPr>
        <w:pStyle w:val="739"/>
        <w:ind w:left="0" w:firstLine="42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12、投标分项报价</w:t>
      </w:r>
      <w:bookmarkEnd w:id="109"/>
      <w:r/>
      <w:bookmarkStart w:id="111" w:name="_Hlt26670373"/>
      <w:r/>
      <w:bookmarkEnd w:id="111"/>
      <w:r>
        <w:rPr>
          <w:rFonts w:hint="eastAsia" w:ascii="Times New Roman" w:hAnsi="Times New Roman"/>
          <w:b w:val="0"/>
          <w:bCs w:val="0"/>
          <w:caps w:val="0"/>
          <w:color w:val="000000"/>
          <w:highlight w:val="none"/>
        </w:rPr>
        <w:t xml:space="preserve">表</w:t>
      </w:r>
      <w:bookmarkEnd w:id="110"/>
      <w:r>
        <w:rPr>
          <w:rFonts w:hint="eastAsia" w:ascii="Times New Roman" w:hAnsi="Times New Roman"/>
          <w:b w:val="0"/>
          <w:bCs w:val="0"/>
          <w:caps w:val="0"/>
          <w:color w:val="000000"/>
          <w:highlight w:val="none"/>
        </w:rPr>
      </w:r>
      <w:r/>
    </w:p>
    <w:p>
      <w:pPr>
        <w:pStyle w:val="735"/>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12.1</w:t>
      </w:r>
      <w:r>
        <w:rPr>
          <w:rFonts w:hint="eastAsia" w:ascii="Times New Roman" w:hAnsi="Times New Roman"/>
          <w:caps w:val="0"/>
          <w:color w:val="000000"/>
          <w:sz w:val="24"/>
          <w:highlight w:val="none"/>
        </w:rPr>
        <w:t xml:space="preserve"> 投</w:t>
      </w:r>
      <w:bookmarkStart w:id="112" w:name="_Hlt26954840"/>
      <w:r/>
      <w:bookmarkEnd w:id="112"/>
      <w:r>
        <w:rPr>
          <w:rFonts w:hint="eastAsia" w:ascii="Times New Roman" w:hAnsi="Times New Roman"/>
          <w:caps w:val="0"/>
          <w:color w:val="000000"/>
          <w:sz w:val="24"/>
          <w:highlight w:val="none"/>
        </w:rPr>
        <w:t xml:space="preserve">标人应按照招标文件规定格式填报投标分项报价表</w:t>
      </w:r>
      <w:bookmarkStart w:id="113" w:name="_Hlt26670399"/>
      <w:r/>
      <w:bookmarkEnd w:id="113"/>
      <w:r>
        <w:rPr>
          <w:rFonts w:hint="eastAsia" w:ascii="Times New Roman" w:hAnsi="Times New Roman"/>
          <w:caps w:val="0"/>
          <w:color w:val="000000"/>
          <w:sz w:val="24"/>
          <w:highlight w:val="none"/>
        </w:rPr>
        <w:t xml:space="preserve">。</w:t>
      </w:r>
      <w:r>
        <w:rPr>
          <w:rFonts w:hint="eastAsia" w:ascii="Times New Roman" w:hAnsi="Times New Roman"/>
          <w:bCs/>
          <w:caps w:val="0"/>
          <w:color w:val="000000"/>
          <w:sz w:val="24"/>
          <w:highlight w:val="none"/>
        </w:rPr>
      </w:r>
      <w:r/>
    </w:p>
    <w:p>
      <w:pPr>
        <w:pStyle w:val="735"/>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12.2</w:t>
      </w:r>
      <w:r>
        <w:rPr>
          <w:rFonts w:hint="eastAsia" w:ascii="Times New Roman" w:hAnsi="Times New Roman"/>
          <w:bCs/>
          <w:caps w:val="0"/>
          <w:color w:val="000000"/>
          <w:sz w:val="24"/>
          <w:highlight w:val="none"/>
        </w:rPr>
        <w:t xml:space="preserve">投标货币。投标文件中的单价和总价无特殊规定的采用人民币报价，以元为单位标注。</w:t>
      </w:r>
      <w:r>
        <w:rPr>
          <w:rFonts w:hint="eastAsia" w:ascii="Times New Roman" w:hAnsi="Times New Roman"/>
          <w:caps w:val="0"/>
          <w:color w:val="000000"/>
          <w:sz w:val="24"/>
          <w:highlight w:val="none"/>
        </w:rPr>
        <w:t xml:space="preserve">招标文件中另有规定的按规定执行。</w:t>
      </w:r>
      <w:r>
        <w:rPr>
          <w:rFonts w:hint="eastAsia" w:ascii="Times New Roman" w:hAnsi="Times New Roman"/>
          <w:caps w:val="0"/>
          <w:color w:val="000000"/>
          <w:sz w:val="24"/>
          <w:highlight w:val="none"/>
        </w:rPr>
      </w:r>
      <w:r/>
    </w:p>
    <w:p>
      <w:pPr>
        <w:pStyle w:val="735"/>
        <w:ind w:left="0" w:firstLine="480"/>
        <w:pageBreakBefore w:val="0"/>
        <w:spacing w:line="560" w:lineRule="exact"/>
        <w:rPr>
          <w:rFonts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12.</w:t>
      </w:r>
      <w:r>
        <w:rPr>
          <w:rFonts w:hint="eastAsia" w:eastAsia="宋体" w:cs="Times New Roman"/>
          <w:bCs/>
          <w:caps w:val="0"/>
          <w:color w:val="000000"/>
          <w:sz w:val="24"/>
          <w:highlight w:val="none"/>
          <w:lang w:val="en-US" w:eastAsia="zh-CN"/>
        </w:rPr>
        <w:t xml:space="preserve">3</w:t>
      </w:r>
      <w:r>
        <w:rPr>
          <w:rFonts w:hint="eastAsia" w:ascii="Times New Roman" w:hAnsi="Times New Roman" w:eastAsia="宋体" w:cs="Times New Roman"/>
          <w:bCs/>
          <w:caps w:val="0"/>
          <w:color w:val="000000"/>
          <w:sz w:val="24"/>
          <w:highlight w:val="none"/>
          <w:lang w:val="en-US" w:eastAsia="zh-CN"/>
        </w:rPr>
        <w:t xml:space="preserve">本项目不接受备选的投标方案或有选择的报价，只允许有一个报价。</w:t>
      </w:r>
      <w:r>
        <w:rPr>
          <w:rFonts w:hint="eastAsia" w:ascii="Times New Roman" w:hAnsi="Times New Roman"/>
          <w:bCs/>
          <w:caps w:val="0"/>
          <w:color w:val="000000"/>
          <w:sz w:val="24"/>
          <w:highlight w:val="none"/>
        </w:rPr>
        <w:t xml:space="preserve">投标报价内容包括：</w:t>
      </w:r>
      <w:r>
        <w:rPr>
          <w:rFonts w:hint="eastAsia" w:ascii="Times New Roman" w:hAnsi="Times New Roman" w:eastAsia="宋体" w:cs="Times New Roman"/>
          <w:bCs/>
          <w:caps w:val="0"/>
          <w:color w:val="000000"/>
          <w:sz w:val="24"/>
          <w:highlight w:val="none"/>
          <w:lang w:val="en-US" w:eastAsia="zh-CN"/>
        </w:rPr>
        <w:t xml:space="preserve">响应报价应包括货款、标准附件、备品备件、专用工具、包装、运输、装卸、保险、</w:t>
      </w:r>
      <w:r>
        <w:rPr>
          <w:rFonts w:hint="eastAsia" w:eastAsia="宋体" w:cs="Times New Roman"/>
          <w:bCs/>
          <w:caps w:val="0"/>
          <w:color w:val="000000"/>
          <w:sz w:val="24"/>
          <w:highlight w:val="none"/>
          <w:lang w:val="en-US" w:eastAsia="zh-CN"/>
        </w:rPr>
        <w:t xml:space="preserve">检定、校准、</w:t>
      </w:r>
      <w:r>
        <w:rPr>
          <w:rFonts w:hint="eastAsia" w:ascii="Times New Roman" w:hAnsi="Times New Roman" w:eastAsia="宋体" w:cs="Times New Roman"/>
          <w:bCs/>
          <w:caps w:val="0"/>
          <w:color w:val="000000"/>
          <w:sz w:val="24"/>
          <w:highlight w:val="none"/>
          <w:lang w:val="en-US" w:eastAsia="zh-CN"/>
        </w:rPr>
        <w:t xml:space="preserve">税金、货到就位以及安装、调试、培训、保修等完成本项目所涉及到的一切相关费用。</w:t>
      </w:r>
      <w:r>
        <w:rPr>
          <w:rFonts w:ascii="Times New Roman" w:hAnsi="Times New Roman" w:eastAsia="宋体" w:cs="Times New Roman"/>
          <w:bCs/>
          <w:caps w:val="0"/>
          <w:color w:val="000000"/>
          <w:sz w:val="24"/>
          <w:highlight w:val="none"/>
          <w:lang w:val="en-US" w:eastAsia="zh-CN"/>
        </w:rPr>
      </w:r>
      <w:r/>
    </w:p>
    <w:p>
      <w:pPr>
        <w:pStyle w:val="739"/>
        <w:ind w:left="0" w:firstLine="420"/>
        <w:pageBreakBefore w:val="0"/>
        <w:spacing w:before="0" w:after="0" w:line="560" w:lineRule="exact"/>
        <w:widowControl w:val="off"/>
        <w:rPr>
          <w:rFonts w:hint="eastAsia"/>
          <w:b w:val="0"/>
          <w:bCs w:val="0"/>
          <w:color w:val="000000"/>
          <w:highlight w:val="none"/>
        </w:rPr>
      </w:pPr>
      <w:r/>
      <w:bookmarkStart w:id="114" w:name="_Hlt26670403"/>
      <w:r/>
      <w:bookmarkEnd w:id="114"/>
      <w:r/>
      <w:bookmarkStart w:id="115" w:name="_Hlt26668983"/>
      <w:r/>
      <w:bookmarkEnd w:id="115"/>
      <w:r/>
      <w:bookmarkStart w:id="116" w:name="_Hlt26670425"/>
      <w:r/>
      <w:bookmarkEnd w:id="116"/>
      <w:r/>
      <w:bookmarkStart w:id="117" w:name="_Hlt26954844"/>
      <w:r/>
      <w:bookmarkEnd w:id="117"/>
      <w:r/>
      <w:bookmarkStart w:id="118" w:name="_Hlt26954848"/>
      <w:r/>
      <w:bookmarkEnd w:id="118"/>
      <w:r/>
      <w:bookmarkStart w:id="119" w:name="_Hlt26954846"/>
      <w:r/>
      <w:bookmarkEnd w:id="119"/>
      <w:r/>
      <w:bookmarkStart w:id="120" w:name="_Hlt26954842"/>
      <w:r/>
      <w:bookmarkEnd w:id="120"/>
      <w:r/>
      <w:bookmarkStart w:id="121" w:name="_Hlt26670482"/>
      <w:r/>
      <w:bookmarkEnd w:id="121"/>
      <w:r/>
      <w:bookmarkStart w:id="122" w:name="_Hlt26670486"/>
      <w:r/>
      <w:bookmarkEnd w:id="122"/>
      <w:r/>
      <w:bookmarkStart w:id="123" w:name="_Hlt26954731"/>
      <w:r/>
      <w:bookmarkEnd w:id="123"/>
      <w:r/>
      <w:bookmarkStart w:id="124" w:name="_Toc14577359"/>
      <w:r/>
      <w:bookmarkStart w:id="125" w:name="_Toc49090510"/>
      <w:r>
        <w:rPr>
          <w:rFonts w:hint="eastAsia"/>
          <w:b w:val="0"/>
          <w:bCs w:val="0"/>
          <w:color w:val="000000"/>
          <w:highlight w:val="none"/>
        </w:rPr>
        <w:t xml:space="preserve">13、技术要求响应及偏离表、商务要求响应及偏离表</w:t>
      </w:r>
      <w:r>
        <w:rPr>
          <w:rFonts w:hint="eastAsia"/>
          <w:b w:val="0"/>
          <w:bCs w:val="0"/>
          <w:color w:val="000000"/>
          <w:highlight w:val="none"/>
        </w:rPr>
      </w:r>
      <w:r/>
    </w:p>
    <w:p>
      <w:pPr>
        <w:pStyle w:val="735"/>
        <w:ind w:left="0" w:firstLine="480"/>
        <w:pageBreakBefore w:val="0"/>
        <w:spacing w:line="560" w:lineRule="exact"/>
        <w:widowControl w:val="off"/>
        <w:rPr>
          <w:rFonts w:hint="eastAsia" w:ascii="宋体" w:hAnsi="Arial" w:cs="宋体"/>
          <w:color w:val="000000"/>
          <w:sz w:val="24"/>
          <w:highlight w:val="none"/>
          <w:lang w:val="zh-CN"/>
        </w:rPr>
      </w:pPr>
      <w:r>
        <w:rPr>
          <w:rFonts w:ascii="宋体" w:hAnsi="Arial" w:cs="宋体"/>
          <w:bCs/>
          <w:color w:val="000000"/>
          <w:sz w:val="24"/>
          <w:highlight w:val="none"/>
          <w:lang w:val="zh-CN"/>
        </w:rPr>
        <w:t xml:space="preserve">1</w:t>
      </w:r>
      <w:r>
        <w:rPr>
          <w:rFonts w:hint="eastAsia" w:ascii="宋体" w:hAnsi="Arial" w:cs="宋体"/>
          <w:bCs/>
          <w:color w:val="000000"/>
          <w:sz w:val="24"/>
          <w:highlight w:val="none"/>
          <w:lang w:val="zh-CN"/>
        </w:rPr>
        <w:t xml:space="preserve">3</w:t>
      </w:r>
      <w:r>
        <w:rPr>
          <w:rFonts w:ascii="宋体" w:hAnsi="Arial" w:cs="宋体"/>
          <w:bCs/>
          <w:color w:val="000000"/>
          <w:sz w:val="24"/>
          <w:highlight w:val="none"/>
          <w:lang w:val="zh-CN"/>
        </w:rPr>
        <w:t xml:space="preserve">.1</w:t>
      </w:r>
      <w:r>
        <w:rPr>
          <w:rFonts w:ascii="宋体" w:hAnsi="Arial" w:cs="宋体"/>
          <w:color w:val="000000"/>
          <w:sz w:val="24"/>
          <w:highlight w:val="none"/>
          <w:lang w:val="zh-CN"/>
        </w:rPr>
        <w:t xml:space="preserve"> </w:t>
      </w:r>
      <w:r>
        <w:rPr>
          <w:rFonts w:hint="eastAsia" w:ascii="宋体" w:hAnsi="Arial" w:cs="宋体"/>
          <w:color w:val="000000"/>
          <w:sz w:val="24"/>
          <w:highlight w:val="none"/>
          <w:lang w:val="zh-CN"/>
        </w:rPr>
        <w:t xml:space="preserve">投标人需对招标文件中的技术要求逐项作出响应或偏离，并说明原因。</w:t>
      </w:r>
      <w:r>
        <w:rPr>
          <w:rFonts w:hint="eastAsia" w:ascii="宋体" w:hAnsi="Arial" w:cs="宋体"/>
          <w:color w:val="000000"/>
          <w:sz w:val="24"/>
          <w:highlight w:val="none"/>
          <w:lang w:val="zh-CN"/>
        </w:rPr>
      </w:r>
      <w:r/>
    </w:p>
    <w:p>
      <w:pPr>
        <w:pStyle w:val="735"/>
        <w:ind w:left="0" w:firstLine="480"/>
        <w:pageBreakBefore w:val="0"/>
        <w:spacing w:line="560" w:lineRule="exact"/>
        <w:widowControl w:val="off"/>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lang w:val="zh-CN"/>
        </w:rPr>
        <w:t xml:space="preserve">13.2 投标人可在投标文件中提供认为需要的其他技术文件或说明。</w:t>
      </w:r>
      <w:r>
        <w:rPr>
          <w:rFonts w:ascii="宋体" w:hAnsi="Arial" w:cs="宋体"/>
          <w:color w:val="000000"/>
          <w:sz w:val="24"/>
          <w:highlight w:val="none"/>
          <w:lang w:val="zh-CN"/>
        </w:rPr>
      </w:r>
      <w:r/>
    </w:p>
    <w:p>
      <w:pPr>
        <w:pStyle w:val="735"/>
        <w:ind w:left="0" w:firstLine="42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14、</w:t>
      </w:r>
      <w:r>
        <w:rPr>
          <w:rFonts w:hint="eastAsia" w:eastAsia="黑体" w:cs="Arial"/>
          <w:caps w:val="0"/>
          <w:color w:val="000000"/>
          <w:sz w:val="28"/>
          <w:szCs w:val="28"/>
          <w:highlight w:val="none"/>
          <w:lang w:val="en-US" w:eastAsia="zh-CN"/>
        </w:rPr>
        <w:t xml:space="preserve">实施计划方案</w:t>
      </w:r>
      <w:r>
        <w:rPr>
          <w:rFonts w:hint="eastAsia" w:ascii="Times New Roman" w:hAnsi="Times New Roman" w:eastAsia="黑体" w:cs="Arial"/>
          <w:caps w:val="0"/>
          <w:color w:val="000000"/>
          <w:sz w:val="28"/>
          <w:szCs w:val="28"/>
          <w:highlight w:val="none"/>
        </w:rPr>
        <w:t xml:space="preserve">、培训</w:t>
      </w:r>
      <w:r>
        <w:rPr>
          <w:rFonts w:hint="eastAsia" w:eastAsia="黑体" w:cs="Arial"/>
          <w:caps w:val="0"/>
          <w:color w:val="000000"/>
          <w:sz w:val="28"/>
          <w:szCs w:val="28"/>
          <w:highlight w:val="none"/>
          <w:lang w:val="en-US" w:eastAsia="zh-CN"/>
        </w:rPr>
        <w:t xml:space="preserve">方案</w:t>
      </w:r>
      <w:r>
        <w:rPr>
          <w:rFonts w:hint="eastAsia" w:ascii="Times New Roman" w:hAnsi="Times New Roman" w:eastAsia="黑体" w:cs="Arial"/>
          <w:caps w:val="0"/>
          <w:color w:val="000000"/>
          <w:sz w:val="28"/>
          <w:szCs w:val="28"/>
          <w:highlight w:val="none"/>
        </w:rPr>
        <w:t xml:space="preserve">、</w:t>
      </w:r>
      <w:r>
        <w:rPr>
          <w:rFonts w:hint="eastAsia" w:eastAsia="黑体" w:cs="Arial"/>
          <w:color w:val="000000"/>
          <w:sz w:val="28"/>
          <w:szCs w:val="28"/>
          <w:lang w:val="en-US" w:eastAsia="zh-CN"/>
        </w:rPr>
        <w:t xml:space="preserve">售后服务</w:t>
      </w:r>
      <w:r>
        <w:rPr>
          <w:rFonts w:hint="eastAsia" w:eastAsia="黑体" w:cs="Arial"/>
          <w:color w:val="000000"/>
          <w:sz w:val="28"/>
          <w:szCs w:val="28"/>
        </w:rPr>
        <w:t xml:space="preserve">及其</w:t>
      </w:r>
      <w:r>
        <w:rPr>
          <w:rFonts w:hint="eastAsia" w:ascii="Times New Roman" w:hAnsi="Times New Roman" w:eastAsia="黑体" w:cs="Arial"/>
          <w:caps w:val="0"/>
          <w:color w:val="000000"/>
          <w:sz w:val="28"/>
          <w:szCs w:val="28"/>
          <w:highlight w:val="none"/>
        </w:rPr>
        <w:t xml:space="preserve">他</w:t>
      </w:r>
      <w:r>
        <w:rPr>
          <w:rFonts w:ascii="Times New Roman" w:hAnsi="Times New Roman" w:eastAsia="黑体" w:cs="Arial"/>
          <w:caps w:val="0"/>
          <w:color w:val="000000"/>
          <w:sz w:val="28"/>
          <w:szCs w:val="28"/>
          <w:highlight w:val="none"/>
        </w:rPr>
      </w:r>
      <w:r/>
    </w:p>
    <w:p>
      <w:pPr>
        <w:pStyle w:val="735"/>
        <w:ind w:left="0" w:firstLine="480"/>
        <w:pageBreakBefore w:val="0"/>
        <w:spacing w:line="560" w:lineRule="exact"/>
        <w:rPr>
          <w:rFonts w:hint="eastAsia" w:ascii="Times New Roman" w:hAnsi="Times New Roman" w:eastAsia="宋体"/>
          <w:caps w:val="0"/>
          <w:color w:val="000000"/>
          <w:sz w:val="24"/>
          <w:szCs w:val="24"/>
          <w:highlight w:val="none"/>
          <w:lang w:val="en-US" w:eastAsia="zh-CN"/>
        </w:rPr>
      </w:pPr>
      <w:r>
        <w:rPr>
          <w:rFonts w:hint="eastAsia" w:ascii="Times New Roman" w:hAnsi="Times New Roman"/>
          <w:bCs/>
          <w:caps w:val="0"/>
          <w:color w:val="000000"/>
          <w:sz w:val="24"/>
          <w:szCs w:val="24"/>
          <w:highlight w:val="none"/>
        </w:rPr>
        <w:t xml:space="preserve">14.1 </w:t>
      </w:r>
      <w:r>
        <w:rPr>
          <w:rFonts w:hint="eastAsia" w:ascii="Times New Roman" w:hAnsi="Times New Roman"/>
          <w:caps w:val="0"/>
          <w:color w:val="000000"/>
          <w:sz w:val="24"/>
          <w:szCs w:val="24"/>
          <w:highlight w:val="none"/>
        </w:rPr>
        <w:t xml:space="preserve">投标人需根据招标文件要求提供</w:t>
      </w:r>
      <w:r>
        <w:rPr>
          <w:rFonts w:hint="eastAsia" w:ascii="Times New Roman" w:hAnsi="Times New Roman"/>
          <w:caps w:val="0"/>
          <w:color w:val="000000"/>
          <w:sz w:val="24"/>
          <w:szCs w:val="24"/>
          <w:highlight w:val="none"/>
          <w:lang w:val="en-US" w:eastAsia="zh-CN"/>
        </w:rPr>
        <w:t xml:space="preserve">实施</w:t>
      </w:r>
      <w:r>
        <w:rPr>
          <w:rFonts w:hint="eastAsia" w:ascii="Times New Roman" w:hAnsi="Times New Roman"/>
          <w:caps w:val="0"/>
          <w:color w:val="000000"/>
          <w:sz w:val="24"/>
          <w:szCs w:val="24"/>
          <w:highlight w:val="none"/>
        </w:rPr>
        <w:t xml:space="preserve">计划</w:t>
      </w:r>
      <w:r>
        <w:rPr>
          <w:rFonts w:hint="eastAsia" w:ascii="Times New Roman" w:hAnsi="Times New Roman"/>
          <w:caps w:val="0"/>
          <w:color w:val="000000"/>
          <w:sz w:val="24"/>
          <w:szCs w:val="24"/>
          <w:highlight w:val="none"/>
          <w:lang w:val="en-US" w:eastAsia="zh-CN"/>
        </w:rPr>
        <w:t xml:space="preserve">方案。</w:t>
      </w:r>
      <w:r>
        <w:rPr>
          <w:rFonts w:hint="eastAsia" w:ascii="Times New Roman" w:hAnsi="Times New Roman" w:eastAsia="宋体"/>
          <w:caps w:val="0"/>
          <w:color w:val="000000"/>
          <w:sz w:val="24"/>
          <w:szCs w:val="24"/>
          <w:highlight w:val="none"/>
          <w:lang w:val="en-US" w:eastAsia="zh-CN"/>
        </w:rPr>
      </w:r>
      <w:r/>
    </w:p>
    <w:p>
      <w:pPr>
        <w:pStyle w:val="735"/>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14.2 投标人需根据招标文件要求提供培训</w:t>
      </w:r>
      <w:r>
        <w:rPr>
          <w:rFonts w:hint="eastAsia" w:ascii="Times New Roman" w:hAnsi="Times New Roman"/>
          <w:caps w:val="0"/>
          <w:color w:val="000000"/>
          <w:sz w:val="24"/>
          <w:szCs w:val="24"/>
          <w:highlight w:val="none"/>
          <w:lang w:val="en-US" w:eastAsia="zh-CN"/>
        </w:rPr>
        <w:t xml:space="preserve">方案</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r>
      <w:r/>
    </w:p>
    <w:p>
      <w:pPr>
        <w:pStyle w:val="735"/>
        <w:ind w:left="0" w:firstLine="480"/>
        <w:pageBreakBefore w:val="0"/>
        <w:spacing w:line="560" w:lineRule="exact"/>
        <w:rPr>
          <w:rFonts w:hint="eastAsia" w:ascii="Times New Roman" w:hAnsi="Times New Roman"/>
          <w:b/>
          <w:bCs/>
          <w:caps w:val="0"/>
          <w:color w:val="000000"/>
          <w:highlight w:val="none"/>
        </w:rPr>
      </w:pPr>
      <w:r>
        <w:rPr>
          <w:rFonts w:hint="eastAsia" w:ascii="Times New Roman" w:hAnsi="Times New Roman"/>
          <w:caps w:val="0"/>
          <w:color w:val="000000"/>
          <w:sz w:val="24"/>
          <w:szCs w:val="24"/>
          <w:highlight w:val="none"/>
        </w:rPr>
        <w:t xml:space="preserve">14.3 </w:t>
      </w:r>
      <w:r>
        <w:rPr>
          <w:rFonts w:hint="eastAsia" w:ascii="Times New Roman" w:hAnsi="Times New Roman"/>
          <w:caps w:val="0"/>
          <w:color w:val="000000"/>
          <w:sz w:val="24"/>
          <w:szCs w:val="24"/>
          <w:highlight w:val="none"/>
        </w:rPr>
        <w:t xml:space="preserve">投标人需根据招标文件要求提供售后服务</w:t>
      </w:r>
      <w:r>
        <w:rPr>
          <w:rFonts w:hint="eastAsia" w:ascii="Times New Roman" w:hAnsi="Times New Roman"/>
          <w:caps w:val="0"/>
          <w:color w:val="000000"/>
          <w:sz w:val="24"/>
          <w:szCs w:val="24"/>
          <w:highlight w:val="none"/>
          <w:lang w:val="en-US" w:eastAsia="zh-CN"/>
        </w:rPr>
        <w:t xml:space="preserve">方案</w:t>
      </w:r>
      <w:r>
        <w:rPr>
          <w:rFonts w:hint="eastAsia" w:ascii="Times New Roman" w:hAnsi="Times New Roman"/>
          <w:caps w:val="0"/>
          <w:color w:val="000000"/>
          <w:sz w:val="24"/>
          <w:szCs w:val="24"/>
          <w:highlight w:val="none"/>
        </w:rPr>
        <w:t xml:space="preserve">。</w:t>
      </w:r>
      <w:r>
        <w:rPr>
          <w:rFonts w:hint="eastAsia" w:ascii="Times New Roman" w:hAnsi="Times New Roman"/>
          <w:b/>
          <w:bCs/>
          <w:caps w:val="0"/>
          <w:color w:val="000000"/>
          <w:highlight w:val="none"/>
        </w:rPr>
      </w:r>
      <w:r/>
    </w:p>
    <w:p>
      <w:pPr>
        <w:pStyle w:val="739"/>
        <w:ind w:left="0" w:firstLine="420"/>
        <w:pageBreakBefore w:val="0"/>
        <w:spacing w:before="0" w:after="0" w:line="560" w:lineRule="exact"/>
        <w:widowControl w:val="off"/>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5</w:t>
      </w:r>
      <w:r>
        <w:rPr>
          <w:rFonts w:hint="eastAsia" w:ascii="Times New Roman" w:hAnsi="Times New Roman"/>
          <w:b w:val="0"/>
          <w:bCs w:val="0"/>
          <w:caps w:val="0"/>
          <w:color w:val="000000"/>
          <w:highlight w:val="none"/>
        </w:rPr>
        <w:t xml:space="preserve">、投标声明及承诺函和开标一览表</w:t>
      </w:r>
      <w:r>
        <w:rPr>
          <w:rFonts w:hint="eastAsia" w:ascii="Times New Roman" w:hAnsi="Times New Roman"/>
          <w:b w:val="0"/>
          <w:bCs w:val="0"/>
          <w:caps w:val="0"/>
          <w:color w:val="000000"/>
          <w:highlight w:val="none"/>
        </w:rPr>
      </w:r>
      <w:r/>
    </w:p>
    <w:p>
      <w:pPr>
        <w:pStyle w:val="735"/>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5</w:t>
      </w:r>
      <w:r>
        <w:rPr>
          <w:rFonts w:hint="eastAsia" w:ascii="Times New Roman" w:hAnsi="Times New Roman"/>
          <w:bCs/>
          <w:caps w:val="0"/>
          <w:color w:val="000000"/>
          <w:sz w:val="24"/>
          <w:highlight w:val="none"/>
        </w:rPr>
        <w:t xml:space="preserve">.1</w:t>
      </w:r>
      <w:r>
        <w:rPr>
          <w:rFonts w:hint="eastAsia" w:ascii="Times New Roman" w:hAnsi="Times New Roman"/>
          <w:caps w:val="0"/>
          <w:color w:val="000000"/>
          <w:sz w:val="24"/>
          <w:highlight w:val="none"/>
        </w:rPr>
        <w:t xml:space="preserve"> 投标人应按照招标文件中提供的格式完整、正确填写投标声明及承诺函、开标一览表。</w:t>
      </w:r>
      <w:r>
        <w:rPr>
          <w:rFonts w:hint="eastAsia" w:ascii="Times New Roman" w:hAnsi="Times New Roman"/>
          <w:caps w:val="0"/>
          <w:color w:val="000000"/>
          <w:sz w:val="24"/>
          <w:highlight w:val="none"/>
        </w:rPr>
      </w:r>
      <w:r/>
    </w:p>
    <w:p>
      <w:pPr>
        <w:pStyle w:val="735"/>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5</w:t>
      </w:r>
      <w:r>
        <w:rPr>
          <w:rFonts w:hint="eastAsia" w:ascii="Times New Roman" w:hAnsi="Times New Roman"/>
          <w:bCs/>
          <w:caps w:val="0"/>
          <w:color w:val="000000"/>
          <w:sz w:val="24"/>
          <w:highlight w:val="none"/>
        </w:rPr>
        <w:t xml:space="preserve">.2</w:t>
      </w:r>
      <w:r>
        <w:rPr>
          <w:rFonts w:hint="eastAsia" w:ascii="Times New Roman" w:hAnsi="Times New Roman"/>
          <w:caps w:val="0"/>
          <w:color w:val="000000"/>
          <w:sz w:val="24"/>
          <w:highlight w:val="none"/>
        </w:rPr>
        <w:t xml:space="preserve"> 对于采用货币报价的项目，</w:t>
      </w:r>
      <w:r>
        <w:rPr>
          <w:rFonts w:hint="eastAsia" w:ascii="Times New Roman" w:hAnsi="Times New Roman"/>
          <w:bCs/>
          <w:caps w:val="0"/>
          <w:color w:val="000000"/>
          <w:sz w:val="24"/>
          <w:highlight w:val="none"/>
        </w:rPr>
        <w:t xml:space="preserve">开标一览表中的投标总报价应与投标分项报价表中的投标总报价一致，如不一致，</w:t>
      </w:r>
      <w:r>
        <w:rPr>
          <w:rFonts w:hint="eastAsia" w:ascii="Times New Roman" w:hAnsi="Times New Roman"/>
          <w:caps w:val="0"/>
          <w:color w:val="000000"/>
          <w:sz w:val="24"/>
          <w:szCs w:val="24"/>
          <w:highlight w:val="none"/>
        </w:rPr>
        <w:t xml:space="preserve">不作为无效投标处理</w:t>
      </w:r>
      <w:r>
        <w:rPr>
          <w:rFonts w:hint="eastAsia" w:ascii="Times New Roman" w:hAnsi="Times New Roman"/>
          <w:bCs/>
          <w:caps w:val="0"/>
          <w:color w:val="000000"/>
          <w:sz w:val="24"/>
          <w:highlight w:val="none"/>
        </w:rPr>
        <w:t xml:space="preserve">，但评标时按开标一览表中价格为准</w:t>
      </w:r>
      <w:r>
        <w:rPr>
          <w:rFonts w:hint="eastAsia" w:ascii="Times New Roman" w:hAnsi="Times New Roman"/>
          <w:b/>
          <w:bCs/>
          <w:caps w:val="0"/>
          <w:color w:val="000000"/>
          <w:sz w:val="24"/>
          <w:highlight w:val="none"/>
        </w:rPr>
        <w:t xml:space="preserve">。</w:t>
      </w:r>
      <w:r>
        <w:rPr>
          <w:rFonts w:hint="eastAsia" w:ascii="Times New Roman" w:hAnsi="Times New Roman"/>
          <w:caps w:val="0"/>
          <w:color w:val="000000"/>
          <w:sz w:val="24"/>
          <w:highlight w:val="none"/>
        </w:rPr>
      </w:r>
      <w:r/>
    </w:p>
    <w:p>
      <w:pPr>
        <w:pStyle w:val="739"/>
        <w:ind w:left="0" w:firstLine="420"/>
        <w:pageBreakBefore w:val="0"/>
        <w:spacing w:before="0" w:after="0" w:line="560" w:lineRule="exact"/>
        <w:rPr>
          <w:rFonts w:hint="eastAsia" w:ascii="Times New Roman" w:hAnsi="Times New Roman"/>
          <w:b w:val="0"/>
          <w:bCs w:val="0"/>
          <w:caps w:val="0"/>
          <w:color w:val="000000"/>
          <w:highlight w:val="none"/>
        </w:rPr>
      </w:pPr>
      <w:r/>
      <w:bookmarkEnd w:id="124"/>
      <w:r/>
      <w:bookmarkEnd w:id="125"/>
      <w:r/>
      <w:bookmarkStart w:id="126" w:name="_Hlt26954850"/>
      <w:r/>
      <w:bookmarkEnd w:id="126"/>
      <w:r/>
      <w:bookmarkStart w:id="127" w:name="_Hlt26670489"/>
      <w:r/>
      <w:bookmarkEnd w:id="127"/>
      <w:r/>
      <w:bookmarkStart w:id="128" w:name="_Hlt26954734"/>
      <w:r/>
      <w:bookmarkEnd w:id="128"/>
      <w:r/>
      <w:bookmarkStart w:id="129" w:name="_Toc49090511"/>
      <w:r/>
      <w:bookmarkStart w:id="130" w:name="_Toc14577360"/>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6</w:t>
      </w:r>
      <w:r>
        <w:rPr>
          <w:rFonts w:hint="eastAsia" w:ascii="Times New Roman" w:hAnsi="Times New Roman"/>
          <w:b w:val="0"/>
          <w:bCs w:val="0"/>
          <w:caps w:val="0"/>
          <w:color w:val="000000"/>
          <w:highlight w:val="none"/>
        </w:rPr>
        <w:t xml:space="preserve">、投标有效期</w:t>
      </w:r>
      <w:bookmarkEnd w:id="129"/>
      <w:r/>
      <w:bookmarkEnd w:id="130"/>
      <w:r>
        <w:rPr>
          <w:rFonts w:hint="eastAsia" w:ascii="Times New Roman" w:hAnsi="Times New Roman"/>
          <w:b w:val="0"/>
          <w:bCs w:val="0"/>
          <w:caps w:val="0"/>
          <w:color w:val="000000"/>
          <w:highlight w:val="none"/>
        </w:rPr>
      </w:r>
      <w:r/>
    </w:p>
    <w:p>
      <w:pPr>
        <w:pStyle w:val="735"/>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投标有效期为开标之日后</w:t>
      </w:r>
      <w:r>
        <w:rPr>
          <w:rFonts w:hint="eastAsia" w:ascii="Times New Roman" w:hAnsi="Times New Roman"/>
          <w:b/>
          <w:caps w:val="0"/>
          <w:color w:val="000000"/>
          <w:sz w:val="24"/>
          <w:highlight w:val="none"/>
          <w:u w:val="single"/>
        </w:rPr>
        <w:t xml:space="preserve">六十（60）天</w:t>
      </w:r>
      <w:r>
        <w:rPr>
          <w:rFonts w:hint="eastAsia" w:ascii="Times New Roman" w:hAnsi="Times New Roman"/>
          <w:bCs/>
          <w:caps w:val="0"/>
          <w:color w:val="000000"/>
          <w:sz w:val="24"/>
          <w:highlight w:val="none"/>
        </w:rPr>
        <w:t xml:space="preserve">。投标有效期比规定短的将被视为未实质性响应招标</w:t>
      </w:r>
      <w:r>
        <w:rPr>
          <w:rFonts w:ascii="Times New Roman" w:hAnsi="Times New Roman"/>
          <w:bCs/>
          <w:caps w:val="0"/>
          <w:color w:val="000000"/>
          <w:sz w:val="24"/>
          <w:highlight w:val="none"/>
        </w:rPr>
        <w:t xml:space="preserve">文件</w:t>
      </w:r>
      <w:r>
        <w:rPr>
          <w:rFonts w:hint="eastAsia" w:ascii="Times New Roman" w:hAnsi="Times New Roman"/>
          <w:bCs/>
          <w:caps w:val="0"/>
          <w:color w:val="000000"/>
          <w:sz w:val="24"/>
          <w:highlight w:val="none"/>
        </w:rPr>
        <w:t xml:space="preserve">而予以拒绝。</w:t>
      </w:r>
      <w:r>
        <w:rPr>
          <w:rFonts w:hint="eastAsia" w:ascii="Times New Roman" w:hAnsi="Times New Roman"/>
          <w:bCs/>
          <w:caps w:val="0"/>
          <w:color w:val="000000"/>
          <w:sz w:val="24"/>
          <w:highlight w:val="none"/>
        </w:rPr>
      </w:r>
      <w:r/>
    </w:p>
    <w:p>
      <w:pPr>
        <w:pStyle w:val="739"/>
        <w:ind w:left="0" w:firstLine="42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7</w:t>
      </w:r>
      <w:r>
        <w:rPr>
          <w:rFonts w:hint="eastAsia" w:ascii="Times New Roman" w:hAnsi="Times New Roman"/>
          <w:b w:val="0"/>
          <w:bCs w:val="0"/>
          <w:caps w:val="0"/>
          <w:color w:val="000000"/>
          <w:highlight w:val="none"/>
        </w:rPr>
        <w:t xml:space="preserve">、投标有效期的延长</w:t>
      </w:r>
      <w:r>
        <w:rPr>
          <w:rFonts w:hint="eastAsia" w:ascii="Times New Roman" w:hAnsi="Times New Roman"/>
          <w:b w:val="0"/>
          <w:bCs w:val="0"/>
          <w:caps w:val="0"/>
          <w:color w:val="000000"/>
          <w:highlight w:val="none"/>
        </w:rPr>
      </w:r>
      <w:r/>
    </w:p>
    <w:p>
      <w:pPr>
        <w:pStyle w:val="735"/>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7</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在特殊情况下，</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于原投标有效期满之前，可向投标人提出延长投标有效期的要求。这种要求与答复均应采用书面形式。投标人可以拒绝</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的这一要求而放弃投标</w:t>
      </w:r>
      <w:r>
        <w:rPr>
          <w:rFonts w:hint="eastAsia" w:ascii="Times New Roman" w:hAnsi="Times New Roman"/>
          <w:caps w:val="0"/>
          <w:color w:val="000000"/>
          <w:sz w:val="24"/>
          <w:szCs w:val="24"/>
          <w:highlight w:val="none"/>
        </w:rPr>
        <w:t xml:space="preserve">。</w:t>
      </w:r>
      <w:r>
        <w:rPr>
          <w:rFonts w:hint="eastAsia" w:ascii="Times New Roman" w:hAnsi="Times New Roman"/>
          <w:bCs/>
          <w:caps w:val="0"/>
          <w:color w:val="000000"/>
          <w:sz w:val="24"/>
          <w:highlight w:val="none"/>
        </w:rPr>
        <w:t xml:space="preserve">同意延长投标有效期的投标人既不能要求也不允许修改其投标文件</w:t>
      </w:r>
      <w:r>
        <w:rPr>
          <w:rFonts w:hint="eastAsia" w:ascii="Times New Roman" w:hAnsi="Times New Roman"/>
          <w:caps w:val="0"/>
          <w:color w:val="000000"/>
          <w:sz w:val="24"/>
          <w:szCs w:val="24"/>
          <w:highlight w:val="none"/>
        </w:rPr>
        <w:t xml:space="preserve">，同时受投标有效期约束的所有权利与义务均延长至新的有效期</w:t>
      </w:r>
      <w:r>
        <w:rPr>
          <w:rFonts w:hint="eastAsia"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rPr>
      </w:r>
      <w:r/>
    </w:p>
    <w:p>
      <w:pPr>
        <w:pStyle w:val="735"/>
        <w:ind w:left="0" w:firstLine="480"/>
        <w:pageBreakBefore w:val="0"/>
        <w:spacing w:line="560" w:lineRule="exact"/>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lang w:val="en-US" w:eastAsia="zh-CN"/>
        </w:rPr>
        <w:t xml:space="preserve">17.2中标人的投标文件作为项目合同的附件，其有效期至中标人全部合同义务履行完毕为止。 </w:t>
      </w:r>
      <w:r>
        <w:rPr>
          <w:rFonts w:hint="eastAsia" w:ascii="Times New Roman" w:hAnsi="Times New Roman" w:eastAsia="宋体" w:cs="Times New Roman"/>
          <w:caps w:val="0"/>
          <w:color w:val="000000"/>
          <w:sz w:val="24"/>
          <w:highlight w:val="none"/>
        </w:rPr>
      </w:r>
      <w:r/>
    </w:p>
    <w:p>
      <w:pPr>
        <w:pStyle w:val="738"/>
        <w:ind w:left="0" w:firstLine="482"/>
        <w:pageBreakBefore w:val="0"/>
        <w:spacing w:before="0" w:after="0" w:line="560" w:lineRule="exact"/>
        <w:rPr>
          <w:rFonts w:hint="eastAsia" w:ascii="Times New Roman" w:hAnsi="Times New Roman"/>
          <w:caps w:val="0"/>
          <w:color w:val="000000"/>
          <w:highlight w:val="none"/>
        </w:rPr>
      </w:pPr>
      <w:r/>
      <w:bookmarkStart w:id="131" w:name="_Hlt26954739"/>
      <w:r/>
      <w:bookmarkEnd w:id="131"/>
      <w:r/>
      <w:bookmarkStart w:id="132" w:name="_Hlt26954852"/>
      <w:r/>
      <w:bookmarkEnd w:id="132"/>
      <w:r/>
      <w:bookmarkStart w:id="133" w:name="_Toc16938540"/>
      <w:r/>
      <w:bookmarkStart w:id="134" w:name="_Toc513029224"/>
      <w:r/>
      <w:bookmarkStart w:id="135" w:name="_Toc20823296"/>
      <w:r/>
      <w:bookmarkStart w:id="136" w:name="_Toc120614217"/>
      <w:r>
        <w:rPr>
          <w:rFonts w:hint="eastAsia" w:ascii="Times New Roman" w:hAnsi="Times New Roman"/>
          <w:caps w:val="0"/>
          <w:color w:val="000000"/>
          <w:highlight w:val="none"/>
        </w:rPr>
        <w:t xml:space="preserve">四、投标文件的递交</w:t>
      </w:r>
      <w:bookmarkEnd w:id="133"/>
      <w:r/>
      <w:bookmarkEnd w:id="134"/>
      <w:r/>
      <w:bookmarkEnd w:id="135"/>
      <w:r/>
      <w:bookmarkEnd w:id="136"/>
      <w:r>
        <w:rPr>
          <w:rFonts w:hint="eastAsia" w:ascii="Times New Roman" w:hAnsi="Times New Roman"/>
          <w:caps w:val="0"/>
          <w:color w:val="000000"/>
          <w:highlight w:val="none"/>
        </w:rPr>
      </w:r>
      <w:r/>
    </w:p>
    <w:p>
      <w:pPr>
        <w:pStyle w:val="739"/>
        <w:ind w:left="0" w:firstLine="560"/>
        <w:pageBreakBefore w:val="0"/>
        <w:spacing w:before="0" w:after="0" w:line="560" w:lineRule="exact"/>
        <w:rPr>
          <w:rFonts w:hint="eastAsia" w:ascii="Times New Roman" w:hAnsi="Times New Roman"/>
          <w:b w:val="0"/>
          <w:bCs w:val="0"/>
          <w:caps w:val="0"/>
          <w:color w:val="000000"/>
          <w:highlight w:val="none"/>
        </w:rPr>
      </w:pPr>
      <w:r/>
      <w:bookmarkStart w:id="137" w:name="_Toc20823297"/>
      <w:r/>
      <w:bookmarkStart w:id="138" w:name="_Toc462564084"/>
      <w:r/>
      <w:bookmarkStart w:id="139" w:name="_Toc513029225"/>
      <w:r/>
      <w:bookmarkStart w:id="140" w:name="_Toc16938541"/>
      <w:r>
        <w:rPr>
          <w:rFonts w:hint="eastAsia" w:ascii="Times New Roman" w:hAnsi="Times New Roman"/>
          <w:b w:val="0"/>
          <w:bCs w:val="0"/>
          <w:caps w:val="0"/>
          <w:color w:val="000000"/>
          <w:highlight w:val="none"/>
          <w:lang w:val="en-US" w:eastAsia="zh-CN"/>
        </w:rPr>
        <w:t xml:space="preserve">1</w:t>
      </w:r>
      <w:r>
        <w:rPr>
          <w:rFonts w:hint="eastAsia" w:ascii="Times New Roman" w:hAnsi="Times New Roman"/>
          <w:b w:val="0"/>
          <w:bCs w:val="0"/>
          <w:caps w:val="0"/>
          <w:color w:val="000000"/>
          <w:highlight w:val="none"/>
          <w:lang w:val="en-US" w:eastAsia="zh-CN"/>
        </w:rPr>
        <w:t xml:space="preserve">8</w:t>
      </w:r>
      <w:r>
        <w:rPr>
          <w:rFonts w:hint="eastAsia" w:ascii="Times New Roman" w:hAnsi="Times New Roman"/>
          <w:b w:val="0"/>
          <w:bCs w:val="0"/>
          <w:caps w:val="0"/>
          <w:color w:val="000000"/>
          <w:highlight w:val="none"/>
        </w:rPr>
        <w:t xml:space="preserve">、投标文件</w:t>
      </w:r>
      <w:bookmarkEnd w:id="137"/>
      <w:r/>
      <w:bookmarkEnd w:id="138"/>
      <w:r/>
      <w:bookmarkEnd w:id="139"/>
      <w:r/>
      <w:bookmarkEnd w:id="140"/>
      <w:r>
        <w:rPr>
          <w:rFonts w:hint="eastAsia" w:ascii="Times New Roman" w:hAnsi="Times New Roman"/>
          <w:b w:val="0"/>
          <w:bCs w:val="0"/>
          <w:caps w:val="0"/>
          <w:color w:val="000000"/>
          <w:highlight w:val="none"/>
        </w:rPr>
        <w:t xml:space="preserve">的递交</w:t>
      </w:r>
      <w:r>
        <w:rPr>
          <w:rFonts w:hint="eastAsia" w:ascii="Times New Roman" w:hAnsi="Times New Roman"/>
          <w:b w:val="0"/>
          <w:bCs w:val="0"/>
          <w:caps w:val="0"/>
          <w:color w:val="000000"/>
          <w:highlight w:val="none"/>
        </w:rPr>
      </w:r>
      <w:r/>
    </w:p>
    <w:p>
      <w:pPr>
        <w:pStyle w:val="735"/>
        <w:ind w:left="0" w:firstLine="480"/>
        <w:pageBreakBefore w:val="0"/>
        <w:spacing w:line="560"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18.1投标人应当按照《操作手册》规定，在投标截止时间前制作并上传电子投标文件。</w:t>
      </w:r>
      <w:bookmarkStart w:id="141" w:name="_Toc16938542"/>
      <w:r/>
      <w:bookmarkStart w:id="142" w:name="_Toc513029226"/>
      <w:r/>
      <w:bookmarkStart w:id="143" w:name="_Toc20823298"/>
      <w:r>
        <w:rPr>
          <w:rFonts w:hint="eastAsia" w:ascii="Times New Roman" w:hAnsi="Times New Roman" w:eastAsia="宋体" w:cs="Times New Roman"/>
          <w:caps w:val="0"/>
          <w:color w:val="000000"/>
          <w:sz w:val="24"/>
          <w:highlight w:val="none"/>
          <w:lang w:val="en-US" w:eastAsia="zh-CN"/>
        </w:rPr>
      </w:r>
      <w:r/>
    </w:p>
    <w:p>
      <w:pPr>
        <w:pStyle w:val="735"/>
        <w:ind w:left="0" w:firstLine="480"/>
        <w:pageBreakBefore w:val="0"/>
        <w:spacing w:line="560"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18.2投标人通过“苏采云”系统不见面开标大厅在线参与开标活动。（具体操作详见《“苏采云”系统投标人操作手册》，网址链接</w:t>
      </w:r>
      <w:r>
        <w:rPr>
          <w:rFonts w:hint="eastAsia" w:ascii="Times New Roman" w:hAnsi="Times New Roman" w:eastAsia="宋体" w:cs="Times New Roman"/>
          <w:caps w:val="0"/>
          <w:color w:val="000000"/>
          <w:sz w:val="22"/>
          <w:szCs w:val="20"/>
          <w:highlight w:val="none"/>
          <w:lang w:val="en-US" w:eastAsia="zh-CN"/>
        </w:rPr>
        <w:t xml:space="preserve">http://www.ccgp-jiangsu.gov.cn//webfile/jiangsu/202311/1699268553318052447.pdf）</w:t>
      </w:r>
      <w:r>
        <w:rPr>
          <w:rFonts w:hint="eastAsia" w:ascii="Times New Roman" w:hAnsi="Times New Roman" w:eastAsia="宋体" w:cs="Times New Roman"/>
          <w:caps w:val="0"/>
          <w:color w:val="000000"/>
          <w:sz w:val="24"/>
          <w:highlight w:val="none"/>
          <w:lang w:val="en-US" w:eastAsia="zh-CN"/>
        </w:rPr>
      </w:r>
      <w:r/>
    </w:p>
    <w:p>
      <w:pPr>
        <w:pStyle w:val="739"/>
        <w:ind w:left="0" w:firstLine="420"/>
        <w:pageBreakBefore w:val="0"/>
        <w:spacing w:before="0" w:after="0" w:line="560" w:lineRule="exact"/>
        <w:rPr>
          <w:rFonts w:hint="eastAsia" w:ascii="Times New Roman" w:hAnsi="Times New Roman"/>
          <w:b w:val="0"/>
          <w:caps w:val="0"/>
          <w:color w:val="000000"/>
          <w:highlight w:val="none"/>
        </w:rPr>
      </w:pPr>
      <w:r>
        <w:rPr>
          <w:rFonts w:hint="eastAsia" w:ascii="Times New Roman" w:hAnsi="Times New Roman"/>
          <w:b w:val="0"/>
          <w:caps w:val="0"/>
          <w:color w:val="000000"/>
          <w:highlight w:val="none"/>
          <w:lang w:val="en-US" w:eastAsia="zh-CN"/>
        </w:rPr>
        <w:t xml:space="preserve">1</w:t>
      </w:r>
      <w:r>
        <w:rPr>
          <w:rFonts w:hint="eastAsia" w:ascii="Times New Roman" w:hAnsi="Times New Roman"/>
          <w:b w:val="0"/>
          <w:caps w:val="0"/>
          <w:color w:val="000000"/>
          <w:highlight w:val="none"/>
          <w:lang w:val="en-US" w:eastAsia="zh-CN"/>
        </w:rPr>
        <w:t xml:space="preserve">9</w:t>
      </w:r>
      <w:r>
        <w:rPr>
          <w:rFonts w:hint="eastAsia" w:ascii="Times New Roman" w:hAnsi="Times New Roman"/>
          <w:b w:val="0"/>
          <w:caps w:val="0"/>
          <w:color w:val="000000"/>
          <w:highlight w:val="none"/>
        </w:rPr>
        <w:t xml:space="preserve">、投标截止</w:t>
      </w:r>
      <w:bookmarkEnd w:id="141"/>
      <w:r/>
      <w:bookmarkEnd w:id="142"/>
      <w:r/>
      <w:bookmarkEnd w:id="143"/>
      <w:r>
        <w:rPr>
          <w:rFonts w:hint="eastAsia" w:ascii="Times New Roman" w:hAnsi="Times New Roman"/>
          <w:b w:val="0"/>
          <w:caps w:val="0"/>
          <w:color w:val="000000"/>
          <w:highlight w:val="none"/>
        </w:rPr>
        <w:t xml:space="preserve">时间</w:t>
      </w:r>
      <w:r>
        <w:rPr>
          <w:rFonts w:hint="eastAsia" w:ascii="Times New Roman" w:hAnsi="Times New Roman"/>
          <w:b w:val="0"/>
          <w:caps w:val="0"/>
          <w:color w:val="000000"/>
          <w:highlight w:val="none"/>
        </w:rPr>
      </w:r>
      <w:r/>
    </w:p>
    <w:p>
      <w:pPr>
        <w:pStyle w:val="735"/>
        <w:ind w:left="0" w:firstLine="480"/>
        <w:pageBreakBefore w:val="0"/>
        <w:spacing w:line="560" w:lineRule="exact"/>
        <w:widowControl w:val="off"/>
        <w:rPr>
          <w:rFonts w:hint="eastAsia" w:ascii="Times New Roman" w:hAnsi="Times New Roman" w:eastAsia="宋体" w:cs="Times New Roman"/>
          <w:i w:val="0"/>
          <w:iCs/>
          <w:caps w:val="0"/>
          <w:color w:val="000000"/>
          <w:sz w:val="24"/>
          <w:highlight w:val="none"/>
          <w:u w:val="none"/>
        </w:rPr>
      </w:pPr>
      <w:r>
        <w:rPr>
          <w:rFonts w:hint="eastAsia" w:ascii="Times New Roman" w:hAnsi="Times New Roman" w:eastAsia="宋体" w:cs="Times New Roman"/>
          <w:i w:val="0"/>
          <w:iCs/>
          <w:caps w:val="0"/>
          <w:color w:val="000000"/>
          <w:sz w:val="24"/>
          <w:highlight w:val="none"/>
          <w:u w:val="none"/>
        </w:rPr>
        <w:t xml:space="preserve">1</w:t>
      </w:r>
      <w:r>
        <w:rPr>
          <w:rFonts w:hint="eastAsia" w:ascii="Times New Roman" w:hAnsi="Times New Roman" w:eastAsia="宋体" w:cs="Times New Roman"/>
          <w:i w:val="0"/>
          <w:iCs/>
          <w:caps w:val="0"/>
          <w:color w:val="000000"/>
          <w:sz w:val="24"/>
          <w:highlight w:val="none"/>
          <w:u w:val="none"/>
          <w:lang w:val="en-US" w:eastAsia="zh-CN"/>
        </w:rPr>
        <w:t xml:space="preserve">9</w:t>
      </w:r>
      <w:r>
        <w:rPr>
          <w:rFonts w:hint="eastAsia" w:ascii="Times New Roman" w:hAnsi="Times New Roman" w:eastAsia="宋体" w:cs="Times New Roman"/>
          <w:i w:val="0"/>
          <w:iCs/>
          <w:caps w:val="0"/>
          <w:color w:val="000000"/>
          <w:sz w:val="24"/>
          <w:highlight w:val="none"/>
          <w:u w:val="none"/>
        </w:rPr>
        <w:t xml:space="preserve">.1 投标人上传电子投标文件的时间不得迟于招标公告中规定的投标截止时间。</w:t>
      </w:r>
      <w:r>
        <w:rPr>
          <w:rFonts w:hint="eastAsia" w:ascii="Times New Roman" w:hAnsi="Times New Roman" w:eastAsia="宋体" w:cs="Times New Roman"/>
          <w:i w:val="0"/>
          <w:iCs/>
          <w:caps w:val="0"/>
          <w:color w:val="000000"/>
          <w:sz w:val="24"/>
          <w:highlight w:val="none"/>
          <w:u w:val="none"/>
        </w:rPr>
      </w:r>
      <w:r/>
    </w:p>
    <w:p>
      <w:pPr>
        <w:pStyle w:val="735"/>
        <w:ind w:left="0" w:firstLine="480"/>
        <w:pageBreakBefore w:val="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highlight w:val="none"/>
        </w:rPr>
      </w:r>
      <w:r/>
    </w:p>
    <w:p>
      <w:pPr>
        <w:pStyle w:val="735"/>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9</w:t>
      </w:r>
      <w:r>
        <w:rPr>
          <w:rFonts w:hint="eastAsia" w:ascii="Times New Roman" w:hAnsi="Times New Roman"/>
          <w:caps w:val="0"/>
          <w:color w:val="000000"/>
          <w:sz w:val="24"/>
          <w:highlight w:val="none"/>
        </w:rPr>
        <w:t xml:space="preserve">.2</w:t>
      </w: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可以按照规定，通过修改招标文件酌情延长投标截止时间，在此情况下，投标人的所有权利和义务以及投标人受制的截止时间均应以延长后新的截止时间为准。</w:t>
      </w:r>
      <w:r>
        <w:rPr>
          <w:rFonts w:hint="eastAsia" w:ascii="Times New Roman" w:hAnsi="Times New Roman"/>
          <w:bCs/>
          <w:caps w:val="0"/>
          <w:color w:val="000000"/>
          <w:sz w:val="24"/>
          <w:highlight w:val="none"/>
        </w:rPr>
      </w:r>
      <w:r/>
    </w:p>
    <w:p>
      <w:pPr>
        <w:pStyle w:val="739"/>
        <w:ind w:left="0" w:firstLine="420"/>
        <w:pageBreakBefore w:val="0"/>
        <w:spacing w:before="0" w:after="0" w:line="560" w:lineRule="exact"/>
        <w:rPr>
          <w:rFonts w:hint="eastAsia" w:ascii="Times New Roman" w:hAnsi="Times New Roman"/>
          <w:b w:val="0"/>
          <w:bCs w:val="0"/>
          <w:caps w:val="0"/>
          <w:color w:val="000000"/>
          <w:highlight w:val="none"/>
        </w:rPr>
      </w:pPr>
      <w:r/>
      <w:bookmarkStart w:id="144" w:name="_Toc16938543"/>
      <w:r/>
      <w:bookmarkStart w:id="145" w:name="_Toc513029227"/>
      <w:r/>
      <w:bookmarkStart w:id="146" w:name="_Toc20823299"/>
      <w:r>
        <w:rPr>
          <w:rFonts w:hint="eastAsia" w:ascii="Times New Roman" w:hAnsi="Times New Roman"/>
          <w:b w:val="0"/>
          <w:bCs w:val="0"/>
          <w:caps w:val="0"/>
          <w:color w:val="000000"/>
          <w:highlight w:val="none"/>
          <w:lang w:val="en-US" w:eastAsia="zh-CN"/>
        </w:rPr>
        <w:t xml:space="preserve">2</w:t>
      </w:r>
      <w:r>
        <w:rPr>
          <w:rFonts w:hint="eastAsia" w:ascii="Times New Roman" w:hAnsi="Times New Roman"/>
          <w:b w:val="0"/>
          <w:bCs w:val="0"/>
          <w:caps w:val="0"/>
          <w:color w:val="000000"/>
          <w:highlight w:val="none"/>
          <w:lang w:val="en-US" w:eastAsia="zh-CN"/>
        </w:rPr>
        <w:t xml:space="preserve">0</w:t>
      </w:r>
      <w:r>
        <w:rPr>
          <w:rFonts w:hint="eastAsia" w:ascii="Times New Roman" w:hAnsi="Times New Roman"/>
          <w:b w:val="0"/>
          <w:bCs w:val="0"/>
          <w:caps w:val="0"/>
          <w:color w:val="000000"/>
          <w:highlight w:val="none"/>
        </w:rPr>
        <w:t xml:space="preserve">、投标文件</w:t>
      </w:r>
      <w:bookmarkEnd w:id="144"/>
      <w:r/>
      <w:bookmarkEnd w:id="145"/>
      <w:r/>
      <w:bookmarkEnd w:id="146"/>
      <w:r>
        <w:rPr>
          <w:rFonts w:hint="eastAsia" w:ascii="Times New Roman" w:hAnsi="Times New Roman"/>
          <w:b w:val="0"/>
          <w:bCs w:val="0"/>
          <w:caps w:val="0"/>
          <w:color w:val="000000"/>
          <w:highlight w:val="none"/>
        </w:rPr>
        <w:t xml:space="preserve">的拒收</w:t>
      </w:r>
      <w:r>
        <w:rPr>
          <w:rFonts w:hint="eastAsia" w:ascii="Times New Roman" w:hAnsi="Times New Roman"/>
          <w:b w:val="0"/>
          <w:bCs w:val="0"/>
          <w:caps w:val="0"/>
          <w:color w:val="000000"/>
          <w:highlight w:val="none"/>
        </w:rPr>
      </w:r>
      <w:r/>
    </w:p>
    <w:p>
      <w:pPr>
        <w:pStyle w:val="735"/>
        <w:ind w:left="0" w:firstLine="480"/>
        <w:pageBreakBefore w:val="0"/>
        <w:spacing w:line="560" w:lineRule="exact"/>
        <w:rPr>
          <w:rFonts w:hint="eastAsia" w:ascii="Times New Roman" w:hAnsi="Times New Roman"/>
          <w:bCs/>
          <w:caps w:val="0"/>
          <w:color w:val="000000"/>
          <w:sz w:val="24"/>
          <w:highlight w:val="none"/>
        </w:rPr>
      </w:pPr>
      <w:r>
        <w:rPr>
          <w:rFonts w:hint="eastAsia"/>
          <w:caps w:val="0"/>
          <w:color w:val="000000"/>
          <w:sz w:val="24"/>
          <w:highlight w:val="none"/>
          <w:lang w:val="en-US" w:eastAsia="zh-CN"/>
        </w:rPr>
        <w:t xml:space="preserve">20</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拒绝接收在其规定的投标截止时间后上传的任何投标文件。</w:t>
      </w:r>
      <w:r>
        <w:rPr>
          <w:rFonts w:hint="eastAsia" w:ascii="Times New Roman" w:hAnsi="Times New Roman"/>
          <w:bCs/>
          <w:caps w:val="0"/>
          <w:color w:val="000000"/>
          <w:sz w:val="24"/>
          <w:highlight w:val="none"/>
        </w:rPr>
      </w:r>
      <w:r/>
    </w:p>
    <w:p>
      <w:pPr>
        <w:pStyle w:val="739"/>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147" w:name="_Toc513029228"/>
      <w:r/>
      <w:bookmarkStart w:id="148" w:name="_Toc20823300"/>
      <w:r/>
      <w:bookmarkStart w:id="149" w:name="_Toc16938544"/>
      <w:r/>
      <w:bookmarkStart w:id="150" w:name="_Toc120614218"/>
      <w:r/>
      <w:bookmarkStart w:id="151" w:name="_Toc20823301"/>
      <w:r/>
      <w:bookmarkStart w:id="152" w:name="_Toc16938545"/>
      <w:r/>
      <w:bookmarkStart w:id="153" w:name="_Toc513029229"/>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1</w:t>
      </w:r>
      <w:r>
        <w:rPr>
          <w:rFonts w:hint="eastAsia" w:ascii="Times New Roman" w:hAnsi="Times New Roman"/>
          <w:b w:val="0"/>
          <w:bCs w:val="0"/>
          <w:caps w:val="0"/>
          <w:color w:val="000000"/>
          <w:highlight w:val="none"/>
        </w:rPr>
        <w:t xml:space="preserve">、投标文件的撤回和修改</w:t>
      </w:r>
      <w:bookmarkEnd w:id="147"/>
      <w:r/>
      <w:bookmarkEnd w:id="148"/>
      <w:r/>
      <w:bookmarkEnd w:id="149"/>
      <w:r>
        <w:rPr>
          <w:rFonts w:hint="eastAsia" w:ascii="Times New Roman" w:hAnsi="Times New Roman"/>
          <w:b w:val="0"/>
          <w:bCs w:val="0"/>
          <w:caps w:val="0"/>
          <w:color w:val="000000"/>
          <w:highlight w:val="none"/>
        </w:rPr>
      </w:r>
      <w:r/>
    </w:p>
    <w:p>
      <w:pPr>
        <w:pStyle w:val="735"/>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.1 投标文件的撤回</w:t>
      </w:r>
      <w:r>
        <w:rPr>
          <w:rFonts w:hint="eastAsia" w:ascii="Times New Roman" w:hAnsi="Times New Roman"/>
          <w:caps w:val="0"/>
          <w:color w:val="000000"/>
          <w:sz w:val="24"/>
          <w:highlight w:val="none"/>
        </w:rPr>
      </w:r>
      <w:r/>
    </w:p>
    <w:p>
      <w:pPr>
        <w:pStyle w:val="735"/>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.1.1 电子投标文件的撤回</w:t>
      </w:r>
      <w:r>
        <w:rPr>
          <w:rFonts w:hint="eastAsia" w:ascii="Times New Roman" w:hAnsi="Times New Roman"/>
          <w:caps w:val="0"/>
          <w:color w:val="000000"/>
          <w:sz w:val="24"/>
          <w:highlight w:val="none"/>
        </w:rPr>
      </w:r>
      <w:r/>
    </w:p>
    <w:p>
      <w:pPr>
        <w:pStyle w:val="735"/>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投标人可在投标截止时间前，撤回其电子投标文件，具体操作方法见《操作手册》。</w:t>
      </w:r>
      <w:r>
        <w:rPr>
          <w:rFonts w:hint="eastAsia" w:ascii="Times New Roman" w:hAnsi="Times New Roman"/>
          <w:caps w:val="0"/>
          <w:color w:val="000000"/>
          <w:sz w:val="24"/>
          <w:highlight w:val="none"/>
        </w:rPr>
      </w:r>
      <w:r/>
    </w:p>
    <w:p>
      <w:pPr>
        <w:pStyle w:val="735"/>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.1.</w:t>
      </w: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rPr>
        <w:t xml:space="preserve"> 投标人撤回电子投标文件，则认为其不再参与本项目投标活动。</w:t>
      </w:r>
      <w:r>
        <w:rPr>
          <w:rFonts w:hint="eastAsia" w:ascii="Times New Roman" w:hAnsi="Times New Roman"/>
          <w:caps w:val="0"/>
          <w:color w:val="000000"/>
          <w:sz w:val="24"/>
          <w:szCs w:val="24"/>
          <w:highlight w:val="none"/>
        </w:rPr>
      </w:r>
      <w:r/>
    </w:p>
    <w:p>
      <w:pPr>
        <w:pStyle w:val="735"/>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.2 投标文件的修改</w:t>
      </w:r>
      <w:r>
        <w:rPr>
          <w:rFonts w:hint="eastAsia" w:ascii="Times New Roman" w:hAnsi="Times New Roman"/>
          <w:caps w:val="0"/>
          <w:color w:val="000000"/>
          <w:sz w:val="24"/>
          <w:szCs w:val="24"/>
          <w:highlight w:val="none"/>
        </w:rPr>
      </w:r>
      <w:r/>
    </w:p>
    <w:p>
      <w:pPr>
        <w:pStyle w:val="735"/>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.2.1投标人可在投标截止时间前，对其电子投标文件进行修改，具体操作方法见《操作手册》。</w:t>
      </w:r>
      <w:r>
        <w:rPr>
          <w:rFonts w:hint="eastAsia" w:ascii="Times New Roman" w:hAnsi="Times New Roman"/>
          <w:caps w:val="0"/>
          <w:color w:val="000000"/>
          <w:sz w:val="24"/>
          <w:highlight w:val="none"/>
        </w:rPr>
      </w:r>
      <w:r/>
    </w:p>
    <w:p>
      <w:pPr>
        <w:pStyle w:val="735"/>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.2.2</w:t>
      </w:r>
      <w:r>
        <w:rPr>
          <w:rFonts w:hint="eastAsia" w:ascii="Times New Roman" w:hAnsi="Times New Roman"/>
          <w:bCs/>
          <w:caps w:val="0"/>
          <w:color w:val="000000"/>
          <w:sz w:val="24"/>
          <w:highlight w:val="none"/>
        </w:rPr>
        <w:t xml:space="preserve"> 在投标截止时间之后，投标人不得对其电子投标文件作任何修改。</w:t>
      </w:r>
      <w:r>
        <w:rPr>
          <w:rFonts w:hint="eastAsia" w:ascii="Times New Roman" w:hAnsi="Times New Roman"/>
          <w:bCs/>
          <w:caps w:val="0"/>
          <w:color w:val="000000"/>
          <w:sz w:val="24"/>
          <w:highlight w:val="none"/>
        </w:rPr>
      </w:r>
      <w:r/>
    </w:p>
    <w:p>
      <w:pPr>
        <w:pStyle w:val="735"/>
        <w:ind w:left="0" w:firstLine="480"/>
        <w:pageBreakBefore w:val="0"/>
        <w:spacing w:line="560" w:lineRule="exact"/>
        <w:rPr>
          <w:rFonts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.3</w:t>
      </w:r>
      <w:r>
        <w:rPr>
          <w:rFonts w:hint="eastAsia" w:ascii="Times New Roman" w:hAnsi="Times New Roman"/>
          <w:bCs/>
          <w:caps w:val="0"/>
          <w:color w:val="000000"/>
          <w:sz w:val="24"/>
          <w:highlight w:val="none"/>
        </w:rPr>
        <w:t xml:space="preserve"> 在投标截止时间至招标文件中规定的投标有效期满之间的这段时间内，投标人不得撤回其投标。</w:t>
      </w:r>
      <w:r>
        <w:rPr>
          <w:rFonts w:ascii="Times New Roman" w:hAnsi="Times New Roman"/>
          <w:bCs/>
          <w:caps w:val="0"/>
          <w:color w:val="000000"/>
          <w:sz w:val="24"/>
          <w:highlight w:val="none"/>
        </w:rPr>
      </w:r>
      <w:r/>
    </w:p>
    <w:p>
      <w:pPr>
        <w:pStyle w:val="738"/>
        <w:ind w:left="0" w:firstLine="482"/>
        <w:pageBreakBefore w:val="0"/>
        <w:spacing w:before="0" w:after="0" w:line="560" w:lineRule="exact"/>
        <w:rPr>
          <w:rFonts w:hint="eastAsia" w:ascii="Times New Roman" w:hAnsi="Times New Roman"/>
          <w:caps w:val="0"/>
          <w:color w:val="000000"/>
          <w:highlight w:val="none"/>
        </w:rPr>
      </w:pPr>
      <w:r>
        <w:rPr>
          <w:rFonts w:hint="eastAsia" w:ascii="Times New Roman" w:hAnsi="Times New Roman"/>
          <w:caps w:val="0"/>
          <w:color w:val="000000"/>
          <w:highlight w:val="none"/>
        </w:rPr>
        <w:t xml:space="preserve">五、开标与评标</w:t>
      </w:r>
      <w:bookmarkEnd w:id="150"/>
      <w:r/>
      <w:bookmarkEnd w:id="151"/>
      <w:r/>
      <w:bookmarkEnd w:id="152"/>
      <w:r/>
      <w:bookmarkEnd w:id="153"/>
      <w:r>
        <w:rPr>
          <w:rFonts w:hint="eastAsia" w:ascii="Times New Roman" w:hAnsi="Times New Roman"/>
          <w:caps w:val="0"/>
          <w:color w:val="000000"/>
          <w:highlight w:val="none"/>
        </w:rPr>
      </w:r>
      <w:r/>
    </w:p>
    <w:p>
      <w:pPr>
        <w:pStyle w:val="739"/>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154" w:name="_Toc20823302"/>
      <w:r/>
      <w:bookmarkStart w:id="155" w:name="_Toc16938546"/>
      <w:r/>
      <w:bookmarkStart w:id="156" w:name="_Toc513029230"/>
      <w:r/>
      <w:bookmarkStart w:id="157" w:name="_Toc16938547"/>
      <w:r/>
      <w:bookmarkStart w:id="158" w:name="_Toc20823303"/>
      <w:r/>
      <w:bookmarkStart w:id="159" w:name="_Toc513029231"/>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2</w:t>
      </w:r>
      <w:r>
        <w:rPr>
          <w:rFonts w:hint="eastAsia" w:ascii="Times New Roman" w:hAnsi="Times New Roman"/>
          <w:b w:val="0"/>
          <w:bCs w:val="0"/>
          <w:caps w:val="0"/>
          <w:color w:val="000000"/>
          <w:highlight w:val="none"/>
        </w:rPr>
        <w:t xml:space="preserve">、开标</w:t>
      </w:r>
      <w:bookmarkEnd w:id="154"/>
      <w:r/>
      <w:bookmarkEnd w:id="155"/>
      <w:r/>
      <w:bookmarkEnd w:id="156"/>
      <w:r>
        <w:rPr>
          <w:rFonts w:hint="eastAsia" w:ascii="Times New Roman" w:hAnsi="Times New Roman"/>
          <w:b w:val="0"/>
          <w:bCs w:val="0"/>
          <w:caps w:val="0"/>
          <w:color w:val="000000"/>
          <w:highlight w:val="none"/>
        </w:rPr>
      </w:r>
      <w:r/>
    </w:p>
    <w:p>
      <w:pPr>
        <w:pStyle w:val="840"/>
        <w:ind w:left="0" w:firstLine="420"/>
        <w:pageBreakBefore w:val="0"/>
        <w:spacing w:line="560" w:lineRule="exact"/>
        <w:widowControl w:val="off"/>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2</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将在招标公告中规定的时间和地点组织公开开标</w:t>
      </w:r>
      <w:r>
        <w:rPr>
          <w:rFonts w:hint="eastAsia" w:ascii="Times New Roman" w:hAnsi="Times New Roman" w:eastAsia="宋体" w:cs="Times New Roman"/>
          <w:caps w:val="0"/>
          <w:color w:val="000000"/>
          <w:sz w:val="24"/>
          <w:szCs w:val="21"/>
          <w:highlight w:val="none"/>
          <w:lang w:val="en-US" w:eastAsia="zh-CN" w:bidi="ar-SA"/>
        </w:rPr>
        <w:t xml:space="preserve">。投标人应当按照《“苏采云”系统供应商操作手册》规定，参加开标活动和在“苏采云”系统规定的时间内对投标文件进行解密。</w:t>
      </w:r>
      <w:r>
        <w:rPr>
          <w:rFonts w:hint="eastAsia" w:ascii="Times New Roman" w:hAnsi="Times New Roman" w:eastAsia="宋体" w:cs="Times New Roman"/>
          <w:caps w:val="0"/>
          <w:color w:val="000000"/>
          <w:sz w:val="24"/>
          <w:szCs w:val="21"/>
          <w:highlight w:val="none"/>
          <w:lang w:val="en-US" w:eastAsia="zh-CN" w:bidi="ar-SA"/>
        </w:rPr>
      </w:r>
      <w:r/>
    </w:p>
    <w:p>
      <w:pPr>
        <w:pStyle w:val="840"/>
        <w:ind w:left="0" w:firstLine="42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eastAsia="宋体" w:cs="Times New Roman"/>
          <w:caps w:val="0"/>
          <w:color w:val="000000"/>
          <w:sz w:val="24"/>
          <w:szCs w:val="21"/>
          <w:highlight w:val="none"/>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Times New Roman" w:hAnsi="Times New Roman"/>
          <w:caps w:val="0"/>
          <w:color w:val="000000"/>
          <w:sz w:val="24"/>
          <w:szCs w:val="24"/>
          <w:highlight w:val="none"/>
        </w:rPr>
      </w:r>
      <w:r/>
    </w:p>
    <w:p>
      <w:pPr>
        <w:pStyle w:val="735"/>
        <w:ind w:left="0" w:firstLine="480"/>
        <w:pageBreakBefore w:val="0"/>
        <w:spacing w:line="560" w:lineRule="exact"/>
        <w:widowControl w:val="off"/>
        <w:rPr>
          <w:rFonts w:hint="eastAsia" w:ascii="Times New Roman" w:hAnsi="Times New Roman"/>
          <w:caps w:val="0"/>
          <w:color w:val="000000"/>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2</w:t>
      </w:r>
      <w:r>
        <w:rPr>
          <w:rFonts w:hint="eastAsia" w:ascii="Times New Roman" w:hAnsi="Times New Roman"/>
          <w:bCs/>
          <w:caps w:val="0"/>
          <w:color w:val="000000"/>
          <w:sz w:val="24"/>
          <w:highlight w:val="none"/>
        </w:rPr>
        <w:t xml:space="preserve">.3投标人在开标过程中涉及到的投标文件解密、开标结果确认等工作，应按照《操作手册》规定执行。</w:t>
      </w:r>
      <w:r>
        <w:rPr>
          <w:rFonts w:hint="eastAsia" w:ascii="Times New Roman" w:hAnsi="Times New Roman"/>
          <w:caps w:val="0"/>
          <w:color w:val="000000"/>
          <w:highlight w:val="none"/>
        </w:rPr>
      </w:r>
      <w:r/>
    </w:p>
    <w:p>
      <w:pPr>
        <w:pStyle w:val="735"/>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2</w:t>
      </w:r>
      <w:r>
        <w:rPr>
          <w:rFonts w:hint="eastAsia" w:ascii="Times New Roman" w:hAnsi="Times New Roman"/>
          <w:caps w:val="0"/>
          <w:color w:val="000000"/>
          <w:sz w:val="24"/>
          <w:szCs w:val="24"/>
          <w:highlight w:val="none"/>
        </w:rPr>
        <w:t xml:space="preserve">.4投标人如果对开标过程和开标记录有疑义，应当根据《操作手册》规定提出，如 </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caps w:val="0"/>
          <w:color w:val="000000"/>
          <w:sz w:val="24"/>
          <w:szCs w:val="24"/>
          <w:highlight w:val="none"/>
        </w:rPr>
        <w:t xml:space="preserve">中《开标记录表》宣布后5分钟内未提出的，视同认可开标结果。</w:t>
      </w:r>
      <w:r>
        <w:rPr>
          <w:rFonts w:hint="eastAsia" w:ascii="Times New Roman" w:hAnsi="Times New Roman"/>
          <w:caps w:val="0"/>
          <w:color w:val="000000"/>
          <w:sz w:val="24"/>
          <w:szCs w:val="24"/>
          <w:highlight w:val="none"/>
        </w:rPr>
      </w:r>
      <w:r/>
    </w:p>
    <w:p>
      <w:pPr>
        <w:pStyle w:val="735"/>
        <w:ind w:left="0" w:firstLine="42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2</w:t>
      </w:r>
      <w:r>
        <w:rPr>
          <w:rFonts w:ascii="Times New Roman" w:hAnsi="Times New Roman" w:eastAsia="黑体" w:cs="Arial"/>
          <w:caps w:val="0"/>
          <w:color w:val="000000"/>
          <w:sz w:val="28"/>
          <w:szCs w:val="28"/>
          <w:highlight w:val="none"/>
        </w:rPr>
        <w:t xml:space="preserve">3</w:t>
      </w:r>
      <w:r>
        <w:rPr>
          <w:rFonts w:hint="eastAsia" w:ascii="Times New Roman" w:hAnsi="Times New Roman" w:eastAsia="黑体" w:cs="Arial"/>
          <w:caps w:val="0"/>
          <w:color w:val="000000"/>
          <w:sz w:val="28"/>
          <w:szCs w:val="28"/>
          <w:highlight w:val="none"/>
        </w:rPr>
        <w:t xml:space="preserve">、评标委员会</w:t>
      </w:r>
      <w:r>
        <w:rPr>
          <w:rFonts w:ascii="Times New Roman" w:hAnsi="Times New Roman" w:eastAsia="黑体" w:cs="Arial"/>
          <w:caps w:val="0"/>
          <w:color w:val="000000"/>
          <w:sz w:val="28"/>
          <w:szCs w:val="28"/>
          <w:highlight w:val="none"/>
        </w:rPr>
      </w:r>
      <w:r/>
    </w:p>
    <w:p>
      <w:pPr>
        <w:pStyle w:val="735"/>
        <w:ind w:left="0" w:firstLine="240"/>
        <w:keepLines/>
        <w:keepNext/>
        <w:pageBreakBefore w:val="0"/>
        <w:spacing w:line="560" w:lineRule="exact"/>
        <w:rPr>
          <w:rFonts w:hint="eastAsia" w:ascii="Times New Roman" w:hAnsi="Times New Roman"/>
          <w:b/>
          <w:caps w:val="0"/>
          <w:color w:val="000000"/>
          <w:sz w:val="24"/>
          <w:szCs w:val="24"/>
          <w:highlight w:val="none"/>
        </w:rPr>
        <w:outlineLvl w:val="3"/>
      </w:pPr>
      <w:r>
        <w:rPr>
          <w:rFonts w:hint="eastAsia" w:ascii="Times New Roman" w:hAnsi="Times New Roman"/>
          <w:caps w:val="0"/>
          <w:color w:val="000000"/>
          <w:sz w:val="24"/>
          <w:szCs w:val="24"/>
          <w:highlight w:val="none"/>
        </w:rPr>
        <w:t xml:space="preserve"> 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.1</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开标后，</w:t>
      </w:r>
      <w:r>
        <w:rPr>
          <w:rFonts w:hint="eastAsia" w:ascii="Times New Roman" w:hAnsi="Times New Roman"/>
          <w:caps w:val="0"/>
          <w:color w:val="000000"/>
          <w:sz w:val="24"/>
          <w:szCs w:val="24"/>
          <w:highlight w:val="none"/>
          <w:lang w:eastAsia="zh-CN"/>
        </w:rPr>
        <w:t xml:space="preserve">采购代理</w:t>
      </w:r>
      <w:r>
        <w:rPr>
          <w:rFonts w:hint="eastAsia" w:ascii="Times New Roman" w:hAnsi="Times New Roman" w:eastAsia="宋体" w:cs="Times New Roman"/>
          <w:caps w:val="0"/>
          <w:color w:val="000000"/>
          <w:sz w:val="24"/>
          <w:szCs w:val="24"/>
          <w:highlight w:val="none"/>
          <w:lang w:eastAsia="zh-CN"/>
        </w:rPr>
        <w:t xml:space="preserve">机构</w:t>
      </w:r>
      <w:r>
        <w:rPr>
          <w:rFonts w:hint="eastAsia" w:ascii="Times New Roman" w:hAnsi="Times New Roman" w:eastAsia="宋体" w:cs="Times New Roman"/>
          <w:caps w:val="0"/>
          <w:color w:val="000000"/>
          <w:sz w:val="24"/>
          <w:szCs w:val="24"/>
          <w:highlight w:val="none"/>
        </w:rPr>
        <w:t xml:space="preserve">将立即组织评标委员会</w:t>
      </w:r>
      <w:r>
        <w:rPr>
          <w:rFonts w:hint="eastAsia" w:ascii="Times New Roman" w:hAnsi="Times New Roman"/>
          <w:caps w:val="0"/>
          <w:color w:val="000000"/>
          <w:sz w:val="24"/>
          <w:szCs w:val="24"/>
          <w:highlight w:val="none"/>
        </w:rPr>
        <w:t xml:space="preserve">（以下简称评委会）进行评标。</w:t>
      </w:r>
      <w:r>
        <w:rPr>
          <w:rFonts w:hint="eastAsia" w:ascii="Times New Roman" w:hAnsi="Times New Roman"/>
          <w:b/>
          <w:caps w:val="0"/>
          <w:color w:val="000000"/>
          <w:sz w:val="24"/>
          <w:szCs w:val="24"/>
          <w:highlight w:val="none"/>
        </w:rPr>
      </w:r>
      <w:r/>
    </w:p>
    <w:p>
      <w:pPr>
        <w:pStyle w:val="735"/>
        <w:ind w:left="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 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.2 评委会由采购人代表和有关技术、经济等方面的专家组成，且人员构成符合政府采购有关规定。</w:t>
      </w:r>
      <w:r>
        <w:rPr>
          <w:rFonts w:hint="eastAsia" w:ascii="Times New Roman" w:hAnsi="Times New Roman"/>
          <w:caps w:val="0"/>
          <w:color w:val="000000"/>
          <w:sz w:val="24"/>
          <w:szCs w:val="24"/>
          <w:highlight w:val="none"/>
        </w:rPr>
      </w:r>
      <w:r/>
    </w:p>
    <w:p>
      <w:pPr>
        <w:pStyle w:val="735"/>
        <w:ind w:left="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 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.3评委会独立工作，负责评审所有投标文件并确定中标侯选人。</w:t>
      </w:r>
      <w:r>
        <w:rPr>
          <w:rFonts w:hint="eastAsia" w:ascii="Times New Roman" w:hAnsi="Times New Roman"/>
          <w:caps w:val="0"/>
          <w:color w:val="000000"/>
          <w:sz w:val="24"/>
          <w:szCs w:val="24"/>
          <w:highlight w:val="none"/>
        </w:rPr>
      </w:r>
      <w:r/>
    </w:p>
    <w:p>
      <w:pPr>
        <w:pStyle w:val="739"/>
        <w:ind w:left="0" w:firstLine="42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4</w:t>
      </w:r>
      <w:r>
        <w:rPr>
          <w:rFonts w:hint="eastAsia" w:ascii="Times New Roman" w:hAnsi="Times New Roman"/>
          <w:b w:val="0"/>
          <w:bCs w:val="0"/>
          <w:caps w:val="0"/>
          <w:color w:val="000000"/>
          <w:highlight w:val="none"/>
        </w:rPr>
        <w:t xml:space="preserve">、评标过程的保密与公正</w:t>
      </w:r>
      <w:r>
        <w:rPr>
          <w:rFonts w:hint="eastAsia" w:ascii="Times New Roman" w:hAnsi="Times New Roman"/>
          <w:b w:val="0"/>
          <w:bCs w:val="0"/>
          <w:caps w:val="0"/>
          <w:color w:val="000000"/>
          <w:highlight w:val="none"/>
        </w:rPr>
      </w:r>
      <w:r/>
    </w:p>
    <w:p>
      <w:pPr>
        <w:pStyle w:val="735"/>
        <w:ind w:left="0" w:firstLine="480"/>
        <w:pageBreakBefore w:val="0"/>
        <w:spacing w:line="560" w:lineRule="exact"/>
        <w:widowControl w:val="off"/>
        <w:rPr>
          <w:rFonts w:hint="eastAsia" w:ascii="Times New Roman" w:hAnsi="Times New Roman"/>
          <w:bCs/>
          <w:caps w:val="0"/>
          <w:color w:val="000000"/>
          <w:sz w:val="24"/>
          <w:highlight w:val="none"/>
        </w:rPr>
      </w:pPr>
      <w:r/>
      <w:bookmarkEnd w:id="157"/>
      <w:r/>
      <w:bookmarkEnd w:id="158"/>
      <w:r/>
      <w:bookmarkEnd w:id="159"/>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4</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凡是与审查、澄清、评价和比较投标的有关资料以及授标建议等，采购人、评委、</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均不得向投标人或与评标无关的其他人员透露。</w:t>
      </w:r>
      <w:r>
        <w:rPr>
          <w:rFonts w:hint="eastAsia" w:ascii="Times New Roman" w:hAnsi="Times New Roman"/>
          <w:bCs/>
          <w:caps w:val="0"/>
          <w:color w:val="000000"/>
          <w:sz w:val="24"/>
          <w:highlight w:val="none"/>
        </w:rPr>
      </w:r>
      <w:r/>
    </w:p>
    <w:p>
      <w:pPr>
        <w:pStyle w:val="735"/>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4</w:t>
      </w: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szCs w:val="24"/>
          <w:highlight w:val="none"/>
        </w:rPr>
        <w:t xml:space="preserve">在评标过程中，投标人不得以任何行为影响评标过程，否则其投标文件将被作为无效投标文件。</w:t>
      </w:r>
      <w:r>
        <w:rPr>
          <w:rFonts w:hint="eastAsia" w:ascii="Times New Roman" w:hAnsi="Times New Roman"/>
          <w:caps w:val="0"/>
          <w:color w:val="000000"/>
          <w:sz w:val="24"/>
          <w:szCs w:val="24"/>
          <w:highlight w:val="none"/>
        </w:rPr>
      </w:r>
      <w:r/>
    </w:p>
    <w:p>
      <w:pPr>
        <w:pStyle w:val="735"/>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4</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3</w:t>
      </w:r>
      <w:r>
        <w:rPr>
          <w:rFonts w:hint="eastAsia" w:ascii="Times New Roman" w:hAnsi="Times New Roman"/>
          <w:caps w:val="0"/>
          <w:color w:val="000000"/>
          <w:sz w:val="24"/>
          <w:szCs w:val="24"/>
          <w:highlight w:val="none"/>
        </w:rPr>
        <w:t xml:space="preserve"> </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和</w:t>
      </w:r>
      <w:r>
        <w:rPr>
          <w:rFonts w:hint="eastAsia" w:ascii="Times New Roman" w:hAnsi="Times New Roman"/>
          <w:caps w:val="0"/>
          <w:color w:val="000000"/>
          <w:sz w:val="24"/>
          <w:szCs w:val="24"/>
          <w:highlight w:val="none"/>
          <w:lang w:eastAsia="zh-CN"/>
        </w:rPr>
        <w:t xml:space="preserve">评委会</w:t>
      </w:r>
      <w:r>
        <w:rPr>
          <w:rFonts w:hint="eastAsia" w:ascii="Times New Roman" w:hAnsi="Times New Roman"/>
          <w:caps w:val="0"/>
          <w:color w:val="000000"/>
          <w:sz w:val="24"/>
          <w:szCs w:val="24"/>
          <w:highlight w:val="none"/>
        </w:rPr>
        <w:t xml:space="preserve">不向未中标的投标人解释未中标原因，也不公布评标过程中的相关细节。</w:t>
      </w:r>
      <w:r>
        <w:rPr>
          <w:rFonts w:hint="eastAsia" w:ascii="Times New Roman" w:hAnsi="Times New Roman"/>
          <w:caps w:val="0"/>
          <w:color w:val="000000"/>
          <w:sz w:val="24"/>
          <w:szCs w:val="24"/>
          <w:highlight w:val="none"/>
        </w:rPr>
      </w:r>
      <w:r/>
    </w:p>
    <w:p>
      <w:pPr>
        <w:pStyle w:val="735"/>
        <w:ind w:left="0" w:firstLine="48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4</w:t>
      </w:r>
      <w:r>
        <w:rPr>
          <w:rFonts w:hint="eastAsia" w:ascii="Times New Roman" w:hAnsi="Times New Roman"/>
          <w:caps w:val="0"/>
          <w:color w:val="000000"/>
          <w:sz w:val="24"/>
          <w:szCs w:val="24"/>
          <w:highlight w:val="none"/>
        </w:rPr>
        <w:t xml:space="preserve">.4 采用综合评分法的项目，未中标的投标人可于中标结果公告期限届满之日起通过</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caps w:val="0"/>
          <w:color w:val="000000"/>
          <w:sz w:val="24"/>
          <w:szCs w:val="24"/>
          <w:highlight w:val="none"/>
        </w:rPr>
        <w:t xml:space="preserve">查看自己的评审得分及排序情况。</w:t>
      </w:r>
      <w:r>
        <w:rPr>
          <w:rFonts w:ascii="Times New Roman" w:hAnsi="Times New Roman"/>
          <w:caps w:val="0"/>
          <w:color w:val="000000"/>
          <w:sz w:val="24"/>
          <w:szCs w:val="24"/>
          <w:highlight w:val="none"/>
        </w:rPr>
      </w:r>
      <w:r/>
    </w:p>
    <w:p>
      <w:pPr>
        <w:pStyle w:val="739"/>
        <w:ind w:left="0" w:firstLine="420"/>
        <w:pageBreakBefore w:val="0"/>
        <w:spacing w:before="0" w:after="0" w:line="560" w:lineRule="exact"/>
        <w:rPr>
          <w:rFonts w:hint="eastAsia" w:ascii="Times New Roman" w:hAnsi="Times New Roman"/>
          <w:b w:val="0"/>
          <w:bCs w:val="0"/>
          <w:caps w:val="0"/>
          <w:color w:val="000000"/>
          <w:highlight w:val="none"/>
        </w:rPr>
      </w:pPr>
      <w:r/>
      <w:bookmarkStart w:id="160" w:name="_Toc16938548"/>
      <w:r/>
      <w:bookmarkStart w:id="161" w:name="_Toc20823304"/>
      <w:r/>
      <w:bookmarkStart w:id="162" w:name="_Toc513029232"/>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5</w:t>
      </w:r>
      <w:r>
        <w:rPr>
          <w:rFonts w:hint="eastAsia" w:ascii="Times New Roman" w:hAnsi="Times New Roman"/>
          <w:b w:val="0"/>
          <w:bCs w:val="0"/>
          <w:caps w:val="0"/>
          <w:color w:val="000000"/>
          <w:highlight w:val="none"/>
        </w:rPr>
        <w:t xml:space="preserve">、投标文件的澄清</w:t>
      </w:r>
      <w:bookmarkEnd w:id="160"/>
      <w:r/>
      <w:bookmarkEnd w:id="161"/>
      <w:r/>
      <w:bookmarkEnd w:id="162"/>
      <w:r>
        <w:rPr>
          <w:rFonts w:hint="eastAsia" w:ascii="Times New Roman" w:hAnsi="Times New Roman"/>
          <w:b w:val="0"/>
          <w:bCs w:val="0"/>
          <w:caps w:val="0"/>
          <w:color w:val="000000"/>
          <w:highlight w:val="none"/>
        </w:rPr>
      </w:r>
      <w:r/>
    </w:p>
    <w:p>
      <w:pPr>
        <w:pStyle w:val="735"/>
        <w:ind w:left="0" w:firstLine="48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5</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评标期间，评委会对投标文件中含义不明确、同类问题表述不一致或者有明显文字和计算错误的内容</w:t>
      </w:r>
      <w:r>
        <w:rPr>
          <w:rFonts w:ascii="Times New Roman" w:hAnsi="Times New Roman"/>
          <w:caps w:val="0"/>
          <w:color w:val="000000"/>
          <w:sz w:val="24"/>
          <w:szCs w:val="24"/>
          <w:highlight w:val="none"/>
        </w:rPr>
        <w:t xml:space="preserve"> </w:t>
      </w:r>
      <w:r>
        <w:rPr>
          <w:rFonts w:hint="eastAsia" w:ascii="Times New Roman" w:hAnsi="Times New Roman"/>
          <w:caps w:val="0"/>
          <w:color w:val="000000"/>
          <w:sz w:val="24"/>
          <w:szCs w:val="24"/>
          <w:highlight w:val="none"/>
        </w:rPr>
        <w:t xml:space="preserve">，有权要求投标人作出必要的澄清、说明或者补正。</w:t>
      </w:r>
      <w:r>
        <w:rPr>
          <w:rFonts w:ascii="Times New Roman" w:hAnsi="Times New Roman"/>
          <w:caps w:val="0"/>
          <w:color w:val="000000"/>
          <w:sz w:val="24"/>
          <w:szCs w:val="24"/>
          <w:highlight w:val="none"/>
        </w:rPr>
      </w:r>
      <w:r/>
    </w:p>
    <w:p>
      <w:pPr>
        <w:pStyle w:val="735"/>
        <w:ind w:left="0" w:firstLine="48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投标人的澄清、说明或者补正不得超出投标文件的范围或者改变投标文件的实质性内容。</w:t>
      </w:r>
      <w:r>
        <w:rPr>
          <w:rFonts w:ascii="Times New Roman" w:hAnsi="Times New Roman"/>
          <w:caps w:val="0"/>
          <w:color w:val="000000"/>
          <w:sz w:val="24"/>
          <w:szCs w:val="24"/>
          <w:highlight w:val="none"/>
        </w:rPr>
      </w:r>
      <w:r/>
    </w:p>
    <w:p>
      <w:pPr>
        <w:pStyle w:val="735"/>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lang w:eastAsia="zh-CN"/>
        </w:rPr>
        <w:t xml:space="preserve">评委会</w:t>
      </w:r>
      <w:r>
        <w:rPr>
          <w:rFonts w:ascii="Times New Roman" w:hAnsi="Times New Roman"/>
          <w:caps w:val="0"/>
          <w:color w:val="000000"/>
          <w:sz w:val="24"/>
          <w:szCs w:val="24"/>
          <w:highlight w:val="none"/>
        </w:rPr>
        <w:t xml:space="preserve">并非对每个投标人都做澄清要求</w:t>
      </w:r>
      <w:r>
        <w:rPr>
          <w:rFonts w:hint="eastAsia" w:ascii="Times New Roman" w:hAnsi="Times New Roman"/>
          <w:caps w:val="0"/>
          <w:color w:val="000000"/>
          <w:sz w:val="24"/>
          <w:szCs w:val="24"/>
          <w:highlight w:val="none"/>
        </w:rPr>
        <w:t xml:space="preserve">。</w:t>
      </w:r>
      <w:r>
        <w:rPr>
          <w:rFonts w:hint="eastAsia" w:ascii="Times New Roman" w:hAnsi="Times New Roman"/>
          <w:caps w:val="0"/>
          <w:color w:val="000000"/>
          <w:sz w:val="24"/>
          <w:szCs w:val="24"/>
          <w:highlight w:val="none"/>
        </w:rPr>
      </w:r>
      <w:r/>
    </w:p>
    <w:p>
      <w:pPr>
        <w:pStyle w:val="840"/>
        <w:ind w:left="0" w:firstLine="422"/>
        <w:pageBreakBefore w:val="0"/>
        <w:spacing w:line="560" w:lineRule="exact"/>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2</w:t>
      </w:r>
      <w:r>
        <w:rPr>
          <w:rFonts w:hint="eastAsia" w:ascii="Times New Roman" w:hAnsi="Times New Roman" w:eastAsia="宋体"/>
          <w:caps w:val="0"/>
          <w:color w:val="000000"/>
          <w:sz w:val="24"/>
          <w:szCs w:val="24"/>
          <w:highlight w:val="none"/>
          <w:lang w:val="en-US" w:eastAsia="zh-CN"/>
        </w:rPr>
        <w:t xml:space="preserve">5</w:t>
      </w:r>
      <w:r>
        <w:rPr>
          <w:rFonts w:hint="eastAsia" w:ascii="Times New Roman" w:hAnsi="Times New Roman" w:eastAsia="宋体"/>
          <w:caps w:val="0"/>
          <w:color w:val="000000"/>
          <w:sz w:val="24"/>
          <w:szCs w:val="24"/>
          <w:highlight w:val="none"/>
        </w:rPr>
        <w:t xml:space="preserve">.2需要</w:t>
      </w:r>
      <w:r>
        <w:rPr>
          <w:rFonts w:hint="eastAsia" w:ascii="Times New Roman" w:hAnsi="Times New Roman" w:eastAsia="宋体"/>
          <w:caps w:val="0"/>
          <w:color w:val="000000"/>
          <w:sz w:val="24"/>
          <w:szCs w:val="24"/>
          <w:highlight w:val="none"/>
          <w:lang w:eastAsia="zh-CN"/>
        </w:rPr>
        <w:t xml:space="preserve">投标人</w:t>
      </w:r>
      <w:r>
        <w:rPr>
          <w:rFonts w:hint="eastAsia" w:ascii="Times New Roman" w:hAnsi="Times New Roman" w:eastAsia="宋体"/>
          <w:caps w:val="0"/>
          <w:color w:val="000000"/>
          <w:sz w:val="24"/>
          <w:szCs w:val="24"/>
          <w:highlight w:val="none"/>
        </w:rPr>
        <w:t xml:space="preserve">进行澄清、说明和补正的，</w:t>
      </w:r>
      <w:r>
        <w:rPr>
          <w:rFonts w:hint="eastAsia" w:ascii="Times New Roman" w:hAnsi="Times New Roman" w:eastAsia="宋体" w:cs="Times New Roman"/>
          <w:caps w:val="0"/>
          <w:color w:val="000000"/>
          <w:sz w:val="24"/>
          <w:szCs w:val="21"/>
          <w:highlight w:val="none"/>
          <w:lang w:val="en-US" w:eastAsia="zh-CN" w:bidi="ar-SA"/>
        </w:rPr>
        <w:t xml:space="preserve">本项目投标人的澄清、说明或者补正采用线上澄清，</w:t>
      </w:r>
      <w:r>
        <w:rPr>
          <w:rFonts w:hint="eastAsia" w:ascii="Times New Roman" w:hAnsi="Times New Roman" w:eastAsia="宋体"/>
          <w:caps w:val="0"/>
          <w:color w:val="000000"/>
          <w:sz w:val="24"/>
          <w:szCs w:val="24"/>
          <w:highlight w:val="none"/>
        </w:rPr>
        <w:t xml:space="preserve">评委会将通过</w:t>
      </w:r>
      <w:r>
        <w:rPr>
          <w:rFonts w:hint="eastAsia" w:ascii="Times New Roman" w:hAnsi="Times New Roman" w:eastAsia="宋体" w:cs="Times New Roman"/>
          <w:caps w:val="0"/>
          <w:color w:val="000000"/>
          <w:sz w:val="24"/>
          <w:szCs w:val="21"/>
          <w:highlight w:val="none"/>
          <w:lang w:val="en-US" w:eastAsia="zh-CN" w:bidi="ar-SA"/>
        </w:rPr>
        <w:t xml:space="preserve">“苏采云”系统</w:t>
      </w:r>
      <w:r>
        <w:rPr>
          <w:rFonts w:hint="eastAsia" w:ascii="Times New Roman" w:hAnsi="Times New Roman" w:eastAsia="宋体"/>
          <w:caps w:val="0"/>
          <w:color w:val="000000"/>
          <w:sz w:val="24"/>
          <w:szCs w:val="24"/>
          <w:highlight w:val="none"/>
        </w:rPr>
        <w:t xml:space="preserve">向</w:t>
      </w:r>
      <w:r>
        <w:rPr>
          <w:rFonts w:hint="eastAsia" w:ascii="Times New Roman" w:hAnsi="Times New Roman" w:eastAsia="宋体"/>
          <w:caps w:val="0"/>
          <w:color w:val="000000"/>
          <w:sz w:val="24"/>
          <w:szCs w:val="24"/>
          <w:highlight w:val="none"/>
          <w:lang w:eastAsia="zh-CN"/>
        </w:rPr>
        <w:t xml:space="preserve">投标人</w:t>
      </w:r>
      <w:r>
        <w:rPr>
          <w:rFonts w:hint="eastAsia" w:ascii="Times New Roman" w:hAnsi="Times New Roman" w:eastAsia="宋体"/>
          <w:caps w:val="0"/>
          <w:color w:val="000000"/>
          <w:sz w:val="24"/>
          <w:szCs w:val="24"/>
          <w:highlight w:val="none"/>
        </w:rPr>
        <w:t xml:space="preserve">发出“澄清要求函”，接到“澄清要求函”的投标人应当按照要求</w:t>
      </w:r>
      <w:r>
        <w:rPr>
          <w:rFonts w:hint="eastAsia" w:ascii="Times New Roman" w:hAnsi="Times New Roman" w:eastAsia="宋体" w:cs="Times New Roman"/>
          <w:caps w:val="0"/>
          <w:color w:val="000000"/>
          <w:sz w:val="24"/>
          <w:szCs w:val="21"/>
          <w:highlight w:val="none"/>
          <w:lang w:val="en-US" w:eastAsia="zh-CN" w:bidi="ar-SA"/>
        </w:rPr>
        <w:t xml:space="preserve">在规定时间内</w:t>
      </w:r>
      <w:r>
        <w:rPr>
          <w:rFonts w:hint="eastAsia" w:ascii="Times New Roman" w:hAnsi="Times New Roman" w:eastAsia="宋体"/>
          <w:caps w:val="0"/>
          <w:color w:val="000000"/>
          <w:sz w:val="24"/>
          <w:szCs w:val="24"/>
          <w:highlight w:val="none"/>
          <w:lang w:val="en-US" w:eastAsia="zh-CN"/>
        </w:rPr>
        <w:t xml:space="preserve">通过</w:t>
      </w:r>
      <w:r>
        <w:rPr>
          <w:rFonts w:hint="eastAsia" w:ascii="Times New Roman" w:hAnsi="Times New Roman" w:eastAsia="宋体" w:cs="Times New Roman"/>
          <w:caps w:val="0"/>
          <w:color w:val="000000"/>
          <w:sz w:val="24"/>
          <w:szCs w:val="21"/>
          <w:highlight w:val="none"/>
          <w:lang w:val="en-US" w:eastAsia="zh-CN" w:bidi="ar-SA"/>
        </w:rPr>
        <w:t xml:space="preserve">“苏采云”系统</w:t>
      </w:r>
      <w:r>
        <w:rPr>
          <w:rFonts w:hint="eastAsia" w:ascii="Times New Roman" w:hAnsi="Times New Roman" w:eastAsia="宋体"/>
          <w:caps w:val="0"/>
          <w:color w:val="000000"/>
          <w:sz w:val="24"/>
          <w:szCs w:val="24"/>
          <w:highlight w:val="none"/>
        </w:rPr>
        <w:t xml:space="preserve">中提交“澄清响应函”并加盖CA电子公章。澄清、说明和补正的内容作为投标文件的补充部分，具体操作方式见《操作手册》。</w:t>
      </w:r>
      <w:r>
        <w:rPr>
          <w:rFonts w:hint="eastAsia" w:ascii="Times New Roman" w:hAnsi="Times New Roman" w:eastAsia="宋体"/>
          <w:caps w:val="0"/>
          <w:color w:val="000000"/>
          <w:sz w:val="24"/>
          <w:szCs w:val="24"/>
          <w:highlight w:val="none"/>
        </w:rPr>
      </w:r>
      <w:r/>
    </w:p>
    <w:p>
      <w:pPr>
        <w:pStyle w:val="735"/>
        <w:ind w:left="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2</w:t>
      </w:r>
      <w:r>
        <w:rPr>
          <w:rFonts w:hint="eastAsia" w:ascii="Times New Roman" w:hAnsi="Times New Roman"/>
          <w:caps w:val="0"/>
          <w:color w:val="000000"/>
          <w:sz w:val="24"/>
          <w:szCs w:val="24"/>
          <w:highlight w:val="none"/>
          <w:lang w:val="en-US" w:eastAsia="zh-CN"/>
        </w:rPr>
        <w:t xml:space="preserve">5</w:t>
      </w:r>
      <w:r>
        <w:rPr>
          <w:rFonts w:hint="eastAsia" w:ascii="Times New Roman" w:hAnsi="Times New Roman"/>
          <w:caps w:val="0"/>
          <w:color w:val="000000"/>
          <w:sz w:val="24"/>
          <w:szCs w:val="24"/>
          <w:highlight w:val="none"/>
        </w:rPr>
        <w:t xml:space="preserve">.3 接到评委会澄清、说明和补正要求的投标人如未按规定做出澄清、说明和补正，其风险由投标人自行承担。</w:t>
      </w:r>
      <w:r>
        <w:rPr>
          <w:rFonts w:hint="eastAsia" w:ascii="Times New Roman" w:hAnsi="Times New Roman"/>
          <w:caps w:val="0"/>
          <w:color w:val="000000"/>
          <w:sz w:val="24"/>
          <w:szCs w:val="24"/>
          <w:highlight w:val="none"/>
        </w:rPr>
      </w:r>
      <w:r/>
    </w:p>
    <w:p>
      <w:pPr>
        <w:pStyle w:val="739"/>
        <w:ind w:left="0" w:firstLine="420"/>
        <w:pageBreakBefore w:val="0"/>
        <w:spacing w:before="0" w:after="0" w:line="560" w:lineRule="exact"/>
        <w:rPr>
          <w:rFonts w:hint="eastAsia" w:ascii="Times New Roman" w:hAnsi="Times New Roman"/>
          <w:b w:val="0"/>
          <w:bCs w:val="0"/>
          <w:caps w:val="0"/>
          <w:color w:val="000000"/>
          <w:highlight w:val="none"/>
        </w:rPr>
      </w:pPr>
      <w:r/>
      <w:bookmarkStart w:id="163" w:name="_Toc20823305"/>
      <w:r/>
      <w:bookmarkStart w:id="164" w:name="_Toc16938549"/>
      <w:r/>
      <w:bookmarkStart w:id="165" w:name="_Toc513029233"/>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6</w:t>
      </w:r>
      <w:r>
        <w:rPr>
          <w:rFonts w:hint="eastAsia" w:ascii="Times New Roman" w:hAnsi="Times New Roman"/>
          <w:b w:val="0"/>
          <w:bCs w:val="0"/>
          <w:caps w:val="0"/>
          <w:color w:val="000000"/>
          <w:highlight w:val="none"/>
        </w:rPr>
        <w:t xml:space="preserve">、对投标文件的初审</w:t>
      </w:r>
      <w:bookmarkEnd w:id="163"/>
      <w:r/>
      <w:bookmarkEnd w:id="164"/>
      <w:r/>
      <w:bookmarkEnd w:id="165"/>
      <w:r>
        <w:rPr>
          <w:rFonts w:hint="eastAsia" w:ascii="Times New Roman" w:hAnsi="Times New Roman"/>
          <w:b w:val="0"/>
          <w:bCs w:val="0"/>
          <w:caps w:val="0"/>
          <w:color w:val="000000"/>
          <w:highlight w:val="none"/>
        </w:rPr>
      </w:r>
      <w:r/>
    </w:p>
    <w:p>
      <w:pPr>
        <w:pStyle w:val="735"/>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.1</w:t>
      </w:r>
      <w:r>
        <w:rPr>
          <w:rFonts w:hint="eastAsia" w:ascii="Times New Roman" w:hAnsi="Times New Roman" w:eastAsia="宋体"/>
          <w:bCs/>
          <w:caps w:val="0"/>
          <w:color w:val="000000"/>
          <w:sz w:val="24"/>
          <w:highlight w:val="none"/>
        </w:rPr>
        <w:t xml:space="preserve">投标文件初审分为资格审查和符合性审查。</w:t>
      </w:r>
      <w:r>
        <w:rPr>
          <w:rFonts w:hint="eastAsia" w:ascii="Times New Roman" w:hAnsi="Times New Roman" w:eastAsia="宋体"/>
          <w:bCs/>
          <w:caps w:val="0"/>
          <w:color w:val="000000"/>
          <w:sz w:val="24"/>
          <w:highlight w:val="none"/>
        </w:rPr>
      </w:r>
      <w:r/>
    </w:p>
    <w:p>
      <w:pPr>
        <w:pStyle w:val="735"/>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bCs/>
          <w:caps w:val="0"/>
          <w:color w:val="000000"/>
          <w:sz w:val="24"/>
          <w:highlight w:val="none"/>
        </w:rPr>
        <w:t xml:space="preserve">2</w:t>
      </w:r>
      <w:r>
        <w:rPr>
          <w:rFonts w:hint="eastAsia" w:ascii="Times New Roman" w:hAnsi="Times New Roman" w:eastAsia="宋体"/>
          <w:bCs/>
          <w:caps w:val="0"/>
          <w:color w:val="000000"/>
          <w:sz w:val="24"/>
          <w:highlight w:val="none"/>
          <w:lang w:val="en-US" w:eastAsia="zh-CN"/>
        </w:rPr>
        <w:t xml:space="preserve">6</w:t>
      </w:r>
      <w:r>
        <w:rPr>
          <w:rFonts w:hint="eastAsia" w:ascii="Times New Roman" w:hAnsi="Times New Roman" w:eastAsia="宋体"/>
          <w:bCs/>
          <w:caps w:val="0"/>
          <w:color w:val="000000"/>
          <w:sz w:val="24"/>
          <w:highlight w:val="none"/>
        </w:rPr>
        <w:t xml:space="preserve">.1.1 资格审查：依据法律法规和招标文件的规定，</w:t>
      </w:r>
      <w:r>
        <w:rPr>
          <w:rFonts w:hint="eastAsia" w:ascii="Times New Roman" w:hAnsi="Times New Roman" w:eastAsia="宋体" w:cs="Times New Roman"/>
          <w:caps w:val="0"/>
          <w:color w:val="000000"/>
          <w:sz w:val="24"/>
          <w:highlight w:val="none"/>
        </w:rPr>
        <w:t xml:space="preserve">由采购人或其委托的代理机构对投标文件中的资格证明文件进行审查</w:t>
      </w:r>
      <w:r>
        <w:rPr>
          <w:rFonts w:hint="eastAsia" w:ascii="Times New Roman" w:hAnsi="Times New Roman" w:eastAsia="宋体" w:cs="Times New Roman"/>
          <w:caps w:val="0"/>
          <w:color w:val="000000"/>
          <w:sz w:val="24"/>
          <w:highlight w:val="none"/>
          <w:lang w:eastAsia="zh-CN"/>
        </w:rPr>
        <w:t xml:space="preserve">，</w:t>
      </w:r>
      <w:r>
        <w:rPr>
          <w:rFonts w:hint="eastAsia" w:ascii="Times New Roman" w:hAnsi="Times New Roman" w:eastAsia="宋体" w:cs="Times New Roman"/>
          <w:caps w:val="0"/>
          <w:color w:val="000000"/>
          <w:sz w:val="24"/>
          <w:highlight w:val="none"/>
        </w:rPr>
        <w:t xml:space="preserve">以确定投标人是否具备投标资格。</w:t>
      </w:r>
      <w:r>
        <w:rPr>
          <w:rFonts w:hint="eastAsia" w:ascii="Times New Roman" w:hAnsi="Times New Roman" w:eastAsia="宋体" w:cs="Times New Roman"/>
          <w:caps w:val="0"/>
          <w:color w:val="000000"/>
          <w:sz w:val="24"/>
          <w:highlight w:val="none"/>
        </w:rPr>
      </w:r>
      <w:r/>
    </w:p>
    <w:p>
      <w:pPr>
        <w:pStyle w:val="735"/>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Times New Roman" w:hAnsi="Times New Roman" w:eastAsia="宋体"/>
          <w:bCs/>
          <w:caps w:val="0"/>
          <w:color w:val="000000"/>
          <w:sz w:val="24"/>
          <w:highlight w:val="none"/>
        </w:rPr>
      </w:r>
      <w:r/>
    </w:p>
    <w:p>
      <w:pPr>
        <w:pStyle w:val="735"/>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接受联合体的项目，两个以上的自然人、法人或者其他组织组成一个联合体，以一个</w:t>
      </w:r>
      <w:r>
        <w:rPr>
          <w:rFonts w:hint="eastAsia" w:ascii="Times New Roman" w:hAnsi="Times New Roman" w:eastAsia="宋体"/>
          <w:bCs/>
          <w:caps w:val="0"/>
          <w:color w:val="000000"/>
          <w:sz w:val="24"/>
          <w:highlight w:val="none"/>
          <w:lang w:eastAsia="zh-CN"/>
        </w:rPr>
        <w:t xml:space="preserve">投标人</w:t>
      </w:r>
      <w:r>
        <w:rPr>
          <w:rFonts w:hint="eastAsia" w:ascii="Times New Roman" w:hAnsi="Times New Roman" w:eastAsia="宋体"/>
          <w:bCs/>
          <w:caps w:val="0"/>
          <w:color w:val="000000"/>
          <w:sz w:val="24"/>
          <w:highlight w:val="none"/>
        </w:rPr>
        <w:t xml:space="preserve">的身份共同参加政府采购活动的,联合体成员存在不良信用记录的，视同联合体存在不良应用记录。</w:t>
      </w:r>
      <w:r>
        <w:rPr>
          <w:rFonts w:hint="eastAsia" w:ascii="Times New Roman" w:hAnsi="Times New Roman" w:eastAsia="宋体"/>
          <w:bCs/>
          <w:caps w:val="0"/>
          <w:color w:val="000000"/>
          <w:sz w:val="24"/>
          <w:highlight w:val="none"/>
        </w:rPr>
      </w:r>
      <w:r/>
    </w:p>
    <w:p>
      <w:pPr>
        <w:pStyle w:val="735"/>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2</w:t>
      </w:r>
      <w:r>
        <w:rPr>
          <w:rFonts w:hint="eastAsia" w:ascii="Times New Roman" w:hAnsi="Times New Roman" w:eastAsia="宋体"/>
          <w:bCs/>
          <w:caps w:val="0"/>
          <w:color w:val="000000"/>
          <w:sz w:val="24"/>
          <w:highlight w:val="none"/>
          <w:lang w:val="en-US" w:eastAsia="zh-CN"/>
        </w:rPr>
        <w:t xml:space="preserve">6</w:t>
      </w:r>
      <w:r>
        <w:rPr>
          <w:rFonts w:hint="eastAsia" w:ascii="Times New Roman" w:hAnsi="Times New Roman" w:eastAsia="宋体"/>
          <w:bCs/>
          <w:caps w:val="0"/>
          <w:color w:val="000000"/>
          <w:sz w:val="24"/>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Times New Roman" w:hAnsi="Times New Roman" w:eastAsia="宋体"/>
          <w:bCs/>
          <w:caps w:val="0"/>
          <w:color w:val="000000"/>
          <w:sz w:val="24"/>
          <w:highlight w:val="none"/>
        </w:rPr>
      </w:r>
      <w:r/>
    </w:p>
    <w:p>
      <w:pPr>
        <w:pStyle w:val="735"/>
        <w:ind w:left="0" w:firstLine="480"/>
        <w:pageBreakBefore w:val="0"/>
        <w:spacing w:line="560" w:lineRule="exact"/>
        <w:widowControl w:val="off"/>
        <w:rPr>
          <w:rFonts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26.1.3</w:t>
      </w:r>
      <w:r>
        <w:rPr>
          <w:rFonts w:hint="eastAsia" w:ascii="Times New Roman" w:hAnsi="Times New Roman" w:eastAsia="宋体" w:cs="Times New Roman"/>
          <w:caps w:val="0"/>
          <w:color w:val="000000"/>
          <w:sz w:val="24"/>
          <w:highlight w:val="none"/>
        </w:rPr>
        <w:t xml:space="preserve">对各投标人符合性审查过程中，对初步被认定为无效投标者，由</w:t>
      </w:r>
      <w:r>
        <w:rPr>
          <w:rFonts w:hint="eastAsia" w:ascii="Times New Roman" w:hAnsi="Times New Roman" w:eastAsia="宋体" w:cs="Times New Roman"/>
          <w:caps w:val="0"/>
          <w:color w:val="000000"/>
          <w:sz w:val="24"/>
          <w:highlight w:val="none"/>
          <w:lang w:eastAsia="zh-CN"/>
        </w:rPr>
        <w:t xml:space="preserve">评委会</w:t>
      </w:r>
      <w:r>
        <w:rPr>
          <w:rFonts w:hint="eastAsia" w:ascii="Times New Roman" w:hAnsi="Times New Roman" w:eastAsia="宋体" w:cs="Times New Roman"/>
          <w:caps w:val="0"/>
          <w:color w:val="000000"/>
          <w:sz w:val="24"/>
          <w:highlight w:val="none"/>
        </w:rPr>
        <w:t xml:space="preserve">组长或采购人代表将集体意见</w:t>
      </w:r>
      <w:r>
        <w:rPr>
          <w:rFonts w:hint="eastAsia" w:ascii="Times New Roman" w:hAnsi="Times New Roman" w:eastAsia="宋体" w:cs="Times New Roman"/>
          <w:caps w:val="0"/>
          <w:color w:val="000000"/>
          <w:sz w:val="24"/>
          <w:highlight w:val="none"/>
          <w:lang w:val="en-US" w:eastAsia="zh-CN"/>
        </w:rPr>
        <w:t xml:space="preserve">通过</w:t>
      </w:r>
      <w:r>
        <w:rPr>
          <w:rFonts w:hint="eastAsia" w:ascii="Times New Roman" w:hAnsi="Times New Roman" w:eastAsia="宋体" w:cs="Times New Roman"/>
          <w:caps w:val="0"/>
          <w:color w:val="000000"/>
          <w:sz w:val="24"/>
          <w:highlight w:val="none"/>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000000"/>
          <w:sz w:val="24"/>
          <w:highlight w:val="none"/>
        </w:rPr>
        <w:t xml:space="preserve">。</w:t>
      </w:r>
      <w:r>
        <w:rPr>
          <w:rFonts w:ascii="Times New Roman" w:hAnsi="Times New Roman" w:eastAsia="宋体" w:cs="Times New Roman"/>
          <w:caps w:val="0"/>
          <w:color w:val="000000"/>
          <w:sz w:val="24"/>
          <w:highlight w:val="none"/>
          <w:lang w:val="en-US" w:eastAsia="zh-CN"/>
        </w:rPr>
      </w:r>
      <w:r/>
    </w:p>
    <w:p>
      <w:pPr>
        <w:pStyle w:val="735"/>
        <w:ind w:left="0" w:firstLine="480"/>
        <w:pageBreakBefore w:val="0"/>
        <w:spacing w:line="560" w:lineRule="exact"/>
        <w:widowControl w:val="off"/>
        <w:rPr>
          <w:rFonts w:hint="eastAsia"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Times New Roman" w:hAnsi="Times New Roman" w:eastAsia="宋体"/>
          <w:caps w:val="0"/>
          <w:color w:val="000000"/>
          <w:sz w:val="24"/>
          <w:highlight w:val="none"/>
        </w:rPr>
      </w:r>
      <w:r/>
    </w:p>
    <w:p>
      <w:pPr>
        <w:pStyle w:val="735"/>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Times New Roman" w:hAnsi="Times New Roman"/>
          <w:caps w:val="0"/>
          <w:color w:val="000000"/>
          <w:sz w:val="24"/>
          <w:highlight w:val="none"/>
        </w:rPr>
      </w:r>
      <w:r/>
    </w:p>
    <w:p>
      <w:pPr>
        <w:pStyle w:val="735"/>
        <w:ind w:left="0" w:firstLine="48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.3如果投标文件实质上没有响应招标文件的要求，评委会将予以拒绝，投标人不</w:t>
      </w:r>
      <w:r>
        <w:rPr>
          <w:rFonts w:hint="eastAsia" w:ascii="Times New Roman" w:hAnsi="Times New Roman" w:eastAsia="宋体"/>
          <w:caps w:val="0"/>
          <w:color w:val="000000"/>
          <w:sz w:val="24"/>
          <w:highlight w:val="none"/>
        </w:rPr>
        <w:t xml:space="preserve">得通过修改或撤销不合要求的偏离或保留而使其投标成为实质性响应的投标。</w:t>
      </w:r>
      <w:r>
        <w:rPr>
          <w:rFonts w:ascii="Times New Roman" w:hAnsi="Times New Roman" w:eastAsia="宋体"/>
          <w:caps w:val="0"/>
          <w:color w:val="000000"/>
          <w:sz w:val="24"/>
          <w:highlight w:val="none"/>
        </w:rPr>
      </w:r>
      <w:r/>
    </w:p>
    <w:p>
      <w:pPr>
        <w:pStyle w:val="735"/>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w:t>
      </w:r>
      <w:r>
        <w:rPr>
          <w:rFonts w:ascii="Times New Roman" w:hAnsi="Times New Roman" w:eastAsia="宋体"/>
          <w:caps w:val="0"/>
          <w:color w:val="000000"/>
          <w:sz w:val="24"/>
          <w:highlight w:val="none"/>
        </w:rPr>
        <w:t xml:space="preserve">4</w:t>
      </w:r>
      <w:r>
        <w:rPr>
          <w:rFonts w:hint="eastAsia" w:ascii="Times New Roman" w:hAnsi="Times New Roman" w:eastAsia="宋体"/>
          <w:bCs/>
          <w:caps w:val="0"/>
          <w:color w:val="000000"/>
          <w:sz w:val="24"/>
          <w:highlight w:val="none"/>
        </w:rPr>
        <w:t xml:space="preserve">评委会将对确定为实质性响应的投标进行进一步审核，确定其是否有计算上或累加上的算术错误，修正错误的原则如下：</w:t>
      </w:r>
      <w:r>
        <w:rPr>
          <w:rFonts w:hint="eastAsia" w:ascii="Times New Roman" w:hAnsi="Times New Roman" w:eastAsia="宋体"/>
          <w:bCs/>
          <w:caps w:val="0"/>
          <w:color w:val="000000"/>
          <w:sz w:val="24"/>
          <w:highlight w:val="none"/>
        </w:rPr>
      </w:r>
      <w:r/>
    </w:p>
    <w:p>
      <w:pPr>
        <w:pStyle w:val="735"/>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（1）投标文件中开标一览表内容与投标文件中相应内容不一致的，以开标一览表为准。</w:t>
      </w:r>
      <w:r>
        <w:rPr>
          <w:rFonts w:ascii="Times New Roman" w:hAnsi="Times New Roman" w:eastAsia="宋体"/>
          <w:bCs/>
          <w:caps w:val="0"/>
          <w:color w:val="000000"/>
          <w:sz w:val="24"/>
          <w:highlight w:val="none"/>
        </w:rPr>
      </w:r>
      <w:r/>
    </w:p>
    <w:p>
      <w:pPr>
        <w:pStyle w:val="735"/>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（2）大写金额和小写金额不一致的，以大写金额为准。</w:t>
      </w:r>
      <w:r>
        <w:rPr>
          <w:rFonts w:ascii="Times New Roman" w:hAnsi="Times New Roman" w:eastAsia="宋体"/>
          <w:bCs/>
          <w:caps w:val="0"/>
          <w:color w:val="000000"/>
          <w:sz w:val="24"/>
          <w:highlight w:val="none"/>
        </w:rPr>
      </w:r>
      <w:r/>
    </w:p>
    <w:p>
      <w:pPr>
        <w:pStyle w:val="735"/>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（3）单价金额小数点或者百分比有明显错位的，以开标一览表的总价为准，并修改单价。</w:t>
      </w:r>
      <w:r>
        <w:rPr>
          <w:rFonts w:ascii="Times New Roman" w:hAnsi="Times New Roman" w:eastAsia="宋体"/>
          <w:bCs/>
          <w:caps w:val="0"/>
          <w:color w:val="000000"/>
          <w:sz w:val="24"/>
          <w:highlight w:val="none"/>
        </w:rPr>
      </w:r>
      <w:r/>
    </w:p>
    <w:p>
      <w:pPr>
        <w:pStyle w:val="735"/>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（4）总价金额与按单价汇总金额不一致的，以单价金额计算结果为准。</w:t>
      </w:r>
      <w:r>
        <w:rPr>
          <w:rFonts w:hint="eastAsia" w:ascii="Times New Roman" w:hAnsi="Times New Roman" w:eastAsia="宋体"/>
          <w:bCs/>
          <w:caps w:val="0"/>
          <w:color w:val="000000"/>
          <w:sz w:val="24"/>
          <w:highlight w:val="none"/>
        </w:rPr>
      </w:r>
      <w:r/>
    </w:p>
    <w:p>
      <w:pPr>
        <w:pStyle w:val="735"/>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同时出现两种以上错误的，按照前款规定的顺序修正。</w:t>
      </w:r>
      <w:r>
        <w:rPr>
          <w:rFonts w:hint="eastAsia" w:ascii="Times New Roman" w:hAnsi="Times New Roman" w:eastAsia="宋体"/>
          <w:bCs/>
          <w:caps w:val="0"/>
          <w:color w:val="000000"/>
          <w:sz w:val="24"/>
          <w:highlight w:val="none"/>
        </w:rPr>
      </w:r>
      <w:r/>
    </w:p>
    <w:p>
      <w:pPr>
        <w:pStyle w:val="735"/>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w:t>
      </w:r>
      <w:r>
        <w:rPr>
          <w:rFonts w:ascii="Times New Roman" w:hAnsi="Times New Roman" w:eastAsia="宋体"/>
          <w:caps w:val="0"/>
          <w:color w:val="000000"/>
          <w:sz w:val="24"/>
          <w:highlight w:val="none"/>
        </w:rPr>
        <w:t xml:space="preserve">5</w:t>
      </w:r>
      <w:r>
        <w:rPr>
          <w:rFonts w:hint="eastAsia" w:ascii="Times New Roman" w:hAnsi="Times New Roman" w:eastAsia="宋体"/>
          <w:caps w:val="0"/>
          <w:color w:val="000000"/>
          <w:sz w:val="24"/>
          <w:highlight w:val="none"/>
        </w:rPr>
        <w:t xml:space="preserve"> </w:t>
      </w:r>
      <w:r>
        <w:rPr>
          <w:rFonts w:hint="eastAsia" w:ascii="Times New Roman" w:hAnsi="Times New Roman" w:eastAsia="宋体"/>
          <w:bCs/>
          <w:caps w:val="0"/>
          <w:color w:val="000000"/>
          <w:sz w:val="24"/>
          <w:highlight w:val="none"/>
        </w:rPr>
        <w:t xml:space="preserve">评委会将按上述修正错误的方法调整投标文件中的投标报价，并</w:t>
      </w:r>
      <w:r>
        <w:rPr>
          <w:rFonts w:ascii="Times New Roman" w:hAnsi="Times New Roman" w:eastAsia="宋体"/>
          <w:bCs/>
          <w:caps w:val="0"/>
          <w:color w:val="000000"/>
          <w:sz w:val="24"/>
          <w:highlight w:val="none"/>
        </w:rPr>
        <w:t xml:space="preserve">通过</w:t>
      </w:r>
      <w:r>
        <w:rPr>
          <w:rFonts w:hint="eastAsia" w:ascii="Times New Roman" w:hAnsi="Times New Roman" w:eastAsia="宋体"/>
          <w:caps w:val="0"/>
          <w:color w:val="000000"/>
          <w:sz w:val="24"/>
          <w:szCs w:val="24"/>
          <w:highlight w:val="none"/>
          <w:lang w:eastAsia="zh-CN"/>
        </w:rPr>
        <w:t xml:space="preserve">“苏采云”系统</w:t>
      </w:r>
      <w:r>
        <w:rPr>
          <w:rFonts w:hint="eastAsia" w:ascii="Times New Roman" w:hAnsi="Times New Roman" w:eastAsia="宋体"/>
          <w:bCs/>
          <w:caps w:val="0"/>
          <w:color w:val="000000"/>
          <w:sz w:val="24"/>
          <w:highlight w:val="none"/>
        </w:rPr>
        <w:t xml:space="preserve">告知</w:t>
      </w:r>
      <w:r>
        <w:rPr>
          <w:rFonts w:ascii="Times New Roman" w:hAnsi="Times New Roman" w:eastAsia="宋体"/>
          <w:bCs/>
          <w:caps w:val="0"/>
          <w:color w:val="000000"/>
          <w:sz w:val="24"/>
          <w:highlight w:val="none"/>
        </w:rPr>
        <w:t xml:space="preserve">投标人，</w:t>
      </w:r>
      <w:r>
        <w:rPr>
          <w:rFonts w:hint="eastAsia" w:ascii="Times New Roman" w:hAnsi="Times New Roman" w:eastAsia="宋体"/>
          <w:bCs/>
          <w:caps w:val="0"/>
          <w:color w:val="000000"/>
          <w:sz w:val="24"/>
          <w:highlight w:val="none"/>
        </w:rPr>
        <w:t xml:space="preserve">调整后的价格应对投标人具有约束力。如果投标人不接受修正后的价格，则其投标将被拒绝。</w:t>
      </w:r>
      <w:r>
        <w:rPr>
          <w:rFonts w:ascii="Times New Roman" w:hAnsi="Times New Roman" w:eastAsia="宋体"/>
          <w:bCs/>
          <w:caps w:val="0"/>
          <w:color w:val="000000"/>
          <w:sz w:val="24"/>
          <w:highlight w:val="none"/>
        </w:rPr>
      </w:r>
      <w:r/>
    </w:p>
    <w:p>
      <w:pPr>
        <w:pStyle w:val="735"/>
        <w:ind w:left="0" w:firstLine="480"/>
        <w:pageBreakBefore w:val="0"/>
        <w:spacing w:line="560" w:lineRule="exact"/>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ascii="Times New Roman" w:hAnsi="Times New Roman"/>
          <w:caps w:val="0"/>
          <w:color w:val="000000"/>
          <w:sz w:val="24"/>
          <w:highlight w:val="none"/>
        </w:rPr>
        <w:t xml:space="preserve">6</w:t>
      </w:r>
      <w:r>
        <w:rPr>
          <w:rFonts w:hint="eastAsia" w:ascii="Times New Roman" w:hAnsi="Times New Roman"/>
          <w:caps w:val="0"/>
          <w:color w:val="000000"/>
          <w:sz w:val="24"/>
          <w:highlight w:val="none"/>
        </w:rPr>
        <w:t xml:space="preserve">.6</w:t>
      </w:r>
      <w:r>
        <w:rPr>
          <w:rFonts w:ascii="Times New Roman" w:hAnsi="Times New Roman"/>
          <w:caps w:val="0"/>
          <w:color w:val="000000"/>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caps w:val="0"/>
          <w:color w:val="000000"/>
          <w:sz w:val="24"/>
          <w:highlight w:val="none"/>
        </w:rPr>
        <w:t xml:space="preserve">按照招标文件规定的方式（招标文件未规定的通过</w:t>
      </w:r>
      <w:r>
        <w:rPr>
          <w:rFonts w:ascii="Times New Roman" w:hAnsi="Times New Roman"/>
          <w:caps w:val="0"/>
          <w:color w:val="000000"/>
          <w:sz w:val="24"/>
          <w:highlight w:val="none"/>
        </w:rPr>
        <w:t xml:space="preserve">随机抽取</w:t>
      </w:r>
      <w:r>
        <w:rPr>
          <w:rFonts w:hint="eastAsia" w:ascii="Times New Roman" w:hAnsi="Times New Roman"/>
          <w:caps w:val="0"/>
          <w:color w:val="000000"/>
          <w:sz w:val="24"/>
          <w:highlight w:val="none"/>
        </w:rPr>
        <w:t xml:space="preserve">的</w:t>
      </w:r>
      <w:r>
        <w:rPr>
          <w:rFonts w:ascii="Times New Roman" w:hAnsi="Times New Roman"/>
          <w:caps w:val="0"/>
          <w:color w:val="000000"/>
          <w:sz w:val="24"/>
          <w:highlight w:val="none"/>
        </w:rPr>
        <w:t xml:space="preserve">方式</w:t>
      </w:r>
      <w:r>
        <w:rPr>
          <w:rFonts w:hint="eastAsia" w:ascii="Times New Roman" w:hAnsi="Times New Roman"/>
          <w:caps w:val="0"/>
          <w:color w:val="000000"/>
          <w:sz w:val="24"/>
          <w:highlight w:val="none"/>
        </w:rPr>
        <w:t xml:space="preserve">）</w:t>
      </w:r>
      <w:r>
        <w:rPr>
          <w:rFonts w:ascii="Times New Roman" w:hAnsi="Times New Roman"/>
          <w:caps w:val="0"/>
          <w:color w:val="000000"/>
          <w:sz w:val="24"/>
          <w:highlight w:val="none"/>
        </w:rPr>
        <w:t xml:space="preserve">确定一个参加评标的投标人，其他投标无效。</w:t>
      </w:r>
      <w:r>
        <w:rPr>
          <w:rFonts w:ascii="Times New Roman" w:hAnsi="Times New Roman"/>
          <w:caps w:val="0"/>
          <w:color w:val="000000"/>
          <w:sz w:val="24"/>
          <w:highlight w:val="none"/>
        </w:rPr>
      </w:r>
      <w:r/>
    </w:p>
    <w:p>
      <w:pPr>
        <w:pStyle w:val="735"/>
        <w:ind w:left="0" w:firstLine="480"/>
        <w:pageBreakBefore w:val="0"/>
        <w:spacing w:line="560" w:lineRule="exact"/>
        <w:rPr>
          <w:rFonts w:ascii="Times New Roman" w:hAnsi="Times New Roman"/>
          <w:caps w:val="0"/>
          <w:color w:val="000000"/>
          <w:sz w:val="24"/>
          <w:highlight w:val="none"/>
        </w:rPr>
      </w:pPr>
      <w:r>
        <w:rPr>
          <w:rFonts w:ascii="Times New Roman" w:hAnsi="Times New Roman"/>
          <w:caps w:val="0"/>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caps w:val="0"/>
          <w:color w:val="000000"/>
          <w:sz w:val="24"/>
          <w:highlight w:val="none"/>
        </w:rPr>
        <w:t xml:space="preserve">根据招标文件规定的方式（招标文件未规定的采取随机抽取的方式）</w:t>
      </w:r>
      <w:r>
        <w:rPr>
          <w:rFonts w:ascii="Times New Roman" w:hAnsi="Times New Roman"/>
          <w:caps w:val="0"/>
          <w:color w:val="000000"/>
          <w:sz w:val="24"/>
          <w:highlight w:val="none"/>
        </w:rPr>
        <w:t xml:space="preserve">确定</w:t>
      </w:r>
      <w:r>
        <w:rPr>
          <w:rFonts w:hint="eastAsia" w:ascii="Times New Roman" w:hAnsi="Times New Roman"/>
          <w:caps w:val="0"/>
          <w:color w:val="000000"/>
          <w:sz w:val="24"/>
          <w:highlight w:val="none"/>
        </w:rPr>
        <w:t xml:space="preserve">一个中标候选人</w:t>
      </w:r>
      <w:r>
        <w:rPr>
          <w:rFonts w:ascii="Times New Roman" w:hAnsi="Times New Roman"/>
          <w:caps w:val="0"/>
          <w:color w:val="000000"/>
          <w:sz w:val="24"/>
          <w:highlight w:val="none"/>
        </w:rPr>
        <w:t xml:space="preserve">，其他同品牌投标人不作为中标候选人。</w:t>
      </w:r>
      <w:r>
        <w:rPr>
          <w:rFonts w:ascii="Times New Roman" w:hAnsi="Times New Roman"/>
          <w:caps w:val="0"/>
          <w:color w:val="000000"/>
          <w:sz w:val="24"/>
          <w:highlight w:val="none"/>
        </w:rPr>
      </w:r>
      <w:r/>
    </w:p>
    <w:p>
      <w:pPr>
        <w:pStyle w:val="735"/>
        <w:ind w:left="0" w:firstLine="420"/>
        <w:pageBreakBefore w:val="0"/>
        <w:spacing w:line="560" w:lineRule="exact"/>
        <w:rPr>
          <w:rFonts w:hint="eastAsia" w:ascii="Times New Roman" w:hAnsi="Times New Roman"/>
          <w:bCs/>
          <w:caps w:val="0"/>
          <w:color w:val="000000"/>
          <w:sz w:val="24"/>
          <w:highlight w:val="none"/>
        </w:rPr>
      </w:pPr>
      <w:r>
        <w:rPr>
          <w:rFonts w:ascii="Times New Roman" w:hAnsi="Times New Roman"/>
          <w:caps w:val="0"/>
          <w:color w:val="000000"/>
          <w:sz w:val="24"/>
          <w:highlight w:val="none"/>
        </w:rPr>
        <w:t xml:space="preserve">非单一产品采购项目，招标文件中</w:t>
      </w:r>
      <w:r>
        <w:rPr>
          <w:rFonts w:hint="eastAsia" w:ascii="Times New Roman" w:hAnsi="Times New Roman"/>
          <w:caps w:val="0"/>
          <w:color w:val="000000"/>
          <w:sz w:val="24"/>
          <w:highlight w:val="none"/>
        </w:rPr>
        <w:t xml:space="preserve">将载明其中的核心产品</w:t>
      </w:r>
      <w:r>
        <w:rPr>
          <w:rFonts w:ascii="Times New Roman" w:hAnsi="Times New Roman"/>
          <w:caps w:val="0"/>
          <w:color w:val="000000"/>
          <w:sz w:val="24"/>
          <w:highlight w:val="none"/>
        </w:rPr>
        <w:t xml:space="preserve">。多家投标人提供的核心产品品牌相同的，按前两款规定处理。</w:t>
      </w:r>
      <w:r>
        <w:rPr>
          <w:rFonts w:hint="eastAsia" w:ascii="Times New Roman" w:hAnsi="Times New Roman"/>
          <w:bCs/>
          <w:caps w:val="0"/>
          <w:color w:val="000000"/>
          <w:sz w:val="24"/>
          <w:highlight w:val="none"/>
        </w:rPr>
      </w:r>
      <w:r/>
    </w:p>
    <w:p>
      <w:pPr>
        <w:pStyle w:val="735"/>
        <w:ind w:left="0" w:firstLine="420"/>
        <w:pageBreakBefore w:val="0"/>
        <w:spacing w:line="560" w:lineRule="exact"/>
        <w:rPr>
          <w:rFonts w:hint="eastAsia" w:ascii="Times New Roman" w:hAnsi="Times New Roman"/>
          <w:caps w:val="0"/>
          <w:color w:val="000000"/>
          <w:sz w:val="24"/>
          <w:highlight w:val="none"/>
        </w:rPr>
      </w:pPr>
      <w:r/>
      <w:bookmarkStart w:id="166" w:name="_Toc16938550"/>
      <w:r/>
      <w:bookmarkStart w:id="167" w:name="_Toc20823306"/>
      <w:r/>
      <w:bookmarkStart w:id="168" w:name="_Toc513029234"/>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w:t>
      </w:r>
      <w:r>
        <w:rPr>
          <w:rFonts w:hint="eastAsia" w:ascii="Times New Roman" w:hAnsi="Times New Roman"/>
          <w:caps w:val="0"/>
          <w:color w:val="000000"/>
          <w:sz w:val="24"/>
          <w:highlight w:val="none"/>
          <w:lang w:val="en-US" w:eastAsia="zh-CN"/>
        </w:rPr>
        <w:t xml:space="preserve">7</w:t>
      </w:r>
      <w:r>
        <w:rPr>
          <w:rFonts w:hint="eastAsia" w:ascii="Times New Roman" w:hAnsi="Times New Roman"/>
          <w:caps w:val="0"/>
          <w:color w:val="000000"/>
          <w:sz w:val="24"/>
          <w:highlight w:val="none"/>
        </w:rPr>
        <w:t xml:space="preserve">投标人在开、评标全过程中应</w:t>
      </w:r>
      <w:r>
        <w:rPr>
          <w:rFonts w:hint="eastAsia" w:ascii="Times New Roman" w:hAnsi="Times New Roman" w:eastAsia="仿宋" w:cs="Times New Roman"/>
          <w:caps w:val="0"/>
          <w:color w:val="000000"/>
          <w:sz w:val="24"/>
          <w:szCs w:val="21"/>
          <w:highlight w:val="none"/>
          <w:lang w:val="en-US" w:eastAsia="zh-CN" w:bidi="ar-SA"/>
        </w:rPr>
        <w:t xml:space="preserve">随时保持系统在线</w:t>
      </w:r>
      <w:r>
        <w:rPr>
          <w:rFonts w:hint="eastAsia" w:ascii="Times New Roman" w:hAnsi="Times New Roman"/>
          <w:caps w:val="0"/>
          <w:color w:val="000000"/>
          <w:sz w:val="24"/>
          <w:highlight w:val="none"/>
        </w:rPr>
        <w:t xml:space="preserve">，及时</w:t>
      </w:r>
      <w:r>
        <w:rPr>
          <w:rFonts w:hint="eastAsia" w:ascii="Times New Roman" w:hAnsi="Times New Roman"/>
          <w:caps w:val="0"/>
          <w:color w:val="000000"/>
          <w:sz w:val="24"/>
          <w:highlight w:val="none"/>
          <w:lang w:val="en-US" w:eastAsia="zh-CN"/>
        </w:rPr>
        <w:t xml:space="preserve">在</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caps w:val="0"/>
          <w:color w:val="000000"/>
          <w:sz w:val="24"/>
          <w:highlight w:val="none"/>
        </w:rPr>
        <w:t xml:space="preserve">查阅</w:t>
      </w:r>
      <w:r>
        <w:rPr>
          <w:rFonts w:ascii="Times New Roman" w:hAnsi="Times New Roman"/>
          <w:caps w:val="0"/>
          <w:color w:val="000000"/>
          <w:sz w:val="24"/>
          <w:highlight w:val="none"/>
        </w:rPr>
        <w:t xml:space="preserve">、答复相关</w:t>
      </w:r>
      <w:r>
        <w:rPr>
          <w:rFonts w:hint="eastAsia" w:ascii="Times New Roman" w:hAnsi="Times New Roman"/>
          <w:caps w:val="0"/>
          <w:color w:val="000000"/>
          <w:sz w:val="24"/>
          <w:highlight w:val="none"/>
        </w:rPr>
        <w:t xml:space="preserve">信息。</w:t>
      </w:r>
      <w:r>
        <w:rPr>
          <w:rFonts w:hint="eastAsia" w:ascii="Times New Roman" w:hAnsi="Times New Roman"/>
          <w:caps w:val="0"/>
          <w:color w:val="000000"/>
          <w:sz w:val="24"/>
          <w:highlight w:val="none"/>
        </w:rPr>
      </w:r>
      <w:r/>
    </w:p>
    <w:p>
      <w:pPr>
        <w:pStyle w:val="739"/>
        <w:ind w:left="0" w:firstLine="42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7</w:t>
      </w:r>
      <w:r>
        <w:rPr>
          <w:rFonts w:hint="eastAsia" w:ascii="Times New Roman" w:hAnsi="Times New Roman"/>
          <w:b w:val="0"/>
          <w:bCs w:val="0"/>
          <w:caps w:val="0"/>
          <w:color w:val="000000"/>
          <w:highlight w:val="none"/>
        </w:rPr>
        <w:t xml:space="preserve">、</w:t>
      </w:r>
      <w:bookmarkEnd w:id="166"/>
      <w:r/>
      <w:bookmarkEnd w:id="167"/>
      <w:r/>
      <w:bookmarkEnd w:id="168"/>
      <w:r>
        <w:rPr>
          <w:rFonts w:hint="eastAsia" w:ascii="Times New Roman" w:hAnsi="Times New Roman"/>
          <w:b w:val="0"/>
          <w:bCs w:val="0"/>
          <w:caps w:val="0"/>
          <w:color w:val="000000"/>
          <w:highlight w:val="none"/>
        </w:rPr>
        <w:t xml:space="preserve">无效投标条款和废标条款</w:t>
      </w:r>
      <w:r>
        <w:rPr>
          <w:rFonts w:hint="eastAsia" w:ascii="Times New Roman" w:hAnsi="Times New Roman"/>
          <w:b w:val="0"/>
          <w:bCs w:val="0"/>
          <w:caps w:val="0"/>
          <w:color w:val="000000"/>
          <w:highlight w:val="none"/>
        </w:rPr>
      </w:r>
      <w:r/>
    </w:p>
    <w:p>
      <w:pPr>
        <w:pStyle w:val="735"/>
        <w:ind w:left="0" w:firstLine="480"/>
        <w:pageBreakBefore w:val="0"/>
        <w:spacing w:line="560" w:lineRule="exact"/>
        <w:rPr>
          <w:rFonts w:hint="eastAsia" w:ascii="Times New Roman" w:hAnsi="Times New Roman"/>
          <w:bCs/>
          <w:caps w:val="0"/>
          <w:color w:val="000000"/>
          <w:sz w:val="24"/>
          <w:highlight w:val="none"/>
        </w:rPr>
      </w:pPr>
      <w:r/>
      <w:bookmarkStart w:id="169" w:name="_Toc16938551"/>
      <w:r/>
      <w:bookmarkStart w:id="170" w:name="_Toc20823307"/>
      <w:r/>
      <w:bookmarkStart w:id="171" w:name="_Toc513029235"/>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.1无效投标条款</w:t>
      </w:r>
      <w:r>
        <w:rPr>
          <w:rFonts w:hint="eastAsia" w:ascii="Times New Roman" w:hAnsi="Times New Roman"/>
          <w:bCs/>
          <w:caps w:val="0"/>
          <w:color w:val="000000"/>
          <w:sz w:val="24"/>
          <w:highlight w:val="none"/>
        </w:rPr>
      </w:r>
      <w:r/>
    </w:p>
    <w:p>
      <w:pPr>
        <w:pStyle w:val="735"/>
        <w:ind w:left="0" w:firstLine="420"/>
        <w:pageBreakBefore w:val="0"/>
        <w:spacing w:line="560" w:lineRule="exact"/>
        <w:rPr>
          <w:rFonts w:hint="eastAsia" w:ascii="Times New Roman" w:hAnsi="Times New Roman"/>
          <w:bCs/>
          <w:caps w:val="0"/>
          <w:color w:val="000000"/>
          <w:sz w:val="21"/>
          <w:szCs w:val="21"/>
          <w:highlight w:val="none"/>
        </w:rPr>
      </w:pPr>
      <w:r>
        <w:rPr>
          <w:rFonts w:hint="eastAsia" w:ascii="Times New Roman" w:hAnsi="Times New Roman"/>
          <w:bCs/>
          <w:caps w:val="0"/>
          <w:color w:val="000000"/>
          <w:sz w:val="21"/>
          <w:szCs w:val="21"/>
          <w:highlight w:val="none"/>
        </w:rPr>
        <w:t xml:space="preserve">2</w:t>
      </w:r>
      <w:r>
        <w:rPr>
          <w:rFonts w:hint="eastAsia" w:ascii="Times New Roman" w:hAnsi="Times New Roman"/>
          <w:bCs/>
          <w:caps w:val="0"/>
          <w:color w:val="000000"/>
          <w:sz w:val="21"/>
          <w:szCs w:val="21"/>
          <w:highlight w:val="none"/>
          <w:lang w:val="en-US" w:eastAsia="zh-CN"/>
        </w:rPr>
        <w:t xml:space="preserve">7</w:t>
      </w:r>
      <w:r>
        <w:rPr>
          <w:rFonts w:hint="eastAsia" w:ascii="Times New Roman" w:hAnsi="Times New Roman"/>
          <w:bCs/>
          <w:caps w:val="0"/>
          <w:color w:val="000000"/>
          <w:sz w:val="21"/>
          <w:szCs w:val="21"/>
          <w:highlight w:val="none"/>
        </w:rPr>
        <w:t xml:space="preserve">.1.1 投标人在</w:t>
      </w:r>
      <w:r>
        <w:rPr>
          <w:rFonts w:hint="eastAsia" w:ascii="Times New Roman" w:hAnsi="Times New Roman"/>
          <w:caps w:val="0"/>
          <w:color w:val="000000"/>
          <w:sz w:val="21"/>
          <w:szCs w:val="21"/>
          <w:highlight w:val="none"/>
          <w:lang w:eastAsia="zh-CN"/>
        </w:rPr>
        <w:t xml:space="preserve">“苏采云”系统</w:t>
      </w:r>
      <w:r>
        <w:rPr>
          <w:rFonts w:hint="eastAsia" w:ascii="Times New Roman" w:hAnsi="Times New Roman"/>
          <w:bCs/>
          <w:caps w:val="0"/>
          <w:color w:val="000000"/>
          <w:sz w:val="21"/>
          <w:szCs w:val="21"/>
          <w:highlight w:val="none"/>
        </w:rPr>
        <w:t xml:space="preserve">规定的时间内未成功解密电子投标文件的。</w:t>
      </w:r>
      <w:r>
        <w:rPr>
          <w:rFonts w:hint="eastAsia" w:ascii="Times New Roman" w:hAnsi="Times New Roman"/>
          <w:bCs/>
          <w:caps w:val="0"/>
          <w:color w:val="000000"/>
          <w:sz w:val="21"/>
          <w:szCs w:val="21"/>
          <w:highlight w:val="none"/>
        </w:rPr>
      </w:r>
      <w:r/>
    </w:p>
    <w:p>
      <w:pPr>
        <w:pStyle w:val="735"/>
        <w:ind w:left="0" w:firstLine="420"/>
        <w:pageBreakBefore w:val="0"/>
        <w:spacing w:line="560" w:lineRule="exact"/>
        <w:rPr>
          <w:rFonts w:hint="eastAsia" w:ascii="Times New Roman" w:hAnsi="Times New Roman"/>
          <w:bCs/>
          <w:caps w:val="0"/>
          <w:color w:val="000000"/>
          <w:sz w:val="21"/>
          <w:szCs w:val="21"/>
          <w:highlight w:val="none"/>
        </w:rPr>
      </w:pPr>
      <w:r>
        <w:rPr>
          <w:rFonts w:hint="eastAsia" w:ascii="Times New Roman" w:hAnsi="Times New Roman"/>
          <w:bCs/>
          <w:caps w:val="0"/>
          <w:color w:val="000000"/>
          <w:sz w:val="21"/>
          <w:szCs w:val="21"/>
          <w:highlight w:val="none"/>
        </w:rPr>
        <w:t xml:space="preserve">2</w:t>
      </w:r>
      <w:r>
        <w:rPr>
          <w:rFonts w:hint="eastAsia" w:ascii="Times New Roman" w:hAnsi="Times New Roman"/>
          <w:bCs/>
          <w:caps w:val="0"/>
          <w:color w:val="000000"/>
          <w:sz w:val="21"/>
          <w:szCs w:val="21"/>
          <w:highlight w:val="none"/>
          <w:lang w:val="en-US" w:eastAsia="zh-CN"/>
        </w:rPr>
        <w:t xml:space="preserve">7</w:t>
      </w:r>
      <w:r>
        <w:rPr>
          <w:rFonts w:hint="eastAsia" w:ascii="Times New Roman" w:hAnsi="Times New Roman"/>
          <w:bCs/>
          <w:caps w:val="0"/>
          <w:color w:val="000000"/>
          <w:sz w:val="21"/>
          <w:szCs w:val="21"/>
          <w:highlight w:val="none"/>
        </w:rPr>
        <w:t xml:space="preserve">.1.2 投标人未按照招标文件要求上传电子投标文件的。</w:t>
      </w:r>
      <w:r>
        <w:rPr>
          <w:rFonts w:hint="eastAsia" w:ascii="Times New Roman" w:hAnsi="Times New Roman"/>
          <w:bCs/>
          <w:caps w:val="0"/>
          <w:color w:val="000000"/>
          <w:sz w:val="21"/>
          <w:szCs w:val="21"/>
          <w:highlight w:val="none"/>
        </w:rPr>
      </w:r>
      <w:r/>
    </w:p>
    <w:p>
      <w:pPr>
        <w:pStyle w:val="735"/>
        <w:ind w:left="0" w:firstLine="420"/>
        <w:pageBreakBefore w:val="0"/>
        <w:spacing w:line="560" w:lineRule="exact"/>
        <w:rPr>
          <w:rFonts w:hint="eastAsia" w:ascii="Times New Roman" w:hAnsi="Times New Roman"/>
          <w:bCs/>
          <w:caps w:val="0"/>
          <w:color w:val="000000"/>
          <w:sz w:val="21"/>
          <w:szCs w:val="21"/>
          <w:highlight w:val="none"/>
        </w:rPr>
      </w:pPr>
      <w:r>
        <w:rPr>
          <w:rFonts w:hint="eastAsia" w:ascii="Times New Roman" w:hAnsi="Times New Roman"/>
          <w:bCs/>
          <w:caps w:val="0"/>
          <w:color w:val="000000"/>
          <w:sz w:val="21"/>
          <w:szCs w:val="21"/>
          <w:highlight w:val="none"/>
        </w:rPr>
        <w:t xml:space="preserve">2</w:t>
      </w:r>
      <w:r>
        <w:rPr>
          <w:rFonts w:hint="eastAsia" w:ascii="Times New Roman" w:hAnsi="Times New Roman"/>
          <w:bCs/>
          <w:caps w:val="0"/>
          <w:color w:val="000000"/>
          <w:sz w:val="21"/>
          <w:szCs w:val="21"/>
          <w:highlight w:val="none"/>
          <w:lang w:val="en-US" w:eastAsia="zh-CN"/>
        </w:rPr>
        <w:t xml:space="preserve">7</w:t>
      </w:r>
      <w:r>
        <w:rPr>
          <w:rFonts w:hint="eastAsia" w:ascii="Times New Roman" w:hAnsi="Times New Roman"/>
          <w:bCs/>
          <w:caps w:val="0"/>
          <w:color w:val="000000"/>
          <w:sz w:val="21"/>
          <w:szCs w:val="21"/>
          <w:highlight w:val="none"/>
        </w:rPr>
        <w:t xml:space="preserve">.1.3同一投标人提交两个（含两个）以上不同的投标报价的。</w:t>
      </w:r>
      <w:r>
        <w:rPr>
          <w:rFonts w:hint="eastAsia" w:ascii="Times New Roman" w:hAnsi="Times New Roman"/>
          <w:bCs/>
          <w:caps w:val="0"/>
          <w:color w:val="000000"/>
          <w:sz w:val="21"/>
          <w:szCs w:val="21"/>
          <w:highlight w:val="none"/>
        </w:rPr>
      </w:r>
      <w:r/>
    </w:p>
    <w:p>
      <w:pPr>
        <w:pStyle w:val="735"/>
        <w:ind w:left="0" w:firstLine="420"/>
        <w:pageBreakBefore w:val="0"/>
        <w:spacing w:line="560" w:lineRule="exact"/>
        <w:rPr>
          <w:rFonts w:hint="eastAsia" w:ascii="Times New Roman" w:hAnsi="Times New Roman"/>
          <w:bCs/>
          <w:caps w:val="0"/>
          <w:color w:val="000000"/>
          <w:sz w:val="21"/>
          <w:szCs w:val="21"/>
          <w:highlight w:val="none"/>
        </w:rPr>
      </w:pPr>
      <w:r>
        <w:rPr>
          <w:rFonts w:hint="eastAsia" w:ascii="Times New Roman" w:hAnsi="Times New Roman"/>
          <w:bCs/>
          <w:caps w:val="0"/>
          <w:color w:val="000000"/>
          <w:sz w:val="21"/>
          <w:szCs w:val="21"/>
          <w:highlight w:val="none"/>
        </w:rPr>
        <w:t xml:space="preserve">2</w:t>
      </w:r>
      <w:r>
        <w:rPr>
          <w:rFonts w:hint="eastAsia" w:ascii="Times New Roman" w:hAnsi="Times New Roman"/>
          <w:bCs/>
          <w:caps w:val="0"/>
          <w:color w:val="000000"/>
          <w:sz w:val="21"/>
          <w:szCs w:val="21"/>
          <w:highlight w:val="none"/>
          <w:lang w:val="en-US" w:eastAsia="zh-CN"/>
        </w:rPr>
        <w:t xml:space="preserve">7</w:t>
      </w:r>
      <w:r>
        <w:rPr>
          <w:rFonts w:hint="eastAsia" w:ascii="Times New Roman" w:hAnsi="Times New Roman"/>
          <w:bCs/>
          <w:caps w:val="0"/>
          <w:color w:val="000000"/>
          <w:sz w:val="21"/>
          <w:szCs w:val="21"/>
          <w:highlight w:val="none"/>
        </w:rPr>
        <w:t xml:space="preserve">.1.4投标人不具备招标文件中规定资格要求的。</w:t>
      </w:r>
      <w:r>
        <w:rPr>
          <w:rFonts w:hint="eastAsia" w:ascii="Times New Roman" w:hAnsi="Times New Roman"/>
          <w:bCs/>
          <w:caps w:val="0"/>
          <w:color w:val="000000"/>
          <w:sz w:val="21"/>
          <w:szCs w:val="21"/>
          <w:highlight w:val="none"/>
        </w:rPr>
      </w:r>
      <w:r/>
    </w:p>
    <w:p>
      <w:pPr>
        <w:pStyle w:val="735"/>
        <w:ind w:left="0" w:firstLine="420"/>
        <w:pageBreakBefore w:val="0"/>
        <w:spacing w:line="560" w:lineRule="exact"/>
        <w:rPr>
          <w:rFonts w:hint="eastAsia" w:ascii="Times New Roman" w:hAnsi="Times New Roman"/>
          <w:bCs/>
          <w:caps w:val="0"/>
          <w:color w:val="000000"/>
          <w:sz w:val="21"/>
          <w:szCs w:val="21"/>
          <w:highlight w:val="none"/>
        </w:rPr>
      </w:pPr>
      <w:r>
        <w:rPr>
          <w:rFonts w:hint="eastAsia" w:ascii="Times New Roman" w:hAnsi="Times New Roman"/>
          <w:bCs/>
          <w:caps w:val="0"/>
          <w:color w:val="000000"/>
          <w:sz w:val="21"/>
          <w:szCs w:val="21"/>
          <w:highlight w:val="none"/>
        </w:rPr>
        <w:t xml:space="preserve">2</w:t>
      </w:r>
      <w:r>
        <w:rPr>
          <w:rFonts w:hint="eastAsia" w:ascii="Times New Roman" w:hAnsi="Times New Roman"/>
          <w:bCs/>
          <w:caps w:val="0"/>
          <w:color w:val="000000"/>
          <w:sz w:val="21"/>
          <w:szCs w:val="21"/>
          <w:highlight w:val="none"/>
          <w:lang w:val="en-US" w:eastAsia="zh-CN"/>
        </w:rPr>
        <w:t xml:space="preserve">7</w:t>
      </w:r>
      <w:r>
        <w:rPr>
          <w:rFonts w:hint="eastAsia" w:ascii="Times New Roman" w:hAnsi="Times New Roman"/>
          <w:bCs/>
          <w:caps w:val="0"/>
          <w:color w:val="000000"/>
          <w:sz w:val="21"/>
          <w:szCs w:val="21"/>
          <w:highlight w:val="none"/>
        </w:rPr>
        <w:t xml:space="preserve">.1.5投标人的报价超过了采购预算或最高限价的。</w:t>
      </w:r>
      <w:r>
        <w:rPr>
          <w:rFonts w:hint="eastAsia" w:ascii="Times New Roman" w:hAnsi="Times New Roman"/>
          <w:bCs/>
          <w:caps w:val="0"/>
          <w:color w:val="000000"/>
          <w:sz w:val="21"/>
          <w:szCs w:val="21"/>
          <w:highlight w:val="none"/>
        </w:rPr>
      </w:r>
      <w:r/>
    </w:p>
    <w:p>
      <w:pPr>
        <w:pStyle w:val="735"/>
        <w:ind w:left="0" w:firstLine="420"/>
        <w:pageBreakBefore w:val="0"/>
        <w:spacing w:line="560" w:lineRule="exact"/>
        <w:rPr>
          <w:rFonts w:hint="eastAsia" w:ascii="Times New Roman" w:hAnsi="Times New Roman"/>
          <w:bCs/>
          <w:i/>
          <w:caps w:val="0"/>
          <w:color w:val="000000"/>
          <w:sz w:val="21"/>
          <w:szCs w:val="21"/>
          <w:highlight w:val="none"/>
          <w:u w:val="single"/>
        </w:rPr>
      </w:pPr>
      <w:r>
        <w:rPr>
          <w:rFonts w:hint="eastAsia" w:ascii="Times New Roman" w:hAnsi="Times New Roman"/>
          <w:bCs/>
          <w:caps w:val="0"/>
          <w:color w:val="000000"/>
          <w:sz w:val="21"/>
          <w:szCs w:val="21"/>
          <w:highlight w:val="none"/>
        </w:rPr>
        <w:t xml:space="preserve">2</w:t>
      </w:r>
      <w:r>
        <w:rPr>
          <w:rFonts w:hint="eastAsia" w:ascii="Times New Roman" w:hAnsi="Times New Roman"/>
          <w:bCs/>
          <w:caps w:val="0"/>
          <w:color w:val="000000"/>
          <w:sz w:val="21"/>
          <w:szCs w:val="21"/>
          <w:highlight w:val="none"/>
          <w:lang w:val="en-US" w:eastAsia="zh-CN"/>
        </w:rPr>
        <w:t xml:space="preserve">7</w:t>
      </w:r>
      <w:r>
        <w:rPr>
          <w:rFonts w:hint="eastAsia" w:ascii="Times New Roman" w:hAnsi="Times New Roman"/>
          <w:bCs/>
          <w:caps w:val="0"/>
          <w:color w:val="000000"/>
          <w:sz w:val="21"/>
          <w:szCs w:val="21"/>
          <w:highlight w:val="none"/>
        </w:rPr>
        <w:t xml:space="preserve">.1.6未通过符合性审查的。</w:t>
      </w:r>
      <w:r>
        <w:rPr>
          <w:rFonts w:hint="eastAsia" w:ascii="Times New Roman" w:hAnsi="Times New Roman"/>
          <w:bCs/>
          <w:i/>
          <w:caps w:val="0"/>
          <w:color w:val="000000"/>
          <w:sz w:val="21"/>
          <w:szCs w:val="21"/>
          <w:highlight w:val="none"/>
          <w:u w:val="single"/>
        </w:rPr>
      </w:r>
      <w:r/>
    </w:p>
    <w:p>
      <w:pPr>
        <w:pStyle w:val="735"/>
        <w:ind w:left="0" w:firstLine="315"/>
        <w:pageBreakBefore w:val="0"/>
        <w:spacing w:line="560" w:lineRule="exact"/>
        <w:rPr>
          <w:rFonts w:hint="eastAsia" w:ascii="Times New Roman" w:hAnsi="Times New Roman"/>
          <w:bCs/>
          <w:i/>
          <w:caps w:val="0"/>
          <w:color w:val="000000"/>
          <w:sz w:val="24"/>
          <w:highlight w:val="none"/>
          <w:u w:val="single"/>
        </w:rPr>
      </w:pPr>
      <w:r>
        <w:rPr>
          <w:rFonts w:hint="eastAsia" w:ascii="Times New Roman" w:hAnsi="Times New Roman"/>
          <w:bCs/>
          <w:caps w:val="0"/>
          <w:color w:val="000000"/>
          <w:sz w:val="21"/>
          <w:szCs w:val="21"/>
          <w:highlight w:val="none"/>
        </w:rPr>
        <w:t xml:space="preserve"> </w:t>
      </w:r>
      <w:r>
        <w:rPr>
          <w:rFonts w:hint="eastAsia" w:ascii="Times New Roman" w:hAnsi="Times New Roman"/>
          <w:bCs/>
          <w:caps w:val="0"/>
          <w:color w:val="000000"/>
          <w:sz w:val="21"/>
          <w:szCs w:val="21"/>
          <w:highlight w:val="none"/>
        </w:rPr>
        <w:t xml:space="preserve">2</w:t>
      </w:r>
      <w:r>
        <w:rPr>
          <w:rFonts w:hint="eastAsia" w:ascii="Times New Roman" w:hAnsi="Times New Roman"/>
          <w:bCs/>
          <w:caps w:val="0"/>
          <w:color w:val="000000"/>
          <w:sz w:val="21"/>
          <w:szCs w:val="21"/>
          <w:highlight w:val="none"/>
          <w:lang w:val="en-US" w:eastAsia="zh-CN"/>
        </w:rPr>
        <w:t xml:space="preserve">7</w:t>
      </w:r>
      <w:r>
        <w:rPr>
          <w:rFonts w:hint="eastAsia" w:ascii="Times New Roman" w:hAnsi="Times New Roman"/>
          <w:bCs/>
          <w:caps w:val="0"/>
          <w:color w:val="000000"/>
          <w:sz w:val="21"/>
          <w:szCs w:val="21"/>
          <w:highlight w:val="none"/>
        </w:rPr>
        <w:t xml:space="preserve">.1.7不符合招标文件中规定的实质性要求和条件的</w:t>
      </w:r>
      <w:r>
        <w:rPr>
          <w:rFonts w:hint="eastAsia" w:ascii="Times New Roman" w:hAnsi="Times New Roman"/>
          <w:bCs/>
          <w:caps w:val="0"/>
          <w:color w:val="000000"/>
          <w:sz w:val="21"/>
          <w:szCs w:val="21"/>
          <w:highlight w:val="none"/>
        </w:rPr>
        <w:t xml:space="preserve">（</w:t>
      </w:r>
      <w:r>
        <w:rPr>
          <w:rFonts w:hint="eastAsia" w:ascii="Times New Roman" w:hAnsi="Times New Roman"/>
          <w:bCs/>
          <w:i/>
          <w:caps w:val="0"/>
          <w:color w:val="000000"/>
          <w:sz w:val="21"/>
          <w:szCs w:val="21"/>
          <w:highlight w:val="none"/>
          <w:u w:val="single"/>
        </w:rPr>
        <w:t xml:space="preserve">打“★”内容</w:t>
      </w:r>
      <w:r>
        <w:rPr>
          <w:rFonts w:hint="eastAsia"/>
          <w:bCs/>
          <w:i/>
          <w:caps w:val="0"/>
          <w:color w:val="000000"/>
          <w:sz w:val="21"/>
          <w:szCs w:val="21"/>
          <w:highlight w:val="none"/>
          <w:u w:val="single"/>
          <w:lang w:val="en-US" w:eastAsia="zh-CN"/>
        </w:rPr>
        <w:t xml:space="preserve">为实质</w:t>
      </w:r>
      <w:r>
        <w:rPr>
          <w:rFonts w:hint="eastAsia"/>
          <w:bCs/>
          <w:i/>
          <w:caps w:val="0"/>
          <w:color w:val="000000"/>
          <w:sz w:val="24"/>
          <w:highlight w:val="none"/>
          <w:u w:val="single"/>
          <w:lang w:val="en-US" w:eastAsia="zh-CN"/>
        </w:rPr>
        <w:t xml:space="preserve">性</w:t>
      </w:r>
      <w:r>
        <w:rPr>
          <w:rFonts w:hint="eastAsia" w:ascii="Times New Roman" w:hAnsi="Times New Roman"/>
          <w:bCs/>
          <w:i/>
          <w:caps w:val="0"/>
          <w:color w:val="000000"/>
          <w:sz w:val="24"/>
          <w:highlight w:val="none"/>
          <w:u w:val="single"/>
        </w:rPr>
        <w:t xml:space="preserve">要求和条件）。</w:t>
      </w:r>
      <w:r>
        <w:rPr>
          <w:rFonts w:hint="eastAsia" w:ascii="Times New Roman" w:hAnsi="Times New Roman"/>
          <w:bCs/>
          <w:i/>
          <w:caps w:val="0"/>
          <w:color w:val="000000"/>
          <w:sz w:val="24"/>
          <w:highlight w:val="none"/>
          <w:u w:val="single"/>
        </w:rPr>
      </w:r>
      <w:r/>
    </w:p>
    <w:p>
      <w:pPr>
        <w:pStyle w:val="735"/>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Times New Roman" w:hAnsi="Times New Roman"/>
          <w:bCs/>
          <w:caps w:val="0"/>
          <w:color w:val="000000"/>
          <w:sz w:val="24"/>
          <w:highlight w:val="none"/>
        </w:rPr>
      </w:r>
      <w:r/>
    </w:p>
    <w:p>
      <w:pPr>
        <w:pStyle w:val="735"/>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.1.9 投标文件含有采购人不能接受的附加条件的。</w:t>
      </w:r>
      <w:r>
        <w:rPr>
          <w:rFonts w:hint="eastAsia" w:ascii="Times New Roman" w:hAnsi="Times New Roman"/>
          <w:bCs/>
          <w:caps w:val="0"/>
          <w:color w:val="000000"/>
          <w:sz w:val="24"/>
          <w:highlight w:val="none"/>
        </w:rPr>
      </w:r>
      <w:r/>
    </w:p>
    <w:p>
      <w:pPr>
        <w:pStyle w:val="735"/>
        <w:ind w:left="0" w:firstLine="420"/>
        <w:keepLines w:val="0"/>
        <w:keepNext w:val="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.1.10</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认为投标人的报价明显低于其他通过符合性审查投标人的报价，有可能影响产品质量或者不能诚信履约的，将通过</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bCs/>
          <w:caps w:val="0"/>
          <w:color w:val="000000"/>
          <w:sz w:val="24"/>
          <w:highlight w:val="none"/>
        </w:rPr>
        <w:t xml:space="preserve">要求其在合理的时间内提供说明，必要时提交相关证明材料；投标人不能证明其报价合理性的，</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应当将其作为无效投标处理。</w:t>
      </w:r>
      <w:r>
        <w:rPr>
          <w:rFonts w:hint="eastAsia" w:ascii="Times New Roman" w:hAnsi="Times New Roman"/>
          <w:bCs/>
          <w:caps w:val="0"/>
          <w:color w:val="000000"/>
          <w:sz w:val="24"/>
          <w:highlight w:val="none"/>
        </w:rPr>
      </w:r>
      <w:r/>
    </w:p>
    <w:p>
      <w:pPr>
        <w:pStyle w:val="735"/>
        <w:ind w:left="0" w:firstLine="420"/>
        <w:keepLines w:val="0"/>
        <w:keepNext w:val="0"/>
        <w:pageBreakBefore w:val="0"/>
        <w:spacing w:line="560" w:lineRule="exact"/>
        <w:widowControl w:val="off"/>
        <w:rPr>
          <w:rFonts w:hint="eastAsia" w:ascii="Times New Roman" w:hAnsi="Times New Roman"/>
          <w:caps w:val="0"/>
          <w:color w:val="000000"/>
          <w:highlight w:val="none"/>
        </w:rPr>
      </w:pPr>
      <w:r>
        <w:rPr>
          <w:rFonts w:hint="eastAsia" w:ascii="Times New Roman" w:hAnsi="Times New Roman" w:eastAsia="宋体" w:cs="Times New Roman"/>
          <w:caps w:val="0"/>
          <w:color w:val="000000"/>
          <w:sz w:val="24"/>
          <w:highlight w:val="none"/>
          <w:lang w:val="zh-CN"/>
        </w:rPr>
        <w:t xml:space="preserve">2</w:t>
      </w:r>
      <w:r>
        <w:rPr>
          <w:rFonts w:hint="eastAsia" w:ascii="Times New Roman" w:hAnsi="Times New Roman" w:eastAsia="宋体" w:cs="Times New Roman"/>
          <w:caps w:val="0"/>
          <w:color w:val="000000"/>
          <w:sz w:val="24"/>
          <w:highlight w:val="none"/>
          <w:lang w:val="en-US" w:eastAsia="zh-CN"/>
        </w:rPr>
        <w:t xml:space="preserve">7</w:t>
      </w:r>
      <w:r>
        <w:rPr>
          <w:rFonts w:hint="eastAsia" w:ascii="Times New Roman" w:hAnsi="Times New Roman" w:eastAsia="宋体" w:cs="Times New Roman"/>
          <w:caps w:val="0"/>
          <w:color w:val="000000"/>
          <w:sz w:val="24"/>
          <w:highlight w:val="none"/>
          <w:lang w:val="zh-CN"/>
        </w:rPr>
        <w:t xml:space="preserve">.1.11本项目采购产品被财政部、国家发改委、生态环境部等列入“节能产品品目清单”、“环境标志产品品目清单”强制采购范围，而</w:t>
      </w:r>
      <w:r>
        <w:rPr>
          <w:rFonts w:hint="eastAsia" w:ascii="Times New Roman" w:hAnsi="Times New Roman" w:eastAsia="宋体" w:cs="Times New Roman"/>
          <w:caps w:val="0"/>
          <w:color w:val="000000"/>
          <w:sz w:val="24"/>
          <w:highlight w:val="none"/>
          <w:lang w:val="en-US" w:eastAsia="zh-CN"/>
        </w:rPr>
        <w:t xml:space="preserve">投标人</w:t>
      </w:r>
      <w:r>
        <w:rPr>
          <w:rFonts w:hint="eastAsia" w:ascii="Times New Roman" w:hAnsi="Times New Roman" w:eastAsia="宋体" w:cs="Times New Roman"/>
          <w:caps w:val="0"/>
          <w:color w:val="000000"/>
          <w:sz w:val="24"/>
          <w:highlight w:val="none"/>
          <w:lang w:val="zh-CN"/>
        </w:rPr>
        <w:t xml:space="preserve">所</w:t>
      </w:r>
      <w:r>
        <w:rPr>
          <w:rFonts w:hint="eastAsia" w:ascii="Times New Roman" w:hAnsi="Times New Roman" w:eastAsia="宋体" w:cs="Times New Roman"/>
          <w:caps w:val="0"/>
          <w:color w:val="000000"/>
          <w:sz w:val="24"/>
          <w:highlight w:val="none"/>
          <w:lang w:val="en-US" w:eastAsia="zh-CN"/>
        </w:rPr>
        <w:t xml:space="preserve">投</w:t>
      </w:r>
      <w:r>
        <w:rPr>
          <w:rFonts w:hint="eastAsia" w:ascii="Times New Roman" w:hAnsi="Times New Roman" w:eastAsia="宋体" w:cs="Times New Roman"/>
          <w:caps w:val="0"/>
          <w:color w:val="000000"/>
          <w:sz w:val="24"/>
          <w:highlight w:val="none"/>
          <w:lang w:val="zh-CN"/>
        </w:rPr>
        <w:t xml:space="preserve">产品不在强制采购范围内的。（</w:t>
      </w:r>
      <w:r>
        <w:rPr>
          <w:rFonts w:hint="eastAsia" w:ascii="Times New Roman" w:hAnsi="Times New Roman" w:eastAsia="宋体" w:cs="Times New Roman"/>
          <w:caps w:val="0"/>
          <w:color w:val="000000"/>
          <w:sz w:val="24"/>
          <w:highlight w:val="none"/>
          <w:lang w:val="en-US" w:eastAsia="zh-CN"/>
        </w:rPr>
        <w:t xml:space="preserve">所投</w:t>
      </w:r>
      <w:r>
        <w:rPr>
          <w:rFonts w:hint="eastAsia" w:ascii="Times New Roman" w:hAnsi="Times New Roman" w:eastAsia="宋体" w:cs="Times New Roman"/>
          <w:caps w:val="0"/>
          <w:color w:val="000000"/>
          <w:sz w:val="24"/>
          <w:highlight w:val="none"/>
          <w:lang w:val="zh-CN"/>
        </w:rPr>
        <w:t xml:space="preserve">产品如属于政府强制采购节能产品品目清单范围内，</w:t>
      </w:r>
      <w:r>
        <w:rPr>
          <w:rFonts w:hint="eastAsia" w:ascii="Times New Roman" w:hAnsi="Times New Roman" w:eastAsia="宋体" w:cs="Times New Roman"/>
          <w:caps w:val="0"/>
          <w:color w:val="000000"/>
          <w:sz w:val="24"/>
          <w:highlight w:val="none"/>
          <w:lang w:val="en-US" w:eastAsia="zh-CN"/>
        </w:rPr>
        <w:t xml:space="preserve">投标</w:t>
      </w:r>
      <w:r>
        <w:rPr>
          <w:rFonts w:hint="eastAsia" w:ascii="Times New Roman" w:hAnsi="Times New Roman" w:eastAsia="宋体" w:cs="Times New Roman"/>
          <w:caps w:val="0"/>
          <w:color w:val="000000"/>
          <w:sz w:val="24"/>
          <w:highlight w:val="none"/>
          <w:lang w:val="zh-CN"/>
        </w:rPr>
        <w:t xml:space="preserve">文件中必须提供国家确定的认证机构出具的、处于有效期之内的该节能产品认证证书图片）。</w:t>
      </w:r>
      <w:r>
        <w:rPr>
          <w:rFonts w:hint="eastAsia" w:ascii="Times New Roman" w:hAnsi="Times New Roman"/>
          <w:caps w:val="0"/>
          <w:color w:val="000000"/>
          <w:highlight w:val="none"/>
        </w:rPr>
      </w:r>
      <w:r/>
    </w:p>
    <w:p>
      <w:pPr>
        <w:pStyle w:val="735"/>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12</w:t>
      </w:r>
      <w:r>
        <w:rPr>
          <w:rFonts w:hint="eastAsia" w:ascii="Times New Roman" w:hAnsi="Times New Roman"/>
          <w:bCs/>
          <w:caps w:val="0"/>
          <w:color w:val="000000"/>
          <w:sz w:val="24"/>
          <w:highlight w:val="none"/>
        </w:rPr>
        <w:t xml:space="preserve"> 投标文件未按照招标文件要求加盖CA</w:t>
      </w:r>
      <w:r>
        <w:rPr>
          <w:rFonts w:ascii="Times New Roman" w:hAnsi="Times New Roman"/>
          <w:bCs/>
          <w:caps w:val="0"/>
          <w:color w:val="000000"/>
          <w:sz w:val="24"/>
          <w:highlight w:val="none"/>
        </w:rPr>
        <w:t xml:space="preserve">电子公章的</w:t>
      </w:r>
      <w:r>
        <w:rPr>
          <w:rFonts w:hint="eastAsia"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rPr>
      </w:r>
      <w:r/>
    </w:p>
    <w:p>
      <w:pPr>
        <w:pStyle w:val="735"/>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.1.1</w:t>
      </w:r>
      <w:r>
        <w:rPr>
          <w:rFonts w:hint="eastAsia"/>
          <w:bCs/>
          <w:caps w:val="0"/>
          <w:color w:val="000000"/>
          <w:sz w:val="24"/>
          <w:highlight w:val="none"/>
          <w:lang w:val="en-US" w:eastAsia="zh-CN"/>
        </w:rPr>
        <w:t xml:space="preserve">3</w:t>
      </w:r>
      <w:r>
        <w:rPr>
          <w:rFonts w:hint="eastAsia" w:ascii="Times New Roman" w:hAnsi="Times New Roman"/>
          <w:bCs/>
          <w:caps w:val="0"/>
          <w:color w:val="000000"/>
          <w:sz w:val="24"/>
          <w:highlight w:val="none"/>
        </w:rPr>
        <w:t xml:space="preserve">其他法律、法规及本招标文件规定的属无效投标的2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.2废标条款</w:t>
      </w:r>
      <w:r>
        <w:rPr>
          <w:rFonts w:hint="eastAsia" w:ascii="Times New Roman" w:hAnsi="Times New Roman"/>
          <w:bCs/>
          <w:caps w:val="0"/>
          <w:color w:val="000000"/>
          <w:sz w:val="24"/>
          <w:highlight w:val="none"/>
        </w:rPr>
      </w:r>
      <w:r/>
    </w:p>
    <w:p>
      <w:pPr>
        <w:pStyle w:val="735"/>
        <w:ind w:left="479" w:firstLine="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.2.1符合专业条件的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或者对招标文件作实质响应的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不足三家的。</w:t>
      </w:r>
      <w:r>
        <w:rPr>
          <w:rFonts w:hint="eastAsia" w:ascii="Times New Roman" w:hAnsi="Times New Roman"/>
          <w:bCs/>
          <w:caps w:val="0"/>
          <w:color w:val="000000"/>
          <w:sz w:val="24"/>
          <w:highlight w:val="none"/>
        </w:rPr>
      </w:r>
      <w:r/>
    </w:p>
    <w:p>
      <w:pPr>
        <w:pStyle w:val="735"/>
        <w:ind w:left="479" w:firstLine="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.2.2出现影响采购公正的违法、违规行为的。</w:t>
      </w:r>
      <w:r>
        <w:rPr>
          <w:rFonts w:hint="eastAsia" w:ascii="Times New Roman" w:hAnsi="Times New Roman"/>
          <w:bCs/>
          <w:caps w:val="0"/>
          <w:color w:val="000000"/>
          <w:sz w:val="24"/>
          <w:highlight w:val="none"/>
        </w:rPr>
      </w:r>
      <w:r/>
    </w:p>
    <w:p>
      <w:pPr>
        <w:pStyle w:val="735"/>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.2.3因重大变故，采购任务取消的。</w:t>
      </w:r>
      <w:r>
        <w:rPr>
          <w:rFonts w:hint="eastAsia" w:ascii="Times New Roman" w:hAnsi="Times New Roman"/>
          <w:bCs/>
          <w:caps w:val="0"/>
          <w:color w:val="000000"/>
          <w:sz w:val="24"/>
          <w:highlight w:val="none"/>
        </w:rPr>
      </w:r>
      <w:r/>
    </w:p>
    <w:p>
      <w:pPr>
        <w:pStyle w:val="735"/>
        <w:ind w:left="0" w:firstLine="480"/>
        <w:pageBreakBefore w:val="0"/>
        <w:spacing w:line="560" w:lineRule="exact"/>
        <w:rPr>
          <w:rFonts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.2.4</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认定招标文件存在歧义、重大缺陷导致评审工作无法进行。</w:t>
      </w:r>
      <w:r>
        <w:rPr>
          <w:rFonts w:ascii="Times New Roman" w:hAnsi="Times New Roman"/>
          <w:bCs/>
          <w:caps w:val="0"/>
          <w:color w:val="000000"/>
          <w:sz w:val="24"/>
          <w:highlight w:val="none"/>
        </w:rPr>
      </w:r>
      <w:r/>
    </w:p>
    <w:p>
      <w:pPr>
        <w:pStyle w:val="735"/>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.2.5 因</w:t>
      </w:r>
      <w:r>
        <w:rPr>
          <w:rFonts w:hint="eastAsia" w:ascii="Times New Roman" w:hAnsi="Times New Roman"/>
          <w:caps w:val="0"/>
          <w:color w:val="000000"/>
          <w:sz w:val="24"/>
          <w:szCs w:val="24"/>
          <w:highlight w:val="none"/>
          <w:lang w:eastAsia="zh-CN"/>
        </w:rPr>
        <w:t xml:space="preserve">“苏采云”系统</w:t>
      </w:r>
      <w:r>
        <w:rPr>
          <w:rFonts w:ascii="Times New Roman" w:hAnsi="Times New Roman"/>
          <w:bCs/>
          <w:caps w:val="0"/>
          <w:color w:val="000000"/>
          <w:sz w:val="24"/>
          <w:highlight w:val="none"/>
        </w:rPr>
        <w:t xml:space="preserve">系统故障原因造成开标不成功</w:t>
      </w:r>
      <w:r>
        <w:rPr>
          <w:rFonts w:hint="eastAsia" w:ascii="Times New Roman" w:hAnsi="Times New Roman"/>
          <w:bCs/>
          <w:caps w:val="0"/>
          <w:color w:val="000000"/>
          <w:sz w:val="24"/>
          <w:highlight w:val="none"/>
        </w:rPr>
        <w:t xml:space="preserve">的</w:t>
      </w:r>
      <w:r>
        <w:rPr>
          <w:rFonts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rPr>
      </w:r>
      <w:r/>
    </w:p>
    <w:p>
      <w:pPr>
        <w:pStyle w:val="735"/>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.3 投标截止时间结束后参加投标的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不足三家的处理：</w:t>
      </w:r>
      <w:r>
        <w:rPr>
          <w:rFonts w:hint="eastAsia" w:ascii="Times New Roman" w:hAnsi="Times New Roman"/>
          <w:bCs/>
          <w:caps w:val="0"/>
          <w:color w:val="000000"/>
          <w:sz w:val="24"/>
          <w:highlight w:val="none"/>
        </w:rPr>
      </w:r>
      <w:r/>
    </w:p>
    <w:p>
      <w:pPr>
        <w:pStyle w:val="735"/>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.3.1如出现投标截止时间结束后参加投标的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或者在评标期间对招标文件做出实质响应的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不足三家情况，按政府采购相关规定执行。</w:t>
      </w:r>
      <w:r>
        <w:rPr>
          <w:rFonts w:hint="eastAsia" w:ascii="Times New Roman" w:hAnsi="Times New Roman"/>
          <w:bCs/>
          <w:caps w:val="0"/>
          <w:color w:val="000000"/>
          <w:sz w:val="24"/>
          <w:highlight w:val="none"/>
        </w:rPr>
      </w:r>
      <w:r/>
    </w:p>
    <w:p>
      <w:pPr>
        <w:pStyle w:val="738"/>
        <w:ind w:left="0" w:firstLine="482"/>
        <w:pageBreakBefore w:val="0"/>
        <w:spacing w:before="0" w:after="0" w:line="560" w:lineRule="exact"/>
        <w:rPr>
          <w:rFonts w:hint="eastAsia" w:ascii="Times New Roman" w:hAnsi="Times New Roman"/>
          <w:caps w:val="0"/>
          <w:color w:val="000000"/>
          <w:highlight w:val="none"/>
        </w:rPr>
      </w:pPr>
      <w:r/>
      <w:bookmarkStart w:id="172" w:name="_Toc120614219"/>
      <w:r>
        <w:rPr>
          <w:rFonts w:hint="eastAsia" w:ascii="Times New Roman" w:hAnsi="Times New Roman"/>
          <w:caps w:val="0"/>
          <w:color w:val="000000"/>
          <w:highlight w:val="none"/>
        </w:rPr>
        <w:t xml:space="preserve">六、</w:t>
      </w:r>
      <w:bookmarkEnd w:id="169"/>
      <w:r/>
      <w:bookmarkEnd w:id="170"/>
      <w:r/>
      <w:bookmarkEnd w:id="171"/>
      <w:r>
        <w:rPr>
          <w:rFonts w:hint="eastAsia" w:ascii="Times New Roman" w:hAnsi="Times New Roman"/>
          <w:caps w:val="0"/>
          <w:color w:val="000000"/>
          <w:highlight w:val="none"/>
        </w:rPr>
        <w:t xml:space="preserve">定标</w:t>
      </w:r>
      <w:bookmarkEnd w:id="172"/>
      <w:r>
        <w:rPr>
          <w:rFonts w:hint="eastAsia" w:ascii="Times New Roman" w:hAnsi="Times New Roman"/>
          <w:caps w:val="0"/>
          <w:color w:val="000000"/>
          <w:highlight w:val="none"/>
        </w:rPr>
      </w:r>
      <w:r/>
    </w:p>
    <w:p>
      <w:pPr>
        <w:pStyle w:val="739"/>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bookmarkStart w:id="173" w:name="_Toc513029238"/>
      <w:r/>
      <w:bookmarkStart w:id="174" w:name="_Toc16938554"/>
      <w:r/>
      <w:bookmarkStart w:id="175" w:name="_Toc20823310"/>
      <w:r>
        <w:rPr>
          <w:rFonts w:hint="eastAsia" w:ascii="Times New Roman" w:hAnsi="Times New Roman" w:cs="Times New Roman"/>
          <w:b w:val="0"/>
          <w:caps w:val="0"/>
          <w:color w:val="000000"/>
          <w:sz w:val="30"/>
          <w:szCs w:val="30"/>
          <w:highlight w:val="none"/>
          <w:lang w:val="en-US" w:eastAsia="zh-CN"/>
        </w:rPr>
        <w:t xml:space="preserve">2</w:t>
      </w:r>
      <w:r>
        <w:rPr>
          <w:rFonts w:hint="eastAsia" w:ascii="Times New Roman" w:hAnsi="Times New Roman" w:cs="Times New Roman"/>
          <w:b w:val="0"/>
          <w:caps w:val="0"/>
          <w:color w:val="000000"/>
          <w:sz w:val="30"/>
          <w:szCs w:val="30"/>
          <w:highlight w:val="none"/>
          <w:lang w:val="en-US" w:eastAsia="zh-CN"/>
        </w:rPr>
        <w:t xml:space="preserve">8</w:t>
      </w:r>
      <w:r>
        <w:rPr>
          <w:rFonts w:hint="eastAsia" w:ascii="Times New Roman" w:hAnsi="Times New Roman" w:cs="Times New Roman"/>
          <w:b w:val="0"/>
          <w:caps w:val="0"/>
          <w:color w:val="000000"/>
          <w:sz w:val="30"/>
          <w:szCs w:val="30"/>
          <w:highlight w:val="none"/>
        </w:rPr>
        <w:t xml:space="preserve">、</w:t>
      </w:r>
      <w:bookmarkEnd w:id="173"/>
      <w:r>
        <w:rPr>
          <w:rFonts w:hint="eastAsia" w:ascii="Times New Roman" w:hAnsi="Times New Roman" w:cs="Times New Roman"/>
          <w:b w:val="0"/>
          <w:caps w:val="0"/>
          <w:color w:val="000000"/>
          <w:sz w:val="30"/>
          <w:szCs w:val="30"/>
          <w:highlight w:val="none"/>
        </w:rPr>
        <w:t xml:space="preserve">确定</w:t>
      </w:r>
      <w:bookmarkEnd w:id="174"/>
      <w:r/>
      <w:bookmarkEnd w:id="175"/>
      <w:r>
        <w:rPr>
          <w:rFonts w:hint="eastAsia" w:ascii="Times New Roman" w:hAnsi="Times New Roman" w:cs="Times New Roman"/>
          <w:b w:val="0"/>
          <w:caps w:val="0"/>
          <w:color w:val="000000"/>
          <w:sz w:val="30"/>
          <w:szCs w:val="30"/>
          <w:highlight w:val="none"/>
        </w:rPr>
        <w:t xml:space="preserve">中标单位</w:t>
      </w:r>
      <w:r>
        <w:rPr>
          <w:rFonts w:hint="eastAsia" w:ascii="Times New Roman" w:hAnsi="Times New Roman" w:cs="Times New Roman"/>
          <w:b w:val="0"/>
          <w:caps w:val="0"/>
          <w:color w:val="000000"/>
          <w:sz w:val="30"/>
          <w:szCs w:val="30"/>
          <w:highlight w:val="none"/>
        </w:rPr>
      </w:r>
      <w:r/>
    </w:p>
    <w:p>
      <w:pPr>
        <w:pStyle w:val="735"/>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8</w:t>
      </w:r>
      <w:r>
        <w:rPr>
          <w:rFonts w:hint="eastAsia" w:ascii="Times New Roman" w:hAnsi="Times New Roman"/>
          <w:bCs/>
          <w:caps w:val="0"/>
          <w:color w:val="000000"/>
          <w:sz w:val="24"/>
          <w:highlight w:val="none"/>
        </w:rPr>
        <w:t xml:space="preserve">.1中标候选人的选取原则和数量见招标文件第五章规定。 </w:t>
      </w:r>
      <w:r>
        <w:rPr>
          <w:rFonts w:hint="eastAsia" w:ascii="Times New Roman" w:hAnsi="Times New Roman"/>
          <w:bCs/>
          <w:caps w:val="0"/>
          <w:color w:val="000000"/>
          <w:sz w:val="24"/>
          <w:highlight w:val="none"/>
        </w:rPr>
      </w:r>
      <w:r/>
    </w:p>
    <w:p>
      <w:pPr>
        <w:pStyle w:val="735"/>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w:t>
      </w:r>
      <w:r>
        <w:rPr>
          <w:rFonts w:hint="eastAsia" w:ascii="Times New Roman" w:hAnsi="Times New Roman" w:eastAsia="宋体" w:cs="Times New Roman"/>
          <w:bCs/>
          <w:caps w:val="0"/>
          <w:color w:val="000000"/>
          <w:sz w:val="24"/>
          <w:highlight w:val="none"/>
          <w:lang w:val="en-US" w:eastAsia="zh-CN"/>
        </w:rPr>
        <w:t xml:space="preserve">8</w:t>
      </w:r>
      <w:r>
        <w:rPr>
          <w:rFonts w:hint="eastAsia" w:ascii="Times New Roman" w:hAnsi="Times New Roman" w:eastAsia="宋体" w:cs="Times New Roman"/>
          <w:bCs/>
          <w:caps w:val="0"/>
          <w:color w:val="000000"/>
          <w:sz w:val="24"/>
          <w:highlight w:val="none"/>
          <w:lang w:val="zh-CN"/>
        </w:rPr>
        <w:t xml:space="preserve">.2 按以下第</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eastAsia="宋体" w:cs="Times New Roman"/>
          <w:bCs/>
          <w:caps w:val="0"/>
          <w:color w:val="000000"/>
          <w:sz w:val="24"/>
          <w:highlight w:val="none"/>
          <w:u w:val="single"/>
          <w:lang w:val="en-US" w:eastAsia="zh-CN"/>
        </w:rPr>
        <w:t xml:space="preserve">2</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highlight w:val="none"/>
          <w:lang w:val="zh-CN"/>
        </w:rPr>
        <w:t xml:space="preserve">种方式确定中标人</w:t>
      </w:r>
      <w:r>
        <w:rPr>
          <w:rFonts w:hint="eastAsia" w:ascii="Times New Roman" w:hAnsi="Times New Roman" w:eastAsia="宋体" w:cs="Times New Roman"/>
          <w:bCs/>
          <w:caps w:val="0"/>
          <w:color w:val="000000"/>
          <w:sz w:val="24"/>
          <w:highlight w:val="none"/>
          <w:lang w:val="zh-CN"/>
        </w:rPr>
      </w:r>
      <w:r/>
    </w:p>
    <w:p>
      <w:pPr>
        <w:pStyle w:val="735"/>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（1）评委会直接确定排名第一的中标候选人为中标人；</w:t>
      </w:r>
      <w:r>
        <w:rPr>
          <w:rFonts w:hint="eastAsia" w:ascii="Times New Roman" w:hAnsi="Times New Roman" w:eastAsia="宋体" w:cs="Times New Roman"/>
          <w:bCs/>
          <w:caps w:val="0"/>
          <w:color w:val="000000"/>
          <w:sz w:val="24"/>
          <w:highlight w:val="none"/>
          <w:lang w:val="zh-CN"/>
        </w:rPr>
      </w:r>
      <w:r/>
    </w:p>
    <w:p>
      <w:pPr>
        <w:pStyle w:val="735"/>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（2）采购人在评委会推荐的中标候选人中按顺序确定中标人。</w:t>
      </w:r>
      <w:r>
        <w:rPr>
          <w:rFonts w:hint="eastAsia" w:ascii="Times New Roman" w:hAnsi="Times New Roman" w:eastAsia="宋体" w:cs="Times New Roman"/>
          <w:bCs/>
          <w:caps w:val="0"/>
          <w:color w:val="000000"/>
          <w:sz w:val="24"/>
          <w:highlight w:val="none"/>
          <w:lang w:val="zh-CN"/>
        </w:rPr>
      </w:r>
      <w:r/>
    </w:p>
    <w:p>
      <w:pPr>
        <w:pStyle w:val="735"/>
        <w:ind w:left="0" w:firstLine="480"/>
        <w:pageBreakBefore w:val="0"/>
        <w:spacing w:line="560" w:lineRule="exact"/>
        <w:rPr>
          <w:rFonts w:hint="eastAsia" w:ascii="Times New Roman" w:hAnsi="Times New Roman"/>
          <w:caps w:val="0"/>
          <w:color w:val="000000"/>
          <w:highlight w:val="none"/>
        </w:rPr>
      </w:pPr>
      <w:r>
        <w:rPr>
          <w:rFonts w:hint="eastAsia" w:ascii="Times New Roman" w:hAnsi="Times New Roman" w:eastAsia="宋体" w:cs="Times New Roman"/>
          <w:bCs/>
          <w:caps w:val="0"/>
          <w:color w:val="000000"/>
          <w:sz w:val="24"/>
          <w:highlight w:val="none"/>
          <w:lang w:val="zh-CN"/>
        </w:rPr>
        <w:t xml:space="preserve">按第</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种方式确定中标人的，</w:t>
      </w:r>
      <w:r>
        <w:rPr>
          <w:rFonts w:hint="eastAsia" w:ascii="Times New Roman" w:hAnsi="Times New Roman" w:eastAsia="宋体" w:cs="Times New Roman"/>
          <w:bCs/>
          <w:caps w:val="0"/>
          <w:color w:val="000000"/>
          <w:sz w:val="24"/>
          <w:highlight w:val="none"/>
          <w:lang w:val="en-US" w:eastAsia="zh-CN"/>
        </w:rPr>
        <w:t xml:space="preserve">采购代理机构</w:t>
      </w:r>
      <w:r>
        <w:rPr>
          <w:rFonts w:hint="eastAsia" w:ascii="Times New Roman" w:hAnsi="Times New Roman" w:eastAsia="宋体" w:cs="Times New Roman"/>
          <w:bCs/>
          <w:caps w:val="0"/>
          <w:color w:val="000000"/>
          <w:sz w:val="24"/>
          <w:highlight w:val="none"/>
          <w:lang w:val="zh-CN"/>
        </w:rPr>
        <w:t xml:space="preserve">自评审结束之日起两个工作日内将评审报告送交采购人，采购人自收到评审报告之日起五个工作日内在评审报告推荐的中标候选人中按顺序确定中标人。</w:t>
      </w:r>
      <w:r>
        <w:rPr>
          <w:rFonts w:hint="eastAsia" w:ascii="Times New Roman" w:hAnsi="Times New Roman"/>
          <w:caps w:val="0"/>
          <w:color w:val="000000"/>
          <w:highlight w:val="none"/>
        </w:rPr>
      </w:r>
      <w:r/>
    </w:p>
    <w:p>
      <w:pPr>
        <w:pStyle w:val="735"/>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2</w:t>
      </w:r>
      <w:r>
        <w:rPr>
          <w:rFonts w:hint="eastAsia" w:ascii="Times New Roman" w:hAnsi="Times New Roman"/>
          <w:bCs/>
          <w:caps w:val="0"/>
          <w:color w:val="000000"/>
          <w:sz w:val="24"/>
          <w:szCs w:val="24"/>
          <w:highlight w:val="none"/>
          <w:lang w:val="en-US" w:eastAsia="zh-CN"/>
        </w:rPr>
        <w:t xml:space="preserve">8</w:t>
      </w:r>
      <w:r>
        <w:rPr>
          <w:rFonts w:hint="eastAsia" w:ascii="Times New Roman" w:hAnsi="Times New Roman"/>
          <w:bCs/>
          <w:caps w:val="0"/>
          <w:color w:val="000000"/>
          <w:sz w:val="24"/>
          <w:szCs w:val="24"/>
          <w:highlight w:val="none"/>
        </w:rPr>
        <w:t xml:space="preserve">.3 </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将在“</w:t>
      </w:r>
      <w:r>
        <w:rPr>
          <w:rFonts w:hint="eastAsia" w:ascii="Times New Roman" w:hAnsi="Times New Roman"/>
          <w:caps w:val="0"/>
          <w:color w:val="000000"/>
          <w:sz w:val="24"/>
          <w:szCs w:val="24"/>
          <w:highlight w:val="none"/>
          <w:lang w:val="en-US" w:eastAsia="zh-CN"/>
        </w:rPr>
        <w:t xml:space="preserve">宿迁市</w:t>
      </w:r>
      <w:r>
        <w:rPr>
          <w:rFonts w:hint="eastAsia" w:ascii="Times New Roman" w:hAnsi="Times New Roman"/>
          <w:caps w:val="0"/>
          <w:color w:val="000000"/>
          <w:sz w:val="24"/>
          <w:szCs w:val="24"/>
          <w:highlight w:val="none"/>
        </w:rPr>
        <w:t xml:space="preserve">政府采购网”发布中标公告，公告期限为1个工作日。</w:t>
      </w:r>
      <w:r>
        <w:rPr>
          <w:rFonts w:hint="eastAsia" w:ascii="Times New Roman" w:hAnsi="Times New Roman"/>
          <w:caps w:val="0"/>
          <w:color w:val="000000"/>
          <w:sz w:val="24"/>
          <w:szCs w:val="24"/>
          <w:highlight w:val="none"/>
        </w:rPr>
      </w:r>
      <w:r/>
    </w:p>
    <w:p>
      <w:pPr>
        <w:pStyle w:val="735"/>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 若有充分证据证明，中标人出现下列情况之一的，一经查实，将被取消中标资格：</w:t>
      </w:r>
      <w:r>
        <w:rPr>
          <w:rFonts w:hint="eastAsia" w:ascii="Times New Roman" w:hAnsi="Times New Roman"/>
          <w:caps w:val="0"/>
          <w:color w:val="000000"/>
          <w:sz w:val="24"/>
          <w:szCs w:val="24"/>
          <w:highlight w:val="none"/>
        </w:rPr>
      </w:r>
      <w:r/>
    </w:p>
    <w:p>
      <w:pPr>
        <w:pStyle w:val="735"/>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.4.1提供虚假材料谋取中标的。</w:t>
      </w:r>
      <w:r>
        <w:rPr>
          <w:rFonts w:hint="eastAsia" w:ascii="Times New Roman" w:hAnsi="Times New Roman"/>
          <w:caps w:val="0"/>
          <w:color w:val="000000"/>
          <w:sz w:val="24"/>
          <w:szCs w:val="24"/>
          <w:highlight w:val="none"/>
        </w:rPr>
      </w:r>
      <w:r/>
    </w:p>
    <w:p>
      <w:pPr>
        <w:pStyle w:val="735"/>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.4.2向采购人、</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行贿或者提供其他不正当利益的。</w:t>
      </w:r>
      <w:r>
        <w:rPr>
          <w:rFonts w:hint="eastAsia" w:ascii="Times New Roman" w:hAnsi="Times New Roman"/>
          <w:caps w:val="0"/>
          <w:color w:val="000000"/>
          <w:sz w:val="24"/>
          <w:szCs w:val="24"/>
          <w:highlight w:val="none"/>
        </w:rPr>
      </w:r>
      <w:r/>
    </w:p>
    <w:p>
      <w:pPr>
        <w:pStyle w:val="735"/>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.4.3属于本文件规定的无效条件，但在评标过程中又未被评委会发现的。</w:t>
      </w:r>
      <w:r>
        <w:rPr>
          <w:rFonts w:hint="eastAsia" w:ascii="Times New Roman" w:hAnsi="Times New Roman"/>
          <w:caps w:val="0"/>
          <w:color w:val="000000"/>
          <w:sz w:val="24"/>
          <w:szCs w:val="24"/>
          <w:highlight w:val="none"/>
        </w:rPr>
      </w:r>
      <w:r/>
    </w:p>
    <w:p>
      <w:pPr>
        <w:pStyle w:val="735"/>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.4.4与采购人或者其他</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恶意串通的。</w:t>
      </w:r>
      <w:r>
        <w:rPr>
          <w:rFonts w:hint="eastAsia" w:ascii="Times New Roman" w:hAnsi="Times New Roman"/>
          <w:caps w:val="0"/>
          <w:color w:val="000000"/>
          <w:sz w:val="24"/>
          <w:szCs w:val="24"/>
          <w:highlight w:val="none"/>
        </w:rPr>
      </w:r>
      <w:r/>
    </w:p>
    <w:p>
      <w:pPr>
        <w:pStyle w:val="735"/>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.4.5采取不正当手段诋毁、排挤其他</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的。</w:t>
      </w:r>
      <w:r>
        <w:rPr>
          <w:rFonts w:hint="eastAsia" w:ascii="Times New Roman" w:hAnsi="Times New Roman"/>
          <w:caps w:val="0"/>
          <w:color w:val="000000"/>
          <w:sz w:val="24"/>
          <w:szCs w:val="24"/>
          <w:highlight w:val="none"/>
        </w:rPr>
      </w:r>
      <w:r/>
    </w:p>
    <w:p>
      <w:pPr>
        <w:pStyle w:val="735"/>
        <w:ind w:left="0" w:firstLine="480"/>
        <w:pageBreakBefore w:val="0"/>
        <w:spacing w:line="560" w:lineRule="exact"/>
        <w:rPr>
          <w:rFonts w:ascii="Times New Roman" w:hAnsi="Times New Roman"/>
          <w:caps w:val="0"/>
          <w:color w:val="000000"/>
          <w:sz w:val="24"/>
          <w:szCs w:val="24"/>
          <w:highlight w:val="none"/>
        </w:rPr>
      </w:pPr>
      <w:r/>
      <w:bookmarkStart w:id="176" w:name="_Toc200451960"/>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 </w:t>
      </w:r>
      <w:r>
        <w:rPr>
          <w:rFonts w:ascii="Times New Roman" w:hAnsi="Times New Roman" w:cs="宋体"/>
          <w:caps w:val="0"/>
          <w:color w:val="000000"/>
          <w:sz w:val="24"/>
          <w:szCs w:val="24"/>
          <w:highlight w:val="none"/>
        </w:rPr>
        <w:t xml:space="preserve">有下列情形之一的，</w:t>
      </w:r>
      <w:r>
        <w:rPr>
          <w:rFonts w:hint="eastAsia" w:ascii="Times New Roman" w:hAnsi="Times New Roman" w:cs="宋体"/>
          <w:caps w:val="0"/>
          <w:color w:val="000000"/>
          <w:sz w:val="24"/>
          <w:szCs w:val="24"/>
          <w:highlight w:val="none"/>
        </w:rPr>
        <w:t xml:space="preserve">视为投标人</w:t>
      </w:r>
      <w:r>
        <w:rPr>
          <w:rFonts w:ascii="Times New Roman" w:hAnsi="Times New Roman" w:cs="宋体"/>
          <w:caps w:val="0"/>
          <w:color w:val="000000"/>
          <w:sz w:val="24"/>
          <w:szCs w:val="24"/>
          <w:highlight w:val="none"/>
        </w:rPr>
        <w:t xml:space="preserve">串通</w:t>
      </w:r>
      <w:r>
        <w:rPr>
          <w:rFonts w:hint="eastAsia" w:ascii="Times New Roman" w:hAnsi="Times New Roman" w:cs="宋体"/>
          <w:caps w:val="0"/>
          <w:color w:val="000000"/>
          <w:sz w:val="24"/>
          <w:szCs w:val="24"/>
          <w:highlight w:val="none"/>
        </w:rPr>
        <w:t xml:space="preserve">投标，投标无效：</w:t>
      </w:r>
      <w:r>
        <w:rPr>
          <w:rFonts w:ascii="Times New Roman" w:hAnsi="Times New Roman"/>
          <w:caps w:val="0"/>
          <w:color w:val="000000"/>
          <w:sz w:val="24"/>
          <w:szCs w:val="24"/>
          <w:highlight w:val="none"/>
        </w:rPr>
      </w:r>
      <w:r/>
    </w:p>
    <w:p>
      <w:pPr>
        <w:pStyle w:val="735"/>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.5.1不同投标人的投标文件由同一单位或者个人编制。</w:t>
      </w:r>
      <w:r>
        <w:rPr>
          <w:rFonts w:ascii="Times New Roman" w:hAnsi="Times New Roman"/>
          <w:caps w:val="0"/>
          <w:color w:val="000000"/>
          <w:sz w:val="24"/>
          <w:szCs w:val="24"/>
          <w:highlight w:val="none"/>
        </w:rPr>
      </w:r>
      <w:r/>
    </w:p>
    <w:p>
      <w:pPr>
        <w:pStyle w:val="735"/>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.5.2不同投标人委托同一单位或者个人办理投标事宜。</w:t>
      </w:r>
      <w:r>
        <w:rPr>
          <w:rFonts w:ascii="Times New Roman" w:hAnsi="Times New Roman"/>
          <w:caps w:val="0"/>
          <w:color w:val="000000"/>
          <w:sz w:val="24"/>
          <w:szCs w:val="24"/>
          <w:highlight w:val="none"/>
        </w:rPr>
      </w:r>
      <w:r/>
    </w:p>
    <w:p>
      <w:pPr>
        <w:pStyle w:val="735"/>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.5.3 不同投标人的投标文件载明的项目管理成员或者联系人员为同一人。</w:t>
      </w:r>
      <w:r>
        <w:rPr>
          <w:rFonts w:ascii="Times New Roman" w:hAnsi="Times New Roman"/>
          <w:caps w:val="0"/>
          <w:color w:val="000000"/>
          <w:sz w:val="24"/>
          <w:szCs w:val="24"/>
          <w:highlight w:val="none"/>
        </w:rPr>
      </w:r>
      <w:r/>
    </w:p>
    <w:p>
      <w:pPr>
        <w:pStyle w:val="735"/>
        <w:ind w:left="0" w:firstLine="480"/>
        <w:pageBreakBefore w:val="0"/>
        <w:spacing w:line="560" w:lineRule="exact"/>
        <w:rPr>
          <w:rFonts w:ascii="Times New Roman" w:hAnsi="Times New Roman" w:eastAsia="宋体"/>
          <w:caps w:val="0"/>
          <w:color w:val="000000"/>
          <w:sz w:val="24"/>
          <w:szCs w:val="24"/>
          <w:highlight w:val="none"/>
          <w:lang w:val="en-US" w:eastAsia="zh-CN"/>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.5.4不同投标人的投标文件异常一致或者投标报价呈规律性差异。</w:t>
      </w:r>
      <w:r>
        <w:rPr>
          <w:rFonts w:ascii="Times New Roman" w:hAnsi="Times New Roman" w:eastAsia="宋体"/>
          <w:caps w:val="0"/>
          <w:color w:val="000000"/>
          <w:sz w:val="24"/>
          <w:szCs w:val="24"/>
          <w:highlight w:val="none"/>
          <w:lang w:val="en-US" w:eastAsia="zh-CN"/>
        </w:rPr>
      </w:r>
      <w:r/>
    </w:p>
    <w:p>
      <w:pPr>
        <w:pStyle w:val="739"/>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rPr>
          <w:rFonts w:hint="eastAsia" w:ascii="Times New Roman" w:hAnsi="Times New Roman" w:cs="Times New Roman"/>
          <w:b w:val="0"/>
          <w:caps w:val="0"/>
          <w:color w:val="000000"/>
          <w:sz w:val="30"/>
          <w:szCs w:val="30"/>
          <w:highlight w:val="none"/>
        </w:rPr>
        <w:t xml:space="preserve">2</w:t>
      </w:r>
      <w:r>
        <w:rPr>
          <w:rFonts w:hint="eastAsia" w:ascii="Times New Roman" w:hAnsi="Times New Roman" w:cs="Times New Roman"/>
          <w:b w:val="0"/>
          <w:caps w:val="0"/>
          <w:color w:val="000000"/>
          <w:sz w:val="30"/>
          <w:szCs w:val="30"/>
          <w:highlight w:val="none"/>
          <w:lang w:val="en-US" w:eastAsia="zh-CN"/>
        </w:rPr>
        <w:t xml:space="preserve">9</w:t>
      </w:r>
      <w:r>
        <w:rPr>
          <w:rFonts w:hint="eastAsia" w:ascii="Times New Roman" w:hAnsi="Times New Roman" w:cs="Times New Roman"/>
          <w:b w:val="0"/>
          <w:caps w:val="0"/>
          <w:color w:val="000000"/>
          <w:sz w:val="30"/>
          <w:szCs w:val="30"/>
          <w:highlight w:val="none"/>
        </w:rPr>
        <w:t xml:space="preserve">、质疑处理</w:t>
      </w:r>
      <w:bookmarkEnd w:id="176"/>
      <w:r>
        <w:rPr>
          <w:rFonts w:hint="eastAsia" w:ascii="Times New Roman" w:hAnsi="Times New Roman" w:cs="Times New Roman"/>
          <w:b w:val="0"/>
          <w:caps w:val="0"/>
          <w:color w:val="000000"/>
          <w:sz w:val="30"/>
          <w:szCs w:val="30"/>
          <w:highlight w:val="none"/>
        </w:rPr>
      </w:r>
      <w:r/>
    </w:p>
    <w:p>
      <w:pPr>
        <w:pStyle w:val="735"/>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.1 提出质疑的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应当是参与所质疑项目采购活动的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。潜在</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依法获取其可质疑的采购文件的，可以对采购文件提出质疑。</w:t>
      </w:r>
      <w:r>
        <w:rPr>
          <w:rFonts w:hint="eastAsia" w:ascii="Times New Roman" w:hAnsi="Times New Roman"/>
          <w:caps w:val="0"/>
          <w:color w:val="000000"/>
          <w:sz w:val="24"/>
          <w:szCs w:val="24"/>
          <w:highlight w:val="none"/>
        </w:rPr>
      </w:r>
      <w:r/>
    </w:p>
    <w:p>
      <w:pPr>
        <w:pStyle w:val="735"/>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认为采购文件、采购过程和采购结果使自己的权益受到损害的，可以在知道或应知其权益受到损害之日起七个工作日内，以书面形式根据下述2</w:t>
      </w:r>
      <w:r>
        <w:rPr>
          <w:rFonts w:hint="eastAsia"/>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.4条款的规定向</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或采购人提出质疑。上述应知其权益受到损害之日，是指：</w:t>
      </w:r>
      <w:r>
        <w:rPr>
          <w:rFonts w:hint="eastAsia" w:ascii="Times New Roman" w:hAnsi="Times New Roman"/>
          <w:caps w:val="0"/>
          <w:color w:val="000000"/>
          <w:sz w:val="24"/>
          <w:szCs w:val="24"/>
          <w:highlight w:val="none"/>
        </w:rPr>
      </w:r>
      <w:r/>
    </w:p>
    <w:p>
      <w:pPr>
        <w:pStyle w:val="735"/>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.2.1</w:t>
      </w:r>
      <w:r>
        <w:rPr>
          <w:rFonts w:ascii="Times New Roman" w:hAnsi="Times New Roman" w:cs="宋体"/>
          <w:caps w:val="0"/>
          <w:color w:val="000000"/>
          <w:sz w:val="24"/>
          <w:szCs w:val="24"/>
          <w:highlight w:val="none"/>
        </w:rPr>
        <w:t xml:space="preserve">对可以质疑的采购文件提出质疑的，为收到采购文件之日或者采购文件公告期限届满之日；</w:t>
      </w:r>
      <w:r>
        <w:rPr>
          <w:rFonts w:hint="eastAsia" w:ascii="Times New Roman" w:hAnsi="Times New Roman" w:cs="宋体"/>
          <w:caps w:val="0"/>
          <w:color w:val="000000"/>
          <w:sz w:val="24"/>
          <w:szCs w:val="24"/>
          <w:highlight w:val="none"/>
        </w:rPr>
      </w:r>
      <w:r/>
    </w:p>
    <w:p>
      <w:pPr>
        <w:pStyle w:val="735"/>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.2.2</w:t>
      </w:r>
      <w:r>
        <w:rPr>
          <w:rFonts w:ascii="Times New Roman" w:hAnsi="Times New Roman" w:cs="宋体"/>
          <w:caps w:val="0"/>
          <w:color w:val="000000"/>
          <w:sz w:val="24"/>
          <w:szCs w:val="24"/>
          <w:highlight w:val="none"/>
        </w:rPr>
        <w:t xml:space="preserve">对采购过程提出质疑的，为各采购程序环节结束之日；</w:t>
      </w:r>
      <w:r>
        <w:rPr>
          <w:rFonts w:hint="eastAsia" w:ascii="Times New Roman" w:hAnsi="Times New Roman" w:cs="宋体"/>
          <w:caps w:val="0"/>
          <w:color w:val="000000"/>
          <w:sz w:val="24"/>
          <w:szCs w:val="24"/>
          <w:highlight w:val="none"/>
        </w:rPr>
      </w:r>
      <w:r/>
    </w:p>
    <w:p>
      <w:pPr>
        <w:pStyle w:val="735"/>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.2.3</w:t>
      </w:r>
      <w:r>
        <w:rPr>
          <w:rFonts w:ascii="Times New Roman" w:hAnsi="Times New Roman" w:cs="宋体"/>
          <w:caps w:val="0"/>
          <w:color w:val="000000"/>
          <w:sz w:val="24"/>
          <w:szCs w:val="24"/>
          <w:highlight w:val="none"/>
        </w:rPr>
        <w:t xml:space="preserve">对中标或者成交结果提出质疑的，为中标或者成交结果公告期限届满之日。</w:t>
      </w:r>
      <w:r>
        <w:rPr>
          <w:rFonts w:hint="eastAsia" w:ascii="Times New Roman" w:hAnsi="Times New Roman" w:cs="宋体"/>
          <w:caps w:val="0"/>
          <w:color w:val="000000"/>
          <w:sz w:val="24"/>
          <w:szCs w:val="24"/>
          <w:highlight w:val="none"/>
        </w:rPr>
      </w:r>
      <w:r/>
    </w:p>
    <w:p>
      <w:pPr>
        <w:pStyle w:val="735"/>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应当在法定质疑期内一次性提出针对同一采购程序环节的质疑。</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如在法定期限内对同一采购程序环节提出多次质疑的，</w:t>
      </w:r>
      <w:r>
        <w:rPr>
          <w:rFonts w:hint="eastAsia" w:ascii="Times New Roman" w:hAnsi="Times New Roman" w:cs="宋体"/>
          <w:caps w:val="0"/>
          <w:color w:val="000000"/>
          <w:sz w:val="24"/>
          <w:szCs w:val="24"/>
          <w:highlight w:val="none"/>
          <w:lang w:eastAsia="zh-CN"/>
        </w:rPr>
        <w:t xml:space="preserve">采购代理机构</w:t>
      </w:r>
      <w:r>
        <w:rPr>
          <w:rFonts w:hint="eastAsia" w:ascii="Times New Roman" w:hAnsi="Times New Roman" w:cs="宋体"/>
          <w:caps w:val="0"/>
          <w:color w:val="000000"/>
          <w:sz w:val="24"/>
          <w:szCs w:val="24"/>
          <w:highlight w:val="none"/>
        </w:rPr>
        <w:t xml:space="preserve">、</w:t>
      </w:r>
      <w:r>
        <w:rPr>
          <w:rFonts w:ascii="Times New Roman" w:hAnsi="Times New Roman" w:cs="宋体"/>
          <w:caps w:val="0"/>
          <w:color w:val="000000"/>
          <w:sz w:val="24"/>
          <w:szCs w:val="24"/>
          <w:highlight w:val="none"/>
        </w:rPr>
        <w:t xml:space="preserve">采购人</w:t>
      </w:r>
      <w:r>
        <w:rPr>
          <w:rFonts w:hint="eastAsia" w:ascii="Times New Roman" w:hAnsi="Times New Roman" w:cs="宋体"/>
          <w:caps w:val="0"/>
          <w:color w:val="000000"/>
          <w:sz w:val="24"/>
          <w:szCs w:val="24"/>
          <w:highlight w:val="none"/>
        </w:rPr>
        <w:t xml:space="preserve">将只对</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第一次质疑作出答复。</w:t>
      </w:r>
      <w:r>
        <w:rPr>
          <w:rFonts w:hint="eastAsia" w:ascii="Times New Roman" w:hAnsi="Times New Roman" w:cs="宋体"/>
          <w:caps w:val="0"/>
          <w:color w:val="000000"/>
          <w:sz w:val="24"/>
          <w:szCs w:val="24"/>
          <w:highlight w:val="none"/>
        </w:rPr>
      </w:r>
      <w:r/>
    </w:p>
    <w:p>
      <w:pPr>
        <w:pStyle w:val="735"/>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.3质疑函必须按照本招标文件中《质疑函范本》要求的格式和内容进行填写。</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如组成联合体参加投标，则《质疑函范本》中要求签字、盖章、加盖公章之处，联合体各方均须按要求签字、盖章、加盖公章。</w:t>
      </w:r>
      <w:r>
        <w:rPr>
          <w:rFonts w:hint="eastAsia" w:ascii="Times New Roman" w:hAnsi="Times New Roman"/>
          <w:caps w:val="0"/>
          <w:color w:val="000000"/>
          <w:sz w:val="24"/>
          <w:szCs w:val="24"/>
          <w:highlight w:val="none"/>
        </w:rPr>
      </w:r>
      <w:r/>
    </w:p>
    <w:p>
      <w:pPr>
        <w:pStyle w:val="735"/>
        <w:ind w:left="0" w:firstLine="480"/>
        <w:pageBreakBefore w:val="0"/>
        <w:spacing w:line="560" w:lineRule="exact"/>
        <w:widowControl w:val="off"/>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.4 </w:t>
      </w:r>
      <w:r>
        <w:rPr>
          <w:rFonts w:hint="eastAsia" w:ascii="Times New Roman" w:hAnsi="Times New Roman"/>
          <w:color w:val="000000"/>
          <w:sz w:val="24"/>
          <w:szCs w:val="24"/>
          <w:highlight w:val="none"/>
          <w:lang w:val="en-US" w:eastAsia="zh-CN"/>
        </w:rPr>
        <w:t xml:space="preserve">投标人应</w:t>
      </w:r>
      <w:r>
        <w:rPr>
          <w:rFonts w:hint="eastAsia" w:ascii="Times New Roman" w:hAnsi="Times New Roman" w:eastAsia="宋体" w:cs="Times New Roman"/>
          <w:color w:val="000000"/>
          <w:sz w:val="24"/>
          <w:szCs w:val="24"/>
          <w:highlight w:val="none"/>
          <w:lang w:val="en-US" w:eastAsia="zh-CN"/>
        </w:rPr>
        <w:t xml:space="preserve">以书面形式向采购人或者其委托的采购代理机构提出质疑。质疑超出采购机构代理范围的，</w:t>
      </w:r>
      <w:r>
        <w:rPr>
          <w:rFonts w:hint="eastAsia" w:ascii="Times New Roman" w:hAnsi="Times New Roman"/>
          <w:color w:val="000000"/>
          <w:sz w:val="24"/>
          <w:szCs w:val="24"/>
          <w:highlight w:val="none"/>
          <w:lang w:val="en-US" w:eastAsia="zh-CN"/>
        </w:rPr>
        <w:t xml:space="preserve">投标人</w:t>
      </w:r>
      <w:r>
        <w:rPr>
          <w:rFonts w:hint="eastAsia" w:ascii="Times New Roman" w:hAnsi="Times New Roman" w:eastAsia="宋体" w:cs="Times New Roman"/>
          <w:color w:val="000000"/>
          <w:sz w:val="24"/>
          <w:szCs w:val="24"/>
          <w:highlight w:val="none"/>
          <w:lang w:val="en-US" w:eastAsia="zh-CN"/>
        </w:rPr>
        <w:t xml:space="preserve">应当向采购人提出。</w:t>
      </w:r>
      <w:r>
        <w:rPr>
          <w:rFonts w:hint="eastAsia" w:ascii="Times New Roman" w:hAnsi="Times New Roman"/>
          <w:color w:val="000000"/>
          <w:sz w:val="24"/>
          <w:szCs w:val="24"/>
          <w:highlight w:val="none"/>
        </w:rPr>
      </w:r>
      <w:r/>
    </w:p>
    <w:p>
      <w:pPr>
        <w:pStyle w:val="735"/>
        <w:ind w:left="0" w:firstLine="48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接收质疑函的方式：现场接收或邮寄接收。</w:t>
      </w:r>
      <w:r>
        <w:rPr>
          <w:rFonts w:hint="eastAsia" w:ascii="Times New Roman" w:hAnsi="Times New Roman"/>
          <w:color w:val="000000"/>
          <w:sz w:val="24"/>
          <w:szCs w:val="24"/>
          <w:highlight w:val="none"/>
        </w:rPr>
      </w:r>
      <w:r/>
    </w:p>
    <w:p>
      <w:pPr>
        <w:pStyle w:val="735"/>
        <w:ind w:firstLine="480"/>
        <w:jc w:val="left"/>
        <w:keepLines w:val="0"/>
        <w:keepNext w:val="0"/>
        <w:pageBreakBefore w:val="0"/>
        <w:spacing w:line="560" w:lineRule="exact"/>
        <w:rPr>
          <w:rFonts w:ascii="Times New Roman" w:hAnsi="Times New Roman" w:eastAsia="宋体" w:cs="Times New Roman"/>
          <w:caps w:val="0"/>
          <w:color w:val="000000"/>
          <w:sz w:val="24"/>
          <w:szCs w:val="24"/>
          <w:highlight w:val="none"/>
        </w:rPr>
      </w:pPr>
      <w:r>
        <w:rPr>
          <w:rFonts w:hint="eastAsia" w:ascii="Times New Roman" w:hAnsi="Times New Roman"/>
          <w:color w:val="000000"/>
          <w:sz w:val="24"/>
          <w:szCs w:val="24"/>
          <w:highlight w:val="none"/>
        </w:rPr>
        <w:t xml:space="preserve">联系部门：</w:t>
      </w:r>
      <w:r>
        <w:rPr>
          <w:rFonts w:hint="eastAsia"/>
          <w:color w:val="000000"/>
          <w:sz w:val="24"/>
          <w:szCs w:val="24"/>
          <w:highlight w:val="none"/>
        </w:rPr>
        <w:t xml:space="preserve">宿迁建威工程咨询有限公司</w:t>
      </w:r>
      <w:r>
        <w:rPr>
          <w:rFonts w:hint="eastAsia"/>
          <w:color w:val="000000"/>
          <w:sz w:val="24"/>
          <w:szCs w:val="24"/>
          <w:highlight w:val="none"/>
          <w:lang w:val="en-US" w:eastAsia="zh-CN"/>
        </w:rPr>
        <w:t xml:space="preserve">或</w:t>
      </w:r>
      <w:r>
        <w:rPr>
          <w:rFonts w:hint="eastAsia" w:ascii="Times New Roman" w:hAnsi="Times New Roman" w:eastAsia="宋体" w:cs="Times New Roman"/>
          <w:caps w:val="0"/>
          <w:color w:val="000000"/>
          <w:sz w:val="24"/>
          <w:szCs w:val="24"/>
          <w:highlight w:val="none"/>
          <w:u w:val="none"/>
        </w:rPr>
        <w:t xml:space="preserve">宿迁市生态环境监测监控服务中心</w:t>
      </w:r>
      <w:r>
        <w:rPr>
          <w:rFonts w:ascii="Times New Roman" w:hAnsi="Times New Roman" w:eastAsia="宋体" w:cs="Times New Roman"/>
          <w:caps w:val="0"/>
          <w:color w:val="000000"/>
          <w:sz w:val="24"/>
          <w:szCs w:val="24"/>
          <w:highlight w:val="none"/>
        </w:rPr>
      </w:r>
      <w:r/>
    </w:p>
    <w:p>
      <w:pPr>
        <w:pStyle w:val="735"/>
        <w:ind w:left="0" w:firstLine="480"/>
        <w:pageBreakBefore w:val="0"/>
        <w:spacing w:line="560" w:lineRule="exact"/>
        <w:widowControl w:val="off"/>
        <w:rPr>
          <w:rFonts w:ascii="Times New Roman" w:hAnsi="Times New Roman" w:eastAsia="宋体"/>
          <w:color w:val="000000"/>
          <w:sz w:val="24"/>
          <w:szCs w:val="24"/>
          <w:highlight w:val="none"/>
          <w:u w:val="single"/>
          <w:lang w:val="en-US" w:eastAsia="zh-CN"/>
        </w:rPr>
      </w:pPr>
      <w:r>
        <w:rPr>
          <w:rFonts w:hint="eastAsia" w:ascii="Times New Roman" w:hAnsi="Times New Roman"/>
          <w:color w:val="000000"/>
          <w:sz w:val="24"/>
          <w:szCs w:val="24"/>
          <w:highlight w:val="none"/>
        </w:rPr>
        <w:t xml:space="preserve">联系电话：</w:t>
      </w:r>
      <w:r>
        <w:rPr>
          <w:rFonts w:hint="eastAsia"/>
          <w:color w:val="000000"/>
          <w:sz w:val="24"/>
          <w:szCs w:val="24"/>
          <w:highlight w:val="none"/>
        </w:rPr>
        <w:t xml:space="preserve">0527-8188817</w:t>
      </w:r>
      <w:r>
        <w:rPr>
          <w:rFonts w:hint="eastAsia"/>
          <w:color w:val="000000"/>
          <w:sz w:val="24"/>
          <w:szCs w:val="24"/>
          <w:highlight w:val="none"/>
          <w:lang w:val="en-US" w:eastAsia="zh-CN"/>
        </w:rPr>
        <w:t xml:space="preserve">8或</w:t>
      </w:r>
      <w:r>
        <w:rPr>
          <w:rFonts w:hint="eastAsia" w:ascii="Times New Roman" w:hAnsi="Times New Roman" w:eastAsia="宋体" w:cs="Times New Roman"/>
          <w:caps w:val="0"/>
          <w:color w:val="000000"/>
          <w:sz w:val="24"/>
          <w:szCs w:val="24"/>
          <w:highlight w:val="none"/>
          <w:u w:val="none"/>
          <w:lang w:val="en-US" w:eastAsia="zh-CN"/>
        </w:rPr>
        <w:t xml:space="preserve">0527-84338869</w:t>
      </w:r>
      <w:r>
        <w:rPr>
          <w:rFonts w:ascii="Times New Roman" w:hAnsi="Times New Roman" w:eastAsia="宋体"/>
          <w:color w:val="000000"/>
          <w:sz w:val="24"/>
          <w:szCs w:val="24"/>
          <w:highlight w:val="none"/>
          <w:u w:val="single"/>
          <w:lang w:val="en-US" w:eastAsia="zh-CN"/>
        </w:rPr>
      </w:r>
      <w:r/>
    </w:p>
    <w:p>
      <w:pPr>
        <w:pStyle w:val="735"/>
        <w:ind w:left="0" w:firstLine="480"/>
        <w:pageBreakBefore w:val="0"/>
        <w:spacing w:line="560" w:lineRule="exact"/>
        <w:widowControl w:val="off"/>
        <w:rPr>
          <w:rFonts w:ascii="Times New Roman" w:hAnsi="Times New Roman" w:eastAsia="宋体"/>
          <w:color w:val="000000"/>
          <w:sz w:val="24"/>
          <w:szCs w:val="24"/>
          <w:highlight w:val="none"/>
          <w:u w:val="single"/>
          <w:lang w:val="en-US" w:eastAsia="zh-CN"/>
        </w:rPr>
      </w:pPr>
      <w:r>
        <w:rPr>
          <w:rFonts w:hint="eastAsia" w:ascii="Times New Roman" w:hAnsi="Times New Roman"/>
          <w:color w:val="000000"/>
          <w:sz w:val="24"/>
          <w:szCs w:val="24"/>
          <w:highlight w:val="none"/>
        </w:rPr>
        <w:t xml:space="preserve">通讯地址：</w:t>
      </w:r>
      <w:bookmarkStart w:id="177" w:name="EBc47d332cd3474bc88437be5d658b65c2"/>
      <w:r>
        <w:rPr>
          <w:rFonts w:hint="eastAsia"/>
          <w:color w:val="000000"/>
          <w:sz w:val="24"/>
          <w:szCs w:val="24"/>
          <w:highlight w:val="none"/>
        </w:rPr>
        <w:t xml:space="preserve">宿迁市府苑小区A座2楼</w:t>
      </w:r>
      <w:bookmarkEnd w:id="177"/>
      <w:r>
        <w:rPr>
          <w:rFonts w:hint="eastAsia"/>
          <w:color w:val="000000"/>
          <w:sz w:val="24"/>
          <w:szCs w:val="24"/>
          <w:highlight w:val="none"/>
          <w:lang w:val="en-US" w:eastAsia="zh-CN"/>
        </w:rPr>
        <w:t xml:space="preserve">或</w:t>
      </w:r>
      <w:r>
        <w:rPr>
          <w:rFonts w:hint="eastAsia" w:ascii="Times New Roman" w:hAnsi="Times New Roman" w:eastAsia="宋体" w:cs="Times New Roman"/>
          <w:caps w:val="0"/>
          <w:color w:val="000000"/>
          <w:sz w:val="24"/>
          <w:szCs w:val="24"/>
          <w:highlight w:val="none"/>
          <w:u w:val="none"/>
        </w:rPr>
        <w:t xml:space="preserve">江苏省宿迁市湖滨新区软件园智谷小镇B1号楼</w:t>
      </w:r>
      <w:r>
        <w:rPr>
          <w:rFonts w:ascii="Times New Roman" w:hAnsi="Times New Roman" w:eastAsia="宋体"/>
          <w:color w:val="000000"/>
          <w:sz w:val="24"/>
          <w:szCs w:val="24"/>
          <w:highlight w:val="none"/>
          <w:u w:val="single"/>
          <w:lang w:val="en-US" w:eastAsia="zh-CN"/>
        </w:rPr>
      </w:r>
      <w:r/>
    </w:p>
    <w:p>
      <w:pPr>
        <w:pStyle w:val="735"/>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 以下情形的质疑不予受理</w:t>
      </w:r>
      <w:r>
        <w:rPr>
          <w:rFonts w:hint="eastAsia" w:ascii="Times New Roman" w:hAnsi="Times New Roman"/>
          <w:caps w:val="0"/>
          <w:color w:val="000000"/>
          <w:sz w:val="24"/>
          <w:szCs w:val="24"/>
          <w:highlight w:val="none"/>
        </w:rPr>
      </w:r>
      <w:r/>
    </w:p>
    <w:p>
      <w:pPr>
        <w:pStyle w:val="735"/>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.5.1 内容不符合《政府采购质疑和投诉办法》第十二条规定的质疑。</w:t>
      </w:r>
      <w:r>
        <w:rPr>
          <w:rFonts w:hint="eastAsia" w:ascii="Times New Roman" w:hAnsi="Times New Roman"/>
          <w:caps w:val="0"/>
          <w:color w:val="000000"/>
          <w:sz w:val="24"/>
          <w:szCs w:val="24"/>
          <w:highlight w:val="none"/>
        </w:rPr>
      </w:r>
      <w:r/>
    </w:p>
    <w:p>
      <w:pPr>
        <w:pStyle w:val="735"/>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.5.2 超出政府采购法定期限的质疑。</w:t>
      </w:r>
      <w:r>
        <w:rPr>
          <w:rFonts w:hint="eastAsia" w:ascii="Times New Roman" w:hAnsi="Times New Roman"/>
          <w:caps w:val="0"/>
          <w:color w:val="000000"/>
          <w:sz w:val="24"/>
          <w:szCs w:val="24"/>
          <w:highlight w:val="none"/>
        </w:rPr>
      </w:r>
      <w:r/>
    </w:p>
    <w:p>
      <w:pPr>
        <w:pStyle w:val="735"/>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.5.3 以传真、电子邮件等方式递交的非原件形式的质疑。</w:t>
      </w:r>
      <w:r>
        <w:rPr>
          <w:rFonts w:hint="eastAsia" w:ascii="Times New Roman" w:hAnsi="Times New Roman"/>
          <w:caps w:val="0"/>
          <w:color w:val="000000"/>
          <w:sz w:val="24"/>
          <w:szCs w:val="24"/>
          <w:highlight w:val="none"/>
        </w:rPr>
      </w:r>
      <w:r/>
    </w:p>
    <w:p>
      <w:pPr>
        <w:pStyle w:val="735"/>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.5.4 未参加投标活动的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或在投标活动中自身权益未受到损害的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所提出的质疑。</w:t>
      </w:r>
      <w:r>
        <w:rPr>
          <w:rFonts w:hint="eastAsia" w:ascii="Times New Roman" w:hAnsi="Times New Roman"/>
          <w:caps w:val="0"/>
          <w:color w:val="000000"/>
          <w:sz w:val="24"/>
          <w:szCs w:val="24"/>
          <w:highlight w:val="none"/>
        </w:rPr>
      </w:r>
      <w:r/>
    </w:p>
    <w:p>
      <w:pPr>
        <w:pStyle w:val="735"/>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.5.5</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组成联合体参加投标，联合体中任何一方或多方未按要求签字、盖章、加盖公章的质疑。</w:t>
      </w:r>
      <w:r>
        <w:rPr>
          <w:rFonts w:hint="eastAsia" w:ascii="Times New Roman" w:hAnsi="Times New Roman"/>
          <w:caps w:val="0"/>
          <w:color w:val="000000"/>
          <w:sz w:val="24"/>
          <w:szCs w:val="24"/>
          <w:highlight w:val="none"/>
        </w:rPr>
      </w:r>
      <w:r/>
    </w:p>
    <w:p>
      <w:pPr>
        <w:pStyle w:val="735"/>
        <w:ind w:left="0" w:firstLine="468"/>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.6  </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提出书面质疑必须有理、有据，不得捏造事实、提供虚假材料进行恶意质疑。否则，一经查实，</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有权依据政府采购的有关规定，报请政府采购监管部门对该</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进行相应的行政处罚和记录该</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的失信信息。</w:t>
      </w:r>
      <w:r>
        <w:rPr>
          <w:rFonts w:hint="eastAsia" w:ascii="Times New Roman" w:hAnsi="Times New Roman"/>
          <w:caps w:val="0"/>
          <w:color w:val="000000"/>
          <w:sz w:val="24"/>
          <w:szCs w:val="24"/>
          <w:highlight w:val="none"/>
        </w:rPr>
      </w:r>
      <w:r/>
    </w:p>
    <w:p>
      <w:pPr>
        <w:pStyle w:val="735"/>
        <w:ind w:left="0" w:firstLine="468"/>
        <w:pageBreakBefore w:val="0"/>
        <w:spacing w:line="560" w:lineRule="exact"/>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29.7  质疑供应商对采购人、采购代理机构的答复不满意，或者采购人、采购代理机构未在规定时间内作出答复的，可以在答复期满后15个工作日内向同级财政部门提起投诉。</w:t>
      </w:r>
      <w:r>
        <w:rPr>
          <w:rFonts w:hint="eastAsia" w:ascii="Times New Roman" w:hAnsi="Times New Roman" w:eastAsia="宋体" w:cs="Times New Roman"/>
          <w:caps w:val="0"/>
          <w:color w:val="000000"/>
          <w:sz w:val="24"/>
          <w:szCs w:val="24"/>
          <w:highlight w:val="none"/>
          <w:lang w:val="en-US" w:eastAsia="zh-CN"/>
        </w:rPr>
      </w:r>
      <w:r/>
    </w:p>
    <w:p>
      <w:pPr>
        <w:pStyle w:val="739"/>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rPr>
          <w:rFonts w:hint="eastAsia" w:ascii="Times New Roman" w:hAnsi="Times New Roman" w:cs="Times New Roman"/>
          <w:b w:val="0"/>
          <w:caps w:val="0"/>
          <w:color w:val="000000"/>
          <w:sz w:val="30"/>
          <w:szCs w:val="30"/>
          <w:highlight w:val="none"/>
          <w:lang w:val="en-US" w:eastAsia="zh-CN"/>
        </w:rPr>
        <w:t xml:space="preserve">3</w:t>
      </w:r>
      <w:r>
        <w:rPr>
          <w:rFonts w:hint="eastAsia" w:ascii="Times New Roman" w:hAnsi="Times New Roman" w:cs="Times New Roman"/>
          <w:b w:val="0"/>
          <w:caps w:val="0"/>
          <w:color w:val="000000"/>
          <w:sz w:val="30"/>
          <w:szCs w:val="30"/>
          <w:highlight w:val="none"/>
          <w:lang w:val="en-US" w:eastAsia="zh-CN"/>
        </w:rPr>
        <w:t xml:space="preserve">0</w:t>
      </w:r>
      <w:r>
        <w:rPr>
          <w:rFonts w:hint="eastAsia" w:ascii="Times New Roman" w:hAnsi="Times New Roman" w:cs="Times New Roman"/>
          <w:b w:val="0"/>
          <w:caps w:val="0"/>
          <w:color w:val="000000"/>
          <w:sz w:val="30"/>
          <w:szCs w:val="30"/>
          <w:highlight w:val="none"/>
        </w:rPr>
        <w:t xml:space="preserve">、中标通知书</w:t>
      </w:r>
      <w:r>
        <w:rPr>
          <w:rFonts w:hint="eastAsia" w:ascii="Times New Roman" w:hAnsi="Times New Roman" w:cs="Times New Roman"/>
          <w:b w:val="0"/>
          <w:caps w:val="0"/>
          <w:color w:val="000000"/>
          <w:sz w:val="30"/>
          <w:szCs w:val="30"/>
          <w:highlight w:val="none"/>
        </w:rPr>
      </w:r>
      <w:r/>
    </w:p>
    <w:p>
      <w:pPr>
        <w:pStyle w:val="735"/>
        <w:ind w:left="0" w:firstLine="600"/>
        <w:pageBreakBefore w:val="0"/>
        <w:spacing w:line="560" w:lineRule="exact"/>
        <w:widowControl w:val="off"/>
        <w:rPr>
          <w:rFonts w:hint="eastAsia" w:ascii="Times New Roman" w:hAnsi="Times New Roman"/>
          <w:caps w:val="0"/>
          <w:color w:val="000000"/>
          <w:sz w:val="24"/>
          <w:szCs w:val="24"/>
          <w:highlight w:val="none"/>
        </w:rPr>
      </w:pPr>
      <w:r/>
      <w:bookmarkStart w:id="178" w:name="_Toc120614220"/>
      <w:r/>
      <w:bookmarkStart w:id="179" w:name="_Toc16938552"/>
      <w:r/>
      <w:bookmarkStart w:id="180" w:name="_Toc513029236"/>
      <w:r/>
      <w:bookmarkStart w:id="181" w:name="_Toc20823308"/>
      <w:r>
        <w:rPr>
          <w:rFonts w:hint="eastAsia" w:ascii="Times New Roman" w:hAnsi="Times New Roman"/>
          <w:caps w:val="0"/>
          <w:color w:val="000000"/>
          <w:sz w:val="24"/>
          <w:szCs w:val="24"/>
          <w:highlight w:val="none"/>
          <w:lang w:val="en-US" w:eastAsia="zh-CN"/>
        </w:rPr>
        <w:t xml:space="preserve">30</w:t>
      </w:r>
      <w:r>
        <w:rPr>
          <w:rFonts w:hint="eastAsia" w:ascii="Times New Roman" w:hAnsi="Times New Roman"/>
          <w:caps w:val="0"/>
          <w:color w:val="000000"/>
          <w:sz w:val="24"/>
          <w:szCs w:val="24"/>
          <w:highlight w:val="none"/>
        </w:rPr>
        <w:t xml:space="preserve">.l</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中标结果确定后，</w:t>
      </w:r>
      <w:r>
        <w:rPr>
          <w:rFonts w:hint="eastAsia" w:ascii="Times New Roman" w:hAnsi="Times New Roman"/>
          <w:caps w:val="0"/>
          <w:color w:val="000000"/>
          <w:sz w:val="24"/>
          <w:szCs w:val="24"/>
          <w:highlight w:val="none"/>
          <w:lang w:val="en-US" w:eastAsia="zh-CN"/>
        </w:rPr>
        <w:t xml:space="preserve">代理机构</w:t>
      </w:r>
      <w:r>
        <w:rPr>
          <w:rFonts w:hint="eastAsia" w:ascii="Times New Roman" w:hAnsi="Times New Roman"/>
          <w:caps w:val="0"/>
          <w:color w:val="000000"/>
          <w:sz w:val="24"/>
          <w:szCs w:val="24"/>
          <w:highlight w:val="none"/>
        </w:rPr>
        <w:t xml:space="preserve">将向中标人发出中标通知书。请中标人使用CA数字证书登录“苏采云系统”及时下载中标通知书。中标供应商可自行下载打印《中标通知书》，《中标通知书》将作为授予合同资格的唯一合法依据。</w:t>
      </w:r>
      <w:r>
        <w:rPr>
          <w:rFonts w:hint="eastAsia" w:ascii="Times New Roman" w:hAnsi="Times New Roman"/>
          <w:caps w:val="0"/>
          <w:color w:val="000000"/>
          <w:sz w:val="24"/>
          <w:szCs w:val="24"/>
          <w:highlight w:val="none"/>
        </w:rPr>
      </w:r>
      <w:r/>
    </w:p>
    <w:p>
      <w:pPr>
        <w:pStyle w:val="735"/>
        <w:ind w:left="0" w:firstLine="60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lang w:val="en-US" w:eastAsia="zh-CN"/>
        </w:rPr>
        <w:t xml:space="preserve">30</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Times New Roman" w:hAnsi="Times New Roman"/>
          <w:caps w:val="0"/>
          <w:color w:val="000000"/>
          <w:sz w:val="24"/>
          <w:szCs w:val="24"/>
          <w:highlight w:val="none"/>
        </w:rPr>
      </w:r>
      <w:r/>
    </w:p>
    <w:p>
      <w:pPr>
        <w:pStyle w:val="738"/>
        <w:ind w:left="0"/>
        <w:pageBreakBefore w:val="0"/>
        <w:spacing w:before="0" w:after="0" w:line="560" w:lineRule="exact"/>
        <w:rPr>
          <w:rFonts w:hint="eastAsia" w:ascii="Times New Roman" w:hAnsi="Times New Roman"/>
          <w:caps w:val="0"/>
          <w:color w:val="000000"/>
          <w:highlight w:val="none"/>
        </w:rPr>
      </w:pPr>
      <w:r>
        <w:rPr>
          <w:rFonts w:hint="eastAsia" w:ascii="Times New Roman" w:hAnsi="Times New Roman"/>
          <w:caps w:val="0"/>
          <w:color w:val="000000"/>
          <w:highlight w:val="none"/>
        </w:rPr>
        <w:t xml:space="preserve">七、授予合同</w:t>
      </w:r>
      <w:bookmarkEnd w:id="178"/>
      <w:r>
        <w:rPr>
          <w:rFonts w:hint="eastAsia" w:ascii="Times New Roman" w:hAnsi="Times New Roman"/>
          <w:caps w:val="0"/>
          <w:color w:val="000000"/>
          <w:highlight w:val="none"/>
        </w:rPr>
      </w:r>
      <w:r/>
    </w:p>
    <w:p>
      <w:pPr>
        <w:pStyle w:val="739"/>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bookmarkEnd w:id="179"/>
      <w:r/>
      <w:bookmarkEnd w:id="180"/>
      <w:r/>
      <w:bookmarkEnd w:id="181"/>
      <w:r/>
      <w:bookmarkStart w:id="182" w:name="_Toc20823309"/>
      <w:r/>
      <w:bookmarkStart w:id="183" w:name="_Toc16938553"/>
      <w:r/>
      <w:bookmarkStart w:id="184" w:name="_Toc513029237"/>
      <w:r>
        <w:rPr>
          <w:rFonts w:hint="eastAsia" w:ascii="Times New Roman" w:hAnsi="Times New Roman" w:cs="Times New Roman"/>
          <w:b w:val="0"/>
          <w:caps w:val="0"/>
          <w:color w:val="000000"/>
          <w:sz w:val="30"/>
          <w:szCs w:val="30"/>
          <w:highlight w:val="none"/>
        </w:rPr>
        <w:t xml:space="preserve">3</w:t>
      </w:r>
      <w:r>
        <w:rPr>
          <w:rFonts w:hint="eastAsia" w:ascii="Times New Roman" w:hAnsi="Times New Roman" w:cs="Times New Roman"/>
          <w:b w:val="0"/>
          <w:caps w:val="0"/>
          <w:color w:val="000000"/>
          <w:sz w:val="30"/>
          <w:szCs w:val="30"/>
          <w:highlight w:val="none"/>
          <w:lang w:val="en-US" w:eastAsia="zh-CN"/>
        </w:rPr>
        <w:t xml:space="preserve">1</w:t>
      </w:r>
      <w:r>
        <w:rPr>
          <w:rFonts w:hint="eastAsia" w:ascii="Times New Roman" w:hAnsi="Times New Roman" w:cs="Times New Roman"/>
          <w:b w:val="0"/>
          <w:caps w:val="0"/>
          <w:color w:val="000000"/>
          <w:sz w:val="30"/>
          <w:szCs w:val="30"/>
          <w:highlight w:val="none"/>
        </w:rPr>
        <w:t xml:space="preserve">. 签订合同</w:t>
      </w:r>
      <w:r>
        <w:rPr>
          <w:rFonts w:hint="eastAsia" w:ascii="Times New Roman" w:hAnsi="Times New Roman" w:cs="Times New Roman"/>
          <w:b w:val="0"/>
          <w:caps w:val="0"/>
          <w:color w:val="000000"/>
          <w:sz w:val="30"/>
          <w:szCs w:val="30"/>
          <w:highlight w:val="none"/>
        </w:rPr>
      </w:r>
      <w:r/>
    </w:p>
    <w:p>
      <w:pPr>
        <w:pStyle w:val="735"/>
        <w:ind w:left="0" w:firstLine="60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bCs/>
          <w:caps w:val="0"/>
          <w:color w:val="000000"/>
          <w:sz w:val="24"/>
          <w:szCs w:val="24"/>
          <w:highlight w:val="none"/>
        </w:rPr>
        <w:t xml:space="preserve">3</w:t>
      </w:r>
      <w:r>
        <w:rPr>
          <w:rFonts w:hint="eastAsia" w:ascii="Times New Roman" w:hAnsi="Times New Roman"/>
          <w:bCs/>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.l中标人应当在中标通知书发出之日起</w:t>
      </w:r>
      <w:r>
        <w:rPr>
          <w:rFonts w:hint="eastAsia" w:ascii="Times New Roman" w:hAnsi="Times New Roman"/>
          <w:caps w:val="0"/>
          <w:color w:val="000000"/>
          <w:sz w:val="24"/>
          <w:szCs w:val="24"/>
          <w:highlight w:val="none"/>
          <w:lang w:val="en-US" w:eastAsia="zh-CN"/>
        </w:rPr>
        <w:t xml:space="preserve">15</w:t>
      </w:r>
      <w:r>
        <w:rPr>
          <w:rFonts w:hint="eastAsia" w:ascii="Times New Roman" w:hAnsi="Times New Roman"/>
          <w:caps w:val="0"/>
          <w:color w:val="000000"/>
          <w:sz w:val="24"/>
          <w:szCs w:val="24"/>
          <w:highlight w:val="none"/>
        </w:rPr>
        <w:t xml:space="preserve">日内，按照招标文件确定的事项与采购人签订政府采购合同。</w:t>
      </w:r>
      <w:r>
        <w:rPr>
          <w:rFonts w:hint="eastAsia" w:ascii="Times New Roman" w:hAnsi="Times New Roman" w:eastAsia="宋体" w:cs="Times New Roman"/>
          <w:bCs/>
          <w:caps w:val="0"/>
          <w:color w:val="000000"/>
          <w:sz w:val="24"/>
          <w:highlight w:val="none"/>
          <w:lang w:val="zh-CN"/>
        </w:rPr>
        <w:t xml:space="preserve">并在签订之日起2个工作日内将政府采购合同在指定的媒体上公告</w:t>
      </w:r>
      <w:r>
        <w:rPr>
          <w:rFonts w:hint="eastAsia" w:ascii="Times New Roman" w:hAnsi="Times New Roman" w:eastAsia="宋体" w:cs="Times New Roman"/>
          <w:bCs/>
          <w:caps w:val="0"/>
          <w:color w:val="000000"/>
          <w:sz w:val="24"/>
          <w:highlight w:val="none"/>
          <w:lang w:val="zh-CN" w:eastAsia="zh-CN"/>
        </w:rPr>
        <w:t xml:space="preserve">，</w:t>
      </w:r>
      <w:r>
        <w:rPr>
          <w:rFonts w:hint="eastAsia" w:ascii="Times New Roman" w:hAnsi="Times New Roman" w:eastAsia="宋体" w:cs="Times New Roman"/>
          <w:bCs/>
          <w:caps w:val="0"/>
          <w:color w:val="000000"/>
          <w:sz w:val="24"/>
          <w:highlight w:val="none"/>
          <w:lang w:val="zh-CN"/>
        </w:rPr>
        <w:t xml:space="preserve">但政府采购合同中涉及国家秘密、商业秘密的内容除外</w:t>
      </w:r>
      <w:r>
        <w:rPr>
          <w:rFonts w:hint="eastAsia" w:ascii="Times New Roman" w:hAnsi="Times New Roman" w:eastAsia="宋体" w:cs="Times New Roman"/>
          <w:bCs/>
          <w:caps w:val="0"/>
          <w:color w:val="000000"/>
          <w:sz w:val="24"/>
          <w:highlight w:val="none"/>
          <w:lang w:val="zh-CN"/>
        </w:rPr>
      </w:r>
      <w:r/>
    </w:p>
    <w:p>
      <w:pPr>
        <w:pStyle w:val="735"/>
        <w:ind w:left="0" w:firstLine="60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w:t>
      </w:r>
      <w:r>
        <w:rPr>
          <w:rFonts w:hint="eastAsia" w:ascii="Times New Roman" w:hAnsi="Times New Roman"/>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.2</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招标文件、中标人的投标文件及招标过程中有关澄清、承诺文件均应作为合同附件。</w:t>
      </w:r>
      <w:r>
        <w:rPr>
          <w:rFonts w:hint="eastAsia" w:ascii="Times New Roman" w:hAnsi="Times New Roman"/>
          <w:caps w:val="0"/>
          <w:color w:val="000000"/>
          <w:sz w:val="24"/>
          <w:szCs w:val="24"/>
          <w:highlight w:val="none"/>
        </w:rPr>
      </w:r>
      <w:r/>
    </w:p>
    <w:p>
      <w:pPr>
        <w:pStyle w:val="735"/>
        <w:ind w:left="0" w:firstLine="60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.4本项目的非主体、非关键性工作是否允许分包按以下第</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2</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种方式确定：</w:t>
      </w:r>
      <w:r>
        <w:rPr>
          <w:rFonts w:hint="eastAsia" w:ascii="Times New Roman" w:hAnsi="Times New Roman"/>
          <w:color w:val="000000"/>
          <w:sz w:val="24"/>
          <w:szCs w:val="24"/>
          <w:highlight w:val="none"/>
        </w:rPr>
      </w:r>
      <w:r/>
    </w:p>
    <w:p>
      <w:pPr>
        <w:pStyle w:val="735"/>
        <w:ind w:left="0" w:firstLine="720"/>
        <w:pageBreakBefore w:val="0"/>
        <w:spacing w:line="560" w:lineRule="exact"/>
        <w:widowControl w:val="off"/>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允许分包，允许大中型企业向一家或者多家小微企业分包，分包具体内容、金额或比例：</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none"/>
        </w:rPr>
        <w:t xml:space="preserve">；</w:t>
      </w:r>
      <w:r>
        <w:rPr>
          <w:rFonts w:hint="eastAsia" w:ascii="Times New Roman" w:hAnsi="Times New Roman"/>
          <w:color w:val="000000"/>
          <w:sz w:val="24"/>
          <w:szCs w:val="24"/>
          <w:highlight w:val="none"/>
          <w:u w:val="single"/>
        </w:rPr>
      </w:r>
      <w:r/>
    </w:p>
    <w:p>
      <w:pPr>
        <w:pStyle w:val="735"/>
        <w:ind w:left="0" w:firstLine="60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 2.</w:t>
      </w:r>
      <w:r>
        <w:rPr>
          <w:rFonts w:hint="eastAsia" w:ascii="Times New Roman" w:hAnsi="Times New Roman"/>
          <w:color w:val="000000"/>
          <w:sz w:val="24"/>
          <w:szCs w:val="24"/>
          <w:highlight w:val="none"/>
        </w:rPr>
        <w:t xml:space="preserve">不允许分包。未经采购人同意，</w:t>
      </w:r>
      <w:r>
        <w:rPr>
          <w:rFonts w:hint="eastAsia" w:ascii="Times New Roman" w:hAnsi="Times New Roman"/>
          <w:color w:val="000000"/>
          <w:sz w:val="24"/>
          <w:szCs w:val="24"/>
          <w:highlight w:val="none"/>
          <w:lang w:val="en-US" w:eastAsia="zh-CN"/>
        </w:rPr>
        <w:t xml:space="preserve">中标人</w:t>
      </w:r>
      <w:r>
        <w:rPr>
          <w:rFonts w:hint="eastAsia" w:ascii="Times New Roman" w:hAnsi="Times New Roman"/>
          <w:color w:val="000000"/>
          <w:sz w:val="24"/>
          <w:szCs w:val="24"/>
          <w:highlight w:val="none"/>
        </w:rPr>
        <w:t xml:space="preserve">也不得采用分包形式履行合同,否则采购人有权终止合同。转包或分包造成采购人损失的，</w:t>
      </w:r>
      <w:r>
        <w:rPr>
          <w:rFonts w:hint="eastAsia" w:ascii="Times New Roman" w:hAnsi="Times New Roman"/>
          <w:color w:val="000000"/>
          <w:sz w:val="24"/>
          <w:szCs w:val="24"/>
          <w:highlight w:val="none"/>
          <w:lang w:val="en-US" w:eastAsia="zh-CN"/>
        </w:rPr>
        <w:t xml:space="preserve">中标人</w:t>
      </w:r>
      <w:r>
        <w:rPr>
          <w:rFonts w:hint="eastAsia" w:ascii="Times New Roman" w:hAnsi="Times New Roman"/>
          <w:color w:val="000000"/>
          <w:sz w:val="24"/>
          <w:szCs w:val="24"/>
          <w:highlight w:val="none"/>
        </w:rPr>
        <w:t xml:space="preserve">应承担相应赔偿责任。</w:t>
      </w:r>
      <w:r>
        <w:rPr>
          <w:rFonts w:hint="eastAsia" w:ascii="Times New Roman" w:hAnsi="Times New Roman"/>
          <w:color w:val="000000"/>
          <w:sz w:val="24"/>
          <w:szCs w:val="24"/>
          <w:highlight w:val="none"/>
        </w:rPr>
      </w:r>
      <w:r/>
    </w:p>
    <w:p>
      <w:pPr>
        <w:pStyle w:val="735"/>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31.4履约保证金</w:t>
      </w:r>
      <w:r>
        <w:rPr>
          <w:rFonts w:hint="eastAsia" w:ascii="Times New Roman" w:hAnsi="Times New Roman" w:eastAsia="宋体" w:cs="Times New Roman"/>
          <w:bCs/>
          <w:caps w:val="0"/>
          <w:color w:val="000000"/>
          <w:sz w:val="24"/>
          <w:highlight w:val="none"/>
          <w:lang w:val="en-US" w:eastAsia="zh-CN"/>
        </w:rPr>
      </w:r>
      <w:r/>
    </w:p>
    <w:p>
      <w:pPr>
        <w:pStyle w:val="735"/>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按照以下第</w:t>
      </w:r>
      <w:r>
        <w:rPr>
          <w:rFonts w:hint="eastAsia" w:ascii="Times New Roman" w:hAnsi="Times New Roman" w:eastAsia="宋体" w:cs="Times New Roman"/>
          <w:bCs/>
          <w:caps w:val="0"/>
          <w:color w:val="000000"/>
          <w:sz w:val="24"/>
          <w:highlight w:val="none"/>
          <w:u w:val="single"/>
          <w:lang w:val="en-US" w:eastAsia="zh-CN"/>
        </w:rPr>
        <w:t xml:space="preserve">  （1）  </w:t>
      </w:r>
      <w:r>
        <w:rPr>
          <w:rFonts w:hint="eastAsia" w:ascii="Times New Roman" w:hAnsi="Times New Roman" w:eastAsia="宋体" w:cs="Times New Roman"/>
          <w:bCs/>
          <w:caps w:val="0"/>
          <w:color w:val="000000"/>
          <w:sz w:val="24"/>
          <w:highlight w:val="none"/>
          <w:lang w:val="zh-CN"/>
        </w:rPr>
        <w:t xml:space="preserve">方式确定履约保证收取方式。</w:t>
      </w:r>
      <w:r>
        <w:rPr>
          <w:rFonts w:hint="eastAsia" w:ascii="Times New Roman" w:hAnsi="Times New Roman" w:eastAsia="宋体" w:cs="Times New Roman"/>
          <w:bCs/>
          <w:caps w:val="0"/>
          <w:color w:val="000000"/>
          <w:sz w:val="24"/>
          <w:highlight w:val="none"/>
          <w:lang w:val="zh-CN"/>
        </w:rPr>
      </w:r>
      <w:r/>
    </w:p>
    <w:p>
      <w:pPr>
        <w:pStyle w:val="735"/>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(1)不收取履约保证金。</w:t>
      </w:r>
      <w:r>
        <w:rPr>
          <w:rFonts w:hint="eastAsia" w:ascii="Times New Roman" w:hAnsi="Times New Roman" w:eastAsia="宋体" w:cs="Times New Roman"/>
          <w:bCs/>
          <w:caps w:val="0"/>
          <w:color w:val="000000"/>
          <w:sz w:val="24"/>
          <w:highlight w:val="none"/>
          <w:lang w:val="zh-CN"/>
        </w:rPr>
      </w:r>
      <w:r/>
    </w:p>
    <w:p>
      <w:pPr>
        <w:pStyle w:val="735"/>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(2)履约保证金应在采购合同签订前提交，履约保证金的金额：</w:t>
      </w:r>
      <w:r>
        <w:rPr>
          <w:rFonts w:hint="eastAsia" w:ascii="Times New Roman" w:hAnsi="Times New Roman" w:eastAsia="宋体" w:cs="Times New Roman"/>
          <w:bCs/>
          <w:caps w:val="0"/>
          <w:color w:val="000000"/>
          <w:sz w:val="24"/>
          <w:highlight w:val="none"/>
          <w:u w:val="single"/>
          <w:lang w:val="en-US" w:eastAsia="zh-CN"/>
        </w:rPr>
        <w:t xml:space="preserve">  /   </w:t>
      </w:r>
      <w:r>
        <w:rPr>
          <w:rFonts w:hint="eastAsia" w:eastAsia="宋体" w:cs="Times New Roman"/>
          <w:bCs/>
          <w:caps w:val="0"/>
          <w:color w:val="000000"/>
          <w:sz w:val="24"/>
          <w:highlight w:val="none"/>
          <w:u w:val="single"/>
          <w:lang w:val="en-US" w:eastAsia="zh-CN"/>
        </w:rPr>
        <w:t xml:space="preserve">，</w:t>
      </w:r>
      <w:r>
        <w:rPr>
          <w:rFonts w:hint="eastAsia" w:ascii="Times New Roman" w:hAnsi="Times New Roman" w:eastAsia="宋体" w:cs="Times New Roman"/>
          <w:bCs/>
          <w:caps w:val="0"/>
          <w:color w:val="000000"/>
          <w:sz w:val="24"/>
          <w:highlight w:val="none"/>
          <w:lang w:val="zh-CN"/>
        </w:rPr>
        <w:t xml:space="preserve">按采购合同总价的</w:t>
      </w:r>
      <w:r>
        <w:rPr>
          <w:rFonts w:hint="eastAsia" w:eastAsia="宋体" w:cs="Times New Roman"/>
          <w:bCs/>
          <w:caps w:val="0"/>
          <w:color w:val="000000"/>
          <w:sz w:val="24"/>
          <w:highlight w:val="none"/>
          <w:u w:val="single"/>
          <w:lang w:val="en-US" w:eastAsia="zh-CN"/>
        </w:rPr>
        <w:t xml:space="preserve">  / </w:t>
      </w:r>
      <w:r>
        <w:rPr>
          <w:rFonts w:hint="eastAsia" w:ascii="Times New Roman" w:hAnsi="Times New Roman" w:eastAsia="宋体" w:cs="Times New Roman"/>
          <w:bCs/>
          <w:caps w:val="0"/>
          <w:color w:val="000000"/>
          <w:sz w:val="24"/>
          <w:highlight w:val="none"/>
          <w:lang w:val="zh-CN"/>
        </w:rPr>
        <w:t xml:space="preserve">%计取。除银行电汇、网上银行、数字人民币外，投标人还可选用银行保函、担保公司的保证担保或保险公司的保证保险、等多种形式向采购人缴纳；</w:t>
      </w:r>
      <w:r>
        <w:rPr>
          <w:rFonts w:hint="eastAsia" w:ascii="Times New Roman" w:hAnsi="Times New Roman" w:eastAsia="宋体" w:cs="Times New Roman"/>
          <w:bCs/>
          <w:caps w:val="0"/>
          <w:color w:val="000000"/>
          <w:sz w:val="24"/>
          <w:highlight w:val="none"/>
          <w:lang w:val="zh-CN"/>
        </w:rPr>
      </w:r>
      <w:r/>
    </w:p>
    <w:p>
      <w:pPr>
        <w:pStyle w:val="735"/>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Times New Roman" w:hAnsi="Times New Roman" w:eastAsia="宋体" w:cs="Times New Roman"/>
          <w:bCs/>
          <w:caps w:val="0"/>
          <w:color w:val="000000"/>
          <w:sz w:val="24"/>
          <w:highlight w:val="none"/>
          <w:lang w:val="zh-CN"/>
        </w:rPr>
      </w:r>
      <w:r/>
    </w:p>
    <w:p>
      <w:pPr>
        <w:pStyle w:val="735"/>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履约保证金退还的条件：按以下方式实行：</w:t>
      </w:r>
      <w:r>
        <w:rPr>
          <w:rFonts w:hint="eastAsia" w:ascii="Times New Roman" w:hAnsi="Times New Roman" w:eastAsia="宋体" w:cs="Times New Roman"/>
          <w:bCs/>
          <w:caps w:val="0"/>
          <w:color w:val="000000"/>
          <w:sz w:val="24"/>
          <w:highlight w:val="none"/>
          <w:lang w:val="zh-CN"/>
        </w:rPr>
      </w:r>
      <w:r/>
    </w:p>
    <w:p>
      <w:pPr>
        <w:pStyle w:val="735"/>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货物类项目，项目验收合格，出具验收报告及履约保证金收据申请退付；</w:t>
      </w:r>
      <w:r>
        <w:rPr>
          <w:rFonts w:hint="eastAsia" w:ascii="Times New Roman" w:hAnsi="Times New Roman" w:eastAsia="宋体" w:cs="Times New Roman"/>
          <w:bCs/>
          <w:caps w:val="0"/>
          <w:color w:val="000000"/>
          <w:sz w:val="24"/>
          <w:highlight w:val="none"/>
          <w:lang w:val="zh-CN"/>
        </w:rPr>
      </w:r>
      <w:r/>
    </w:p>
    <w:p>
      <w:pPr>
        <w:pStyle w:val="735"/>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履约保证金退还时间：采购单位收到投标人退付申请后5个工作日内退还；</w:t>
      </w:r>
      <w:r>
        <w:rPr>
          <w:rFonts w:hint="eastAsia" w:ascii="Times New Roman" w:hAnsi="Times New Roman" w:eastAsia="宋体" w:cs="Times New Roman"/>
          <w:bCs/>
          <w:caps w:val="0"/>
          <w:color w:val="000000"/>
          <w:sz w:val="24"/>
          <w:highlight w:val="none"/>
          <w:lang w:val="zh-CN"/>
        </w:rPr>
      </w:r>
      <w:r/>
    </w:p>
    <w:p>
      <w:pPr>
        <w:pStyle w:val="735"/>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Times New Roman" w:hAnsi="Times New Roman" w:eastAsia="宋体" w:cs="Times New Roman"/>
          <w:bCs/>
          <w:caps w:val="0"/>
          <w:color w:val="000000"/>
          <w:sz w:val="24"/>
          <w:highlight w:val="none"/>
          <w:lang w:val="zh-CN"/>
        </w:rPr>
      </w:r>
      <w:r/>
    </w:p>
    <w:p>
      <w:pPr>
        <w:pStyle w:val="735"/>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Times New Roman" w:hAnsi="Times New Roman" w:eastAsia="宋体" w:cs="Times New Roman"/>
          <w:bCs/>
          <w:caps w:val="0"/>
          <w:color w:val="000000"/>
          <w:sz w:val="24"/>
          <w:highlight w:val="none"/>
          <w:lang w:val="zh-CN"/>
        </w:rPr>
      </w:r>
      <w:r/>
    </w:p>
    <w:p>
      <w:pPr>
        <w:pStyle w:val="735"/>
        <w:ind w:left="0" w:firstLine="480"/>
        <w:pageBreakBefore w:val="0"/>
        <w:spacing w:line="560" w:lineRule="exact"/>
        <w:rPr>
          <w:rFonts w:ascii="Times New Roman" w:hAnsi="Times New Roman" w:eastAsia="宋体" w:cs="Times New Roman"/>
          <w:bCs/>
          <w:caps w:val="0"/>
          <w:color w:val="000000"/>
          <w:sz w:val="24"/>
          <w:highlight w:val="none"/>
          <w:lang w:val="en-US" w:eastAsia="zh-CN"/>
        </w:rPr>
      </w:pPr>
      <w:r>
        <w:rPr>
          <w:rFonts w:ascii="Times New Roman" w:hAnsi="Times New Roman" w:eastAsia="宋体" w:cs="Times New Roman"/>
          <w:bCs/>
          <w:caps w:val="0"/>
          <w:color w:val="000000"/>
          <w:sz w:val="24"/>
          <w:highlight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ascii="Times New Roman" w:hAnsi="Times New Roman" w:eastAsia="宋体" w:cs="Times New Roman"/>
          <w:bCs/>
          <w:caps w:val="0"/>
          <w:color w:val="000000"/>
          <w:sz w:val="24"/>
          <w:highlight w:val="none"/>
          <w:lang w:val="en-US" w:eastAsia="zh-CN"/>
        </w:rPr>
      </w:r>
      <w:r/>
    </w:p>
    <w:p>
      <w:pPr>
        <w:pStyle w:val="735"/>
        <w:ind w:firstLine="600"/>
        <w:keepLines/>
        <w:keepNex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735"/>
        <w:ind w:left="0" w:firstLine="480"/>
        <w:pageBreakBefore w:val="0"/>
        <w:spacing w:line="560" w:lineRule="exact"/>
        <w:rPr>
          <w:rFonts w:hint="eastAsia" w:ascii="Times New Roman" w:hAnsi="Times New Roman"/>
          <w:caps w:val="0"/>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Times New Roman" w:hAnsi="Times New Roman"/>
          <w:caps w:val="0"/>
          <w:color w:val="000000"/>
          <w:sz w:val="24"/>
          <w:szCs w:val="24"/>
          <w:highlight w:val="none"/>
        </w:rPr>
      </w:r>
      <w:r/>
    </w:p>
    <w:p>
      <w:pPr>
        <w:pStyle w:val="739"/>
        <w:ind w:left="0" w:firstLine="600"/>
        <w:pageBreakBefore w:val="0"/>
        <w:spacing w:before="0" w:after="0" w:line="560" w:lineRule="exact"/>
        <w:rPr>
          <w:rFonts w:ascii="Times New Roman" w:hAnsi="Times New Roman" w:cs="Times New Roman"/>
          <w:b w:val="0"/>
          <w:caps w:val="0"/>
          <w:color w:val="000000"/>
          <w:sz w:val="30"/>
          <w:szCs w:val="30"/>
          <w:highlight w:val="none"/>
        </w:rPr>
      </w:pPr>
      <w:r/>
      <w:bookmarkEnd w:id="182"/>
      <w:r/>
      <w:bookmarkEnd w:id="183"/>
      <w:r/>
      <w:bookmarkEnd w:id="184"/>
      <w:r/>
      <w:bookmarkStart w:id="185" w:name="_Toc16938558"/>
      <w:r/>
      <w:bookmarkStart w:id="186" w:name="_Toc20823314"/>
      <w:r/>
      <w:bookmarkStart w:id="187" w:name="_Toc513029242"/>
      <w:r/>
      <w:bookmarkStart w:id="188" w:name="_Toc479757207"/>
      <w:r/>
      <w:bookmarkStart w:id="189" w:name="_Toc120614221"/>
      <w:r>
        <w:rPr>
          <w:rFonts w:hint="eastAsia" w:ascii="Times New Roman" w:hAnsi="Times New Roman" w:cs="Times New Roman"/>
          <w:b w:val="0"/>
          <w:caps w:val="0"/>
          <w:color w:val="000000"/>
          <w:sz w:val="30"/>
          <w:szCs w:val="30"/>
          <w:highlight w:val="none"/>
        </w:rPr>
        <w:t xml:space="preserve">3</w:t>
      </w:r>
      <w:r>
        <w:rPr>
          <w:rFonts w:hint="eastAsia" w:ascii="Times New Roman" w:hAnsi="Times New Roman" w:cs="Times New Roman"/>
          <w:b w:val="0"/>
          <w:caps w:val="0"/>
          <w:color w:val="000000"/>
          <w:sz w:val="30"/>
          <w:szCs w:val="30"/>
          <w:highlight w:val="none"/>
          <w:lang w:val="en-US" w:eastAsia="zh-CN"/>
        </w:rPr>
        <w:t xml:space="preserve">3</w:t>
      </w:r>
      <w:r>
        <w:rPr>
          <w:rFonts w:hint="eastAsia" w:ascii="Times New Roman" w:hAnsi="Times New Roman" w:cs="Times New Roman"/>
          <w:b w:val="0"/>
          <w:caps w:val="0"/>
          <w:color w:val="000000"/>
          <w:sz w:val="30"/>
          <w:szCs w:val="30"/>
          <w:highlight w:val="none"/>
        </w:rPr>
        <w:t xml:space="preserve">、政府采购履约资金扶持政策</w:t>
      </w:r>
      <w:r>
        <w:rPr>
          <w:rFonts w:ascii="Times New Roman" w:hAnsi="Times New Roman" w:cs="Times New Roman"/>
          <w:b w:val="0"/>
          <w:caps w:val="0"/>
          <w:color w:val="000000"/>
          <w:sz w:val="30"/>
          <w:szCs w:val="30"/>
          <w:highlight w:val="none"/>
        </w:rPr>
      </w:r>
      <w:r/>
    </w:p>
    <w:p>
      <w:pPr>
        <w:pStyle w:val="750"/>
        <w:ind w:left="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en-US" w:eastAsia="zh-CN"/>
        </w:rPr>
        <w:t xml:space="preserve">33.1依</w:t>
      </w:r>
      <w:r>
        <w:rPr>
          <w:rFonts w:hint="eastAsia" w:ascii="Times New Roman" w:hAnsi="Times New Roman" w:eastAsia="宋体" w:cs="Times New Roman"/>
          <w:bCs/>
          <w:caps w:val="0"/>
          <w:color w:val="000000"/>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Times New Roman" w:hAnsi="Times New Roman" w:eastAsia="宋体" w:cs="Times New Roman"/>
          <w:bCs/>
          <w:caps w:val="0"/>
          <w:color w:val="000000"/>
          <w:sz w:val="24"/>
          <w:highlight w:val="none"/>
          <w:lang w:val="zh-CN"/>
        </w:rPr>
      </w:r>
      <w:r/>
    </w:p>
    <w:p>
      <w:pPr>
        <w:pStyle w:val="739"/>
        <w:ind w:left="0" w:firstLine="602"/>
        <w:pageBreakBefore w:val="0"/>
        <w:spacing w:before="0" w:after="0" w:line="560" w:lineRule="exact"/>
        <w:rPr>
          <w:rFonts w:hint="eastAsia" w:ascii="Times New Roman" w:hAnsi="Times New Roman" w:cs="Times New Roman"/>
          <w:b/>
          <w:bCs/>
          <w:caps w:val="0"/>
          <w:color w:val="000000"/>
          <w:sz w:val="30"/>
          <w:szCs w:val="30"/>
          <w:highlight w:val="none"/>
        </w:rPr>
      </w:pPr>
      <w:r>
        <w:rPr>
          <w:rFonts w:hint="eastAsia" w:ascii="Times New Roman" w:hAnsi="Times New Roman" w:cs="Times New Roman"/>
          <w:b/>
          <w:bCs/>
          <w:caps w:val="0"/>
          <w:color w:val="000000"/>
          <w:sz w:val="30"/>
          <w:szCs w:val="30"/>
          <w:highlight w:val="none"/>
          <w:lang w:val="en-US" w:eastAsia="zh-CN"/>
        </w:rPr>
        <w:t xml:space="preserve">34、</w:t>
      </w:r>
      <w:r>
        <w:rPr>
          <w:rFonts w:hint="eastAsia" w:ascii="Times New Roman" w:hAnsi="Times New Roman" w:cs="Times New Roman"/>
          <w:b/>
          <w:bCs/>
          <w:caps w:val="0"/>
          <w:color w:val="000000"/>
          <w:sz w:val="30"/>
          <w:szCs w:val="30"/>
          <w:highlight w:val="none"/>
        </w:rPr>
        <w:t xml:space="preserve">验收及付款</w:t>
      </w:r>
      <w:r>
        <w:rPr>
          <w:rFonts w:hint="eastAsia" w:ascii="Times New Roman" w:hAnsi="Times New Roman" w:cs="Times New Roman"/>
          <w:b/>
          <w:bCs/>
          <w:caps w:val="0"/>
          <w:color w:val="000000"/>
          <w:sz w:val="30"/>
          <w:szCs w:val="30"/>
          <w:highlight w:val="none"/>
        </w:rPr>
      </w:r>
      <w:r/>
    </w:p>
    <w:p>
      <w:pPr>
        <w:pStyle w:val="735"/>
        <w:ind w:left="0" w:firstLine="482"/>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Times New Roman" w:hAnsi="Times New Roman" w:eastAsia="宋体" w:cs="Times New Roman"/>
          <w:b w:val="0"/>
          <w:bCs/>
          <w:caps w:val="0"/>
          <w:color w:val="000000"/>
          <w:sz w:val="24"/>
          <w:highlight w:val="none"/>
          <w:lang w:val="en-US" w:eastAsia="zh-CN"/>
        </w:rPr>
      </w:r>
      <w:r/>
    </w:p>
    <w:p>
      <w:pPr>
        <w:pStyle w:val="735"/>
        <w:ind w:left="0" w:firstLine="482"/>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34.2采购人可以邀请参加本项目的其他投标人或者第三方机构参与验收。参与验收的投标人或者第三方机构的意见作为验收书的参考资料一并存档。</w:t>
      </w:r>
      <w:r>
        <w:rPr>
          <w:rFonts w:hint="eastAsia" w:ascii="Times New Roman" w:hAnsi="Times New Roman" w:eastAsia="宋体" w:cs="Times New Roman"/>
          <w:b w:val="0"/>
          <w:bCs/>
          <w:caps w:val="0"/>
          <w:color w:val="000000"/>
          <w:sz w:val="24"/>
          <w:highlight w:val="none"/>
          <w:lang w:val="en-US" w:eastAsia="zh-CN"/>
        </w:rPr>
      </w:r>
      <w:r/>
    </w:p>
    <w:p>
      <w:pPr>
        <w:pStyle w:val="735"/>
        <w:ind w:left="0" w:firstLine="482"/>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Times New Roman" w:hAnsi="Times New Roman" w:eastAsia="宋体" w:cs="Times New Roman"/>
          <w:b w:val="0"/>
          <w:bCs/>
          <w:caps w:val="0"/>
          <w:color w:val="000000"/>
          <w:sz w:val="24"/>
          <w:highlight w:val="none"/>
          <w:lang w:val="en-US" w:eastAsia="zh-CN"/>
        </w:rPr>
      </w:r>
      <w:r/>
    </w:p>
    <w:p>
      <w:pPr>
        <w:pStyle w:val="735"/>
        <w:ind w:left="0" w:firstLine="482"/>
        <w:pageBreakBefore w:val="0"/>
        <w:spacing w:line="560" w:lineRule="exact"/>
        <w:rPr>
          <w:rFonts w:hint="eastAsia" w:ascii="Times New Roman" w:hAnsi="Times New Roman" w:cs="宋体"/>
          <w:caps w:val="0"/>
          <w:color w:val="000000"/>
          <w:sz w:val="24"/>
          <w:highlight w:val="none"/>
        </w:rPr>
      </w:pPr>
      <w:r>
        <w:rPr>
          <w:rFonts w:hint="eastAsia" w:ascii="Times New Roman" w:hAnsi="Times New Roman" w:eastAsia="宋体" w:cs="Times New Roman"/>
          <w:b w:val="0"/>
          <w:bCs/>
          <w:caps w:val="0"/>
          <w:color w:val="000000"/>
          <w:sz w:val="24"/>
          <w:highlight w:val="none"/>
          <w:lang w:val="en-US" w:eastAsia="zh-CN"/>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Times New Roman" w:hAnsi="Times New Roman" w:cs="宋体"/>
          <w:caps w:val="0"/>
          <w:color w:val="000000"/>
          <w:sz w:val="24"/>
          <w:highlight w:val="none"/>
        </w:rPr>
      </w:r>
      <w:r/>
    </w:p>
    <w:p>
      <w:pPr>
        <w:pStyle w:val="735"/>
        <w:ind w:left="0" w:firstLine="482"/>
        <w:pageBreakBefore w:val="0"/>
        <w:spacing w:line="560" w:lineRule="exact"/>
        <w:rPr>
          <w:rFonts w:ascii="Times New Roman" w:hAnsi="Times New Roman"/>
          <w:b/>
          <w:caps w:val="0"/>
          <w:color w:val="000000"/>
          <w:sz w:val="24"/>
          <w:highlight w:val="none"/>
        </w:rPr>
      </w:pPr>
      <w:r>
        <w:rPr>
          <w:rFonts w:hint="eastAsia" w:ascii="Times New Roman" w:hAnsi="Times New Roman"/>
          <w:b/>
          <w:caps w:val="0"/>
          <w:color w:val="000000"/>
          <w:sz w:val="24"/>
          <w:highlight w:val="none"/>
        </w:rPr>
        <w:t xml:space="preserve">3</w:t>
      </w:r>
      <w:r>
        <w:rPr>
          <w:rFonts w:hint="eastAsia" w:ascii="Times New Roman" w:hAnsi="Times New Roman"/>
          <w:b/>
          <w:caps w:val="0"/>
          <w:color w:val="000000"/>
          <w:sz w:val="24"/>
          <w:highlight w:val="none"/>
          <w:lang w:val="en-US" w:eastAsia="zh-CN"/>
        </w:rPr>
        <w:t xml:space="preserve">5</w:t>
      </w:r>
      <w:r>
        <w:rPr>
          <w:rFonts w:hint="eastAsia" w:ascii="Times New Roman" w:hAnsi="Times New Roman"/>
          <w:b/>
          <w:caps w:val="0"/>
          <w:color w:val="000000"/>
          <w:sz w:val="24"/>
          <w:highlight w:val="none"/>
        </w:rPr>
        <w:t xml:space="preserve">、付款</w:t>
      </w:r>
      <w:r>
        <w:rPr>
          <w:rFonts w:ascii="Times New Roman" w:hAnsi="Times New Roman"/>
          <w:b/>
          <w:caps w:val="0"/>
          <w:color w:val="000000"/>
          <w:sz w:val="24"/>
          <w:highlight w:val="none"/>
        </w:rPr>
      </w:r>
      <w:r/>
    </w:p>
    <w:p>
      <w:pPr>
        <w:pStyle w:val="735"/>
        <w:ind w:left="0" w:firstLine="482"/>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 </w:t>
      </w:r>
      <w:bookmarkStart w:id="190" w:name="EBec7f529f50594afd871ea9378869e456"/>
      <w:r>
        <w:rPr>
          <w:rFonts w:hint="eastAsia" w:ascii="Times New Roman" w:hAnsi="Times New Roman" w:eastAsia="宋体" w:cs="Times New Roman"/>
          <w:b w:val="0"/>
          <w:bCs/>
          <w:caps w:val="0"/>
          <w:color w:val="000000"/>
          <w:sz w:val="24"/>
          <w:highlight w:val="non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190"/>
      <w:r>
        <w:rPr>
          <w:rFonts w:hint="eastAsia" w:ascii="Times New Roman" w:hAnsi="Times New Roman" w:eastAsia="宋体" w:cs="Times New Roman"/>
          <w:b w:val="0"/>
          <w:bCs/>
          <w:caps w:val="0"/>
          <w:color w:val="000000"/>
          <w:sz w:val="24"/>
          <w:highlight w:val="none"/>
          <w:lang w:val="en-US" w:eastAsia="zh-CN"/>
        </w:rPr>
      </w:r>
      <w:r/>
    </w:p>
    <w:p>
      <w:pPr>
        <w:pStyle w:val="735"/>
        <w:ind w:left="0" w:firstLine="482"/>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预付款：合同金额的</w:t>
      </w:r>
      <w:r>
        <w:rPr>
          <w:rFonts w:hint="eastAsia" w:eastAsia="宋体" w:cs="Times New Roman"/>
          <w:b w:val="0"/>
          <w:bCs/>
          <w:caps w:val="0"/>
          <w:color w:val="000000"/>
          <w:sz w:val="24"/>
          <w:highlight w:val="none"/>
          <w:u w:val="single"/>
          <w:lang w:val="en-US" w:eastAsia="zh-CN"/>
        </w:rPr>
        <w:t xml:space="preserve">30%</w:t>
      </w:r>
      <w:r>
        <w:rPr>
          <w:rFonts w:hint="eastAsia" w:ascii="Times New Roman" w:hAnsi="Times New Roman" w:eastAsia="宋体" w:cs="Times New Roman"/>
          <w:b w:val="0"/>
          <w:bCs/>
          <w:caps w:val="0"/>
          <w:color w:val="000000"/>
          <w:sz w:val="24"/>
          <w:highlight w:val="none"/>
          <w:lang w:val="en-US" w:eastAsia="zh-CN"/>
        </w:rPr>
        <w:t xml:space="preserve">，合同签订后按规定支付； </w:t>
      </w:r>
      <w:r>
        <w:rPr>
          <w:rFonts w:hint="eastAsia" w:ascii="Times New Roman" w:hAnsi="Times New Roman" w:eastAsia="宋体" w:cs="Times New Roman"/>
          <w:b w:val="0"/>
          <w:bCs/>
          <w:caps w:val="0"/>
          <w:color w:val="000000"/>
          <w:sz w:val="24"/>
          <w:highlight w:val="none"/>
          <w:lang w:val="en-US" w:eastAsia="zh-CN"/>
        </w:rPr>
      </w:r>
      <w:r/>
    </w:p>
    <w:p>
      <w:pPr>
        <w:pStyle w:val="735"/>
        <w:ind w:left="0" w:firstLine="482"/>
        <w:pageBreakBefore w:val="0"/>
        <w:spacing w:line="560" w:lineRule="exact"/>
        <w:rPr>
          <w:rFonts w:hint="eastAsia" w:ascii="Times New Roman" w:hAnsi="Times New Roman" w:eastAsia="宋体" w:cs="Times New Roman"/>
          <w:b w:val="0"/>
          <w:bCs/>
          <w:caps w:val="0"/>
          <w:color w:val="000000"/>
          <w:sz w:val="24"/>
          <w:highlight w:val="none"/>
          <w:u w:val="single"/>
          <w:lang w:val="en-US" w:eastAsia="zh-CN"/>
        </w:rPr>
      </w:pPr>
      <w:r>
        <w:rPr>
          <w:rFonts w:hint="eastAsia" w:ascii="Times New Roman" w:hAnsi="Times New Roman" w:eastAsia="宋体" w:cs="Times New Roman"/>
          <w:b w:val="0"/>
          <w:bCs/>
          <w:caps w:val="0"/>
          <w:color w:val="000000"/>
          <w:sz w:val="24"/>
          <w:highlight w:val="none"/>
          <w:lang w:val="en-US" w:eastAsia="zh-CN"/>
        </w:rPr>
        <w:t xml:space="preserve">进度款：</w:t>
      </w:r>
      <w:bookmarkStart w:id="191" w:name="EBf1f8b954f7504a2cb44cef25707c76a6"/>
      <w:r/>
      <w:bookmarkEnd w:id="191"/>
      <w:r/>
      <w:bookmarkStart w:id="192" w:name="OLE_LINK14"/>
      <w:r>
        <w:rPr>
          <w:rFonts w:hint="eastAsia" w:ascii="Times New Roman" w:hAnsi="Times New Roman" w:eastAsia="宋体" w:cs="Times New Roman"/>
          <w:b w:val="0"/>
          <w:bCs/>
          <w:caps w:val="0"/>
          <w:color w:val="000000"/>
          <w:sz w:val="24"/>
          <w:highlight w:val="none"/>
          <w:u w:val="single"/>
          <w:lang w:val="en-US" w:eastAsia="zh-CN"/>
        </w:rPr>
        <w:t xml:space="preserve">货物完成安装调试</w:t>
      </w:r>
      <w:r>
        <w:rPr>
          <w:rFonts w:hint="eastAsia" w:eastAsia="宋体" w:cs="Times New Roman"/>
          <w:b w:val="0"/>
          <w:bCs/>
          <w:caps w:val="0"/>
          <w:color w:val="000000"/>
          <w:sz w:val="24"/>
          <w:highlight w:val="none"/>
          <w:u w:val="single"/>
          <w:lang w:val="en-US" w:eastAsia="zh-CN"/>
        </w:rPr>
        <w:t xml:space="preserve">经检定合格后</w:t>
      </w:r>
      <w:r>
        <w:rPr>
          <w:rFonts w:hint="eastAsia" w:ascii="Times New Roman" w:hAnsi="Times New Roman" w:eastAsia="宋体" w:cs="Times New Roman"/>
          <w:b w:val="0"/>
          <w:bCs/>
          <w:caps w:val="0"/>
          <w:color w:val="000000"/>
          <w:sz w:val="24"/>
          <w:highlight w:val="none"/>
          <w:u w:val="single"/>
          <w:lang w:val="en-US" w:eastAsia="zh-CN"/>
        </w:rPr>
        <w:t xml:space="preserve">付至合同价款的40%，仪器试运行正常，项目验收合格后付至合同价款的100% 。</w:t>
      </w:r>
      <w:bookmarkEnd w:id="192"/>
      <w:r>
        <w:rPr>
          <w:rFonts w:hint="eastAsia" w:ascii="Times New Roman" w:hAnsi="Times New Roman" w:eastAsia="宋体" w:cs="Times New Roman"/>
          <w:b w:val="0"/>
          <w:bCs/>
          <w:caps w:val="0"/>
          <w:color w:val="000000"/>
          <w:sz w:val="24"/>
          <w:highlight w:val="none"/>
          <w:u w:val="single"/>
          <w:lang w:val="en-US" w:eastAsia="zh-CN"/>
        </w:rPr>
      </w:r>
      <w:r/>
    </w:p>
    <w:p>
      <w:pPr>
        <w:pStyle w:val="735"/>
        <w:ind w:left="0" w:firstLine="482"/>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bookmarkStart w:id="193" w:name="EB11398ec6946f4019bc4c35221e27b04f"/>
      <w:r>
        <w:rPr>
          <w:rFonts w:hint="eastAsia" w:ascii="Times New Roman" w:hAnsi="Times New Roman" w:eastAsia="宋体" w:cs="Times New Roman"/>
          <w:b w:val="0"/>
          <w:bCs/>
          <w:caps w:val="0"/>
          <w:color w:val="000000"/>
          <w:sz w:val="24"/>
          <w:highlight w:val="none"/>
          <w:lang w:val="en-US" w:eastAsia="zh-CN"/>
        </w:rPr>
        <w:t xml:space="preserve">注：在签订合同时，中标人明确表示无需预付款或者主动要求降低预付款比例的金额，采购人可不适用预付款规定。</w:t>
      </w:r>
      <w:bookmarkEnd w:id="193"/>
      <w:r>
        <w:rPr>
          <w:rFonts w:hint="eastAsia" w:ascii="Times New Roman" w:hAnsi="Times New Roman" w:eastAsia="宋体" w:cs="Times New Roman"/>
          <w:b w:val="0"/>
          <w:bCs/>
          <w:caps w:val="0"/>
          <w:color w:val="000000"/>
          <w:sz w:val="24"/>
          <w:highlight w:val="none"/>
          <w:lang w:val="en-US" w:eastAsia="zh-CN"/>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35"/>
        <w:rPr>
          <w:rFonts w:ascii="Times New Roman" w:hAnsi="Times New Roman"/>
          <w:caps w:val="0"/>
          <w:color w:val="000000"/>
          <w:highlight w:val="none"/>
        </w:rPr>
      </w:pPr>
      <w:r>
        <w:rPr>
          <w:rFonts w:ascii="Times New Roman" w:hAnsi="Times New Roman"/>
          <w:caps w:val="0"/>
          <w:color w:val="000000"/>
          <w:highlight w:val="none"/>
        </w:rPr>
      </w:r>
      <w:r/>
    </w:p>
    <w:p>
      <w:pPr>
        <w:pStyle w:val="735"/>
        <w:rPr>
          <w:rFonts w:ascii="Times New Roman" w:hAnsi="Times New Roman"/>
          <w:caps w:val="0"/>
          <w:color w:val="000000"/>
          <w:highlight w:val="none"/>
        </w:rPr>
      </w:pPr>
      <w:r>
        <w:rPr>
          <w:rFonts w:ascii="Times New Roman" w:hAnsi="Times New Roman"/>
          <w:caps w:val="0"/>
          <w:color w:val="000000"/>
          <w:highlight w:val="none"/>
        </w:rPr>
      </w:r>
      <w:r/>
    </w:p>
    <w:p>
      <w:pPr>
        <w:pStyle w:val="735"/>
        <w:rPr>
          <w:rFonts w:ascii="Times New Roman" w:hAnsi="Times New Roman"/>
          <w:caps w:val="0"/>
          <w:color w:val="000000"/>
          <w:highlight w:val="none"/>
        </w:rPr>
      </w:pPr>
      <w:r>
        <w:rPr>
          <w:rFonts w:ascii="Times New Roman" w:hAnsi="Times New Roman"/>
          <w:caps w:val="0"/>
          <w:color w:val="000000"/>
          <w:highlight w:val="none"/>
        </w:rPr>
      </w:r>
      <w:r/>
    </w:p>
    <w:p>
      <w:pPr>
        <w:pStyle w:val="735"/>
        <w:rPr>
          <w:rFonts w:ascii="Times New Roman" w:hAnsi="Times New Roman"/>
          <w:caps w:val="0"/>
          <w:color w:val="000000"/>
          <w:highlight w:val="none"/>
        </w:rPr>
      </w:pPr>
      <w:r>
        <w:rPr>
          <w:rFonts w:ascii="Times New Roman" w:hAnsi="Times New Roman"/>
          <w:caps w:val="0"/>
          <w:color w:val="000000"/>
          <w:highlight w:val="none"/>
        </w:rPr>
      </w:r>
      <w:r/>
    </w:p>
    <w:p>
      <w:pPr>
        <w:pStyle w:val="735"/>
        <w:rPr>
          <w:rFonts w:ascii="Times New Roman" w:hAnsi="Times New Roman"/>
          <w:caps w:val="0"/>
          <w:color w:val="000000"/>
          <w:highlight w:val="none"/>
        </w:rPr>
      </w:pPr>
      <w:r>
        <w:rPr>
          <w:rFonts w:ascii="Times New Roman" w:hAnsi="Times New Roman"/>
          <w:caps w:val="0"/>
          <w:color w:val="000000"/>
          <w:highlight w:val="none"/>
        </w:rPr>
      </w:r>
      <w:r/>
    </w:p>
    <w:p>
      <w:pPr>
        <w:pStyle w:val="736"/>
        <w:rPr>
          <w:rFonts w:ascii="Times New Roman" w:hAnsi="Times New Roman" w:eastAsia="黑体"/>
          <w:bCs/>
          <w:caps w:val="0"/>
          <w:color w:val="000000"/>
          <w:sz w:val="44"/>
          <w:highlight w:val="none"/>
        </w:rPr>
      </w:pPr>
      <w:r>
        <w:rPr>
          <w:rFonts w:ascii="Times New Roman" w:hAnsi="Times New Roman" w:eastAsia="黑体"/>
          <w:bCs/>
          <w:caps w:val="0"/>
          <w:color w:val="000000"/>
          <w:sz w:val="44"/>
          <w:highlight w:val="none"/>
        </w:rPr>
        <w:br w:type="page" w:clear="all"/>
      </w:r>
      <w:r>
        <w:rPr>
          <w:rFonts w:ascii="Times New Roman" w:hAnsi="Times New Roman" w:eastAsia="黑体"/>
          <w:bCs/>
          <w:caps w:val="0"/>
          <w:color w:val="000000"/>
          <w:sz w:val="44"/>
          <w:highlight w:val="none"/>
        </w:rPr>
      </w:r>
      <w:r/>
    </w:p>
    <w:p>
      <w:pPr>
        <w:pStyle w:val="735"/>
        <w:ind w:firstLine="2640"/>
        <w:keepNext/>
        <w:rPr>
          <w:rFonts w:ascii="Times New Roman" w:hAnsi="Times New Roman" w:eastAsia="黑体"/>
          <w:bCs/>
          <w:caps w:val="0"/>
          <w:color w:val="000000"/>
          <w:sz w:val="44"/>
          <w:szCs w:val="28"/>
          <w:highlight w:val="none"/>
        </w:rPr>
        <w:outlineLvl w:val="0"/>
      </w:pPr>
      <w:r/>
      <w:bookmarkEnd w:id="185"/>
      <w:r/>
      <w:bookmarkEnd w:id="186"/>
      <w:r/>
      <w:bookmarkEnd w:id="187"/>
      <w:r/>
      <w:bookmarkEnd w:id="188"/>
      <w:r/>
      <w:bookmarkEnd w:id="189"/>
      <w:r/>
      <w:bookmarkStart w:id="194" w:name="_Toc104802328"/>
      <w:r/>
      <w:bookmarkStart w:id="195" w:name="_Toc118461986"/>
      <w:r/>
      <w:bookmarkStart w:id="196" w:name="_Toc155086566"/>
      <w:r/>
      <w:bookmarkStart w:id="197" w:name="_Hlt16619350"/>
      <w:r/>
      <w:bookmarkStart w:id="198" w:name="_Toc16938590"/>
      <w:r/>
      <w:bookmarkStart w:id="199" w:name="_Toc120614244"/>
      <w:r/>
      <w:bookmarkStart w:id="200" w:name="_Toc20823346"/>
      <w:r/>
      <w:bookmarkStart w:id="201" w:name="_Toc479757211"/>
      <w:r/>
      <w:bookmarkStart w:id="202" w:name="_Toc462564139"/>
      <w:r>
        <w:rPr>
          <w:rFonts w:hint="eastAsia" w:ascii="Times New Roman" w:hAnsi="Times New Roman" w:eastAsia="黑体"/>
          <w:bCs/>
          <w:caps w:val="0"/>
          <w:color w:val="000000"/>
          <w:sz w:val="44"/>
          <w:szCs w:val="28"/>
          <w:highlight w:val="none"/>
        </w:rPr>
        <w:t xml:space="preserve">第三章  合同文本</w:t>
      </w:r>
      <w:bookmarkEnd w:id="194"/>
      <w:r/>
      <w:bookmarkEnd w:id="195"/>
      <w:r/>
      <w:bookmarkEnd w:id="196"/>
      <w:r>
        <w:rPr>
          <w:rFonts w:ascii="Times New Roman" w:hAnsi="Times New Roman" w:eastAsia="黑体"/>
          <w:bCs/>
          <w:caps w:val="0"/>
          <w:color w:val="000000"/>
          <w:sz w:val="44"/>
          <w:szCs w:val="28"/>
          <w:highlight w:val="none"/>
        </w:rPr>
      </w:r>
      <w:r/>
    </w:p>
    <w:p>
      <w:pPr>
        <w:pStyle w:val="735"/>
        <w:ind w:firstLine="480"/>
        <w:spacing w:line="500" w:lineRule="exact"/>
        <w:rPr>
          <w:rFonts w:ascii="Times New Roman" w:hAnsi="Times New Roman"/>
          <w:bCs/>
          <w:caps w:val="0"/>
          <w:color w:val="000000"/>
          <w:sz w:val="24"/>
          <w:highlight w:val="none"/>
        </w:rPr>
      </w:pPr>
      <w:r/>
      <w:bookmarkStart w:id="203" w:name="_Toc513029243"/>
      <w:r/>
      <w:bookmarkStart w:id="204" w:name="_Toc16938559"/>
      <w:r/>
      <w:bookmarkStart w:id="205" w:name="_Toc20823315"/>
      <w:r>
        <w:rPr>
          <w:rFonts w:hint="eastAsia" w:ascii="Times New Roman" w:hAnsi="Times New Roman"/>
          <w:bCs/>
          <w:caps w:val="0"/>
          <w:color w:val="000000"/>
          <w:sz w:val="24"/>
          <w:highlight w:val="none"/>
        </w:rPr>
        <w:t xml:space="preserve">以下为中标后签定本项目合同的通用条款，投标人不得提出实质性的修改。</w:t>
      </w:r>
      <w:r>
        <w:rPr>
          <w:rFonts w:ascii="Times New Roman" w:hAnsi="Times New Roman"/>
          <w:bCs/>
          <w:caps w:val="0"/>
          <w:color w:val="000000"/>
          <w:sz w:val="24"/>
          <w:highlight w:val="none"/>
        </w:rPr>
      </w:r>
      <w:r/>
    </w:p>
    <w:p>
      <w:pPr>
        <w:pStyle w:val="735"/>
        <w:ind w:firstLine="480"/>
        <w:spacing w:line="500" w:lineRule="exact"/>
        <w:rPr>
          <w:rFonts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关于专用条款将由采购人与投标人结合本项目具体情况协商后签订。</w:t>
      </w:r>
      <w:bookmarkEnd w:id="203"/>
      <w:r/>
      <w:bookmarkEnd w:id="204"/>
      <w:r/>
      <w:bookmarkEnd w:id="205"/>
      <w:r>
        <w:rPr>
          <w:rFonts w:ascii="Times New Roman" w:hAnsi="Times New Roman"/>
          <w:bCs/>
          <w:caps w:val="0"/>
          <w:color w:val="000000"/>
          <w:sz w:val="24"/>
          <w:highlight w:val="none"/>
        </w:rPr>
      </w:r>
      <w:r/>
    </w:p>
    <w:p>
      <w:pPr>
        <w:pStyle w:val="735"/>
        <w:jc w:val="center"/>
        <w:spacing w:before="120" w:after="120"/>
        <w:rPr>
          <w:rFonts w:hint="eastAsia" w:ascii="Times New Roman" w:hAnsi="Times New Roman"/>
          <w:b/>
          <w:caps w:val="0"/>
          <w:color w:val="000000"/>
          <w:sz w:val="30"/>
          <w:highlight w:val="none"/>
        </w:rPr>
        <w:outlineLvl w:val="0"/>
      </w:pPr>
      <w:r/>
      <w:bookmarkStart w:id="206" w:name="_Hlt16619369"/>
      <w:r/>
      <w:bookmarkEnd w:id="206"/>
      <w:r/>
      <w:bookmarkStart w:id="207" w:name="_Toc155086567"/>
      <w:r>
        <w:rPr>
          <w:rFonts w:hint="eastAsia" w:ascii="Times New Roman" w:hAnsi="Times New Roman"/>
          <w:b/>
          <w:caps w:val="0"/>
          <w:color w:val="000000"/>
          <w:sz w:val="30"/>
          <w:highlight w:val="none"/>
        </w:rPr>
        <w:t xml:space="preserve">政府采购合同（货物）</w:t>
      </w:r>
      <w:r>
        <w:rPr>
          <w:rFonts w:hint="eastAsia" w:ascii="Times New Roman" w:hAnsi="Times New Roman"/>
          <w:b/>
          <w:caps w:val="0"/>
          <w:color w:val="000000"/>
          <w:sz w:val="30"/>
          <w:highlight w:val="none"/>
        </w:rPr>
      </w:r>
      <w:r/>
    </w:p>
    <w:p>
      <w:pPr>
        <w:pStyle w:val="735"/>
        <w:jc w:val="center"/>
        <w:spacing w:before="120" w:after="120"/>
        <w:rPr>
          <w:rFonts w:ascii="Times New Roman" w:hAnsi="Times New Roman"/>
          <w:b/>
          <w:bCs/>
          <w:caps w:val="0"/>
          <w:color w:val="000000"/>
          <w:sz w:val="30"/>
          <w:szCs w:val="20"/>
          <w:highlight w:val="none"/>
        </w:rPr>
        <w:outlineLvl w:val="0"/>
      </w:pPr>
      <w:r>
        <w:rPr>
          <w:rFonts w:hint="eastAsia" w:ascii="Times New Roman" w:hAnsi="Times New Roman"/>
          <w:b/>
          <w:caps w:val="0"/>
          <w:color w:val="000000"/>
          <w:sz w:val="30"/>
          <w:highlight w:val="none"/>
        </w:rPr>
        <w:t xml:space="preserve">（合同编号）</w:t>
      </w:r>
      <w:bookmarkEnd w:id="207"/>
      <w:r>
        <w:rPr>
          <w:rFonts w:ascii="Times New Roman" w:hAnsi="Times New Roman"/>
          <w:b/>
          <w:bCs/>
          <w:caps w:val="0"/>
          <w:color w:val="000000"/>
          <w:sz w:val="30"/>
          <w:szCs w:val="20"/>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依照《中华人民共和国政府采购法》及其实施条例、《中华人民共和国民法典（第三编合同）》及其他有关法律、行政法规，遵循平等、自愿、公平和诚实信用的原则，双方就</w:t>
      </w:r>
      <w:r>
        <w:rPr>
          <w:rFonts w:hint="eastAsia" w:ascii="宋体" w:hAnsi="宋体" w:eastAsia="宋体" w:cs="宋体"/>
          <w:color w:val="000000"/>
          <w:sz w:val="24"/>
          <w:szCs w:val="24"/>
          <w:highlight w:val="none"/>
          <w:u w:val="single"/>
        </w:rPr>
        <w:t xml:space="preserve">项目编号</w:t>
      </w:r>
      <w:r>
        <w:rPr>
          <w:rFonts w:hint="eastAsia" w:ascii="宋体" w:hAnsi="宋体" w:eastAsia="宋体" w:cs="宋体"/>
          <w:color w:val="000000"/>
          <w:sz w:val="24"/>
          <w:szCs w:val="24"/>
          <w:highlight w:val="none"/>
        </w:rPr>
        <w:t xml:space="preserve">，项目名称：</w:t>
      </w:r>
      <w:r>
        <w:rPr>
          <w:rFonts w:hint="eastAsia" w:ascii="Times New Roman" w:hAnsi="Times New Roman"/>
          <w:caps w:val="0"/>
          <w:color w:val="000000"/>
          <w:sz w:val="24"/>
          <w:szCs w:val="24"/>
          <w:highlight w:val="none"/>
          <w:u w:val="single"/>
        </w:rPr>
        <w:t xml:space="preserve">宿迁市生态环境监测监控服务中心实验室能力提升项目</w:t>
      </w:r>
      <w:r>
        <w:rPr>
          <w:rFonts w:hint="eastAsia" w:ascii="宋体" w:hAnsi="宋体" w:eastAsia="宋体" w:cs="宋体"/>
          <w:color w:val="000000"/>
          <w:sz w:val="24"/>
          <w:szCs w:val="24"/>
          <w:highlight w:val="none"/>
        </w:rPr>
        <w:t xml:space="preserve">相关事项协商一致，达成如下合同条款：</w:t>
      </w:r>
      <w:r>
        <w:rPr>
          <w:rFonts w:hint="eastAsia" w:ascii="宋体" w:hAnsi="宋体" w:eastAsia="宋体" w:cs="宋体"/>
          <w:color w:val="000000"/>
          <w:sz w:val="24"/>
          <w:szCs w:val="24"/>
          <w:highlight w:val="none"/>
        </w:rPr>
      </w:r>
      <w:r/>
    </w:p>
    <w:p>
      <w:pPr>
        <w:pStyle w:val="73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一、乙方向甲方提供总价值为元的标的物（货物）。</w:t>
      </w:r>
      <w:r>
        <w:rPr>
          <w:rFonts w:hint="eastAsia" w:ascii="宋体" w:hAnsi="宋体" w:eastAsia="宋体" w:cs="宋体"/>
          <w:b/>
          <w:color w:val="000000"/>
          <w:sz w:val="24"/>
          <w:szCs w:val="24"/>
          <w:highlight w:val="none"/>
        </w:rPr>
      </w:r>
      <w:r/>
    </w:p>
    <w:p>
      <w:pPr>
        <w:pStyle w:val="735"/>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主要标的物清单（详细列明）</w:t>
      </w:r>
      <w:r>
        <w:rPr>
          <w:rFonts w:hint="eastAsia" w:ascii="宋体" w:hAnsi="宋体" w:eastAsia="宋体" w:cs="宋体"/>
          <w:b/>
          <w:color w:val="000000"/>
          <w:sz w:val="24"/>
          <w:szCs w:val="24"/>
          <w:highlight w:val="none"/>
        </w:rPr>
      </w:r>
      <w:r/>
    </w:p>
    <w:tbl>
      <w:tblPr>
        <w:tblW w:w="0" w:type="auto"/>
        <w:tblInd w:w="-17" w:type="dxa"/>
        <w:tblLayout w:type="fixed"/>
        <w:tblCellMar>
          <w:left w:w="108" w:type="dxa"/>
          <w:top w:w="0" w:type="dxa"/>
          <w:right w:w="108" w:type="dxa"/>
          <w:bottom w:w="0" w:type="dxa"/>
        </w:tblCellMar>
        <w:tblLook w:val="04A0" w:firstRow="1" w:lastRow="0" w:firstColumn="1" w:lastColumn="0" w:noHBand="0" w:noVBand="1"/>
      </w:tblPr>
      <w:tblGrid>
        <w:gridCol w:w="1080"/>
        <w:gridCol w:w="3040"/>
        <w:gridCol w:w="1240"/>
        <w:gridCol w:w="1080"/>
        <w:gridCol w:w="1080"/>
        <w:gridCol w:w="1080"/>
      </w:tblGrid>
      <w:tr>
        <w:trPr>
          <w:trHeight w:val="5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3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040" w:type="dxa"/>
            <w:vAlign w:val="center"/>
            <w:textDirection w:val="lrTb"/>
            <w:noWrap w:val="false"/>
          </w:tcPr>
          <w:p>
            <w:pPr>
              <w:pStyle w:val="73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货物名称.品牌.规格.型号</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pStyle w:val="73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3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3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3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总价（元）</w:t>
            </w:r>
            <w:r>
              <w:rPr>
                <w:rFonts w:hint="eastAsia" w:ascii="宋体" w:hAnsi="宋体" w:eastAsia="宋体" w:cs="宋体"/>
                <w:color w:val="000000"/>
                <w:sz w:val="24"/>
                <w:szCs w:val="24"/>
                <w:highlight w:val="none"/>
              </w:rPr>
            </w:r>
            <w:r/>
          </w:p>
        </w:tc>
      </w:tr>
      <w:tr>
        <w:trPr>
          <w:trHeight w:val="547"/>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3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040" w:type="dxa"/>
            <w:vAlign w:val="center"/>
            <w:textDirection w:val="lrTb"/>
            <w:noWrap w:val="false"/>
          </w:tcPr>
          <w:p>
            <w:pPr>
              <w:pStyle w:val="73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73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3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3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3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3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040" w:type="dxa"/>
            <w:vAlign w:val="center"/>
            <w:textDirection w:val="lrTb"/>
            <w:noWrap w:val="false"/>
          </w:tcPr>
          <w:p>
            <w:pPr>
              <w:pStyle w:val="73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73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3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3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3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570"/>
        </w:trPr>
        <w:tc>
          <w:tcPr>
            <w:gridSpan w:val="6"/>
            <w:tcBorders>
              <w:top w:val="single" w:color="000000" w:sz="4" w:space="0"/>
              <w:left w:val="single" w:color="000000" w:sz="4" w:space="0"/>
              <w:bottom w:val="single" w:color="000000" w:sz="4" w:space="0"/>
              <w:right w:val="single" w:color="000000" w:sz="4" w:space="0"/>
            </w:tcBorders>
            <w:tcW w:w="8600" w:type="dxa"/>
            <w:vAlign w:val="center"/>
            <w:textDirection w:val="lrTb"/>
            <w:noWrap w:val="false"/>
          </w:tcPr>
          <w:p>
            <w:pPr>
              <w:pStyle w:val="73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合计：人民币金额（大写）：                  （￥：       ）</w:t>
            </w:r>
            <w:r>
              <w:rPr>
                <w:rFonts w:hint="eastAsia" w:ascii="宋体" w:hAnsi="宋体" w:eastAsia="宋体" w:cs="宋体"/>
                <w:color w:val="000000"/>
                <w:sz w:val="24"/>
                <w:szCs w:val="24"/>
                <w:highlight w:val="none"/>
              </w:rPr>
            </w:r>
            <w:r/>
          </w:p>
        </w:tc>
      </w:tr>
    </w:tbl>
    <w:p>
      <w:pPr>
        <w:pStyle w:val="73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二、供货期限、地点</w:t>
      </w:r>
      <w:r>
        <w:rPr>
          <w:rFonts w:hint="eastAsia" w:ascii="宋体" w:hAnsi="宋体" w:eastAsia="宋体" w:cs="宋体"/>
          <w:b/>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（一）供货期限：</w:t>
      </w:r>
      <w:r>
        <w:rPr>
          <w:rFonts w:hint="eastAsia" w:ascii="Times New Roman" w:hAnsi="Times New Roman" w:eastAsia="宋体" w:cs="Times New Roman"/>
          <w:color w:val="000000"/>
          <w:sz w:val="24"/>
          <w:highlight w:val="none"/>
        </w:rPr>
        <w:t xml:space="preserve">采购合同签订后 </w:t>
      </w:r>
      <w:r>
        <w:rPr>
          <w:rFonts w:hint="eastAsia" w:ascii="Times New Roman" w:hAnsi="Times New Roman" w:eastAsia="宋体" w:cs="Times New Roman"/>
          <w:color w:val="000000"/>
          <w:sz w:val="24"/>
          <w:highlight w:val="none"/>
          <w:lang w:val="en-US" w:eastAsia="zh-CN"/>
        </w:rPr>
        <w:t xml:space="preserve">90</w:t>
      </w:r>
      <w:r>
        <w:rPr>
          <w:rFonts w:hint="eastAsia" w:ascii="Times New Roman" w:hAnsi="Times New Roman" w:eastAsia="宋体" w:cs="Times New Roman"/>
          <w:color w:val="000000"/>
          <w:sz w:val="24"/>
          <w:highlight w:val="none"/>
        </w:rPr>
        <w:t xml:space="preserve">日历天内</w:t>
      </w:r>
      <w:r>
        <w:rPr>
          <w:rFonts w:hint="eastAsia" w:ascii="Times New Roman" w:hAnsi="Times New Roman" w:eastAsia="宋体" w:cs="Times New Roman"/>
          <w:color w:val="000000"/>
          <w:sz w:val="24"/>
          <w:highlight w:val="none"/>
          <w:lang w:val="en-US" w:eastAsia="zh-CN"/>
        </w:rPr>
        <w:t xml:space="preserve">所有设备</w:t>
      </w:r>
      <w:r>
        <w:rPr>
          <w:rFonts w:hint="eastAsia" w:ascii="Times New Roman" w:hAnsi="Times New Roman" w:eastAsia="宋体" w:cs="Times New Roman"/>
          <w:color w:val="000000"/>
          <w:sz w:val="24"/>
          <w:highlight w:val="none"/>
        </w:rPr>
        <w:t xml:space="preserve">安装调试完毕</w:t>
      </w:r>
      <w:r>
        <w:rPr>
          <w:rFonts w:hint="eastAsia" w:eastAsia="宋体" w:cs="Times New Roman"/>
          <w:color w:val="000000"/>
          <w:sz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（二）供货地点：</w:t>
      </w:r>
      <w:r>
        <w:rPr>
          <w:rFonts w:hint="eastAsia" w:ascii="Times New Roman" w:hAnsi="Times New Roman" w:eastAsia="宋体" w:cs="Times New Roman"/>
          <w:color w:val="000000"/>
          <w:sz w:val="24"/>
          <w:highlight w:val="none"/>
        </w:rPr>
        <w:t xml:space="preserve">采购人指定地点</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3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三、质量技术标准</w:t>
      </w:r>
      <w:r>
        <w:rPr>
          <w:rFonts w:hint="eastAsia" w:ascii="宋体" w:hAnsi="宋体" w:eastAsia="宋体" w:cs="宋体"/>
          <w:b/>
          <w:color w:val="000000"/>
          <w:sz w:val="24"/>
          <w:szCs w:val="24"/>
          <w:highlight w:val="none"/>
        </w:rPr>
      </w:r>
      <w:r/>
    </w:p>
    <w:p>
      <w:pPr>
        <w:pStyle w:val="735"/>
        <w:ind w:firstLine="480"/>
        <w:spacing w:line="560" w:lineRule="exact"/>
        <w:rPr>
          <w:rFonts w:hint="eastAsia" w:ascii="宋体" w:hAnsi="宋体" w:eastAsia="宋体" w:cs="宋体"/>
          <w:color w:val="000000"/>
          <w:sz w:val="24"/>
          <w:szCs w:val="24"/>
          <w:highlight w:val="none"/>
        </w:rPr>
      </w:pPr>
      <w:r>
        <w:rPr>
          <w:rFonts w:hint="eastAsia" w:ascii="Times New Roman" w:hAnsi="Times New Roman" w:eastAsia="宋体" w:cs="Times New Roman"/>
          <w:color w:val="000000"/>
          <w:sz w:val="24"/>
          <w:highlight w:val="none"/>
        </w:rPr>
        <w:t xml:space="preserve">质量要求：合格。</w:t>
      </w:r>
      <w:r>
        <w:rPr>
          <w:rFonts w:hint="eastAsia" w:ascii="宋体" w:hAnsi="宋体" w:eastAsia="宋体" w:cs="宋体"/>
          <w:color w:val="000000"/>
          <w:sz w:val="24"/>
          <w:szCs w:val="24"/>
          <w:highlight w:val="none"/>
        </w:rPr>
        <w:t xml:space="preserve">乙方提供的服务和产品性能及质量有国家标准的应符合国家标准。无国家标准的应符合行业标准或企业标准，并满足采购文件要求，实现响应文件承诺条款。</w:t>
      </w:r>
      <w:r>
        <w:rPr>
          <w:rFonts w:hint="eastAsia" w:ascii="宋体" w:hAnsi="宋体" w:eastAsia="宋体" w:cs="宋体"/>
          <w:color w:val="000000"/>
          <w:sz w:val="24"/>
          <w:szCs w:val="24"/>
          <w:highlight w:val="none"/>
        </w:rPr>
      </w:r>
      <w:r/>
    </w:p>
    <w:p>
      <w:pPr>
        <w:pStyle w:val="73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四、实施方式及费用</w:t>
      </w:r>
      <w:r>
        <w:rPr>
          <w:rFonts w:hint="eastAsia" w:ascii="宋体" w:hAnsi="宋体" w:eastAsia="宋体" w:cs="宋体"/>
          <w:b/>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由乙方视情况自定实施方式，费用自负。</w:t>
      </w:r>
      <w:r>
        <w:rPr>
          <w:rFonts w:hint="eastAsia" w:ascii="宋体" w:hAnsi="宋体" w:eastAsia="宋体" w:cs="宋体"/>
          <w:color w:val="000000"/>
          <w:sz w:val="24"/>
          <w:szCs w:val="24"/>
          <w:highlight w:val="none"/>
        </w:rPr>
      </w:r>
      <w:r/>
    </w:p>
    <w:p>
      <w:pPr>
        <w:pStyle w:val="73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五、验收</w:t>
      </w:r>
      <w:r>
        <w:rPr>
          <w:rFonts w:hint="eastAsia" w:ascii="宋体" w:hAnsi="宋体" w:eastAsia="宋体" w:cs="宋体"/>
          <w:b/>
          <w:color w:val="000000"/>
          <w:sz w:val="24"/>
          <w:szCs w:val="24"/>
          <w:highlight w:val="none"/>
        </w:rPr>
      </w:r>
      <w:r/>
    </w:p>
    <w:p>
      <w:pPr>
        <w:pStyle w:val="735"/>
        <w:ind w:firstLine="480"/>
        <w:spacing w:line="56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一）乙方货物送达后，采购方对其数量、品种、规格、运输保存方式等进行检查验收，如不合格应无条件退货或换货。验收时所有物品以现场测量为准（含部分破坏性测量和称重），不接受任何负偏离和所谓的国家标准。为了保证产品质量，所供产品在达到参数的同时，还必须保证甲方能够正常使用 。</w:t>
      </w:r>
      <w:r>
        <w:rPr>
          <w:rFonts w:hint="eastAsia" w:ascii="Times New Roman" w:hAnsi="Times New Roman" w:eastAsia="宋体" w:cs="Times New Roman"/>
          <w:color w:val="000000"/>
          <w:sz w:val="24"/>
          <w:highlight w:val="none"/>
        </w:rPr>
      </w:r>
      <w:r/>
    </w:p>
    <w:p>
      <w:pPr>
        <w:pStyle w:val="735"/>
        <w:ind w:firstLine="480"/>
        <w:spacing w:line="560" w:lineRule="exact"/>
        <w:rPr>
          <w:rFonts w:ascii="Times New Roman" w:hAnsi="Times New Roman" w:eastAsia="宋体" w:cs="Times New Roman"/>
          <w:color w:val="000000"/>
          <w:sz w:val="24"/>
          <w:highlight w:val="none"/>
        </w:rPr>
      </w:pPr>
      <w:r>
        <w:rPr>
          <w:rFonts w:hint="eastAsia" w:ascii="宋体" w:hAnsi="宋体" w:eastAsia="宋体" w:cs="宋体"/>
          <w:color w:val="000000"/>
          <w:sz w:val="24"/>
          <w:szCs w:val="24"/>
          <w:highlight w:val="none"/>
        </w:rPr>
        <w:t xml:space="preserve">（二）</w:t>
      </w:r>
      <w:r>
        <w:rPr>
          <w:rFonts w:hint="eastAsia" w:ascii="Times New Roman" w:hAnsi="Times New Roman" w:eastAsia="宋体" w:cs="Times New Roman"/>
          <w:color w:val="000000"/>
          <w:sz w:val="24"/>
          <w:highlight w:val="none"/>
        </w:rPr>
        <w:t xml:space="preserve">若因</w:t>
      </w:r>
      <w:r>
        <w:rPr>
          <w:rFonts w:hint="eastAsia" w:ascii="宋体" w:hAnsi="宋体" w:eastAsia="宋体" w:cs="宋体"/>
          <w:color w:val="000000"/>
          <w:sz w:val="24"/>
          <w:szCs w:val="24"/>
          <w:highlight w:val="none"/>
        </w:rPr>
        <w:t xml:space="preserve">乙方</w:t>
      </w:r>
      <w:r>
        <w:rPr>
          <w:rFonts w:hint="eastAsia" w:ascii="Times New Roman" w:hAnsi="Times New Roman" w:eastAsia="宋体" w:cs="Times New Roman"/>
          <w:color w:val="000000"/>
          <w:sz w:val="24"/>
          <w:highlight w:val="none"/>
        </w:rPr>
        <w:t xml:space="preserve">原因造成无法验收通过的，甲方将拒绝付款，并追究乙方的违约责任。乙方向采购人提交项目验收技术资料以及终验申请单，甲方收到申请后3个工作日内组织终验且验收无问题后签署终验单。</w:t>
      </w:r>
      <w:r>
        <w:rPr>
          <w:rFonts w:ascii="Times New Roman" w:hAnsi="Times New Roman" w:eastAsia="宋体" w:cs="Times New Roman"/>
          <w:color w:val="000000"/>
          <w:sz w:val="24"/>
          <w:highlight w:val="none"/>
        </w:rPr>
      </w:r>
      <w:r/>
    </w:p>
    <w:p>
      <w:pPr>
        <w:pStyle w:val="73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六、付款方式：</w:t>
      </w:r>
      <w:r>
        <w:rPr>
          <w:rFonts w:hint="eastAsia" w:ascii="宋体" w:hAnsi="宋体" w:eastAsia="宋体" w:cs="宋体"/>
          <w:b/>
          <w:color w:val="000000"/>
          <w:sz w:val="24"/>
          <w:szCs w:val="24"/>
          <w:highlight w:val="none"/>
        </w:rPr>
      </w:r>
      <w:r/>
    </w:p>
    <w:p>
      <w:pPr>
        <w:pStyle w:val="735"/>
        <w:ind w:firstLine="480"/>
        <w:spacing w:line="56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采购合同签订后收到成交供应商发票10</w:t>
      </w:r>
      <w:r>
        <w:rPr>
          <w:rFonts w:hint="eastAsia" w:ascii="Times New Roman" w:hAnsi="Times New Roman" w:eastAsia="宋体" w:cs="Times New Roman"/>
          <w:color w:val="000000"/>
          <w:sz w:val="24"/>
          <w:highlight w:val="none"/>
          <w:lang w:eastAsia="zh-CN"/>
        </w:rPr>
        <w:t xml:space="preserve">个</w:t>
      </w:r>
      <w:r>
        <w:rPr>
          <w:rFonts w:hint="eastAsia" w:ascii="Times New Roman" w:hAnsi="Times New Roman" w:eastAsia="宋体" w:cs="Times New Roman"/>
          <w:color w:val="000000"/>
          <w:sz w:val="24"/>
          <w:highlight w:val="none"/>
        </w:rPr>
        <w:t xml:space="preserve">工作日内付合同金额的</w:t>
      </w:r>
      <w:r>
        <w:rPr>
          <w:rFonts w:hint="eastAsia" w:ascii="Times New Roman" w:hAnsi="Times New Roman" w:eastAsia="宋体"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rPr>
        <w:t xml:space="preserve">0%</w:t>
      </w:r>
      <w:r>
        <w:rPr>
          <w:rFonts w:hint="eastAsia" w:ascii="Times New Roman" w:hAnsi="Times New Roman" w:eastAsia="宋体" w:cs="Times New Roman"/>
          <w:color w:val="000000"/>
          <w:sz w:val="24"/>
          <w:highlight w:val="none"/>
          <w:lang w:val="en-US" w:eastAsia="zh-CN"/>
        </w:rPr>
        <w:t xml:space="preserve">作为</w:t>
      </w:r>
      <w:r>
        <w:rPr>
          <w:rFonts w:hint="eastAsia" w:ascii="Times New Roman" w:hAnsi="Times New Roman" w:eastAsia="宋体" w:cs="Times New Roman"/>
          <w:color w:val="000000"/>
          <w:sz w:val="24"/>
          <w:highlight w:val="none"/>
        </w:rPr>
        <w:t xml:space="preserve">预付款；</w:t>
      </w:r>
      <w:bookmarkStart w:id="208" w:name="OLE_LINK15"/>
      <w:r>
        <w:rPr>
          <w:rFonts w:hint="eastAsia" w:ascii="Times New Roman" w:hAnsi="Times New Roman" w:eastAsia="宋体" w:cs="Times New Roman"/>
          <w:b w:val="0"/>
          <w:bCs/>
          <w:caps w:val="0"/>
          <w:color w:val="000000"/>
          <w:sz w:val="24"/>
          <w:highlight w:val="none"/>
          <w:u w:val="single"/>
          <w:lang w:val="en-US" w:eastAsia="zh-CN"/>
        </w:rPr>
        <w:t xml:space="preserve">货物完成安装调试</w:t>
      </w:r>
      <w:r>
        <w:rPr>
          <w:rFonts w:hint="eastAsia" w:eastAsia="宋体" w:cs="Times New Roman"/>
          <w:b w:val="0"/>
          <w:bCs/>
          <w:caps w:val="0"/>
          <w:color w:val="000000"/>
          <w:sz w:val="24"/>
          <w:highlight w:val="none"/>
          <w:u w:val="single"/>
          <w:lang w:val="en-US" w:eastAsia="zh-CN"/>
        </w:rPr>
        <w:t xml:space="preserve">经检定合格后</w:t>
      </w:r>
      <w:r>
        <w:rPr>
          <w:rFonts w:hint="eastAsia" w:ascii="Times New Roman" w:hAnsi="Times New Roman" w:eastAsia="宋体" w:cs="Times New Roman"/>
          <w:b w:val="0"/>
          <w:bCs/>
          <w:caps w:val="0"/>
          <w:color w:val="000000"/>
          <w:sz w:val="24"/>
          <w:highlight w:val="none"/>
          <w:u w:val="single"/>
          <w:lang w:val="en-US" w:eastAsia="zh-CN"/>
        </w:rPr>
        <w:t xml:space="preserve">付至合同价款的40%，仪器试运行正常，项目验收合格后付至合同价款的100% 。</w:t>
      </w:r>
      <w:bookmarkEnd w:id="208"/>
      <w:r>
        <w:rPr>
          <w:rFonts w:hint="eastAsia" w:ascii="Times New Roman" w:hAnsi="Times New Roman" w:eastAsia="宋体" w:cs="Times New Roman"/>
          <w:color w:val="000000"/>
          <w:sz w:val="24"/>
          <w:highlight w:val="none"/>
        </w:rPr>
        <w:t xml:space="preserve">对于满足合同约定支付条件的，自收到发票后10个工作日内将资金支付到合同约定的投标人账户或投标人数字人民币账户。</w:t>
      </w:r>
      <w:r>
        <w:rPr>
          <w:rFonts w:hint="eastAsia" w:ascii="Times New Roman" w:hAnsi="Times New Roman" w:eastAsia="宋体" w:cs="Times New Roman"/>
          <w:color w:val="000000"/>
          <w:sz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注：数字人民币为合同价款支付的一种方式。在签订合同时，中标人明确表示无需预付款或者主动要求降低预付款比例的金额，采购人可不适用预付款规定。</w:t>
      </w:r>
      <w:r>
        <w:rPr>
          <w:rFonts w:hint="eastAsia" w:ascii="宋体" w:hAnsi="宋体" w:eastAsia="宋体" w:cs="宋体"/>
          <w:color w:val="000000"/>
          <w:sz w:val="24"/>
          <w:szCs w:val="24"/>
          <w:highlight w:val="none"/>
        </w:rPr>
      </w:r>
      <w:r/>
    </w:p>
    <w:p>
      <w:pPr>
        <w:pStyle w:val="735"/>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七、售后服务</w:t>
      </w:r>
      <w:r>
        <w:rPr>
          <w:rFonts w:hint="eastAsia" w:ascii="宋体" w:hAnsi="宋体" w:eastAsia="宋体" w:cs="宋体"/>
          <w:b/>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（一）验收通过之日起对设备免费保修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年。维保期内，乙方对产品质量实行三包，因设备配置或制造质量问题而引起的故障，乙方应在24小时内立即予以免费维修或更换，由此引起的一切费用由乙方承担。</w:t>
      </w:r>
      <w:r>
        <w:rPr>
          <w:rFonts w:hint="eastAsia" w:ascii="宋体" w:hAnsi="宋体" w:eastAsia="宋体" w:cs="宋体"/>
          <w:color w:val="000000"/>
          <w:sz w:val="24"/>
          <w:szCs w:val="24"/>
          <w:highlight w:val="none"/>
        </w:rPr>
      </w:r>
      <w:r/>
    </w:p>
    <w:p>
      <w:pPr>
        <w:pStyle w:val="735"/>
        <w:ind w:firstLine="480"/>
        <w:spacing w:line="590" w:lineRule="exact"/>
        <w:rPr>
          <w:rFonts w:hint="eastAsia" w:ascii="Times New Roman" w:hAnsi="Times New Roman" w:eastAsia="宋体" w:cs="Times New Roman"/>
          <w:color w:val="000000"/>
          <w:sz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w:t>
      </w:r>
      <w:r>
        <w:rPr>
          <w:rFonts w:hint="eastAsia" w:ascii="Times New Roman" w:hAnsi="Times New Roman" w:eastAsia="宋体" w:cs="Times New Roman"/>
          <w:color w:val="000000"/>
          <w:sz w:val="24"/>
          <w:highlight w:val="none"/>
        </w:rPr>
        <w:t xml:space="preserve">质保期内，中标人应提供7*24小时的电话技术支持服务和远程指导。在质保期内招标人提出现场技术服务要求后，保证4小时内到达指定地点，提供现场技术保障服务。应于24小时内完成物资装备修复，不得收取任何费用。如在规定时间内无法修复，应及时更换备用设备，并承担因更换所发生的运输、保险、安装、检测等有关的全部费用。 </w:t>
      </w:r>
      <w:r>
        <w:rPr>
          <w:rFonts w:hint="eastAsia" w:ascii="Times New Roman" w:hAnsi="Times New Roman" w:eastAsia="宋体" w:cs="Times New Roman"/>
          <w:color w:val="000000"/>
          <w:sz w:val="24"/>
          <w:highlight w:val="none"/>
        </w:rPr>
      </w:r>
      <w:r/>
    </w:p>
    <w:p>
      <w:pPr>
        <w:pStyle w:val="735"/>
        <w:ind w:firstLine="480"/>
        <w:spacing w:line="59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w:t>
      </w:r>
      <w:r>
        <w:rPr>
          <w:rFonts w:hint="eastAsia" w:ascii="Times New Roman" w:hAnsi="Times New Roman" w:eastAsia="宋体" w:cs="Times New Roman"/>
          <w:color w:val="000000"/>
          <w:sz w:val="24"/>
          <w:highlight w:val="none"/>
        </w:rPr>
        <w:t xml:space="preserve">中标人需提供售后服务方案，要求售后组织计划完善，售后人员配备专业数量充足，售后管理措施及验收说明清晰明确、可操作性强，质量保证明确清晰，售后服务计划清晰明确。</w:t>
      </w:r>
      <w:r>
        <w:rPr>
          <w:rFonts w:hint="eastAsia" w:ascii="宋体" w:hAnsi="宋体" w:eastAsia="宋体" w:cs="宋体"/>
          <w:color w:val="000000"/>
          <w:sz w:val="24"/>
          <w:szCs w:val="24"/>
          <w:highlight w:val="none"/>
        </w:rPr>
      </w:r>
      <w:r/>
    </w:p>
    <w:p>
      <w:pPr>
        <w:pStyle w:val="73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八、违约条款</w:t>
      </w:r>
      <w:r>
        <w:rPr>
          <w:rFonts w:hint="eastAsia" w:ascii="宋体" w:hAnsi="宋体" w:eastAsia="宋体" w:cs="宋体"/>
          <w:b/>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（一）</w:t>
      </w:r>
      <w:r>
        <w:rPr>
          <w:rFonts w:hint="eastAsia" w:ascii="宋体" w:hAnsi="宋体" w:eastAsia="宋体" w:cs="宋体"/>
          <w:color w:val="000000"/>
          <w:sz w:val="24"/>
          <w:szCs w:val="24"/>
          <w:highlight w:val="none"/>
        </w:rPr>
        <w:t xml:space="preserve">乙方不按期完成合同约定的内容，应向甲方支付违约金，除甲方或不可抗力造成原因外，如果乙方没有按照合同规定的时间交货和提供服务，甲方将从货款中扣除误期赔偿费而不影响合同项目的其他补救方法，赔偿费按每天迟交货物交货价或未提供服务费用的 0.5%计收，直至交货或提供服务为止。但误期赔偿费的最高限以给甲方造成的实际损失为准。损失一旦达到误期货物或服务合同价的 5%，甲方有权强制解除合同并不返还履约保证金。</w:t>
      </w:r>
      <w:r>
        <w:rPr>
          <w:rFonts w:hint="eastAsia" w:ascii="宋体" w:hAnsi="宋体" w:eastAsia="宋体" w:cs="宋体"/>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val="zh-CN"/>
        </w:rPr>
        <w:t xml:space="preserve">）除不可抗力外，如果甲方没有按照本合同约定的付款方式付款，那么乙方可要求甲方支付违约金，违约金按每延迟付款一日的应付而未付款的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 %计算，最高限额为本合同总价的</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 %；延迟付款的违约金计算数额达到前述最高限额之日起，乙方有权在要求甲方支付违约金的同时，书面通知甲方解除本合同；</w:t>
      </w:r>
      <w:r>
        <w:rPr>
          <w:rFonts w:hint="eastAsia" w:ascii="宋体" w:hAnsi="宋体" w:eastAsia="宋体" w:cs="宋体"/>
          <w:color w:val="000000"/>
          <w:sz w:val="24"/>
          <w:szCs w:val="24"/>
          <w:highlight w:val="none"/>
          <w:lang w:val="zh-CN"/>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（三）乙方所供产品品种、型号、规格、花色、质量不符合规定的，由其负责包换或包修，并承担修理、调换或退货而支付的实际费用。 </w:t>
      </w:r>
      <w:r>
        <w:rPr>
          <w:rFonts w:hint="eastAsia" w:ascii="宋体" w:hAnsi="宋体" w:eastAsia="宋体" w:cs="宋体"/>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（四）非因甲方原因，乙方不履行本合同规定的义务，致使工作延误，甲方有权要求其强制履行或解除合同，并要求乙方等额赔偿由此造成的一切损失。</w:t>
      </w:r>
      <w:r>
        <w:rPr>
          <w:rFonts w:hint="eastAsia" w:ascii="宋体" w:hAnsi="宋体" w:eastAsia="宋体" w:cs="宋体"/>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（五）本项目不得转让分包，如有发生，无条件清理退场，所造成的一切损失由乙方负责。</w:t>
      </w:r>
      <w:r>
        <w:rPr>
          <w:rFonts w:hint="eastAsia" w:ascii="宋体" w:hAnsi="宋体" w:eastAsia="宋体" w:cs="宋体"/>
          <w:color w:val="000000"/>
          <w:sz w:val="24"/>
          <w:szCs w:val="24"/>
          <w:highlight w:val="none"/>
        </w:rPr>
      </w:r>
      <w:r/>
    </w:p>
    <w:p>
      <w:pPr>
        <w:pStyle w:val="73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九、知识产权</w:t>
      </w:r>
      <w:r>
        <w:rPr>
          <w:rFonts w:hint="eastAsia" w:ascii="宋体" w:hAnsi="宋体" w:eastAsia="宋体" w:cs="宋体"/>
          <w:b/>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rPr>
          <w:rFonts w:hint="eastAsia" w:ascii="宋体" w:hAnsi="宋体" w:eastAsia="宋体" w:cs="宋体"/>
          <w:color w:val="000000"/>
          <w:sz w:val="24"/>
          <w:szCs w:val="24"/>
          <w:highlight w:val="none"/>
        </w:rPr>
      </w:r>
      <w:r/>
    </w:p>
    <w:p>
      <w:pPr>
        <w:pStyle w:val="73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十、合同生效</w:t>
      </w:r>
      <w:r>
        <w:rPr>
          <w:rFonts w:hint="eastAsia" w:ascii="宋体" w:hAnsi="宋体" w:eastAsia="宋体" w:cs="宋体"/>
          <w:b/>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本合同经甲方、乙方签字盖章后生效，合同签订的内容不能超出采购文件和响应文件的实质性内容。</w:t>
      </w:r>
      <w:r>
        <w:rPr>
          <w:rFonts w:hint="eastAsia" w:ascii="宋体" w:hAnsi="宋体" w:eastAsia="宋体" w:cs="宋体"/>
          <w:color w:val="000000"/>
          <w:sz w:val="24"/>
          <w:szCs w:val="24"/>
          <w:highlight w:val="none"/>
        </w:rPr>
      </w:r>
      <w:r/>
    </w:p>
    <w:p>
      <w:pPr>
        <w:pStyle w:val="73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十一、合同的组成部分</w:t>
      </w:r>
      <w:r>
        <w:rPr>
          <w:rFonts w:hint="eastAsia" w:ascii="宋体" w:hAnsi="宋体" w:eastAsia="宋体" w:cs="宋体"/>
          <w:b/>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本合同条款、成交通知书、采购文件、响应文件及供应商在报价时的书面承诺等构成合同的组成部分。 </w:t>
      </w:r>
      <w:r>
        <w:rPr>
          <w:rFonts w:hint="eastAsia" w:ascii="宋体" w:hAnsi="宋体" w:eastAsia="宋体" w:cs="宋体"/>
          <w:color w:val="000000"/>
          <w:sz w:val="24"/>
          <w:szCs w:val="24"/>
          <w:highlight w:val="none"/>
        </w:rPr>
      </w:r>
      <w:r/>
    </w:p>
    <w:p>
      <w:pPr>
        <w:pStyle w:val="73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十二、合同份数</w:t>
      </w:r>
      <w:r>
        <w:rPr>
          <w:rFonts w:hint="eastAsia" w:ascii="宋体" w:hAnsi="宋体" w:eastAsia="宋体" w:cs="宋体"/>
          <w:b/>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本合同一式陆份，以中文书写，甲方执肆份、乙方各执贰份。</w:t>
      </w:r>
      <w:r>
        <w:rPr>
          <w:rFonts w:hint="eastAsia" w:ascii="宋体" w:hAnsi="宋体" w:eastAsia="宋体" w:cs="宋体"/>
          <w:color w:val="000000"/>
          <w:sz w:val="24"/>
          <w:szCs w:val="24"/>
          <w:highlight w:val="none"/>
        </w:rPr>
      </w:r>
      <w:r/>
    </w:p>
    <w:p>
      <w:pPr>
        <w:pStyle w:val="73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十三、本合同一切未尽事宜，按民法典有关规定执行，无相关规定的，由甲乙双方协商解决。</w:t>
      </w:r>
      <w:r>
        <w:rPr>
          <w:rFonts w:hint="eastAsia" w:ascii="宋体" w:hAnsi="宋体" w:eastAsia="宋体" w:cs="宋体"/>
          <w:b/>
          <w:color w:val="000000"/>
          <w:sz w:val="24"/>
          <w:szCs w:val="24"/>
          <w:highlight w:val="none"/>
        </w:rPr>
      </w:r>
      <w:r/>
    </w:p>
    <w:p>
      <w:pPr>
        <w:pStyle w:val="735"/>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通用条款</w:t>
      </w:r>
      <w:r>
        <w:rPr>
          <w:rFonts w:hint="eastAsia" w:ascii="宋体" w:hAnsi="宋体" w:eastAsia="宋体" w:cs="宋体"/>
          <w:b/>
          <w:color w:val="000000"/>
          <w:sz w:val="24"/>
          <w:szCs w:val="24"/>
          <w:highlight w:val="none"/>
        </w:rPr>
      </w:r>
      <w:r/>
    </w:p>
    <w:p>
      <w:pPr>
        <w:pStyle w:val="73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十四、词语涵义</w:t>
      </w:r>
      <w:r>
        <w:rPr>
          <w:rFonts w:hint="eastAsia" w:ascii="宋体" w:hAnsi="宋体" w:eastAsia="宋体" w:cs="宋体"/>
          <w:b/>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（一）合同：甲乙双方签署的、合同格式中载明的甲方与乙方所达成的协议，包括所有的附件、附录和构成合同的所有文件。</w:t>
      </w:r>
      <w:r>
        <w:rPr>
          <w:rFonts w:hint="eastAsia" w:ascii="宋体" w:hAnsi="宋体" w:eastAsia="宋体" w:cs="宋体"/>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（二）合同价：根据合同规定，乙方在正确地完全履行合同义务后甲方应支付给卖方的价格。</w:t>
      </w:r>
      <w:r>
        <w:rPr>
          <w:rFonts w:hint="eastAsia" w:ascii="宋体" w:hAnsi="宋体" w:eastAsia="宋体" w:cs="宋体"/>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（三）货物：乙方根据合同规定须向买方提供的一切设备、机械、仪表、备件、工具、手册和其他技术资料及其他材料。</w:t>
      </w:r>
      <w:r>
        <w:rPr>
          <w:rFonts w:hint="eastAsia" w:ascii="宋体" w:hAnsi="宋体" w:eastAsia="宋体" w:cs="宋体"/>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（四）服务：根据合同规定甲方承担与供货有关的辅助服务，如运输、保险以及其它的伴随服务，比如安装、调试、提供技术援助、培训和其他类似的乙方应承担的义务。</w:t>
      </w:r>
      <w:r>
        <w:rPr>
          <w:rFonts w:hint="eastAsia" w:ascii="宋体" w:hAnsi="宋体" w:eastAsia="宋体" w:cs="宋体"/>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（五）甲方：采购单位，即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（六）乙方：提供货物和服务的公司或实体，即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（七）不可抗力：指不能预见、不能避免和不能克服的客观情况，如战争、动乱、空中飞行物体坠落或其它非甲乙方责任造成的爆炸、火灾，以及协议条款约定等级以上的风、雨、雪、地震等。</w:t>
      </w:r>
      <w:r>
        <w:rPr>
          <w:rFonts w:hint="eastAsia" w:ascii="宋体" w:hAnsi="宋体" w:eastAsia="宋体" w:cs="宋体"/>
          <w:color w:val="000000"/>
          <w:sz w:val="24"/>
          <w:szCs w:val="24"/>
          <w:highlight w:val="none"/>
        </w:rPr>
      </w:r>
      <w:r/>
    </w:p>
    <w:p>
      <w:pPr>
        <w:pStyle w:val="73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十五、技术规格</w:t>
      </w:r>
      <w:r>
        <w:rPr>
          <w:rFonts w:hint="eastAsia" w:ascii="宋体" w:hAnsi="宋体" w:eastAsia="宋体" w:cs="宋体"/>
          <w:b/>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乙方所提供货物的技术规格应与采购文件规定的技术规格以及所附的技术规格响应表相一致。</w:t>
      </w:r>
      <w:r>
        <w:rPr>
          <w:rFonts w:hint="eastAsia" w:ascii="宋体" w:hAnsi="宋体" w:eastAsia="宋体" w:cs="宋体"/>
          <w:color w:val="000000"/>
          <w:sz w:val="24"/>
          <w:szCs w:val="24"/>
          <w:highlight w:val="none"/>
        </w:rPr>
      </w:r>
      <w:r/>
    </w:p>
    <w:p>
      <w:pPr>
        <w:pStyle w:val="73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十六、专利权</w:t>
      </w:r>
      <w:r>
        <w:rPr>
          <w:rFonts w:hint="eastAsia" w:ascii="宋体" w:hAnsi="宋体" w:eastAsia="宋体" w:cs="宋体"/>
          <w:b/>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乙方应保证甲方在使用该货物或其任何一部分时不受第三方提出侵犯其专利权、商标权和工业设计权的起诉。一旦出现专利侵权，乙方应负全部责任。</w:t>
      </w:r>
      <w:r>
        <w:rPr>
          <w:rFonts w:hint="eastAsia" w:ascii="宋体" w:hAnsi="宋体" w:eastAsia="宋体" w:cs="宋体"/>
          <w:color w:val="000000"/>
          <w:sz w:val="24"/>
          <w:szCs w:val="24"/>
          <w:highlight w:val="none"/>
        </w:rPr>
      </w:r>
      <w:r/>
    </w:p>
    <w:p>
      <w:pPr>
        <w:pStyle w:val="73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十七、包装要求</w:t>
      </w:r>
      <w:r>
        <w:rPr>
          <w:rFonts w:hint="eastAsia" w:ascii="宋体" w:hAnsi="宋体" w:eastAsia="宋体" w:cs="宋体"/>
          <w:b/>
          <w:color w:val="000000"/>
          <w:sz w:val="24"/>
          <w:szCs w:val="24"/>
          <w:highlight w:val="none"/>
        </w:rPr>
      </w:r>
      <w:r/>
    </w:p>
    <w:p>
      <w:pPr>
        <w:pStyle w:val="735"/>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eastAsia="宋体" w:cs="宋体"/>
          <w:color w:val="000000"/>
          <w:sz w:val="24"/>
          <w:szCs w:val="24"/>
          <w:highlight w:val="none"/>
        </w:rPr>
      </w:r>
      <w:r/>
    </w:p>
    <w:p>
      <w:pPr>
        <w:pStyle w:val="735"/>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（二）使用说明书、质量检验证明书、随配附件和工具以及清单一并附于货物内。</w:t>
      </w:r>
      <w:r>
        <w:rPr>
          <w:rFonts w:hint="eastAsia" w:ascii="宋体" w:hAnsi="宋体" w:eastAsia="宋体" w:cs="宋体"/>
          <w:color w:val="000000"/>
          <w:sz w:val="24"/>
          <w:szCs w:val="24"/>
          <w:highlight w:val="none"/>
        </w:rPr>
      </w:r>
      <w:r/>
    </w:p>
    <w:p>
      <w:pPr>
        <w:pStyle w:val="735"/>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（三）乙方在货物发运手续办理完毕后24小时内或货到甲方48小时前通知甲方，以准备接货。</w:t>
      </w:r>
      <w:r>
        <w:rPr>
          <w:rFonts w:hint="eastAsia" w:ascii="宋体" w:hAnsi="宋体" w:eastAsia="宋体" w:cs="宋体"/>
          <w:color w:val="000000"/>
          <w:sz w:val="24"/>
          <w:szCs w:val="24"/>
          <w:highlight w:val="none"/>
        </w:rPr>
      </w:r>
      <w:r/>
    </w:p>
    <w:p>
      <w:pPr>
        <w:pStyle w:val="735"/>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 货物在交付甲方前发生的风险均由乙方负责。</w:t>
      </w:r>
      <w:r>
        <w:rPr>
          <w:rFonts w:hint="eastAsia" w:ascii="宋体" w:hAnsi="宋体" w:eastAsia="宋体" w:cs="宋体"/>
          <w:color w:val="000000"/>
          <w:sz w:val="24"/>
          <w:szCs w:val="24"/>
          <w:highlight w:val="none"/>
        </w:rPr>
      </w:r>
      <w:r/>
    </w:p>
    <w:p>
      <w:pPr>
        <w:pStyle w:val="735"/>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（五）货物在规定的交付期限内由乙方送达甲方指定的地点视为交付，乙方同时需通知甲方货物已送达。</w:t>
      </w:r>
      <w:r>
        <w:rPr>
          <w:rFonts w:hint="eastAsia" w:ascii="宋体" w:hAnsi="宋体" w:eastAsia="宋体" w:cs="宋体"/>
          <w:color w:val="000000"/>
          <w:sz w:val="24"/>
          <w:szCs w:val="24"/>
          <w:highlight w:val="none"/>
        </w:rPr>
      </w:r>
      <w:r/>
    </w:p>
    <w:p>
      <w:pPr>
        <w:pStyle w:val="73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十八、装运条件</w:t>
      </w:r>
      <w:r>
        <w:rPr>
          <w:rFonts w:hint="eastAsia" w:ascii="宋体" w:hAnsi="宋体" w:eastAsia="宋体" w:cs="宋体"/>
          <w:b/>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根据采购人指定地点，乙方负责安排运输，并承担运费。</w:t>
      </w:r>
      <w:r>
        <w:rPr>
          <w:rFonts w:hint="eastAsia" w:ascii="宋体" w:hAnsi="宋体" w:eastAsia="宋体" w:cs="宋体"/>
          <w:color w:val="000000"/>
          <w:sz w:val="24"/>
          <w:szCs w:val="24"/>
          <w:highlight w:val="none"/>
        </w:rPr>
      </w:r>
      <w:r/>
    </w:p>
    <w:p>
      <w:pPr>
        <w:pStyle w:val="73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十九、付款</w:t>
      </w:r>
      <w:r>
        <w:rPr>
          <w:rFonts w:hint="eastAsia" w:ascii="宋体" w:hAnsi="宋体" w:eastAsia="宋体" w:cs="宋体"/>
          <w:b/>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（一）本合同以人民币付款。</w:t>
      </w:r>
      <w:r>
        <w:rPr>
          <w:rFonts w:hint="eastAsia" w:ascii="宋体" w:hAnsi="宋体" w:eastAsia="宋体" w:cs="宋体"/>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应按照与甲方签订的合同规定交货。交货后乙方向甲方提供下列单据，按合同规定审核后付款：1、发票；2、制造厂家出具的质量检验证书等；3、装箱单；4、验收合格证书；5、买方加盖公章证明货物交付使用合格的验收合格报告。</w:t>
      </w:r>
      <w:r>
        <w:rPr>
          <w:rFonts w:hint="eastAsia" w:ascii="宋体" w:hAnsi="宋体" w:eastAsia="宋体" w:cs="宋体"/>
          <w:color w:val="000000"/>
          <w:sz w:val="24"/>
          <w:szCs w:val="24"/>
          <w:highlight w:val="none"/>
        </w:rPr>
      </w:r>
      <w:r/>
    </w:p>
    <w:p>
      <w:pPr>
        <w:pStyle w:val="73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二十、伴随服务</w:t>
      </w:r>
      <w:r>
        <w:rPr>
          <w:rFonts w:hint="eastAsia" w:ascii="宋体" w:hAnsi="宋体" w:eastAsia="宋体" w:cs="宋体"/>
          <w:b/>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乙方应按照国家有关规定和合同中所附的服务承诺提供服务，主要包括：</w:t>
      </w:r>
      <w:r>
        <w:rPr>
          <w:rFonts w:hint="eastAsia" w:ascii="宋体" w:hAnsi="宋体" w:eastAsia="宋体" w:cs="宋体"/>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（一）货物的现场安装；</w:t>
      </w:r>
      <w:r>
        <w:rPr>
          <w:rFonts w:hint="eastAsia" w:ascii="宋体" w:hAnsi="宋体" w:eastAsia="宋体" w:cs="宋体"/>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（二）提供货物组装和维修所需的工具；</w:t>
      </w:r>
      <w:r>
        <w:rPr>
          <w:rFonts w:hint="eastAsia" w:ascii="宋体" w:hAnsi="宋体" w:eastAsia="宋体" w:cs="宋体"/>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（三）在合同中乙方承诺的期限内对所提供货物实施运行监督、维修，该服务并不能免除乙方在质量保证期内应承担的义务；</w:t>
      </w:r>
      <w:r>
        <w:rPr>
          <w:rFonts w:hint="eastAsia" w:ascii="宋体" w:hAnsi="宋体" w:eastAsia="宋体" w:cs="宋体"/>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（四）在项目交货现场就货物的安装、启动、运行、维护对使用方人员进行培训。</w:t>
      </w:r>
      <w:r>
        <w:rPr>
          <w:rFonts w:hint="eastAsia" w:ascii="宋体" w:hAnsi="宋体" w:eastAsia="宋体" w:cs="宋体"/>
          <w:color w:val="000000"/>
          <w:sz w:val="24"/>
          <w:szCs w:val="24"/>
          <w:highlight w:val="none"/>
        </w:rPr>
      </w:r>
      <w:r/>
    </w:p>
    <w:p>
      <w:pPr>
        <w:pStyle w:val="73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二十一、质量保证</w:t>
      </w:r>
      <w:r>
        <w:rPr>
          <w:rFonts w:hint="eastAsia" w:ascii="宋体" w:hAnsi="宋体" w:eastAsia="宋体" w:cs="宋体"/>
          <w:b/>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（一）乙方所提供的产品必须符合最新的国家标准和行业标准。</w:t>
      </w:r>
      <w:r>
        <w:rPr>
          <w:rFonts w:hint="eastAsia" w:ascii="宋体" w:hAnsi="宋体" w:eastAsia="宋体" w:cs="宋体"/>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r>
        <w:rPr>
          <w:rFonts w:hint="eastAsia" w:ascii="宋体" w:hAnsi="宋体" w:eastAsia="宋体" w:cs="宋体"/>
          <w:color w:val="000000"/>
          <w:sz w:val="24"/>
          <w:szCs w:val="24"/>
          <w:highlight w:val="none"/>
        </w:rPr>
      </w:r>
      <w:r/>
    </w:p>
    <w:p>
      <w:pPr>
        <w:pStyle w:val="735"/>
        <w:ind w:firstLine="482"/>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二十二、履约保证金</w:t>
      </w:r>
      <w:r>
        <w:rPr>
          <w:rFonts w:hint="eastAsia" w:ascii="宋体" w:hAnsi="宋体" w:eastAsia="宋体" w:cs="宋体"/>
          <w:b/>
          <w:color w:val="000000"/>
          <w:sz w:val="24"/>
          <w:szCs w:val="24"/>
          <w:highlight w:val="none"/>
        </w:rPr>
      </w:r>
      <w:r/>
    </w:p>
    <w:p>
      <w:pPr>
        <w:pStyle w:val="735"/>
        <w:ind w:firstLine="482"/>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本项目不收取履约保证金</w:t>
      </w:r>
      <w:r>
        <w:rPr>
          <w:rFonts w:hint="eastAsia" w:ascii="宋体" w:hAnsi="宋体" w:eastAsia="宋体" w:cs="宋体"/>
          <w:bCs/>
          <w:color w:val="000000"/>
          <w:sz w:val="24"/>
          <w:szCs w:val="24"/>
          <w:highlight w:val="none"/>
          <w:lang w:val="en-US" w:eastAsia="zh-CN"/>
        </w:rPr>
      </w:r>
      <w:r/>
    </w:p>
    <w:p>
      <w:pPr>
        <w:pStyle w:val="73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二十三、检验</w:t>
      </w:r>
      <w:r>
        <w:rPr>
          <w:rFonts w:hint="eastAsia" w:ascii="宋体" w:hAnsi="宋体" w:eastAsia="宋体" w:cs="宋体"/>
          <w:b/>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rPr>
          <w:rFonts w:hint="eastAsia" w:ascii="宋体" w:hAnsi="宋体" w:eastAsia="宋体" w:cs="宋体"/>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甲方在乙方交货后及时组织验收，如果货物的质量和规格与合同规定相符，甲方应及时填写验收表；如果货物的质量、规格与合同规定不符，或在质量保证期内发现货物是有缺陷的（包括潜在缺陷或使用不符合要求的材料），甲方应报请法定检验机构进行检查，有权凭其出具的检验报告向乙方提出索赔。</w:t>
      </w:r>
      <w:r>
        <w:rPr>
          <w:rFonts w:hint="eastAsia" w:ascii="宋体" w:hAnsi="宋体" w:eastAsia="宋体" w:cs="宋体"/>
          <w:color w:val="000000"/>
          <w:sz w:val="24"/>
          <w:szCs w:val="24"/>
          <w:highlight w:val="none"/>
        </w:rPr>
      </w:r>
      <w:r/>
    </w:p>
    <w:p>
      <w:pPr>
        <w:pStyle w:val="73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二十四、索赔</w:t>
      </w:r>
      <w:r>
        <w:rPr>
          <w:rFonts w:hint="eastAsia" w:ascii="宋体" w:hAnsi="宋体" w:eastAsia="宋体" w:cs="宋体"/>
          <w:b/>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rPr>
          <w:rFonts w:hint="eastAsia" w:ascii="宋体" w:hAnsi="宋体" w:eastAsia="宋体" w:cs="宋体"/>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1、乙方同意退货，按合同中规定的货币将货款退还给甲方，并承担由此发生的一切损失和费用，包括利息、银行手续费、运费、保险费、检验费、仓储费、装卸费以及为保护退回货物所需的其它必要费用。</w:t>
      </w:r>
      <w:r>
        <w:rPr>
          <w:rFonts w:hint="eastAsia" w:ascii="宋体" w:hAnsi="宋体" w:eastAsia="宋体" w:cs="宋体"/>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2、根据货物的低劣程度、损坏程度以及买方所遭损失的数额，乙方须降低货物的价格。</w:t>
      </w:r>
      <w:r>
        <w:rPr>
          <w:rFonts w:hint="eastAsia" w:ascii="宋体" w:hAnsi="宋体" w:eastAsia="宋体" w:cs="宋体"/>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用符合合同规定的规格、质量和性能要求的新零件、部件或设备来更换和或修补有缺陷的部分，乙方应承担一切费用和风险并负担甲方所蒙受的全部直接损失费用。同时应按合同规定对更换和修补件，相应延长质量保证期。</w:t>
      </w:r>
      <w:r>
        <w:rPr>
          <w:rFonts w:hint="eastAsia" w:ascii="宋体" w:hAnsi="宋体" w:eastAsia="宋体" w:cs="宋体"/>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（二）在甲方发出索赔通知后20天内，如乙方未作答复，上述索赔应视为已被接受，按照本合同规定的任何一种方法解决索赔事宜，甲方将采用法律手段解决索赔事宜。</w:t>
      </w:r>
      <w:r>
        <w:rPr>
          <w:rFonts w:hint="eastAsia" w:ascii="宋体" w:hAnsi="宋体" w:eastAsia="宋体" w:cs="宋体"/>
          <w:color w:val="000000"/>
          <w:sz w:val="24"/>
          <w:szCs w:val="24"/>
          <w:highlight w:val="none"/>
        </w:rPr>
      </w:r>
      <w:r/>
    </w:p>
    <w:p>
      <w:pPr>
        <w:pStyle w:val="73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二十五、误期赔偿</w:t>
      </w:r>
      <w:r>
        <w:rPr>
          <w:rFonts w:hint="eastAsia" w:ascii="宋体" w:hAnsi="宋体" w:eastAsia="宋体" w:cs="宋体"/>
          <w:b/>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合同规定外，如果乙方没有按照合同规定的时间交货和提供服务，甲方将从货款中扣除误期赔偿费而不影响合同项目的其他补救方法，赔偿费按每周迟交货物交货价或未提供服务费用的0.5%计收，直至交货或提供服务为止，一周按7天计算，不足7天按一周计算。但误期赔偿费的最高限为误期货物或服务合同价的5%。一旦达到误期赔偿的最高限额，甲方可考虑终止合同。</w:t>
      </w:r>
      <w:r>
        <w:rPr>
          <w:rFonts w:hint="eastAsia" w:ascii="宋体" w:hAnsi="宋体" w:eastAsia="宋体" w:cs="宋体"/>
          <w:color w:val="000000"/>
          <w:sz w:val="24"/>
          <w:szCs w:val="24"/>
          <w:highlight w:val="none"/>
        </w:rPr>
      </w:r>
      <w:r/>
    </w:p>
    <w:p>
      <w:pPr>
        <w:pStyle w:val="73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二十六、不可抗力</w:t>
      </w:r>
      <w:r>
        <w:rPr>
          <w:rFonts w:hint="eastAsia" w:ascii="宋体" w:hAnsi="宋体" w:eastAsia="宋体" w:cs="宋体"/>
          <w:b/>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rPr>
          <w:rFonts w:hint="eastAsia" w:ascii="宋体" w:hAnsi="宋体" w:eastAsia="宋体" w:cs="宋体"/>
          <w:color w:val="000000"/>
          <w:sz w:val="24"/>
          <w:szCs w:val="24"/>
          <w:highlight w:val="none"/>
        </w:rPr>
      </w:r>
      <w:r/>
    </w:p>
    <w:p>
      <w:pPr>
        <w:pStyle w:val="73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二十七、税费</w:t>
      </w:r>
      <w:r>
        <w:rPr>
          <w:rFonts w:hint="eastAsia" w:ascii="宋体" w:hAnsi="宋体" w:eastAsia="宋体" w:cs="宋体"/>
          <w:b/>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中国政府根据现行税法规定对甲方征收的与本合同有关的一切税费由甲方负担；规定对乙方征收的与本合同有关的一切税费由乙方负担。</w:t>
      </w:r>
      <w:r>
        <w:rPr>
          <w:rFonts w:hint="eastAsia" w:ascii="宋体" w:hAnsi="宋体" w:eastAsia="宋体" w:cs="宋体"/>
          <w:color w:val="000000"/>
          <w:sz w:val="24"/>
          <w:szCs w:val="24"/>
          <w:highlight w:val="none"/>
        </w:rPr>
      </w:r>
      <w:r/>
    </w:p>
    <w:p>
      <w:pPr>
        <w:pStyle w:val="73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二十八、合同争议</w:t>
      </w:r>
      <w:r>
        <w:rPr>
          <w:rFonts w:hint="eastAsia" w:ascii="宋体" w:hAnsi="宋体" w:eastAsia="宋体" w:cs="宋体"/>
          <w:b/>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在履行过程中发生争议时，甲乙双方应及时协商解决，如果协商仍得不到解决，任何一方均可向甲方所在地人民法院提起诉讼，本合同履行中因一方违约产生的额外费用，包括但不限于诉讼费、律师费、保全费、保险费等均由违约方负担。双方在本合同落款处签字盖章确认的地址及联系方式既为双方因合同履行而送达相关文书的地址，也视为将来发生诉讼时，审判审判机关向当事人送达法律文书的送达地址。</w:t>
      </w:r>
      <w:r>
        <w:rPr>
          <w:rFonts w:hint="eastAsia" w:ascii="宋体" w:hAnsi="宋体" w:eastAsia="宋体" w:cs="宋体"/>
          <w:color w:val="000000"/>
          <w:sz w:val="24"/>
          <w:szCs w:val="24"/>
          <w:highlight w:val="none"/>
        </w:rPr>
      </w:r>
      <w:r/>
    </w:p>
    <w:p>
      <w:pPr>
        <w:pStyle w:val="879"/>
        <w:ind w:firstLine="482"/>
        <w:spacing w:line="52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二十九、安全条款</w:t>
      </w:r>
      <w:r>
        <w:rPr>
          <w:rFonts w:hint="eastAsia" w:ascii="宋体" w:hAnsi="宋体" w:eastAsia="宋体" w:cs="宋体"/>
          <w:b/>
          <w:color w:val="000000"/>
          <w:sz w:val="24"/>
          <w:szCs w:val="24"/>
          <w:highlight w:val="none"/>
          <w:lang w:val="en-US" w:eastAsia="zh-CN" w:bidi="ar-SA"/>
        </w:rPr>
      </w:r>
      <w:r/>
    </w:p>
    <w:p>
      <w:pPr>
        <w:pStyle w:val="879"/>
        <w:ind w:firstLine="48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在合同期内乙方拟派所有服务人员的人身安全、财产安全由乙方负责并承担一切责任，与甲方无关且甲方无需承担任何责任。</w:t>
      </w:r>
      <w:r>
        <w:rPr>
          <w:rFonts w:hint="eastAsia" w:ascii="宋体" w:hAnsi="宋体" w:eastAsia="宋体" w:cs="宋体"/>
          <w:color w:val="000000"/>
          <w:sz w:val="24"/>
          <w:szCs w:val="24"/>
          <w:highlight w:val="none"/>
          <w:lang w:val="en-US" w:eastAsia="zh-CN" w:bidi="ar-SA"/>
        </w:rPr>
      </w:r>
      <w:r/>
    </w:p>
    <w:p>
      <w:pPr>
        <w:pStyle w:val="73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三十</w:t>
      </w:r>
      <w:r>
        <w:rPr>
          <w:rFonts w:hint="eastAsia" w:ascii="宋体" w:hAnsi="宋体" w:eastAsia="宋体" w:cs="宋体"/>
          <w:b/>
          <w:color w:val="000000"/>
          <w:sz w:val="24"/>
          <w:szCs w:val="24"/>
          <w:highlight w:val="none"/>
        </w:rPr>
        <w:t xml:space="preserve">、适用法律</w:t>
      </w:r>
      <w:r>
        <w:rPr>
          <w:rFonts w:hint="eastAsia" w:ascii="宋体" w:hAnsi="宋体" w:eastAsia="宋体" w:cs="宋体"/>
          <w:b/>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本合同应按照中华人民共和国的现行法律进行解释。</w:t>
      </w:r>
      <w:r>
        <w:rPr>
          <w:rFonts w:hint="eastAsia" w:ascii="宋体" w:hAnsi="宋体" w:eastAsia="宋体" w:cs="宋体"/>
          <w:color w:val="000000"/>
          <w:sz w:val="24"/>
          <w:szCs w:val="24"/>
          <w:highlight w:val="none"/>
        </w:rPr>
      </w:r>
      <w:r/>
    </w:p>
    <w:p>
      <w:pPr>
        <w:pStyle w:val="7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                        乙方：  （盖章）      </w:t>
      </w:r>
      <w:r>
        <w:rPr>
          <w:rFonts w:hint="eastAsia" w:ascii="宋体" w:hAnsi="宋体" w:eastAsia="宋体" w:cs="宋体"/>
          <w:color w:val="000000"/>
          <w:sz w:val="24"/>
          <w:szCs w:val="24"/>
          <w:highlight w:val="none"/>
        </w:rPr>
      </w:r>
      <w:r/>
    </w:p>
    <w:p>
      <w:pPr>
        <w:pStyle w:val="7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地址：</w:t>
      </w:r>
      <w:r>
        <w:rPr>
          <w:rFonts w:hint="eastAsia" w:ascii="宋体" w:hAnsi="宋体" w:eastAsia="宋体" w:cs="宋体"/>
          <w:color w:val="000000"/>
          <w:sz w:val="24"/>
          <w:szCs w:val="24"/>
          <w:highlight w:val="none"/>
        </w:rPr>
      </w:r>
      <w:r/>
    </w:p>
    <w:p>
      <w:pPr>
        <w:pStyle w:val="7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                 法定（授权）代表人：</w:t>
      </w:r>
      <w:r>
        <w:rPr>
          <w:rFonts w:hint="eastAsia" w:ascii="宋体" w:hAnsi="宋体" w:eastAsia="宋体" w:cs="宋体"/>
          <w:color w:val="000000"/>
          <w:sz w:val="24"/>
          <w:szCs w:val="24"/>
          <w:highlight w:val="none"/>
        </w:rPr>
      </w:r>
      <w:r/>
    </w:p>
    <w:p>
      <w:pPr>
        <w:pStyle w:val="7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联系人：</w:t>
      </w:r>
      <w:r>
        <w:rPr>
          <w:rFonts w:hint="eastAsia" w:ascii="宋体" w:hAnsi="宋体" w:eastAsia="宋体" w:cs="宋体"/>
          <w:color w:val="000000"/>
          <w:sz w:val="24"/>
          <w:szCs w:val="24"/>
          <w:highlight w:val="none"/>
        </w:rPr>
      </w:r>
      <w:r/>
    </w:p>
    <w:p>
      <w:pPr>
        <w:pStyle w:val="7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联系电话：</w:t>
      </w:r>
      <w:r>
        <w:rPr>
          <w:rFonts w:hint="eastAsia" w:ascii="宋体" w:hAnsi="宋体" w:eastAsia="宋体" w:cs="宋体"/>
          <w:color w:val="000000"/>
          <w:sz w:val="24"/>
          <w:szCs w:val="24"/>
          <w:highlight w:val="none"/>
        </w:rPr>
      </w:r>
      <w:r/>
    </w:p>
    <w:p>
      <w:pPr>
        <w:pStyle w:val="7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2024年    月   日                    2024年   月   日</w:t>
      </w:r>
      <w:r>
        <w:rPr>
          <w:rFonts w:hint="eastAsia" w:ascii="宋体" w:hAnsi="宋体" w:eastAsia="宋体" w:cs="宋体"/>
          <w:color w:val="000000"/>
          <w:sz w:val="24"/>
          <w:szCs w:val="24"/>
          <w:highlight w:val="none"/>
        </w:rPr>
      </w:r>
      <w:r/>
    </w:p>
    <w:p>
      <w:pPr>
        <w:pStyle w:val="774"/>
        <w:jc w:val="center"/>
        <w:spacing w:before="120" w:after="120" w:line="0" w:lineRule="atLeas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74"/>
        <w:jc w:val="center"/>
        <w:spacing w:before="120" w:after="120" w:line="0" w:lineRule="atLeast"/>
        <w:rPr>
          <w:rFonts w:hint="eastAsia" w:ascii="Times New Roman" w:hAnsi="Times New Roman"/>
          <w:caps w:val="0"/>
          <w:color w:val="000000"/>
          <w:sz w:val="24"/>
          <w:szCs w:val="24"/>
          <w:highlight w:val="none"/>
        </w:rPr>
      </w:pPr>
      <w:r>
        <w:rPr>
          <w:rFonts w:hint="eastAsia" w:ascii="Times New Roman" w:hAnsi="Times New Roman" w:eastAsia="黑体"/>
          <w:bCs/>
          <w:caps w:val="0"/>
          <w:color w:val="000000"/>
          <w:sz w:val="44"/>
          <w:highlight w:val="none"/>
        </w:rPr>
        <w:br w:type="page" w:clear="all"/>
      </w:r>
      <w:r>
        <w:rPr>
          <w:rFonts w:hint="eastAsia" w:ascii="Times New Roman" w:hAnsi="Times New Roman" w:eastAsia="黑体"/>
          <w:bCs/>
          <w:caps w:val="0"/>
          <w:color w:val="000000"/>
          <w:sz w:val="44"/>
          <w:highlight w:val="none"/>
        </w:rPr>
        <w:t xml:space="preserve">第</w:t>
      </w:r>
      <w:bookmarkEnd w:id="197"/>
      <w:r>
        <w:rPr>
          <w:rFonts w:hint="eastAsia" w:ascii="Times New Roman" w:hAnsi="Times New Roman" w:eastAsia="黑体"/>
          <w:bCs/>
          <w:caps w:val="0"/>
          <w:color w:val="000000"/>
          <w:sz w:val="44"/>
          <w:highlight w:val="none"/>
        </w:rPr>
        <w:t xml:space="preserve">四章 采购需求</w:t>
      </w:r>
      <w:bookmarkEnd w:id="198"/>
      <w:r/>
      <w:bookmarkEnd w:id="199"/>
      <w:r/>
      <w:bookmarkEnd w:id="200"/>
      <w:r>
        <w:rPr>
          <w:rFonts w:hint="eastAsia" w:ascii="Times New Roman" w:hAnsi="Times New Roman"/>
          <w:caps w:val="0"/>
          <w:color w:val="000000"/>
          <w:sz w:val="24"/>
          <w:szCs w:val="24"/>
          <w:highlight w:val="none"/>
        </w:rPr>
      </w:r>
      <w:r/>
    </w:p>
    <w:p>
      <w:pPr>
        <w:pStyle w:val="735"/>
        <w:spacing w:before="120" w:after="120" w:line="0" w:lineRule="atLeast"/>
        <w:rPr>
          <w:rFonts w:hint="eastAsia" w:ascii="Times New Roman" w:hAnsi="Times New Roman" w:cs="Courier New"/>
          <w:color w:val="000000"/>
          <w:sz w:val="24"/>
          <w:szCs w:val="24"/>
          <w:highlight w:val="none"/>
        </w:rPr>
      </w:pPr>
      <w:r/>
      <w:bookmarkStart w:id="209" w:name="_Toc49090575"/>
      <w:r/>
      <w:bookmarkStart w:id="210" w:name="_Toc26554093"/>
      <w:r>
        <w:rPr>
          <w:rFonts w:hint="eastAsia" w:ascii="Times New Roman" w:hAnsi="Times New Roman" w:cs="Courier New"/>
          <w:color w:val="000000"/>
          <w:sz w:val="24"/>
          <w:szCs w:val="24"/>
          <w:highlight w:val="none"/>
        </w:rPr>
        <w:t xml:space="preserve">项目属性：货物类项目</w:t>
      </w:r>
      <w:r>
        <w:rPr>
          <w:rFonts w:hint="eastAsia" w:ascii="Times New Roman" w:hAnsi="Times New Roman" w:cs="Courier New"/>
          <w:color w:val="000000"/>
          <w:sz w:val="24"/>
          <w:szCs w:val="24"/>
          <w:highlight w:val="none"/>
        </w:rPr>
      </w:r>
      <w:r/>
    </w:p>
    <w:p>
      <w:pPr>
        <w:pStyle w:val="735"/>
        <w:spacing w:before="120" w:after="120" w:line="0" w:lineRule="atLeast"/>
        <w:rPr>
          <w:rFonts w:hint="eastAsia" w:ascii="Times New Roman" w:hAnsi="Times New Roman" w:eastAsia="宋体" w:cs="Courier New"/>
          <w:color w:val="000000"/>
          <w:sz w:val="24"/>
          <w:szCs w:val="24"/>
          <w:highlight w:val="none"/>
          <w:u w:val="single"/>
          <w:lang w:val="en-US" w:eastAsia="zh-CN"/>
        </w:rPr>
      </w:pPr>
      <w:r>
        <w:rPr>
          <w:rFonts w:hint="eastAsia" w:ascii="Times New Roman" w:hAnsi="Times New Roman" w:eastAsia="宋体" w:cs="Courier New"/>
          <w:color w:val="000000"/>
          <w:sz w:val="24"/>
          <w:szCs w:val="24"/>
          <w:highlight w:val="none"/>
        </w:rPr>
        <w:t xml:space="preserve">本项目采购标的对应的中小企业划分标准所属行业：</w:t>
      </w:r>
      <w:r>
        <w:rPr>
          <w:rFonts w:hint="eastAsia" w:ascii="Times New Roman" w:hAnsi="Times New Roman" w:eastAsia="宋体" w:cs="Courier New"/>
          <w:color w:val="000000"/>
          <w:sz w:val="24"/>
          <w:szCs w:val="24"/>
          <w:highlight w:val="none"/>
          <w:u w:val="single"/>
          <w:lang w:val="en-US" w:eastAsia="zh-CN"/>
        </w:rPr>
        <w:t xml:space="preserve"> 制造业 </w:t>
      </w:r>
      <w:r>
        <w:rPr>
          <w:rFonts w:hint="eastAsia" w:ascii="Times New Roman" w:hAnsi="Times New Roman" w:eastAsia="宋体" w:cs="Courier New"/>
          <w:color w:val="000000"/>
          <w:sz w:val="24"/>
          <w:szCs w:val="24"/>
          <w:highlight w:val="none"/>
          <w:u w:val="single"/>
          <w:lang w:val="en-US" w:eastAsia="zh-CN"/>
        </w:rPr>
      </w:r>
      <w:r/>
    </w:p>
    <w:p>
      <w:pPr>
        <w:pStyle w:val="735"/>
        <w:spacing w:before="120" w:after="120" w:line="0" w:lineRule="atLeast"/>
        <w:rPr>
          <w:rFonts w:hint="eastAsia" w:ascii="Times New Roman" w:hAnsi="Times New Roman" w:cs="Courier New"/>
          <w:color w:val="000000"/>
          <w:sz w:val="24"/>
          <w:szCs w:val="24"/>
          <w:highlight w:val="none"/>
        </w:rPr>
      </w:pPr>
      <w:r>
        <w:rPr>
          <w:rFonts w:hint="eastAsia" w:ascii="Times New Roman" w:hAnsi="Times New Roman" w:eastAsia="宋体" w:cs="Courier New"/>
          <w:color w:val="000000"/>
          <w:sz w:val="24"/>
          <w:szCs w:val="24"/>
          <w:highlight w:val="none"/>
          <w:lang w:val="en-US" w:eastAsia="zh-CN"/>
        </w:rPr>
        <w:t xml:space="preserve">本项目</w:t>
      </w:r>
      <w:r>
        <w:rPr>
          <w:rFonts w:hint="eastAsia" w:ascii="Times New Roman" w:hAnsi="Times New Roman" w:eastAsia="宋体" w:cs="Courier New"/>
          <w:color w:val="000000"/>
          <w:sz w:val="24"/>
          <w:szCs w:val="24"/>
          <w:highlight w:val="none"/>
          <w:u w:val="single"/>
          <w:lang w:val="en-US" w:eastAsia="zh-CN"/>
        </w:rPr>
        <w:t xml:space="preserve">不接受</w:t>
      </w:r>
      <w:r>
        <w:rPr>
          <w:rFonts w:hint="eastAsia" w:ascii="Times New Roman" w:hAnsi="Times New Roman" w:eastAsia="宋体" w:cs="Courier New"/>
          <w:color w:val="000000"/>
          <w:sz w:val="24"/>
          <w:szCs w:val="24"/>
          <w:highlight w:val="none"/>
          <w:lang w:val="en-US" w:eastAsia="zh-CN"/>
        </w:rPr>
        <w:t xml:space="preserve">进口产品。</w:t>
      </w:r>
      <w:r>
        <w:rPr>
          <w:rFonts w:hint="eastAsia" w:ascii="Times New Roman" w:hAnsi="Times New Roman" w:cs="Courier New"/>
          <w:color w:val="000000"/>
          <w:sz w:val="24"/>
          <w:szCs w:val="24"/>
          <w:highlight w:val="none"/>
        </w:rPr>
      </w:r>
      <w:r/>
    </w:p>
    <w:p>
      <w:pPr>
        <w:pStyle w:val="73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lang w:val="en-US" w:eastAsia="zh-CN" w:bidi="ar-SA"/>
        </w:rPr>
      </w:pPr>
      <w:r>
        <w:rPr>
          <w:rFonts w:hint="eastAsia" w:ascii="Times New Roman" w:hAnsi="Times New Roman" w:eastAsia="宋体" w:cs="Times New Roman"/>
          <w:caps w:val="0"/>
          <w:color w:val="000000"/>
          <w:sz w:val="24"/>
          <w:szCs w:val="24"/>
          <w:highlight w:val="none"/>
          <w:lang w:val="en-US" w:eastAsia="zh-CN" w:bidi="ar-SA"/>
        </w:rPr>
        <w:t xml:space="preserve">一、项目概况</w:t>
      </w:r>
      <w:r>
        <w:rPr>
          <w:rFonts w:hint="eastAsia" w:ascii="Times New Roman" w:hAnsi="Times New Roman" w:eastAsia="宋体" w:cs="Times New Roman"/>
          <w:caps w:val="0"/>
          <w:color w:val="000000"/>
          <w:sz w:val="24"/>
          <w:szCs w:val="24"/>
          <w:highlight w:val="none"/>
          <w:lang w:val="en-US" w:eastAsia="zh-CN" w:bidi="ar-SA"/>
        </w:rPr>
      </w:r>
      <w:r/>
    </w:p>
    <w:p>
      <w:pPr>
        <w:pStyle w:val="73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lang w:val="en-US" w:eastAsia="zh-CN" w:bidi="ar-SA"/>
        </w:rPr>
      </w:pPr>
      <w:r>
        <w:rPr>
          <w:rFonts w:hint="eastAsia" w:ascii="Times New Roman" w:hAnsi="Times New Roman" w:eastAsia="宋体" w:cs="Times New Roman"/>
          <w:caps w:val="0"/>
          <w:color w:val="000000"/>
          <w:sz w:val="24"/>
          <w:szCs w:val="24"/>
          <w:highlight w:val="none"/>
          <w:lang w:val="en-US" w:eastAsia="zh-CN" w:bidi="ar-SA"/>
        </w:rPr>
        <w:t xml:space="preserve">宿迁市生态环境监测监控服务中心实验室能力提升项目，</w:t>
      </w:r>
      <w:r>
        <w:rPr>
          <w:rFonts w:hint="eastAsia" w:ascii="Times New Roman" w:hAnsi="Times New Roman" w:eastAsia="宋体" w:cs="Times New Roman"/>
          <w:caps w:val="0"/>
          <w:color w:val="000000"/>
          <w:sz w:val="24"/>
          <w:szCs w:val="24"/>
          <w:highlight w:val="none"/>
        </w:rPr>
        <w:t xml:space="preserve">最高限价为</w:t>
      </w:r>
      <w:r>
        <w:rPr>
          <w:rFonts w:hint="eastAsia" w:ascii="Times New Roman" w:hAnsi="Times New Roman" w:eastAsia="宋体" w:cs="Times New Roman"/>
          <w:caps w:val="0"/>
          <w:color w:val="000000"/>
          <w:sz w:val="24"/>
          <w:szCs w:val="24"/>
          <w:highlight w:val="none"/>
          <w:u w:val="single"/>
          <w:lang w:val="en-US" w:eastAsia="zh-CN"/>
        </w:rPr>
        <w:t xml:space="preserve">991</w:t>
      </w:r>
      <w:r>
        <w:rPr>
          <w:rFonts w:hint="eastAsia" w:ascii="Times New Roman" w:hAnsi="Times New Roman" w:eastAsia="宋体" w:cs="Times New Roman"/>
          <w:caps w:val="0"/>
          <w:color w:val="000000"/>
          <w:sz w:val="24"/>
          <w:szCs w:val="24"/>
          <w:highlight w:val="none"/>
        </w:rPr>
        <w:t xml:space="preserve">万元</w:t>
      </w:r>
      <w:r>
        <w:rPr>
          <w:rFonts w:hint="eastAsia" w:ascii="Times New Roman" w:hAnsi="Times New Roman" w:eastAsia="宋体" w:cs="Times New Roman"/>
          <w:caps w:val="0"/>
          <w:color w:val="000000"/>
          <w:sz w:val="24"/>
          <w:szCs w:val="24"/>
          <w:highlight w:val="none"/>
          <w:lang w:val="en-US" w:eastAsia="zh-CN" w:bidi="ar-SA"/>
        </w:rPr>
        <w:t xml:space="preserve">。其中分包一最高限价：585万元；分包二最高限价：208万元；分包三最高限价：198万元。</w:t>
      </w:r>
      <w:r>
        <w:rPr>
          <w:rFonts w:hint="eastAsia" w:ascii="Times New Roman" w:hAnsi="Times New Roman" w:eastAsia="宋体" w:cs="Times New Roman"/>
          <w:caps w:val="0"/>
          <w:color w:val="000000"/>
          <w:sz w:val="24"/>
          <w:szCs w:val="24"/>
          <w:highlight w:val="none"/>
          <w:lang w:val="en-US" w:eastAsia="zh-CN" w:bidi="ar-SA"/>
        </w:rPr>
      </w:r>
      <w:r/>
    </w:p>
    <w:p>
      <w:pPr>
        <w:pStyle w:val="73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lang w:val="en-US" w:eastAsia="zh-CN" w:bidi="ar-SA"/>
        </w:rPr>
      </w:pPr>
      <w:r>
        <w:rPr>
          <w:rFonts w:hint="eastAsia" w:ascii="Times New Roman" w:hAnsi="Times New Roman" w:eastAsia="宋体" w:cs="Times New Roman"/>
          <w:caps w:val="0"/>
          <w:color w:val="000000"/>
          <w:sz w:val="24"/>
          <w:szCs w:val="24"/>
          <w:highlight w:val="none"/>
          <w:lang w:val="en-US" w:eastAsia="zh-CN" w:bidi="ar-SA"/>
        </w:rPr>
        <w:t xml:space="preserve">其中具体分包情况如下：</w:t>
      </w:r>
      <w:r>
        <w:rPr>
          <w:rFonts w:hint="eastAsia" w:ascii="Times New Roman" w:hAnsi="Times New Roman" w:eastAsia="宋体" w:cs="Times New Roman"/>
          <w:caps w:val="0"/>
          <w:color w:val="000000"/>
          <w:sz w:val="24"/>
          <w:szCs w:val="24"/>
          <w:highlight w:val="none"/>
          <w:lang w:val="en-US" w:eastAsia="zh-CN" w:bidi="ar-SA"/>
        </w:rPr>
      </w:r>
      <w:r/>
    </w:p>
    <w:p>
      <w:pPr>
        <w:pStyle w:val="73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bidi="ar-SA"/>
        </w:rPr>
        <w:t xml:space="preserve">分包一：拟采购大气挥发性有机物无组织排放监测分析系统、大气挥发性有机物有组织排放监测分析系统、</w:t>
      </w:r>
      <w:r>
        <w:rPr>
          <w:rFonts w:hint="eastAsia" w:ascii="Times New Roman" w:hAnsi="Times New Roman" w:eastAsia="宋体" w:cs="Times New Roman"/>
          <w:caps w:val="0"/>
          <w:color w:val="000000"/>
          <w:sz w:val="24"/>
          <w:szCs w:val="24"/>
          <w:highlight w:val="none"/>
          <w:lang w:val="en-US" w:eastAsia="zh-CN"/>
        </w:rPr>
        <w:t xml:space="preserve">水中挥发性有机物排放监测分析系统、气相色谱仪等，具体</w:t>
      </w:r>
      <w:r>
        <w:rPr>
          <w:rFonts w:hint="eastAsia" w:ascii="Times New Roman" w:hAnsi="Times New Roman" w:eastAsia="宋体" w:cs="Times New Roman"/>
          <w:caps w:val="0"/>
          <w:color w:val="000000"/>
          <w:sz w:val="24"/>
          <w:szCs w:val="24"/>
          <w:highlight w:val="none"/>
        </w:rPr>
        <w:t xml:space="preserve">详细内容见本招标文件第四章</w:t>
      </w:r>
      <w:r>
        <w:rPr>
          <w:rFonts w:hint="eastAsia" w:ascii="Times New Roman" w:hAnsi="Times New Roman" w:eastAsia="宋体" w:cs="Times New Roman"/>
          <w:caps w:val="0"/>
          <w:color w:val="000000"/>
          <w:sz w:val="24"/>
          <w:szCs w:val="24"/>
          <w:highlight w:val="none"/>
          <w:lang w:val="en-US" w:eastAsia="zh-CN"/>
        </w:rPr>
        <w:t xml:space="preserve">采购需求内容。</w:t>
      </w:r>
      <w:r>
        <w:rPr>
          <w:rFonts w:hint="eastAsia" w:ascii="Times New Roman" w:hAnsi="Times New Roman" w:eastAsia="宋体" w:cs="Times New Roman"/>
          <w:caps w:val="0"/>
          <w:color w:val="000000"/>
          <w:sz w:val="24"/>
          <w:szCs w:val="24"/>
          <w:highlight w:val="none"/>
          <w:lang w:val="en-US" w:eastAsia="zh-CN"/>
        </w:rPr>
      </w:r>
      <w:r/>
    </w:p>
    <w:p>
      <w:pPr>
        <w:pStyle w:val="73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分包</w:t>
      </w:r>
      <w:r>
        <w:rPr>
          <w:rFonts w:hint="eastAsia" w:eastAsia="宋体" w:cs="Times New Roman"/>
          <w:caps w:val="0"/>
          <w:color w:val="000000"/>
          <w:sz w:val="24"/>
          <w:szCs w:val="24"/>
          <w:highlight w:val="none"/>
          <w:lang w:val="en-US" w:eastAsia="zh-CN"/>
        </w:rPr>
        <w:t xml:space="preserve">二</w:t>
      </w:r>
      <w:r>
        <w:rPr>
          <w:rFonts w:hint="eastAsia" w:ascii="Times New Roman" w:hAnsi="Times New Roman" w:eastAsia="宋体" w:cs="Times New Roman"/>
          <w:caps w:val="0"/>
          <w:color w:val="000000"/>
          <w:sz w:val="24"/>
          <w:szCs w:val="24"/>
          <w:highlight w:val="none"/>
          <w:lang w:val="en-US" w:eastAsia="zh-CN"/>
        </w:rPr>
        <w:t xml:space="preserve">、拟采购可吸附卤素分析仪（含燃烧炉）、冷原子吸收测汞仪、</w:t>
      </w:r>
      <w:r>
        <w:rPr>
          <w:rFonts w:ascii="Times New Roman" w:hAnsi="Times New Roman" w:eastAsia="宋体" w:cs="Times New Roman"/>
          <w:caps w:val="0"/>
          <w:color w:val="000000"/>
          <w:sz w:val="24"/>
          <w:szCs w:val="24"/>
          <w:highlight w:val="none"/>
          <w:lang w:val="en-US" w:eastAsia="zh-CN"/>
        </w:rPr>
        <w:t xml:space="preserve">TOC</w:t>
      </w:r>
      <w:r>
        <w:rPr>
          <w:rFonts w:hint="eastAsia" w:ascii="Times New Roman" w:hAnsi="Times New Roman" w:eastAsia="宋体" w:cs="Times New Roman"/>
          <w:caps w:val="0"/>
          <w:color w:val="000000"/>
          <w:sz w:val="24"/>
          <w:szCs w:val="24"/>
          <w:highlight w:val="none"/>
          <w:lang w:val="en-US" w:eastAsia="zh-CN"/>
        </w:rPr>
        <w:t xml:space="preserve">测定仪、全自动烷基汞测定仪等仪器，具体详细内容见本招标文件第四章采购需求内容。</w:t>
      </w:r>
      <w:r>
        <w:rPr>
          <w:rFonts w:hint="eastAsia" w:ascii="Times New Roman" w:hAnsi="Times New Roman" w:eastAsia="宋体" w:cs="Times New Roman"/>
          <w:caps w:val="0"/>
          <w:color w:val="000000"/>
          <w:sz w:val="24"/>
          <w:szCs w:val="24"/>
          <w:highlight w:val="none"/>
          <w:lang w:val="en-US" w:eastAsia="zh-CN"/>
        </w:rPr>
      </w:r>
      <w:r/>
    </w:p>
    <w:p>
      <w:pPr>
        <w:pStyle w:val="73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分包</w:t>
      </w:r>
      <w:r>
        <w:rPr>
          <w:rFonts w:hint="eastAsia" w:eastAsia="宋体" w:cs="Times New Roman"/>
          <w:caps w:val="0"/>
          <w:color w:val="000000"/>
          <w:sz w:val="24"/>
          <w:szCs w:val="24"/>
          <w:highlight w:val="none"/>
          <w:lang w:val="en-US" w:eastAsia="zh-CN"/>
        </w:rPr>
        <w:t xml:space="preserve">三</w:t>
      </w:r>
      <w:r>
        <w:rPr>
          <w:rFonts w:hint="eastAsia" w:ascii="Times New Roman" w:hAnsi="Times New Roman" w:eastAsia="宋体" w:cs="Times New Roman"/>
          <w:caps w:val="0"/>
          <w:color w:val="000000"/>
          <w:sz w:val="24"/>
          <w:szCs w:val="24"/>
          <w:highlight w:val="none"/>
          <w:lang w:val="en-US" w:eastAsia="zh-CN"/>
        </w:rPr>
        <w:t xml:space="preserve">：拟采购等离子发射光谱质谱联用仪、高效液相色谱仪、离子色谱仪（阳离子）、原子吸收光谱仪（火焰）等，具体</w:t>
      </w:r>
      <w:r>
        <w:rPr>
          <w:rFonts w:hint="eastAsia" w:ascii="Times New Roman" w:hAnsi="Times New Roman" w:eastAsia="宋体" w:cs="Times New Roman"/>
          <w:caps w:val="0"/>
          <w:color w:val="000000"/>
          <w:sz w:val="24"/>
          <w:szCs w:val="24"/>
          <w:highlight w:val="none"/>
        </w:rPr>
        <w:t xml:space="preserve">详细内容见本招标文件第四章</w:t>
      </w:r>
      <w:r>
        <w:rPr>
          <w:rFonts w:hint="eastAsia" w:ascii="Times New Roman" w:hAnsi="Times New Roman" w:eastAsia="宋体" w:cs="Times New Roman"/>
          <w:caps w:val="0"/>
          <w:color w:val="000000"/>
          <w:sz w:val="24"/>
          <w:szCs w:val="24"/>
          <w:highlight w:val="none"/>
          <w:lang w:val="en-US" w:eastAsia="zh-CN"/>
        </w:rPr>
        <w:t xml:space="preserve">采购需求内容。</w:t>
      </w:r>
      <w:r>
        <w:rPr>
          <w:rFonts w:hint="eastAsia" w:ascii="Times New Roman" w:hAnsi="Times New Roman" w:eastAsia="宋体" w:cs="Times New Roman"/>
          <w:caps w:val="0"/>
          <w:color w:val="000000"/>
          <w:sz w:val="24"/>
          <w:szCs w:val="24"/>
          <w:highlight w:val="none"/>
          <w:lang w:val="en-US" w:eastAsia="zh-CN"/>
        </w:rPr>
      </w:r>
      <w:r/>
    </w:p>
    <w:p>
      <w:pPr>
        <w:pStyle w:val="73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lang w:val="en-US" w:eastAsia="zh-CN" w:bidi="ar-SA"/>
        </w:rPr>
      </w:pPr>
      <w:r>
        <w:rPr>
          <w:rFonts w:hint="eastAsia" w:ascii="Times New Roman" w:hAnsi="Times New Roman" w:eastAsia="宋体" w:cs="Times New Roman"/>
          <w:caps w:val="0"/>
          <w:color w:val="000000"/>
          <w:sz w:val="24"/>
          <w:szCs w:val="24"/>
          <w:highlight w:val="none"/>
          <w:lang w:val="en-US" w:eastAsia="zh-CN" w:bidi="ar-SA"/>
        </w:rPr>
        <w:t xml:space="preserve">二、合同履行期限、地点及要求</w:t>
      </w:r>
      <w:r>
        <w:rPr>
          <w:rFonts w:hint="eastAsia" w:ascii="Times New Roman" w:hAnsi="Times New Roman" w:eastAsia="宋体" w:cs="Times New Roman"/>
          <w:caps w:val="0"/>
          <w:color w:val="000000"/>
          <w:sz w:val="24"/>
          <w:szCs w:val="24"/>
          <w:highlight w:val="none"/>
          <w:lang w:val="en-US" w:eastAsia="zh-CN" w:bidi="ar-SA"/>
        </w:rPr>
      </w:r>
      <w:r/>
    </w:p>
    <w:p>
      <w:pPr>
        <w:pStyle w:val="735"/>
        <w:ind w:firstLine="480"/>
        <w:spacing w:line="560" w:lineRule="exact"/>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val="en-US" w:eastAsia="zh-CN"/>
        </w:rPr>
        <w:t xml:space="preserve">供货期限</w:t>
      </w:r>
      <w:r>
        <w:rPr>
          <w:rFonts w:hint="eastAsia" w:ascii="Times New Roman" w:hAnsi="Times New Roman" w:eastAsia="宋体" w:cs="Times New Roman"/>
          <w:color w:val="000000"/>
          <w:sz w:val="24"/>
          <w:highlight w:val="none"/>
        </w:rPr>
        <w:t xml:space="preserve">：采购合同签订后 </w:t>
      </w:r>
      <w:r>
        <w:rPr>
          <w:rFonts w:hint="eastAsia" w:ascii="Times New Roman" w:hAnsi="Times New Roman" w:eastAsia="宋体" w:cs="Times New Roman"/>
          <w:color w:val="000000"/>
          <w:sz w:val="24"/>
          <w:highlight w:val="none"/>
          <w:lang w:val="en-US" w:eastAsia="zh-CN"/>
        </w:rPr>
        <w:t xml:space="preserve">90</w:t>
      </w:r>
      <w:r>
        <w:rPr>
          <w:rFonts w:hint="eastAsia" w:ascii="Times New Roman" w:hAnsi="Times New Roman" w:eastAsia="宋体" w:cs="Times New Roman"/>
          <w:color w:val="000000"/>
          <w:sz w:val="24"/>
          <w:highlight w:val="none"/>
        </w:rPr>
        <w:t xml:space="preserve">日历天内</w:t>
      </w:r>
      <w:r>
        <w:rPr>
          <w:rFonts w:hint="eastAsia" w:ascii="Times New Roman" w:hAnsi="Times New Roman" w:eastAsia="宋体" w:cs="Times New Roman"/>
          <w:color w:val="000000"/>
          <w:sz w:val="24"/>
          <w:highlight w:val="none"/>
          <w:lang w:val="en-US" w:eastAsia="zh-CN"/>
        </w:rPr>
        <w:t xml:space="preserve">所有设备</w:t>
      </w:r>
      <w:r>
        <w:rPr>
          <w:rFonts w:hint="eastAsia" w:ascii="Times New Roman" w:hAnsi="Times New Roman" w:eastAsia="宋体" w:cs="Times New Roman"/>
          <w:color w:val="000000"/>
          <w:sz w:val="24"/>
          <w:highlight w:val="none"/>
        </w:rPr>
        <w:t xml:space="preserve">安装调试完毕</w:t>
      </w:r>
      <w:r>
        <w:rPr>
          <w:rFonts w:hint="eastAsia"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735"/>
        <w:ind w:firstLine="480"/>
        <w:spacing w:line="560" w:lineRule="exact"/>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试运行期限：</w:t>
      </w:r>
      <w:r>
        <w:rPr>
          <w:rFonts w:hint="eastAsia" w:eastAsia="宋体" w:cs="Times New Roman"/>
          <w:color w:val="000000"/>
          <w:sz w:val="24"/>
          <w:highlight w:val="none"/>
          <w:lang w:val="en-US" w:eastAsia="zh-CN"/>
        </w:rPr>
        <w:t xml:space="preserve">经检定合格后开始试运行，试运行</w:t>
      </w:r>
      <w:r>
        <w:rPr>
          <w:rFonts w:hint="eastAsia" w:ascii="Times New Roman" w:hAnsi="Times New Roman" w:eastAsia="宋体" w:cs="Times New Roman"/>
          <w:color w:val="000000"/>
          <w:sz w:val="24"/>
          <w:highlight w:val="none"/>
          <w:lang w:val="en-US" w:eastAsia="zh-CN"/>
        </w:rPr>
        <w:t xml:space="preserve">3个月</w:t>
      </w:r>
      <w:r>
        <w:rPr>
          <w:rFonts w:hint="eastAsia"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r>
      <w:r/>
    </w:p>
    <w:p>
      <w:pPr>
        <w:pStyle w:val="735"/>
        <w:ind w:firstLine="480"/>
        <w:spacing w:line="560" w:lineRule="exact"/>
        <w:rPr>
          <w:rFonts w:ascii="Times New Roman" w:hAnsi="Times New Roman" w:eastAsia="宋体" w:cs="Times New Roman"/>
          <w:color w:val="000000"/>
          <w:sz w:val="24"/>
          <w:highlight w:val="none"/>
        </w:rPr>
      </w:pPr>
      <w:r>
        <w:rPr>
          <w:rFonts w:ascii="Times New Roman" w:hAnsi="Times New Roman" w:eastAsia="宋体" w:cs="Times New Roman"/>
          <w:color w:val="000000"/>
          <w:sz w:val="24"/>
          <w:szCs w:val="24"/>
          <w:highlight w:val="none"/>
        </w:rPr>
        <w:t xml:space="preserve">免费</w:t>
      </w:r>
      <w:r>
        <w:rPr>
          <w:rFonts w:hint="eastAsia" w:ascii="Times New Roman" w:hAnsi="Times New Roman" w:eastAsia="宋体" w:cs="Times New Roman"/>
          <w:color w:val="000000"/>
          <w:sz w:val="24"/>
          <w:szCs w:val="24"/>
          <w:highlight w:val="none"/>
          <w:lang w:val="en-US" w:eastAsia="zh-CN"/>
        </w:rPr>
        <w:t xml:space="preserve">保修</w:t>
      </w:r>
      <w:r>
        <w:rPr>
          <w:rFonts w:ascii="Times New Roman" w:hAnsi="Times New Roman" w:eastAsia="宋体" w:cs="Times New Roman"/>
          <w:color w:val="000000"/>
          <w:sz w:val="24"/>
          <w:szCs w:val="24"/>
          <w:highlight w:val="none"/>
        </w:rPr>
        <w:t xml:space="preserve">期</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lang w:val="en-US" w:eastAsia="zh-CN"/>
        </w:rPr>
        <w:t xml:space="preserve">按照厂家提供的免费保修期年限执行（最低不少于1</w:t>
      </w:r>
      <w:r>
        <w:rPr>
          <w:rFonts w:hint="eastAsia" w:ascii="Times New Roman" w:hAnsi="Times New Roman" w:eastAsia="宋体" w:cs="Times New Roman"/>
          <w:color w:val="000000"/>
          <w:sz w:val="24"/>
          <w:highlight w:val="none"/>
        </w:rPr>
        <w:t xml:space="preserve">年</w:t>
      </w:r>
      <w:r>
        <w:rPr>
          <w:rFonts w:hint="eastAsia"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rPr>
        <w:t xml:space="preserve">，自项目验收合格之日起；</w:t>
      </w:r>
      <w:r>
        <w:rPr>
          <w:rFonts w:ascii="Times New Roman" w:hAnsi="Times New Roman" w:eastAsia="宋体" w:cs="Times New Roman"/>
          <w:color w:val="000000"/>
          <w:sz w:val="24"/>
          <w:highlight w:val="none"/>
        </w:rPr>
      </w:r>
      <w:r/>
    </w:p>
    <w:p>
      <w:pPr>
        <w:pStyle w:val="735"/>
        <w:ind w:firstLine="480"/>
        <w:spacing w:line="56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供货地点：采购人指定地点；</w:t>
      </w:r>
      <w:r>
        <w:rPr>
          <w:rFonts w:hint="eastAsia" w:ascii="Times New Roman" w:hAnsi="Times New Roman" w:eastAsia="宋体" w:cs="Times New Roman"/>
          <w:color w:val="000000"/>
          <w:sz w:val="24"/>
          <w:highlight w:val="none"/>
        </w:rPr>
      </w:r>
      <w:r/>
    </w:p>
    <w:p>
      <w:pPr>
        <w:pStyle w:val="735"/>
        <w:ind w:firstLine="480"/>
        <w:spacing w:line="560" w:lineRule="exact"/>
        <w:rPr>
          <w:rFonts w:hint="eastAsia" w:ascii="Times New Roman" w:hAnsi="Times New Roman" w:eastAsia="宋体" w:cs="Times New Roman"/>
          <w:b/>
          <w:bCs/>
          <w:color w:val="000000"/>
          <w:sz w:val="24"/>
          <w:highlight w:val="none"/>
        </w:rPr>
      </w:pPr>
      <w:r>
        <w:rPr>
          <w:rFonts w:hint="eastAsia" w:ascii="Times New Roman" w:hAnsi="Times New Roman" w:eastAsia="宋体" w:cs="Times New Roman"/>
          <w:color w:val="000000"/>
          <w:sz w:val="24"/>
          <w:highlight w:val="none"/>
        </w:rPr>
        <w:t xml:space="preserve">质量要求：合格。</w:t>
      </w:r>
      <w:r>
        <w:rPr>
          <w:rFonts w:hint="eastAsia" w:ascii="Times New Roman" w:hAnsi="Times New Roman" w:eastAsia="宋体" w:cs="Times New Roman"/>
          <w:b/>
          <w:bCs/>
          <w:color w:val="000000"/>
          <w:sz w:val="24"/>
          <w:highlight w:val="none"/>
        </w:rPr>
      </w:r>
      <w:r/>
    </w:p>
    <w:p>
      <w:pPr>
        <w:pStyle w:val="73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lang w:val="en-US" w:eastAsia="zh-CN" w:bidi="ar-SA"/>
        </w:rPr>
      </w:pPr>
      <w:r>
        <w:rPr>
          <w:rFonts w:hint="eastAsia" w:ascii="Times New Roman" w:hAnsi="Times New Roman" w:eastAsia="宋体" w:cs="Times New Roman"/>
          <w:caps w:val="0"/>
          <w:color w:val="000000"/>
          <w:sz w:val="24"/>
          <w:szCs w:val="24"/>
          <w:highlight w:val="none"/>
          <w:lang w:val="en-US" w:eastAsia="zh-CN" w:bidi="ar-SA"/>
        </w:rPr>
        <w:t xml:space="preserve">三、付款方式</w:t>
      </w:r>
      <w:r>
        <w:rPr>
          <w:rFonts w:hint="eastAsia" w:ascii="Times New Roman" w:hAnsi="Times New Roman" w:eastAsia="宋体" w:cs="Times New Roman"/>
          <w:caps w:val="0"/>
          <w:color w:val="000000"/>
          <w:sz w:val="24"/>
          <w:szCs w:val="24"/>
          <w:highlight w:val="none"/>
          <w:lang w:val="en-US" w:eastAsia="zh-CN" w:bidi="ar-SA"/>
        </w:rPr>
      </w:r>
      <w:r/>
    </w:p>
    <w:p>
      <w:pPr>
        <w:pStyle w:val="735"/>
        <w:ind w:firstLine="480"/>
        <w:spacing w:line="560" w:lineRule="exact"/>
        <w:rPr>
          <w:rFonts w:hint="eastAsia" w:ascii="Times New Roman" w:hAnsi="Times New Roman" w:eastAsia="宋体" w:cs="Times New Roman"/>
          <w:b/>
          <w:bCs/>
          <w:color w:val="000000"/>
          <w:sz w:val="24"/>
          <w:highlight w:val="none"/>
        </w:rPr>
      </w:pPr>
      <w:r>
        <w:rPr>
          <w:rFonts w:hint="eastAsia" w:ascii="Times New Roman" w:hAnsi="Times New Roman" w:eastAsia="宋体" w:cs="Times New Roman"/>
          <w:color w:val="000000"/>
          <w:sz w:val="24"/>
          <w:highlight w:val="none"/>
        </w:rPr>
        <w:t xml:space="preserve">采购合同签订后收到成交供应商发票10</w:t>
      </w:r>
      <w:r>
        <w:rPr>
          <w:rFonts w:hint="eastAsia" w:ascii="Times New Roman" w:hAnsi="Times New Roman" w:eastAsia="宋体" w:cs="Times New Roman"/>
          <w:color w:val="000000"/>
          <w:sz w:val="24"/>
          <w:highlight w:val="none"/>
          <w:lang w:val="en-US" w:eastAsia="zh-CN"/>
        </w:rPr>
        <w:t xml:space="preserve">个</w:t>
      </w:r>
      <w:r>
        <w:rPr>
          <w:rFonts w:hint="eastAsia" w:ascii="Times New Roman" w:hAnsi="Times New Roman" w:eastAsia="宋体" w:cs="Times New Roman"/>
          <w:color w:val="000000"/>
          <w:sz w:val="24"/>
          <w:highlight w:val="none"/>
        </w:rPr>
        <w:t xml:space="preserve">工作日内付合同金额的</w:t>
      </w:r>
      <w:r>
        <w:rPr>
          <w:rFonts w:hint="eastAsia" w:ascii="Times New Roman" w:hAnsi="Times New Roman" w:eastAsia="宋体"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rPr>
        <w:t xml:space="preserve">0%</w:t>
      </w:r>
      <w:r>
        <w:rPr>
          <w:rFonts w:hint="eastAsia" w:ascii="Times New Roman" w:hAnsi="Times New Roman" w:eastAsia="宋体" w:cs="Times New Roman"/>
          <w:color w:val="000000"/>
          <w:sz w:val="24"/>
          <w:highlight w:val="none"/>
          <w:lang w:val="en-US" w:eastAsia="zh-CN"/>
        </w:rPr>
        <w:t xml:space="preserve">作为</w:t>
      </w:r>
      <w:r>
        <w:rPr>
          <w:rFonts w:hint="eastAsia" w:ascii="Times New Roman" w:hAnsi="Times New Roman" w:eastAsia="宋体" w:cs="Times New Roman"/>
          <w:color w:val="000000"/>
          <w:sz w:val="24"/>
          <w:highlight w:val="none"/>
        </w:rPr>
        <w:t xml:space="preserve">预付款；</w:t>
      </w:r>
      <w:r>
        <w:rPr>
          <w:rFonts w:hint="eastAsia" w:ascii="Times New Roman" w:hAnsi="Times New Roman" w:eastAsia="宋体" w:cs="Times New Roman"/>
          <w:b w:val="0"/>
          <w:bCs/>
          <w:caps w:val="0"/>
          <w:color w:val="000000"/>
          <w:sz w:val="24"/>
          <w:highlight w:val="none"/>
          <w:u w:val="none"/>
          <w:lang w:val="en-US" w:eastAsia="zh-CN"/>
        </w:rPr>
        <w:t xml:space="preserve">货物完成安装调试经检定合格后付至合同价款的40%，仪器试运行正常，项目验收合格后付至合同价款的100% 。</w:t>
      </w:r>
      <w:r>
        <w:rPr>
          <w:rFonts w:hint="eastAsia" w:ascii="Times New Roman" w:hAnsi="Times New Roman" w:eastAsia="宋体" w:cs="Times New Roman"/>
          <w:color w:val="000000"/>
          <w:sz w:val="24"/>
          <w:highlight w:val="none"/>
        </w:rPr>
        <w:t xml:space="preserve">对于满足合同约定支付条件的，自收到发票后10个工作日内将资金支付到合同约定的投标人账户或投标人数字人民币账户。</w:t>
      </w:r>
      <w:r>
        <w:rPr>
          <w:rFonts w:hint="eastAsia" w:ascii="Times New Roman" w:hAnsi="Times New Roman" w:eastAsia="宋体" w:cs="Times New Roman"/>
          <w:b/>
          <w:bCs/>
          <w:color w:val="000000"/>
          <w:sz w:val="24"/>
          <w:highlight w:val="none"/>
        </w:rPr>
      </w:r>
      <w:r/>
    </w:p>
    <w:p>
      <w:pPr>
        <w:pStyle w:val="735"/>
        <w:ind w:firstLine="480"/>
        <w:spacing w:line="56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注：数字人民币为合同价款支付的一种方式。在签订合同时，中标人明确表示无需预付款或者主动要求降低预付款比例的金额，采购人可不适用预付款规定。</w:t>
      </w:r>
      <w:r>
        <w:rPr>
          <w:rFonts w:hint="eastAsia" w:ascii="Times New Roman" w:hAnsi="Times New Roman" w:eastAsia="宋体" w:cs="Times New Roman"/>
          <w:color w:val="000000"/>
          <w:sz w:val="24"/>
          <w:highlight w:val="none"/>
        </w:rPr>
      </w:r>
      <w:r/>
    </w:p>
    <w:p>
      <w:pPr>
        <w:pStyle w:val="73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lang w:val="en-US" w:eastAsia="zh-CN" w:bidi="ar-SA"/>
        </w:rPr>
      </w:pPr>
      <w:r>
        <w:rPr>
          <w:rFonts w:hint="eastAsia" w:ascii="Times New Roman" w:hAnsi="Times New Roman" w:eastAsia="宋体" w:cs="Times New Roman"/>
          <w:caps w:val="0"/>
          <w:color w:val="000000"/>
          <w:sz w:val="24"/>
          <w:szCs w:val="24"/>
          <w:highlight w:val="none"/>
          <w:lang w:val="en-US" w:eastAsia="zh-CN" w:bidi="ar-SA"/>
        </w:rPr>
        <w:t xml:space="preserve">四、采购清单及技术参数</w:t>
      </w:r>
      <w:r>
        <w:rPr>
          <w:rFonts w:hint="eastAsia" w:ascii="Times New Roman" w:hAnsi="Times New Roman" w:eastAsia="宋体" w:cs="Times New Roman"/>
          <w:caps w:val="0"/>
          <w:color w:val="000000"/>
          <w:sz w:val="24"/>
          <w:szCs w:val="24"/>
          <w:highlight w:val="none"/>
          <w:lang w:val="en-US" w:eastAsia="zh-CN" w:bidi="ar-SA"/>
        </w:rPr>
      </w:r>
      <w:r/>
    </w:p>
    <w:p>
      <w:pPr>
        <w:pStyle w:val="735"/>
        <w:numPr>
          <w:ilvl w:val="0"/>
          <w:numId w:val="5"/>
        </w:numPr>
        <w:ind w:firstLine="480"/>
        <w:spacing w:line="560" w:lineRule="exact"/>
        <w:rPr>
          <w:rFonts w:hint="eastAsia" w:ascii="Times New Roman" w:hAnsi="Times New Roman" w:eastAsia="宋体" w:cs="Times New Roman"/>
          <w:color w:val="000000"/>
          <w:sz w:val="24"/>
          <w:szCs w:val="32"/>
          <w:highlight w:val="none"/>
          <w:lang w:val="en-US" w:eastAsia="zh-CN"/>
        </w:rPr>
      </w:pPr>
      <w:r>
        <w:rPr>
          <w:rFonts w:hint="eastAsia" w:ascii="Times New Roman" w:hAnsi="Times New Roman" w:eastAsia="宋体" w:cs="Times New Roman"/>
          <w:color w:val="000000"/>
          <w:sz w:val="24"/>
          <w:highlight w:val="none"/>
        </w:rPr>
        <w:t xml:space="preserve">分包一核心产品为：</w:t>
      </w:r>
      <w:r>
        <w:rPr>
          <w:rFonts w:hint="eastAsia" w:ascii="Times New Roman" w:hAnsi="Times New Roman" w:eastAsia="宋体" w:cs="Times New Roman"/>
          <w:color w:val="000000"/>
          <w:sz w:val="24"/>
          <w:szCs w:val="32"/>
          <w:highlight w:val="none"/>
          <w:lang w:val="en-US" w:eastAsia="zh-CN"/>
        </w:rPr>
        <w:t xml:space="preserve">气相色谱质谱仪</w:t>
      </w:r>
      <w:r>
        <w:rPr>
          <w:rFonts w:hint="eastAsia" w:ascii="Times New Roman" w:hAnsi="Times New Roman" w:eastAsia="宋体" w:cs="Times New Roman"/>
          <w:color w:val="000000"/>
          <w:sz w:val="24"/>
          <w:szCs w:val="32"/>
          <w:highlight w:val="none"/>
          <w:lang w:val="en-US" w:eastAsia="zh-CN"/>
        </w:rPr>
      </w:r>
      <w:r/>
    </w:p>
    <w:p>
      <w:pPr>
        <w:pStyle w:val="735"/>
        <w:numPr>
          <w:ilvl w:val="0"/>
          <w:numId w:val="5"/>
        </w:numPr>
        <w:ind w:firstLine="480"/>
        <w:spacing w:line="560" w:lineRule="exact"/>
        <w:rPr>
          <w:rFonts w:hint="eastAsia" w:ascii="Times New Roman" w:hAnsi="Times New Roman" w:eastAsia="宋体" w:cs="Times New Roman"/>
          <w:color w:val="000000"/>
          <w:sz w:val="24"/>
          <w:szCs w:val="32"/>
          <w:highlight w:val="none"/>
          <w:lang w:val="en-US" w:eastAsia="zh-CN"/>
        </w:rPr>
      </w:pPr>
      <w:r>
        <w:rPr>
          <w:rFonts w:hint="eastAsia" w:ascii="Times New Roman" w:hAnsi="Times New Roman" w:eastAsia="宋体" w:cs="Times New Roman"/>
          <w:color w:val="000000"/>
          <w:sz w:val="24"/>
          <w:szCs w:val="32"/>
          <w:highlight w:val="none"/>
          <w:lang w:val="en-US" w:eastAsia="zh-CN"/>
        </w:rPr>
        <w:t xml:space="preserve">分包</w:t>
      </w:r>
      <w:r>
        <w:rPr>
          <w:rFonts w:hint="eastAsia" w:eastAsia="宋体" w:cs="Times New Roman"/>
          <w:color w:val="000000"/>
          <w:sz w:val="24"/>
          <w:szCs w:val="32"/>
          <w:highlight w:val="none"/>
          <w:lang w:val="en-US" w:eastAsia="zh-CN"/>
        </w:rPr>
        <w:t xml:space="preserve">二</w:t>
      </w:r>
      <w:r>
        <w:rPr>
          <w:rFonts w:hint="eastAsia" w:ascii="Times New Roman" w:hAnsi="Times New Roman" w:eastAsia="宋体" w:cs="Times New Roman"/>
          <w:color w:val="000000"/>
          <w:sz w:val="24"/>
          <w:szCs w:val="32"/>
          <w:highlight w:val="none"/>
          <w:lang w:val="en-US" w:eastAsia="zh-CN"/>
        </w:rPr>
        <w:t xml:space="preserve">核心产品为：</w:t>
      </w:r>
      <w:r>
        <w:rPr>
          <w:rFonts w:ascii="Times New Roman" w:hAnsi="Times New Roman" w:eastAsia="宋体" w:cs="Times New Roman"/>
          <w:color w:val="000000"/>
          <w:sz w:val="24"/>
          <w:szCs w:val="32"/>
          <w:highlight w:val="none"/>
          <w:lang w:val="en-US" w:eastAsia="zh-CN"/>
        </w:rPr>
        <w:t xml:space="preserve">TOC</w:t>
      </w:r>
      <w:r>
        <w:rPr>
          <w:rFonts w:hint="eastAsia" w:ascii="Times New Roman" w:hAnsi="Times New Roman" w:eastAsia="宋体" w:cs="Times New Roman"/>
          <w:color w:val="000000"/>
          <w:sz w:val="24"/>
          <w:szCs w:val="32"/>
          <w:highlight w:val="none"/>
          <w:lang w:val="en-US" w:eastAsia="zh-CN"/>
        </w:rPr>
        <w:t xml:space="preserve">测定仪</w:t>
      </w:r>
      <w:r>
        <w:rPr>
          <w:rFonts w:hint="eastAsia" w:ascii="Times New Roman" w:hAnsi="Times New Roman" w:eastAsia="宋体" w:cs="Times New Roman"/>
          <w:color w:val="000000"/>
          <w:sz w:val="24"/>
          <w:szCs w:val="32"/>
          <w:highlight w:val="none"/>
          <w:lang w:val="en-US" w:eastAsia="zh-CN"/>
        </w:rPr>
      </w:r>
      <w:r/>
    </w:p>
    <w:p>
      <w:pPr>
        <w:pStyle w:val="735"/>
        <w:ind w:firstLine="480"/>
        <w:spacing w:line="560" w:lineRule="exact"/>
        <w:rPr>
          <w:rFonts w:hint="eastAsia" w:eastAsia="宋体" w:cs="Times New Roman"/>
          <w:b/>
          <w:bCs/>
          <w:i w:val="0"/>
          <w:iCs w:val="0"/>
          <w:caps w:val="0"/>
          <w:color w:val="000000"/>
          <w:sz w:val="24"/>
          <w:highlight w:val="none"/>
          <w:u w:val="none"/>
          <w:lang w:val="en-US" w:eastAsia="zh-CN"/>
        </w:rPr>
      </w:pPr>
      <w:r>
        <w:rPr>
          <w:rFonts w:hint="eastAsia" w:eastAsia="宋体" w:cs="Times New Roman"/>
          <w:color w:val="000000"/>
          <w:sz w:val="24"/>
          <w:szCs w:val="32"/>
          <w:highlight w:val="none"/>
          <w:lang w:val="en-US" w:eastAsia="zh-CN"/>
        </w:rPr>
        <w:t xml:space="preserve">3</w:t>
      </w:r>
      <w:r>
        <w:rPr>
          <w:rFonts w:hint="eastAsia" w:ascii="Times New Roman" w:hAnsi="Times New Roman" w:eastAsia="宋体" w:cs="Times New Roman"/>
          <w:color w:val="000000"/>
          <w:sz w:val="24"/>
          <w:szCs w:val="32"/>
          <w:highlight w:val="none"/>
          <w:lang w:val="en-US" w:eastAsia="zh-CN"/>
        </w:rPr>
        <w:t xml:space="preserve">、分包</w:t>
      </w:r>
      <w:r>
        <w:rPr>
          <w:rFonts w:hint="eastAsia" w:eastAsia="宋体" w:cs="Times New Roman"/>
          <w:color w:val="000000"/>
          <w:sz w:val="24"/>
          <w:szCs w:val="32"/>
          <w:highlight w:val="none"/>
          <w:lang w:val="en-US" w:eastAsia="zh-CN"/>
        </w:rPr>
        <w:t xml:space="preserve">三</w:t>
      </w:r>
      <w:r>
        <w:rPr>
          <w:rFonts w:hint="eastAsia" w:ascii="Times New Roman" w:hAnsi="Times New Roman" w:eastAsia="宋体" w:cs="Times New Roman"/>
          <w:color w:val="000000"/>
          <w:sz w:val="24"/>
          <w:szCs w:val="32"/>
          <w:highlight w:val="none"/>
          <w:lang w:val="en-US" w:eastAsia="zh-CN"/>
        </w:rPr>
        <w:t xml:space="preserve">核心产品为：等离子发射光谱质谱联用仪</w:t>
      </w:r>
      <w:r>
        <w:rPr>
          <w:rFonts w:hint="eastAsia" w:eastAsia="宋体" w:cs="Times New Roman"/>
          <w:b/>
          <w:bCs/>
          <w:i w:val="0"/>
          <w:iCs w:val="0"/>
          <w:caps w:val="0"/>
          <w:color w:val="000000"/>
          <w:sz w:val="24"/>
          <w:highlight w:val="none"/>
          <w:u w:val="none"/>
          <w:lang w:val="en-US" w:eastAsia="zh-CN"/>
        </w:rPr>
      </w:r>
      <w:r/>
    </w:p>
    <w:p>
      <w:pPr>
        <w:pStyle w:val="735"/>
        <w:ind w:firstLine="480"/>
        <w:spacing w:line="560" w:lineRule="exact"/>
        <w:rPr>
          <w:rFonts w:hint="eastAsia" w:ascii="Times New Roman" w:hAnsi="Times New Roman" w:eastAsia="宋体" w:cs="Times New Roman"/>
          <w:color w:val="000000"/>
          <w:sz w:val="24"/>
          <w:szCs w:val="32"/>
          <w:highlight w:val="none"/>
          <w:lang w:val="en-US" w:eastAsia="zh-CN"/>
        </w:rPr>
      </w:pPr>
      <w:r>
        <w:rPr>
          <w:rFonts w:hint="eastAsia" w:ascii="Times New Roman" w:hAnsi="Times New Roman" w:eastAsia="宋体" w:cs="Times New Roman"/>
          <w:color w:val="000000"/>
          <w:sz w:val="24"/>
          <w:szCs w:val="32"/>
          <w:highlight w:val="none"/>
          <w:lang w:val="en-US" w:eastAsia="zh-CN"/>
        </w:rPr>
        <w:t xml:space="preserve">分包一：（一）采购清单</w:t>
      </w:r>
      <w:r>
        <w:rPr>
          <w:rFonts w:hint="eastAsia" w:ascii="Times New Roman" w:hAnsi="Times New Roman" w:eastAsia="宋体" w:cs="Times New Roman"/>
          <w:color w:val="000000"/>
          <w:sz w:val="24"/>
          <w:szCs w:val="32"/>
          <w:highlight w:val="none"/>
          <w:lang w:val="en-US" w:eastAsia="zh-CN"/>
        </w:rPr>
      </w:r>
      <w:r/>
    </w:p>
    <w:tbl>
      <w:tblPr>
        <w:tblW w:w="9378" w:type="dxa"/>
        <w:jc w:val="center"/>
        <w:tblInd w:w="-536" w:type="dxa"/>
        <w:tblLayout w:type="autofit"/>
        <w:tblCellMar>
          <w:left w:w="108" w:type="dxa"/>
          <w:top w:w="0" w:type="dxa"/>
          <w:right w:w="108" w:type="dxa"/>
          <w:bottom w:w="0" w:type="dxa"/>
        </w:tblCellMar>
        <w:tblLook w:val="04A0" w:firstRow="1" w:lastRow="0" w:firstColumn="1" w:lastColumn="0" w:noHBand="0" w:noVBand="1"/>
      </w:tblPr>
      <w:tblGrid>
        <w:gridCol w:w="928"/>
        <w:gridCol w:w="4255"/>
        <w:gridCol w:w="2400"/>
        <w:gridCol w:w="1795"/>
      </w:tblGrid>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pStyle w:val="735"/>
              <w:jc w:val="center"/>
              <w:spacing w:line="560" w:lineRule="exact"/>
              <w:rPr>
                <w:rFonts w:hint="eastAsia" w:ascii="Times New Roman" w:hAnsi="Times New Roman" w:eastAsia="宋体" w:cs="Times New Roman"/>
                <w:color w:val="000000"/>
                <w:sz w:val="24"/>
                <w:szCs w:val="32"/>
                <w:highlight w:val="none"/>
                <w:lang w:val="en-US" w:eastAsia="zh-CN"/>
              </w:rPr>
            </w:pPr>
            <w:r>
              <w:rPr>
                <w:rFonts w:hint="eastAsia" w:ascii="Times New Roman" w:hAnsi="Times New Roman" w:eastAsia="宋体" w:cs="Times New Roman"/>
                <w:color w:val="000000"/>
                <w:sz w:val="24"/>
                <w:szCs w:val="32"/>
                <w:highlight w:val="none"/>
                <w:lang w:val="en-US" w:eastAsia="zh-CN"/>
              </w:rPr>
              <w:t xml:space="preserve">序号</w:t>
            </w:r>
            <w:r>
              <w:rPr>
                <w:rFonts w:hint="eastAsia" w:ascii="Times New Roman" w:hAnsi="Times New Roman" w:eastAsia="宋体" w:cs="Times New Roman"/>
                <w:color w:val="000000"/>
                <w:sz w:val="24"/>
                <w:szCs w:val="32"/>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4255" w:type="dxa"/>
            <w:vAlign w:val="center"/>
            <w:vMerge w:val="restart"/>
            <w:textDirection w:val="lrTb"/>
            <w:noWrap w:val="false"/>
          </w:tcPr>
          <w:p>
            <w:pPr>
              <w:pStyle w:val="735"/>
              <w:ind w:firstLine="480"/>
              <w:jc w:val="center"/>
              <w:spacing w:line="560" w:lineRule="exact"/>
              <w:rPr>
                <w:rFonts w:hint="eastAsia" w:ascii="Times New Roman" w:hAnsi="Times New Roman" w:eastAsia="宋体" w:cs="Times New Roman"/>
                <w:color w:val="000000"/>
                <w:sz w:val="24"/>
                <w:szCs w:val="32"/>
                <w:highlight w:val="none"/>
                <w:lang w:val="en-US" w:eastAsia="zh-CN"/>
              </w:rPr>
            </w:pPr>
            <w:r>
              <w:rPr>
                <w:rFonts w:hint="eastAsia" w:ascii="Times New Roman" w:hAnsi="Times New Roman" w:eastAsia="宋体" w:cs="Times New Roman"/>
                <w:color w:val="000000"/>
                <w:sz w:val="24"/>
                <w:szCs w:val="32"/>
                <w:highlight w:val="none"/>
                <w:lang w:val="en-US" w:eastAsia="zh-CN"/>
              </w:rPr>
              <w:t xml:space="preserve">设备名称</w:t>
            </w:r>
            <w:r>
              <w:rPr>
                <w:rFonts w:hint="eastAsia" w:ascii="Times New Roman" w:hAnsi="Times New Roman" w:eastAsia="宋体" w:cs="Times New Roman"/>
                <w:color w:val="000000"/>
                <w:sz w:val="24"/>
                <w:szCs w:val="32"/>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pStyle w:val="735"/>
              <w:spacing w:line="560" w:lineRule="exact"/>
              <w:rPr>
                <w:rFonts w:hint="eastAsia" w:ascii="Times New Roman" w:hAnsi="Times New Roman" w:eastAsia="宋体" w:cs="Times New Roman"/>
                <w:color w:val="000000"/>
                <w:sz w:val="24"/>
                <w:szCs w:val="32"/>
                <w:highlight w:val="none"/>
                <w:lang w:val="en-US" w:eastAsia="zh-CN"/>
              </w:rPr>
            </w:pPr>
            <w:r>
              <w:rPr>
                <w:rFonts w:hint="eastAsia" w:ascii="Times New Roman" w:hAnsi="Times New Roman" w:eastAsia="宋体" w:cs="Times New Roman"/>
                <w:color w:val="000000"/>
                <w:sz w:val="24"/>
                <w:szCs w:val="32"/>
                <w:highlight w:val="none"/>
                <w:lang w:val="en-US" w:eastAsia="zh-CN"/>
              </w:rPr>
              <w:t xml:space="preserve">拟购置数量（台/套）</w:t>
            </w:r>
            <w:r>
              <w:rPr>
                <w:rFonts w:hint="eastAsia" w:ascii="Times New Roman" w:hAnsi="Times New Roman" w:eastAsia="宋体" w:cs="Times New Roman"/>
                <w:color w:val="000000"/>
                <w:sz w:val="24"/>
                <w:szCs w:val="32"/>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795" w:type="dxa"/>
            <w:vAlign w:val="center"/>
            <w:vMerge w:val="restart"/>
            <w:textDirection w:val="lrTb"/>
            <w:noWrap w:val="false"/>
          </w:tcPr>
          <w:p>
            <w:pPr>
              <w:pStyle w:val="735"/>
              <w:spacing w:line="560" w:lineRule="exact"/>
              <w:rPr>
                <w:rFonts w:hint="eastAsia" w:ascii="Times New Roman" w:hAnsi="Times New Roman" w:eastAsia="宋体" w:cs="Times New Roman"/>
                <w:color w:val="000000"/>
                <w:sz w:val="24"/>
                <w:szCs w:val="32"/>
                <w:highlight w:val="none"/>
                <w:lang w:val="en-US" w:eastAsia="zh-CN"/>
              </w:rPr>
            </w:pPr>
            <w:r>
              <w:rPr>
                <w:rFonts w:hint="eastAsia" w:ascii="Times New Roman" w:hAnsi="Times New Roman" w:eastAsia="宋体" w:cs="Times New Roman"/>
                <w:color w:val="000000"/>
                <w:sz w:val="24"/>
                <w:szCs w:val="32"/>
                <w:highlight w:val="none"/>
                <w:lang w:val="en-US" w:eastAsia="zh-CN"/>
              </w:rPr>
              <w:t xml:space="preserve">免费保修年限</w:t>
            </w:r>
            <w:r>
              <w:rPr>
                <w:rFonts w:hint="eastAsia" w:ascii="Times New Roman" w:hAnsi="Times New Roman" w:eastAsia="宋体" w:cs="Times New Roman"/>
                <w:color w:val="000000"/>
                <w:sz w:val="24"/>
                <w:szCs w:val="32"/>
                <w:highlight w:val="none"/>
                <w:lang w:val="en-US" w:eastAsia="zh-CN"/>
              </w:rPr>
            </w:r>
            <w:r/>
          </w:p>
        </w:tc>
      </w:tr>
      <w:tr>
        <w:trPr>
          <w:trHeight w:val="760"/>
        </w:trPr>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pStyle w:val="735"/>
              <w:jc w:val="center"/>
              <w:widowControl/>
              <w:rPr>
                <w:rFonts w:ascii="Times New Roman" w:hAnsi="Times New Roman" w:eastAsia="宋体" w:cs="Times New Roman"/>
                <w:color w:val="000000"/>
                <w:sz w:val="20"/>
                <w:szCs w:val="20"/>
                <w:highlight w:val="none"/>
              </w:rPr>
            </w:pPr>
            <w:r>
              <w:rPr>
                <w:rFonts w:ascii="Times New Roman" w:hAnsi="Times New Roman" w:eastAsia="宋体" w:cs="Times New Roman"/>
                <w:color w:val="000000"/>
                <w:sz w:val="20"/>
                <w:szCs w:val="20"/>
                <w:highlight w:val="none"/>
                <w:lang w:bidi="ar"/>
              </w:rPr>
              <w:t xml:space="preserve">1</w:t>
            </w:r>
            <w:r>
              <w:rPr>
                <w:rFonts w:ascii="Times New Roman" w:hAnsi="Times New Roman" w:eastAsia="宋体" w:cs="Times New Roman"/>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55" w:type="dxa"/>
            <w:vAlign w:val="center"/>
            <w:vMerge w:val="restart"/>
            <w:textDirection w:val="lrTb"/>
            <w:noWrap w:val="false"/>
          </w:tcPr>
          <w:p>
            <w:pPr>
              <w:pStyle w:val="735"/>
              <w:jc w:val="center"/>
              <w:widowControl/>
              <w:rPr>
                <w:rStyle w:val="820"/>
                <w:rFonts w:ascii="Times New Roman" w:hAnsi="Times New Roman" w:eastAsia="宋体" w:cs="Times New Roman"/>
                <w:color w:val="000000"/>
                <w:highlight w:val="none"/>
                <w:lang w:bidi="ar"/>
              </w:rPr>
            </w:pPr>
            <w:r>
              <w:rPr>
                <w:rStyle w:val="820"/>
                <w:rFonts w:ascii="Times New Roman" w:hAnsi="Times New Roman" w:eastAsia="宋体" w:cs="Times New Roman"/>
                <w:color w:val="000000"/>
                <w:highlight w:val="none"/>
                <w:lang w:bidi="ar"/>
              </w:rPr>
              <w:t xml:space="preserve">大气挥发性有机物无组织排放监测分析系统（大气预浓缩系统、</w:t>
            </w:r>
            <w:bookmarkStart w:id="211" w:name="OLE_LINK16"/>
            <w:r>
              <w:rPr>
                <w:rStyle w:val="820"/>
                <w:rFonts w:ascii="Times New Roman" w:hAnsi="Times New Roman" w:eastAsia="宋体" w:cs="Times New Roman"/>
                <w:color w:val="000000"/>
                <w:highlight w:val="none"/>
                <w:lang w:bidi="ar"/>
              </w:rPr>
              <w:t xml:space="preserve">气相色谱质谱仪</w:t>
            </w:r>
            <w:bookmarkEnd w:id="211"/>
            <w:r>
              <w:rPr>
                <w:rStyle w:val="820"/>
                <w:rFonts w:ascii="Times New Roman" w:hAnsi="Times New Roman" w:eastAsia="宋体" w:cs="Times New Roman"/>
                <w:color w:val="000000"/>
                <w:highlight w:val="none"/>
                <w:lang w:bidi="ar"/>
              </w:rPr>
              <w:t xml:space="preserve">等）</w:t>
            </w:r>
            <w:r>
              <w:rPr>
                <w:rStyle w:val="820"/>
                <w:rFonts w:ascii="Times New Roman" w:hAnsi="Times New Roman" w:eastAsia="宋体" w:cs="Times New Roman"/>
                <w:color w:val="00000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pStyle w:val="735"/>
              <w:jc w:val="center"/>
              <w:widowControl/>
              <w:rPr>
                <w:rFonts w:ascii="Times New Roman" w:hAnsi="Times New Roman" w:eastAsia="宋体" w:cs="Times New Roman"/>
                <w:color w:val="000000"/>
                <w:sz w:val="20"/>
                <w:szCs w:val="20"/>
                <w:highlight w:val="none"/>
              </w:rPr>
            </w:pPr>
            <w:r>
              <w:rPr>
                <w:rFonts w:ascii="Times New Roman" w:hAnsi="Times New Roman" w:eastAsia="宋体" w:cs="Times New Roman"/>
                <w:color w:val="000000"/>
                <w:sz w:val="20"/>
                <w:szCs w:val="20"/>
                <w:highlight w:val="none"/>
                <w:lang w:bidi="ar"/>
              </w:rPr>
              <w:t xml:space="preserve">1</w:t>
            </w:r>
            <w:r>
              <w:rPr>
                <w:rFonts w:ascii="Times New Roman" w:hAnsi="Times New Roman" w:eastAsia="宋体" w:cs="Times New Roman"/>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5" w:type="dxa"/>
            <w:vAlign w:val="center"/>
            <w:vMerge w:val="restart"/>
            <w:textDirection w:val="lrTb"/>
            <w:noWrap w:val="false"/>
          </w:tcPr>
          <w:p>
            <w:pPr>
              <w:pStyle w:val="735"/>
              <w:jc w:val="center"/>
              <w:widowControl/>
              <w:rPr>
                <w:rFonts w:ascii="Times New Roman" w:hAnsi="Times New Roman" w:eastAsia="宋体" w:cs="Times New Roman"/>
                <w:color w:val="000000"/>
                <w:sz w:val="20"/>
                <w:szCs w:val="20"/>
                <w:highlight w:val="none"/>
              </w:rPr>
            </w:pPr>
            <w:r>
              <w:rPr>
                <w:rFonts w:ascii="Times New Roman" w:hAnsi="Times New Roman" w:eastAsia="宋体" w:cs="Times New Roman"/>
                <w:color w:val="000000"/>
                <w:sz w:val="20"/>
                <w:szCs w:val="20"/>
                <w:highlight w:val="none"/>
                <w:lang w:bidi="ar"/>
              </w:rPr>
              <w:t xml:space="preserve">1年</w:t>
            </w:r>
            <w:r>
              <w:rPr>
                <w:rFonts w:ascii="Times New Roman" w:hAnsi="Times New Roman" w:eastAsia="宋体" w:cs="Times New Roman"/>
                <w:color w:val="000000"/>
                <w:sz w:val="20"/>
                <w:szCs w:val="20"/>
                <w:highlight w:val="none"/>
              </w:rPr>
            </w:r>
            <w:r/>
          </w:p>
        </w:tc>
      </w:tr>
      <w:tr>
        <w:trPr>
          <w:trHeight w:val="760"/>
        </w:trPr>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pStyle w:val="735"/>
              <w:jc w:val="center"/>
              <w:widowControl/>
              <w:rPr>
                <w:rFonts w:ascii="Times New Roman" w:hAnsi="Times New Roman" w:eastAsia="宋体" w:cs="Times New Roman"/>
                <w:color w:val="000000"/>
                <w:sz w:val="20"/>
                <w:szCs w:val="20"/>
                <w:highlight w:val="none"/>
              </w:rPr>
            </w:pPr>
            <w:r>
              <w:rPr>
                <w:rFonts w:ascii="Times New Roman" w:hAnsi="Times New Roman" w:eastAsia="宋体" w:cs="Times New Roman"/>
                <w:color w:val="000000"/>
                <w:sz w:val="20"/>
                <w:szCs w:val="20"/>
                <w:highlight w:val="none"/>
                <w:lang w:bidi="ar"/>
              </w:rPr>
              <w:t xml:space="preserve">2</w:t>
            </w:r>
            <w:r>
              <w:rPr>
                <w:rFonts w:ascii="Times New Roman" w:hAnsi="Times New Roman" w:eastAsia="宋体" w:cs="Times New Roman"/>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55" w:type="dxa"/>
            <w:vAlign w:val="center"/>
            <w:vMerge w:val="restart"/>
            <w:textDirection w:val="lrTb"/>
            <w:noWrap w:val="false"/>
          </w:tcPr>
          <w:p>
            <w:pPr>
              <w:pStyle w:val="735"/>
              <w:jc w:val="center"/>
              <w:widowControl/>
              <w:rPr>
                <w:rStyle w:val="820"/>
                <w:rFonts w:ascii="Times New Roman" w:hAnsi="Times New Roman" w:eastAsia="宋体" w:cs="Times New Roman"/>
                <w:color w:val="000000"/>
                <w:highlight w:val="none"/>
                <w:lang w:bidi="ar"/>
              </w:rPr>
            </w:pPr>
            <w:r>
              <w:rPr>
                <w:rStyle w:val="820"/>
                <w:rFonts w:ascii="Times New Roman" w:hAnsi="Times New Roman" w:eastAsia="宋体" w:cs="Times New Roman"/>
                <w:color w:val="000000"/>
                <w:highlight w:val="none"/>
                <w:lang w:bidi="ar"/>
              </w:rPr>
              <w:t xml:space="preserve">大气挥发性有机物有组织排放监测分析系统（含热脱附系统、气相色谱质谱仪）</w:t>
            </w:r>
            <w:r>
              <w:rPr>
                <w:rStyle w:val="820"/>
                <w:rFonts w:ascii="Times New Roman" w:hAnsi="Times New Roman" w:eastAsia="宋体" w:cs="Times New Roman"/>
                <w:color w:val="00000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pStyle w:val="735"/>
              <w:jc w:val="center"/>
              <w:widowControl/>
              <w:rPr>
                <w:rFonts w:ascii="Times New Roman" w:hAnsi="Times New Roman" w:eastAsia="宋体" w:cs="Times New Roman"/>
                <w:color w:val="000000"/>
                <w:sz w:val="20"/>
                <w:szCs w:val="20"/>
                <w:highlight w:val="none"/>
              </w:rPr>
            </w:pPr>
            <w:r>
              <w:rPr>
                <w:rFonts w:ascii="Times New Roman" w:hAnsi="Times New Roman" w:eastAsia="宋体" w:cs="Times New Roman"/>
                <w:color w:val="000000"/>
                <w:sz w:val="20"/>
                <w:szCs w:val="20"/>
                <w:highlight w:val="none"/>
                <w:lang w:bidi="ar"/>
              </w:rPr>
              <w:t xml:space="preserve">1</w:t>
            </w:r>
            <w:r>
              <w:rPr>
                <w:rFonts w:ascii="Times New Roman" w:hAnsi="Times New Roman" w:eastAsia="宋体" w:cs="Times New Roman"/>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5" w:type="dxa"/>
            <w:vAlign w:val="center"/>
            <w:vMerge w:val="restart"/>
            <w:textDirection w:val="lrTb"/>
            <w:noWrap w:val="false"/>
          </w:tcPr>
          <w:p>
            <w:pPr>
              <w:pStyle w:val="735"/>
              <w:jc w:val="center"/>
              <w:widowControl/>
              <w:rPr>
                <w:rFonts w:ascii="Times New Roman" w:hAnsi="Times New Roman" w:eastAsia="宋体" w:cs="Times New Roman"/>
                <w:color w:val="000000"/>
                <w:sz w:val="20"/>
                <w:szCs w:val="20"/>
                <w:highlight w:val="none"/>
              </w:rPr>
            </w:pPr>
            <w:r>
              <w:rPr>
                <w:rFonts w:ascii="Times New Roman" w:hAnsi="Times New Roman" w:eastAsia="宋体" w:cs="Times New Roman"/>
                <w:color w:val="000000"/>
                <w:sz w:val="20"/>
                <w:szCs w:val="20"/>
                <w:highlight w:val="none"/>
                <w:lang w:bidi="ar"/>
              </w:rPr>
              <w:t xml:space="preserve">1年</w:t>
            </w:r>
            <w:r>
              <w:rPr>
                <w:rFonts w:ascii="Times New Roman" w:hAnsi="Times New Roman" w:eastAsia="宋体" w:cs="Times New Roman"/>
                <w:color w:val="000000"/>
                <w:sz w:val="20"/>
                <w:szCs w:val="20"/>
                <w:highlight w:val="none"/>
              </w:rPr>
            </w:r>
            <w:r/>
          </w:p>
        </w:tc>
      </w:tr>
      <w:tr>
        <w:trPr>
          <w:trHeight w:val="606"/>
        </w:trPr>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pStyle w:val="735"/>
              <w:jc w:val="center"/>
              <w:widowControl/>
              <w:rPr>
                <w:rFonts w:ascii="Times New Roman" w:hAnsi="Times New Roman" w:eastAsia="宋体" w:cs="Times New Roman"/>
                <w:color w:val="000000"/>
                <w:sz w:val="20"/>
                <w:szCs w:val="20"/>
                <w:highlight w:val="none"/>
              </w:rPr>
            </w:pPr>
            <w:r>
              <w:rPr>
                <w:rFonts w:ascii="Times New Roman" w:hAnsi="Times New Roman" w:eastAsia="宋体" w:cs="Times New Roman"/>
                <w:color w:val="000000"/>
                <w:sz w:val="20"/>
                <w:szCs w:val="20"/>
                <w:highlight w:val="none"/>
                <w:lang w:bidi="ar"/>
              </w:rPr>
              <w:t xml:space="preserve">3</w:t>
            </w:r>
            <w:r>
              <w:rPr>
                <w:rFonts w:ascii="Times New Roman" w:hAnsi="Times New Roman" w:eastAsia="宋体" w:cs="Times New Roman"/>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55" w:type="dxa"/>
            <w:vAlign w:val="center"/>
            <w:vMerge w:val="restart"/>
            <w:textDirection w:val="lrTb"/>
            <w:noWrap w:val="false"/>
          </w:tcPr>
          <w:p>
            <w:pPr>
              <w:pStyle w:val="735"/>
              <w:jc w:val="center"/>
              <w:widowControl/>
              <w:rPr>
                <w:rStyle w:val="820"/>
                <w:rFonts w:ascii="Times New Roman" w:hAnsi="Times New Roman" w:eastAsia="宋体" w:cs="Times New Roman"/>
                <w:color w:val="000000"/>
                <w:highlight w:val="none"/>
                <w:lang w:bidi="ar"/>
              </w:rPr>
            </w:pPr>
            <w:r>
              <w:rPr>
                <w:rStyle w:val="820"/>
                <w:rFonts w:ascii="Times New Roman" w:hAnsi="Times New Roman" w:eastAsia="宋体" w:cs="Times New Roman"/>
                <w:color w:val="000000"/>
                <w:highlight w:val="none"/>
                <w:lang w:bidi="ar"/>
              </w:rPr>
              <w:t xml:space="preserve">水中挥发性有机物排放监测分析系统（含自动吹扫捕集、气相色谱质谱仪）</w:t>
            </w:r>
            <w:r>
              <w:rPr>
                <w:rStyle w:val="820"/>
                <w:rFonts w:ascii="Times New Roman" w:hAnsi="Times New Roman" w:eastAsia="宋体" w:cs="Times New Roman"/>
                <w:color w:val="00000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pStyle w:val="735"/>
              <w:jc w:val="center"/>
              <w:widowControl/>
              <w:rPr>
                <w:rFonts w:ascii="Times New Roman" w:hAnsi="Times New Roman" w:eastAsia="宋体" w:cs="Times New Roman"/>
                <w:color w:val="000000"/>
                <w:sz w:val="20"/>
                <w:szCs w:val="20"/>
                <w:highlight w:val="none"/>
              </w:rPr>
            </w:pPr>
            <w:r>
              <w:rPr>
                <w:rFonts w:ascii="Times New Roman" w:hAnsi="Times New Roman" w:eastAsia="宋体" w:cs="Times New Roman"/>
                <w:color w:val="000000"/>
                <w:sz w:val="20"/>
                <w:szCs w:val="20"/>
                <w:highlight w:val="none"/>
                <w:lang w:bidi="ar"/>
              </w:rPr>
              <w:t xml:space="preserve">1</w:t>
            </w:r>
            <w:r>
              <w:rPr>
                <w:rFonts w:ascii="Times New Roman" w:hAnsi="Times New Roman" w:eastAsia="宋体" w:cs="Times New Roman"/>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5" w:type="dxa"/>
            <w:vAlign w:val="center"/>
            <w:vMerge w:val="restart"/>
            <w:textDirection w:val="lrTb"/>
            <w:noWrap w:val="false"/>
          </w:tcPr>
          <w:p>
            <w:pPr>
              <w:pStyle w:val="735"/>
              <w:jc w:val="center"/>
              <w:widowControl/>
              <w:rPr>
                <w:rFonts w:ascii="Times New Roman" w:hAnsi="Times New Roman" w:eastAsia="宋体" w:cs="Times New Roman"/>
                <w:color w:val="000000"/>
                <w:sz w:val="20"/>
                <w:szCs w:val="20"/>
                <w:highlight w:val="none"/>
              </w:rPr>
            </w:pPr>
            <w:r>
              <w:rPr>
                <w:rFonts w:ascii="Times New Roman" w:hAnsi="Times New Roman" w:eastAsia="宋体" w:cs="Times New Roman"/>
                <w:color w:val="000000"/>
                <w:sz w:val="20"/>
                <w:szCs w:val="20"/>
                <w:highlight w:val="none"/>
                <w:lang w:bidi="ar"/>
              </w:rPr>
              <w:t xml:space="preserve">1年</w:t>
            </w:r>
            <w:r>
              <w:rPr>
                <w:rFonts w:ascii="Times New Roman" w:hAnsi="Times New Roman" w:eastAsia="宋体" w:cs="Times New Roman"/>
                <w:color w:val="000000"/>
                <w:sz w:val="20"/>
                <w:szCs w:val="20"/>
                <w:highlight w:val="none"/>
              </w:rPr>
            </w:r>
            <w:r/>
          </w:p>
        </w:tc>
      </w:tr>
      <w:tr>
        <w:trPr>
          <w:trHeight w:val="568"/>
        </w:trPr>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35"/>
              <w:jc w:val="center"/>
              <w:widowControl/>
              <w:rPr>
                <w:rFonts w:ascii="Times New Roman" w:hAnsi="Times New Roman" w:eastAsia="宋体" w:cs="Times New Roman"/>
                <w:color w:val="000000"/>
                <w:sz w:val="20"/>
                <w:szCs w:val="20"/>
                <w:highlight w:val="none"/>
              </w:rPr>
            </w:pPr>
            <w:r>
              <w:rPr>
                <w:rFonts w:ascii="Times New Roman" w:hAnsi="Times New Roman" w:eastAsia="宋体" w:cs="Times New Roman"/>
                <w:color w:val="000000"/>
                <w:sz w:val="20"/>
                <w:szCs w:val="20"/>
                <w:highlight w:val="none"/>
                <w:lang w:bidi="ar"/>
              </w:rPr>
              <w:t xml:space="preserve">4</w:t>
            </w:r>
            <w:r>
              <w:rPr>
                <w:rFonts w:ascii="Times New Roman" w:hAnsi="Times New Roman" w:eastAsia="宋体" w:cs="Times New Roman"/>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735"/>
              <w:jc w:val="center"/>
              <w:widowControl/>
              <w:rPr>
                <w:rFonts w:ascii="Times New Roman" w:hAnsi="Times New Roman" w:eastAsia="宋体" w:cs="Times New Roman"/>
                <w:color w:val="000000"/>
                <w:sz w:val="20"/>
                <w:szCs w:val="20"/>
                <w:highlight w:val="none"/>
              </w:rPr>
            </w:pPr>
            <w:r/>
            <w:bookmarkStart w:id="212" w:name="OLE_LINK17"/>
            <w:r>
              <w:rPr>
                <w:rStyle w:val="820"/>
                <w:rFonts w:ascii="Times New Roman" w:hAnsi="Times New Roman" w:cs="Times New Roman"/>
                <w:color w:val="000000"/>
                <w:highlight w:val="none"/>
                <w:lang w:bidi="ar"/>
              </w:rPr>
              <w:t xml:space="preserve">气相色谱仪</w:t>
            </w:r>
            <w:bookmarkEnd w:id="212"/>
            <w:r>
              <w:rPr>
                <w:rStyle w:val="820"/>
                <w:rFonts w:ascii="Times New Roman" w:hAnsi="Times New Roman" w:cs="Times New Roman"/>
                <w:color w:val="000000"/>
                <w:highlight w:val="none"/>
                <w:lang w:bidi="ar"/>
              </w:rPr>
              <w:t xml:space="preserve">（配有双</w:t>
            </w:r>
            <w:r>
              <w:rPr>
                <w:rFonts w:ascii="Times New Roman" w:hAnsi="Times New Roman" w:eastAsia="宋体" w:cs="Times New Roman"/>
                <w:color w:val="000000"/>
                <w:sz w:val="20"/>
                <w:szCs w:val="20"/>
                <w:highlight w:val="none"/>
                <w:lang w:bidi="ar"/>
              </w:rPr>
              <w:t xml:space="preserve">FID</w:t>
            </w:r>
            <w:r>
              <w:rPr>
                <w:rStyle w:val="820"/>
                <w:rFonts w:ascii="Times New Roman" w:hAnsi="Times New Roman" w:cs="Times New Roman"/>
                <w:color w:val="000000"/>
                <w:highlight w:val="none"/>
                <w:lang w:bidi="ar"/>
              </w:rPr>
              <w:t xml:space="preserve">检测器、气体直接进样系统）</w:t>
            </w:r>
            <w:r>
              <w:rPr>
                <w:rFonts w:ascii="Times New Roman" w:hAnsi="Times New Roman" w:eastAsia="宋体" w:cs="Times New Roman"/>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735"/>
              <w:jc w:val="center"/>
              <w:widowControl/>
              <w:rPr>
                <w:rFonts w:ascii="Times New Roman" w:hAnsi="Times New Roman" w:eastAsia="宋体" w:cs="Times New Roman"/>
                <w:color w:val="000000"/>
                <w:sz w:val="20"/>
                <w:szCs w:val="20"/>
                <w:highlight w:val="none"/>
              </w:rPr>
            </w:pPr>
            <w:r>
              <w:rPr>
                <w:rFonts w:ascii="Times New Roman" w:hAnsi="Times New Roman" w:eastAsia="宋体" w:cs="Times New Roman"/>
                <w:color w:val="000000"/>
                <w:sz w:val="20"/>
                <w:szCs w:val="20"/>
                <w:highlight w:val="none"/>
                <w:lang w:bidi="ar"/>
              </w:rPr>
              <w:t xml:space="preserve">1</w:t>
            </w:r>
            <w:r>
              <w:rPr>
                <w:rFonts w:ascii="Times New Roman" w:hAnsi="Times New Roman" w:eastAsia="宋体" w:cs="Times New Roman"/>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pStyle w:val="735"/>
              <w:jc w:val="center"/>
              <w:widowControl/>
              <w:rPr>
                <w:rFonts w:ascii="Times New Roman" w:hAnsi="Times New Roman" w:eastAsia="宋体" w:cs="Times New Roman"/>
                <w:color w:val="000000"/>
                <w:sz w:val="20"/>
                <w:szCs w:val="20"/>
                <w:highlight w:val="none"/>
              </w:rPr>
            </w:pPr>
            <w:r>
              <w:rPr>
                <w:rFonts w:ascii="Times New Roman" w:hAnsi="Times New Roman" w:eastAsia="宋体" w:cs="Times New Roman"/>
                <w:color w:val="000000"/>
                <w:sz w:val="20"/>
                <w:szCs w:val="20"/>
                <w:highlight w:val="none"/>
                <w:lang w:bidi="ar"/>
              </w:rPr>
              <w:t xml:space="preserve">1年</w:t>
            </w:r>
            <w:r>
              <w:rPr>
                <w:rFonts w:ascii="Times New Roman" w:hAnsi="Times New Roman" w:eastAsia="宋体" w:cs="Times New Roman"/>
                <w:color w:val="000000"/>
                <w:sz w:val="20"/>
                <w:szCs w:val="20"/>
                <w:highlight w:val="none"/>
              </w:rPr>
            </w:r>
            <w:r/>
          </w:p>
        </w:tc>
      </w:tr>
      <w:tr>
        <w:trPr>
          <w:trHeight w:val="769"/>
        </w:trPr>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35"/>
              <w:jc w:val="center"/>
              <w:widowControl/>
              <w:rPr>
                <w:rFonts w:ascii="Times New Roman" w:hAnsi="Times New Roman" w:eastAsia="宋体" w:cs="Times New Roman"/>
                <w:color w:val="000000"/>
                <w:sz w:val="20"/>
                <w:szCs w:val="20"/>
                <w:highlight w:val="none"/>
              </w:rPr>
            </w:pPr>
            <w:r>
              <w:rPr>
                <w:rFonts w:ascii="Times New Roman" w:hAnsi="Times New Roman" w:eastAsia="宋体" w:cs="Times New Roman"/>
                <w:color w:val="000000"/>
                <w:sz w:val="20"/>
                <w:szCs w:val="20"/>
                <w:highlight w:val="none"/>
                <w:lang w:bidi="ar"/>
              </w:rPr>
              <w:t xml:space="preserve">5</w:t>
            </w:r>
            <w:r>
              <w:rPr>
                <w:rFonts w:ascii="Times New Roman" w:hAnsi="Times New Roman" w:eastAsia="宋体" w:cs="Times New Roman"/>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55" w:type="dxa"/>
            <w:vAlign w:val="center"/>
            <w:textDirection w:val="lrTb"/>
            <w:noWrap w:val="false"/>
          </w:tcPr>
          <w:p>
            <w:pPr>
              <w:pStyle w:val="735"/>
              <w:jc w:val="center"/>
              <w:widowControl/>
              <w:rPr>
                <w:rFonts w:ascii="Times New Roman" w:hAnsi="Times New Roman" w:eastAsia="宋体" w:cs="Times New Roman"/>
                <w:color w:val="000000"/>
                <w:sz w:val="20"/>
                <w:szCs w:val="20"/>
                <w:highlight w:val="none"/>
              </w:rPr>
            </w:pPr>
            <w:r>
              <w:rPr>
                <w:rStyle w:val="820"/>
                <w:rFonts w:ascii="Times New Roman" w:hAnsi="Times New Roman" w:cs="Times New Roman"/>
                <w:color w:val="000000"/>
                <w:highlight w:val="none"/>
                <w:lang w:bidi="ar"/>
              </w:rPr>
              <w:t xml:space="preserve">气相色谱仪（配有</w:t>
            </w:r>
            <w:r>
              <w:rPr>
                <w:rFonts w:ascii="Times New Roman" w:hAnsi="Times New Roman" w:eastAsia="宋体" w:cs="Times New Roman"/>
                <w:color w:val="000000"/>
                <w:sz w:val="20"/>
                <w:szCs w:val="20"/>
                <w:highlight w:val="none"/>
                <w:lang w:bidi="ar"/>
              </w:rPr>
              <w:t xml:space="preserve">FID</w:t>
            </w:r>
            <w:r>
              <w:rPr>
                <w:rStyle w:val="820"/>
                <w:rFonts w:ascii="Times New Roman" w:hAnsi="Times New Roman" w:cs="Times New Roman"/>
                <w:color w:val="000000"/>
                <w:highlight w:val="none"/>
                <w:lang w:bidi="ar"/>
              </w:rPr>
              <w:t xml:space="preserve">、</w:t>
            </w:r>
            <w:r>
              <w:rPr>
                <w:rFonts w:ascii="Times New Roman" w:hAnsi="Times New Roman" w:eastAsia="宋体" w:cs="Times New Roman"/>
                <w:color w:val="000000"/>
                <w:sz w:val="20"/>
                <w:szCs w:val="20"/>
                <w:highlight w:val="none"/>
                <w:lang w:bidi="ar"/>
              </w:rPr>
              <w:t xml:space="preserve">ECD</w:t>
            </w:r>
            <w:r>
              <w:rPr>
                <w:rStyle w:val="820"/>
                <w:rFonts w:ascii="Times New Roman" w:hAnsi="Times New Roman" w:cs="Times New Roman"/>
                <w:color w:val="000000"/>
                <w:highlight w:val="none"/>
                <w:lang w:bidi="ar"/>
              </w:rPr>
              <w:t xml:space="preserve">检测器、顶空自动样器）</w:t>
            </w:r>
            <w:r>
              <w:rPr>
                <w:rFonts w:ascii="Times New Roman" w:hAnsi="Times New Roman" w:eastAsia="宋体" w:cs="Times New Roman"/>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735"/>
              <w:jc w:val="center"/>
              <w:widowControl/>
              <w:rPr>
                <w:rFonts w:ascii="Times New Roman" w:hAnsi="Times New Roman" w:eastAsia="宋体" w:cs="Times New Roman"/>
                <w:color w:val="000000"/>
                <w:sz w:val="20"/>
                <w:szCs w:val="20"/>
                <w:highlight w:val="none"/>
              </w:rPr>
            </w:pPr>
            <w:r>
              <w:rPr>
                <w:rFonts w:ascii="Times New Roman" w:hAnsi="Times New Roman" w:eastAsia="宋体" w:cs="Times New Roman"/>
                <w:color w:val="000000"/>
                <w:sz w:val="20"/>
                <w:szCs w:val="20"/>
                <w:highlight w:val="none"/>
                <w:lang w:bidi="ar"/>
              </w:rPr>
              <w:t xml:space="preserve">1</w:t>
            </w:r>
            <w:r>
              <w:rPr>
                <w:rFonts w:ascii="Times New Roman" w:hAnsi="Times New Roman" w:eastAsia="宋体" w:cs="Times New Roman"/>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pStyle w:val="735"/>
              <w:jc w:val="center"/>
              <w:widowControl/>
              <w:rPr>
                <w:rFonts w:ascii="Times New Roman" w:hAnsi="Times New Roman" w:eastAsia="宋体" w:cs="Times New Roman"/>
                <w:color w:val="000000"/>
                <w:sz w:val="20"/>
                <w:szCs w:val="20"/>
                <w:highlight w:val="none"/>
              </w:rPr>
            </w:pPr>
            <w:r>
              <w:rPr>
                <w:rFonts w:ascii="Times New Roman" w:hAnsi="Times New Roman" w:eastAsia="宋体" w:cs="Times New Roman"/>
                <w:color w:val="000000"/>
                <w:sz w:val="20"/>
                <w:szCs w:val="20"/>
                <w:highlight w:val="none"/>
                <w:lang w:bidi="ar"/>
              </w:rPr>
              <w:t xml:space="preserve">1年</w:t>
            </w:r>
            <w:r>
              <w:rPr>
                <w:rFonts w:ascii="Times New Roman" w:hAnsi="Times New Roman" w:eastAsia="宋体" w:cs="Times New Roman"/>
                <w:color w:val="000000"/>
                <w:sz w:val="20"/>
                <w:szCs w:val="20"/>
                <w:highlight w:val="none"/>
              </w:rPr>
            </w:r>
            <w:r/>
          </w:p>
        </w:tc>
      </w:tr>
    </w:tbl>
    <w:p>
      <w:pPr>
        <w:pStyle w:val="735"/>
        <w:ind w:firstLine="480"/>
        <w:spacing w:line="560" w:lineRule="exact"/>
        <w:rPr>
          <w:rFonts w:hint="eastAsia" w:ascii="Times New Roman" w:hAnsi="Times New Roman" w:eastAsia="宋体" w:cs="Times New Roman"/>
          <w:color w:val="000000"/>
          <w:sz w:val="24"/>
          <w:szCs w:val="32"/>
          <w:highlight w:val="none"/>
          <w:lang w:val="en-US" w:eastAsia="zh-CN"/>
        </w:rPr>
      </w:pPr>
      <w:r>
        <w:rPr>
          <w:rFonts w:hint="eastAsia" w:ascii="Times New Roman" w:hAnsi="Times New Roman" w:eastAsia="宋体" w:cs="Times New Roman"/>
          <w:color w:val="000000"/>
          <w:sz w:val="24"/>
          <w:szCs w:val="32"/>
          <w:highlight w:val="none"/>
          <w:lang w:val="en-US" w:eastAsia="zh-CN"/>
        </w:rPr>
        <w:t xml:space="preserve">（二）具体技术参数要求</w:t>
      </w:r>
      <w:r>
        <w:rPr>
          <w:rFonts w:hint="eastAsia" w:ascii="Times New Roman" w:hAnsi="Times New Roman" w:eastAsia="宋体" w:cs="Times New Roman"/>
          <w:color w:val="000000"/>
          <w:sz w:val="24"/>
          <w:szCs w:val="32"/>
          <w:highlight w:val="none"/>
          <w:lang w:val="en-US" w:eastAsia="zh-CN"/>
        </w:rPr>
      </w:r>
      <w:r/>
    </w:p>
    <w:p>
      <w:pPr>
        <w:pStyle w:val="735"/>
        <w:ind w:firstLine="480"/>
        <w:spacing w:line="560" w:lineRule="exact"/>
        <w:rPr>
          <w:rFonts w:hint="eastAsia" w:ascii="Times New Roman" w:hAnsi="Times New Roman" w:eastAsia="宋体" w:cs="Times New Roman"/>
          <w:color w:val="000000"/>
          <w:sz w:val="24"/>
          <w:highlight w:val="none"/>
          <w:lang w:val="en-US" w:eastAsia="zh-CN"/>
        </w:rPr>
      </w:pPr>
      <w:r/>
      <w:bookmarkStart w:id="213" w:name="_Toc9704"/>
      <w:r/>
      <w:bookmarkStart w:id="214" w:name="_Toc30860"/>
      <w:r>
        <w:rPr>
          <w:rFonts w:hint="eastAsia" w:ascii="Times New Roman" w:hAnsi="Times New Roman" w:eastAsia="宋体" w:cs="Times New Roman"/>
          <w:color w:val="000000"/>
          <w:sz w:val="24"/>
          <w:highlight w:val="none"/>
          <w:lang w:val="en-US" w:eastAsia="zh-CN"/>
        </w:rPr>
        <w:t xml:space="preserve">一、大气挥发性有机物无组织排放监测分析系统（大气预浓缩系统、气相色谱质谱仪等）</w:t>
      </w:r>
      <w:bookmarkEnd w:id="213"/>
      <w:r/>
      <w:bookmarkEnd w:id="214"/>
      <w:r>
        <w:rPr>
          <w:rFonts w:hint="eastAsia" w:ascii="Times New Roman" w:hAnsi="Times New Roman" w:eastAsia="宋体" w:cs="Times New Roman"/>
          <w:color w:val="000000"/>
          <w:sz w:val="24"/>
          <w:highlight w:val="none"/>
          <w:lang w:val="en-US" w:eastAsia="zh-CN"/>
        </w:rPr>
      </w:r>
      <w:r/>
    </w:p>
    <w:p>
      <w:pPr>
        <w:pStyle w:val="735"/>
        <w:numPr>
          <w:ilvl w:val="0"/>
          <w:numId w:val="6"/>
        </w:numPr>
        <w:spacing w:line="360" w:lineRule="auto"/>
        <w:tabs>
          <w:tab w:val="left" w:pos="312" w:leader="none"/>
        </w:tabs>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适用范围</w:t>
      </w:r>
      <w:r>
        <w:rPr>
          <w:rFonts w:ascii="Times New Roman" w:hAnsi="Times New Roman" w:eastAsia="宋体" w:cs="Times New Roman"/>
          <w:color w:val="000000"/>
          <w:sz w:val="24"/>
          <w:szCs w:val="32"/>
          <w:highlight w:val="none"/>
        </w:rPr>
      </w:r>
      <w:r/>
    </w:p>
    <w:p>
      <w:pPr>
        <w:pStyle w:val="735"/>
        <w:ind w:firstLine="48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适用于大气挥发性有机物无组织、环境空气的测定；</w:t>
      </w:r>
      <w:r>
        <w:rPr>
          <w:rFonts w:ascii="Times New Roman" w:hAnsi="Times New Roman" w:eastAsia="宋体" w:cs="Times New Roman"/>
          <w:color w:val="000000"/>
          <w:sz w:val="24"/>
          <w:szCs w:val="32"/>
          <w:highlight w:val="none"/>
        </w:rPr>
      </w:r>
      <w:r/>
    </w:p>
    <w:p>
      <w:pPr>
        <w:pStyle w:val="735"/>
        <w:numPr>
          <w:ilvl w:val="0"/>
          <w:numId w:val="6"/>
        </w:numPr>
        <w:spacing w:line="360" w:lineRule="auto"/>
        <w:tabs>
          <w:tab w:val="left" w:pos="312" w:leader="none"/>
        </w:tabs>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基本配置要求</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2.1大气预浓缩系统</w:t>
      </w:r>
      <w:r>
        <w:rPr>
          <w:rFonts w:ascii="Times New Roman" w:hAnsi="Times New Roman" w:eastAsia="宋体" w:cs="Times New Roman"/>
          <w:color w:val="000000"/>
          <w:sz w:val="24"/>
          <w:szCs w:val="32"/>
          <w:highlight w:val="none"/>
        </w:rPr>
      </w:r>
      <w:r/>
    </w:p>
    <w:p>
      <w:pPr>
        <w:pStyle w:val="735"/>
        <w:numPr>
          <w:ilvl w:val="2"/>
          <w:numId w:val="6"/>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大气预浓缩系统主机1套； </w:t>
      </w:r>
      <w:r>
        <w:rPr>
          <w:rFonts w:ascii="Times New Roman" w:hAnsi="Times New Roman" w:eastAsia="宋体" w:cs="Times New Roman"/>
          <w:color w:val="000000"/>
          <w:sz w:val="24"/>
          <w:szCs w:val="32"/>
          <w:highlight w:val="none"/>
        </w:rPr>
      </w:r>
      <w:r/>
    </w:p>
    <w:p>
      <w:pPr>
        <w:pStyle w:val="735"/>
        <w:numPr>
          <w:ilvl w:val="2"/>
          <w:numId w:val="6"/>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4位苏码罐自动进样器1套； </w:t>
      </w:r>
      <w:r>
        <w:rPr>
          <w:rFonts w:ascii="Times New Roman" w:hAnsi="Times New Roman" w:eastAsia="宋体" w:cs="Times New Roman"/>
          <w:color w:val="000000"/>
          <w:sz w:val="24"/>
          <w:szCs w:val="32"/>
          <w:highlight w:val="none"/>
        </w:rPr>
      </w:r>
      <w:r/>
    </w:p>
    <w:p>
      <w:pPr>
        <w:pStyle w:val="735"/>
        <w:numPr>
          <w:ilvl w:val="2"/>
          <w:numId w:val="6"/>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电子半导体动态除水装置1套；</w:t>
      </w:r>
      <w:r>
        <w:rPr>
          <w:rFonts w:ascii="Times New Roman" w:hAnsi="Times New Roman" w:eastAsia="宋体" w:cs="Times New Roman"/>
          <w:color w:val="000000"/>
          <w:sz w:val="24"/>
          <w:szCs w:val="32"/>
          <w:highlight w:val="none"/>
        </w:rPr>
      </w:r>
      <w:r/>
    </w:p>
    <w:p>
      <w:pPr>
        <w:pStyle w:val="735"/>
        <w:numPr>
          <w:ilvl w:val="2"/>
          <w:numId w:val="6"/>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抽气泵1套； </w:t>
      </w:r>
      <w:r>
        <w:rPr>
          <w:rFonts w:ascii="Times New Roman" w:hAnsi="Times New Roman" w:eastAsia="宋体" w:cs="Times New Roman"/>
          <w:color w:val="000000"/>
          <w:sz w:val="24"/>
          <w:szCs w:val="32"/>
          <w:highlight w:val="none"/>
        </w:rPr>
      </w:r>
      <w:r/>
    </w:p>
    <w:p>
      <w:pPr>
        <w:pStyle w:val="735"/>
        <w:numPr>
          <w:ilvl w:val="2"/>
          <w:numId w:val="6"/>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仪器专用冷阱1根； </w:t>
      </w:r>
      <w:r>
        <w:rPr>
          <w:rFonts w:ascii="Times New Roman" w:hAnsi="Times New Roman" w:eastAsia="宋体" w:cs="Times New Roman"/>
          <w:color w:val="000000"/>
          <w:sz w:val="24"/>
          <w:szCs w:val="32"/>
          <w:highlight w:val="none"/>
        </w:rPr>
      </w:r>
      <w:r/>
    </w:p>
    <w:p>
      <w:pPr>
        <w:pStyle w:val="735"/>
        <w:numPr>
          <w:ilvl w:val="2"/>
          <w:numId w:val="6"/>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载气控制附件1套； </w:t>
      </w:r>
      <w:r>
        <w:rPr>
          <w:rFonts w:ascii="Times New Roman" w:hAnsi="Times New Roman" w:eastAsia="宋体" w:cs="Times New Roman"/>
          <w:color w:val="000000"/>
          <w:sz w:val="24"/>
          <w:szCs w:val="32"/>
          <w:highlight w:val="none"/>
        </w:rPr>
      </w:r>
      <w:r/>
    </w:p>
    <w:p>
      <w:pPr>
        <w:pStyle w:val="735"/>
        <w:numPr>
          <w:ilvl w:val="2"/>
          <w:numId w:val="6"/>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高精度稀释仪1套； </w:t>
      </w:r>
      <w:r>
        <w:rPr>
          <w:rFonts w:ascii="Times New Roman" w:hAnsi="Times New Roman" w:eastAsia="宋体" w:cs="Times New Roman"/>
          <w:color w:val="000000"/>
          <w:sz w:val="24"/>
          <w:szCs w:val="32"/>
          <w:highlight w:val="none"/>
        </w:rPr>
      </w:r>
      <w:r/>
    </w:p>
    <w:p>
      <w:pPr>
        <w:pStyle w:val="735"/>
        <w:numPr>
          <w:ilvl w:val="2"/>
          <w:numId w:val="6"/>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自动清罐仪1套； </w:t>
      </w:r>
      <w:r>
        <w:rPr>
          <w:rFonts w:ascii="Times New Roman" w:hAnsi="Times New Roman" w:eastAsia="宋体" w:cs="Times New Roman"/>
          <w:color w:val="000000"/>
          <w:sz w:val="24"/>
          <w:szCs w:val="32"/>
          <w:highlight w:val="none"/>
        </w:rPr>
      </w:r>
      <w:r/>
    </w:p>
    <w:p>
      <w:pPr>
        <w:pStyle w:val="735"/>
        <w:numPr>
          <w:ilvl w:val="2"/>
          <w:numId w:val="6"/>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6L硅烷化苏码罐20个； </w:t>
      </w:r>
      <w:r>
        <w:rPr>
          <w:rFonts w:ascii="Times New Roman" w:hAnsi="Times New Roman" w:eastAsia="宋体" w:cs="Times New Roman"/>
          <w:color w:val="000000"/>
          <w:sz w:val="24"/>
          <w:szCs w:val="32"/>
          <w:highlight w:val="none"/>
        </w:rPr>
      </w:r>
      <w:r/>
    </w:p>
    <w:p>
      <w:pPr>
        <w:pStyle w:val="735"/>
        <w:numPr>
          <w:ilvl w:val="2"/>
          <w:numId w:val="6"/>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超净减压阀2套；</w:t>
      </w:r>
      <w:r>
        <w:rPr>
          <w:rFonts w:ascii="Times New Roman" w:hAnsi="Times New Roman" w:eastAsia="宋体" w:cs="Times New Roman"/>
          <w:color w:val="000000"/>
          <w:sz w:val="24"/>
          <w:szCs w:val="32"/>
          <w:highlight w:val="none"/>
        </w:rPr>
      </w:r>
      <w:r/>
    </w:p>
    <w:p>
      <w:pPr>
        <w:pStyle w:val="735"/>
        <w:numPr>
          <w:ilvl w:val="2"/>
          <w:numId w:val="6"/>
        </w:numPr>
        <w:ind w:left="0" w:firstLine="0"/>
        <w:spacing w:line="360" w:lineRule="auto"/>
        <w:rPr>
          <w:rFonts w:ascii="Times New Roman" w:hAnsi="Times New Roman" w:eastAsia="宋体" w:cs="Times New Roman"/>
          <w:color w:val="000000"/>
          <w:sz w:val="24"/>
          <w:szCs w:val="32"/>
          <w:highlight w:val="none"/>
          <w:lang w:eastAsia="en-US"/>
        </w:rPr>
      </w:pPr>
      <w:r>
        <w:rPr>
          <w:rFonts w:ascii="Times New Roman" w:hAnsi="Times New Roman" w:eastAsia="宋体" w:cs="Times New Roman"/>
          <w:color w:val="000000"/>
          <w:sz w:val="24"/>
          <w:szCs w:val="32"/>
          <w:highlight w:val="none"/>
          <w:lang w:eastAsia="en-US"/>
        </w:rPr>
        <w:t xml:space="preserve">定时采样器4套；</w:t>
      </w:r>
      <w:r>
        <w:rPr>
          <w:rFonts w:ascii="Times New Roman" w:hAnsi="Times New Roman" w:eastAsia="宋体" w:cs="Times New Roman"/>
          <w:color w:val="000000"/>
          <w:sz w:val="24"/>
          <w:szCs w:val="32"/>
          <w:highlight w:val="none"/>
          <w:lang w:eastAsia="en-US"/>
        </w:rPr>
      </w:r>
      <w:r/>
    </w:p>
    <w:p>
      <w:pPr>
        <w:pStyle w:val="735"/>
        <w:numPr>
          <w:ilvl w:val="2"/>
          <w:numId w:val="6"/>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内标气1瓶； </w:t>
      </w:r>
      <w:r>
        <w:rPr>
          <w:rFonts w:ascii="Times New Roman" w:hAnsi="Times New Roman" w:eastAsia="宋体" w:cs="Times New Roman"/>
          <w:color w:val="000000"/>
          <w:sz w:val="24"/>
          <w:szCs w:val="32"/>
          <w:highlight w:val="none"/>
        </w:rPr>
      </w:r>
      <w:r/>
    </w:p>
    <w:p>
      <w:pPr>
        <w:pStyle w:val="735"/>
        <w:numPr>
          <w:ilvl w:val="2"/>
          <w:numId w:val="6"/>
        </w:numPr>
        <w:ind w:left="0" w:firstLine="0"/>
        <w:spacing w:line="360" w:lineRule="auto"/>
        <w:rPr>
          <w:rFonts w:ascii="Times New Roman" w:hAnsi="Times New Roman" w:eastAsia="宋体" w:cs="Times New Roman"/>
          <w:color w:val="000000"/>
          <w:sz w:val="24"/>
          <w:szCs w:val="32"/>
          <w:highlight w:val="none"/>
          <w:lang w:eastAsia="en-US"/>
        </w:rPr>
      </w:pPr>
      <w:r>
        <w:rPr>
          <w:rFonts w:ascii="Times New Roman" w:hAnsi="Times New Roman" w:eastAsia="宋体" w:cs="Times New Roman"/>
          <w:color w:val="000000"/>
          <w:sz w:val="24"/>
          <w:szCs w:val="32"/>
          <w:highlight w:val="none"/>
          <w:lang w:eastAsia="en-US"/>
        </w:rPr>
        <w:t xml:space="preserve">维护包1套；</w:t>
      </w:r>
      <w:r>
        <w:rPr>
          <w:rFonts w:ascii="Times New Roman" w:hAnsi="Times New Roman" w:eastAsia="宋体" w:cs="Times New Roman"/>
          <w:color w:val="000000"/>
          <w:sz w:val="24"/>
          <w:szCs w:val="32"/>
          <w:highlight w:val="none"/>
          <w:lang w:eastAsia="en-US"/>
        </w:rPr>
      </w:r>
      <w:r/>
    </w:p>
    <w:p>
      <w:pPr>
        <w:pStyle w:val="735"/>
        <w:numPr>
          <w:ilvl w:val="2"/>
          <w:numId w:val="6"/>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lang w:eastAsia="en-US"/>
        </w:rPr>
        <w:t xml:space="preserve">TO-15</w:t>
      </w:r>
      <w:r>
        <w:rPr>
          <w:rFonts w:ascii="Times New Roman" w:hAnsi="Times New Roman" w:eastAsia="宋体" w:cs="Times New Roman"/>
          <w:color w:val="000000"/>
          <w:sz w:val="24"/>
          <w:szCs w:val="32"/>
          <w:highlight w:val="none"/>
        </w:rPr>
        <w:t xml:space="preserve">标气1瓶；</w:t>
      </w:r>
      <w:r>
        <w:rPr>
          <w:rFonts w:ascii="Times New Roman" w:hAnsi="Times New Roman" w:eastAsia="宋体" w:cs="Times New Roman"/>
          <w:color w:val="000000"/>
          <w:sz w:val="24"/>
          <w:szCs w:val="32"/>
          <w:highlight w:val="none"/>
        </w:rPr>
      </w:r>
      <w:r/>
    </w:p>
    <w:p>
      <w:pPr>
        <w:pStyle w:val="735"/>
        <w:numPr>
          <w:ilvl w:val="2"/>
          <w:numId w:val="6"/>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随机附件1套； </w:t>
      </w:r>
      <w:r>
        <w:rPr>
          <w:rFonts w:ascii="Times New Roman" w:hAnsi="Times New Roman" w:eastAsia="宋体" w:cs="Times New Roman"/>
          <w:color w:val="000000"/>
          <w:sz w:val="24"/>
          <w:szCs w:val="32"/>
          <w:highlight w:val="none"/>
        </w:rPr>
      </w:r>
      <w:r/>
    </w:p>
    <w:p>
      <w:pPr>
        <w:pStyle w:val="735"/>
        <w:numPr>
          <w:ilvl w:val="1"/>
          <w:numId w:val="6"/>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气相色谱质谱仪</w:t>
      </w:r>
      <w:r>
        <w:rPr>
          <w:rFonts w:ascii="Times New Roman" w:hAnsi="Times New Roman" w:eastAsia="宋体" w:cs="Times New Roman"/>
          <w:color w:val="000000"/>
          <w:sz w:val="24"/>
          <w:szCs w:val="32"/>
          <w:highlight w:val="none"/>
        </w:rPr>
      </w:r>
      <w:r/>
    </w:p>
    <w:p>
      <w:pPr>
        <w:pStyle w:val="735"/>
        <w:numPr>
          <w:ilvl w:val="2"/>
          <w:numId w:val="6"/>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气相色谱仪主机1套；</w:t>
      </w:r>
      <w:r>
        <w:rPr>
          <w:rFonts w:ascii="Times New Roman" w:hAnsi="Times New Roman" w:eastAsia="宋体" w:cs="Times New Roman"/>
          <w:color w:val="000000"/>
          <w:sz w:val="24"/>
          <w:szCs w:val="32"/>
          <w:highlight w:val="none"/>
        </w:rPr>
      </w:r>
      <w:r/>
    </w:p>
    <w:p>
      <w:pPr>
        <w:pStyle w:val="735"/>
        <w:numPr>
          <w:ilvl w:val="2"/>
          <w:numId w:val="6"/>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分流/不分流毛细管柱进样口1套；</w:t>
      </w:r>
      <w:r>
        <w:rPr>
          <w:rFonts w:ascii="Times New Roman" w:hAnsi="Times New Roman" w:eastAsia="宋体" w:cs="Times New Roman"/>
          <w:color w:val="000000"/>
          <w:sz w:val="24"/>
          <w:szCs w:val="32"/>
          <w:highlight w:val="none"/>
        </w:rPr>
      </w:r>
      <w:r/>
    </w:p>
    <w:p>
      <w:pPr>
        <w:pStyle w:val="735"/>
        <w:numPr>
          <w:ilvl w:val="2"/>
          <w:numId w:val="6"/>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单四极杆质谱仪1套；</w:t>
      </w:r>
      <w:r>
        <w:rPr>
          <w:rFonts w:ascii="Times New Roman" w:hAnsi="Times New Roman" w:eastAsia="宋体" w:cs="Times New Roman"/>
          <w:color w:val="000000"/>
          <w:sz w:val="24"/>
          <w:szCs w:val="32"/>
          <w:highlight w:val="none"/>
        </w:rPr>
      </w:r>
      <w:r/>
    </w:p>
    <w:p>
      <w:pPr>
        <w:pStyle w:val="735"/>
        <w:numPr>
          <w:ilvl w:val="2"/>
          <w:numId w:val="6"/>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毛细管色谱柱2套；</w:t>
      </w:r>
      <w:r>
        <w:rPr>
          <w:rFonts w:ascii="Times New Roman" w:hAnsi="Times New Roman" w:eastAsia="宋体" w:cs="Times New Roman"/>
          <w:color w:val="000000"/>
          <w:sz w:val="24"/>
          <w:szCs w:val="32"/>
          <w:highlight w:val="none"/>
        </w:rPr>
      </w:r>
      <w:r/>
    </w:p>
    <w:p>
      <w:pPr>
        <w:pStyle w:val="735"/>
        <w:numPr>
          <w:ilvl w:val="2"/>
          <w:numId w:val="6"/>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基础耗材包1套；</w:t>
      </w:r>
      <w:r>
        <w:rPr>
          <w:rFonts w:ascii="Times New Roman" w:hAnsi="Times New Roman" w:eastAsia="宋体" w:cs="Times New Roman"/>
          <w:color w:val="000000"/>
          <w:sz w:val="24"/>
          <w:szCs w:val="32"/>
          <w:highlight w:val="none"/>
        </w:rPr>
      </w:r>
      <w:r/>
    </w:p>
    <w:p>
      <w:pPr>
        <w:pStyle w:val="735"/>
        <w:numPr>
          <w:ilvl w:val="2"/>
          <w:numId w:val="6"/>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操作软件1套；</w:t>
      </w:r>
      <w:r>
        <w:rPr>
          <w:rFonts w:ascii="Times New Roman" w:hAnsi="Times New Roman" w:eastAsia="宋体" w:cs="Times New Roman"/>
          <w:color w:val="000000"/>
          <w:sz w:val="24"/>
          <w:szCs w:val="32"/>
          <w:highlight w:val="none"/>
        </w:rPr>
      </w:r>
      <w:r/>
    </w:p>
    <w:p>
      <w:pPr>
        <w:pStyle w:val="735"/>
        <w:numPr>
          <w:ilvl w:val="2"/>
          <w:numId w:val="6"/>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操作控制主机1套；</w:t>
      </w:r>
      <w:r>
        <w:rPr>
          <w:rFonts w:ascii="Times New Roman" w:hAnsi="Times New Roman" w:eastAsia="宋体" w:cs="Times New Roman"/>
          <w:color w:val="000000"/>
          <w:sz w:val="24"/>
          <w:szCs w:val="32"/>
          <w:highlight w:val="none"/>
        </w:rPr>
      </w:r>
      <w:r/>
    </w:p>
    <w:p>
      <w:pPr>
        <w:pStyle w:val="735"/>
        <w:numPr>
          <w:ilvl w:val="2"/>
          <w:numId w:val="6"/>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输出设备1套；</w:t>
      </w:r>
      <w:r>
        <w:rPr>
          <w:rFonts w:ascii="Times New Roman" w:hAnsi="Times New Roman" w:eastAsia="宋体" w:cs="Times New Roman"/>
          <w:color w:val="000000"/>
          <w:sz w:val="24"/>
          <w:szCs w:val="32"/>
          <w:highlight w:val="none"/>
        </w:rPr>
      </w:r>
      <w:r/>
    </w:p>
    <w:p>
      <w:pPr>
        <w:pStyle w:val="735"/>
        <w:numPr>
          <w:ilvl w:val="0"/>
          <w:numId w:val="6"/>
        </w:numPr>
        <w:spacing w:line="360" w:lineRule="auto"/>
        <w:tabs>
          <w:tab w:val="left" w:pos="312" w:leader="none"/>
        </w:tabs>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技术性能指标</w:t>
      </w:r>
      <w:r>
        <w:rPr>
          <w:rFonts w:ascii="Times New Roman" w:hAnsi="Times New Roman" w:eastAsia="宋体" w:cs="Times New Roman"/>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3.1大气预浓缩系统</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3.1.1大气预浓缩主机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3.1.1.1 系统可与任何品牌气质联用系统连接，无需占用气相标准进样口； </w:t>
      </w:r>
      <w:r>
        <w:rPr>
          <w:rFonts w:hint="eastAsia" w:ascii="宋体" w:hAnsi="宋体" w:eastAsia="宋体" w:cs="宋体"/>
          <w:color w:val="000000"/>
          <w:sz w:val="24"/>
          <w:szCs w:val="32"/>
          <w:highlight w:val="none"/>
        </w:rPr>
      </w:r>
      <w:r/>
    </w:p>
    <w:p>
      <w:pPr>
        <w:pStyle w:val="735"/>
        <w:spacing w:line="360" w:lineRule="auto"/>
        <w:rPr>
          <w:rFonts w:ascii="宋体" w:hAnsi="宋体" w:eastAsia="宋体" w:cs="宋体"/>
          <w:color w:val="000000"/>
          <w:sz w:val="24"/>
          <w:szCs w:val="32"/>
          <w:highlight w:val="none"/>
          <w:lang w:eastAsia="en-US"/>
        </w:rPr>
      </w:pPr>
      <w:r>
        <w:rPr>
          <w:rFonts w:hint="eastAsia" w:ascii="宋体" w:hAnsi="宋体" w:eastAsia="宋体" w:cs="宋体"/>
          <w:color w:val="000000"/>
          <w:sz w:val="24"/>
          <w:szCs w:val="32"/>
          <w:highlight w:val="none"/>
        </w:rPr>
        <w:t xml:space="preserve">3.1.</w:t>
      </w:r>
      <w:r>
        <w:rPr>
          <w:rFonts w:ascii="宋体" w:hAnsi="宋体" w:eastAsia="宋体" w:cs="宋体"/>
          <w:color w:val="000000"/>
          <w:sz w:val="24"/>
          <w:szCs w:val="32"/>
          <w:highlight w:val="none"/>
        </w:rPr>
        <w:t xml:space="preserve">1</w:t>
      </w:r>
      <w:r>
        <w:rPr>
          <w:rFonts w:hint="eastAsia" w:ascii="宋体" w:hAnsi="宋体" w:eastAsia="宋体" w:cs="宋体"/>
          <w:color w:val="000000"/>
          <w:sz w:val="24"/>
          <w:szCs w:val="32"/>
          <w:highlight w:val="none"/>
          <w:lang w:eastAsia="en-US"/>
        </w:rPr>
        <w:t xml:space="preserve">.</w:t>
      </w:r>
      <w:r>
        <w:rPr>
          <w:rFonts w:ascii="宋体" w:hAnsi="宋体" w:eastAsia="宋体" w:cs="宋体"/>
          <w:color w:val="000000"/>
          <w:sz w:val="24"/>
          <w:szCs w:val="32"/>
          <w:highlight w:val="none"/>
          <w:lang w:eastAsia="en-US"/>
        </w:rPr>
        <w:t xml:space="preserve">2 </w:t>
      </w:r>
      <w:r>
        <w:rPr>
          <w:rFonts w:hint="eastAsia" w:ascii="宋体" w:hAnsi="宋体" w:eastAsia="宋体" w:cs="宋体"/>
          <w:color w:val="000000"/>
          <w:sz w:val="24"/>
          <w:szCs w:val="32"/>
          <w:highlight w:val="none"/>
          <w:lang w:eastAsia="en-US"/>
        </w:rPr>
        <w:t xml:space="preserve">具有吸附管水平进样位及功能</w:t>
      </w:r>
      <w:r>
        <w:rPr>
          <w:rFonts w:ascii="宋体" w:hAnsi="宋体" w:eastAsia="宋体" w:cs="宋体"/>
          <w:color w:val="000000"/>
          <w:sz w:val="24"/>
          <w:szCs w:val="32"/>
          <w:highlight w:val="none"/>
          <w:lang w:eastAsia="en-US"/>
        </w:rPr>
        <w:t xml:space="preserve">；</w:t>
      </w:r>
      <w:r>
        <w:rPr>
          <w:rFonts w:ascii="宋体" w:hAnsi="宋体" w:eastAsia="宋体" w:cs="宋体"/>
          <w:color w:val="000000"/>
          <w:sz w:val="24"/>
          <w:szCs w:val="32"/>
          <w:highlight w:val="none"/>
          <w:lang w:eastAsia="en-US"/>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w:t>
      </w:r>
      <w:r>
        <w:rPr>
          <w:rFonts w:ascii="宋体" w:hAnsi="宋体" w:eastAsia="宋体" w:cs="宋体"/>
          <w:color w:val="000000"/>
          <w:sz w:val="24"/>
          <w:szCs w:val="32"/>
          <w:highlight w:val="none"/>
        </w:rPr>
        <w:t xml:space="preserve">3</w:t>
      </w:r>
      <w:r>
        <w:rPr>
          <w:rFonts w:hint="eastAsia" w:ascii="宋体" w:hAnsi="宋体" w:eastAsia="宋体" w:cs="宋体"/>
          <w:color w:val="000000"/>
          <w:sz w:val="24"/>
          <w:szCs w:val="32"/>
          <w:highlight w:val="none"/>
        </w:rPr>
        <w:t xml:space="preserve"> </w:t>
      </w:r>
      <w:r>
        <w:rPr>
          <w:rFonts w:hint="eastAsia" w:ascii="宋体" w:hAnsi="宋体" w:eastAsia="宋体" w:cs="宋体"/>
          <w:color w:val="000000"/>
          <w:sz w:val="24"/>
          <w:szCs w:val="32"/>
          <w:highlight w:val="none"/>
          <w:lang w:eastAsia="en-US"/>
        </w:rPr>
        <w:t xml:space="preserve">可</w:t>
      </w:r>
      <w:r>
        <w:rPr>
          <w:rFonts w:hint="eastAsia" w:ascii="宋体" w:hAnsi="宋体" w:eastAsia="宋体" w:cs="宋体"/>
          <w:color w:val="000000"/>
          <w:sz w:val="24"/>
          <w:szCs w:val="32"/>
          <w:highlight w:val="none"/>
        </w:rPr>
        <w:t xml:space="preserve">对苏玛罐</w:t>
      </w:r>
      <w:r>
        <w:rPr>
          <w:rFonts w:ascii="宋体" w:hAnsi="宋体" w:eastAsia="宋体" w:cs="宋体"/>
          <w:color w:val="000000"/>
          <w:sz w:val="24"/>
          <w:szCs w:val="32"/>
          <w:highlight w:val="none"/>
        </w:rPr>
        <w:t xml:space="preserve">、</w:t>
      </w:r>
      <w:r>
        <w:rPr>
          <w:rFonts w:hint="eastAsia" w:ascii="宋体" w:hAnsi="宋体" w:eastAsia="宋体" w:cs="宋体"/>
          <w:color w:val="000000"/>
          <w:sz w:val="24"/>
          <w:szCs w:val="32"/>
          <w:highlight w:val="none"/>
        </w:rPr>
        <w:t xml:space="preserve">气袋</w:t>
      </w:r>
      <w:r>
        <w:rPr>
          <w:rFonts w:hint="eastAsia" w:ascii="宋体" w:hAnsi="宋体" w:eastAsia="宋体" w:cs="宋体"/>
          <w:color w:val="000000"/>
          <w:sz w:val="24"/>
          <w:szCs w:val="32"/>
          <w:highlight w:val="none"/>
          <w:lang w:eastAsia="en-US"/>
        </w:rPr>
        <w:t xml:space="preserve">或在线</w:t>
      </w:r>
      <w:r>
        <w:rPr>
          <w:rFonts w:hint="eastAsia" w:ascii="宋体" w:hAnsi="宋体" w:eastAsia="宋体" w:cs="宋体"/>
          <w:color w:val="000000"/>
          <w:sz w:val="24"/>
          <w:szCs w:val="32"/>
          <w:highlight w:val="none"/>
        </w:rPr>
        <w:t xml:space="preserve">采集的空气样品进行浓缩处理和进样功能；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w:t>
      </w:r>
      <w:r>
        <w:rPr>
          <w:rFonts w:ascii="宋体" w:hAnsi="宋体" w:eastAsia="宋体" w:cs="宋体"/>
          <w:color w:val="000000"/>
          <w:sz w:val="24"/>
          <w:szCs w:val="32"/>
          <w:highlight w:val="none"/>
        </w:rPr>
        <w:t xml:space="preserve">4</w:t>
      </w:r>
      <w:r>
        <w:rPr>
          <w:rFonts w:hint="eastAsia" w:ascii="宋体" w:hAnsi="宋体" w:eastAsia="宋体" w:cs="宋体"/>
          <w:color w:val="000000"/>
          <w:sz w:val="24"/>
          <w:szCs w:val="32"/>
          <w:highlight w:val="none"/>
        </w:rPr>
        <w:t xml:space="preserve"> 可以实现自动的将</w:t>
      </w:r>
      <w:r>
        <w:rPr>
          <w:rFonts w:hint="eastAsia" w:ascii="宋体" w:hAnsi="宋体" w:eastAsia="宋体" w:cs="宋体"/>
          <w:color w:val="000000"/>
          <w:sz w:val="24"/>
          <w:szCs w:val="32"/>
          <w:highlight w:val="none"/>
          <w:lang w:eastAsia="en-US"/>
        </w:rPr>
        <w:t xml:space="preserve">在线采集</w:t>
      </w:r>
      <w:r>
        <w:rPr>
          <w:rFonts w:ascii="宋体" w:hAnsi="宋体" w:eastAsia="宋体" w:cs="宋体"/>
          <w:color w:val="000000"/>
          <w:sz w:val="24"/>
          <w:szCs w:val="32"/>
          <w:highlight w:val="none"/>
          <w:lang w:eastAsia="en-US"/>
        </w:rPr>
        <w:t xml:space="preserve">、</w:t>
      </w:r>
      <w:r>
        <w:rPr>
          <w:rFonts w:hint="eastAsia" w:ascii="宋体" w:hAnsi="宋体" w:eastAsia="宋体" w:cs="宋体"/>
          <w:color w:val="000000"/>
          <w:sz w:val="24"/>
          <w:szCs w:val="32"/>
          <w:highlight w:val="none"/>
        </w:rPr>
        <w:t xml:space="preserve">气袋</w:t>
      </w:r>
      <w:r>
        <w:rPr>
          <w:rFonts w:ascii="宋体" w:hAnsi="宋体" w:eastAsia="宋体" w:cs="宋体"/>
          <w:color w:val="000000"/>
          <w:sz w:val="24"/>
          <w:szCs w:val="32"/>
          <w:highlight w:val="none"/>
        </w:rPr>
        <w:t xml:space="preserve">、</w:t>
      </w:r>
      <w:r>
        <w:rPr>
          <w:rFonts w:hint="eastAsia" w:ascii="宋体" w:hAnsi="宋体" w:eastAsia="宋体" w:cs="宋体"/>
          <w:color w:val="000000"/>
          <w:sz w:val="24"/>
          <w:szCs w:val="32"/>
          <w:highlight w:val="none"/>
        </w:rPr>
        <w:t xml:space="preserve">苏码罐内的样品全部在线分流备份到</w:t>
      </w:r>
      <w:r>
        <w:rPr>
          <w:rFonts w:hint="eastAsia" w:ascii="宋体" w:hAnsi="宋体" w:eastAsia="宋体" w:cs="宋体"/>
          <w:color w:val="000000"/>
          <w:sz w:val="24"/>
          <w:szCs w:val="32"/>
          <w:highlight w:val="none"/>
          <w:lang w:eastAsia="en-US"/>
        </w:rPr>
        <w:t xml:space="preserve">主机</w:t>
      </w:r>
      <w:r>
        <w:rPr>
          <w:rFonts w:hint="eastAsia" w:ascii="宋体" w:hAnsi="宋体" w:eastAsia="宋体" w:cs="宋体"/>
          <w:color w:val="000000"/>
          <w:sz w:val="24"/>
          <w:szCs w:val="32"/>
          <w:highlight w:val="none"/>
        </w:rPr>
        <w:t xml:space="preserve">的吸附管中，然后</w:t>
      </w:r>
      <w:r>
        <w:rPr>
          <w:rFonts w:hint="eastAsia" w:ascii="宋体" w:hAnsi="宋体" w:eastAsia="宋体" w:cs="宋体"/>
          <w:color w:val="000000"/>
          <w:sz w:val="24"/>
          <w:szCs w:val="32"/>
          <w:highlight w:val="none"/>
          <w:lang w:eastAsia="en-US"/>
        </w:rPr>
        <w:t xml:space="preserve">可对</w:t>
      </w:r>
      <w:r>
        <w:rPr>
          <w:rFonts w:hint="eastAsia" w:ascii="宋体" w:hAnsi="宋体" w:eastAsia="宋体" w:cs="宋体"/>
          <w:color w:val="000000"/>
          <w:sz w:val="24"/>
          <w:szCs w:val="32"/>
          <w:highlight w:val="none"/>
        </w:rPr>
        <w:t xml:space="preserve">吸附管样品</w:t>
      </w:r>
      <w:r>
        <w:rPr>
          <w:rFonts w:hint="eastAsia" w:ascii="宋体" w:hAnsi="宋体" w:eastAsia="宋体" w:cs="宋体"/>
          <w:color w:val="000000"/>
          <w:sz w:val="24"/>
          <w:szCs w:val="32"/>
          <w:highlight w:val="none"/>
          <w:lang w:eastAsia="en-US"/>
        </w:rPr>
        <w:t xml:space="preserve">进行再次</w:t>
      </w:r>
      <w:r>
        <w:rPr>
          <w:rFonts w:hint="eastAsia" w:ascii="宋体" w:hAnsi="宋体" w:eastAsia="宋体" w:cs="宋体"/>
          <w:color w:val="000000"/>
          <w:sz w:val="24"/>
          <w:szCs w:val="32"/>
          <w:highlight w:val="none"/>
        </w:rPr>
        <w:t xml:space="preserve">分析；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w:t>
      </w:r>
      <w:r>
        <w:rPr>
          <w:rFonts w:ascii="宋体" w:hAnsi="宋体" w:eastAsia="宋体" w:cs="宋体"/>
          <w:color w:val="000000"/>
          <w:sz w:val="24"/>
          <w:szCs w:val="32"/>
          <w:highlight w:val="none"/>
        </w:rPr>
        <w:t xml:space="preserve">5</w:t>
      </w:r>
      <w:r>
        <w:rPr>
          <w:rFonts w:hint="eastAsia" w:ascii="宋体" w:hAnsi="宋体" w:eastAsia="宋体" w:cs="宋体"/>
          <w:color w:val="000000"/>
          <w:sz w:val="24"/>
          <w:szCs w:val="32"/>
          <w:highlight w:val="none"/>
        </w:rPr>
        <w:t xml:space="preserve"> 可以实现吸附管和苏玛罐进行自动</w:t>
      </w:r>
      <w:r>
        <w:rPr>
          <w:rFonts w:hint="eastAsia" w:ascii="宋体" w:hAnsi="宋体" w:eastAsia="宋体" w:cs="宋体"/>
          <w:color w:val="000000"/>
          <w:sz w:val="24"/>
          <w:szCs w:val="32"/>
          <w:highlight w:val="none"/>
          <w:lang w:eastAsia="en-US"/>
        </w:rPr>
        <w:t xml:space="preserve">连续</w:t>
      </w:r>
      <w:r>
        <w:rPr>
          <w:rFonts w:hint="eastAsia" w:ascii="宋体" w:hAnsi="宋体" w:eastAsia="宋体" w:cs="宋体"/>
          <w:color w:val="000000"/>
          <w:sz w:val="24"/>
          <w:szCs w:val="32"/>
          <w:highlight w:val="none"/>
        </w:rPr>
        <w:t xml:space="preserve">交替进样，并且该过程无需拆卸进样装置；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w:t>
      </w:r>
      <w:r>
        <w:rPr>
          <w:rFonts w:ascii="宋体" w:hAnsi="宋体" w:eastAsia="宋体" w:cs="宋体"/>
          <w:color w:val="000000"/>
          <w:sz w:val="24"/>
          <w:szCs w:val="32"/>
          <w:highlight w:val="none"/>
        </w:rPr>
        <w:t xml:space="preserve">6</w:t>
      </w:r>
      <w:r>
        <w:rPr>
          <w:rFonts w:hint="eastAsia" w:ascii="宋体" w:hAnsi="宋体" w:eastAsia="宋体" w:cs="宋体"/>
          <w:color w:val="000000"/>
          <w:sz w:val="24"/>
          <w:szCs w:val="32"/>
          <w:highlight w:val="none"/>
        </w:rPr>
        <w:t xml:space="preserve"> 富集模式：电子半导体制冷富集；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w:t>
      </w:r>
      <w:r>
        <w:rPr>
          <w:rFonts w:ascii="宋体" w:hAnsi="宋体" w:eastAsia="宋体" w:cs="宋体"/>
          <w:color w:val="000000"/>
          <w:sz w:val="24"/>
          <w:szCs w:val="32"/>
          <w:highlight w:val="none"/>
        </w:rPr>
        <w:t xml:space="preserve">7</w:t>
      </w:r>
      <w:r>
        <w:rPr>
          <w:rFonts w:hint="eastAsia" w:ascii="宋体" w:hAnsi="宋体" w:eastAsia="宋体" w:cs="宋体"/>
          <w:color w:val="000000"/>
          <w:sz w:val="24"/>
          <w:szCs w:val="32"/>
          <w:highlight w:val="none"/>
        </w:rPr>
        <w:t xml:space="preserve"> 冷阱温度范围是-30/+42</w:t>
      </w:r>
      <w:r>
        <w:rPr>
          <w:rFonts w:ascii="宋体" w:hAnsi="宋体" w:eastAsia="宋体" w:cs="宋体"/>
          <w:color w:val="000000"/>
          <w:sz w:val="24"/>
          <w:szCs w:val="32"/>
          <w:highlight w:val="none"/>
        </w:rPr>
        <w:t xml:space="preserve">5</w:t>
      </w:r>
      <w:r>
        <w:rPr>
          <w:rFonts w:hint="eastAsia" w:ascii="宋体" w:hAnsi="宋体" w:eastAsia="宋体" w:cs="宋体"/>
          <w:color w:val="000000"/>
          <w:sz w:val="24"/>
          <w:szCs w:val="32"/>
          <w:highlight w:val="none"/>
        </w:rPr>
        <w:t xml:space="preserve">℃，避免使用危险的液氮（需提供设备产品中文说明书或彩页资料或技术说明书等证明材料加盖投标人公章）；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3.1.1.8 配置石英冷阱； </w:t>
      </w:r>
      <w:r>
        <w:rPr>
          <w:rFonts w:hint="eastAsia" w:ascii="宋体" w:hAnsi="宋体" w:eastAsia="宋体" w:cs="宋体"/>
          <w:color w:val="000000"/>
          <w:sz w:val="24"/>
          <w:szCs w:val="32"/>
          <w:highlight w:val="none"/>
        </w:rPr>
      </w:r>
      <w:r/>
    </w:p>
    <w:p>
      <w:pPr>
        <w:pStyle w:val="735"/>
        <w:spacing w:line="360" w:lineRule="auto"/>
        <w:rPr>
          <w:rFonts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▲3.1.1.9 石英冷阱中预填充三种以上吸附剂（需提供</w:t>
      </w:r>
      <w:r>
        <w:rPr>
          <w:rFonts w:hint="eastAsia" w:ascii="宋体" w:hAnsi="宋体" w:eastAsia="宋体" w:cs="宋体"/>
          <w:color w:val="000000"/>
          <w:sz w:val="24"/>
          <w:szCs w:val="32"/>
          <w:highlight w:val="none"/>
          <w:lang w:eastAsia="en-US"/>
        </w:rPr>
        <w:t xml:space="preserve">实物透明的照片文件</w:t>
      </w:r>
      <w:r>
        <w:rPr>
          <w:rFonts w:hint="eastAsia" w:ascii="宋体" w:hAnsi="宋体" w:eastAsia="宋体" w:cs="宋体"/>
          <w:color w:val="000000"/>
          <w:sz w:val="24"/>
          <w:szCs w:val="32"/>
          <w:highlight w:val="none"/>
        </w:rPr>
        <w:t xml:space="preserve">作为证</w:t>
      </w:r>
      <w:r>
        <w:rPr>
          <w:rFonts w:hint="eastAsia" w:ascii="宋体" w:hAnsi="宋体" w:eastAsia="宋体" w:cs="宋体"/>
          <w:color w:val="000000"/>
          <w:sz w:val="24"/>
          <w:szCs w:val="32"/>
          <w:highlight w:val="none"/>
          <w:lang w:eastAsia="en-US"/>
        </w:rPr>
        <w:t xml:space="preserve">明材料</w:t>
      </w:r>
      <w:r>
        <w:rPr>
          <w:rFonts w:hint="eastAsia" w:ascii="宋体" w:hAnsi="宋体" w:eastAsia="宋体" w:cs="宋体"/>
          <w:color w:val="000000"/>
          <w:sz w:val="24"/>
          <w:szCs w:val="32"/>
          <w:highlight w:val="none"/>
        </w:rPr>
        <w:t xml:space="preserve">，加盖投标人公章）</w:t>
      </w:r>
      <w:r>
        <w:rPr>
          <w:rFonts w:ascii="宋体" w:hAnsi="宋体" w:eastAsia="宋体" w:cs="宋体"/>
          <w:color w:val="000000"/>
          <w:sz w:val="24"/>
          <w:szCs w:val="32"/>
          <w:highlight w:val="none"/>
        </w:rPr>
        <w:t xml:space="preserve">；</w:t>
      </w:r>
      <w:r>
        <w:rPr>
          <w:rFonts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w:t>
      </w:r>
      <w:r>
        <w:rPr>
          <w:rFonts w:ascii="宋体" w:hAnsi="宋体" w:eastAsia="宋体" w:cs="宋体"/>
          <w:color w:val="000000"/>
          <w:sz w:val="24"/>
          <w:szCs w:val="32"/>
          <w:highlight w:val="none"/>
        </w:rPr>
        <w:t xml:space="preserve">1</w:t>
      </w:r>
      <w:r>
        <w:rPr>
          <w:rFonts w:hint="eastAsia" w:ascii="宋体" w:hAnsi="宋体" w:eastAsia="宋体" w:cs="宋体"/>
          <w:color w:val="000000"/>
          <w:sz w:val="24"/>
          <w:szCs w:val="32"/>
          <w:highlight w:val="none"/>
          <w:lang w:eastAsia="en-US"/>
        </w:rPr>
        <w:t xml:space="preserve">.</w:t>
      </w:r>
      <w:r>
        <w:rPr>
          <w:rFonts w:ascii="宋体" w:hAnsi="宋体" w:eastAsia="宋体" w:cs="宋体"/>
          <w:color w:val="000000"/>
          <w:sz w:val="24"/>
          <w:szCs w:val="32"/>
          <w:highlight w:val="none"/>
          <w:lang w:eastAsia="en-US"/>
        </w:rPr>
        <w:t xml:space="preserve">1</w:t>
      </w:r>
      <w:r>
        <w:rPr>
          <w:rFonts w:hint="eastAsia" w:ascii="宋体" w:hAnsi="宋体" w:eastAsia="宋体" w:cs="宋体"/>
          <w:color w:val="000000"/>
          <w:sz w:val="24"/>
          <w:szCs w:val="32"/>
          <w:highlight w:val="none"/>
        </w:rPr>
        <w:t xml:space="preserve">0适合 C2～C4</w:t>
      </w:r>
      <w:r>
        <w:rPr>
          <w:rFonts w:ascii="宋体" w:hAnsi="宋体" w:eastAsia="宋体" w:cs="宋体"/>
          <w:color w:val="000000"/>
          <w:sz w:val="24"/>
          <w:szCs w:val="32"/>
          <w:highlight w:val="none"/>
        </w:rPr>
        <w:t xml:space="preserve">4</w:t>
      </w:r>
      <w:r>
        <w:rPr>
          <w:rFonts w:hint="eastAsia" w:ascii="宋体" w:hAnsi="宋体" w:eastAsia="宋体" w:cs="宋体"/>
          <w:color w:val="000000"/>
          <w:sz w:val="24"/>
          <w:szCs w:val="32"/>
          <w:highlight w:val="none"/>
        </w:rPr>
        <w:t xml:space="preserve">宽范围VOCs的分析，可扩展应用范围（需提供设备产品中文说明书或彩页资料或技术说明书等证明材料加盖投标人公章）</w:t>
      </w:r>
      <w:r>
        <w:rPr>
          <w:rFonts w:ascii="宋体" w:hAnsi="宋体" w:eastAsia="宋体" w:cs="宋体"/>
          <w:color w:val="000000"/>
          <w:sz w:val="24"/>
          <w:szCs w:val="32"/>
          <w:highlight w:val="none"/>
        </w:rPr>
        <w:t xml:space="preserve">；</w:t>
      </w:r>
      <w:r>
        <w:rPr>
          <w:rFonts w:hint="eastAsia" w:ascii="宋体" w:hAnsi="宋体" w:eastAsia="宋体" w:cs="宋体"/>
          <w:color w:val="000000"/>
          <w:sz w:val="24"/>
          <w:szCs w:val="32"/>
          <w:highlight w:val="none"/>
        </w:rPr>
      </w:r>
      <w:r/>
    </w:p>
    <w:p>
      <w:pPr>
        <w:pStyle w:val="735"/>
        <w:spacing w:line="360" w:lineRule="auto"/>
        <w:rPr>
          <w:rFonts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w:t>
      </w:r>
      <w:r>
        <w:rPr>
          <w:rFonts w:ascii="宋体" w:hAnsi="宋体" w:eastAsia="宋体" w:cs="宋体"/>
          <w:color w:val="000000"/>
          <w:sz w:val="24"/>
          <w:szCs w:val="32"/>
          <w:highlight w:val="none"/>
        </w:rPr>
        <w:t xml:space="preserve">1</w:t>
      </w:r>
      <w:r>
        <w:rPr>
          <w:rFonts w:hint="eastAsia" w:ascii="宋体" w:hAnsi="宋体" w:eastAsia="宋体" w:cs="宋体"/>
          <w:color w:val="000000"/>
          <w:sz w:val="24"/>
          <w:szCs w:val="32"/>
          <w:highlight w:val="none"/>
          <w:lang w:eastAsia="en-US"/>
        </w:rPr>
        <w:t xml:space="preserve">.</w:t>
      </w:r>
      <w:r>
        <w:rPr>
          <w:rFonts w:ascii="宋体" w:hAnsi="宋体" w:eastAsia="宋体" w:cs="宋体"/>
          <w:color w:val="000000"/>
          <w:sz w:val="24"/>
          <w:szCs w:val="32"/>
          <w:highlight w:val="none"/>
          <w:lang w:eastAsia="en-US"/>
        </w:rPr>
        <w:t xml:space="preserve">1</w:t>
      </w:r>
      <w:r>
        <w:rPr>
          <w:rFonts w:hint="eastAsia" w:ascii="宋体" w:hAnsi="宋体" w:eastAsia="宋体" w:cs="宋体"/>
          <w:color w:val="000000"/>
          <w:sz w:val="24"/>
          <w:szCs w:val="32"/>
          <w:highlight w:val="none"/>
        </w:rPr>
        <w:t xml:space="preserve">1</w:t>
      </w:r>
      <w:r>
        <w:rPr>
          <w:rFonts w:ascii="宋体" w:hAnsi="宋体" w:eastAsia="宋体" w:cs="宋体"/>
          <w:color w:val="000000"/>
          <w:sz w:val="24"/>
          <w:szCs w:val="32"/>
          <w:highlight w:val="none"/>
          <w:lang w:eastAsia="en-US"/>
        </w:rPr>
        <w:t xml:space="preserve"> </w:t>
      </w:r>
      <w:r>
        <w:rPr>
          <w:rFonts w:hint="eastAsia" w:ascii="宋体" w:hAnsi="宋体" w:eastAsia="宋体" w:cs="宋体"/>
          <w:color w:val="000000"/>
          <w:sz w:val="24"/>
          <w:szCs w:val="32"/>
          <w:highlight w:val="none"/>
          <w:lang w:eastAsia="en-US"/>
        </w:rPr>
        <w:t xml:space="preserve">冷阱有效填充长度</w:t>
      </w:r>
      <w:r>
        <w:rPr>
          <w:rFonts w:ascii="宋体" w:hAnsi="宋体" w:eastAsia="宋体" w:cs="宋体"/>
          <w:color w:val="000000"/>
          <w:sz w:val="24"/>
          <w:szCs w:val="32"/>
          <w:highlight w:val="none"/>
          <w:lang w:eastAsia="en-US"/>
        </w:rPr>
        <w:t xml:space="preserve">≥</w:t>
      </w:r>
      <w:r>
        <w:rPr>
          <w:rFonts w:hint="eastAsia" w:ascii="宋体" w:hAnsi="宋体" w:eastAsia="宋体" w:cs="宋体"/>
          <w:color w:val="000000"/>
          <w:sz w:val="24"/>
          <w:szCs w:val="32"/>
          <w:highlight w:val="none"/>
        </w:rPr>
        <w:t xml:space="preserve"> 60mm（需提供</w:t>
      </w:r>
      <w:r>
        <w:rPr>
          <w:rFonts w:hint="eastAsia" w:ascii="宋体" w:hAnsi="宋体" w:eastAsia="宋体" w:cs="宋体"/>
          <w:color w:val="000000"/>
          <w:sz w:val="24"/>
          <w:szCs w:val="32"/>
          <w:highlight w:val="none"/>
          <w:lang w:eastAsia="en-US"/>
        </w:rPr>
        <w:t xml:space="preserve">实物带标尺的照片文件</w:t>
      </w:r>
      <w:r>
        <w:rPr>
          <w:rFonts w:hint="eastAsia" w:ascii="宋体" w:hAnsi="宋体" w:eastAsia="宋体" w:cs="宋体"/>
          <w:color w:val="000000"/>
          <w:sz w:val="24"/>
          <w:szCs w:val="32"/>
          <w:highlight w:val="none"/>
        </w:rPr>
        <w:t xml:space="preserve">作</w:t>
      </w:r>
      <w:r>
        <w:rPr>
          <w:rFonts w:hint="eastAsia" w:ascii="宋体" w:hAnsi="宋体" w:eastAsia="宋体" w:cs="宋体"/>
          <w:color w:val="000000"/>
          <w:sz w:val="24"/>
          <w:szCs w:val="32"/>
          <w:highlight w:val="none"/>
          <w:lang w:eastAsia="en-US"/>
        </w:rPr>
        <w:t xml:space="preserve">为证明材料</w:t>
      </w:r>
      <w:r>
        <w:rPr>
          <w:rFonts w:hint="eastAsia" w:ascii="宋体" w:hAnsi="宋体" w:eastAsia="宋体" w:cs="宋体"/>
          <w:color w:val="000000"/>
          <w:sz w:val="24"/>
          <w:szCs w:val="32"/>
          <w:highlight w:val="none"/>
        </w:rPr>
        <w:t xml:space="preserve">，加盖投标人公章）</w:t>
      </w:r>
      <w:r>
        <w:rPr>
          <w:rFonts w:ascii="宋体" w:hAnsi="宋体" w:eastAsia="宋体" w:cs="宋体"/>
          <w:color w:val="000000"/>
          <w:sz w:val="24"/>
          <w:szCs w:val="32"/>
          <w:highlight w:val="none"/>
        </w:rPr>
        <w:t xml:space="preserve">；</w:t>
      </w:r>
      <w:r>
        <w:rPr>
          <w:rFonts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▲3.1.1.12 冷阱升温速度：≥</w:t>
      </w:r>
      <w:r>
        <w:rPr>
          <w:rFonts w:ascii="宋体" w:hAnsi="宋体" w:eastAsia="宋体" w:cs="宋体"/>
          <w:color w:val="000000"/>
          <w:sz w:val="24"/>
          <w:szCs w:val="32"/>
          <w:highlight w:val="none"/>
        </w:rPr>
        <w:t xml:space="preserve">100</w:t>
      </w:r>
      <w:r>
        <w:rPr>
          <w:rFonts w:hint="eastAsia" w:ascii="宋体" w:hAnsi="宋体" w:eastAsia="宋体" w:cs="宋体"/>
          <w:color w:val="000000"/>
          <w:sz w:val="24"/>
          <w:szCs w:val="32"/>
          <w:highlight w:val="none"/>
        </w:rPr>
        <w:t xml:space="preserve">℃/s（需提供设备产品中文说明书或彩页资料或技术说明书等证明材料加盖投标人公章）；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w:t>
      </w:r>
      <w:r>
        <w:rPr>
          <w:rFonts w:ascii="宋体" w:hAnsi="宋体" w:eastAsia="宋体" w:cs="宋体"/>
          <w:color w:val="000000"/>
          <w:sz w:val="24"/>
          <w:szCs w:val="32"/>
          <w:highlight w:val="none"/>
        </w:rPr>
        <w:t xml:space="preserve">1</w:t>
      </w:r>
      <w:r>
        <w:rPr>
          <w:rFonts w:hint="eastAsia" w:ascii="宋体" w:hAnsi="宋体" w:eastAsia="宋体" w:cs="宋体"/>
          <w:color w:val="000000"/>
          <w:sz w:val="24"/>
          <w:szCs w:val="32"/>
          <w:highlight w:val="none"/>
        </w:rPr>
        <w:t xml:space="preserve">3 惰性特富龙阀设计，阀的温度范围50～2</w:t>
      </w:r>
      <w:r>
        <w:rPr>
          <w:rFonts w:ascii="宋体" w:hAnsi="宋体" w:eastAsia="宋体" w:cs="宋体"/>
          <w:color w:val="000000"/>
          <w:sz w:val="24"/>
          <w:szCs w:val="32"/>
          <w:highlight w:val="none"/>
        </w:rPr>
        <w:t xml:space="preserve">10</w:t>
      </w:r>
      <w:r>
        <w:rPr>
          <w:rFonts w:hint="eastAsia" w:ascii="宋体" w:hAnsi="宋体" w:eastAsia="宋体" w:cs="宋体"/>
          <w:color w:val="000000"/>
          <w:sz w:val="24"/>
          <w:szCs w:val="32"/>
          <w:highlight w:val="none"/>
        </w:rPr>
        <w:t xml:space="preserve">℃；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w:t>
      </w:r>
      <w:r>
        <w:rPr>
          <w:rFonts w:ascii="宋体" w:hAnsi="宋体" w:eastAsia="宋体" w:cs="宋体"/>
          <w:color w:val="000000"/>
          <w:sz w:val="24"/>
          <w:szCs w:val="32"/>
          <w:highlight w:val="none"/>
        </w:rPr>
        <w:t xml:space="preserve">1</w:t>
      </w:r>
      <w:r>
        <w:rPr>
          <w:rFonts w:hint="eastAsia" w:ascii="宋体" w:hAnsi="宋体" w:eastAsia="宋体" w:cs="宋体"/>
          <w:color w:val="000000"/>
          <w:sz w:val="24"/>
          <w:szCs w:val="32"/>
          <w:highlight w:val="none"/>
        </w:rPr>
        <w:t xml:space="preserve">4 传输线：采用硅烷化的不锈钢材料；温度：50～2</w:t>
      </w:r>
      <w:r>
        <w:rPr>
          <w:rFonts w:ascii="宋体" w:hAnsi="宋体" w:eastAsia="宋体" w:cs="宋体"/>
          <w:color w:val="000000"/>
          <w:sz w:val="24"/>
          <w:szCs w:val="32"/>
          <w:highlight w:val="none"/>
        </w:rPr>
        <w:t xml:space="preserve">50</w:t>
      </w:r>
      <w:r>
        <w:rPr>
          <w:rFonts w:hint="eastAsia" w:ascii="宋体" w:hAnsi="宋体" w:eastAsia="宋体" w:cs="宋体"/>
          <w:color w:val="000000"/>
          <w:sz w:val="24"/>
          <w:szCs w:val="32"/>
          <w:highlight w:val="none"/>
        </w:rPr>
        <w:t xml:space="preserve">℃；控制精度≤ 1℃；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★3.1.1.5 样品备份功能：可对关键样品进行自动再收集备份（需提供设备产品中文说明书或彩页资料或技术说明书等证明材料加盖投标人公章）</w:t>
      </w:r>
      <w:r>
        <w:rPr>
          <w:rFonts w:ascii="宋体" w:hAnsi="宋体" w:eastAsia="宋体" w:cs="宋体"/>
          <w:color w:val="000000"/>
          <w:sz w:val="24"/>
          <w:szCs w:val="32"/>
          <w:highlight w:val="none"/>
        </w:rPr>
        <w:t xml:space="preserve">；</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▲3.1.1.6 主机内MFC流速：2～2</w:t>
      </w:r>
      <w:r>
        <w:rPr>
          <w:rFonts w:ascii="宋体" w:hAnsi="宋体" w:eastAsia="宋体" w:cs="宋体"/>
          <w:color w:val="000000"/>
          <w:sz w:val="24"/>
          <w:szCs w:val="32"/>
          <w:highlight w:val="none"/>
        </w:rPr>
        <w:t xml:space="preserve">50</w:t>
      </w:r>
      <w:r>
        <w:rPr>
          <w:rFonts w:hint="eastAsia" w:ascii="宋体" w:hAnsi="宋体" w:eastAsia="宋体" w:cs="宋体"/>
          <w:color w:val="000000"/>
          <w:sz w:val="24"/>
          <w:szCs w:val="32"/>
          <w:highlight w:val="none"/>
        </w:rPr>
        <w:t xml:space="preserve">ml/min（需提供设备产品中文说明书或彩页资料或技术说明书等证明材料加盖投标人公章）</w:t>
      </w:r>
      <w:r>
        <w:rPr>
          <w:rFonts w:ascii="宋体" w:hAnsi="宋体" w:eastAsia="宋体" w:cs="宋体"/>
          <w:color w:val="000000"/>
          <w:sz w:val="24"/>
          <w:szCs w:val="32"/>
          <w:highlight w:val="none"/>
        </w:rPr>
        <w:t xml:space="preserve">；</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w:t>
      </w:r>
      <w:r>
        <w:rPr>
          <w:rFonts w:ascii="宋体" w:hAnsi="宋体" w:eastAsia="宋体" w:cs="宋体"/>
          <w:color w:val="000000"/>
          <w:sz w:val="24"/>
          <w:szCs w:val="32"/>
          <w:highlight w:val="none"/>
        </w:rPr>
        <w:t xml:space="preserve">2</w:t>
      </w:r>
      <w:r>
        <w:rPr>
          <w:rFonts w:hint="eastAsia" w:ascii="宋体" w:hAnsi="宋体" w:eastAsia="宋体" w:cs="宋体"/>
          <w:color w:val="000000"/>
          <w:sz w:val="24"/>
          <w:szCs w:val="32"/>
          <w:highlight w:val="none"/>
        </w:rPr>
        <w:t xml:space="preserve">自动进样器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3.1.2.1 苏玛罐、气袋及在线自动进样器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3.1.2.1.1 进样量范围：5ml-1</w:t>
      </w:r>
      <w:r>
        <w:rPr>
          <w:rFonts w:ascii="宋体" w:hAnsi="宋体" w:eastAsia="宋体" w:cs="宋体"/>
          <w:color w:val="000000"/>
          <w:sz w:val="24"/>
          <w:szCs w:val="32"/>
          <w:highlight w:val="none"/>
        </w:rPr>
        <w:t xml:space="preserve">5</w:t>
      </w:r>
      <w:r>
        <w:rPr>
          <w:rFonts w:hint="eastAsia" w:ascii="宋体" w:hAnsi="宋体" w:eastAsia="宋体" w:cs="宋体"/>
          <w:color w:val="000000"/>
          <w:sz w:val="24"/>
          <w:szCs w:val="32"/>
          <w:highlight w:val="none"/>
        </w:rPr>
        <w:t xml:space="preserve">L；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3.1.2.1.2 进样功能：罐进样（≥4位）或气袋进样装置、具有在线连续进样功能；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3.1.2.1.3 可升级至≥17位苏玛罐或气袋进样；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3.1.2.1.4 配置高精度流路温控部件和在线内标添加部件，完全符合TO-15分析要求；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▲3.1.2.</w:t>
      </w:r>
      <w:r>
        <w:rPr>
          <w:rFonts w:ascii="宋体" w:hAnsi="宋体" w:eastAsia="宋体" w:cs="宋体"/>
          <w:color w:val="000000"/>
          <w:sz w:val="24"/>
          <w:szCs w:val="32"/>
          <w:highlight w:val="none"/>
          <w:lang w:eastAsia="en-US"/>
        </w:rPr>
        <w:t xml:space="preserve">1</w:t>
      </w:r>
      <w:r>
        <w:rPr>
          <w:rFonts w:hint="eastAsia" w:ascii="宋体" w:hAnsi="宋体" w:eastAsia="宋体" w:cs="宋体"/>
          <w:color w:val="000000"/>
          <w:sz w:val="24"/>
          <w:szCs w:val="32"/>
          <w:highlight w:val="none"/>
          <w:lang w:eastAsia="en-US"/>
        </w:rPr>
        <w:t xml:space="preserve">.</w:t>
      </w:r>
      <w:r>
        <w:rPr>
          <w:rFonts w:hint="eastAsia" w:ascii="宋体" w:hAnsi="宋体" w:eastAsia="宋体" w:cs="宋体"/>
          <w:color w:val="000000"/>
          <w:sz w:val="24"/>
          <w:szCs w:val="32"/>
          <w:highlight w:val="none"/>
        </w:rPr>
        <w:t xml:space="preserve">5</w:t>
      </w:r>
      <w:r>
        <w:rPr>
          <w:rFonts w:ascii="宋体" w:hAnsi="宋体" w:eastAsia="宋体" w:cs="宋体"/>
          <w:color w:val="000000"/>
          <w:sz w:val="24"/>
          <w:szCs w:val="32"/>
          <w:highlight w:val="none"/>
          <w:lang w:eastAsia="en-US"/>
        </w:rPr>
        <w:t xml:space="preserve"> </w:t>
      </w:r>
      <w:r>
        <w:rPr>
          <w:rFonts w:hint="eastAsia" w:ascii="宋体" w:hAnsi="宋体" w:eastAsia="宋体" w:cs="宋体"/>
          <w:color w:val="000000"/>
          <w:sz w:val="24"/>
          <w:szCs w:val="32"/>
          <w:highlight w:val="none"/>
        </w:rPr>
        <w:t xml:space="preserve">内标进样方式可以采用</w:t>
      </w:r>
      <w:r>
        <w:rPr>
          <w:rFonts w:hint="eastAsia" w:ascii="宋体" w:hAnsi="宋体" w:eastAsia="宋体" w:cs="宋体"/>
          <w:color w:val="000000"/>
          <w:sz w:val="24"/>
          <w:szCs w:val="32"/>
          <w:highlight w:val="none"/>
          <w:lang w:eastAsia="en-US"/>
        </w:rPr>
        <w:t xml:space="preserve">定量环进样与</w:t>
      </w:r>
      <w:r>
        <w:rPr>
          <w:rFonts w:ascii="宋体" w:hAnsi="宋体" w:eastAsia="宋体" w:cs="宋体"/>
          <w:color w:val="000000"/>
          <w:sz w:val="24"/>
          <w:szCs w:val="32"/>
          <w:highlight w:val="none"/>
          <w:lang w:eastAsia="en-US"/>
        </w:rPr>
        <w:t xml:space="preserve">MFC</w:t>
      </w:r>
      <w:r>
        <w:rPr>
          <w:rFonts w:hint="eastAsia" w:ascii="宋体" w:hAnsi="宋体" w:eastAsia="宋体" w:cs="宋体"/>
          <w:color w:val="000000"/>
          <w:sz w:val="24"/>
          <w:szCs w:val="32"/>
          <w:highlight w:val="none"/>
          <w:lang w:eastAsia="en-US"/>
        </w:rPr>
        <w:t xml:space="preserve">进样方式可并联自动选择</w:t>
      </w:r>
      <w:r>
        <w:rPr>
          <w:rFonts w:hint="eastAsia" w:ascii="宋体" w:hAnsi="宋体" w:eastAsia="宋体" w:cs="宋体"/>
          <w:color w:val="000000"/>
          <w:sz w:val="24"/>
          <w:szCs w:val="32"/>
          <w:highlight w:val="none"/>
        </w:rPr>
        <w:t xml:space="preserve">（需提供软件显示截图</w:t>
      </w:r>
      <w:r>
        <w:rPr>
          <w:rFonts w:hint="eastAsia" w:ascii="宋体" w:hAnsi="宋体" w:eastAsia="宋体" w:cs="宋体"/>
          <w:color w:val="000000"/>
          <w:sz w:val="24"/>
          <w:szCs w:val="32"/>
          <w:highlight w:val="none"/>
          <w:lang w:eastAsia="en-US"/>
        </w:rPr>
        <w:t xml:space="preserve">或流程原理示意图</w:t>
      </w:r>
      <w:r>
        <w:rPr>
          <w:rFonts w:hint="eastAsia" w:ascii="宋体" w:hAnsi="宋体" w:eastAsia="宋体" w:cs="宋体"/>
          <w:color w:val="000000"/>
          <w:sz w:val="24"/>
          <w:szCs w:val="32"/>
          <w:highlight w:val="none"/>
        </w:rPr>
        <w:t xml:space="preserve">加盖投标人公章）；</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▲3.1.2.1.6 采样管线：从苏玛罐到动态除水装置的管线，管线温度范围:室温～200℃可调（需提供软件温度显示截图加盖投标人公章）；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w:t>
      </w:r>
      <w:r>
        <w:rPr>
          <w:rFonts w:hint="eastAsia" w:ascii="宋体" w:hAnsi="宋体" w:eastAsia="宋体" w:cs="宋体"/>
          <w:color w:val="000000"/>
          <w:sz w:val="24"/>
          <w:szCs w:val="32"/>
          <w:highlight w:val="none"/>
          <w:lang w:val="en-US" w:eastAsia="zh-CN"/>
        </w:rPr>
        <w:t xml:space="preserve">2</w:t>
      </w:r>
      <w:r>
        <w:rPr>
          <w:rFonts w:hint="eastAsia" w:ascii="宋体" w:hAnsi="宋体" w:eastAsia="宋体" w:cs="宋体"/>
          <w:color w:val="000000"/>
          <w:sz w:val="24"/>
          <w:szCs w:val="32"/>
          <w:highlight w:val="none"/>
        </w:rPr>
        <w:t xml:space="preserve">.</w:t>
      </w:r>
      <w:r>
        <w:rPr>
          <w:rFonts w:ascii="宋体" w:hAnsi="宋体" w:eastAsia="宋体" w:cs="宋体"/>
          <w:color w:val="000000"/>
          <w:sz w:val="24"/>
          <w:szCs w:val="32"/>
          <w:highlight w:val="none"/>
        </w:rPr>
        <w:t xml:space="preserve">2</w:t>
      </w:r>
      <w:r>
        <w:rPr>
          <w:rFonts w:hint="eastAsia" w:ascii="宋体" w:hAnsi="宋体" w:eastAsia="宋体" w:cs="宋体"/>
          <w:color w:val="000000"/>
          <w:sz w:val="24"/>
          <w:szCs w:val="32"/>
          <w:highlight w:val="none"/>
        </w:rPr>
        <w:t xml:space="preserve"> 吸附管进样功能 </w:t>
      </w:r>
      <w:r>
        <w:rPr>
          <w:rFonts w:hint="eastAsia" w:ascii="宋体" w:hAnsi="宋体" w:eastAsia="宋体" w:cs="宋体"/>
          <w:color w:val="000000"/>
          <w:sz w:val="24"/>
          <w:szCs w:val="32"/>
          <w:highlight w:val="none"/>
        </w:rPr>
      </w:r>
      <w:r/>
    </w:p>
    <w:p>
      <w:pPr>
        <w:pStyle w:val="735"/>
        <w:spacing w:line="360" w:lineRule="auto"/>
        <w:rPr>
          <w:rFonts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w:t>
      </w:r>
      <w:r>
        <w:rPr>
          <w:rFonts w:hint="eastAsia" w:ascii="宋体" w:hAnsi="宋体" w:eastAsia="宋体" w:cs="宋体"/>
          <w:color w:val="000000"/>
          <w:sz w:val="24"/>
          <w:szCs w:val="32"/>
          <w:highlight w:val="none"/>
          <w:lang w:val="en-US" w:eastAsia="zh-CN"/>
        </w:rPr>
        <w:t xml:space="preserve">2</w:t>
      </w:r>
      <w:r>
        <w:rPr>
          <w:rFonts w:hint="eastAsia" w:ascii="宋体" w:hAnsi="宋体" w:eastAsia="宋体" w:cs="宋体"/>
          <w:color w:val="000000"/>
          <w:sz w:val="24"/>
          <w:szCs w:val="32"/>
          <w:highlight w:val="none"/>
        </w:rPr>
        <w:t xml:space="preserve">.2.1 可升级≥100位吸附管自动进样器；</w:t>
      </w:r>
      <w:r>
        <w:rPr>
          <w:rFonts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w:t>
      </w:r>
      <w:r>
        <w:rPr>
          <w:rFonts w:hint="eastAsia" w:ascii="宋体" w:hAnsi="宋体" w:eastAsia="宋体" w:cs="宋体"/>
          <w:color w:val="000000"/>
          <w:sz w:val="24"/>
          <w:szCs w:val="32"/>
          <w:highlight w:val="none"/>
          <w:lang w:val="en-US" w:eastAsia="zh-CN"/>
        </w:rPr>
        <w:t xml:space="preserve">2</w:t>
      </w:r>
      <w:r>
        <w:rPr>
          <w:rFonts w:hint="eastAsia" w:ascii="宋体" w:hAnsi="宋体" w:eastAsia="宋体" w:cs="宋体"/>
          <w:color w:val="000000"/>
          <w:sz w:val="24"/>
          <w:szCs w:val="32"/>
          <w:highlight w:val="none"/>
        </w:rPr>
        <w:t xml:space="preserve">.2.2进样方式：水平摆放吸附管；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3.1.3在线动态除水装置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3.1.3.1 气路控制方式：电子流量控制器来控制流量；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3.1.3.2 N</w:t>
      </w:r>
      <w:r>
        <w:rPr>
          <w:rFonts w:hint="eastAsia" w:ascii="宋体" w:hAnsi="宋体" w:eastAsia="宋体" w:cs="宋体"/>
          <w:color w:val="000000"/>
          <w:sz w:val="24"/>
          <w:szCs w:val="32"/>
          <w:highlight w:val="none"/>
          <w:vertAlign w:val="subscript"/>
        </w:rPr>
        <w:t xml:space="preserve">2</w:t>
      </w:r>
      <w:r>
        <w:rPr>
          <w:rFonts w:hint="eastAsia" w:ascii="宋体" w:hAnsi="宋体" w:eastAsia="宋体" w:cs="宋体"/>
          <w:color w:val="000000"/>
          <w:sz w:val="24"/>
          <w:szCs w:val="32"/>
          <w:highlight w:val="none"/>
        </w:rPr>
        <w:t xml:space="preserve">或干燥空气的流速范围：0～100mL/min；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3.1.3.3 配套空石英冷阱：内径尺寸≤3.5mm；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3.1.3.4 空冷阱温度范围：-30℃～425℃；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3.1.3.5 制冷模式：通过电子半导体的制冷模式；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3.1.3.6 样品传输管线温度：50～250℃；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3.1.4高精度稀释仪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3.1.4.1 配置要求:标准配置至少5个流路通道，4路标气和1路稀释气；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3.1.4.2 技术性能指标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3.1.4.</w:t>
      </w:r>
      <w:r>
        <w:rPr>
          <w:rFonts w:hint="eastAsia" w:ascii="宋体" w:hAnsi="宋体" w:eastAsia="宋体" w:cs="宋体"/>
          <w:color w:val="000000"/>
          <w:sz w:val="24"/>
          <w:szCs w:val="32"/>
          <w:highlight w:val="none"/>
          <w:lang w:val="en-US" w:eastAsia="zh-CN"/>
        </w:rPr>
        <w:t xml:space="preserve">2</w:t>
      </w:r>
      <w:r>
        <w:rPr>
          <w:rFonts w:hint="eastAsia" w:ascii="宋体" w:hAnsi="宋体" w:eastAsia="宋体" w:cs="宋体"/>
          <w:color w:val="000000"/>
          <w:sz w:val="24"/>
          <w:szCs w:val="32"/>
          <w:highlight w:val="none"/>
        </w:rPr>
        <w:t xml:space="preserve">.1 稀释倍数: 能实现标样ppb至ppt级的稀释,最终稀释倍数可≥5000倍；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3.1.4.</w:t>
      </w:r>
      <w:r>
        <w:rPr>
          <w:rFonts w:hint="eastAsia" w:ascii="宋体" w:hAnsi="宋体" w:eastAsia="宋体" w:cs="宋体"/>
          <w:color w:val="000000"/>
          <w:sz w:val="24"/>
          <w:szCs w:val="32"/>
          <w:highlight w:val="none"/>
          <w:lang w:val="en-US" w:eastAsia="zh-CN"/>
        </w:rPr>
        <w:t xml:space="preserve">2</w:t>
      </w:r>
      <w:r>
        <w:rPr>
          <w:rFonts w:hint="eastAsia" w:ascii="宋体" w:hAnsi="宋体" w:eastAsia="宋体" w:cs="宋体"/>
          <w:color w:val="000000"/>
          <w:sz w:val="24"/>
          <w:szCs w:val="32"/>
          <w:highlight w:val="none"/>
        </w:rPr>
        <w:t xml:space="preserve">.2 压力传感器范围：0-60psi；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3.1.4.</w:t>
      </w:r>
      <w:r>
        <w:rPr>
          <w:rFonts w:hint="eastAsia" w:ascii="宋体" w:hAnsi="宋体" w:eastAsia="宋体" w:cs="宋体"/>
          <w:color w:val="000000"/>
          <w:sz w:val="24"/>
          <w:szCs w:val="32"/>
          <w:highlight w:val="none"/>
          <w:lang w:val="en-US" w:eastAsia="zh-CN"/>
        </w:rPr>
        <w:t xml:space="preserve">2</w:t>
      </w:r>
      <w:r>
        <w:rPr>
          <w:rFonts w:hint="eastAsia" w:ascii="宋体" w:hAnsi="宋体" w:eastAsia="宋体" w:cs="宋体"/>
          <w:color w:val="000000"/>
          <w:sz w:val="24"/>
          <w:szCs w:val="32"/>
          <w:highlight w:val="none"/>
        </w:rPr>
        <w:t xml:space="preserve">.3 压力设定范围:0-45psi；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3.1.4.</w:t>
      </w:r>
      <w:r>
        <w:rPr>
          <w:rFonts w:hint="eastAsia" w:ascii="宋体" w:hAnsi="宋体" w:eastAsia="宋体" w:cs="宋体"/>
          <w:color w:val="000000"/>
          <w:sz w:val="24"/>
          <w:szCs w:val="32"/>
          <w:highlight w:val="none"/>
          <w:lang w:val="en-US" w:eastAsia="zh-CN"/>
        </w:rPr>
        <w:t xml:space="preserve">2</w:t>
      </w:r>
      <w:r>
        <w:rPr>
          <w:rFonts w:hint="eastAsia" w:ascii="宋体" w:hAnsi="宋体" w:eastAsia="宋体" w:cs="宋体"/>
          <w:color w:val="000000"/>
          <w:sz w:val="24"/>
          <w:szCs w:val="32"/>
          <w:highlight w:val="none"/>
        </w:rPr>
        <w:t xml:space="preserve">.4 压力精度：±0.25% ；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3.1.4.</w:t>
      </w:r>
      <w:r>
        <w:rPr>
          <w:rFonts w:hint="eastAsia" w:ascii="宋体" w:hAnsi="宋体" w:eastAsia="宋体" w:cs="宋体"/>
          <w:color w:val="000000"/>
          <w:sz w:val="24"/>
          <w:szCs w:val="32"/>
          <w:highlight w:val="none"/>
          <w:lang w:val="en-US" w:eastAsia="zh-CN"/>
        </w:rPr>
        <w:t xml:space="preserve">2</w:t>
      </w:r>
      <w:r>
        <w:rPr>
          <w:rFonts w:hint="eastAsia" w:ascii="宋体" w:hAnsi="宋体" w:eastAsia="宋体" w:cs="宋体"/>
          <w:color w:val="000000"/>
          <w:sz w:val="24"/>
          <w:szCs w:val="32"/>
          <w:highlight w:val="none"/>
        </w:rPr>
        <w:t xml:space="preserve">.5 体积测量：通过测量压差实现标气体积的测量；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3.1.4.</w:t>
      </w:r>
      <w:r>
        <w:rPr>
          <w:rFonts w:hint="eastAsia" w:ascii="宋体" w:hAnsi="宋体" w:eastAsia="宋体" w:cs="宋体"/>
          <w:color w:val="000000"/>
          <w:sz w:val="24"/>
          <w:szCs w:val="32"/>
          <w:highlight w:val="none"/>
          <w:lang w:val="en-US" w:eastAsia="zh-CN"/>
        </w:rPr>
        <w:t xml:space="preserve">2</w:t>
      </w:r>
      <w:r>
        <w:rPr>
          <w:rFonts w:hint="eastAsia" w:ascii="宋体" w:hAnsi="宋体" w:eastAsia="宋体" w:cs="宋体"/>
          <w:color w:val="000000"/>
          <w:sz w:val="24"/>
          <w:szCs w:val="32"/>
          <w:highlight w:val="none"/>
        </w:rPr>
        <w:t xml:space="preserve">.6 流量精度：≤2%s.p.使用高精度质量流量控制器(NFC)和压力传感器作为稀释控制单元，由编程控制；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3.1.4.</w:t>
      </w:r>
      <w:r>
        <w:rPr>
          <w:rFonts w:hint="eastAsia" w:ascii="宋体" w:hAnsi="宋体" w:eastAsia="宋体" w:cs="宋体"/>
          <w:color w:val="000000"/>
          <w:sz w:val="24"/>
          <w:szCs w:val="32"/>
          <w:highlight w:val="none"/>
          <w:lang w:val="en-US" w:eastAsia="zh-CN"/>
        </w:rPr>
        <w:t xml:space="preserve">2</w:t>
      </w:r>
      <w:r>
        <w:rPr>
          <w:rFonts w:hint="eastAsia" w:ascii="宋体" w:hAnsi="宋体" w:eastAsia="宋体" w:cs="宋体"/>
          <w:color w:val="000000"/>
          <w:sz w:val="24"/>
          <w:szCs w:val="32"/>
          <w:highlight w:val="none"/>
        </w:rPr>
        <w:t xml:space="preserve">.7 流量重复性：≤0.1%s.p；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3.1.4.</w:t>
      </w:r>
      <w:r>
        <w:rPr>
          <w:rFonts w:hint="eastAsia" w:ascii="宋体" w:hAnsi="宋体" w:eastAsia="宋体" w:cs="宋体"/>
          <w:color w:val="000000"/>
          <w:sz w:val="24"/>
          <w:szCs w:val="32"/>
          <w:highlight w:val="none"/>
          <w:lang w:val="en-US" w:eastAsia="zh-CN"/>
        </w:rPr>
        <w:t xml:space="preserve">2</w:t>
      </w:r>
      <w:r>
        <w:rPr>
          <w:rFonts w:hint="eastAsia" w:ascii="宋体" w:hAnsi="宋体" w:eastAsia="宋体" w:cs="宋体"/>
          <w:color w:val="000000"/>
          <w:sz w:val="24"/>
          <w:szCs w:val="32"/>
          <w:highlight w:val="none"/>
        </w:rPr>
        <w:t xml:space="preserve">.8 稀释过程自动计算，稀释的计算过程已经集成在操作界面，稀释倍数、目标浓度、输入方便直观；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3.1.4.</w:t>
      </w:r>
      <w:r>
        <w:rPr>
          <w:rFonts w:hint="eastAsia" w:ascii="宋体" w:hAnsi="宋体" w:eastAsia="宋体" w:cs="宋体"/>
          <w:color w:val="000000"/>
          <w:sz w:val="24"/>
          <w:szCs w:val="32"/>
          <w:highlight w:val="none"/>
          <w:lang w:val="en-US" w:eastAsia="zh-CN"/>
        </w:rPr>
        <w:t xml:space="preserve">2</w:t>
      </w:r>
      <w:r>
        <w:rPr>
          <w:rFonts w:hint="eastAsia" w:ascii="宋体" w:hAnsi="宋体" w:eastAsia="宋体" w:cs="宋体"/>
          <w:color w:val="000000"/>
          <w:sz w:val="24"/>
          <w:szCs w:val="32"/>
          <w:highlight w:val="none"/>
        </w:rPr>
        <w:t xml:space="preserve">.9 内置输出设备，稀释结果直接输出，数据可追溯；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3.1.4.</w:t>
      </w:r>
      <w:r>
        <w:rPr>
          <w:rFonts w:hint="eastAsia" w:ascii="宋体" w:hAnsi="宋体" w:eastAsia="宋体" w:cs="宋体"/>
          <w:color w:val="000000"/>
          <w:sz w:val="24"/>
          <w:szCs w:val="32"/>
          <w:highlight w:val="none"/>
          <w:lang w:val="en-US" w:eastAsia="zh-CN"/>
        </w:rPr>
        <w:t xml:space="preserve">2</w:t>
      </w:r>
      <w:r>
        <w:rPr>
          <w:rFonts w:hint="eastAsia" w:ascii="宋体" w:hAnsi="宋体" w:eastAsia="宋体" w:cs="宋体"/>
          <w:color w:val="000000"/>
          <w:sz w:val="24"/>
          <w:szCs w:val="32"/>
          <w:highlight w:val="none"/>
        </w:rPr>
        <w:t xml:space="preserve">.10 内部样品流路以及接口必须经过熔融硅惰性化涂覆；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3.1.4.</w:t>
      </w:r>
      <w:r>
        <w:rPr>
          <w:rFonts w:hint="eastAsia" w:ascii="宋体" w:hAnsi="宋体" w:eastAsia="宋体" w:cs="宋体"/>
          <w:color w:val="000000"/>
          <w:sz w:val="24"/>
          <w:szCs w:val="32"/>
          <w:highlight w:val="none"/>
          <w:lang w:val="en-US" w:eastAsia="zh-CN"/>
        </w:rPr>
        <w:t xml:space="preserve">2</w:t>
      </w:r>
      <w:r>
        <w:rPr>
          <w:rFonts w:hint="eastAsia" w:ascii="宋体" w:hAnsi="宋体" w:eastAsia="宋体" w:cs="宋体"/>
          <w:color w:val="000000"/>
          <w:sz w:val="24"/>
          <w:szCs w:val="32"/>
          <w:highlight w:val="none"/>
        </w:rPr>
        <w:t xml:space="preserve">.11 全流路体积：＜200μL；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3.1.5自动清罐仪(罐加热)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3.1.5.1 通过控制软件设定的多次充气、抽真空的循环，将采样罐内的压力降至 10pa 以下，并清除罐内的挥发物及半挥发性有机物和其他杂质；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3.1.5.2 所有管线、流路和阀区等经过熔融硅涂覆惰性化处理；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3.1.5.3 四通道对称管路设计，保证每个罐压力一致性；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3.1.5.4 使用无油泵: 干式真空泵；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3.1.5.5 真空泵抽气量：≥100L/min；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3.1.5.6 清洗中可选择加湿或干气清洗；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3.1.5.7 清洗周期：＜30min（同时4个6L采样罐进行三次抽真空、两次加压、两次排空）；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3.1.5.8 抽真空度：＜10Pa；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3.1.5.9 四通道独立加热套；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3.1.5.10 加热范围：50-180℃；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3.1.5.11 控温精度：±1℃；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3.1.5.12 升温速率：≥120℃/min；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3.1.6 6L 采样苏玛罐 </w:t>
      </w:r>
      <w:r>
        <w:rPr>
          <w:rFonts w:hint="eastAsia" w:ascii="宋体" w:hAnsi="宋体" w:eastAsia="宋体" w:cs="宋体"/>
          <w:color w:val="000000"/>
          <w:sz w:val="24"/>
          <w:szCs w:val="32"/>
          <w:highlight w:val="none"/>
        </w:rPr>
      </w:r>
      <w:r/>
    </w:p>
    <w:p>
      <w:pPr>
        <w:pStyle w:val="735"/>
        <w:spacing w:line="360" w:lineRule="auto"/>
        <w:rPr>
          <w:rFonts w:ascii="宋体" w:hAnsi="宋体" w:eastAsia="宋体" w:cs="宋体"/>
          <w:color w:val="000000"/>
          <w:sz w:val="24"/>
          <w:szCs w:val="32"/>
          <w:highlight w:val="none"/>
          <w:lang w:eastAsia="en-US"/>
        </w:rPr>
      </w:pPr>
      <w:r>
        <w:rPr>
          <w:rFonts w:hint="eastAsia" w:ascii="宋体" w:hAnsi="宋体" w:eastAsia="宋体" w:cs="宋体"/>
          <w:color w:val="000000"/>
          <w:sz w:val="24"/>
          <w:szCs w:val="32"/>
          <w:highlight w:val="none"/>
        </w:rPr>
        <w:t xml:space="preserve">3.1.</w:t>
      </w:r>
      <w:r>
        <w:rPr>
          <w:rFonts w:ascii="宋体" w:hAnsi="宋体" w:eastAsia="宋体" w:cs="宋体"/>
          <w:color w:val="000000"/>
          <w:sz w:val="24"/>
          <w:szCs w:val="32"/>
          <w:highlight w:val="none"/>
        </w:rPr>
        <w:t xml:space="preserve">6</w:t>
      </w:r>
      <w:r>
        <w:rPr>
          <w:rFonts w:hint="eastAsia" w:ascii="宋体" w:hAnsi="宋体" w:eastAsia="宋体" w:cs="宋体"/>
          <w:color w:val="000000"/>
          <w:sz w:val="24"/>
          <w:szCs w:val="32"/>
          <w:highlight w:val="none"/>
          <w:lang w:eastAsia="en-US"/>
        </w:rPr>
        <w:t xml:space="preserve">.</w:t>
      </w:r>
      <w:r>
        <w:rPr>
          <w:rFonts w:ascii="宋体" w:hAnsi="宋体" w:eastAsia="宋体" w:cs="宋体"/>
          <w:color w:val="000000"/>
          <w:sz w:val="24"/>
          <w:szCs w:val="32"/>
          <w:highlight w:val="none"/>
          <w:lang w:eastAsia="en-US"/>
        </w:rPr>
        <w:t xml:space="preserve">1</w:t>
      </w:r>
      <w:r>
        <w:rPr>
          <w:rFonts w:hint="eastAsia" w:ascii="宋体" w:hAnsi="宋体" w:eastAsia="宋体" w:cs="宋体"/>
          <w:color w:val="000000"/>
          <w:sz w:val="24"/>
          <w:szCs w:val="32"/>
          <w:highlight w:val="none"/>
        </w:rPr>
        <w:t xml:space="preserve">满足HJ759-2015、EPA TO-14和TO-15采样要求</w:t>
      </w:r>
      <w:r>
        <w:rPr>
          <w:rFonts w:ascii="宋体" w:hAnsi="宋体" w:eastAsia="宋体" w:cs="宋体"/>
          <w:color w:val="000000"/>
          <w:sz w:val="24"/>
          <w:szCs w:val="32"/>
          <w:highlight w:val="none"/>
        </w:rPr>
        <w:t xml:space="preserve">；</w:t>
      </w:r>
      <w:r>
        <w:rPr>
          <w:rFonts w:ascii="宋体" w:hAnsi="宋体" w:eastAsia="宋体" w:cs="宋体"/>
          <w:color w:val="000000"/>
          <w:sz w:val="24"/>
          <w:szCs w:val="32"/>
          <w:highlight w:val="none"/>
          <w:lang w:eastAsia="en-US"/>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w:t>
      </w:r>
      <w:r>
        <w:rPr>
          <w:rFonts w:ascii="宋体" w:hAnsi="宋体" w:eastAsia="宋体" w:cs="宋体"/>
          <w:color w:val="000000"/>
          <w:sz w:val="24"/>
          <w:szCs w:val="32"/>
          <w:highlight w:val="none"/>
        </w:rPr>
        <w:t xml:space="preserve">6</w:t>
      </w:r>
      <w:r>
        <w:rPr>
          <w:rFonts w:hint="eastAsia" w:ascii="宋体" w:hAnsi="宋体" w:eastAsia="宋体" w:cs="宋体"/>
          <w:color w:val="000000"/>
          <w:sz w:val="24"/>
          <w:szCs w:val="32"/>
          <w:highlight w:val="none"/>
          <w:lang w:eastAsia="en-US"/>
        </w:rPr>
        <w:t xml:space="preserve">.</w:t>
      </w:r>
      <w:r>
        <w:rPr>
          <w:rFonts w:ascii="宋体" w:hAnsi="宋体" w:eastAsia="宋体" w:cs="宋体"/>
          <w:color w:val="000000"/>
          <w:sz w:val="24"/>
          <w:szCs w:val="32"/>
          <w:highlight w:val="none"/>
          <w:lang w:eastAsia="en-US"/>
        </w:rPr>
        <w:t xml:space="preserve">2</w:t>
      </w:r>
      <w:r>
        <w:rPr>
          <w:rFonts w:hint="eastAsia" w:ascii="宋体" w:hAnsi="宋体" w:eastAsia="宋体" w:cs="宋体"/>
          <w:color w:val="000000"/>
          <w:sz w:val="24"/>
          <w:szCs w:val="32"/>
          <w:highlight w:val="none"/>
        </w:rPr>
        <w:t xml:space="preserve">不锈钢材质；</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w:t>
      </w:r>
      <w:r>
        <w:rPr>
          <w:rFonts w:ascii="宋体" w:hAnsi="宋体" w:eastAsia="宋体" w:cs="宋体"/>
          <w:color w:val="000000"/>
          <w:sz w:val="24"/>
          <w:szCs w:val="32"/>
          <w:highlight w:val="none"/>
        </w:rPr>
        <w:t xml:space="preserve">6</w:t>
      </w:r>
      <w:r>
        <w:rPr>
          <w:rFonts w:hint="eastAsia" w:ascii="宋体" w:hAnsi="宋体" w:eastAsia="宋体" w:cs="宋体"/>
          <w:color w:val="000000"/>
          <w:sz w:val="24"/>
          <w:szCs w:val="32"/>
          <w:highlight w:val="none"/>
          <w:lang w:eastAsia="en-US"/>
        </w:rPr>
        <w:t xml:space="preserve">.</w:t>
      </w:r>
      <w:r>
        <w:rPr>
          <w:rFonts w:ascii="宋体" w:hAnsi="宋体" w:eastAsia="宋体" w:cs="宋体"/>
          <w:color w:val="000000"/>
          <w:sz w:val="24"/>
          <w:szCs w:val="32"/>
          <w:highlight w:val="none"/>
          <w:lang w:eastAsia="en-US"/>
        </w:rPr>
        <w:t xml:space="preserve">3</w:t>
      </w:r>
      <w:r>
        <w:rPr>
          <w:rFonts w:hint="eastAsia" w:ascii="宋体" w:hAnsi="宋体" w:eastAsia="宋体" w:cs="宋体"/>
          <w:color w:val="000000"/>
          <w:sz w:val="24"/>
          <w:szCs w:val="32"/>
          <w:highlight w:val="none"/>
        </w:rPr>
        <w:t xml:space="preserve">内壁惰性化处理；</w:t>
      </w:r>
      <w:r>
        <w:rPr>
          <w:rFonts w:hint="eastAsia" w:ascii="宋体" w:hAnsi="宋体" w:eastAsia="宋体" w:cs="宋体"/>
          <w:color w:val="000000"/>
          <w:sz w:val="24"/>
          <w:szCs w:val="32"/>
          <w:highlight w:val="none"/>
        </w:rPr>
      </w:r>
      <w:r/>
    </w:p>
    <w:p>
      <w:pPr>
        <w:pStyle w:val="735"/>
        <w:spacing w:line="360" w:lineRule="auto"/>
        <w:rPr>
          <w:rFonts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w:t>
      </w:r>
      <w:r>
        <w:rPr>
          <w:rFonts w:ascii="宋体" w:hAnsi="宋体" w:eastAsia="宋体" w:cs="宋体"/>
          <w:color w:val="000000"/>
          <w:sz w:val="24"/>
          <w:szCs w:val="32"/>
          <w:highlight w:val="none"/>
        </w:rPr>
        <w:t xml:space="preserve">6</w:t>
      </w:r>
      <w:r>
        <w:rPr>
          <w:rFonts w:hint="eastAsia" w:ascii="宋体" w:hAnsi="宋体" w:eastAsia="宋体" w:cs="宋体"/>
          <w:color w:val="000000"/>
          <w:sz w:val="24"/>
          <w:szCs w:val="32"/>
          <w:highlight w:val="none"/>
          <w:lang w:eastAsia="en-US"/>
        </w:rPr>
        <w:t xml:space="preserve">.</w:t>
      </w:r>
      <w:r>
        <w:rPr>
          <w:rFonts w:ascii="宋体" w:hAnsi="宋体" w:eastAsia="宋体" w:cs="宋体"/>
          <w:color w:val="000000"/>
          <w:sz w:val="24"/>
          <w:szCs w:val="32"/>
          <w:highlight w:val="none"/>
          <w:lang w:eastAsia="en-US"/>
        </w:rPr>
        <w:t xml:space="preserve">4</w:t>
      </w:r>
      <w:r>
        <w:rPr>
          <w:rFonts w:hint="eastAsia" w:ascii="宋体" w:hAnsi="宋体" w:eastAsia="宋体" w:cs="宋体"/>
          <w:color w:val="000000"/>
          <w:sz w:val="24"/>
          <w:szCs w:val="32"/>
          <w:highlight w:val="none"/>
        </w:rPr>
        <w:t xml:space="preserve">体积为：≥6L</w:t>
      </w:r>
      <w:r>
        <w:rPr>
          <w:rFonts w:ascii="宋体" w:hAnsi="宋体" w:eastAsia="宋体" w:cs="宋体"/>
          <w:color w:val="000000"/>
          <w:sz w:val="24"/>
          <w:szCs w:val="32"/>
          <w:highlight w:val="none"/>
        </w:rPr>
        <w:t xml:space="preserve">；</w:t>
      </w:r>
      <w:r>
        <w:rPr>
          <w:rFonts w:ascii="宋体" w:hAnsi="宋体" w:eastAsia="宋体" w:cs="宋体"/>
          <w:color w:val="000000"/>
          <w:sz w:val="24"/>
          <w:szCs w:val="32"/>
          <w:highlight w:val="none"/>
        </w:rPr>
      </w:r>
      <w:r/>
    </w:p>
    <w:p>
      <w:pPr>
        <w:pStyle w:val="735"/>
        <w:spacing w:line="360" w:lineRule="auto"/>
        <w:rPr>
          <w:rFonts w:ascii="宋体" w:hAnsi="宋体" w:eastAsia="宋体" w:cs="宋体"/>
          <w:color w:val="000000"/>
          <w:sz w:val="24"/>
          <w:szCs w:val="32"/>
          <w:highlight w:val="none"/>
          <w:lang w:eastAsia="en-US"/>
        </w:rPr>
      </w:pPr>
      <w:r>
        <w:rPr>
          <w:rFonts w:hint="eastAsia" w:ascii="宋体" w:hAnsi="宋体" w:eastAsia="宋体" w:cs="宋体"/>
          <w:color w:val="000000"/>
          <w:sz w:val="24"/>
          <w:szCs w:val="32"/>
          <w:highlight w:val="none"/>
        </w:rPr>
        <w:t xml:space="preserve">3.1.</w:t>
      </w:r>
      <w:r>
        <w:rPr>
          <w:rFonts w:ascii="宋体" w:hAnsi="宋体" w:eastAsia="宋体" w:cs="宋体"/>
          <w:color w:val="000000"/>
          <w:sz w:val="24"/>
          <w:szCs w:val="32"/>
          <w:highlight w:val="none"/>
          <w:lang w:eastAsia="en-US"/>
        </w:rPr>
        <w:t xml:space="preserve">6</w:t>
      </w:r>
      <w:r>
        <w:rPr>
          <w:rFonts w:hint="eastAsia" w:ascii="宋体" w:hAnsi="宋体" w:eastAsia="宋体" w:cs="宋体"/>
          <w:color w:val="000000"/>
          <w:sz w:val="24"/>
          <w:szCs w:val="32"/>
          <w:highlight w:val="none"/>
          <w:lang w:eastAsia="en-US"/>
        </w:rPr>
        <w:t xml:space="preserve">.</w:t>
      </w:r>
      <w:r>
        <w:rPr>
          <w:rFonts w:ascii="宋体" w:hAnsi="宋体" w:eastAsia="宋体" w:cs="宋体"/>
          <w:color w:val="000000"/>
          <w:sz w:val="24"/>
          <w:szCs w:val="32"/>
          <w:highlight w:val="none"/>
          <w:lang w:eastAsia="en-US"/>
        </w:rPr>
        <w:t xml:space="preserve">5</w:t>
      </w:r>
      <w:r>
        <w:rPr>
          <w:rFonts w:hint="eastAsia" w:ascii="宋体" w:hAnsi="宋体" w:eastAsia="宋体" w:cs="宋体"/>
          <w:color w:val="000000"/>
          <w:sz w:val="24"/>
          <w:szCs w:val="32"/>
          <w:highlight w:val="none"/>
          <w:lang w:eastAsia="en-US"/>
        </w:rPr>
        <w:t xml:space="preserve">具有</w:t>
      </w:r>
      <w:r>
        <w:rPr>
          <w:rFonts w:hint="eastAsia" w:ascii="宋体" w:hAnsi="宋体" w:eastAsia="宋体" w:cs="宋体"/>
          <w:color w:val="000000"/>
          <w:sz w:val="24"/>
          <w:szCs w:val="32"/>
          <w:highlight w:val="none"/>
        </w:rPr>
        <w:t xml:space="preserve">Siltek-处理</w:t>
      </w:r>
      <w:r>
        <w:rPr>
          <w:rFonts w:hint="eastAsia" w:ascii="宋体" w:hAnsi="宋体" w:eastAsia="宋体" w:cs="宋体"/>
          <w:color w:val="000000"/>
          <w:sz w:val="24"/>
          <w:szCs w:val="32"/>
          <w:highlight w:val="none"/>
          <w:lang w:eastAsia="en-US"/>
        </w:rPr>
        <w:t xml:space="preserve">的</w:t>
      </w:r>
      <w:r>
        <w:rPr>
          <w:rFonts w:ascii="宋体" w:hAnsi="宋体" w:eastAsia="宋体" w:cs="宋体"/>
          <w:color w:val="000000"/>
          <w:sz w:val="24"/>
          <w:szCs w:val="32"/>
          <w:highlight w:val="none"/>
          <w:lang w:eastAsia="en-US"/>
        </w:rPr>
        <w:t xml:space="preserve">2</w:t>
      </w:r>
      <w:r>
        <w:rPr>
          <w:rFonts w:hint="eastAsia" w:ascii="宋体" w:hAnsi="宋体" w:eastAsia="宋体" w:cs="宋体"/>
          <w:color w:val="000000"/>
          <w:sz w:val="24"/>
          <w:szCs w:val="32"/>
          <w:highlight w:val="none"/>
          <w:lang w:eastAsia="en-US"/>
        </w:rPr>
        <w:t xml:space="preserve">通</w:t>
      </w:r>
      <w:r>
        <w:rPr>
          <w:rFonts w:ascii="宋体" w:hAnsi="宋体" w:eastAsia="宋体" w:cs="宋体"/>
          <w:color w:val="000000"/>
          <w:sz w:val="24"/>
          <w:szCs w:val="32"/>
          <w:highlight w:val="none"/>
        </w:rPr>
        <w:t xml:space="preserve">，</w:t>
      </w:r>
      <w:r>
        <w:rPr>
          <w:rFonts w:hint="eastAsia" w:ascii="宋体" w:hAnsi="宋体" w:eastAsia="宋体" w:cs="宋体"/>
          <w:color w:val="000000"/>
          <w:sz w:val="24"/>
          <w:szCs w:val="32"/>
          <w:highlight w:val="none"/>
          <w:lang w:eastAsia="en-US"/>
        </w:rPr>
        <w:t xml:space="preserve">配置</w:t>
      </w:r>
      <w:r>
        <w:rPr>
          <w:rFonts w:hint="eastAsia" w:ascii="宋体" w:hAnsi="宋体" w:eastAsia="宋体" w:cs="宋体"/>
          <w:color w:val="000000"/>
          <w:sz w:val="24"/>
          <w:szCs w:val="32"/>
          <w:highlight w:val="none"/>
        </w:rPr>
        <w:t xml:space="preserve">RAVE阀门</w:t>
      </w:r>
      <w:r>
        <w:rPr>
          <w:rFonts w:ascii="宋体" w:hAnsi="宋体" w:eastAsia="宋体" w:cs="宋体"/>
          <w:color w:val="000000"/>
          <w:sz w:val="24"/>
          <w:szCs w:val="32"/>
          <w:highlight w:val="none"/>
        </w:rPr>
        <w:t xml:space="preserve">；</w:t>
      </w:r>
      <w:r>
        <w:rPr>
          <w:rFonts w:ascii="宋体" w:hAnsi="宋体" w:eastAsia="宋体" w:cs="宋体"/>
          <w:color w:val="000000"/>
          <w:sz w:val="24"/>
          <w:szCs w:val="32"/>
          <w:highlight w:val="none"/>
          <w:lang w:eastAsia="en-US"/>
        </w:rPr>
      </w:r>
      <w:r/>
    </w:p>
    <w:p>
      <w:pPr>
        <w:pStyle w:val="735"/>
        <w:spacing w:line="360" w:lineRule="auto"/>
        <w:rPr>
          <w:rFonts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w:t>
      </w:r>
      <w:r>
        <w:rPr>
          <w:rFonts w:ascii="宋体" w:hAnsi="宋体" w:eastAsia="宋体" w:cs="宋体"/>
          <w:color w:val="000000"/>
          <w:sz w:val="24"/>
          <w:szCs w:val="32"/>
          <w:highlight w:val="none"/>
        </w:rPr>
        <w:t xml:space="preserve">6</w:t>
      </w:r>
      <w:r>
        <w:rPr>
          <w:rFonts w:hint="eastAsia" w:ascii="宋体" w:hAnsi="宋体" w:eastAsia="宋体" w:cs="宋体"/>
          <w:color w:val="000000"/>
          <w:sz w:val="24"/>
          <w:szCs w:val="32"/>
          <w:highlight w:val="none"/>
          <w:lang w:eastAsia="en-US"/>
        </w:rPr>
        <w:t xml:space="preserve">.</w:t>
      </w:r>
      <w:r>
        <w:rPr>
          <w:rFonts w:ascii="宋体" w:hAnsi="宋体" w:eastAsia="宋体" w:cs="宋体"/>
          <w:color w:val="000000"/>
          <w:sz w:val="24"/>
          <w:szCs w:val="32"/>
          <w:highlight w:val="none"/>
          <w:lang w:eastAsia="en-US"/>
        </w:rPr>
        <w:t xml:space="preserve">6</w:t>
      </w:r>
      <w:r>
        <w:rPr>
          <w:rFonts w:ascii="宋体" w:hAnsi="宋体" w:eastAsia="宋体" w:cs="宋体"/>
          <w:color w:val="000000"/>
          <w:sz w:val="24"/>
          <w:szCs w:val="32"/>
          <w:highlight w:val="none"/>
        </w:rPr>
        <w:t xml:space="preserve">气密性满足加压至30psig关闭开关阀，静置24小时，压降小于±2psig；</w:t>
      </w:r>
      <w:r>
        <w:rPr>
          <w:rFonts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w:t>
      </w:r>
      <w:r>
        <w:rPr>
          <w:rFonts w:ascii="宋体" w:hAnsi="宋体" w:eastAsia="宋体" w:cs="宋体"/>
          <w:color w:val="000000"/>
          <w:sz w:val="24"/>
          <w:szCs w:val="32"/>
          <w:highlight w:val="none"/>
        </w:rPr>
        <w:t xml:space="preserve">6</w:t>
      </w:r>
      <w:r>
        <w:rPr>
          <w:rFonts w:hint="eastAsia" w:ascii="宋体" w:hAnsi="宋体" w:eastAsia="宋体" w:cs="宋体"/>
          <w:color w:val="000000"/>
          <w:sz w:val="24"/>
          <w:szCs w:val="32"/>
          <w:highlight w:val="none"/>
          <w:lang w:eastAsia="en-US"/>
        </w:rPr>
        <w:t xml:space="preserve">.</w:t>
      </w:r>
      <w:r>
        <w:rPr>
          <w:rFonts w:ascii="宋体" w:hAnsi="宋体" w:eastAsia="宋体" w:cs="宋体"/>
          <w:color w:val="000000"/>
          <w:sz w:val="24"/>
          <w:szCs w:val="32"/>
          <w:highlight w:val="none"/>
          <w:lang w:eastAsia="en-US"/>
        </w:rPr>
        <w:t xml:space="preserve">7 </w:t>
      </w:r>
      <w:r>
        <w:rPr>
          <w:rFonts w:hint="eastAsia" w:ascii="宋体" w:hAnsi="宋体" w:eastAsia="宋体" w:cs="宋体"/>
          <w:color w:val="000000"/>
          <w:sz w:val="24"/>
          <w:szCs w:val="32"/>
          <w:highlight w:val="none"/>
        </w:rPr>
        <w:t xml:space="preserve">RAVE阀门</w:t>
      </w:r>
      <w:r>
        <w:rPr>
          <w:rFonts w:ascii="宋体" w:hAnsi="宋体" w:eastAsia="宋体" w:cs="宋体"/>
          <w:color w:val="000000"/>
          <w:sz w:val="24"/>
          <w:szCs w:val="32"/>
          <w:highlight w:val="none"/>
        </w:rPr>
        <w:t xml:space="preserve">：</w:t>
      </w:r>
      <w:r>
        <w:rPr>
          <w:rFonts w:hint="eastAsia" w:ascii="宋体" w:hAnsi="宋体" w:eastAsia="宋体" w:cs="宋体"/>
          <w:color w:val="000000"/>
          <w:sz w:val="24"/>
          <w:szCs w:val="32"/>
          <w:highlight w:val="none"/>
          <w:lang w:eastAsia="en-US"/>
        </w:rPr>
        <w:t xml:space="preserve">超长耐用设计</w:t>
      </w:r>
      <w:r>
        <w:rPr>
          <w:rFonts w:ascii="宋体" w:hAnsi="宋体" w:eastAsia="宋体" w:cs="宋体"/>
          <w:color w:val="000000"/>
          <w:sz w:val="24"/>
          <w:szCs w:val="32"/>
          <w:highlight w:val="none"/>
          <w:lang w:eastAsia="en-US"/>
        </w:rPr>
        <w:t xml:space="preserve">，</w:t>
      </w:r>
      <w:r>
        <w:rPr>
          <w:rFonts w:hint="eastAsia" w:ascii="宋体" w:hAnsi="宋体" w:eastAsia="宋体" w:cs="宋体"/>
          <w:color w:val="000000"/>
          <w:sz w:val="24"/>
          <w:szCs w:val="32"/>
          <w:highlight w:val="none"/>
          <w:lang w:eastAsia="en-US"/>
        </w:rPr>
        <w:t xml:space="preserve">旋转次数超过</w:t>
      </w:r>
      <w:r>
        <w:rPr>
          <w:rFonts w:ascii="宋体" w:hAnsi="宋体" w:eastAsia="宋体" w:cs="宋体"/>
          <w:color w:val="000000"/>
          <w:sz w:val="24"/>
          <w:szCs w:val="32"/>
          <w:highlight w:val="none"/>
          <w:lang w:eastAsia="en-US"/>
        </w:rPr>
        <w:t xml:space="preserve">15000</w:t>
      </w:r>
      <w:r>
        <w:rPr>
          <w:rFonts w:hint="eastAsia" w:ascii="宋体" w:hAnsi="宋体" w:eastAsia="宋体" w:cs="宋体"/>
          <w:color w:val="000000"/>
          <w:sz w:val="24"/>
          <w:szCs w:val="32"/>
          <w:highlight w:val="none"/>
          <w:lang w:eastAsia="en-US"/>
        </w:rPr>
        <w:t xml:space="preserve">次</w:t>
      </w:r>
      <w:r>
        <w:rPr>
          <w:rFonts w:ascii="宋体" w:hAnsi="宋体" w:eastAsia="宋体" w:cs="宋体"/>
          <w:color w:val="000000"/>
          <w:sz w:val="24"/>
          <w:szCs w:val="32"/>
          <w:highlight w:val="none"/>
          <w:lang w:eastAsia="en-US"/>
        </w:rPr>
        <w:t xml:space="preserve">，</w:t>
      </w:r>
      <w:r>
        <w:rPr>
          <w:rFonts w:hint="eastAsia" w:ascii="宋体" w:hAnsi="宋体" w:eastAsia="宋体" w:cs="宋体"/>
          <w:color w:val="000000"/>
          <w:sz w:val="24"/>
          <w:szCs w:val="32"/>
          <w:highlight w:val="none"/>
          <w:lang w:eastAsia="en-US"/>
        </w:rPr>
        <w:t xml:space="preserve">每个阀门都通过氦气泄漏测试</w:t>
      </w:r>
      <w:r>
        <w:rPr>
          <w:rFonts w:hint="eastAsia" w:ascii="宋体" w:hAnsi="宋体" w:eastAsia="宋体" w:cs="宋体"/>
          <w:color w:val="000000"/>
          <w:sz w:val="24"/>
          <w:szCs w:val="32"/>
          <w:highlight w:val="none"/>
        </w:rPr>
        <w:t xml:space="preserve">；</w:t>
      </w:r>
      <w:r>
        <w:rPr>
          <w:rFonts w:hint="eastAsia" w:ascii="宋体" w:hAnsi="宋体" w:eastAsia="宋体" w:cs="宋体"/>
          <w:color w:val="000000"/>
          <w:sz w:val="24"/>
          <w:szCs w:val="32"/>
          <w:highlight w:val="none"/>
        </w:rPr>
      </w:r>
      <w:r/>
    </w:p>
    <w:p>
      <w:pPr>
        <w:pStyle w:val="735"/>
        <w:spacing w:line="360" w:lineRule="auto"/>
        <w:rPr>
          <w:rFonts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3.1.7减压阀: 用于TO-15标气和内标样；</w:t>
      </w:r>
      <w:r>
        <w:rPr>
          <w:rFonts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3.1.8野外被动限流定时采样器（24小时野外被动定时采样器）: 保证在指定时间内的流速稳定；</w:t>
      </w:r>
      <w:r>
        <w:rPr>
          <w:rFonts w:hint="eastAsia" w:ascii="宋体" w:hAnsi="宋体" w:eastAsia="宋体" w:cs="宋体"/>
          <w:color w:val="000000"/>
          <w:sz w:val="24"/>
          <w:szCs w:val="32"/>
          <w:highlight w:val="none"/>
        </w:rPr>
      </w:r>
      <w:r/>
    </w:p>
    <w:p>
      <w:pPr>
        <w:pStyle w:val="735"/>
        <w:spacing w:line="360" w:lineRule="auto"/>
        <w:rPr>
          <w:rFonts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3.1.9 </w:t>
      </w:r>
      <w:r>
        <w:rPr>
          <w:rFonts w:ascii="宋体" w:hAnsi="宋体" w:eastAsia="宋体" w:cs="宋体"/>
          <w:color w:val="000000"/>
          <w:sz w:val="24"/>
          <w:szCs w:val="32"/>
          <w:highlight w:val="none"/>
        </w:rPr>
        <w:t xml:space="preserve">T</w:t>
      </w:r>
      <w:r>
        <w:rPr>
          <w:rFonts w:hint="eastAsia" w:ascii="宋体" w:hAnsi="宋体" w:eastAsia="宋体" w:cs="宋体"/>
          <w:color w:val="000000"/>
          <w:sz w:val="24"/>
          <w:szCs w:val="32"/>
          <w:highlight w:val="none"/>
        </w:rPr>
        <w:t xml:space="preserve">O-</w:t>
      </w:r>
      <w:r>
        <w:rPr>
          <w:rFonts w:ascii="宋体" w:hAnsi="宋体" w:eastAsia="宋体" w:cs="宋体"/>
          <w:color w:val="000000"/>
          <w:sz w:val="24"/>
          <w:szCs w:val="32"/>
          <w:highlight w:val="none"/>
        </w:rPr>
        <w:t xml:space="preserve">1</w:t>
      </w:r>
      <w:r>
        <w:rPr>
          <w:rFonts w:hint="eastAsia" w:ascii="宋体" w:hAnsi="宋体" w:eastAsia="宋体" w:cs="宋体"/>
          <w:color w:val="000000"/>
          <w:sz w:val="24"/>
          <w:szCs w:val="32"/>
          <w:highlight w:val="none"/>
        </w:rPr>
        <w:t xml:space="preserve">5</w:t>
      </w:r>
      <w:r>
        <w:rPr>
          <w:rFonts w:ascii="宋体" w:hAnsi="宋体" w:eastAsia="宋体" w:cs="宋体"/>
          <w:color w:val="000000"/>
          <w:sz w:val="24"/>
          <w:szCs w:val="32"/>
          <w:highlight w:val="none"/>
        </w:rPr>
        <w:t xml:space="preserve"> 标准气体</w:t>
      </w:r>
      <w:r>
        <w:rPr>
          <w:rFonts w:hint="eastAsia" w:ascii="宋体" w:hAnsi="宋体" w:eastAsia="宋体" w:cs="宋体"/>
          <w:color w:val="000000"/>
          <w:sz w:val="24"/>
          <w:szCs w:val="32"/>
          <w:highlight w:val="none"/>
        </w:rPr>
        <w:t xml:space="preserve">:内含1ppm 65种化合物,≥2L；</w:t>
      </w:r>
      <w:r>
        <w:rPr>
          <w:rFonts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3.1.10内标样:内含1ppm4种化合物,≥2L；</w:t>
      </w:r>
      <w:r>
        <w:rPr>
          <w:rFonts w:hint="eastAsia" w:ascii="宋体" w:hAnsi="宋体" w:eastAsia="宋体" w:cs="宋体"/>
          <w:color w:val="000000"/>
          <w:sz w:val="24"/>
          <w:szCs w:val="32"/>
          <w:highlight w:val="none"/>
        </w:rPr>
      </w:r>
      <w:r/>
    </w:p>
    <w:p>
      <w:pPr>
        <w:pStyle w:val="735"/>
        <w:spacing w:line="360" w:lineRule="auto"/>
        <w:rPr>
          <w:rFonts w:ascii="宋体" w:hAnsi="宋体" w:eastAsia="宋体" w:cs="宋体"/>
          <w:color w:val="000000"/>
          <w:sz w:val="24"/>
          <w:szCs w:val="32"/>
          <w:highlight w:val="none"/>
          <w:lang w:eastAsia="en-US"/>
        </w:rPr>
      </w:pPr>
      <w:r>
        <w:rPr>
          <w:rFonts w:hint="eastAsia" w:ascii="宋体" w:hAnsi="宋体" w:eastAsia="宋体" w:cs="宋体"/>
          <w:color w:val="000000"/>
          <w:sz w:val="24"/>
          <w:szCs w:val="32"/>
          <w:highlight w:val="none"/>
        </w:rPr>
        <w:t xml:space="preserve">▲3.1.11</w:t>
      </w:r>
      <w:r>
        <w:rPr>
          <w:rFonts w:hint="eastAsia" w:ascii="宋体" w:hAnsi="宋体" w:eastAsia="宋体" w:cs="宋体"/>
          <w:color w:val="000000"/>
          <w:sz w:val="24"/>
          <w:szCs w:val="32"/>
          <w:highlight w:val="none"/>
          <w:lang w:eastAsia="en-US"/>
        </w:rPr>
        <w:t xml:space="preserve">以上大气预浓缩</w:t>
      </w:r>
      <w:r>
        <w:rPr>
          <w:rFonts w:ascii="宋体" w:hAnsi="宋体" w:eastAsia="宋体" w:cs="宋体"/>
          <w:color w:val="000000"/>
          <w:sz w:val="24"/>
          <w:szCs w:val="32"/>
          <w:highlight w:val="none"/>
          <w:lang w:eastAsia="en-US"/>
        </w:rPr>
        <w:t xml:space="preserve">、</w:t>
      </w:r>
      <w:r>
        <w:rPr>
          <w:rFonts w:hint="eastAsia" w:ascii="宋体" w:hAnsi="宋体" w:eastAsia="宋体" w:cs="宋体"/>
          <w:color w:val="000000"/>
          <w:sz w:val="24"/>
          <w:szCs w:val="32"/>
          <w:highlight w:val="none"/>
          <w:lang w:eastAsia="en-US"/>
        </w:rPr>
        <w:t xml:space="preserve">自动进样器</w:t>
      </w:r>
      <w:r>
        <w:rPr>
          <w:rFonts w:ascii="宋体" w:hAnsi="宋体" w:eastAsia="宋体" w:cs="宋体"/>
          <w:color w:val="000000"/>
          <w:sz w:val="24"/>
          <w:szCs w:val="32"/>
          <w:highlight w:val="none"/>
          <w:lang w:eastAsia="en-US"/>
        </w:rPr>
        <w:t xml:space="preserve">、</w:t>
      </w:r>
      <w:r>
        <w:rPr>
          <w:rFonts w:hint="eastAsia" w:ascii="宋体" w:hAnsi="宋体" w:eastAsia="宋体" w:cs="宋体"/>
          <w:color w:val="000000"/>
          <w:sz w:val="24"/>
          <w:szCs w:val="32"/>
          <w:highlight w:val="none"/>
          <w:lang w:eastAsia="en-US"/>
        </w:rPr>
        <w:t xml:space="preserve">动态除水装置</w:t>
      </w:r>
      <w:r>
        <w:rPr>
          <w:rFonts w:ascii="宋体" w:hAnsi="宋体" w:eastAsia="宋体" w:cs="宋体"/>
          <w:color w:val="000000"/>
          <w:sz w:val="24"/>
          <w:szCs w:val="32"/>
          <w:highlight w:val="none"/>
          <w:lang w:eastAsia="en-US"/>
        </w:rPr>
        <w:t xml:space="preserve">、</w:t>
      </w:r>
      <w:r>
        <w:rPr>
          <w:rFonts w:hint="eastAsia" w:ascii="宋体" w:hAnsi="宋体" w:eastAsia="宋体" w:cs="宋体"/>
          <w:color w:val="000000"/>
          <w:sz w:val="24"/>
          <w:szCs w:val="32"/>
          <w:highlight w:val="none"/>
          <w:lang w:eastAsia="en-US"/>
        </w:rPr>
        <w:t xml:space="preserve">稀释仪和清罐仪为系统主要部件</w:t>
      </w:r>
      <w:r>
        <w:rPr>
          <w:rFonts w:ascii="宋体" w:hAnsi="宋体" w:eastAsia="宋体" w:cs="宋体"/>
          <w:color w:val="000000"/>
          <w:sz w:val="24"/>
          <w:szCs w:val="32"/>
          <w:highlight w:val="none"/>
          <w:lang w:eastAsia="en-US"/>
        </w:rPr>
        <w:t xml:space="preserve">，</w:t>
      </w:r>
      <w:r>
        <w:rPr>
          <w:rFonts w:hint="eastAsia" w:ascii="宋体" w:hAnsi="宋体" w:eastAsia="宋体" w:cs="宋体"/>
          <w:color w:val="000000"/>
          <w:sz w:val="24"/>
          <w:szCs w:val="32"/>
          <w:highlight w:val="none"/>
          <w:lang w:eastAsia="en-US"/>
        </w:rPr>
        <w:t xml:space="preserve">为同一品牌产品</w:t>
      </w:r>
      <w:r>
        <w:rPr>
          <w:rFonts w:ascii="宋体" w:hAnsi="宋体" w:eastAsia="宋体" w:cs="宋体"/>
          <w:color w:val="000000"/>
          <w:sz w:val="24"/>
          <w:szCs w:val="32"/>
          <w:highlight w:val="none"/>
          <w:lang w:eastAsia="en-US"/>
        </w:rPr>
        <w:t xml:space="preserve">。</w:t>
      </w:r>
      <w:r>
        <w:rPr>
          <w:rFonts w:ascii="宋体" w:hAnsi="宋体" w:eastAsia="宋体" w:cs="宋体"/>
          <w:color w:val="000000"/>
          <w:sz w:val="24"/>
          <w:szCs w:val="32"/>
          <w:highlight w:val="none"/>
          <w:lang w:eastAsia="en-US"/>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3.2气相色谱质谱仪</w:t>
      </w:r>
      <w:r>
        <w:rPr>
          <w:rFonts w:hint="eastAsia" w:ascii="宋体" w:hAnsi="宋体" w:eastAsia="宋体" w:cs="宋体"/>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3.2.1系统性能指标</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3.2.1.1保留时间重现性：&lt;0.0008min；</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▲3.2.1.2峰面积重现性：&lt;0.3% RSD；</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3.2.2柱温箱</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.1操作温度范围：室温以上3℃到450℃；</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.2温度控制精度：≤0.1℃；</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.3程序升温：≥24阶／25平台；</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.4最高升温速率：≥125℃／min；</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.5柱温箱冷却时间：从450℃降温至50℃，小于4min（室温22°C）；</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.6温度稳定性：≤0.01℃/1℃；</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.7柱温箱照明装置，柱温箱门打开自动点亮（提供证明材料并加盖投标人公章）；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3.2.3电子压力控制器</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3.2.3.1压力范围：0～1050kPa（152psi）；</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▲3.2.3.2全程压力范围内控制精度：≤0.001psi（提供证明材料并加盖投标人公章）；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▲3.2.3.3最大分流比：12500:1；</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3.2.4分流不分流进样口</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▲3.2.4.1进样口使用即时联接模块设计或其他更优的设计，用户可随时更换进样口模块（提供证明材料并加盖投标人公章）；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3.2.4.2进样口维护时无需搬动液体进样器即可完成；</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3.2.4.3进样口免工具维护设计，无需工具即可完成进样口维护；</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3.2.5单四极杆质谱仪</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3.2.5.1离子源</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3.2.5.1.1无线式组装离子源，一体化设计，推斥极、离子盒、源透镜和RF透镜整合在单一的套筒内；</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3.2.5.1.2无镀层的惰性材料，离子源独立加热控制，温度≥350℃；</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3.2.5.1.3具备除源加热器之外的独立透镜加热器；</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▲3.2.5.1.4具有独立的射频透镜，能够有效消除四极杆边缘场效应，同时具有防止四极杆污染的功能（提供证明材料并加盖投标人公章）；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▲3.2.5.1.5精确调节的灯丝发射电流最大可到350 µA（提供证明材料并加盖投标人公章）；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3.2.5.2离子光学通道</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3.2.5.2.1在离子源和四极杆之间配备可加热离轴式S型弯曲的离子轨道；</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3.2.5.2.2 可加热S型离子通道与离子源通过射频透镜直接接触，射频透镜与S型离子通道通过四个保护鞘相联，可同时加载电压；</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3.2.5.3四极杆质量分析器</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▲3.2.5.3.1全惰性金属钼主四极杆，均一无镀层设计，可打磨可清洗（提供证明材料并加盖投标人公章）；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▲3.2.5.3.2质量范围：1.2-1100u（提供证明材料并加盖投标人公章）；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▲3.2.5.3.3电离能量范围：最低可设置3ev（提供软件截屏并加盖投标人公章）；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3.2.5.3.4无需独立进行加热；</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3.2.5.3.5分辨率：全质量范围内单位质量分辨；</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▲3.2.5.3.6扫描速度：≥20000u/s；</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3.2.5.3.7采集速率</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选择离子监测模式，采集速率≥240scans/sec；</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全扫描模式（扫描范围≥125u），采集速率≥97scans/sec ；</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3.2.5.4 气质接口：温度最高400℃（提供软件截屏并加盖投标人公章）；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▲3.2.5.5 灯丝：一体化的、同方向、并有灯丝透镜保护的双灯丝组件（提供证明材料并加盖投标人公章）；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3.2.5.6检测器系统</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3.2.5.6.1检测系统配置离轴打拿极、离散打拿极电子倍增器和静电计，动态线性范围 &gt;10</w:t>
      </w:r>
      <w:r>
        <w:rPr>
          <w:rFonts w:ascii="Times New Roman" w:hAnsi="Times New Roman" w:eastAsia="宋体" w:cs="Times New Roman"/>
          <w:color w:val="000000"/>
          <w:sz w:val="24"/>
          <w:szCs w:val="32"/>
          <w:highlight w:val="none"/>
          <w:vertAlign w:val="superscript"/>
        </w:rPr>
        <w:t xml:space="preserve">7</w:t>
      </w:r>
      <w:r>
        <w:rPr>
          <w:rFonts w:ascii="Times New Roman" w:hAnsi="Times New Roman" w:eastAsia="宋体" w:cs="Times New Roman"/>
          <w:color w:val="000000"/>
          <w:sz w:val="24"/>
          <w:szCs w:val="32"/>
          <w:highlight w:val="none"/>
        </w:rPr>
        <w:t xml:space="preserve">（0-110μA）；</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3.2.5.6.2提供宽度不小于9个数量级的线性动态范围（提供证明材料并加盖投标人公章）；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3.2.5.7灵敏度（使用He气做载气）</w:t>
      </w:r>
      <w:r>
        <w:rPr>
          <w:rFonts w:ascii="Times New Roman" w:hAnsi="Times New Roman" w:eastAsia="宋体" w:cs="Times New Roman"/>
          <w:color w:val="000000"/>
          <w:sz w:val="24"/>
          <w:szCs w:val="32"/>
          <w:highlight w:val="none"/>
        </w:rPr>
        <w:t xml:space="preserve">（提供计量校准证书加盖投标人公章作为证明文件）</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▲3.2.5.7.1离子源EI全扫描，1pg/µL八氟萘进样1µL，扫描范围50-300u，S/N ≥ 2500:1 (mass 272，RMS)；</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3.2.5.7.2仪器检出限（IDL）≤4fg（5 fg OFN 八次连续不分流进样，监测 m/z 272 离子的峰面积，置信区间不低于99％）；</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3.2.5.8便利设计</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▲3.2.5.8.1质谱顶部有透明玻璃视窗，可通过窗口观测质谱硬件（提供设备照片并加盖投标人公章）；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3.2.5.8.2维护门板设计在质谱正面，可快速打开正面门板进行离子源的维护；</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3.2.5.9质谱数据采集</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3.2.5.9.1具有棒状、轮廓及和单位质量数扫描模式采集数据；</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3.2.5.9.2提供全扫描、选择离子扫描和全扫描/选择离子扫描交替扫描 (&gt;100组)；</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3.2.5.9.3可对每段扫描的扫描速度、扫描范围、离子极性、棒状图或轮廓图的采集、发射电流、检测器增益，指定调谐文件进行控制（提供软件截屏并加盖投标人公章）；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3.2.5.9.4支持如下扫描模式：全扫, 特征离子扫描,定时-选择离子扫描，可进行全扫描，选择离子扫描，全扫/选择离子扫描同时进行, 定时-选择离子扫描，全扫/定时-选择离子扫描同时进行（提供软件截屏并加盖投标人公章）；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3.2.5.9.5具有自动特征离子扫描和定时-选择离子扫描功能；</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3.2.5.9.6在全扫/特征离子扫描模式下，仪器控制能够把所有采集数据放在单一文件下，通过数据处理软件分开浏览；</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3.2.5.9.7智能调谐模式，自动根据仪器状态自动选择调谐模式，且自带仪器调谐诊断工具（提供证明材料并加盖投标人公章）；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3.2.5.9.8仪器调谐包含定制化的灵敏度阈值，根据灵敏度自动选择调谐类型；</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3.2.5.9.9数据处理系统: 智能/自动/手动调谐，数据采集，数据检索，分析结果报告，定量分析及谱库检索功能；</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3.2.5.10数据处理软件及谱库</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3.2.5.10.1原装正版软件；</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3.2.5.10.2可同时支持Oracle和SQL Server数据库；</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3.2.5.10.3同一软件可以双向连接（仪器控制和数据采集）气相色谱和气质联用仪；</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3.2.5.10.4仪器方法，处理方法统一包含在序列里，无需单独建立仪器方法和处理方法文件夹；</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3.2.5.10.5在查看正在运行或已运行完成的样品队列时，无需打开色谱文件，即可通过缩略图查看样品色谱图；</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3.2.5.10.6 可查看序列中任意的色谱图、质谱图、校正曲线、方法设置和结果；</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3.2.5.10.7图形化功能：直接将数据转化为直观的图形进行查看，也可将图形置于报告中，数据的图形形式可以直接复制粘贴</w:t>
      </w:r>
      <w:r>
        <w:rPr>
          <w:rFonts w:hint="eastAsia" w:ascii="Times New Roman" w:hAnsi="Times New Roman" w:eastAsia="宋体" w:cs="Times New Roman"/>
          <w:color w:val="000000"/>
          <w:sz w:val="24"/>
          <w:szCs w:val="32"/>
          <w:highlight w:val="none"/>
        </w:rPr>
        <w:t xml:space="preserve">办公</w:t>
      </w:r>
      <w:r>
        <w:rPr>
          <w:rFonts w:ascii="Times New Roman" w:hAnsi="Times New Roman" w:eastAsia="宋体" w:cs="Times New Roman"/>
          <w:color w:val="000000"/>
          <w:sz w:val="24"/>
          <w:szCs w:val="32"/>
          <w:highlight w:val="none"/>
        </w:rPr>
        <w:t xml:space="preserve">软件中；</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3.2.5.10.8审计追踪：打开色谱数据时，可在同一窗口中查看色谱图与进样时的仪器工作日志，记录仪器的每一个执行的参数；</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3.2.5.10.9具备用户管理、审计追踪以及访问控制功能；</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3.2.5.10.10数据查询：通过查询功能搜索符合条件的进样，用户选择或输入特定参数，软件快速列出符合条件的所有样品，支持十个以上的参数组合查找，以及模糊查找与动态查找；</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3.2.5.10.11内置邮件通知功能；</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3.2.5.10.12一键诊断功能，迅速查看异常信息；</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3.2.5.10.13一键维护功能。可对进样口，气相检测器一键降温（提供软件截屏并加盖投标人公章）；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3.2.5.10.14提供eWorkflow或者其他类似功能。可生成文件类型为eWorkflow或者其他类似的文件，单一文件即可包含仪器方法，处理方法，报告模板，视图模板，PDF文档。</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3.2.5.10.15可同时发送多个序列，预设每个序列的自动运行时间，并指定序列发生错误时运行特定的仪器方法（提供软件截屏并加盖投标人公章）；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3.2.5.10.16序列运行时可随时选择立即停止或运行完当前样品或运行完当前序列后停止；</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3.2.5.10.17已采集的样品可通过更改样品的状态重新进行采集，无需新建一个样品；</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3.2.5.10.18 可锁定序列，锁定序列后可查看但不可更改序列（提供软件截屏并加盖投标人公章）；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3.2.6液体自动进样器</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▲3.2.6.1带有≥100位（2mL）自动液体进样盘；</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3.2.6.2进样器不占进样口位置，更换进样口隔垫，衬管无需搬动进样器；</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3.2.6.3在不搬动进样塔的情况下可以执行手动进样。</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lang w:eastAsia="en-US"/>
        </w:rPr>
      </w:pPr>
      <w:r>
        <w:rPr>
          <w:rFonts w:ascii="Times New Roman" w:hAnsi="Times New Roman" w:eastAsia="宋体" w:cs="Times New Roman"/>
          <w:color w:val="000000"/>
          <w:sz w:val="24"/>
          <w:szCs w:val="32"/>
          <w:highlight w:val="none"/>
          <w:lang w:eastAsia="en-US"/>
        </w:rPr>
      </w:r>
      <w:r/>
    </w:p>
    <w:p>
      <w:pPr>
        <w:pStyle w:val="735"/>
        <w:numPr>
          <w:ilvl w:val="0"/>
          <w:numId w:val="0"/>
        </w:numPr>
        <w:jc w:val="left"/>
        <w:spacing w:line="360" w:lineRule="auto"/>
        <w:rPr>
          <w:rFonts w:ascii="Times New Roman" w:hAnsi="Times New Roman" w:eastAsia="宋体" w:cs="Times New Roman"/>
          <w:b/>
          <w:bCs/>
          <w:color w:val="000000"/>
          <w:sz w:val="28"/>
          <w:szCs w:val="28"/>
          <w:highlight w:val="none"/>
        </w:rPr>
        <w:outlineLvl w:val="0"/>
      </w:pPr>
      <w:r>
        <w:rPr>
          <w:rFonts w:ascii="Times New Roman" w:hAnsi="Times New Roman" w:eastAsia="宋体" w:cs="Times New Roman"/>
          <w:b/>
          <w:bCs/>
          <w:color w:val="000000"/>
          <w:sz w:val="28"/>
          <w:szCs w:val="28"/>
          <w:highlight w:val="none"/>
        </w:rPr>
        <w:br w:type="page" w:clear="all"/>
      </w:r>
      <w:bookmarkStart w:id="215" w:name="_Toc28807"/>
      <w:r>
        <w:rPr>
          <w:rFonts w:hint="eastAsia" w:ascii="宋体" w:hAnsi="宋体" w:eastAsia="宋体" w:cs="宋体"/>
          <w:color w:val="000000"/>
          <w:sz w:val="24"/>
          <w:szCs w:val="32"/>
          <w:highlight w:val="none"/>
          <w:lang w:val="en-US" w:eastAsia="zh-CN"/>
        </w:rPr>
        <w:t xml:space="preserve">二、</w:t>
      </w:r>
      <w:r>
        <w:rPr>
          <w:rFonts w:hint="eastAsia" w:ascii="宋体" w:hAnsi="宋体" w:eastAsia="宋体" w:cs="宋体"/>
          <w:color w:val="000000"/>
          <w:sz w:val="24"/>
          <w:szCs w:val="32"/>
          <w:highlight w:val="none"/>
        </w:rPr>
        <w:t xml:space="preserve">大气挥发性有机物有组织排放监测分析系统（含热脱附系统、气相色谱质谱仪）</w:t>
      </w:r>
      <w:bookmarkEnd w:id="215"/>
      <w:r>
        <w:rPr>
          <w:rFonts w:ascii="Times New Roman" w:hAnsi="Times New Roman" w:eastAsia="宋体" w:cs="Times New Roman"/>
          <w:b/>
          <w:bCs/>
          <w:color w:val="000000"/>
          <w:sz w:val="28"/>
          <w:szCs w:val="28"/>
          <w:highlight w:val="none"/>
        </w:rPr>
      </w:r>
      <w:r/>
    </w:p>
    <w:p>
      <w:pPr>
        <w:pStyle w:val="735"/>
        <w:numPr>
          <w:ilvl w:val="0"/>
          <w:numId w:val="7"/>
        </w:numPr>
        <w:spacing w:line="360" w:lineRule="auto"/>
        <w:tabs>
          <w:tab w:val="left" w:pos="312" w:leader="none"/>
        </w:tabs>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适用范围</w:t>
      </w:r>
      <w:r>
        <w:rPr>
          <w:rFonts w:ascii="Times New Roman" w:hAnsi="Times New Roman" w:eastAsia="宋体" w:cs="Times New Roman"/>
          <w:color w:val="000000"/>
          <w:sz w:val="24"/>
          <w:szCs w:val="32"/>
          <w:highlight w:val="none"/>
        </w:rPr>
      </w:r>
      <w:r/>
    </w:p>
    <w:p>
      <w:pPr>
        <w:pStyle w:val="735"/>
        <w:ind w:firstLine="48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适用于大气挥发性有机物有组织排放的监测；</w:t>
      </w:r>
      <w:r>
        <w:rPr>
          <w:rFonts w:ascii="Times New Roman" w:hAnsi="Times New Roman" w:eastAsia="宋体" w:cs="Times New Roman"/>
          <w:color w:val="000000"/>
          <w:sz w:val="24"/>
          <w:szCs w:val="32"/>
          <w:highlight w:val="none"/>
        </w:rPr>
      </w:r>
      <w:r/>
    </w:p>
    <w:p>
      <w:pPr>
        <w:pStyle w:val="735"/>
        <w:numPr>
          <w:ilvl w:val="0"/>
          <w:numId w:val="7"/>
        </w:numPr>
        <w:spacing w:line="360" w:lineRule="auto"/>
        <w:tabs>
          <w:tab w:val="left" w:pos="312" w:leader="none"/>
        </w:tabs>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基本配置要求</w:t>
      </w:r>
      <w:r>
        <w:rPr>
          <w:rFonts w:ascii="Times New Roman" w:hAnsi="Times New Roman" w:eastAsia="宋体" w:cs="Times New Roman"/>
          <w:color w:val="000000"/>
          <w:sz w:val="24"/>
          <w:szCs w:val="32"/>
          <w:highlight w:val="none"/>
        </w:rPr>
      </w:r>
      <w:r/>
    </w:p>
    <w:p>
      <w:pPr>
        <w:pStyle w:val="735"/>
        <w:numPr>
          <w:ilvl w:val="1"/>
          <w:numId w:val="7"/>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热脱附系统</w:t>
      </w:r>
      <w:r>
        <w:rPr>
          <w:rFonts w:ascii="Times New Roman" w:hAnsi="Times New Roman" w:eastAsia="宋体" w:cs="Times New Roman"/>
          <w:color w:val="000000"/>
          <w:sz w:val="24"/>
          <w:szCs w:val="32"/>
          <w:highlight w:val="none"/>
        </w:rPr>
      </w:r>
      <w:r/>
    </w:p>
    <w:p>
      <w:pPr>
        <w:pStyle w:val="735"/>
        <w:numPr>
          <w:ilvl w:val="2"/>
          <w:numId w:val="7"/>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热脱附仪主机含自动进样器（≥50位）1</w:t>
      </w:r>
      <w:r>
        <w:rPr>
          <w:rFonts w:ascii="Times New Roman" w:hAnsi="Times New Roman" w:eastAsia="宋体" w:cs="Times New Roman"/>
          <w:color w:val="000000"/>
          <w:sz w:val="24"/>
          <w:szCs w:val="32"/>
          <w:highlight w:val="none"/>
          <w:lang w:eastAsia="en-US"/>
        </w:rPr>
        <w:t xml:space="preserve">套</w:t>
      </w:r>
      <w:r>
        <w:rPr>
          <w:rFonts w:ascii="Times New Roman" w:hAnsi="Times New Roman" w:eastAsia="宋体" w:cs="Times New Roman"/>
          <w:color w:val="000000"/>
          <w:sz w:val="24"/>
          <w:szCs w:val="32"/>
          <w:highlight w:val="none"/>
        </w:rPr>
        <w:t xml:space="preserve">；</w:t>
      </w:r>
      <w:r>
        <w:rPr>
          <w:rFonts w:ascii="Times New Roman" w:hAnsi="Times New Roman" w:eastAsia="宋体" w:cs="Times New Roman"/>
          <w:color w:val="000000"/>
          <w:sz w:val="24"/>
          <w:szCs w:val="32"/>
          <w:highlight w:val="none"/>
        </w:rPr>
      </w:r>
      <w:r/>
    </w:p>
    <w:p>
      <w:pPr>
        <w:pStyle w:val="735"/>
        <w:numPr>
          <w:ilvl w:val="2"/>
          <w:numId w:val="7"/>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气路控制装置 1套；</w:t>
      </w:r>
      <w:r>
        <w:rPr>
          <w:rFonts w:ascii="Times New Roman" w:hAnsi="Times New Roman" w:eastAsia="宋体" w:cs="Times New Roman"/>
          <w:color w:val="000000"/>
          <w:sz w:val="24"/>
          <w:szCs w:val="32"/>
          <w:highlight w:val="none"/>
        </w:rPr>
      </w:r>
      <w:r/>
    </w:p>
    <w:p>
      <w:pPr>
        <w:pStyle w:val="735"/>
        <w:numPr>
          <w:ilvl w:val="2"/>
          <w:numId w:val="7"/>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Tenax TA吸附剂的吸附管20根；</w:t>
      </w:r>
      <w:r>
        <w:rPr>
          <w:rFonts w:ascii="Times New Roman" w:hAnsi="Times New Roman" w:eastAsia="宋体" w:cs="Times New Roman"/>
          <w:color w:val="000000"/>
          <w:sz w:val="24"/>
          <w:szCs w:val="32"/>
          <w:highlight w:val="none"/>
        </w:rPr>
      </w:r>
      <w:r/>
    </w:p>
    <w:p>
      <w:pPr>
        <w:pStyle w:val="735"/>
        <w:numPr>
          <w:ilvl w:val="2"/>
          <w:numId w:val="7"/>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lang w:eastAsia="en-US"/>
        </w:rPr>
        <w:t xml:space="preserve">铝合金密封</w:t>
      </w:r>
      <w:r>
        <w:rPr>
          <w:rFonts w:ascii="Times New Roman" w:hAnsi="Times New Roman" w:eastAsia="宋体" w:cs="Times New Roman"/>
          <w:color w:val="000000"/>
          <w:sz w:val="24"/>
          <w:szCs w:val="32"/>
          <w:highlight w:val="none"/>
        </w:rPr>
        <w:t xml:space="preserve">帽60</w:t>
      </w:r>
      <w:r>
        <w:rPr>
          <w:rFonts w:ascii="Times New Roman" w:hAnsi="Times New Roman" w:eastAsia="宋体" w:cs="Times New Roman"/>
          <w:color w:val="000000"/>
          <w:sz w:val="24"/>
          <w:szCs w:val="32"/>
          <w:highlight w:val="none"/>
          <w:lang w:eastAsia="en-US"/>
        </w:rPr>
        <w:t xml:space="preserve">个</w:t>
      </w:r>
      <w:r>
        <w:rPr>
          <w:rFonts w:ascii="Times New Roman" w:hAnsi="Times New Roman" w:eastAsia="宋体" w:cs="Times New Roman"/>
          <w:color w:val="000000"/>
          <w:sz w:val="24"/>
          <w:szCs w:val="32"/>
          <w:highlight w:val="none"/>
        </w:rPr>
        <w:t xml:space="preserve">；</w:t>
      </w:r>
      <w:r>
        <w:rPr>
          <w:rFonts w:ascii="Times New Roman" w:hAnsi="Times New Roman" w:eastAsia="宋体" w:cs="Times New Roman"/>
          <w:color w:val="000000"/>
          <w:sz w:val="24"/>
          <w:szCs w:val="32"/>
          <w:highlight w:val="none"/>
        </w:rPr>
      </w:r>
      <w:r/>
    </w:p>
    <w:p>
      <w:pPr>
        <w:pStyle w:val="735"/>
        <w:numPr>
          <w:ilvl w:val="2"/>
          <w:numId w:val="7"/>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Difflok密封帽40个；</w:t>
      </w:r>
      <w:r>
        <w:rPr>
          <w:rFonts w:ascii="Times New Roman" w:hAnsi="Times New Roman" w:eastAsia="宋体" w:cs="Times New Roman"/>
          <w:color w:val="000000"/>
          <w:sz w:val="24"/>
          <w:szCs w:val="32"/>
          <w:highlight w:val="none"/>
        </w:rPr>
      </w:r>
      <w:r/>
    </w:p>
    <w:p>
      <w:pPr>
        <w:pStyle w:val="735"/>
        <w:numPr>
          <w:ilvl w:val="2"/>
          <w:numId w:val="7"/>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液体标样进样附件1套；</w:t>
      </w:r>
      <w:r>
        <w:rPr>
          <w:rFonts w:ascii="Times New Roman" w:hAnsi="Times New Roman" w:eastAsia="宋体" w:cs="Times New Roman"/>
          <w:color w:val="000000"/>
          <w:sz w:val="24"/>
          <w:szCs w:val="32"/>
          <w:highlight w:val="none"/>
        </w:rPr>
      </w:r>
      <w:r/>
    </w:p>
    <w:p>
      <w:pPr>
        <w:pStyle w:val="735"/>
        <w:numPr>
          <w:ilvl w:val="2"/>
          <w:numId w:val="7"/>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操作系统1套；</w:t>
      </w:r>
      <w:r>
        <w:rPr>
          <w:rFonts w:ascii="Times New Roman" w:hAnsi="Times New Roman" w:eastAsia="宋体" w:cs="Times New Roman"/>
          <w:color w:val="000000"/>
          <w:sz w:val="24"/>
          <w:szCs w:val="32"/>
          <w:highlight w:val="none"/>
        </w:rPr>
      </w:r>
      <w:r/>
    </w:p>
    <w:p>
      <w:pPr>
        <w:pStyle w:val="735"/>
        <w:numPr>
          <w:ilvl w:val="2"/>
          <w:numId w:val="7"/>
        </w:numPr>
        <w:ind w:left="0" w:firstLine="0"/>
        <w:spacing w:line="360" w:lineRule="auto"/>
        <w:rPr>
          <w:rFonts w:ascii="Times New Roman" w:hAnsi="Times New Roman" w:eastAsia="宋体" w:cs="Times New Roman"/>
          <w:color w:val="000000"/>
          <w:sz w:val="24"/>
          <w:szCs w:val="32"/>
          <w:highlight w:val="none"/>
          <w:lang w:eastAsia="en-US"/>
        </w:rPr>
      </w:pPr>
      <w:r>
        <w:rPr>
          <w:rFonts w:ascii="Times New Roman" w:hAnsi="Times New Roman" w:eastAsia="宋体" w:cs="Times New Roman"/>
          <w:color w:val="000000"/>
          <w:sz w:val="24"/>
          <w:szCs w:val="32"/>
          <w:highlight w:val="none"/>
          <w:lang w:eastAsia="en-US"/>
        </w:rPr>
        <w:t xml:space="preserve">20位老化仪1套；</w:t>
      </w:r>
      <w:r>
        <w:rPr>
          <w:rFonts w:ascii="Times New Roman" w:hAnsi="Times New Roman" w:eastAsia="宋体" w:cs="Times New Roman"/>
          <w:color w:val="000000"/>
          <w:sz w:val="24"/>
          <w:szCs w:val="32"/>
          <w:highlight w:val="none"/>
          <w:lang w:eastAsia="en-US"/>
        </w:rPr>
      </w:r>
      <w:r/>
    </w:p>
    <w:p>
      <w:pPr>
        <w:pStyle w:val="735"/>
        <w:numPr>
          <w:ilvl w:val="2"/>
          <w:numId w:val="7"/>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惰性不锈钢吸附采样长棒6个；</w:t>
      </w:r>
      <w:r>
        <w:rPr>
          <w:rFonts w:ascii="Times New Roman" w:hAnsi="Times New Roman" w:eastAsia="宋体" w:cs="Times New Roman"/>
          <w:color w:val="000000"/>
          <w:sz w:val="24"/>
          <w:szCs w:val="32"/>
          <w:highlight w:val="none"/>
        </w:rPr>
      </w:r>
      <w:r/>
    </w:p>
    <w:p>
      <w:pPr>
        <w:pStyle w:val="735"/>
        <w:numPr>
          <w:ilvl w:val="2"/>
          <w:numId w:val="7"/>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lang w:eastAsia="en-US"/>
        </w:rPr>
        <w:t xml:space="preserve">预填充三种填料吸附管 20根；</w:t>
      </w:r>
      <w:r>
        <w:rPr>
          <w:rFonts w:ascii="Times New Roman" w:hAnsi="Times New Roman" w:eastAsia="宋体" w:cs="Times New Roman"/>
          <w:color w:val="000000"/>
          <w:sz w:val="24"/>
          <w:szCs w:val="32"/>
          <w:highlight w:val="none"/>
        </w:rPr>
      </w:r>
      <w:r/>
    </w:p>
    <w:p>
      <w:pPr>
        <w:pStyle w:val="735"/>
        <w:numPr>
          <w:ilvl w:val="2"/>
          <w:numId w:val="7"/>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lang w:eastAsia="en-US"/>
        </w:rPr>
        <w:t xml:space="preserve">预填充多种填料石英冷阱 1根</w:t>
      </w:r>
      <w:r>
        <w:rPr>
          <w:rFonts w:ascii="Times New Roman" w:hAnsi="Times New Roman" w:eastAsia="宋体" w:cs="Times New Roman"/>
          <w:color w:val="000000"/>
          <w:sz w:val="24"/>
          <w:szCs w:val="32"/>
          <w:highlight w:val="none"/>
        </w:rPr>
        <w:t xml:space="preserve">；</w:t>
      </w:r>
      <w:r>
        <w:rPr>
          <w:rFonts w:ascii="Times New Roman" w:hAnsi="Times New Roman" w:eastAsia="宋体" w:cs="Times New Roman"/>
          <w:color w:val="000000"/>
          <w:sz w:val="24"/>
          <w:szCs w:val="32"/>
          <w:highlight w:val="none"/>
        </w:rPr>
      </w:r>
      <w:r/>
    </w:p>
    <w:p>
      <w:pPr>
        <w:pStyle w:val="735"/>
        <w:numPr>
          <w:ilvl w:val="2"/>
          <w:numId w:val="7"/>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lang w:eastAsia="en-US"/>
        </w:rPr>
        <w:t xml:space="preserve">预填充Tenax填料石英冷阱2根</w:t>
      </w:r>
      <w:r>
        <w:rPr>
          <w:rFonts w:ascii="Times New Roman" w:hAnsi="Times New Roman" w:eastAsia="宋体" w:cs="Times New Roman"/>
          <w:color w:val="000000"/>
          <w:sz w:val="24"/>
          <w:szCs w:val="32"/>
          <w:highlight w:val="none"/>
        </w:rPr>
        <w:t xml:space="preserve">；</w:t>
      </w:r>
      <w:r>
        <w:rPr>
          <w:rFonts w:ascii="Times New Roman" w:hAnsi="Times New Roman" w:eastAsia="宋体" w:cs="Times New Roman"/>
          <w:color w:val="000000"/>
          <w:sz w:val="24"/>
          <w:szCs w:val="32"/>
          <w:highlight w:val="none"/>
        </w:rPr>
      </w:r>
      <w:r/>
    </w:p>
    <w:p>
      <w:pPr>
        <w:pStyle w:val="735"/>
        <w:numPr>
          <w:ilvl w:val="1"/>
          <w:numId w:val="7"/>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气相色谱质谱仪</w:t>
      </w:r>
      <w:r>
        <w:rPr>
          <w:rFonts w:ascii="Times New Roman" w:hAnsi="Times New Roman" w:eastAsia="宋体" w:cs="Times New Roman"/>
          <w:color w:val="000000"/>
          <w:sz w:val="24"/>
          <w:szCs w:val="32"/>
          <w:highlight w:val="none"/>
        </w:rPr>
      </w:r>
      <w:r/>
    </w:p>
    <w:p>
      <w:pPr>
        <w:pStyle w:val="735"/>
        <w:numPr>
          <w:ilvl w:val="2"/>
          <w:numId w:val="7"/>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气相色谱仪主机 1套；</w:t>
      </w:r>
      <w:r>
        <w:rPr>
          <w:rFonts w:ascii="Times New Roman" w:hAnsi="Times New Roman" w:eastAsia="宋体" w:cs="Times New Roman"/>
          <w:color w:val="000000"/>
          <w:sz w:val="24"/>
          <w:szCs w:val="32"/>
          <w:highlight w:val="none"/>
        </w:rPr>
      </w:r>
      <w:r/>
    </w:p>
    <w:p>
      <w:pPr>
        <w:pStyle w:val="735"/>
        <w:numPr>
          <w:ilvl w:val="2"/>
          <w:numId w:val="7"/>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分流/不分流毛细管柱进样口 1套；</w:t>
      </w:r>
      <w:r>
        <w:rPr>
          <w:rFonts w:ascii="Times New Roman" w:hAnsi="Times New Roman" w:eastAsia="宋体" w:cs="Times New Roman"/>
          <w:color w:val="000000"/>
          <w:sz w:val="24"/>
          <w:szCs w:val="32"/>
          <w:highlight w:val="none"/>
        </w:rPr>
      </w:r>
      <w:r/>
    </w:p>
    <w:p>
      <w:pPr>
        <w:pStyle w:val="735"/>
        <w:numPr>
          <w:ilvl w:val="2"/>
          <w:numId w:val="7"/>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单四极杆质谱仪 1套；</w:t>
      </w:r>
      <w:r>
        <w:rPr>
          <w:rFonts w:ascii="Times New Roman" w:hAnsi="Times New Roman" w:eastAsia="宋体" w:cs="Times New Roman"/>
          <w:color w:val="000000"/>
          <w:sz w:val="24"/>
          <w:szCs w:val="32"/>
          <w:highlight w:val="none"/>
        </w:rPr>
      </w:r>
      <w:r/>
    </w:p>
    <w:p>
      <w:pPr>
        <w:pStyle w:val="735"/>
        <w:numPr>
          <w:ilvl w:val="2"/>
          <w:numId w:val="7"/>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毛细管色谱柱 2套；</w:t>
      </w:r>
      <w:r>
        <w:rPr>
          <w:rFonts w:ascii="Times New Roman" w:hAnsi="Times New Roman" w:eastAsia="宋体" w:cs="Times New Roman"/>
          <w:color w:val="000000"/>
          <w:sz w:val="24"/>
          <w:szCs w:val="32"/>
          <w:highlight w:val="none"/>
        </w:rPr>
      </w:r>
      <w:r/>
    </w:p>
    <w:p>
      <w:pPr>
        <w:pStyle w:val="735"/>
        <w:numPr>
          <w:ilvl w:val="2"/>
          <w:numId w:val="7"/>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基础耗材包 1套；</w:t>
      </w:r>
      <w:r>
        <w:rPr>
          <w:rFonts w:ascii="Times New Roman" w:hAnsi="Times New Roman" w:eastAsia="宋体" w:cs="Times New Roman"/>
          <w:color w:val="000000"/>
          <w:sz w:val="24"/>
          <w:szCs w:val="32"/>
          <w:highlight w:val="none"/>
        </w:rPr>
      </w:r>
      <w:r/>
    </w:p>
    <w:p>
      <w:pPr>
        <w:pStyle w:val="735"/>
        <w:numPr>
          <w:ilvl w:val="2"/>
          <w:numId w:val="7"/>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操作软件 1套；</w:t>
      </w:r>
      <w:r>
        <w:rPr>
          <w:rFonts w:ascii="Times New Roman" w:hAnsi="Times New Roman" w:eastAsia="宋体" w:cs="Times New Roman"/>
          <w:color w:val="000000"/>
          <w:sz w:val="24"/>
          <w:szCs w:val="32"/>
          <w:highlight w:val="none"/>
        </w:rPr>
      </w:r>
      <w:r/>
    </w:p>
    <w:p>
      <w:pPr>
        <w:pStyle w:val="735"/>
        <w:numPr>
          <w:ilvl w:val="2"/>
          <w:numId w:val="7"/>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操作控制主机 1套；</w:t>
      </w:r>
      <w:r>
        <w:rPr>
          <w:rFonts w:ascii="Times New Roman" w:hAnsi="Times New Roman" w:eastAsia="宋体" w:cs="Times New Roman"/>
          <w:color w:val="000000"/>
          <w:sz w:val="24"/>
          <w:szCs w:val="32"/>
          <w:highlight w:val="none"/>
        </w:rPr>
      </w:r>
      <w:r/>
    </w:p>
    <w:p>
      <w:pPr>
        <w:pStyle w:val="735"/>
        <w:numPr>
          <w:ilvl w:val="2"/>
          <w:numId w:val="7"/>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输出设备 1套</w:t>
      </w:r>
      <w:r>
        <w:rPr>
          <w:rFonts w:ascii="Times New Roman" w:hAnsi="Times New Roman" w:eastAsia="宋体" w:cs="Times New Roman"/>
          <w:color w:val="000000"/>
          <w:sz w:val="24"/>
          <w:szCs w:val="32"/>
          <w:highlight w:val="none"/>
        </w:rPr>
      </w:r>
      <w:r/>
    </w:p>
    <w:p>
      <w:pPr>
        <w:pStyle w:val="735"/>
        <w:numPr>
          <w:ilvl w:val="0"/>
          <w:numId w:val="7"/>
        </w:numPr>
        <w:spacing w:line="360" w:lineRule="auto"/>
        <w:tabs>
          <w:tab w:val="left" w:pos="312" w:leader="none"/>
        </w:tabs>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技术性能指标</w:t>
      </w:r>
      <w:r>
        <w:rPr>
          <w:rFonts w:ascii="Times New Roman" w:hAnsi="Times New Roman" w:eastAsia="宋体" w:cs="Times New Roman"/>
          <w:color w:val="000000"/>
          <w:sz w:val="24"/>
          <w:szCs w:val="32"/>
          <w:highlight w:val="none"/>
        </w:rPr>
      </w:r>
      <w:r/>
    </w:p>
    <w:p>
      <w:pPr>
        <w:pStyle w:val="735"/>
        <w:numPr>
          <w:ilvl w:val="0"/>
          <w:numId w:val="0"/>
        </w:numPr>
        <w:jc w:val="left"/>
        <w:spacing w:line="360" w:lineRule="auto"/>
        <w:rPr>
          <w:rFonts w:hint="eastAsia" w:ascii="宋体" w:hAnsi="宋体" w:eastAsia="宋体" w:cs="宋体"/>
          <w:color w:val="000000"/>
          <w:sz w:val="24"/>
          <w:szCs w:val="32"/>
          <w:highlight w:val="none"/>
          <w:lang w:val="en-US" w:eastAsia="zh-CN"/>
        </w:rPr>
        <w:outlineLvl w:val="0"/>
      </w:pPr>
      <w:r>
        <w:rPr>
          <w:rFonts w:hint="eastAsia" w:ascii="宋体" w:hAnsi="宋体" w:eastAsia="宋体" w:cs="宋体"/>
          <w:color w:val="000000"/>
          <w:sz w:val="24"/>
          <w:szCs w:val="32"/>
          <w:highlight w:val="none"/>
          <w:lang w:val="en-US" w:eastAsia="zh-CN"/>
        </w:rPr>
        <w:t xml:space="preserve">3.1热脱附系统</w:t>
      </w:r>
      <w:r>
        <w:rPr>
          <w:rFonts w:hint="eastAsia" w:ascii="宋体" w:hAnsi="宋体" w:eastAsia="宋体" w:cs="宋体"/>
          <w:color w:val="000000"/>
          <w:sz w:val="24"/>
          <w:szCs w:val="32"/>
          <w:highlight w:val="none"/>
          <w:lang w:val="en-US" w:eastAsia="zh-CN"/>
        </w:rPr>
      </w:r>
      <w:r/>
    </w:p>
    <w:p>
      <w:pPr>
        <w:pStyle w:val="735"/>
        <w:spacing w:line="360" w:lineRule="auto"/>
        <w:rPr>
          <w:rFonts w:hint="eastAsia" w:ascii="宋体" w:hAnsi="宋体" w:eastAsia="宋体" w:cs="宋体"/>
          <w:color w:val="000000"/>
          <w:sz w:val="24"/>
          <w:szCs w:val="32"/>
          <w:highlight w:val="none"/>
        </w:rPr>
      </w:pPr>
      <w:r>
        <w:rPr>
          <w:rFonts w:ascii="Times New Roman" w:hAnsi="Times New Roman" w:eastAsia="宋体" w:cs="Times New Roman"/>
          <w:color w:val="000000"/>
          <w:sz w:val="24"/>
          <w:szCs w:val="32"/>
          <w:highlight w:val="none"/>
        </w:rPr>
        <w:t xml:space="preserve">▲</w:t>
      </w:r>
      <w:r>
        <w:rPr>
          <w:rFonts w:hint="eastAsia" w:ascii="宋体" w:hAnsi="宋体" w:eastAsia="宋体" w:cs="宋体"/>
          <w:color w:val="000000"/>
          <w:sz w:val="24"/>
          <w:szCs w:val="32"/>
          <w:highlight w:val="none"/>
        </w:rPr>
        <w:t xml:space="preserve">3.1.1 第一级解析温度范围：35～425℃ ；控制精度≤1℃；</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3.1.2富集模式：电子半导体冷冻富集；</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3.1.3 石英冷阱—填充段内径≤2mm，样品进出口内径≤0.9mm；</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3.1.4中间吸附剂填充部分长度为不少于60mm（可填充一种至四种吸附剂）；</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ascii="Times New Roman" w:hAnsi="Times New Roman" w:eastAsia="宋体" w:cs="Times New Roman"/>
          <w:color w:val="000000"/>
          <w:sz w:val="24"/>
          <w:szCs w:val="32"/>
          <w:highlight w:val="none"/>
        </w:rPr>
        <w:t xml:space="preserve">▲</w:t>
      </w:r>
      <w:r>
        <w:rPr>
          <w:rFonts w:hint="eastAsia" w:ascii="宋体" w:hAnsi="宋体" w:eastAsia="宋体" w:cs="宋体"/>
          <w:color w:val="000000"/>
          <w:sz w:val="24"/>
          <w:szCs w:val="32"/>
          <w:highlight w:val="none"/>
        </w:rPr>
        <w:t xml:space="preserve">3.1.5适合C3～C44宽范围VOCs的分析，可扩展应用范围；</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3.1.6第二级解析最低富集温度：≤-30℃；</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3.1.7 第二级解析最高解析温度：≥425℃；控制精度≤1℃；</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3.1.8冷阱加热升温速率：≥100℃/s；</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3.1.9  阀的温度范围50～200℃；</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3.1.10 传输线：采用硅烷化的不锈钢材料；温度：50～200℃；控制精度≤1℃；</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3.1.11 管路系统：在脱附前后，样品管都处于密封状态。在脱附前，系统必须能够在线自动对流路进行密封检测。具有吸附冷阱测试和反向老化功能；</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3.1.12密封帽：自动进样器的脱附管采用微分锁式密封帽； </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3.1.13自动进样器≥50位，自动进样；</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3.1.14自动进样的吸附管采用水平摆放方式；</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3.1.15对进样的每根吸附管，都具有自动测漏功能；</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ascii="Times New Roman" w:hAnsi="Times New Roman" w:eastAsia="宋体" w:cs="Times New Roman"/>
          <w:color w:val="000000"/>
          <w:sz w:val="24"/>
          <w:szCs w:val="32"/>
          <w:highlight w:val="none"/>
        </w:rPr>
        <w:t xml:space="preserve">▲</w:t>
      </w:r>
      <w:r>
        <w:rPr>
          <w:rFonts w:hint="eastAsia" w:ascii="宋体" w:hAnsi="宋体" w:eastAsia="宋体" w:cs="宋体"/>
          <w:color w:val="000000"/>
          <w:sz w:val="24"/>
          <w:szCs w:val="32"/>
          <w:highlight w:val="none"/>
        </w:rPr>
        <w:t xml:space="preserve">3.1.16冷阱分流出口标配工业标准吸附管收集废气；</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Times New Roman" w:hAnsi="Times New Roman" w:eastAsia="宋体" w:cs="Times New Roman"/>
          <w:color w:val="000000"/>
          <w:sz w:val="24"/>
          <w:szCs w:val="32"/>
          <w:highlight w:val="none"/>
        </w:rPr>
        <w:t xml:space="preserve">▲</w:t>
      </w:r>
      <w:r>
        <w:rPr>
          <w:rFonts w:hint="eastAsia" w:ascii="宋体" w:hAnsi="宋体" w:eastAsia="宋体" w:cs="宋体"/>
          <w:color w:val="000000"/>
          <w:sz w:val="24"/>
          <w:szCs w:val="32"/>
          <w:highlight w:val="none"/>
        </w:rPr>
        <w:t xml:space="preserve">3.1.17具有自动样品备份功能；</w:t>
      </w:r>
      <w:r>
        <w:rPr>
          <w:rFonts w:hint="eastAsia" w:ascii="宋体" w:hAnsi="宋体" w:eastAsia="宋体" w:cs="宋体"/>
          <w:color w:val="000000"/>
          <w:sz w:val="24"/>
          <w:szCs w:val="32"/>
          <w:highlight w:val="none"/>
        </w:rPr>
      </w:r>
      <w:r/>
    </w:p>
    <w:p>
      <w:pPr>
        <w:pStyle w:val="735"/>
        <w:spacing w:line="360" w:lineRule="auto"/>
        <w:rPr>
          <w:rFonts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3.1.18 老化仪不少于20位；</w:t>
      </w:r>
      <w:r>
        <w:rPr>
          <w:rFonts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3.1.18.1显示装置：彩色可触控；</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3.1.18.2 采用内置气体流量计；</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3.1.18.3  2x10 AB双通道设计，可选A或B通道独立老化，也可同时老化；</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3.1.18.4  最大升温速率：≥80℃/min；</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3.1.18.5 温度控制范围：室温至0～400℃可调；</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3.1.18.6 温度控制精度：≤0.1℃；</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3.1.18.7 实时显示温度运行趋线图，便于温度监控；</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3.1.18.8  不少于6阶程序升温控制，可以满足一些特殊老化要求；</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3.1.18.9 气源没打开下禁止老化程序，防止无载气情况下损坏吸附管；</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3.1.19 大体积固液相萃取棒</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3.1.19.1萃取棒采用惰性不锈钢材料，坚固耐用；</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3.1.19.2 长度为75mm或55mm规格可选；</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3.1.19.3 萃取棒采用PDMS吸附材料；</w:t>
      </w:r>
      <w:r>
        <w:rPr>
          <w:rFonts w:hint="eastAsia" w:ascii="宋体" w:hAnsi="宋体" w:eastAsia="宋体" w:cs="宋体"/>
          <w:color w:val="000000"/>
          <w:sz w:val="24"/>
          <w:szCs w:val="32"/>
          <w:highlight w:val="none"/>
        </w:rPr>
      </w:r>
      <w:r/>
    </w:p>
    <w:p>
      <w:pPr>
        <w:pStyle w:val="735"/>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3.1.19.4 萃取棒吸附材料容积为≥60μL。</w:t>
      </w:r>
      <w:r>
        <w:rPr>
          <w:rFonts w:hint="eastAsia" w:ascii="宋体" w:hAnsi="宋体" w:eastAsia="宋体" w:cs="宋体"/>
          <w:color w:val="000000"/>
          <w:sz w:val="24"/>
          <w:szCs w:val="32"/>
          <w:highlight w:val="none"/>
        </w:rPr>
      </w:r>
      <w:r/>
    </w:p>
    <w:p>
      <w:pPr>
        <w:pStyle w:val="735"/>
        <w:numPr>
          <w:ilvl w:val="0"/>
          <w:numId w:val="0"/>
        </w:numPr>
        <w:jc w:val="left"/>
        <w:spacing w:line="360" w:lineRule="auto"/>
        <w:rPr>
          <w:rFonts w:hint="eastAsia" w:ascii="宋体" w:hAnsi="宋体" w:eastAsia="宋体" w:cs="宋体"/>
          <w:color w:val="000000"/>
          <w:sz w:val="24"/>
          <w:szCs w:val="32"/>
          <w:highlight w:val="none"/>
          <w:lang w:val="en-US" w:eastAsia="zh-CN"/>
        </w:rPr>
        <w:outlineLvl w:val="0"/>
      </w:pPr>
      <w:r>
        <w:rPr>
          <w:rFonts w:hint="eastAsia" w:ascii="宋体" w:hAnsi="宋体" w:eastAsia="宋体" w:cs="宋体"/>
          <w:color w:val="000000"/>
          <w:sz w:val="24"/>
          <w:szCs w:val="32"/>
          <w:highlight w:val="none"/>
          <w:lang w:val="en-US" w:eastAsia="zh-CN"/>
        </w:rPr>
        <w:t xml:space="preserve">3.2气相色谱质谱仪</w:t>
      </w:r>
      <w:r>
        <w:rPr>
          <w:rFonts w:hint="eastAsia" w:ascii="宋体" w:hAnsi="宋体" w:eastAsia="宋体" w:cs="宋体"/>
          <w:color w:val="000000"/>
          <w:sz w:val="24"/>
          <w:szCs w:val="32"/>
          <w:highlight w:val="none"/>
          <w:lang w:val="en-US" w:eastAsia="zh-CN"/>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3.2.1系统性能指标</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3.2.1.1保留时间重现性：&lt;0.0008min；</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▲3.2.1.2峰面积重现性：&lt;0.3% RSD；</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3.2.2柱温箱</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.1操作温度范围：室温以上3℃到450℃；</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.2温度控制精度：≤0.1℃；</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.3程序升温：≥24阶／25平台；</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.4最高升温速率：≥125℃／min；</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.5柱温箱冷却时间：从450℃降温至50℃，小于4min（室温22°C）；</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.6温度稳定性：≤0.01℃/1℃；</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.7柱温箱照明装置，柱温箱门打开自动点亮（提供证明材料并加盖投标人公章）；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3.2.3电子压力控制器</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3.2.3.1压力范围：0～1050kPa（152psi）；</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▲3.2.3.2全程压力范围内控制精度：≤0.001psi（提供证明材料并加盖投标人公章）；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3.2.3.3最大分流比：12500:1；</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3.2.4分流不分流进样口</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▲3.2.4.1进样口使用即时联接模块设计或其他更优的设计，用户可随时更换进样口模块（提供证明材料并加盖投标人公章）；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3.2.4.2进样口维护时无需搬动液体进样器即可完成；</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3.2.4.3进样口免工具维护设计，无需工具即可完成进样口维护；</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3.2.5单四极杆质谱仪</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3.2.5.1离子源</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3.2.5.1.1无线式组装离子源，一体化设计，推斥极、离子盒、源透镜和RF透镜整合在单一的套筒内；</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3.2.5.1.2无镀层的惰性材料，离子源独立加热控制，温度≥350℃；</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3.2.5.1.3具备除源加热器之外的独立透镜加热器；</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▲3.2.5.1.4具有独立的射频透镜，能够有效消除四极杆边缘场效应，同时具有防止四极杆污染的功能（提供证明材料并加盖投标人公章）；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▲3.2.5.1.5精确调节的灯丝发射电流≥350 µA（提供证明材料并加盖投标人公章）；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3.2.5.2离子光学通道</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3.2.5.2.1在离子源和四极杆之间配备可加热离轴式S型弯曲的离子轨道；</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3.2.5.2.2 可加热S型离子通道与离子源通过射频透镜直接接触，射频透镜与S型离子通道通过四个保护鞘相联，可同时加载电压；</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3.2.5.3四极杆质量分析器</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▲3.2.5.3.1全惰性金属钼主四极杆，均一无镀层设计，可打磨可清洗（提供证明材料并加盖投标人公章）；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▲3.2.5.3.2质量范围：1.2-1100u（提供证明材料并加盖投标人公章）；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▲3.2.5.3.3电离能量范围：最低可设置3ev（提供软件截屏并加盖投标人公章）；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3.2.5.3.4无需独立进行加热；</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3.2.5.3.5分辨率：全质量范围内单位质量分辨；</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▲3.2.5.3.6扫描速度：≥20000u/s；</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3.2.5.3.7采集速率</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选择离子监测模式，采集速率≥240scans/sec；</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全扫描模式（扫描范围≥125u），采集速率≥97scans/sec ；</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3.2.5.4 气质接口：温度≥400℃（提供软件截屏并加盖投标人公章）；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▲3.2.5.5 灯丝：一体化的、同方向、并有灯丝透镜保护的双灯丝组件（提供证明材料并加盖投标人公章）；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3.2.5.6检测器系统</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3.2.5.6.1检测系统配置离轴打拿极、离散打拿极电子倍增器和静电计，动态线性范围 &gt;10</w:t>
      </w:r>
      <w:r>
        <w:rPr>
          <w:rFonts w:ascii="Times New Roman" w:hAnsi="Times New Roman" w:eastAsia="宋体" w:cs="Times New Roman"/>
          <w:color w:val="000000"/>
          <w:sz w:val="24"/>
          <w:szCs w:val="32"/>
          <w:highlight w:val="none"/>
          <w:vertAlign w:val="superscript"/>
        </w:rPr>
        <w:t xml:space="preserve">7</w:t>
      </w:r>
      <w:r>
        <w:rPr>
          <w:rFonts w:ascii="Times New Roman" w:hAnsi="Times New Roman" w:eastAsia="宋体" w:cs="Times New Roman"/>
          <w:color w:val="000000"/>
          <w:sz w:val="24"/>
          <w:szCs w:val="32"/>
          <w:highlight w:val="none"/>
        </w:rPr>
        <w:t xml:space="preserve">（0-110μA）；</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3.2.5.6.2提供宽度不小于9个数量级的线性动态范围（提供证明材料并加盖投标人公章）；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3.2.5.7灵敏度（使用He气做载气）（提供计量校准证书加盖投标人公章作为证明文件）</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▲3.2.5.7.1离子源EI全扫描，1pg/µL八氟萘 进样1µL，扫描范围50-300u，S/N ≥ 2500:1 (mass 272，RMS)；</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3.2.5.7.2仪器检出限（IDL）≤4fg（5 fg OFN 八次连续不分流进样，监测 m/z 272 离子的峰面积，置信区间不低于99％）；</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3.2.5.8便利设计</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▲3.2.5.8.1质谱顶部有透明玻璃视窗，可通过窗口观测质谱硬件（提供设备照片并加盖投标人公章）；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3.2.5.8.2维护门板设计在质谱正面，可快速打开正面门板进行离子源的维护；</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3.2.5.9质谱数据采集</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3.2.5.9.1具有棒状、轮廓及和单位质量数扫描模式采集数据；</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3.2.5.9.2提供全扫描、选择离子扫描和全扫描/选择离子扫描交替扫描 (&gt;100组)；</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3.2.5.9.3可对每段扫描的扫描速度、扫描范围、离子极性、棒状图或轮廓图的采集、发射电流、检测器增益，指定调谐文件进行控制（提供软件截屏并加盖投标人公章）；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3.2.5.9.4支持如下扫描模式：全扫, 特征离子扫描,定时-选择离子扫描，可进行全扫描，选择离子扫描，全扫/选择离子扫描同时进行, 定时-选择离子扫描，全扫/定时-选择离子扫描同时进行（提供软件截屏并加盖投标人公章）；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3.2.5.9.5具有自动特征离子扫描和定时-选择离子扫描功能；</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3.2.5.9.6在全扫/特征离子扫描模式下，仪器控制能够把所有采集数据放在单一文件下，通过数据处理软件分开浏览；</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3.2.5.9.7智能调谐模式，自动根据仪器状态自动选择调谐模式，且自带仪器调谐诊断工具（提供证明材料并加盖投标人公章）；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3.2.5.9.8仪器调谐包含定制化的灵敏度阈值，根据灵敏度自动选择调谐类型；</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3.2.5.9.9数据处理系统: 智能/自动/手动调谐，数据采集，数据检索，分析结果报告，定量分析及谱库检索功能；</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3.2.5.10数据处理软件及谱库</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3.2.5.10.1原装正版软件；</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3.2.5.10.2可同时支持Oracle和SQL Server数据库，保障数据安全；</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3.2.5.10.3同一软件可以双向连接（仪器控制和数据采集）气相色谱和气质联用仪；</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3.2.5.10.4仪器方法，处理方法统一包含在序列里，无需单独建立仪器方法和处理方法文件夹；</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3.2.5.10.5在查看正在运行或已运行完成的样品队列时，无需打开色谱文件，即可通过缩略图查看样品色谱图；</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3.2.5.10.6 可查看序列中任意的色谱图、质谱图、校正曲线、方法设置和结果；</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3.2.5.10.7图形化功能：直接将数据转化为直观的图形进行查看，也可将图形置于报告中，数据的图形形式可以直接复制粘贴</w:t>
      </w:r>
      <w:r>
        <w:rPr>
          <w:rFonts w:hint="eastAsia" w:ascii="Times New Roman" w:hAnsi="Times New Roman" w:eastAsia="宋体" w:cs="Times New Roman"/>
          <w:color w:val="000000"/>
          <w:sz w:val="24"/>
          <w:szCs w:val="32"/>
          <w:highlight w:val="none"/>
        </w:rPr>
        <w:t xml:space="preserve">办公</w:t>
      </w:r>
      <w:r>
        <w:rPr>
          <w:rFonts w:ascii="Times New Roman" w:hAnsi="Times New Roman" w:eastAsia="宋体" w:cs="Times New Roman"/>
          <w:color w:val="000000"/>
          <w:sz w:val="24"/>
          <w:szCs w:val="32"/>
          <w:highlight w:val="none"/>
        </w:rPr>
        <w:t xml:space="preserve">软件中；</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3.2.5.10.8审计追踪：打开色谱数据时，可在同一窗口中查看色谱图与进样时的仪器工作日志，记录仪器的每一个执行的参数；</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3.2.5.10.9具备用户管理、审计追踪以及访问控制功能；</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3.2.5.10.10数据查询：通过查询功能搜索符合条件的进样，用户选择或输入特定参数，软件快速列出符合条件的所有样品，支持十个以上的参数组合查找，以及模糊查找与动态查找；</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3.2.5.10.11内置邮件通知功能；</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3.2.5.10.12一键诊断功能，迅速查看异常信息；</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3.2.5.10.13一键维护功能。可对进样口，气相检测器一键降温（提供软件截屏并加盖投标人公章）；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3.2.5.10.14提供eWorkflow或者其他类似功能。可生成文件类型为eWorkflow或者其他类似的文件，单一文件即可包含仪器方法，处理方法，报告模板，视图模板，PDF文档。</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3.2.5.10.15可同时发送多个序列，预设每个序列的自动运行时间，并指定序列发生错误时运行特定的仪器方法（提供软件截屏并加盖投标人公章）；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3.2.5.10.16序列运行时可随时选择立即停止或运行完当前样品或运行完当前序列后停止；</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3.2.5.10.17已采集的样品可通过更改样品的状态重新进行采集，无需新建一个样品；</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3.2.5.10.18 可锁定序列，锁定序列后可查看但不可更改序列（提供软件截屏并加盖投标人公章）；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r>
      <w:r/>
    </w:p>
    <w:p>
      <w:pPr>
        <w:pStyle w:val="735"/>
        <w:numPr>
          <w:ilvl w:val="0"/>
          <w:numId w:val="0"/>
        </w:numPr>
        <w:jc w:val="left"/>
        <w:spacing w:line="360" w:lineRule="auto"/>
        <w:rPr>
          <w:rFonts w:ascii="Times New Roman" w:hAnsi="Times New Roman" w:eastAsia="宋体" w:cs="Times New Roman"/>
          <w:b/>
          <w:bCs/>
          <w:color w:val="000000"/>
          <w:sz w:val="28"/>
          <w:szCs w:val="28"/>
          <w:highlight w:val="none"/>
        </w:rPr>
        <w:outlineLvl w:val="0"/>
      </w:pPr>
      <w:r>
        <w:rPr>
          <w:rFonts w:ascii="Times New Roman" w:hAnsi="Times New Roman" w:eastAsia="宋体" w:cs="Times New Roman"/>
          <w:b/>
          <w:bCs/>
          <w:color w:val="000000"/>
          <w:sz w:val="28"/>
          <w:szCs w:val="28"/>
          <w:highlight w:val="none"/>
        </w:rPr>
        <w:br w:type="page" w:clear="all"/>
      </w:r>
      <w:bookmarkStart w:id="216" w:name="_Toc5850"/>
      <w:r/>
      <w:bookmarkStart w:id="217" w:name="_Toc15799"/>
      <w:r>
        <w:rPr>
          <w:rFonts w:hint="eastAsia" w:ascii="宋体" w:hAnsi="宋体" w:eastAsia="宋体" w:cs="宋体"/>
          <w:color w:val="000000"/>
          <w:sz w:val="24"/>
          <w:szCs w:val="32"/>
          <w:highlight w:val="none"/>
          <w:lang w:val="en-US" w:eastAsia="zh-CN"/>
        </w:rPr>
        <w:t xml:space="preserve">三、水中挥发性有机物排放监测分析系统（含自动吹扫捕集、气相色谱质谱仪）</w:t>
      </w:r>
      <w:bookmarkEnd w:id="216"/>
      <w:r/>
      <w:bookmarkEnd w:id="217"/>
      <w:r>
        <w:rPr>
          <w:rFonts w:ascii="Times New Roman" w:hAnsi="Times New Roman" w:eastAsia="宋体" w:cs="Times New Roman"/>
          <w:b/>
          <w:bCs/>
          <w:color w:val="000000"/>
          <w:sz w:val="28"/>
          <w:szCs w:val="28"/>
          <w:highlight w:val="none"/>
        </w:rPr>
      </w:r>
      <w:r/>
    </w:p>
    <w:p>
      <w:pPr>
        <w:pStyle w:val="735"/>
        <w:numPr>
          <w:ilvl w:val="0"/>
          <w:numId w:val="8"/>
        </w:numPr>
        <w:spacing w:line="360" w:lineRule="auto"/>
        <w:tabs>
          <w:tab w:val="left" w:pos="312" w:leader="none"/>
        </w:tabs>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适用范围</w:t>
      </w:r>
      <w:r>
        <w:rPr>
          <w:rFonts w:ascii="Times New Roman" w:hAnsi="Times New Roman" w:eastAsia="宋体" w:cs="Times New Roman"/>
          <w:color w:val="000000"/>
          <w:sz w:val="24"/>
          <w:szCs w:val="32"/>
          <w:highlight w:val="none"/>
        </w:rPr>
      </w:r>
      <w:r/>
    </w:p>
    <w:p>
      <w:pPr>
        <w:pStyle w:val="735"/>
        <w:ind w:firstLine="48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适用于水中挥发性有机物监测及土壤中挥发性有机物的监测</w:t>
      </w:r>
      <w:r>
        <w:rPr>
          <w:rFonts w:ascii="Times New Roman" w:hAnsi="Times New Roman" w:eastAsia="宋体" w:cs="Times New Roman"/>
          <w:color w:val="000000"/>
          <w:sz w:val="24"/>
          <w:szCs w:val="32"/>
          <w:highlight w:val="none"/>
        </w:rPr>
      </w:r>
      <w:r/>
    </w:p>
    <w:p>
      <w:pPr>
        <w:pStyle w:val="735"/>
        <w:numPr>
          <w:ilvl w:val="0"/>
          <w:numId w:val="8"/>
        </w:numPr>
        <w:spacing w:line="360" w:lineRule="auto"/>
        <w:tabs>
          <w:tab w:val="left" w:pos="312" w:leader="none"/>
        </w:tabs>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基本配置要求</w:t>
      </w:r>
      <w:r>
        <w:rPr>
          <w:rFonts w:ascii="Times New Roman" w:hAnsi="Times New Roman" w:eastAsia="宋体" w:cs="Times New Roman"/>
          <w:color w:val="000000"/>
          <w:sz w:val="24"/>
          <w:szCs w:val="32"/>
          <w:highlight w:val="none"/>
        </w:rPr>
      </w:r>
      <w:r/>
    </w:p>
    <w:p>
      <w:pPr>
        <w:pStyle w:val="735"/>
        <w:numPr>
          <w:ilvl w:val="1"/>
          <w:numId w:val="8"/>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自动吹扫捕集进样器</w:t>
      </w:r>
      <w:r>
        <w:rPr>
          <w:rFonts w:ascii="Times New Roman" w:hAnsi="Times New Roman" w:eastAsia="宋体" w:cs="Times New Roman"/>
          <w:color w:val="000000"/>
          <w:sz w:val="24"/>
          <w:szCs w:val="32"/>
          <w:highlight w:val="none"/>
        </w:rPr>
      </w:r>
      <w:r/>
    </w:p>
    <w:p>
      <w:pPr>
        <w:pStyle w:val="735"/>
        <w:numPr>
          <w:ilvl w:val="2"/>
          <w:numId w:val="8"/>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吹扫捕集自动进样器主机1台；</w:t>
      </w:r>
      <w:r>
        <w:rPr>
          <w:rFonts w:ascii="Times New Roman" w:hAnsi="Times New Roman" w:eastAsia="宋体" w:cs="Times New Roman"/>
          <w:color w:val="000000"/>
          <w:sz w:val="24"/>
          <w:szCs w:val="32"/>
          <w:highlight w:val="none"/>
        </w:rPr>
      </w:r>
      <w:r/>
    </w:p>
    <w:p>
      <w:pPr>
        <w:pStyle w:val="735"/>
        <w:numPr>
          <w:ilvl w:val="2"/>
          <w:numId w:val="8"/>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样品托盘（≥84位）1套；</w:t>
      </w:r>
      <w:r>
        <w:rPr>
          <w:rFonts w:ascii="Times New Roman" w:hAnsi="Times New Roman" w:eastAsia="宋体" w:cs="Times New Roman"/>
          <w:color w:val="000000"/>
          <w:sz w:val="24"/>
          <w:szCs w:val="32"/>
          <w:highlight w:val="none"/>
        </w:rPr>
      </w:r>
      <w:r/>
    </w:p>
    <w:p>
      <w:pPr>
        <w:pStyle w:val="735"/>
        <w:numPr>
          <w:ilvl w:val="2"/>
          <w:numId w:val="8"/>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样品传输组件1套；</w:t>
      </w:r>
      <w:r>
        <w:rPr>
          <w:rFonts w:ascii="Times New Roman" w:hAnsi="Times New Roman" w:eastAsia="宋体" w:cs="Times New Roman"/>
          <w:color w:val="000000"/>
          <w:sz w:val="24"/>
          <w:szCs w:val="32"/>
          <w:highlight w:val="none"/>
        </w:rPr>
      </w:r>
      <w:r/>
    </w:p>
    <w:p>
      <w:pPr>
        <w:pStyle w:val="735"/>
        <w:numPr>
          <w:ilvl w:val="2"/>
          <w:numId w:val="8"/>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吹扫捕集进样瓶2盒；</w:t>
      </w:r>
      <w:r>
        <w:rPr>
          <w:rFonts w:ascii="Times New Roman" w:hAnsi="Times New Roman" w:eastAsia="宋体" w:cs="Times New Roman"/>
          <w:color w:val="000000"/>
          <w:sz w:val="24"/>
          <w:szCs w:val="32"/>
          <w:highlight w:val="none"/>
        </w:rPr>
      </w:r>
      <w:r/>
    </w:p>
    <w:p>
      <w:pPr>
        <w:pStyle w:val="735"/>
        <w:numPr>
          <w:ilvl w:val="2"/>
          <w:numId w:val="8"/>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吹扫捕集进样瓶盖垫2盒；</w:t>
      </w:r>
      <w:r>
        <w:rPr>
          <w:rFonts w:ascii="Times New Roman" w:hAnsi="Times New Roman" w:eastAsia="宋体" w:cs="Times New Roman"/>
          <w:color w:val="000000"/>
          <w:sz w:val="24"/>
          <w:szCs w:val="32"/>
          <w:highlight w:val="none"/>
        </w:rPr>
      </w:r>
      <w:r/>
    </w:p>
    <w:p>
      <w:pPr>
        <w:pStyle w:val="735"/>
        <w:numPr>
          <w:ilvl w:val="1"/>
          <w:numId w:val="8"/>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气相色谱质谱仪</w:t>
      </w:r>
      <w:r>
        <w:rPr>
          <w:rFonts w:ascii="Times New Roman" w:hAnsi="Times New Roman" w:eastAsia="宋体" w:cs="Times New Roman"/>
          <w:color w:val="000000"/>
          <w:sz w:val="24"/>
          <w:szCs w:val="32"/>
          <w:highlight w:val="none"/>
        </w:rPr>
      </w:r>
      <w:r/>
    </w:p>
    <w:p>
      <w:pPr>
        <w:pStyle w:val="735"/>
        <w:numPr>
          <w:ilvl w:val="2"/>
          <w:numId w:val="8"/>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气相色谱仪主机 1套；</w:t>
      </w:r>
      <w:r>
        <w:rPr>
          <w:rFonts w:ascii="Times New Roman" w:hAnsi="Times New Roman" w:eastAsia="宋体" w:cs="Times New Roman"/>
          <w:color w:val="000000"/>
          <w:sz w:val="24"/>
          <w:szCs w:val="32"/>
          <w:highlight w:val="none"/>
        </w:rPr>
      </w:r>
      <w:r/>
    </w:p>
    <w:p>
      <w:pPr>
        <w:pStyle w:val="735"/>
        <w:numPr>
          <w:ilvl w:val="2"/>
          <w:numId w:val="8"/>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分流/不分流毛细管柱进样口 1套；</w:t>
      </w:r>
      <w:r>
        <w:rPr>
          <w:rFonts w:ascii="Times New Roman" w:hAnsi="Times New Roman" w:eastAsia="宋体" w:cs="Times New Roman"/>
          <w:color w:val="000000"/>
          <w:sz w:val="24"/>
          <w:szCs w:val="32"/>
          <w:highlight w:val="none"/>
        </w:rPr>
      </w:r>
      <w:r/>
    </w:p>
    <w:p>
      <w:pPr>
        <w:pStyle w:val="735"/>
        <w:numPr>
          <w:ilvl w:val="2"/>
          <w:numId w:val="8"/>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单四极杆质谱仪 1套；</w:t>
      </w:r>
      <w:r>
        <w:rPr>
          <w:rFonts w:ascii="Times New Roman" w:hAnsi="Times New Roman" w:eastAsia="宋体" w:cs="Times New Roman"/>
          <w:color w:val="000000"/>
          <w:sz w:val="24"/>
          <w:szCs w:val="32"/>
          <w:highlight w:val="none"/>
        </w:rPr>
      </w:r>
      <w:r/>
    </w:p>
    <w:p>
      <w:pPr>
        <w:pStyle w:val="735"/>
        <w:numPr>
          <w:ilvl w:val="2"/>
          <w:numId w:val="8"/>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自动液体进样器（≥105位） 1套；</w:t>
      </w:r>
      <w:r>
        <w:rPr>
          <w:rFonts w:ascii="Times New Roman" w:hAnsi="Times New Roman" w:eastAsia="宋体" w:cs="Times New Roman"/>
          <w:color w:val="000000"/>
          <w:sz w:val="24"/>
          <w:szCs w:val="32"/>
          <w:highlight w:val="none"/>
        </w:rPr>
      </w:r>
      <w:r/>
    </w:p>
    <w:p>
      <w:pPr>
        <w:pStyle w:val="735"/>
        <w:numPr>
          <w:ilvl w:val="2"/>
          <w:numId w:val="8"/>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自动液体进样器样品瓶2盒；</w:t>
      </w:r>
      <w:r>
        <w:rPr>
          <w:rFonts w:ascii="Times New Roman" w:hAnsi="Times New Roman" w:eastAsia="宋体" w:cs="Times New Roman"/>
          <w:color w:val="000000"/>
          <w:sz w:val="24"/>
          <w:szCs w:val="32"/>
          <w:highlight w:val="none"/>
        </w:rPr>
      </w:r>
      <w:r/>
    </w:p>
    <w:p>
      <w:pPr>
        <w:pStyle w:val="735"/>
        <w:numPr>
          <w:ilvl w:val="2"/>
          <w:numId w:val="8"/>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自动液体进样器样品瓶盖2盒；</w:t>
      </w:r>
      <w:r>
        <w:rPr>
          <w:rFonts w:ascii="Times New Roman" w:hAnsi="Times New Roman" w:eastAsia="宋体" w:cs="Times New Roman"/>
          <w:color w:val="000000"/>
          <w:sz w:val="24"/>
          <w:szCs w:val="32"/>
          <w:highlight w:val="none"/>
        </w:rPr>
      </w:r>
      <w:r/>
    </w:p>
    <w:p>
      <w:pPr>
        <w:pStyle w:val="735"/>
        <w:numPr>
          <w:ilvl w:val="2"/>
          <w:numId w:val="8"/>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火焰离子化检测器检测器1套；</w:t>
      </w:r>
      <w:r>
        <w:rPr>
          <w:rFonts w:ascii="Times New Roman" w:hAnsi="Times New Roman" w:eastAsia="宋体" w:cs="Times New Roman"/>
          <w:color w:val="000000"/>
          <w:sz w:val="24"/>
          <w:szCs w:val="32"/>
          <w:highlight w:val="none"/>
        </w:rPr>
      </w:r>
      <w:r/>
    </w:p>
    <w:p>
      <w:pPr>
        <w:pStyle w:val="735"/>
        <w:numPr>
          <w:ilvl w:val="2"/>
          <w:numId w:val="8"/>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毛细管色谱柱 2套；</w:t>
      </w:r>
      <w:r>
        <w:rPr>
          <w:rFonts w:ascii="Times New Roman" w:hAnsi="Times New Roman" w:eastAsia="宋体" w:cs="Times New Roman"/>
          <w:color w:val="000000"/>
          <w:sz w:val="24"/>
          <w:szCs w:val="32"/>
          <w:highlight w:val="none"/>
        </w:rPr>
      </w:r>
      <w:r/>
    </w:p>
    <w:p>
      <w:pPr>
        <w:pStyle w:val="735"/>
        <w:numPr>
          <w:ilvl w:val="2"/>
          <w:numId w:val="8"/>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基础耗材包 1套；</w:t>
      </w:r>
      <w:r>
        <w:rPr>
          <w:rFonts w:ascii="Times New Roman" w:hAnsi="Times New Roman" w:eastAsia="宋体" w:cs="Times New Roman"/>
          <w:color w:val="000000"/>
          <w:sz w:val="24"/>
          <w:szCs w:val="32"/>
          <w:highlight w:val="none"/>
        </w:rPr>
      </w:r>
      <w:r/>
    </w:p>
    <w:p>
      <w:pPr>
        <w:pStyle w:val="735"/>
        <w:numPr>
          <w:ilvl w:val="2"/>
          <w:numId w:val="8"/>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操作软件 1套；</w:t>
      </w:r>
      <w:r>
        <w:rPr>
          <w:rFonts w:ascii="Times New Roman" w:hAnsi="Times New Roman" w:eastAsia="宋体" w:cs="Times New Roman"/>
          <w:color w:val="000000"/>
          <w:sz w:val="24"/>
          <w:szCs w:val="32"/>
          <w:highlight w:val="none"/>
        </w:rPr>
      </w:r>
      <w:r/>
    </w:p>
    <w:p>
      <w:pPr>
        <w:pStyle w:val="735"/>
        <w:numPr>
          <w:ilvl w:val="2"/>
          <w:numId w:val="8"/>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操作控制主机1套；</w:t>
      </w:r>
      <w:r>
        <w:rPr>
          <w:rFonts w:ascii="Times New Roman" w:hAnsi="Times New Roman" w:eastAsia="宋体" w:cs="Times New Roman"/>
          <w:color w:val="000000"/>
          <w:sz w:val="24"/>
          <w:szCs w:val="32"/>
          <w:highlight w:val="none"/>
        </w:rPr>
      </w:r>
      <w:r/>
    </w:p>
    <w:p>
      <w:pPr>
        <w:pStyle w:val="735"/>
        <w:numPr>
          <w:ilvl w:val="2"/>
          <w:numId w:val="8"/>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输出设备 1套；</w:t>
      </w:r>
      <w:r>
        <w:rPr>
          <w:rFonts w:ascii="Times New Roman" w:hAnsi="Times New Roman" w:eastAsia="宋体" w:cs="Times New Roman"/>
          <w:color w:val="000000"/>
          <w:sz w:val="24"/>
          <w:szCs w:val="32"/>
          <w:highlight w:val="none"/>
        </w:rPr>
      </w:r>
      <w:r/>
    </w:p>
    <w:p>
      <w:pPr>
        <w:pStyle w:val="735"/>
        <w:numPr>
          <w:ilvl w:val="0"/>
          <w:numId w:val="8"/>
        </w:numPr>
        <w:spacing w:line="360" w:lineRule="auto"/>
        <w:tabs>
          <w:tab w:val="left" w:pos="312" w:leader="none"/>
        </w:tabs>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技术性能指标</w:t>
      </w:r>
      <w:r>
        <w:rPr>
          <w:rFonts w:ascii="Times New Roman" w:hAnsi="Times New Roman" w:eastAsia="宋体" w:cs="Times New Roman"/>
          <w:color w:val="000000"/>
          <w:sz w:val="24"/>
          <w:szCs w:val="32"/>
          <w:highlight w:val="none"/>
        </w:rPr>
      </w:r>
      <w:r/>
    </w:p>
    <w:p>
      <w:pPr>
        <w:pStyle w:val="735"/>
        <w:numPr>
          <w:ilvl w:val="0"/>
          <w:numId w:val="0"/>
        </w:numPr>
        <w:jc w:val="left"/>
        <w:spacing w:line="360" w:lineRule="auto"/>
        <w:rPr>
          <w:rFonts w:hint="eastAsia" w:ascii="宋体" w:hAnsi="宋体" w:eastAsia="宋体" w:cs="宋体"/>
          <w:color w:val="000000"/>
          <w:sz w:val="24"/>
          <w:szCs w:val="32"/>
          <w:highlight w:val="none"/>
          <w:lang w:val="en-US" w:eastAsia="zh-CN"/>
        </w:rPr>
        <w:outlineLvl w:val="0"/>
      </w:pPr>
      <w:r>
        <w:rPr>
          <w:rFonts w:hint="eastAsia" w:ascii="宋体" w:hAnsi="宋体" w:eastAsia="宋体" w:cs="宋体"/>
          <w:color w:val="000000"/>
          <w:sz w:val="24"/>
          <w:szCs w:val="32"/>
          <w:highlight w:val="none"/>
          <w:lang w:val="en-US" w:eastAsia="zh-CN"/>
        </w:rPr>
        <w:t xml:space="preserve">3.1自动吹扫捕集进样器</w:t>
      </w:r>
      <w:r>
        <w:rPr>
          <w:rFonts w:hint="eastAsia" w:ascii="宋体" w:hAnsi="宋体" w:eastAsia="宋体" w:cs="宋体"/>
          <w:color w:val="000000"/>
          <w:sz w:val="24"/>
          <w:szCs w:val="32"/>
          <w:highlight w:val="none"/>
          <w:lang w:val="en-US" w:eastAsia="zh-CN"/>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3.1.1 仪器工作环境</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3.1.1.1 温度：10-30 ºC；</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3.1.1.2 湿度：相对湿度最大90%；</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3.1.1.3 气体：高纯气体(99.999%) 氦气或氮气，进气压力：65 - 100 psig；</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3.1.2 吹扫捕集主机：吹扫气体以密集和细小的泡状形式通过待分析的样品基体，VOCs被吹扫气带出样品并吸附收集于捕集阱中；吹扫过程完成后，加热捕集阱，VOCs由捕集阱中解析并被传输至气相色谱仪（GC）/气质联用仪（GCMS），气相色谱仪/气质联用仪将输入的VOCs中的不同成分分离并检测；</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3.1.3 自动进样器：≥84位40mL 吹扫捕集瓶；</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3.1.4 运行周期：采用吹扫时间≤11分钟，系统运行周期＜15分钟。该过程包括吹扫、解析、烘烤和冷却（假设室温为20～22℃）；</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3.1.5 捕集阱加热：室温至350℃；</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3.1.6 捕集阱冷却：90秒内，捕集阱温度可由250℃冷却至40℃（假设室温为20～22℃）；</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3.1.7 六通切换阀：温控范围：室温至250℃，24V直流电驱动；</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3.1.8 外置传输管线：温控范围：室温至250℃；</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3.1.9 采样台：温控范围：室温至90℃；</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3.1.10 浓缩器：温控范围：室温至200℃；</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3.1.11 样品加热器：温控范围：室温至90℃；</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3.1.12 样品旁路：所有的管路均采用Siltek®表面涂层处理，接头采用PEEK材质，PTFE材质；</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3.1.13 电子质量流量计：可控流速范围5mL/min～500mL/min。每种模式独立控制。具备记录采样压力和泄露自动检测能力；</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3.1.1</w:t>
      </w:r>
      <w:r>
        <w:rPr>
          <w:rFonts w:hint="eastAsia" w:ascii="Times New Roman" w:hAnsi="Times New Roman" w:eastAsia="宋体" w:cs="Times New Roman"/>
          <w:color w:val="000000"/>
          <w:sz w:val="24"/>
          <w:szCs w:val="32"/>
          <w:highlight w:val="none"/>
          <w:lang w:val="en-US" w:eastAsia="zh-CN"/>
        </w:rPr>
        <w:t xml:space="preserve">4</w:t>
      </w:r>
      <w:r>
        <w:rPr>
          <w:rFonts w:ascii="Times New Roman" w:hAnsi="Times New Roman" w:eastAsia="宋体" w:cs="Times New Roman"/>
          <w:color w:val="000000"/>
          <w:sz w:val="24"/>
          <w:szCs w:val="32"/>
          <w:highlight w:val="none"/>
        </w:rPr>
        <w:t xml:space="preserve"> 软件：RS-232通讯接口；气相分析软件可直接控制吹扫捕集主机，无需额外软件。</w:t>
      </w:r>
      <w:r>
        <w:rPr>
          <w:rFonts w:ascii="Times New Roman" w:hAnsi="Times New Roman" w:eastAsia="宋体" w:cs="Times New Roman"/>
          <w:color w:val="000000"/>
          <w:sz w:val="24"/>
          <w:szCs w:val="32"/>
          <w:highlight w:val="none"/>
        </w:rPr>
      </w:r>
      <w:r/>
    </w:p>
    <w:p>
      <w:pPr>
        <w:pStyle w:val="735"/>
        <w:numPr>
          <w:ilvl w:val="0"/>
          <w:numId w:val="0"/>
        </w:numPr>
        <w:jc w:val="left"/>
        <w:spacing w:line="360" w:lineRule="auto"/>
        <w:rPr>
          <w:rFonts w:hint="eastAsia" w:ascii="宋体" w:hAnsi="宋体" w:eastAsia="宋体" w:cs="宋体"/>
          <w:color w:val="000000"/>
          <w:sz w:val="24"/>
          <w:szCs w:val="32"/>
          <w:highlight w:val="none"/>
          <w:lang w:val="en-US" w:eastAsia="zh-CN"/>
        </w:rPr>
        <w:outlineLvl w:val="0"/>
      </w:pPr>
      <w:r>
        <w:rPr>
          <w:rFonts w:hint="eastAsia" w:ascii="宋体" w:hAnsi="宋体" w:eastAsia="宋体" w:cs="宋体"/>
          <w:color w:val="000000"/>
          <w:sz w:val="24"/>
          <w:szCs w:val="32"/>
          <w:highlight w:val="none"/>
          <w:lang w:val="en-US" w:eastAsia="zh-CN"/>
        </w:rPr>
        <w:t xml:space="preserve">3.2气相色谱质谱仪</w:t>
      </w:r>
      <w:r>
        <w:rPr>
          <w:rFonts w:hint="eastAsia" w:ascii="宋体" w:hAnsi="宋体" w:eastAsia="宋体" w:cs="宋体"/>
          <w:color w:val="000000"/>
          <w:sz w:val="24"/>
          <w:szCs w:val="32"/>
          <w:highlight w:val="none"/>
          <w:lang w:val="en-US" w:eastAsia="zh-CN"/>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3.2.1系统性能指标</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3.2.1.1保留时间重现性：&lt;0.0008min；</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▲3.2.1.2峰面积重现性：&lt;0.3% RSD；</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3.2.2柱温箱</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.1操作温度范围：室温以上3℃到450℃；</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.2温度控制精度：≤0.1℃；</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.3程序升温：≥24阶／25平台；</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.4最高升温速率：≥125℃／min；</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.5柱温箱冷却时间：从450℃降温至50℃，小于4min（室温22°C）；</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.6温度稳定性：≤0.01℃/1℃；</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.7柱温箱照明装置，柱温箱门打开自动点亮（提供证明材料并加盖投标人公章）；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3.2.3电子压力控制器</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3.2.3.1压力范围：0～1050kPa（152psi）；</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▲3.2.3.2全程压力范围内控制精度：≤0.001psi（提供证明材料并加盖投标人公章）；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▲3.2.3.3最大分流比：12500:1；</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3.2.4分流不分流进样口</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▲3.2.4.1进样口使用即时联接模块设计或其他更优的设计，用户可随时更换进样口模块（提供证明材料并加盖投标人公章）；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3.2.4.2进样口维护时无需搬动液体进样器即可完成；</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3.2.4.3进样口免工具维护设计，无需工具即可完成进样口维护；</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3.2.5单四极杆质谱仪</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3.2.5.1离子源</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3.2.5.1.1无线式组装离子源，一体化设计，推斥极、离子盒、源透镜和RF透镜整合在单一的套筒内；</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3.2.5.1.2无镀层的惰性材料，离子源独立加热控制，温度≥350℃；</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3.2.5.1.3具备除源加热器之外的独立透镜加热器；</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▲3.2.5.1.4具有独立的射频透镜，能够有效消除四极杆边缘场效应，同时具有防止四极杆污染的功能（提供证明材料并加盖投标人公章）；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▲3.2.5.1.5精确调节的灯丝发射电流≥350 µA（提供证明材料并加盖投标人公章）；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3.2.5.2离子光学通道</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3.2.5.2.1在离子源和四极杆之间配备可加热离轴式S型弯曲的离子轨道；</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3.2.5.2.2 可加热S型离子通道与离子源通过射频透镜直接接触，射频透镜与S型离子通道通过四个保护鞘相联，可同时加载电压；</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3.2.5.3四极杆质量分析器</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▲3.2.5.3.1全惰性金属钼主四极杆，均一无镀层设计，可打磨可清洗（提供证明材料并加盖投标人公章）；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▲3.2.5.3.2质量范围：1.2-1100u（提供证明材料并加盖投标人公章）；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▲3.2.5.3.3电离能量范围：最低可设置3ev（提供软件截屏并加盖投标人公章）；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3.2.5.3.4无需独立进行加热；</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3.2.5.3.5分辨率：全质量范围内单位质量分辨；</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▲3.2.5.3.6扫描速度：≥20000u/s；</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3.2.5.3.7采集速率</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选择离子监测模式，采集速率≥240scans/sec；</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全扫描模式（扫描范围≥125u），采集速率≥97scans/sec ；</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3.2.5.4 气质接口：温度最高400℃（提供软件截屏并加盖投标人公章）；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▲3.2.5.5 灯丝：一体化的、同方向、并有灯丝透镜保护的双灯丝组件（提供证明材料并加盖投标人公章）；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3.2.5.6检测器系统</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3.2.5.6.1检测系统配置离轴打拿极、离散打拿极电子倍增器和静电计，动态线性范围 &gt;10</w:t>
      </w:r>
      <w:r>
        <w:rPr>
          <w:rFonts w:ascii="Times New Roman" w:hAnsi="Times New Roman" w:eastAsia="宋体" w:cs="Times New Roman"/>
          <w:color w:val="000000"/>
          <w:sz w:val="24"/>
          <w:szCs w:val="32"/>
          <w:highlight w:val="none"/>
          <w:vertAlign w:val="superscript"/>
        </w:rPr>
        <w:t xml:space="preserve">7</w:t>
      </w:r>
      <w:r>
        <w:rPr>
          <w:rFonts w:ascii="Times New Roman" w:hAnsi="Times New Roman" w:eastAsia="宋体" w:cs="Times New Roman"/>
          <w:color w:val="000000"/>
          <w:sz w:val="24"/>
          <w:szCs w:val="32"/>
          <w:highlight w:val="none"/>
        </w:rPr>
        <w:t xml:space="preserve">（0-110μA）；</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3.2.5.6.2提供宽度不小于9个数量级的线性动态范围（提供证明材料并加盖投标人公章）；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hint="eastAsia" w:ascii="Times New Roman" w:hAnsi="Times New Roman" w:eastAsia="宋体" w:cs="Times New Roman"/>
          <w:color w:val="000000"/>
          <w:sz w:val="24"/>
          <w:szCs w:val="32"/>
          <w:highlight w:val="none"/>
          <w:lang w:eastAsia="zh-CN"/>
        </w:rPr>
      </w:pPr>
      <w:r>
        <w:rPr>
          <w:rFonts w:ascii="Times New Roman" w:hAnsi="Times New Roman" w:eastAsia="宋体" w:cs="Times New Roman"/>
          <w:color w:val="000000"/>
          <w:sz w:val="24"/>
          <w:szCs w:val="32"/>
          <w:highlight w:val="none"/>
        </w:rPr>
        <w:t xml:space="preserve">3.2.5.7灵敏度（使用He气做载气）（提供计量校准证书加盖投标人公章作为证明文件）</w:t>
      </w:r>
      <w:r>
        <w:rPr>
          <w:rFonts w:hint="eastAsia" w:ascii="Times New Roman" w:hAnsi="Times New Roman" w:eastAsia="宋体" w:cs="Times New Roman"/>
          <w:color w:val="000000"/>
          <w:sz w:val="24"/>
          <w:szCs w:val="32"/>
          <w:highlight w:val="none"/>
          <w:lang w:eastAsia="zh-CN"/>
        </w:rPr>
        <w:t xml:space="preserve">；</w:t>
      </w:r>
      <w:r>
        <w:rPr>
          <w:rFonts w:hint="eastAsia" w:ascii="Times New Roman" w:hAnsi="Times New Roman" w:eastAsia="宋体" w:cs="Times New Roman"/>
          <w:color w:val="000000"/>
          <w:sz w:val="24"/>
          <w:szCs w:val="32"/>
          <w:highlight w:val="none"/>
          <w:lang w:eastAsia="zh-CN"/>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▲3.2.5.7.1离子源EI全扫描，1pg/µL八氟萘 进样1µL，扫描范围50-300u，S/N ≥ 2500:1 (mass 272，RMS)；</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3.2.5.7.2仪器检出限（IDL）≤4fg（5 fg OFN 八次连续不分流进样，监测 m/z 272 离子的峰面积，置信区间不低于99％）；</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3.2.5.8便利设计</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▲3.2.5.8.1质谱顶部有透明玻璃视窗，可通过窗口观测质谱硬件（提供设备照片并加盖投标人公章）；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3.2.5.8.2维护门板设计在质谱正面，可快速打开正面门板进行离子源的维护；</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3.2.5.9质谱数据采集</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3.2.5.9.1具有棒状、轮廓及和单位质量数扫描模式采集数据；</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3.2.5.9.2提供全扫描、选择离子扫描和全扫描/选择离子扫描交替扫描 (&gt;100组)；</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3.2.5.9.3可对每段扫描的扫描速度、扫描范围、离子极性、棒状图或轮廓图的采集、发射电流、检测器增益，指定调谐文件进行控制（提供软件截屏并加盖投标人公章）；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3.2.5.9.4支持如下扫描模式：全扫, 特征离子扫描,定时-选择离子扫描，可进行全扫描，选择离子扫描，全扫/选择离子扫描同时进行, 定时-选择离子扫描，全扫/定时-选择离子扫描同时进行（提供软件截屏并加盖投标人公章）；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3.2.5.9.5具有自动特征离子扫描和定时-选择离子扫描功能；</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3.2.5.9.6在全扫/特征离子扫描模式下，仪器控制能够把所有采集数据放在单一文件下，通过数据处理软件分开浏览；</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3.2.5.9.7智能调谐模式，自动根据仪器状态自动选择调谐模式，且自带仪器调谐诊断工具（提供证明材料并加盖投标人公章）；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3.2.5.9.8仪器调谐包含定制化的灵敏度阈值，根据灵敏度自动选择调谐类型；</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3.2.5.9.9数据处理系统: 智能/自动/手动调谐，数据采集，数据检索，分析结果报告，定量分析及谱库检索功能；</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3.2.5.10数据处理软件及谱库</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3.2.5.10.1原装正版软件；</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3.2.5.10.2可同时支持Oracle和SQL Server数据库，保障数据安全；</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3.2.5.10.3同一软件可以双向连接（仪器控制和数据采集）气相色谱和气质联用仪；</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3.2.5.10.4仪器方法，处理方法统一包含在序列里，无需单独建立仪器方法和处理方法文件夹；</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3.2.5.10.5在查看正在运行或已运行完成的样品队列时，无需打开色谱文件，即可通过缩略图查看样品色谱图；</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3.2.5.10.6 可查看序列中任意的色谱图、质谱图、校正曲线、方法设置和结果；</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3.2.5.10.7图形化功能：直接将数据转化为直观的图形进行查看，也可将图形置于报告中，数据的图形形式可以直接复制粘贴</w:t>
      </w:r>
      <w:r>
        <w:rPr>
          <w:rFonts w:hint="eastAsia" w:ascii="Times New Roman" w:hAnsi="Times New Roman" w:eastAsia="宋体" w:cs="Times New Roman"/>
          <w:color w:val="000000"/>
          <w:sz w:val="24"/>
          <w:szCs w:val="32"/>
          <w:highlight w:val="none"/>
        </w:rPr>
        <w:t xml:space="preserve">办公</w:t>
      </w:r>
      <w:r>
        <w:rPr>
          <w:rFonts w:ascii="Times New Roman" w:hAnsi="Times New Roman" w:eastAsia="宋体" w:cs="Times New Roman"/>
          <w:color w:val="000000"/>
          <w:sz w:val="24"/>
          <w:szCs w:val="32"/>
          <w:highlight w:val="none"/>
        </w:rPr>
        <w:t xml:space="preserve">软件中；</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3.2.5.10.8审计追踪：打开色谱数据时，可在同一窗口中查看色谱图与进样时的仪器工作日志，记录仪器的每一个执行的参数；</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3.2.5.10.9具备用户管理、审计追踪以及访问控制功能；</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3.2.5.10.10数据查询：通过查询功能搜索符合条件的进样，用户选择或输入特定参数，软件快速列出符合条件的所有样品，支持十个以上的参数组合查找，以及模糊查找与动态查找；</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3.2.5.10.11内置邮件通知功能；</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3.2.5.10.12一键诊断功能，迅速查看异常信息；</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3.2.5.10.13一键维护功能。可对进样口，气相检测器一键降温（提供软件截屏并加盖投标人公章）；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3.2.5.10.14提供eWorkflow或者其他类似功能。可生成文件类型为eWorkflow或者其他类似的文件，单一文件即可包含仪器方法，处理方法，报告模板，视图模板，PDF文档。</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3.2.5.10.15可同时发送多个序列，预设每个序列的自动运行时间，并指定序列发生错误时运行特定的仪器方法（提供软件截屏并加盖投标人公章）；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3.2.5.10.16序列运行时可随时选择立即停止或运行完当前样品或运行完当前序列后停止；</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3.2.5.10.17已采集的样品可通过更改样品的状态重新进行采集，无需新建样品；</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3.2.5.10.18 可锁定序列，锁定序列后可查看但不可更改序列（提供软件截屏并加盖投标人公章）；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3.2.6液体自动进样器</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▲3.2.6.1带有≥100位（2mL）自动液体进样盘；</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3.2.6.2进样器不占进样口位置，更换进样口隔垫，衬管无需搬动进样器；</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3.2.6.3在不搬动进样塔的情况下可以执行手动进样。</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3.2.3.7氢火焰离子化检测器（FID）</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3.2.3.7.1 最低检出限：＜1.5 pg C/s；</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3.2.3.7.2 灵敏度：≤0.03 库仑/gC；</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▲3.2.3.7.3检测器即时联接模块设计或其他更优的设计，用户可随时更换检测器模块（提供证明材料并加盖投标人公章）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r>
      <w:r/>
    </w:p>
    <w:p>
      <w:pPr>
        <w:pStyle w:val="735"/>
        <w:numPr>
          <w:ilvl w:val="0"/>
          <w:numId w:val="0"/>
        </w:numPr>
        <w:jc w:val="left"/>
        <w:spacing w:line="360" w:lineRule="auto"/>
        <w:rPr>
          <w:rFonts w:ascii="Times New Roman" w:hAnsi="Times New Roman" w:eastAsia="宋体" w:cs="Times New Roman"/>
          <w:b/>
          <w:bCs/>
          <w:color w:val="000000"/>
          <w:sz w:val="28"/>
          <w:szCs w:val="36"/>
          <w:highlight w:val="none"/>
        </w:rPr>
        <w:outlineLvl w:val="0"/>
      </w:pPr>
      <w:r/>
      <w:bookmarkStart w:id="218" w:name="_Toc23855"/>
      <w:r>
        <w:rPr>
          <w:rFonts w:hint="eastAsia" w:ascii="宋体" w:hAnsi="宋体" w:eastAsia="宋体" w:cs="宋体"/>
          <w:color w:val="000000"/>
          <w:sz w:val="24"/>
          <w:szCs w:val="32"/>
          <w:highlight w:val="none"/>
          <w:lang w:val="en-US" w:eastAsia="zh-CN"/>
        </w:rPr>
        <w:t xml:space="preserve">四、气相色谱仪（配有双火焰离子化检测器检测器、气体直接进样系统）</w:t>
      </w:r>
      <w:bookmarkEnd w:id="218"/>
      <w:r>
        <w:rPr>
          <w:rFonts w:ascii="Times New Roman" w:hAnsi="Times New Roman" w:eastAsia="宋体" w:cs="Times New Roman"/>
          <w:b/>
          <w:bCs/>
          <w:color w:val="000000"/>
          <w:sz w:val="28"/>
          <w:szCs w:val="36"/>
          <w:highlight w:val="none"/>
        </w:rPr>
      </w:r>
      <w:r/>
    </w:p>
    <w:p>
      <w:pPr>
        <w:pStyle w:val="735"/>
        <w:numPr>
          <w:ilvl w:val="0"/>
          <w:numId w:val="9"/>
        </w:numPr>
        <w:spacing w:line="360" w:lineRule="auto"/>
        <w:tabs>
          <w:tab w:val="left" w:pos="312" w:leader="none"/>
        </w:tabs>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适用范围</w:t>
      </w:r>
      <w:r>
        <w:rPr>
          <w:rFonts w:ascii="Times New Roman" w:hAnsi="Times New Roman" w:eastAsia="宋体" w:cs="Times New Roman"/>
          <w:color w:val="000000"/>
          <w:sz w:val="24"/>
          <w:szCs w:val="32"/>
          <w:highlight w:val="none"/>
        </w:rPr>
      </w:r>
      <w:r/>
    </w:p>
    <w:p>
      <w:pPr>
        <w:pStyle w:val="735"/>
        <w:ind w:firstLine="48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适用于气体甲烷、总烃、非甲烷总烃、氯乙烯等气体有机物的监测</w:t>
      </w:r>
      <w:r>
        <w:rPr>
          <w:rFonts w:ascii="Times New Roman" w:hAnsi="Times New Roman" w:eastAsia="宋体" w:cs="Times New Roman"/>
          <w:color w:val="000000"/>
          <w:sz w:val="24"/>
          <w:szCs w:val="32"/>
          <w:highlight w:val="none"/>
        </w:rPr>
      </w:r>
      <w:r/>
    </w:p>
    <w:p>
      <w:pPr>
        <w:pStyle w:val="735"/>
        <w:numPr>
          <w:ilvl w:val="0"/>
          <w:numId w:val="9"/>
        </w:numPr>
        <w:spacing w:line="360" w:lineRule="auto"/>
        <w:tabs>
          <w:tab w:val="left" w:pos="312" w:leader="none"/>
        </w:tabs>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系统配置要求</w:t>
      </w:r>
      <w:r>
        <w:rPr>
          <w:rFonts w:ascii="Times New Roman" w:hAnsi="Times New Roman" w:eastAsia="宋体" w:cs="Times New Roman"/>
          <w:color w:val="000000"/>
          <w:sz w:val="24"/>
          <w:szCs w:val="32"/>
          <w:highlight w:val="none"/>
        </w:rPr>
      </w:r>
      <w:r/>
    </w:p>
    <w:p>
      <w:pPr>
        <w:pStyle w:val="735"/>
        <w:numPr>
          <w:ilvl w:val="1"/>
          <w:numId w:val="9"/>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气相色谱仪主机1台；</w:t>
      </w:r>
      <w:r>
        <w:rPr>
          <w:rFonts w:ascii="Times New Roman" w:hAnsi="Times New Roman" w:eastAsia="宋体" w:cs="Times New Roman"/>
          <w:color w:val="000000"/>
          <w:sz w:val="24"/>
          <w:szCs w:val="32"/>
          <w:highlight w:val="none"/>
        </w:rPr>
      </w:r>
      <w:r/>
    </w:p>
    <w:p>
      <w:pPr>
        <w:pStyle w:val="735"/>
        <w:numPr>
          <w:ilvl w:val="1"/>
          <w:numId w:val="9"/>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分流/不分流毛细管柱进样口2套；</w:t>
      </w:r>
      <w:r>
        <w:rPr>
          <w:rFonts w:ascii="Times New Roman" w:hAnsi="Times New Roman" w:eastAsia="宋体" w:cs="Times New Roman"/>
          <w:color w:val="000000"/>
          <w:sz w:val="24"/>
          <w:szCs w:val="32"/>
          <w:highlight w:val="none"/>
        </w:rPr>
      </w:r>
      <w:r/>
    </w:p>
    <w:p>
      <w:pPr>
        <w:pStyle w:val="735"/>
        <w:numPr>
          <w:ilvl w:val="1"/>
          <w:numId w:val="9"/>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火焰离子化检测器检测器2套；</w:t>
      </w:r>
      <w:r>
        <w:rPr>
          <w:rFonts w:ascii="Times New Roman" w:hAnsi="Times New Roman" w:eastAsia="宋体" w:cs="Times New Roman"/>
          <w:color w:val="000000"/>
          <w:sz w:val="24"/>
          <w:szCs w:val="32"/>
          <w:highlight w:val="none"/>
        </w:rPr>
      </w:r>
      <w:r/>
    </w:p>
    <w:p>
      <w:pPr>
        <w:pStyle w:val="735"/>
        <w:numPr>
          <w:ilvl w:val="1"/>
          <w:numId w:val="9"/>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阀进样系统1套（应用于非甲烷总烃分析）；</w:t>
      </w:r>
      <w:r>
        <w:rPr>
          <w:rFonts w:ascii="Times New Roman" w:hAnsi="Times New Roman" w:eastAsia="宋体" w:cs="Times New Roman"/>
          <w:color w:val="000000"/>
          <w:sz w:val="24"/>
          <w:szCs w:val="32"/>
          <w:highlight w:val="none"/>
        </w:rPr>
      </w:r>
      <w:r/>
    </w:p>
    <w:p>
      <w:pPr>
        <w:pStyle w:val="735"/>
        <w:numPr>
          <w:ilvl w:val="1"/>
          <w:numId w:val="9"/>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毛细管色谱柱2套（甲烷、总烃各2根）；</w:t>
      </w:r>
      <w:r>
        <w:rPr>
          <w:rFonts w:ascii="Times New Roman" w:hAnsi="Times New Roman" w:eastAsia="宋体" w:cs="Times New Roman"/>
          <w:color w:val="000000"/>
          <w:sz w:val="24"/>
          <w:szCs w:val="32"/>
          <w:highlight w:val="none"/>
        </w:rPr>
      </w:r>
      <w:r/>
    </w:p>
    <w:p>
      <w:pPr>
        <w:pStyle w:val="735"/>
        <w:numPr>
          <w:ilvl w:val="1"/>
          <w:numId w:val="9"/>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基础耗材包1套；</w:t>
      </w:r>
      <w:r>
        <w:rPr>
          <w:rFonts w:ascii="Times New Roman" w:hAnsi="Times New Roman" w:eastAsia="宋体" w:cs="Times New Roman"/>
          <w:color w:val="000000"/>
          <w:sz w:val="24"/>
          <w:szCs w:val="32"/>
          <w:highlight w:val="none"/>
        </w:rPr>
      </w:r>
      <w:r/>
    </w:p>
    <w:p>
      <w:pPr>
        <w:pStyle w:val="735"/>
        <w:numPr>
          <w:ilvl w:val="1"/>
          <w:numId w:val="9"/>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操作软件1套；</w:t>
      </w:r>
      <w:r>
        <w:rPr>
          <w:rFonts w:ascii="Times New Roman" w:hAnsi="Times New Roman" w:eastAsia="宋体" w:cs="Times New Roman"/>
          <w:color w:val="000000"/>
          <w:sz w:val="24"/>
          <w:szCs w:val="32"/>
          <w:highlight w:val="none"/>
        </w:rPr>
      </w:r>
      <w:r/>
    </w:p>
    <w:p>
      <w:pPr>
        <w:pStyle w:val="735"/>
        <w:numPr>
          <w:ilvl w:val="1"/>
          <w:numId w:val="9"/>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操作控制主机1台；</w:t>
      </w:r>
      <w:r>
        <w:rPr>
          <w:rFonts w:ascii="Times New Roman" w:hAnsi="Times New Roman" w:eastAsia="宋体" w:cs="Times New Roman"/>
          <w:color w:val="000000"/>
          <w:sz w:val="24"/>
          <w:szCs w:val="32"/>
          <w:highlight w:val="none"/>
        </w:rPr>
      </w:r>
      <w:r/>
    </w:p>
    <w:p>
      <w:pPr>
        <w:pStyle w:val="735"/>
        <w:numPr>
          <w:ilvl w:val="1"/>
          <w:numId w:val="9"/>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输出设备1台；</w:t>
      </w:r>
      <w:r>
        <w:rPr>
          <w:rFonts w:ascii="Times New Roman" w:hAnsi="Times New Roman" w:eastAsia="宋体" w:cs="Times New Roman"/>
          <w:color w:val="000000"/>
          <w:sz w:val="24"/>
          <w:szCs w:val="32"/>
          <w:highlight w:val="none"/>
        </w:rPr>
      </w:r>
      <w:r/>
    </w:p>
    <w:p>
      <w:pPr>
        <w:pStyle w:val="735"/>
        <w:numPr>
          <w:ilvl w:val="0"/>
          <w:numId w:val="9"/>
        </w:numPr>
        <w:spacing w:line="360" w:lineRule="auto"/>
        <w:tabs>
          <w:tab w:val="left" w:pos="312" w:leader="none"/>
        </w:tabs>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技术性能指标</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 系统性能指标</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3.1.1 保留时间重现性：&lt;0.0008min；</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▲3.1.2 峰面积重现性：&lt;0.3% RSD；</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3.2柱温箱</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3.2.1 操作温度范围：室温以上 3℃到450℃；</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3.2.2 温度控制精度：≤0.1℃；</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3.2.3程序升温：≥24阶／25平台；</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3.2.4 最高升温速率：≥125℃／min；</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3.2.5 柱温箱冷却时间：从450℃降温至50℃，小于 4min （室温 22°C）；</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3.2.6 温度稳定性：≤0.01℃/1℃；</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▲3.2.7柱温箱照明装置，柱温箱门打开自动自动点亮（提供证明材料并加盖投标人公章）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3.3 电子压力控制器</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3.3.1 压力范围：能够覆盖 0～1050kPa（152psi）；</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▲3.3.2 全程压力范围内控制精度：≤0.001psi；</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▲3.3.3最大分流比：12500:1</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3.4.分流/不分流毛细管柱进样口</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▲3.4.1进样口即时联接模块设计或其他更优的设计，用户可随时更换进样口模块（提供证明材料并加盖投标人公章）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3.4.2 进样口维护无需搬动液体进样器即可完成；</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3.4.3 进样口免工具维护设计，无需工具即可完成进样口维护；</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3.5.阀进样系统</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▲3.5.1 与气相色谱同品牌阀进样系统；</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3.5.2 应用于非甲烷总烃分析，设备在出厂前即完成应用调试；</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3.5.3 氢火焰离子化检测器（FID）</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3.5.3.1 最低检出限：＜1.5 pg C/s；</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3.5.3.2 灵敏度：≤0.03 库仑/gC；</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▲3.5.3.3检测器即时联接模块设计或其他更优的设计，用户可随时更换检测器模块（提供证明材料并加盖投标人公章）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r>
      <w:r/>
    </w:p>
    <w:p>
      <w:pPr>
        <w:pStyle w:val="735"/>
        <w:jc w:val="left"/>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r>
      <w:r/>
    </w:p>
    <w:p>
      <w:pPr>
        <w:pStyle w:val="735"/>
        <w:numPr>
          <w:ilvl w:val="0"/>
          <w:numId w:val="10"/>
        </w:numPr>
        <w:jc w:val="left"/>
        <w:spacing w:line="360" w:lineRule="auto"/>
        <w:rPr>
          <w:b/>
          <w:bCs/>
          <w:color w:val="000000"/>
          <w:sz w:val="28"/>
          <w:szCs w:val="36"/>
          <w:highlight w:val="none"/>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rPr>
          <w:b/>
          <w:bCs/>
          <w:color w:val="000000"/>
          <w:sz w:val="28"/>
          <w:szCs w:val="36"/>
          <w:highlight w:val="none"/>
        </w:rPr>
      </w:r>
      <w:r/>
    </w:p>
    <w:p>
      <w:pPr>
        <w:pStyle w:val="735"/>
        <w:spacing w:line="360" w:lineRule="auto"/>
        <w:rPr>
          <w:rFonts w:ascii="Times New Roman" w:hAnsi="Times New Roman" w:eastAsia="宋体" w:cs="Times New Roman"/>
          <w:color w:val="000000"/>
          <w:sz w:val="24"/>
          <w:szCs w:val="32"/>
          <w:highlight w:val="none"/>
        </w:rPr>
      </w:pPr>
      <w:r/>
      <w:bookmarkStart w:id="219" w:name="_Toc6115"/>
      <w:r>
        <w:rPr>
          <w:rFonts w:hint="eastAsia" w:ascii="Times New Roman" w:hAnsi="Times New Roman" w:eastAsia="宋体" w:cs="Times New Roman"/>
          <w:color w:val="000000"/>
          <w:sz w:val="24"/>
          <w:szCs w:val="32"/>
          <w:highlight w:val="none"/>
          <w:lang w:val="en-US" w:eastAsia="zh-CN"/>
        </w:rPr>
        <w:t xml:space="preserve">五、</w:t>
      </w:r>
      <w:r>
        <w:rPr>
          <w:rFonts w:ascii="Times New Roman" w:hAnsi="Times New Roman" w:eastAsia="宋体" w:cs="Times New Roman"/>
          <w:color w:val="000000"/>
          <w:sz w:val="24"/>
          <w:szCs w:val="32"/>
          <w:highlight w:val="none"/>
        </w:rPr>
        <w:t xml:space="preserve">气相色谱仪（配有火焰离子化检测器检测器、电子捕获检测器及顶空进样器）</w:t>
      </w:r>
      <w:bookmarkEnd w:id="219"/>
      <w:r>
        <w:rPr>
          <w:rFonts w:ascii="Times New Roman" w:hAnsi="Times New Roman" w:eastAsia="宋体" w:cs="Times New Roman"/>
          <w:color w:val="000000"/>
          <w:sz w:val="24"/>
          <w:szCs w:val="32"/>
          <w:highlight w:val="none"/>
        </w:rPr>
      </w:r>
      <w:r/>
    </w:p>
    <w:p>
      <w:pPr>
        <w:pStyle w:val="735"/>
        <w:numPr>
          <w:ilvl w:val="0"/>
          <w:numId w:val="11"/>
        </w:numPr>
        <w:spacing w:line="360" w:lineRule="auto"/>
        <w:tabs>
          <w:tab w:val="left" w:pos="312" w:leader="none"/>
        </w:tabs>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适用范围</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  适用于环境中挥发性卤代烃、酚类、硝基苯、农药等有机物的测定</w:t>
      </w:r>
      <w:r>
        <w:rPr>
          <w:rFonts w:ascii="Times New Roman" w:hAnsi="Times New Roman" w:eastAsia="宋体" w:cs="Times New Roman"/>
          <w:color w:val="000000"/>
          <w:sz w:val="24"/>
          <w:szCs w:val="32"/>
          <w:highlight w:val="none"/>
        </w:rPr>
      </w:r>
      <w:r/>
    </w:p>
    <w:p>
      <w:pPr>
        <w:pStyle w:val="735"/>
        <w:numPr>
          <w:ilvl w:val="0"/>
          <w:numId w:val="11"/>
        </w:numPr>
        <w:spacing w:line="360" w:lineRule="auto"/>
        <w:tabs>
          <w:tab w:val="left" w:pos="312" w:leader="none"/>
        </w:tabs>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系统配置要求</w:t>
      </w:r>
      <w:r>
        <w:rPr>
          <w:rFonts w:ascii="Times New Roman" w:hAnsi="Times New Roman" w:eastAsia="宋体" w:cs="Times New Roman"/>
          <w:color w:val="000000"/>
          <w:sz w:val="24"/>
          <w:szCs w:val="32"/>
          <w:highlight w:val="none"/>
        </w:rPr>
      </w:r>
      <w:r/>
    </w:p>
    <w:p>
      <w:pPr>
        <w:pStyle w:val="735"/>
        <w:numPr>
          <w:ilvl w:val="1"/>
          <w:numId w:val="11"/>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气相色谱仪 </w:t>
      </w:r>
      <w:r>
        <w:rPr>
          <w:rFonts w:ascii="Times New Roman" w:hAnsi="Times New Roman" w:eastAsia="宋体" w:cs="Times New Roman"/>
          <w:color w:val="000000"/>
          <w:sz w:val="24"/>
          <w:szCs w:val="32"/>
          <w:highlight w:val="none"/>
        </w:rPr>
      </w:r>
      <w:r/>
    </w:p>
    <w:p>
      <w:pPr>
        <w:pStyle w:val="735"/>
        <w:numPr>
          <w:ilvl w:val="2"/>
          <w:numId w:val="11"/>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气相色谱仪主机1台；</w:t>
      </w:r>
      <w:r>
        <w:rPr>
          <w:rFonts w:ascii="Times New Roman" w:hAnsi="Times New Roman" w:eastAsia="宋体" w:cs="Times New Roman"/>
          <w:color w:val="000000"/>
          <w:sz w:val="24"/>
          <w:szCs w:val="32"/>
          <w:highlight w:val="none"/>
        </w:rPr>
      </w:r>
      <w:r/>
    </w:p>
    <w:p>
      <w:pPr>
        <w:pStyle w:val="735"/>
        <w:numPr>
          <w:ilvl w:val="2"/>
          <w:numId w:val="11"/>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分流/不分流毛细管柱进样口2套；</w:t>
      </w:r>
      <w:r>
        <w:rPr>
          <w:rFonts w:ascii="Times New Roman" w:hAnsi="Times New Roman" w:eastAsia="宋体" w:cs="Times New Roman"/>
          <w:color w:val="000000"/>
          <w:sz w:val="24"/>
          <w:szCs w:val="32"/>
          <w:highlight w:val="none"/>
        </w:rPr>
      </w:r>
      <w:r/>
    </w:p>
    <w:p>
      <w:pPr>
        <w:pStyle w:val="735"/>
        <w:numPr>
          <w:ilvl w:val="2"/>
          <w:numId w:val="11"/>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火焰离子化检测器检测器1套；</w:t>
      </w:r>
      <w:r>
        <w:rPr>
          <w:rFonts w:ascii="Times New Roman" w:hAnsi="Times New Roman" w:eastAsia="宋体" w:cs="Times New Roman"/>
          <w:color w:val="000000"/>
          <w:sz w:val="24"/>
          <w:szCs w:val="32"/>
          <w:highlight w:val="none"/>
        </w:rPr>
      </w:r>
      <w:r/>
    </w:p>
    <w:p>
      <w:pPr>
        <w:pStyle w:val="735"/>
        <w:numPr>
          <w:ilvl w:val="2"/>
          <w:numId w:val="11"/>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电子捕获检测器模块1套；</w:t>
      </w:r>
      <w:r>
        <w:rPr>
          <w:rFonts w:ascii="Times New Roman" w:hAnsi="Times New Roman" w:eastAsia="宋体" w:cs="Times New Roman"/>
          <w:color w:val="000000"/>
          <w:sz w:val="24"/>
          <w:szCs w:val="32"/>
          <w:highlight w:val="none"/>
        </w:rPr>
      </w:r>
      <w:r/>
    </w:p>
    <w:p>
      <w:pPr>
        <w:pStyle w:val="735"/>
        <w:numPr>
          <w:ilvl w:val="2"/>
          <w:numId w:val="11"/>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自动液体进样器1套；</w:t>
      </w:r>
      <w:r>
        <w:rPr>
          <w:rFonts w:ascii="Times New Roman" w:hAnsi="Times New Roman" w:eastAsia="宋体" w:cs="Times New Roman"/>
          <w:color w:val="000000"/>
          <w:sz w:val="24"/>
          <w:szCs w:val="32"/>
          <w:highlight w:val="none"/>
        </w:rPr>
      </w:r>
      <w:r/>
    </w:p>
    <w:p>
      <w:pPr>
        <w:pStyle w:val="735"/>
        <w:numPr>
          <w:ilvl w:val="2"/>
          <w:numId w:val="11"/>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毛细管色谱柱1套；</w:t>
      </w:r>
      <w:r>
        <w:rPr>
          <w:rFonts w:ascii="Times New Roman" w:hAnsi="Times New Roman" w:eastAsia="宋体" w:cs="Times New Roman"/>
          <w:color w:val="000000"/>
          <w:sz w:val="24"/>
          <w:szCs w:val="32"/>
          <w:highlight w:val="none"/>
        </w:rPr>
      </w:r>
      <w:r/>
    </w:p>
    <w:p>
      <w:pPr>
        <w:pStyle w:val="735"/>
        <w:numPr>
          <w:ilvl w:val="2"/>
          <w:numId w:val="11"/>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基础耗材包1套；</w:t>
      </w:r>
      <w:r>
        <w:rPr>
          <w:rFonts w:ascii="Times New Roman" w:hAnsi="Times New Roman" w:eastAsia="宋体" w:cs="Times New Roman"/>
          <w:color w:val="000000"/>
          <w:sz w:val="24"/>
          <w:szCs w:val="32"/>
          <w:highlight w:val="none"/>
        </w:rPr>
      </w:r>
      <w:r/>
    </w:p>
    <w:p>
      <w:pPr>
        <w:pStyle w:val="735"/>
        <w:numPr>
          <w:ilvl w:val="2"/>
          <w:numId w:val="11"/>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操作软件1套；</w:t>
      </w:r>
      <w:r>
        <w:rPr>
          <w:rFonts w:ascii="Times New Roman" w:hAnsi="Times New Roman" w:eastAsia="宋体" w:cs="Times New Roman"/>
          <w:color w:val="000000"/>
          <w:sz w:val="24"/>
          <w:szCs w:val="32"/>
          <w:highlight w:val="none"/>
        </w:rPr>
      </w:r>
      <w:r/>
    </w:p>
    <w:p>
      <w:pPr>
        <w:pStyle w:val="735"/>
        <w:numPr>
          <w:ilvl w:val="2"/>
          <w:numId w:val="11"/>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操作控制主机与输出设备各1台；</w:t>
      </w:r>
      <w:r>
        <w:rPr>
          <w:rFonts w:ascii="Times New Roman" w:hAnsi="Times New Roman" w:eastAsia="宋体" w:cs="Times New Roman"/>
          <w:color w:val="000000"/>
          <w:sz w:val="24"/>
          <w:szCs w:val="32"/>
          <w:highlight w:val="none"/>
        </w:rPr>
      </w:r>
      <w:r/>
    </w:p>
    <w:p>
      <w:pPr>
        <w:pStyle w:val="735"/>
        <w:numPr>
          <w:ilvl w:val="1"/>
          <w:numId w:val="11"/>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自动顶空进样器</w:t>
      </w:r>
      <w:r>
        <w:rPr>
          <w:rFonts w:ascii="Times New Roman" w:hAnsi="Times New Roman" w:eastAsia="宋体" w:cs="Times New Roman"/>
          <w:color w:val="000000"/>
          <w:sz w:val="24"/>
          <w:szCs w:val="32"/>
          <w:highlight w:val="none"/>
        </w:rPr>
      </w:r>
      <w:r/>
    </w:p>
    <w:p>
      <w:pPr>
        <w:pStyle w:val="735"/>
        <w:numPr>
          <w:ilvl w:val="2"/>
          <w:numId w:val="11"/>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顶空自动进样器主机1台；</w:t>
      </w:r>
      <w:r>
        <w:rPr>
          <w:rFonts w:ascii="Times New Roman" w:hAnsi="Times New Roman" w:eastAsia="宋体" w:cs="Times New Roman"/>
          <w:color w:val="000000"/>
          <w:sz w:val="24"/>
          <w:szCs w:val="32"/>
          <w:highlight w:val="none"/>
        </w:rPr>
      </w:r>
      <w:r/>
    </w:p>
    <w:p>
      <w:pPr>
        <w:pStyle w:val="735"/>
        <w:numPr>
          <w:ilvl w:val="2"/>
          <w:numId w:val="11"/>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样品托盘（≥120位）1套；</w:t>
      </w:r>
      <w:r>
        <w:rPr>
          <w:rFonts w:ascii="Times New Roman" w:hAnsi="Times New Roman" w:eastAsia="宋体" w:cs="Times New Roman"/>
          <w:color w:val="000000"/>
          <w:sz w:val="24"/>
          <w:szCs w:val="32"/>
          <w:highlight w:val="none"/>
        </w:rPr>
      </w:r>
      <w:r/>
    </w:p>
    <w:p>
      <w:pPr>
        <w:pStyle w:val="735"/>
        <w:numPr>
          <w:ilvl w:val="2"/>
          <w:numId w:val="11"/>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样品传输组件1套；</w:t>
      </w:r>
      <w:r>
        <w:rPr>
          <w:rFonts w:ascii="Times New Roman" w:hAnsi="Times New Roman" w:eastAsia="宋体" w:cs="Times New Roman"/>
          <w:color w:val="000000"/>
          <w:sz w:val="24"/>
          <w:szCs w:val="32"/>
          <w:highlight w:val="none"/>
        </w:rPr>
      </w:r>
      <w:r/>
    </w:p>
    <w:p>
      <w:pPr>
        <w:pStyle w:val="735"/>
        <w:numPr>
          <w:ilvl w:val="2"/>
          <w:numId w:val="11"/>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钳口顶空瓶2盒；</w:t>
      </w:r>
      <w:r>
        <w:rPr>
          <w:rFonts w:ascii="Times New Roman" w:hAnsi="Times New Roman" w:eastAsia="宋体" w:cs="Times New Roman"/>
          <w:color w:val="000000"/>
          <w:sz w:val="24"/>
          <w:szCs w:val="32"/>
          <w:highlight w:val="none"/>
        </w:rPr>
      </w:r>
      <w:r/>
    </w:p>
    <w:p>
      <w:pPr>
        <w:pStyle w:val="735"/>
        <w:numPr>
          <w:ilvl w:val="2"/>
          <w:numId w:val="11"/>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钳口顶空瓶盖垫2盒；</w:t>
      </w:r>
      <w:r>
        <w:rPr>
          <w:rFonts w:ascii="Times New Roman" w:hAnsi="Times New Roman" w:eastAsia="宋体" w:cs="Times New Roman"/>
          <w:color w:val="000000"/>
          <w:sz w:val="24"/>
          <w:szCs w:val="32"/>
          <w:highlight w:val="none"/>
        </w:rPr>
      </w:r>
      <w:r/>
    </w:p>
    <w:p>
      <w:pPr>
        <w:pStyle w:val="735"/>
        <w:numPr>
          <w:ilvl w:val="2"/>
          <w:numId w:val="11"/>
        </w:numPr>
        <w:ind w:left="0" w:firstLine="0"/>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顶空瓶封盖器、开盖器各1套；</w:t>
      </w:r>
      <w:r>
        <w:rPr>
          <w:rFonts w:ascii="Times New Roman" w:hAnsi="Times New Roman" w:eastAsia="宋体" w:cs="Times New Roman"/>
          <w:color w:val="000000"/>
          <w:sz w:val="24"/>
          <w:szCs w:val="32"/>
          <w:highlight w:val="none"/>
        </w:rPr>
      </w:r>
      <w:r/>
    </w:p>
    <w:p>
      <w:pPr>
        <w:pStyle w:val="735"/>
        <w:numPr>
          <w:ilvl w:val="0"/>
          <w:numId w:val="11"/>
        </w:numPr>
        <w:spacing w:line="360" w:lineRule="auto"/>
        <w:tabs>
          <w:tab w:val="left" w:pos="312" w:leader="none"/>
        </w:tabs>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技术性能指标</w:t>
      </w:r>
      <w:r>
        <w:rPr>
          <w:rFonts w:ascii="Times New Roman" w:hAnsi="Times New Roman" w:eastAsia="宋体" w:cs="Times New Roman"/>
          <w:color w:val="000000"/>
          <w:sz w:val="24"/>
          <w:szCs w:val="32"/>
          <w:highlight w:val="none"/>
        </w:rPr>
      </w:r>
      <w:r/>
    </w:p>
    <w:p>
      <w:pPr>
        <w:pStyle w:val="735"/>
        <w:numPr>
          <w:ilvl w:val="0"/>
          <w:numId w:val="0"/>
        </w:numPr>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3.1气相色谱仪</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3.1.1 系统性能指标</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3.1.1.1 保留时间重现性：&lt;0.001min；</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▲3.1.1.2 峰面积重现性：&lt;0.3%RSD；</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柱温箱</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.1 操作温度范围：室温以上 3℃到450℃；</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.2 温度控制精度：≤0.1℃；</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.3 程序升温：≥24阶／25平台；</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.4 最高升温速率：≥125℃／min；</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.5 柱温箱冷却时间：从 450℃降温至50℃，小于4min（室温 22°C）；</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.6 温度稳定性：≤0.01℃/1℃；</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w:t>
      </w:r>
      <w:r>
        <w:rPr>
          <w:rFonts w:hint="eastAsia" w:ascii="Times New Roman" w:hAnsi="Times New Roman" w:eastAsia="宋体" w:cs="Times New Roman"/>
          <w:color w:val="000000"/>
          <w:sz w:val="24"/>
          <w:szCs w:val="32"/>
          <w:highlight w:val="none"/>
          <w:lang w:val="en-US" w:eastAsia="zh-CN"/>
        </w:rPr>
        <w:t xml:space="preserve">2</w:t>
      </w:r>
      <w:r>
        <w:rPr>
          <w:rFonts w:ascii="Times New Roman" w:hAnsi="Times New Roman" w:eastAsia="宋体" w:cs="Times New Roman"/>
          <w:color w:val="000000"/>
          <w:sz w:val="24"/>
          <w:szCs w:val="32"/>
          <w:highlight w:val="none"/>
        </w:rPr>
        <w:t xml:space="preserve">.7柱温箱照明装置，柱温箱门打开自动点亮（提供证明材料并加盖投标人公章）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3.1.3 电子压力控制器</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3.1.3.1 压力范围：能够覆盖 0～1050kPa（152psi）；</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▲3.1.3.2 全程压力范围内控制精度：≤0.001psi（提供证明材料并加盖投标人公章）；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▲3.1.3.3最大分流比：12500:1</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3.1.4.分流/不分流毛细管柱进样口</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▲3.1.4.1进样口即时联接模块设计或其他更优的设计，用户可随时更换进样口模块（提供证明材料并加盖投标人公章）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3.1.4.2 进样口维护无需搬动液体进样器即可完成；</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3.1.4.3 进样口免工具维护设计，无需工具即可完成进样口维护；</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3.1.5.电子捕获检测器</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3.1.5.1 放射源：370 MBq，等同于10 mCi，63Ni；</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3.1.5.2 最低检出限：＜5.0 fg/s lindane；</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▲3.1.5.3检测器即时联接模块设计或其他更优的设计，用户可随时更换检测器模块（提供证明材料并加盖投标人公章）；</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3.1.6自动液体进样器</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▲3.1.6.1 带有≥100 位（2mL）自动液体进样盘；</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▲3.1.6.2 进样器不占进样口位置，更换进样口隔垫，衬管无需搬动进样器（需提供液体自动进样器安装的照片）</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3.1.6.3 在不搬动进样塔的情况下可以执行手动进样；</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3.1.7火焰离子化检测器</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3.1.7.1最低检出限：＜1.5 pg C/s</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3.1.7.2灵敏度：≤0.03 库仑/gC</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▲3.1.7.3检测器即时联接模块设计或其他更优的设计</w:t>
      </w:r>
      <w:r>
        <w:rPr>
          <w:rFonts w:hint="eastAsia" w:ascii="Times New Roman" w:hAnsi="Times New Roman" w:eastAsia="宋体" w:cs="Times New Roman"/>
          <w:color w:val="000000"/>
          <w:sz w:val="24"/>
          <w:szCs w:val="32"/>
          <w:highlight w:val="none"/>
        </w:rPr>
        <w:t xml:space="preserve">,</w:t>
      </w:r>
      <w:r>
        <w:rPr>
          <w:rFonts w:ascii="Times New Roman" w:hAnsi="Times New Roman" w:eastAsia="宋体" w:cs="Times New Roman"/>
          <w:color w:val="000000"/>
          <w:sz w:val="24"/>
          <w:szCs w:val="32"/>
          <w:highlight w:val="none"/>
        </w:rPr>
        <w:t xml:space="preserve">用户可随时更换检测器模块（提供证明材料并加盖投标人公章）</w:t>
      </w:r>
      <w:r>
        <w:rPr>
          <w:rFonts w:ascii="Times New Roman" w:hAnsi="Times New Roman" w:eastAsia="宋体" w:cs="Times New Roman"/>
          <w:color w:val="000000"/>
          <w:sz w:val="24"/>
          <w:szCs w:val="32"/>
          <w:highlight w:val="none"/>
        </w:rPr>
      </w:r>
      <w:r/>
    </w:p>
    <w:p>
      <w:pPr>
        <w:pStyle w:val="735"/>
        <w:numPr>
          <w:ilvl w:val="0"/>
          <w:numId w:val="0"/>
        </w:numPr>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3.2自动顶空进样器</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3.2.1 样品瓶容量</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▲3.2.1.1 样品瓶位数：≥120位，序列运行时可取下样品托盘</w:t>
      </w:r>
      <w:r>
        <w:rPr>
          <w:rFonts w:hint="eastAsia" w:ascii="Times New Roman" w:hAnsi="Times New Roman" w:eastAsia="宋体" w:cs="Times New Roman"/>
          <w:color w:val="000000"/>
          <w:sz w:val="24"/>
          <w:szCs w:val="32"/>
          <w:highlight w:val="none"/>
        </w:rPr>
        <w:t xml:space="preserve">,</w:t>
      </w:r>
      <w:r>
        <w:rPr>
          <w:rFonts w:ascii="Times New Roman" w:hAnsi="Times New Roman" w:eastAsia="宋体" w:cs="Times New Roman"/>
          <w:color w:val="000000"/>
          <w:sz w:val="24"/>
          <w:szCs w:val="32"/>
          <w:highlight w:val="none"/>
        </w:rPr>
        <w:t xml:space="preserve">加载额外样品；</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3.2.1.2 孵化箱位数：≥12位；</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▲3.2.1.3 自动重叠位数：≥12位，支持不连续的样品瓶位；</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3.2.2 样品流路</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3.2.3.1 阀-定量环技术；</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3.2.3.2 无传输线，样品出口直接与毛细管色谱柱连接；</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3.2.3.3 定量环可选规格：25 μL、50 μL、100 μL、500 μL、1mL和3 mL；</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3.2.3.4 样品流路材料：不锈钢，采用高化学惰性材料和SulfiNert™涂层；</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 综合性能指标</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3.2.3.1 孵化箱温度：关闭或室温+5至300 ℃，增量设置为1 ℃，读取精度不大于0.1 ℃；</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3.2.3.2 定量环/样品流路温度：关闭或室温+5至225 ℃，或150至 300 ℃，增量设置为 1 ℃，读取精度不大于0.1 ℃；</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3.2.3.3 样品瓶振摇：内置快速旋转振摇（QSS）功能：关闭、慢速、中速、快速；</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3.2.3.4 压力平衡时间：0.00至5.00 min；</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3.2.3.5 定量环平衡时间：0.00至5.00 min；</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3.2.3.6 进样时间：0.00至999.99 min；</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3.2.3.7 重叠进样：无需在顶空仪器方法中设置气相循环时间/Cycle Time，顶空进样器能直接读取气相运行时间；</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3.2.3.8 样品瓶加压模式：恒定压力，加压时间，升压；</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3.2.3.9 吹扫模式：每次进样后及待机模式下，不少于五种吹扫水平可选（时间可选）；</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3.2.3.10 独立的Web服务器界面，可进行检漏，校准，仪器配置，实时日志记录，样品实时运行状态显示；</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3.2.3.11 可通过气相面板交互界面直接控制顶空进样器，实时设置顶空参数，实时显示运行状态；</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3.2.3.12 自动保护功能：样品分析完毕后自动冷却不少于5分钟后才放回样品托盘；</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3.2.3.13 可升级条形码读取器，兼容1D和2D条形码；</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3.2.3.14 可升级加热/冷却托盘：4至70 ℃，在顶空方法中可直接设置托盘温度；</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3.2.3.15 进样模式：标准模式；多次顶空萃取（MHE），每个样品瓶高达100次萃取；多次顶空进样（MHI），每个样品瓶高达100次萃取；</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3.2.3.16 载气：兼容氢气、氦气、氮气、氩气；</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3.2.3.17 辅助气：兼容氦气、氮气、氩气；</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3.2.3.18 压力范围：最大进样口压力：≥550kPa，最大样品瓶压力：≥500kPa；</w:t>
      </w:r>
      <w:r>
        <w:rPr>
          <w:rFonts w:ascii="Times New Roman" w:hAnsi="Times New Roman" w:eastAsia="宋体" w:cs="Times New Roman"/>
          <w:color w:val="000000"/>
          <w:sz w:val="24"/>
          <w:szCs w:val="32"/>
          <w:highlight w:val="none"/>
        </w:rPr>
      </w:r>
      <w:r/>
    </w:p>
    <w:p>
      <w:pPr>
        <w:pStyle w:val="735"/>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3.2.3.19 压力设置单位：bar, psi, kPa；</w:t>
      </w:r>
      <w:r>
        <w:rPr>
          <w:rFonts w:ascii="Times New Roman" w:hAnsi="Times New Roman" w:eastAsia="宋体" w:cs="Times New Roman"/>
          <w:color w:val="000000"/>
          <w:sz w:val="24"/>
          <w:szCs w:val="32"/>
          <w:highlight w:val="none"/>
        </w:rPr>
      </w:r>
      <w:r/>
    </w:p>
    <w:p>
      <w:pPr>
        <w:pStyle w:val="735"/>
        <w:numPr>
          <w:ilvl w:val="0"/>
          <w:numId w:val="0"/>
        </w:numPr>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t xml:space="preserve">3.2.3.20 载气节省模式：可通过调节样品瓶之间和序列之间的进样针吹扫水平，减少气体消耗。</w:t>
      </w:r>
      <w:r>
        <w:rPr>
          <w:rFonts w:ascii="Times New Roman" w:hAnsi="Times New Roman" w:eastAsia="宋体" w:cs="Times New Roman"/>
          <w:color w:val="000000"/>
          <w:sz w:val="24"/>
          <w:szCs w:val="32"/>
          <w:highlight w:val="none"/>
        </w:rPr>
      </w:r>
      <w:r/>
    </w:p>
    <w:p>
      <w:pPr>
        <w:pStyle w:val="735"/>
        <w:numPr>
          <w:ilvl w:val="0"/>
          <w:numId w:val="0"/>
        </w:numPr>
        <w:spacing w:line="360" w:lineRule="auto"/>
        <w:rPr>
          <w:rFonts w:ascii="Times New Roman" w:hAnsi="Times New Roman" w:eastAsia="宋体" w:cs="Times New Roman"/>
          <w:color w:val="000000"/>
          <w:sz w:val="24"/>
          <w:szCs w:val="32"/>
          <w:highlight w:val="none"/>
        </w:rPr>
      </w:pPr>
      <w:r>
        <w:rPr>
          <w:rFonts w:ascii="Times New Roman" w:hAnsi="Times New Roman" w:eastAsia="宋体" w:cs="Times New Roman"/>
          <w:color w:val="000000"/>
          <w:sz w:val="24"/>
          <w:szCs w:val="32"/>
          <w:highlight w:val="none"/>
        </w:rPr>
      </w:r>
      <w:r/>
    </w:p>
    <w:p>
      <w:pPr>
        <w:pStyle w:val="735"/>
        <w:numPr>
          <w:ilvl w:val="0"/>
          <w:numId w:val="0"/>
        </w:numPr>
        <w:spacing w:line="360" w:lineRule="auto"/>
        <w:rPr>
          <w:rFonts w:ascii="Times New Roman" w:hAnsi="Times New Roman" w:eastAsia="宋体" w:cs="Times New Roman"/>
          <w:color w:val="000000"/>
          <w:sz w:val="24"/>
          <w:szCs w:val="32"/>
          <w:highlight w:val="none"/>
          <w:lang w:val="en-US" w:eastAsia="zh-CN"/>
        </w:rPr>
      </w:pPr>
      <w:r>
        <w:rPr>
          <w:rFonts w:hint="eastAsia" w:ascii="Times New Roman" w:hAnsi="Times New Roman" w:eastAsia="宋体" w:cs="Times New Roman"/>
          <w:color w:val="000000"/>
          <w:sz w:val="24"/>
          <w:szCs w:val="32"/>
          <w:highlight w:val="none"/>
          <w:lang w:val="en-US" w:eastAsia="zh-CN"/>
        </w:rPr>
        <w:t xml:space="preserve">分包二：（一）采购清单</w:t>
      </w:r>
      <w:r>
        <w:rPr>
          <w:rFonts w:ascii="Times New Roman" w:hAnsi="Times New Roman" w:eastAsia="宋体" w:cs="Times New Roman"/>
          <w:color w:val="000000"/>
          <w:sz w:val="24"/>
          <w:szCs w:val="32"/>
          <w:highlight w:val="none"/>
          <w:lang w:val="en-US" w:eastAsia="zh-CN"/>
        </w:rPr>
      </w:r>
      <w:r/>
    </w:p>
    <w:p>
      <w:pPr>
        <w:pStyle w:val="73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73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73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73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tbl>
      <w:tblPr>
        <w:tblpPr w:horzAnchor="page" w:tblpX="1830" w:vertAnchor="page" w:tblpY="2178" w:leftFromText="180" w:topFromText="0" w:rightFromText="180" w:bottomFromText="0"/>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5"/>
        <w:gridCol w:w="3696"/>
        <w:gridCol w:w="1695"/>
        <w:gridCol w:w="1667"/>
      </w:tblGrid>
      <w:tr>
        <w:trPr>
          <w:trHeight w:val="300"/>
        </w:trPr>
        <w:tc>
          <w:tcPr>
            <w:tcW w:w="775" w:type="dxa"/>
            <w:vAlign w:val="center"/>
            <w:vMerge w:val="restart"/>
            <w:textDirection w:val="lrTb"/>
            <w:noWrap w:val="false"/>
          </w:tcPr>
          <w:p>
            <w:pPr>
              <w:pStyle w:val="735"/>
              <w:numPr>
                <w:ilvl w:val="0"/>
                <w:numId w:val="0"/>
              </w:numPr>
              <w:ind w:left="0" w:firstLine="0"/>
              <w:jc w:val="center"/>
              <w:keepLines w:val="0"/>
              <w:keepNext w:val="0"/>
              <w:pageBreakBefore w:val="0"/>
              <w:spacing w:after="0"/>
              <w:widowControl/>
              <w:rPr>
                <w:rFonts w:hint="eastAsia" w:ascii="宋体" w:hAnsi="宋体" w:eastAsia="宋体" w:cs="宋体"/>
                <w:b w:val="0"/>
                <w:bCs w:val="0"/>
                <w:i w:val="0"/>
                <w:iCs w:val="0"/>
                <w:color w:val="000000"/>
                <w:sz w:val="20"/>
                <w:szCs w:val="20"/>
                <w:highlight w:val="none"/>
                <w:u w:val="none"/>
              </w:rPr>
              <w:framePr w:vAnchor="text" w:hAnchor="margin" w:x="1830" w:y="2178"/>
              <w:outlineLvl w:val="0"/>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序号</w:t>
            </w:r>
            <w:r>
              <w:rPr>
                <w:rFonts w:hint="eastAsia" w:ascii="宋体" w:hAnsi="宋体" w:eastAsia="宋体" w:cs="宋体"/>
                <w:b w:val="0"/>
                <w:bCs w:val="0"/>
                <w:i w:val="0"/>
                <w:iCs w:val="0"/>
                <w:color w:val="000000"/>
                <w:sz w:val="20"/>
                <w:szCs w:val="20"/>
                <w:highlight w:val="none"/>
                <w:u w:val="none"/>
              </w:rPr>
            </w:r>
            <w:r/>
          </w:p>
        </w:tc>
        <w:tc>
          <w:tcPr>
            <w:tcW w:w="3696" w:type="dxa"/>
            <w:vAlign w:val="center"/>
            <w:vMerge w:val="restart"/>
            <w:textDirection w:val="lrTb"/>
            <w:noWrap w:val="false"/>
          </w:tcPr>
          <w:p>
            <w:pPr>
              <w:pStyle w:val="735"/>
              <w:numPr>
                <w:ilvl w:val="0"/>
                <w:numId w:val="0"/>
              </w:numPr>
              <w:ind w:left="0" w:firstLine="0"/>
              <w:jc w:val="center"/>
              <w:keepLines w:val="0"/>
              <w:keepNext w:val="0"/>
              <w:pageBreakBefore w:val="0"/>
              <w:spacing w:after="0"/>
              <w:widowControl/>
              <w:rPr>
                <w:rFonts w:hint="eastAsia" w:ascii="宋体" w:hAnsi="宋体" w:eastAsia="宋体" w:cs="宋体"/>
                <w:b w:val="0"/>
                <w:bCs w:val="0"/>
                <w:i w:val="0"/>
                <w:iCs w:val="0"/>
                <w:color w:val="000000"/>
                <w:sz w:val="20"/>
                <w:szCs w:val="20"/>
                <w:highlight w:val="none"/>
                <w:u w:val="none"/>
              </w:rPr>
              <w:framePr w:vAnchor="text" w:hAnchor="margin" w:x="1830" w:y="2178"/>
              <w:outlineLvl w:val="0"/>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设备名称</w:t>
            </w:r>
            <w:r>
              <w:rPr>
                <w:rFonts w:hint="eastAsia" w:ascii="宋体" w:hAnsi="宋体" w:eastAsia="宋体" w:cs="宋体"/>
                <w:b w:val="0"/>
                <w:bCs w:val="0"/>
                <w:i w:val="0"/>
                <w:iCs w:val="0"/>
                <w:color w:val="000000"/>
                <w:sz w:val="20"/>
                <w:szCs w:val="20"/>
                <w:highlight w:val="none"/>
                <w:u w:val="none"/>
              </w:rPr>
            </w:r>
            <w:r/>
          </w:p>
        </w:tc>
        <w:tc>
          <w:tcPr>
            <w:tcW w:w="1695" w:type="dxa"/>
            <w:vAlign w:val="center"/>
            <w:vMerge w:val="restart"/>
            <w:textDirection w:val="lrTb"/>
            <w:noWrap w:val="false"/>
          </w:tcPr>
          <w:p>
            <w:pPr>
              <w:pStyle w:val="735"/>
              <w:numPr>
                <w:ilvl w:val="0"/>
                <w:numId w:val="0"/>
              </w:numPr>
              <w:ind w:left="0" w:firstLine="0"/>
              <w:jc w:val="center"/>
              <w:keepLines w:val="0"/>
              <w:keepNext w:val="0"/>
              <w:pageBreakBefore w:val="0"/>
              <w:spacing w:after="0"/>
              <w:widowControl/>
              <w:rPr>
                <w:rFonts w:hint="eastAsia" w:ascii="宋体" w:hAnsi="宋体" w:eastAsia="宋体" w:cs="宋体"/>
                <w:b w:val="0"/>
                <w:bCs w:val="0"/>
                <w:i w:val="0"/>
                <w:iCs w:val="0"/>
                <w:color w:val="000000"/>
                <w:sz w:val="20"/>
                <w:szCs w:val="20"/>
                <w:highlight w:val="none"/>
                <w:u w:val="none"/>
              </w:rPr>
              <w:framePr w:vAnchor="text" w:hAnchor="margin" w:x="1830" w:y="2178"/>
              <w:outlineLvl w:val="0"/>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拟购置数量（台/套）</w:t>
            </w:r>
            <w:r>
              <w:rPr>
                <w:rFonts w:hint="eastAsia" w:ascii="宋体" w:hAnsi="宋体" w:eastAsia="宋体" w:cs="宋体"/>
                <w:b w:val="0"/>
                <w:bCs w:val="0"/>
                <w:i w:val="0"/>
                <w:iCs w:val="0"/>
                <w:color w:val="000000"/>
                <w:sz w:val="20"/>
                <w:szCs w:val="20"/>
                <w:highlight w:val="none"/>
                <w:u w:val="none"/>
              </w:rPr>
            </w:r>
            <w:r/>
          </w:p>
        </w:tc>
        <w:tc>
          <w:tcPr>
            <w:tcW w:w="1667" w:type="dxa"/>
            <w:vAlign w:val="center"/>
            <w:vMerge w:val="restart"/>
            <w:textDirection w:val="lrTb"/>
            <w:noWrap w:val="false"/>
          </w:tcPr>
          <w:p>
            <w:pPr>
              <w:pStyle w:val="735"/>
              <w:numPr>
                <w:ilvl w:val="0"/>
                <w:numId w:val="0"/>
              </w:numPr>
              <w:ind w:left="0" w:firstLine="0"/>
              <w:jc w:val="center"/>
              <w:keepLines w:val="0"/>
              <w:keepNext w:val="0"/>
              <w:pageBreakBefore w:val="0"/>
              <w:spacing w:after="0"/>
              <w:widowControl/>
              <w:rPr>
                <w:rFonts w:hint="eastAsia" w:ascii="宋体" w:hAnsi="宋体" w:eastAsia="宋体" w:cs="宋体"/>
                <w:b w:val="0"/>
                <w:bCs w:val="0"/>
                <w:i w:val="0"/>
                <w:iCs w:val="0"/>
                <w:color w:val="000000"/>
                <w:sz w:val="20"/>
                <w:szCs w:val="20"/>
                <w:highlight w:val="none"/>
                <w:u w:val="none"/>
              </w:rPr>
              <w:framePr w:vAnchor="text" w:hAnchor="margin" w:x="1830" w:y="2178"/>
              <w:outlineLvl w:val="0"/>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免费保修期</w:t>
            </w:r>
            <w:r>
              <w:rPr>
                <w:rFonts w:hint="eastAsia" w:ascii="宋体" w:hAnsi="宋体" w:eastAsia="宋体" w:cs="宋体"/>
                <w:b w:val="0"/>
                <w:bCs w:val="0"/>
                <w:i w:val="0"/>
                <w:iCs w:val="0"/>
                <w:color w:val="000000"/>
                <w:sz w:val="20"/>
                <w:szCs w:val="20"/>
                <w:highlight w:val="none"/>
                <w:u w:val="none"/>
              </w:rPr>
            </w:r>
            <w:r/>
          </w:p>
        </w:tc>
      </w:tr>
      <w:tr>
        <w:trPr>
          <w:trHeight w:val="300"/>
        </w:trPr>
        <w:tc>
          <w:tcPr>
            <w:tcW w:w="77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ascii="Times New Roman" w:hAnsi="Times New Roman" w:eastAsia="宋体" w:cs="Times New Roman"/>
                <w:b w:val="0"/>
                <w:bCs w:val="0"/>
                <w:i w:val="0"/>
                <w:iCs w:val="0"/>
                <w:color w:val="000000"/>
                <w:sz w:val="20"/>
                <w:szCs w:val="20"/>
                <w:highlight w:val="none"/>
                <w:u w:val="none"/>
              </w:rPr>
            </w:r>
            <w:r/>
          </w:p>
        </w:tc>
        <w:tc>
          <w:tcPr>
            <w:tcW w:w="3696"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hint="eastAsia" w:ascii="宋体" w:hAnsi="宋体" w:eastAsia="宋体" w:cs="宋体"/>
                <w:b w:val="0"/>
                <w:bCs w:val="0"/>
                <w:i w:val="0"/>
                <w:iCs w:val="0"/>
                <w:color w:val="000000"/>
                <w:sz w:val="20"/>
                <w:szCs w:val="20"/>
                <w:highlight w:val="none"/>
                <w:u w:val="none"/>
              </w:rPr>
              <w:framePr w:vAnchor="text" w:hAnchor="margin" w:x="1830" w:y="2178"/>
              <w:outlineLvl w:val="0"/>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可吸附卤素分析仪（含燃烧炉）</w:t>
            </w:r>
            <w:r>
              <w:rPr>
                <w:rFonts w:hint="eastAsia" w:ascii="宋体" w:hAnsi="宋体" w:eastAsia="宋体" w:cs="宋体"/>
                <w:b w:val="0"/>
                <w:bCs w:val="0"/>
                <w:i w:val="0"/>
                <w:iCs w:val="0"/>
                <w:color w:val="000000"/>
                <w:sz w:val="20"/>
                <w:szCs w:val="20"/>
                <w:highlight w:val="none"/>
                <w:u w:val="none"/>
              </w:rPr>
            </w:r>
            <w:r/>
          </w:p>
        </w:tc>
        <w:tc>
          <w:tcPr>
            <w:tcW w:w="169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ascii="Times New Roman" w:hAnsi="Times New Roman" w:eastAsia="宋体" w:cs="Times New Roman"/>
                <w:b w:val="0"/>
                <w:bCs w:val="0"/>
                <w:i w:val="0"/>
                <w:iCs w:val="0"/>
                <w:color w:val="000000"/>
                <w:sz w:val="20"/>
                <w:szCs w:val="20"/>
                <w:highlight w:val="none"/>
                <w:u w:val="none"/>
              </w:rPr>
            </w:r>
            <w:r/>
          </w:p>
        </w:tc>
        <w:tc>
          <w:tcPr>
            <w:tcW w:w="1667"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hint="eastAsia" w:ascii="Times New Roman" w:hAnsi="Times New Roman" w:eastAsia="宋体" w:cs="Times New Roman"/>
                <w:b w:val="0"/>
                <w:bCs w:val="0"/>
                <w:i w:val="0"/>
                <w:iCs w:val="0"/>
                <w:color w:val="000000"/>
                <w:sz w:val="20"/>
                <w:szCs w:val="20"/>
                <w:highlight w:val="none"/>
                <w:u w:val="none"/>
                <w:lang w:val="en-US" w:eastAsia="zh-CN" w:bidi="ar"/>
              </w:rPr>
              <w:t xml:space="preserve">年</w:t>
            </w:r>
            <w:r>
              <w:rPr>
                <w:rFonts w:ascii="Times New Roman" w:hAnsi="Times New Roman" w:eastAsia="宋体" w:cs="Times New Roman"/>
                <w:b w:val="0"/>
                <w:bCs w:val="0"/>
                <w:i w:val="0"/>
                <w:iCs w:val="0"/>
                <w:color w:val="000000"/>
                <w:sz w:val="20"/>
                <w:szCs w:val="20"/>
                <w:highlight w:val="none"/>
                <w:u w:val="none"/>
              </w:rPr>
            </w:r>
            <w:r/>
          </w:p>
        </w:tc>
      </w:tr>
      <w:tr>
        <w:trPr>
          <w:trHeight w:val="300"/>
        </w:trPr>
        <w:tc>
          <w:tcPr>
            <w:tcW w:w="77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2</w:t>
            </w:r>
            <w:r>
              <w:rPr>
                <w:rFonts w:ascii="Times New Roman" w:hAnsi="Times New Roman" w:eastAsia="宋体" w:cs="Times New Roman"/>
                <w:b w:val="0"/>
                <w:bCs w:val="0"/>
                <w:i w:val="0"/>
                <w:iCs w:val="0"/>
                <w:color w:val="000000"/>
                <w:sz w:val="20"/>
                <w:szCs w:val="20"/>
                <w:highlight w:val="none"/>
                <w:u w:val="none"/>
              </w:rPr>
            </w:r>
            <w:r/>
          </w:p>
        </w:tc>
        <w:tc>
          <w:tcPr>
            <w:tcW w:w="3696"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hint="eastAsia" w:ascii="宋体" w:hAnsi="宋体" w:eastAsia="宋体" w:cs="宋体"/>
                <w:b w:val="0"/>
                <w:bCs w:val="0"/>
                <w:i w:val="0"/>
                <w:iCs w:val="0"/>
                <w:color w:val="000000"/>
                <w:sz w:val="20"/>
                <w:szCs w:val="20"/>
                <w:highlight w:val="none"/>
                <w:u w:val="none"/>
              </w:rPr>
              <w:framePr w:vAnchor="text" w:hAnchor="margin" w:x="1830" w:y="2178"/>
              <w:outlineLvl w:val="0"/>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冷原子吸收测汞仪</w:t>
            </w:r>
            <w:r>
              <w:rPr>
                <w:rFonts w:hint="eastAsia" w:ascii="宋体" w:hAnsi="宋体" w:eastAsia="宋体" w:cs="宋体"/>
                <w:b w:val="0"/>
                <w:bCs w:val="0"/>
                <w:i w:val="0"/>
                <w:iCs w:val="0"/>
                <w:color w:val="000000"/>
                <w:sz w:val="20"/>
                <w:szCs w:val="20"/>
                <w:highlight w:val="none"/>
                <w:u w:val="none"/>
              </w:rPr>
            </w:r>
            <w:r/>
          </w:p>
        </w:tc>
        <w:tc>
          <w:tcPr>
            <w:tcW w:w="169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ascii="Times New Roman" w:hAnsi="Times New Roman" w:eastAsia="宋体" w:cs="Times New Roman"/>
                <w:b w:val="0"/>
                <w:bCs w:val="0"/>
                <w:i w:val="0"/>
                <w:iCs w:val="0"/>
                <w:color w:val="000000"/>
                <w:sz w:val="20"/>
                <w:szCs w:val="20"/>
                <w:highlight w:val="none"/>
                <w:u w:val="none"/>
              </w:rPr>
            </w:r>
            <w:r/>
          </w:p>
        </w:tc>
        <w:tc>
          <w:tcPr>
            <w:tcW w:w="1667"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hint="eastAsia" w:ascii="Times New Roman" w:hAnsi="Times New Roman" w:eastAsia="宋体" w:cs="Times New Roman"/>
                <w:b w:val="0"/>
                <w:bCs w:val="0"/>
                <w:i w:val="0"/>
                <w:iCs w:val="0"/>
                <w:color w:val="000000"/>
                <w:sz w:val="20"/>
                <w:szCs w:val="20"/>
                <w:highlight w:val="none"/>
                <w:u w:val="none"/>
                <w:lang w:val="en-US" w:eastAsia="zh-CN" w:bidi="ar"/>
              </w:rPr>
              <w:t xml:space="preserve">年</w:t>
            </w:r>
            <w:r>
              <w:rPr>
                <w:rFonts w:ascii="Times New Roman" w:hAnsi="Times New Roman" w:eastAsia="宋体" w:cs="Times New Roman"/>
                <w:b w:val="0"/>
                <w:bCs w:val="0"/>
                <w:i w:val="0"/>
                <w:iCs w:val="0"/>
                <w:color w:val="000000"/>
                <w:sz w:val="20"/>
                <w:szCs w:val="20"/>
                <w:highlight w:val="none"/>
                <w:u w:val="none"/>
              </w:rPr>
            </w:r>
            <w:r/>
          </w:p>
        </w:tc>
      </w:tr>
      <w:tr>
        <w:trPr>
          <w:trHeight w:val="300"/>
        </w:trPr>
        <w:tc>
          <w:tcPr>
            <w:tcW w:w="77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3</w:t>
            </w:r>
            <w:r>
              <w:rPr>
                <w:rFonts w:ascii="Times New Roman" w:hAnsi="Times New Roman" w:eastAsia="宋体" w:cs="Times New Roman"/>
                <w:b w:val="0"/>
                <w:bCs w:val="0"/>
                <w:i w:val="0"/>
                <w:iCs w:val="0"/>
                <w:color w:val="000000"/>
                <w:sz w:val="20"/>
                <w:szCs w:val="20"/>
                <w:highlight w:val="none"/>
                <w:u w:val="none"/>
              </w:rPr>
            </w:r>
            <w:r/>
          </w:p>
        </w:tc>
        <w:tc>
          <w:tcPr>
            <w:tcW w:w="3696"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color w:val="000000"/>
                <w:sz w:val="20"/>
                <w:szCs w:val="20"/>
                <w:highlight w:val="none"/>
                <w:u w:val="none"/>
                <w:lang w:val="en-US" w:eastAsia="zh-CN" w:bidi="ar"/>
              </w:rPr>
              <w:t xml:space="preserve">TOC</w:t>
            </w:r>
            <w:r>
              <w:rPr>
                <w:rFonts w:hint="eastAsia" w:ascii="宋体" w:hAnsi="宋体" w:eastAsia="宋体" w:cs="宋体"/>
                <w:b w:val="0"/>
                <w:bCs w:val="0"/>
                <w:color w:val="000000"/>
                <w:sz w:val="20"/>
                <w:szCs w:val="20"/>
                <w:highlight w:val="none"/>
                <w:u w:val="none"/>
                <w:lang w:val="en-US" w:eastAsia="zh-CN" w:bidi="ar"/>
              </w:rPr>
              <w:t xml:space="preserve">测定仪</w:t>
            </w:r>
            <w:r>
              <w:rPr>
                <w:rFonts w:ascii="Times New Roman" w:hAnsi="Times New Roman" w:eastAsia="宋体" w:cs="Times New Roman"/>
                <w:b w:val="0"/>
                <w:bCs w:val="0"/>
                <w:i w:val="0"/>
                <w:iCs w:val="0"/>
                <w:color w:val="000000"/>
                <w:sz w:val="20"/>
                <w:szCs w:val="20"/>
                <w:highlight w:val="none"/>
                <w:u w:val="none"/>
              </w:rPr>
            </w:r>
            <w:r/>
          </w:p>
        </w:tc>
        <w:tc>
          <w:tcPr>
            <w:tcW w:w="169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ascii="Times New Roman" w:hAnsi="Times New Roman" w:eastAsia="宋体" w:cs="Times New Roman"/>
                <w:b w:val="0"/>
                <w:bCs w:val="0"/>
                <w:i w:val="0"/>
                <w:iCs w:val="0"/>
                <w:color w:val="000000"/>
                <w:sz w:val="20"/>
                <w:szCs w:val="20"/>
                <w:highlight w:val="none"/>
                <w:u w:val="none"/>
              </w:rPr>
            </w:r>
            <w:r/>
          </w:p>
        </w:tc>
        <w:tc>
          <w:tcPr>
            <w:tcW w:w="1667"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hint="eastAsia" w:ascii="Times New Roman" w:hAnsi="Times New Roman" w:eastAsia="宋体" w:cs="Times New Roman"/>
                <w:b w:val="0"/>
                <w:bCs w:val="0"/>
                <w:i w:val="0"/>
                <w:iCs w:val="0"/>
                <w:color w:val="000000"/>
                <w:sz w:val="20"/>
                <w:szCs w:val="20"/>
                <w:highlight w:val="none"/>
                <w:u w:val="none"/>
                <w:lang w:val="en-US" w:eastAsia="zh-CN" w:bidi="ar"/>
              </w:rPr>
              <w:t xml:space="preserve">年</w:t>
            </w:r>
            <w:r>
              <w:rPr>
                <w:rFonts w:ascii="Times New Roman" w:hAnsi="Times New Roman" w:eastAsia="宋体" w:cs="Times New Roman"/>
                <w:b w:val="0"/>
                <w:bCs w:val="0"/>
                <w:i w:val="0"/>
                <w:iCs w:val="0"/>
                <w:color w:val="000000"/>
                <w:sz w:val="20"/>
                <w:szCs w:val="20"/>
                <w:highlight w:val="none"/>
                <w:u w:val="none"/>
              </w:rPr>
            </w:r>
            <w:r/>
          </w:p>
        </w:tc>
      </w:tr>
      <w:tr>
        <w:trPr>
          <w:trHeight w:val="413"/>
        </w:trPr>
        <w:tc>
          <w:tcPr>
            <w:tcW w:w="77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4</w:t>
            </w:r>
            <w:r>
              <w:rPr>
                <w:rFonts w:ascii="Times New Roman" w:hAnsi="Times New Roman" w:eastAsia="宋体" w:cs="Times New Roman"/>
                <w:b w:val="0"/>
                <w:bCs w:val="0"/>
                <w:i w:val="0"/>
                <w:iCs w:val="0"/>
                <w:color w:val="000000"/>
                <w:sz w:val="20"/>
                <w:szCs w:val="20"/>
                <w:highlight w:val="none"/>
                <w:u w:val="none"/>
              </w:rPr>
            </w:r>
            <w:r/>
          </w:p>
        </w:tc>
        <w:tc>
          <w:tcPr>
            <w:tcW w:w="3696"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hint="eastAsia" w:ascii="宋体" w:hAnsi="宋体" w:eastAsia="宋体" w:cs="宋体"/>
                <w:b w:val="0"/>
                <w:bCs w:val="0"/>
                <w:i w:val="0"/>
                <w:iCs w:val="0"/>
                <w:color w:val="000000"/>
                <w:sz w:val="20"/>
                <w:szCs w:val="20"/>
                <w:highlight w:val="none"/>
                <w:u w:val="none"/>
              </w:rPr>
              <w:framePr w:vAnchor="text" w:hAnchor="margin" w:x="1830" w:y="2178"/>
              <w:outlineLvl w:val="0"/>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全自动烷基汞测定仪</w:t>
            </w:r>
            <w:r>
              <w:rPr>
                <w:rFonts w:hint="eastAsia" w:ascii="宋体" w:hAnsi="宋体" w:eastAsia="宋体" w:cs="宋体"/>
                <w:b w:val="0"/>
                <w:bCs w:val="0"/>
                <w:i w:val="0"/>
                <w:iCs w:val="0"/>
                <w:color w:val="000000"/>
                <w:sz w:val="20"/>
                <w:szCs w:val="20"/>
                <w:highlight w:val="none"/>
                <w:u w:val="none"/>
              </w:rPr>
            </w:r>
            <w:r/>
          </w:p>
        </w:tc>
        <w:tc>
          <w:tcPr>
            <w:tcW w:w="169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ascii="Times New Roman" w:hAnsi="Times New Roman" w:eastAsia="宋体" w:cs="Times New Roman"/>
                <w:b w:val="0"/>
                <w:bCs w:val="0"/>
                <w:i w:val="0"/>
                <w:iCs w:val="0"/>
                <w:color w:val="000000"/>
                <w:sz w:val="20"/>
                <w:szCs w:val="20"/>
                <w:highlight w:val="none"/>
                <w:u w:val="none"/>
              </w:rPr>
            </w:r>
            <w:r/>
          </w:p>
        </w:tc>
        <w:tc>
          <w:tcPr>
            <w:tcW w:w="1667"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hint="eastAsia" w:ascii="Times New Roman" w:hAnsi="Times New Roman" w:eastAsia="宋体" w:cs="Times New Roman"/>
                <w:b w:val="0"/>
                <w:bCs w:val="0"/>
                <w:i w:val="0"/>
                <w:iCs w:val="0"/>
                <w:color w:val="000000"/>
                <w:sz w:val="20"/>
                <w:szCs w:val="20"/>
                <w:highlight w:val="none"/>
                <w:u w:val="none"/>
                <w:lang w:val="en-US" w:eastAsia="zh-CN" w:bidi="ar"/>
              </w:rPr>
              <w:t xml:space="preserve">年</w:t>
            </w:r>
            <w:r>
              <w:rPr>
                <w:rFonts w:ascii="Times New Roman" w:hAnsi="Times New Roman" w:eastAsia="宋体" w:cs="Times New Roman"/>
                <w:b w:val="0"/>
                <w:bCs w:val="0"/>
                <w:i w:val="0"/>
                <w:iCs w:val="0"/>
                <w:color w:val="000000"/>
                <w:sz w:val="20"/>
                <w:szCs w:val="20"/>
                <w:highlight w:val="none"/>
                <w:u w:val="none"/>
              </w:rPr>
            </w:r>
            <w:r/>
          </w:p>
        </w:tc>
      </w:tr>
      <w:tr>
        <w:trPr>
          <w:trHeight w:val="90"/>
        </w:trPr>
        <w:tc>
          <w:tcPr>
            <w:tcW w:w="77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5</w:t>
            </w:r>
            <w:r>
              <w:rPr>
                <w:rFonts w:ascii="Times New Roman" w:hAnsi="Times New Roman" w:eastAsia="宋体" w:cs="Times New Roman"/>
                <w:b w:val="0"/>
                <w:bCs w:val="0"/>
                <w:i w:val="0"/>
                <w:iCs w:val="0"/>
                <w:color w:val="000000"/>
                <w:sz w:val="20"/>
                <w:szCs w:val="20"/>
                <w:highlight w:val="none"/>
                <w:u w:val="none"/>
              </w:rPr>
            </w:r>
            <w:r/>
          </w:p>
        </w:tc>
        <w:tc>
          <w:tcPr>
            <w:tcW w:w="3696"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hint="eastAsia" w:ascii="宋体" w:hAnsi="宋体" w:eastAsia="宋体" w:cs="宋体"/>
                <w:b w:val="0"/>
                <w:bCs w:val="0"/>
                <w:i w:val="0"/>
                <w:iCs w:val="0"/>
                <w:color w:val="000000"/>
                <w:sz w:val="20"/>
                <w:szCs w:val="20"/>
                <w:highlight w:val="none"/>
                <w:u w:val="none"/>
              </w:rPr>
              <w:framePr w:vAnchor="text" w:hAnchor="margin" w:x="1830" w:y="2178"/>
              <w:outlineLvl w:val="0"/>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煤含硫量分析仪</w:t>
            </w:r>
            <w:r>
              <w:rPr>
                <w:rFonts w:hint="eastAsia" w:ascii="宋体" w:hAnsi="宋体" w:eastAsia="宋体" w:cs="宋体"/>
                <w:b w:val="0"/>
                <w:bCs w:val="0"/>
                <w:i w:val="0"/>
                <w:iCs w:val="0"/>
                <w:color w:val="000000"/>
                <w:sz w:val="20"/>
                <w:szCs w:val="20"/>
                <w:highlight w:val="none"/>
                <w:u w:val="none"/>
              </w:rPr>
            </w:r>
            <w:r/>
          </w:p>
        </w:tc>
        <w:tc>
          <w:tcPr>
            <w:tcW w:w="169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ascii="Times New Roman" w:hAnsi="Times New Roman" w:eastAsia="宋体" w:cs="Times New Roman"/>
                <w:b w:val="0"/>
                <w:bCs w:val="0"/>
                <w:i w:val="0"/>
                <w:iCs w:val="0"/>
                <w:color w:val="000000"/>
                <w:sz w:val="20"/>
                <w:szCs w:val="20"/>
                <w:highlight w:val="none"/>
                <w:u w:val="none"/>
              </w:rPr>
            </w:r>
            <w:r/>
          </w:p>
        </w:tc>
        <w:tc>
          <w:tcPr>
            <w:tcW w:w="1667"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hint="eastAsia" w:ascii="Times New Roman" w:hAnsi="Times New Roman" w:eastAsia="宋体" w:cs="Times New Roman"/>
                <w:b w:val="0"/>
                <w:bCs w:val="0"/>
                <w:i w:val="0"/>
                <w:iCs w:val="0"/>
                <w:color w:val="000000"/>
                <w:sz w:val="20"/>
                <w:szCs w:val="20"/>
                <w:highlight w:val="none"/>
                <w:u w:val="none"/>
                <w:lang w:val="en-US" w:eastAsia="zh-CN" w:bidi="ar"/>
              </w:rPr>
              <w:t xml:space="preserve">年</w:t>
            </w:r>
            <w:r>
              <w:rPr>
                <w:rFonts w:ascii="Times New Roman" w:hAnsi="Times New Roman" w:eastAsia="宋体" w:cs="Times New Roman"/>
                <w:b w:val="0"/>
                <w:bCs w:val="0"/>
                <w:i w:val="0"/>
                <w:iCs w:val="0"/>
                <w:color w:val="000000"/>
                <w:sz w:val="20"/>
                <w:szCs w:val="20"/>
                <w:highlight w:val="none"/>
                <w:u w:val="none"/>
              </w:rPr>
            </w:r>
            <w:r/>
          </w:p>
        </w:tc>
      </w:tr>
      <w:tr>
        <w:trPr>
          <w:trHeight w:val="300"/>
        </w:trPr>
        <w:tc>
          <w:tcPr>
            <w:tcW w:w="77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6</w:t>
            </w:r>
            <w:r>
              <w:rPr>
                <w:rFonts w:ascii="Times New Roman" w:hAnsi="Times New Roman" w:eastAsia="宋体" w:cs="Times New Roman"/>
                <w:b w:val="0"/>
                <w:bCs w:val="0"/>
                <w:i w:val="0"/>
                <w:iCs w:val="0"/>
                <w:color w:val="000000"/>
                <w:sz w:val="20"/>
                <w:szCs w:val="20"/>
                <w:highlight w:val="none"/>
                <w:u w:val="none"/>
              </w:rPr>
            </w:r>
            <w:r/>
          </w:p>
        </w:tc>
        <w:tc>
          <w:tcPr>
            <w:tcW w:w="3696"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hint="eastAsia" w:ascii="宋体" w:hAnsi="宋体" w:eastAsia="宋体" w:cs="宋体"/>
                <w:b w:val="0"/>
                <w:bCs w:val="0"/>
                <w:i w:val="0"/>
                <w:iCs w:val="0"/>
                <w:color w:val="000000"/>
                <w:sz w:val="20"/>
                <w:szCs w:val="20"/>
                <w:highlight w:val="none"/>
                <w:u w:val="none"/>
              </w:rPr>
              <w:framePr w:vAnchor="text" w:hAnchor="margin" w:x="1830" w:y="2178"/>
              <w:outlineLvl w:val="0"/>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氢气发生器</w:t>
            </w:r>
            <w:r>
              <w:rPr>
                <w:rFonts w:hint="eastAsia" w:ascii="宋体" w:hAnsi="宋体" w:eastAsia="宋体" w:cs="宋体"/>
                <w:b w:val="0"/>
                <w:bCs w:val="0"/>
                <w:i w:val="0"/>
                <w:iCs w:val="0"/>
                <w:color w:val="000000"/>
                <w:sz w:val="20"/>
                <w:szCs w:val="20"/>
                <w:highlight w:val="none"/>
                <w:u w:val="none"/>
              </w:rPr>
            </w:r>
            <w:r/>
          </w:p>
        </w:tc>
        <w:tc>
          <w:tcPr>
            <w:tcW w:w="169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2</w:t>
            </w:r>
            <w:r>
              <w:rPr>
                <w:rFonts w:ascii="Times New Roman" w:hAnsi="Times New Roman" w:eastAsia="宋体" w:cs="Times New Roman"/>
                <w:b w:val="0"/>
                <w:bCs w:val="0"/>
                <w:i w:val="0"/>
                <w:iCs w:val="0"/>
                <w:color w:val="000000"/>
                <w:sz w:val="20"/>
                <w:szCs w:val="20"/>
                <w:highlight w:val="none"/>
                <w:u w:val="none"/>
              </w:rPr>
            </w:r>
            <w:r/>
          </w:p>
        </w:tc>
        <w:tc>
          <w:tcPr>
            <w:tcW w:w="1667"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hint="eastAsia" w:ascii="Times New Roman" w:hAnsi="Times New Roman" w:eastAsia="宋体" w:cs="Times New Roman"/>
                <w:b w:val="0"/>
                <w:bCs w:val="0"/>
                <w:i w:val="0"/>
                <w:iCs w:val="0"/>
                <w:color w:val="000000"/>
                <w:sz w:val="20"/>
                <w:szCs w:val="20"/>
                <w:highlight w:val="none"/>
                <w:u w:val="none"/>
                <w:lang w:val="en-US" w:eastAsia="zh-CN" w:bidi="ar"/>
              </w:rPr>
              <w:t xml:space="preserve">年</w:t>
            </w:r>
            <w:r>
              <w:rPr>
                <w:rFonts w:ascii="Times New Roman" w:hAnsi="Times New Roman" w:eastAsia="宋体" w:cs="Times New Roman"/>
                <w:b w:val="0"/>
                <w:bCs w:val="0"/>
                <w:i w:val="0"/>
                <w:iCs w:val="0"/>
                <w:color w:val="000000"/>
                <w:sz w:val="20"/>
                <w:szCs w:val="20"/>
                <w:highlight w:val="none"/>
                <w:u w:val="none"/>
              </w:rPr>
            </w:r>
            <w:r/>
          </w:p>
        </w:tc>
      </w:tr>
      <w:tr>
        <w:trPr>
          <w:trHeight w:val="300"/>
        </w:trPr>
        <w:tc>
          <w:tcPr>
            <w:tcW w:w="77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7</w:t>
            </w:r>
            <w:r>
              <w:rPr>
                <w:rFonts w:ascii="Times New Roman" w:hAnsi="Times New Roman" w:eastAsia="宋体" w:cs="Times New Roman"/>
                <w:b w:val="0"/>
                <w:bCs w:val="0"/>
                <w:i w:val="0"/>
                <w:iCs w:val="0"/>
                <w:color w:val="000000"/>
                <w:sz w:val="20"/>
                <w:szCs w:val="20"/>
                <w:highlight w:val="none"/>
                <w:u w:val="none"/>
              </w:rPr>
            </w:r>
            <w:r/>
          </w:p>
        </w:tc>
        <w:tc>
          <w:tcPr>
            <w:tcW w:w="3696"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hint="eastAsia" w:ascii="宋体" w:hAnsi="宋体" w:eastAsia="宋体" w:cs="宋体"/>
                <w:b w:val="0"/>
                <w:bCs w:val="0"/>
                <w:i w:val="0"/>
                <w:iCs w:val="0"/>
                <w:color w:val="000000"/>
                <w:sz w:val="20"/>
                <w:szCs w:val="20"/>
                <w:highlight w:val="none"/>
                <w:u w:val="none"/>
              </w:rPr>
              <w:framePr w:vAnchor="text" w:hAnchor="margin" w:x="1830" w:y="2178"/>
              <w:outlineLvl w:val="0"/>
              <w:suppressLineNumbers w:val="0"/>
            </w:pPr>
            <w:r>
              <w:rPr>
                <w:rFonts w:hint="eastAsia" w:ascii="宋体" w:hAnsi="宋体" w:eastAsia="宋体" w:cs="宋体"/>
                <w:b w:val="0"/>
                <w:bCs w:val="0"/>
                <w:color w:val="000000"/>
                <w:sz w:val="20"/>
                <w:szCs w:val="20"/>
                <w:highlight w:val="none"/>
                <w:u w:val="none"/>
                <w:lang w:val="en-US" w:eastAsia="zh-CN" w:bidi="ar"/>
              </w:rPr>
              <w:t xml:space="preserve">有机样品提取装置</w:t>
            </w:r>
            <w:r>
              <w:rPr>
                <w:rFonts w:ascii="Times New Roman" w:hAnsi="Times New Roman" w:eastAsia="宋体" w:cs="Times New Roman"/>
                <w:b w:val="0"/>
                <w:bCs w:val="0"/>
                <w:color w:val="000000"/>
                <w:sz w:val="20"/>
                <w:szCs w:val="20"/>
                <w:highlight w:val="none"/>
                <w:u w:val="none"/>
                <w:lang w:val="en-US" w:eastAsia="zh-CN" w:bidi="ar"/>
              </w:rPr>
              <w:t xml:space="preserve">(</w:t>
            </w:r>
            <w:r>
              <w:rPr>
                <w:rFonts w:hint="eastAsia" w:ascii="宋体" w:hAnsi="宋体" w:eastAsia="宋体" w:cs="宋体"/>
                <w:b w:val="0"/>
                <w:bCs w:val="0"/>
                <w:color w:val="000000"/>
                <w:sz w:val="20"/>
                <w:szCs w:val="20"/>
                <w:highlight w:val="none"/>
                <w:u w:val="none"/>
                <w:lang w:val="en-US" w:eastAsia="zh-CN" w:bidi="ar"/>
              </w:rPr>
              <w:t xml:space="preserve">索式提取</w:t>
            </w:r>
            <w:r>
              <w:rPr>
                <w:rFonts w:ascii="Times New Roman" w:hAnsi="Times New Roman" w:eastAsia="宋体" w:cs="Times New Roman"/>
                <w:b w:val="0"/>
                <w:b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rPr>
            </w:r>
            <w:r/>
          </w:p>
        </w:tc>
        <w:tc>
          <w:tcPr>
            <w:tcW w:w="169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2</w:t>
            </w:r>
            <w:r>
              <w:rPr>
                <w:rFonts w:ascii="Times New Roman" w:hAnsi="Times New Roman" w:eastAsia="宋体" w:cs="Times New Roman"/>
                <w:b w:val="0"/>
                <w:bCs w:val="0"/>
                <w:i w:val="0"/>
                <w:iCs w:val="0"/>
                <w:color w:val="000000"/>
                <w:sz w:val="20"/>
                <w:szCs w:val="20"/>
                <w:highlight w:val="none"/>
                <w:u w:val="none"/>
              </w:rPr>
            </w:r>
            <w:r/>
          </w:p>
        </w:tc>
        <w:tc>
          <w:tcPr>
            <w:tcW w:w="1667"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hint="eastAsia" w:ascii="Times New Roman" w:hAnsi="Times New Roman" w:eastAsia="宋体" w:cs="Times New Roman"/>
                <w:b w:val="0"/>
                <w:bCs w:val="0"/>
                <w:i w:val="0"/>
                <w:iCs w:val="0"/>
                <w:color w:val="000000"/>
                <w:sz w:val="20"/>
                <w:szCs w:val="20"/>
                <w:highlight w:val="none"/>
                <w:u w:val="none"/>
                <w:lang w:val="en-US" w:eastAsia="zh-CN" w:bidi="ar"/>
              </w:rPr>
              <w:t xml:space="preserve">年</w:t>
            </w:r>
            <w:r>
              <w:rPr>
                <w:rFonts w:ascii="Times New Roman" w:hAnsi="Times New Roman" w:eastAsia="宋体" w:cs="Times New Roman"/>
                <w:b w:val="0"/>
                <w:bCs w:val="0"/>
                <w:i w:val="0"/>
                <w:iCs w:val="0"/>
                <w:color w:val="000000"/>
                <w:sz w:val="20"/>
                <w:szCs w:val="20"/>
                <w:highlight w:val="none"/>
                <w:u w:val="none"/>
              </w:rPr>
            </w:r>
            <w:r/>
          </w:p>
        </w:tc>
      </w:tr>
      <w:tr>
        <w:trPr>
          <w:trHeight w:val="300"/>
        </w:trPr>
        <w:tc>
          <w:tcPr>
            <w:tcW w:w="77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8</w:t>
            </w:r>
            <w:r>
              <w:rPr>
                <w:rFonts w:ascii="Times New Roman" w:hAnsi="Times New Roman" w:eastAsia="宋体" w:cs="Times New Roman"/>
                <w:b w:val="0"/>
                <w:bCs w:val="0"/>
                <w:i w:val="0"/>
                <w:iCs w:val="0"/>
                <w:color w:val="000000"/>
                <w:sz w:val="20"/>
                <w:szCs w:val="20"/>
                <w:highlight w:val="none"/>
                <w:u w:val="none"/>
              </w:rPr>
            </w:r>
            <w:r/>
          </w:p>
        </w:tc>
        <w:tc>
          <w:tcPr>
            <w:tcW w:w="3696"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hint="eastAsia" w:ascii="宋体" w:hAnsi="宋体" w:eastAsia="宋体" w:cs="宋体"/>
                <w:b w:val="0"/>
                <w:bCs w:val="0"/>
                <w:i w:val="0"/>
                <w:iCs w:val="0"/>
                <w:color w:val="000000"/>
                <w:sz w:val="20"/>
                <w:szCs w:val="20"/>
                <w:highlight w:val="none"/>
                <w:u w:val="none"/>
              </w:rPr>
              <w:framePr w:vAnchor="text" w:hAnchor="margin" w:x="1830" w:y="2178"/>
              <w:outlineLvl w:val="0"/>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石墨消解仪</w:t>
            </w:r>
            <w:r>
              <w:rPr>
                <w:rFonts w:hint="eastAsia" w:ascii="宋体" w:hAnsi="宋体" w:eastAsia="宋体" w:cs="宋体"/>
                <w:b w:val="0"/>
                <w:bCs w:val="0"/>
                <w:i w:val="0"/>
                <w:iCs w:val="0"/>
                <w:color w:val="000000"/>
                <w:sz w:val="20"/>
                <w:szCs w:val="20"/>
                <w:highlight w:val="none"/>
                <w:u w:val="none"/>
              </w:rPr>
            </w:r>
            <w:r/>
          </w:p>
        </w:tc>
        <w:tc>
          <w:tcPr>
            <w:tcW w:w="169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ascii="Times New Roman" w:hAnsi="Times New Roman" w:eastAsia="宋体" w:cs="Times New Roman"/>
                <w:b w:val="0"/>
                <w:bCs w:val="0"/>
                <w:i w:val="0"/>
                <w:iCs w:val="0"/>
                <w:color w:val="000000"/>
                <w:sz w:val="20"/>
                <w:szCs w:val="20"/>
                <w:highlight w:val="none"/>
                <w:u w:val="none"/>
              </w:rPr>
            </w:r>
            <w:r/>
          </w:p>
        </w:tc>
        <w:tc>
          <w:tcPr>
            <w:tcW w:w="1667"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hint="eastAsia" w:ascii="Times New Roman" w:hAnsi="Times New Roman" w:eastAsia="宋体" w:cs="Times New Roman"/>
                <w:b w:val="0"/>
                <w:bCs w:val="0"/>
                <w:i w:val="0"/>
                <w:iCs w:val="0"/>
                <w:color w:val="000000"/>
                <w:sz w:val="20"/>
                <w:szCs w:val="20"/>
                <w:highlight w:val="none"/>
                <w:u w:val="none"/>
                <w:lang w:val="en-US" w:eastAsia="zh-CN" w:bidi="ar"/>
              </w:rPr>
              <w:t xml:space="preserve">年</w:t>
            </w:r>
            <w:r>
              <w:rPr>
                <w:rFonts w:ascii="Times New Roman" w:hAnsi="Times New Roman" w:eastAsia="宋体" w:cs="Times New Roman"/>
                <w:b w:val="0"/>
                <w:bCs w:val="0"/>
                <w:i w:val="0"/>
                <w:iCs w:val="0"/>
                <w:color w:val="000000"/>
                <w:sz w:val="20"/>
                <w:szCs w:val="20"/>
                <w:highlight w:val="none"/>
                <w:u w:val="none"/>
              </w:rPr>
            </w:r>
            <w:r/>
          </w:p>
        </w:tc>
      </w:tr>
      <w:tr>
        <w:trPr>
          <w:trHeight w:val="300"/>
        </w:trPr>
        <w:tc>
          <w:tcPr>
            <w:tcW w:w="77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9</w:t>
            </w:r>
            <w:r>
              <w:rPr>
                <w:rFonts w:ascii="Times New Roman" w:hAnsi="Times New Roman" w:eastAsia="宋体" w:cs="Times New Roman"/>
                <w:b w:val="0"/>
                <w:bCs w:val="0"/>
                <w:i w:val="0"/>
                <w:iCs w:val="0"/>
                <w:color w:val="000000"/>
                <w:sz w:val="20"/>
                <w:szCs w:val="20"/>
                <w:highlight w:val="none"/>
                <w:u w:val="none"/>
              </w:rPr>
            </w:r>
            <w:r/>
          </w:p>
        </w:tc>
        <w:tc>
          <w:tcPr>
            <w:tcW w:w="3696"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hint="eastAsia" w:ascii="宋体" w:hAnsi="宋体" w:eastAsia="宋体" w:cs="宋体"/>
                <w:b w:val="0"/>
                <w:bCs w:val="0"/>
                <w:i w:val="0"/>
                <w:iCs w:val="0"/>
                <w:color w:val="000000"/>
                <w:sz w:val="20"/>
                <w:szCs w:val="20"/>
                <w:highlight w:val="none"/>
                <w:u w:val="none"/>
              </w:rPr>
              <w:framePr w:vAnchor="text" w:hAnchor="margin" w:x="1830" w:y="2178"/>
              <w:outlineLvl w:val="0"/>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程控式定量封口机</w:t>
            </w:r>
            <w:r>
              <w:rPr>
                <w:rFonts w:hint="eastAsia" w:ascii="宋体" w:hAnsi="宋体" w:eastAsia="宋体" w:cs="宋体"/>
                <w:b w:val="0"/>
                <w:bCs w:val="0"/>
                <w:i w:val="0"/>
                <w:iCs w:val="0"/>
                <w:color w:val="000000"/>
                <w:sz w:val="20"/>
                <w:szCs w:val="20"/>
                <w:highlight w:val="none"/>
                <w:u w:val="none"/>
              </w:rPr>
            </w:r>
            <w:r/>
          </w:p>
        </w:tc>
        <w:tc>
          <w:tcPr>
            <w:tcW w:w="169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ascii="Times New Roman" w:hAnsi="Times New Roman" w:eastAsia="宋体" w:cs="Times New Roman"/>
                <w:b w:val="0"/>
                <w:bCs w:val="0"/>
                <w:i w:val="0"/>
                <w:iCs w:val="0"/>
                <w:color w:val="000000"/>
                <w:sz w:val="20"/>
                <w:szCs w:val="20"/>
                <w:highlight w:val="none"/>
                <w:u w:val="none"/>
              </w:rPr>
            </w:r>
            <w:r/>
          </w:p>
        </w:tc>
        <w:tc>
          <w:tcPr>
            <w:tcW w:w="1667"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hint="eastAsia" w:ascii="Times New Roman" w:hAnsi="Times New Roman" w:eastAsia="宋体" w:cs="Times New Roman"/>
                <w:b w:val="0"/>
                <w:bCs w:val="0"/>
                <w:i w:val="0"/>
                <w:iCs w:val="0"/>
                <w:color w:val="000000"/>
                <w:sz w:val="20"/>
                <w:szCs w:val="20"/>
                <w:highlight w:val="none"/>
                <w:u w:val="none"/>
                <w:lang w:val="en-US" w:eastAsia="zh-CN" w:bidi="ar"/>
              </w:rPr>
              <w:t xml:space="preserve">年</w:t>
            </w:r>
            <w:r>
              <w:rPr>
                <w:rFonts w:ascii="Times New Roman" w:hAnsi="Times New Roman" w:eastAsia="宋体" w:cs="Times New Roman"/>
                <w:b w:val="0"/>
                <w:bCs w:val="0"/>
                <w:i w:val="0"/>
                <w:iCs w:val="0"/>
                <w:color w:val="000000"/>
                <w:sz w:val="20"/>
                <w:szCs w:val="20"/>
                <w:highlight w:val="none"/>
                <w:u w:val="none"/>
              </w:rPr>
            </w:r>
            <w:r/>
          </w:p>
        </w:tc>
      </w:tr>
      <w:tr>
        <w:trPr>
          <w:trHeight w:val="300"/>
        </w:trPr>
        <w:tc>
          <w:tcPr>
            <w:tcW w:w="77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10</w:t>
            </w:r>
            <w:r>
              <w:rPr>
                <w:rFonts w:ascii="Times New Roman" w:hAnsi="Times New Roman" w:eastAsia="宋体" w:cs="Times New Roman"/>
                <w:b w:val="0"/>
                <w:bCs w:val="0"/>
                <w:i w:val="0"/>
                <w:iCs w:val="0"/>
                <w:color w:val="000000"/>
                <w:sz w:val="20"/>
                <w:szCs w:val="20"/>
                <w:highlight w:val="none"/>
                <w:u w:val="none"/>
              </w:rPr>
            </w:r>
            <w:r/>
          </w:p>
        </w:tc>
        <w:tc>
          <w:tcPr>
            <w:tcW w:w="3696"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hint="eastAsia" w:ascii="宋体" w:hAnsi="宋体" w:eastAsia="宋体" w:cs="宋体"/>
                <w:b w:val="0"/>
                <w:bCs w:val="0"/>
                <w:i w:val="0"/>
                <w:iCs w:val="0"/>
                <w:color w:val="000000"/>
                <w:sz w:val="20"/>
                <w:szCs w:val="20"/>
                <w:highlight w:val="none"/>
                <w:u w:val="none"/>
              </w:rPr>
              <w:framePr w:vAnchor="text" w:hAnchor="margin" w:x="1830" w:y="2178"/>
              <w:outlineLvl w:val="0"/>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全自动红外测油仪</w:t>
            </w:r>
            <w:r>
              <w:rPr>
                <w:rFonts w:hint="eastAsia" w:ascii="宋体" w:hAnsi="宋体" w:eastAsia="宋体" w:cs="宋体"/>
                <w:b w:val="0"/>
                <w:bCs w:val="0"/>
                <w:i w:val="0"/>
                <w:iCs w:val="0"/>
                <w:color w:val="000000"/>
                <w:sz w:val="20"/>
                <w:szCs w:val="20"/>
                <w:highlight w:val="none"/>
                <w:u w:val="none"/>
              </w:rPr>
            </w:r>
            <w:r/>
          </w:p>
        </w:tc>
        <w:tc>
          <w:tcPr>
            <w:tcW w:w="169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ascii="Times New Roman" w:hAnsi="Times New Roman" w:eastAsia="宋体" w:cs="Times New Roman"/>
                <w:b w:val="0"/>
                <w:bCs w:val="0"/>
                <w:i w:val="0"/>
                <w:iCs w:val="0"/>
                <w:color w:val="000000"/>
                <w:sz w:val="20"/>
                <w:szCs w:val="20"/>
                <w:highlight w:val="none"/>
                <w:u w:val="none"/>
              </w:rPr>
            </w:r>
            <w:r/>
          </w:p>
        </w:tc>
        <w:tc>
          <w:tcPr>
            <w:tcW w:w="1667"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hint="eastAsia" w:ascii="Times New Roman" w:hAnsi="Times New Roman" w:eastAsia="宋体" w:cs="Times New Roman"/>
                <w:b w:val="0"/>
                <w:bCs w:val="0"/>
                <w:i w:val="0"/>
                <w:iCs w:val="0"/>
                <w:color w:val="000000"/>
                <w:sz w:val="20"/>
                <w:szCs w:val="20"/>
                <w:highlight w:val="none"/>
                <w:u w:val="none"/>
                <w:lang w:val="en-US" w:eastAsia="zh-CN" w:bidi="ar"/>
              </w:rPr>
              <w:t xml:space="preserve">年</w:t>
            </w:r>
            <w:r>
              <w:rPr>
                <w:rFonts w:ascii="Times New Roman" w:hAnsi="Times New Roman" w:eastAsia="宋体" w:cs="Times New Roman"/>
                <w:b w:val="0"/>
                <w:bCs w:val="0"/>
                <w:i w:val="0"/>
                <w:iCs w:val="0"/>
                <w:color w:val="000000"/>
                <w:sz w:val="20"/>
                <w:szCs w:val="20"/>
                <w:highlight w:val="none"/>
                <w:u w:val="none"/>
              </w:rPr>
            </w:r>
            <w:r/>
          </w:p>
        </w:tc>
      </w:tr>
      <w:tr>
        <w:trPr>
          <w:trHeight w:val="300"/>
        </w:trPr>
        <w:tc>
          <w:tcPr>
            <w:tcW w:w="77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11</w:t>
            </w:r>
            <w:r>
              <w:rPr>
                <w:rFonts w:ascii="Times New Roman" w:hAnsi="Times New Roman" w:eastAsia="宋体" w:cs="Times New Roman"/>
                <w:b w:val="0"/>
                <w:bCs w:val="0"/>
                <w:i w:val="0"/>
                <w:iCs w:val="0"/>
                <w:color w:val="000000"/>
                <w:sz w:val="20"/>
                <w:szCs w:val="20"/>
                <w:highlight w:val="none"/>
                <w:u w:val="none"/>
              </w:rPr>
            </w:r>
            <w:r/>
          </w:p>
        </w:tc>
        <w:tc>
          <w:tcPr>
            <w:tcW w:w="3696"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hint="eastAsia" w:ascii="宋体" w:hAnsi="宋体" w:eastAsia="宋体" w:cs="宋体"/>
                <w:b w:val="0"/>
                <w:bCs w:val="0"/>
                <w:i w:val="0"/>
                <w:iCs w:val="0"/>
                <w:color w:val="000000"/>
                <w:sz w:val="20"/>
                <w:szCs w:val="20"/>
                <w:highlight w:val="none"/>
                <w:u w:val="none"/>
              </w:rPr>
              <w:framePr w:vAnchor="text" w:hAnchor="margin" w:x="1830" w:y="2178"/>
              <w:outlineLvl w:val="0"/>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相衬显微镜</w:t>
            </w:r>
            <w:r>
              <w:rPr>
                <w:rFonts w:hint="eastAsia" w:ascii="宋体" w:hAnsi="宋体" w:eastAsia="宋体" w:cs="宋体"/>
                <w:b w:val="0"/>
                <w:bCs w:val="0"/>
                <w:i w:val="0"/>
                <w:iCs w:val="0"/>
                <w:color w:val="000000"/>
                <w:sz w:val="20"/>
                <w:szCs w:val="20"/>
                <w:highlight w:val="none"/>
                <w:u w:val="none"/>
              </w:rPr>
            </w:r>
            <w:r/>
          </w:p>
        </w:tc>
        <w:tc>
          <w:tcPr>
            <w:tcW w:w="169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ascii="Times New Roman" w:hAnsi="Times New Roman" w:eastAsia="宋体" w:cs="Times New Roman"/>
                <w:b w:val="0"/>
                <w:bCs w:val="0"/>
                <w:i w:val="0"/>
                <w:iCs w:val="0"/>
                <w:color w:val="000000"/>
                <w:sz w:val="20"/>
                <w:szCs w:val="20"/>
                <w:highlight w:val="none"/>
                <w:u w:val="none"/>
              </w:rPr>
            </w:r>
            <w:r/>
          </w:p>
        </w:tc>
        <w:tc>
          <w:tcPr>
            <w:tcW w:w="1667"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hint="eastAsia" w:ascii="Times New Roman" w:hAnsi="Times New Roman" w:eastAsia="宋体" w:cs="Times New Roman"/>
                <w:b w:val="0"/>
                <w:bCs w:val="0"/>
                <w:i w:val="0"/>
                <w:iCs w:val="0"/>
                <w:color w:val="000000"/>
                <w:sz w:val="20"/>
                <w:szCs w:val="20"/>
                <w:highlight w:val="none"/>
                <w:u w:val="none"/>
                <w:lang w:val="en-US" w:eastAsia="zh-CN" w:bidi="ar"/>
              </w:rPr>
              <w:t xml:space="preserve">年</w:t>
            </w:r>
            <w:r>
              <w:rPr>
                <w:rFonts w:ascii="Times New Roman" w:hAnsi="Times New Roman" w:eastAsia="宋体" w:cs="Times New Roman"/>
                <w:b w:val="0"/>
                <w:bCs w:val="0"/>
                <w:i w:val="0"/>
                <w:iCs w:val="0"/>
                <w:color w:val="000000"/>
                <w:sz w:val="20"/>
                <w:szCs w:val="20"/>
                <w:highlight w:val="none"/>
                <w:u w:val="none"/>
              </w:rPr>
            </w:r>
            <w:r/>
          </w:p>
        </w:tc>
      </w:tr>
      <w:tr>
        <w:trPr>
          <w:trHeight w:val="300"/>
        </w:trPr>
        <w:tc>
          <w:tcPr>
            <w:tcW w:w="77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12</w:t>
            </w:r>
            <w:r>
              <w:rPr>
                <w:rFonts w:ascii="Times New Roman" w:hAnsi="Times New Roman" w:eastAsia="宋体" w:cs="Times New Roman"/>
                <w:b w:val="0"/>
                <w:bCs w:val="0"/>
                <w:i w:val="0"/>
                <w:iCs w:val="0"/>
                <w:color w:val="000000"/>
                <w:sz w:val="20"/>
                <w:szCs w:val="20"/>
                <w:highlight w:val="none"/>
                <w:u w:val="none"/>
              </w:rPr>
            </w:r>
            <w:r/>
          </w:p>
        </w:tc>
        <w:tc>
          <w:tcPr>
            <w:tcW w:w="3696"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hint="eastAsia" w:ascii="宋体" w:hAnsi="宋体" w:eastAsia="宋体" w:cs="宋体"/>
                <w:b w:val="0"/>
                <w:bCs w:val="0"/>
                <w:i w:val="0"/>
                <w:iCs w:val="0"/>
                <w:color w:val="000000"/>
                <w:sz w:val="20"/>
                <w:szCs w:val="20"/>
                <w:highlight w:val="none"/>
                <w:u w:val="none"/>
              </w:rPr>
              <w:framePr w:vAnchor="text" w:hAnchor="margin" w:x="1830" w:y="2178"/>
              <w:outlineLvl w:val="0"/>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翻转式振荡器（含零顶空单元）</w:t>
            </w:r>
            <w:r>
              <w:rPr>
                <w:rFonts w:hint="eastAsia" w:ascii="宋体" w:hAnsi="宋体" w:eastAsia="宋体" w:cs="宋体"/>
                <w:b w:val="0"/>
                <w:bCs w:val="0"/>
                <w:i w:val="0"/>
                <w:iCs w:val="0"/>
                <w:color w:val="000000"/>
                <w:sz w:val="20"/>
                <w:szCs w:val="20"/>
                <w:highlight w:val="none"/>
                <w:u w:val="none"/>
              </w:rPr>
            </w:r>
            <w:r/>
          </w:p>
        </w:tc>
        <w:tc>
          <w:tcPr>
            <w:tcW w:w="169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2</w:t>
            </w:r>
            <w:r>
              <w:rPr>
                <w:rFonts w:ascii="Times New Roman" w:hAnsi="Times New Roman" w:eastAsia="宋体" w:cs="Times New Roman"/>
                <w:b w:val="0"/>
                <w:bCs w:val="0"/>
                <w:i w:val="0"/>
                <w:iCs w:val="0"/>
                <w:color w:val="000000"/>
                <w:sz w:val="20"/>
                <w:szCs w:val="20"/>
                <w:highlight w:val="none"/>
                <w:u w:val="none"/>
              </w:rPr>
            </w:r>
            <w:r/>
          </w:p>
        </w:tc>
        <w:tc>
          <w:tcPr>
            <w:tcW w:w="1667"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hint="eastAsia" w:ascii="Times New Roman" w:hAnsi="Times New Roman" w:eastAsia="宋体" w:cs="Times New Roman"/>
                <w:b w:val="0"/>
                <w:bCs w:val="0"/>
                <w:i w:val="0"/>
                <w:iCs w:val="0"/>
                <w:color w:val="000000"/>
                <w:sz w:val="20"/>
                <w:szCs w:val="20"/>
                <w:highlight w:val="none"/>
                <w:u w:val="none"/>
                <w:lang w:val="en-US" w:eastAsia="zh-CN" w:bidi="ar"/>
              </w:rPr>
              <w:t xml:space="preserve">年</w:t>
            </w:r>
            <w:r>
              <w:rPr>
                <w:rFonts w:ascii="Times New Roman" w:hAnsi="Times New Roman" w:eastAsia="宋体" w:cs="Times New Roman"/>
                <w:b w:val="0"/>
                <w:bCs w:val="0"/>
                <w:i w:val="0"/>
                <w:iCs w:val="0"/>
                <w:color w:val="000000"/>
                <w:sz w:val="20"/>
                <w:szCs w:val="20"/>
                <w:highlight w:val="none"/>
                <w:u w:val="none"/>
              </w:rPr>
            </w:r>
            <w:r/>
          </w:p>
        </w:tc>
      </w:tr>
      <w:tr>
        <w:trPr>
          <w:trHeight w:val="300"/>
        </w:trPr>
        <w:tc>
          <w:tcPr>
            <w:tcW w:w="77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13</w:t>
            </w:r>
            <w:r>
              <w:rPr>
                <w:rFonts w:ascii="Times New Roman" w:hAnsi="Times New Roman" w:eastAsia="宋体" w:cs="Times New Roman"/>
                <w:b w:val="0"/>
                <w:bCs w:val="0"/>
                <w:i w:val="0"/>
                <w:iCs w:val="0"/>
                <w:color w:val="000000"/>
                <w:sz w:val="20"/>
                <w:szCs w:val="20"/>
                <w:highlight w:val="none"/>
                <w:u w:val="none"/>
              </w:rPr>
            </w:r>
            <w:r/>
          </w:p>
        </w:tc>
        <w:tc>
          <w:tcPr>
            <w:tcW w:w="3696"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hint="eastAsia" w:ascii="宋体" w:hAnsi="宋体" w:eastAsia="宋体" w:cs="宋体"/>
                <w:b w:val="0"/>
                <w:bCs w:val="0"/>
                <w:i w:val="0"/>
                <w:iCs w:val="0"/>
                <w:color w:val="000000"/>
                <w:sz w:val="20"/>
                <w:szCs w:val="20"/>
                <w:highlight w:val="none"/>
                <w:u w:val="none"/>
              </w:rPr>
              <w:framePr w:vAnchor="text" w:hAnchor="margin" w:x="1830" w:y="2178"/>
              <w:outlineLvl w:val="0"/>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有机样品浓缩仪（氮吹仪）</w:t>
            </w:r>
            <w:r>
              <w:rPr>
                <w:rFonts w:hint="eastAsia" w:ascii="宋体" w:hAnsi="宋体" w:eastAsia="宋体" w:cs="宋体"/>
                <w:b w:val="0"/>
                <w:bCs w:val="0"/>
                <w:i w:val="0"/>
                <w:iCs w:val="0"/>
                <w:color w:val="000000"/>
                <w:sz w:val="20"/>
                <w:szCs w:val="20"/>
                <w:highlight w:val="none"/>
                <w:u w:val="none"/>
              </w:rPr>
            </w:r>
            <w:r/>
          </w:p>
        </w:tc>
        <w:tc>
          <w:tcPr>
            <w:tcW w:w="169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ascii="Times New Roman" w:hAnsi="Times New Roman" w:eastAsia="宋体" w:cs="Times New Roman"/>
                <w:b w:val="0"/>
                <w:bCs w:val="0"/>
                <w:i w:val="0"/>
                <w:iCs w:val="0"/>
                <w:color w:val="000000"/>
                <w:sz w:val="20"/>
                <w:szCs w:val="20"/>
                <w:highlight w:val="none"/>
                <w:u w:val="none"/>
              </w:rPr>
            </w:r>
            <w:r/>
          </w:p>
        </w:tc>
        <w:tc>
          <w:tcPr>
            <w:tcW w:w="1667"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hint="eastAsia" w:ascii="Times New Roman" w:hAnsi="Times New Roman" w:eastAsia="宋体" w:cs="Times New Roman"/>
                <w:b w:val="0"/>
                <w:bCs w:val="0"/>
                <w:i w:val="0"/>
                <w:iCs w:val="0"/>
                <w:color w:val="000000"/>
                <w:sz w:val="20"/>
                <w:szCs w:val="20"/>
                <w:highlight w:val="none"/>
                <w:u w:val="none"/>
                <w:lang w:val="en-US" w:eastAsia="zh-CN" w:bidi="ar"/>
              </w:rPr>
              <w:t xml:space="preserve">年</w:t>
            </w:r>
            <w:r>
              <w:rPr>
                <w:rFonts w:ascii="Times New Roman" w:hAnsi="Times New Roman" w:eastAsia="宋体" w:cs="Times New Roman"/>
                <w:b w:val="0"/>
                <w:bCs w:val="0"/>
                <w:i w:val="0"/>
                <w:iCs w:val="0"/>
                <w:color w:val="000000"/>
                <w:sz w:val="20"/>
                <w:szCs w:val="20"/>
                <w:highlight w:val="none"/>
                <w:u w:val="none"/>
              </w:rPr>
            </w:r>
            <w:r/>
          </w:p>
        </w:tc>
      </w:tr>
      <w:tr>
        <w:trPr>
          <w:trHeight w:val="300"/>
        </w:trPr>
        <w:tc>
          <w:tcPr>
            <w:tcW w:w="77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14</w:t>
            </w:r>
            <w:r>
              <w:rPr>
                <w:rFonts w:ascii="Times New Roman" w:hAnsi="Times New Roman" w:eastAsia="宋体" w:cs="Times New Roman"/>
                <w:b w:val="0"/>
                <w:bCs w:val="0"/>
                <w:i w:val="0"/>
                <w:iCs w:val="0"/>
                <w:color w:val="000000"/>
                <w:sz w:val="20"/>
                <w:szCs w:val="20"/>
                <w:highlight w:val="none"/>
                <w:u w:val="none"/>
              </w:rPr>
            </w:r>
            <w:r/>
          </w:p>
        </w:tc>
        <w:tc>
          <w:tcPr>
            <w:tcW w:w="3696"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hint="eastAsia" w:ascii="宋体" w:hAnsi="宋体" w:eastAsia="宋体" w:cs="宋体"/>
                <w:b w:val="0"/>
                <w:bCs w:val="0"/>
                <w:i w:val="0"/>
                <w:iCs w:val="0"/>
                <w:color w:val="000000"/>
                <w:sz w:val="20"/>
                <w:szCs w:val="20"/>
                <w:highlight w:val="none"/>
                <w:u w:val="none"/>
              </w:rPr>
              <w:framePr w:vAnchor="text" w:hAnchor="margin" w:x="1830" w:y="2178"/>
              <w:outlineLvl w:val="0"/>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石墨电热板</w:t>
            </w:r>
            <w:r>
              <w:rPr>
                <w:rFonts w:hint="eastAsia" w:ascii="宋体" w:hAnsi="宋体" w:eastAsia="宋体" w:cs="宋体"/>
                <w:b w:val="0"/>
                <w:bCs w:val="0"/>
                <w:i w:val="0"/>
                <w:iCs w:val="0"/>
                <w:color w:val="000000"/>
                <w:sz w:val="20"/>
                <w:szCs w:val="20"/>
                <w:highlight w:val="none"/>
                <w:u w:val="none"/>
              </w:rPr>
            </w:r>
            <w:r/>
          </w:p>
        </w:tc>
        <w:tc>
          <w:tcPr>
            <w:tcW w:w="169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2</w:t>
            </w:r>
            <w:r>
              <w:rPr>
                <w:rFonts w:ascii="Times New Roman" w:hAnsi="Times New Roman" w:eastAsia="宋体" w:cs="Times New Roman"/>
                <w:b w:val="0"/>
                <w:bCs w:val="0"/>
                <w:i w:val="0"/>
                <w:iCs w:val="0"/>
                <w:color w:val="000000"/>
                <w:sz w:val="20"/>
                <w:szCs w:val="20"/>
                <w:highlight w:val="none"/>
                <w:u w:val="none"/>
              </w:rPr>
            </w:r>
            <w:r/>
          </w:p>
        </w:tc>
        <w:tc>
          <w:tcPr>
            <w:tcW w:w="1667"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hint="eastAsia" w:ascii="Times New Roman" w:hAnsi="Times New Roman" w:eastAsia="宋体" w:cs="Times New Roman"/>
                <w:b w:val="0"/>
                <w:bCs w:val="0"/>
                <w:i w:val="0"/>
                <w:iCs w:val="0"/>
                <w:color w:val="000000"/>
                <w:sz w:val="20"/>
                <w:szCs w:val="20"/>
                <w:highlight w:val="none"/>
                <w:u w:val="none"/>
                <w:lang w:val="en-US" w:eastAsia="zh-CN" w:bidi="ar"/>
              </w:rPr>
              <w:t xml:space="preserve">年</w:t>
            </w:r>
            <w:r>
              <w:rPr>
                <w:rFonts w:ascii="Times New Roman" w:hAnsi="Times New Roman" w:eastAsia="宋体" w:cs="Times New Roman"/>
                <w:b w:val="0"/>
                <w:bCs w:val="0"/>
                <w:i w:val="0"/>
                <w:iCs w:val="0"/>
                <w:color w:val="000000"/>
                <w:sz w:val="20"/>
                <w:szCs w:val="20"/>
                <w:highlight w:val="none"/>
                <w:u w:val="none"/>
              </w:rPr>
            </w:r>
            <w:r/>
          </w:p>
        </w:tc>
      </w:tr>
      <w:tr>
        <w:trPr>
          <w:trHeight w:val="300"/>
        </w:trPr>
        <w:tc>
          <w:tcPr>
            <w:tcW w:w="77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15</w:t>
            </w:r>
            <w:r>
              <w:rPr>
                <w:rFonts w:ascii="Times New Roman" w:hAnsi="Times New Roman" w:eastAsia="宋体" w:cs="Times New Roman"/>
                <w:b w:val="0"/>
                <w:bCs w:val="0"/>
                <w:i w:val="0"/>
                <w:iCs w:val="0"/>
                <w:color w:val="000000"/>
                <w:sz w:val="20"/>
                <w:szCs w:val="20"/>
                <w:highlight w:val="none"/>
                <w:u w:val="none"/>
              </w:rPr>
            </w:r>
            <w:r/>
          </w:p>
        </w:tc>
        <w:tc>
          <w:tcPr>
            <w:tcW w:w="3696"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hint="eastAsia" w:ascii="宋体" w:hAnsi="宋体" w:eastAsia="宋体" w:cs="宋体"/>
                <w:b w:val="0"/>
                <w:bCs w:val="0"/>
                <w:i w:val="0"/>
                <w:iCs w:val="0"/>
                <w:color w:val="000000"/>
                <w:sz w:val="20"/>
                <w:szCs w:val="20"/>
                <w:highlight w:val="none"/>
                <w:u w:val="none"/>
              </w:rPr>
              <w:framePr w:vAnchor="text" w:hAnchor="margin" w:x="1830" w:y="2178"/>
              <w:outlineLvl w:val="0"/>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硫化物酸化吹气仪</w:t>
            </w:r>
            <w:r>
              <w:rPr>
                <w:rFonts w:hint="eastAsia" w:ascii="宋体" w:hAnsi="宋体" w:eastAsia="宋体" w:cs="宋体"/>
                <w:b w:val="0"/>
                <w:bCs w:val="0"/>
                <w:i w:val="0"/>
                <w:iCs w:val="0"/>
                <w:color w:val="000000"/>
                <w:sz w:val="20"/>
                <w:szCs w:val="20"/>
                <w:highlight w:val="none"/>
                <w:u w:val="none"/>
              </w:rPr>
            </w:r>
            <w:r/>
          </w:p>
        </w:tc>
        <w:tc>
          <w:tcPr>
            <w:tcW w:w="169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ascii="Times New Roman" w:hAnsi="Times New Roman" w:eastAsia="宋体" w:cs="Times New Roman"/>
                <w:b w:val="0"/>
                <w:bCs w:val="0"/>
                <w:i w:val="0"/>
                <w:iCs w:val="0"/>
                <w:color w:val="000000"/>
                <w:sz w:val="20"/>
                <w:szCs w:val="20"/>
                <w:highlight w:val="none"/>
                <w:u w:val="none"/>
              </w:rPr>
            </w:r>
            <w:r/>
          </w:p>
        </w:tc>
        <w:tc>
          <w:tcPr>
            <w:tcW w:w="1667"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hint="eastAsia" w:ascii="Times New Roman" w:hAnsi="Times New Roman" w:eastAsia="宋体" w:cs="Times New Roman"/>
                <w:b w:val="0"/>
                <w:bCs w:val="0"/>
                <w:i w:val="0"/>
                <w:iCs w:val="0"/>
                <w:color w:val="000000"/>
                <w:sz w:val="20"/>
                <w:szCs w:val="20"/>
                <w:highlight w:val="none"/>
                <w:u w:val="none"/>
                <w:lang w:val="en-US" w:eastAsia="zh-CN" w:bidi="ar"/>
              </w:rPr>
              <w:t xml:space="preserve">年</w:t>
            </w:r>
            <w:r>
              <w:rPr>
                <w:rFonts w:ascii="Times New Roman" w:hAnsi="Times New Roman" w:eastAsia="宋体" w:cs="Times New Roman"/>
                <w:b w:val="0"/>
                <w:bCs w:val="0"/>
                <w:i w:val="0"/>
                <w:iCs w:val="0"/>
                <w:color w:val="000000"/>
                <w:sz w:val="20"/>
                <w:szCs w:val="20"/>
                <w:highlight w:val="none"/>
                <w:u w:val="none"/>
              </w:rPr>
            </w:r>
            <w:r/>
          </w:p>
        </w:tc>
      </w:tr>
      <w:tr>
        <w:trPr>
          <w:trHeight w:val="300"/>
        </w:trPr>
        <w:tc>
          <w:tcPr>
            <w:tcW w:w="77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16</w:t>
            </w:r>
            <w:r>
              <w:rPr>
                <w:rFonts w:ascii="Times New Roman" w:hAnsi="Times New Roman" w:eastAsia="宋体" w:cs="Times New Roman"/>
                <w:b w:val="0"/>
                <w:bCs w:val="0"/>
                <w:i w:val="0"/>
                <w:iCs w:val="0"/>
                <w:color w:val="000000"/>
                <w:sz w:val="20"/>
                <w:szCs w:val="20"/>
                <w:highlight w:val="none"/>
                <w:u w:val="none"/>
              </w:rPr>
            </w:r>
            <w:r/>
          </w:p>
        </w:tc>
        <w:tc>
          <w:tcPr>
            <w:tcW w:w="3696"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hint="eastAsia" w:ascii="宋体" w:hAnsi="宋体" w:eastAsia="宋体" w:cs="宋体"/>
                <w:b w:val="0"/>
                <w:bCs w:val="0"/>
                <w:i w:val="0"/>
                <w:iCs w:val="0"/>
                <w:color w:val="000000"/>
                <w:sz w:val="20"/>
                <w:szCs w:val="20"/>
                <w:highlight w:val="none"/>
                <w:u w:val="none"/>
              </w:rPr>
              <w:framePr w:vAnchor="text" w:hAnchor="margin" w:x="1830" w:y="2178"/>
              <w:outlineLvl w:val="0"/>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垂直振荡器</w:t>
            </w:r>
            <w:r>
              <w:rPr>
                <w:rFonts w:hint="eastAsia" w:ascii="宋体" w:hAnsi="宋体" w:eastAsia="宋体" w:cs="宋体"/>
                <w:b w:val="0"/>
                <w:bCs w:val="0"/>
                <w:i w:val="0"/>
                <w:iCs w:val="0"/>
                <w:color w:val="000000"/>
                <w:sz w:val="20"/>
                <w:szCs w:val="20"/>
                <w:highlight w:val="none"/>
                <w:u w:val="none"/>
              </w:rPr>
            </w:r>
            <w:r/>
          </w:p>
        </w:tc>
        <w:tc>
          <w:tcPr>
            <w:tcW w:w="169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ascii="Times New Roman" w:hAnsi="Times New Roman" w:eastAsia="宋体" w:cs="Times New Roman"/>
                <w:b w:val="0"/>
                <w:bCs w:val="0"/>
                <w:i w:val="0"/>
                <w:iCs w:val="0"/>
                <w:color w:val="000000"/>
                <w:sz w:val="20"/>
                <w:szCs w:val="20"/>
                <w:highlight w:val="none"/>
                <w:u w:val="none"/>
              </w:rPr>
            </w:r>
            <w:r/>
          </w:p>
        </w:tc>
        <w:tc>
          <w:tcPr>
            <w:tcW w:w="1667"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hint="eastAsia" w:ascii="Times New Roman" w:hAnsi="Times New Roman" w:eastAsia="宋体" w:cs="Times New Roman"/>
                <w:b w:val="0"/>
                <w:bCs w:val="0"/>
                <w:i w:val="0"/>
                <w:iCs w:val="0"/>
                <w:color w:val="000000"/>
                <w:sz w:val="20"/>
                <w:szCs w:val="20"/>
                <w:highlight w:val="none"/>
                <w:u w:val="none"/>
                <w:lang w:val="en-US" w:eastAsia="zh-CN" w:bidi="ar"/>
              </w:rPr>
              <w:t xml:space="preserve">年</w:t>
            </w:r>
            <w:r>
              <w:rPr>
                <w:rFonts w:ascii="Times New Roman" w:hAnsi="Times New Roman" w:eastAsia="宋体" w:cs="Times New Roman"/>
                <w:b w:val="0"/>
                <w:bCs w:val="0"/>
                <w:i w:val="0"/>
                <w:iCs w:val="0"/>
                <w:color w:val="000000"/>
                <w:sz w:val="20"/>
                <w:szCs w:val="20"/>
                <w:highlight w:val="none"/>
                <w:u w:val="none"/>
              </w:rPr>
            </w:r>
            <w:r/>
          </w:p>
        </w:tc>
      </w:tr>
      <w:tr>
        <w:trPr>
          <w:trHeight w:val="300"/>
        </w:trPr>
        <w:tc>
          <w:tcPr>
            <w:tcW w:w="77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17</w:t>
            </w:r>
            <w:r>
              <w:rPr>
                <w:rFonts w:ascii="Times New Roman" w:hAnsi="Times New Roman" w:eastAsia="宋体" w:cs="Times New Roman"/>
                <w:b w:val="0"/>
                <w:bCs w:val="0"/>
                <w:i w:val="0"/>
                <w:iCs w:val="0"/>
                <w:color w:val="000000"/>
                <w:sz w:val="20"/>
                <w:szCs w:val="20"/>
                <w:highlight w:val="none"/>
                <w:u w:val="none"/>
              </w:rPr>
            </w:r>
            <w:r/>
          </w:p>
        </w:tc>
        <w:tc>
          <w:tcPr>
            <w:shd w:val="clear" w:color="auto" w:fill="ffffff"/>
            <w:tcW w:w="3696"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hint="eastAsia" w:ascii="宋体" w:hAnsi="宋体" w:eastAsia="宋体" w:cs="宋体"/>
                <w:b w:val="0"/>
                <w:bCs w:val="0"/>
                <w:i w:val="0"/>
                <w:iCs w:val="0"/>
                <w:color w:val="000000"/>
                <w:sz w:val="20"/>
                <w:szCs w:val="20"/>
                <w:highlight w:val="none"/>
                <w:u w:val="none"/>
              </w:rPr>
              <w:framePr w:vAnchor="text" w:hAnchor="margin" w:x="1830" w:y="2178"/>
              <w:outlineLvl w:val="0"/>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高压蒸汽灭菌锅</w:t>
            </w:r>
            <w:r>
              <w:rPr>
                <w:rFonts w:hint="eastAsia" w:ascii="宋体" w:hAnsi="宋体" w:eastAsia="宋体" w:cs="宋体"/>
                <w:b w:val="0"/>
                <w:bCs w:val="0"/>
                <w:i w:val="0"/>
                <w:iCs w:val="0"/>
                <w:color w:val="000000"/>
                <w:sz w:val="20"/>
                <w:szCs w:val="20"/>
                <w:highlight w:val="none"/>
                <w:u w:val="none"/>
              </w:rPr>
            </w:r>
            <w:r/>
          </w:p>
        </w:tc>
        <w:tc>
          <w:tcPr>
            <w:shd w:val="clear" w:color="auto" w:fill="ffffff"/>
            <w:tcW w:w="1695"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ascii="Times New Roman" w:hAnsi="Times New Roman" w:eastAsia="宋体" w:cs="Times New Roman"/>
                <w:b w:val="0"/>
                <w:bCs w:val="0"/>
                <w:i w:val="0"/>
                <w:iCs w:val="0"/>
                <w:color w:val="000000"/>
                <w:sz w:val="20"/>
                <w:szCs w:val="20"/>
                <w:highlight w:val="none"/>
                <w:u w:val="none"/>
              </w:rPr>
            </w:r>
            <w:r/>
          </w:p>
        </w:tc>
        <w:tc>
          <w:tcPr>
            <w:shd w:val="clear" w:color="auto" w:fill="ffffff"/>
            <w:tcW w:w="1667" w:type="dxa"/>
            <w:vAlign w:val="center"/>
            <w:textDirection w:val="lrTb"/>
            <w:noWrap w:val="false"/>
          </w:tcPr>
          <w:p>
            <w:pPr>
              <w:pStyle w:val="735"/>
              <w:numPr>
                <w:ilvl w:val="0"/>
                <w:numId w:val="0"/>
              </w:numPr>
              <w:ind w:left="0" w:firstLine="0"/>
              <w:jc w:val="center"/>
              <w:keepLines w:val="0"/>
              <w:keepNext w:val="0"/>
              <w:pageBreakBefore w:val="0"/>
              <w:spacing w:after="0"/>
              <w:widowControl/>
              <w:rPr>
                <w:rFonts w:ascii="Times New Roman" w:hAnsi="Times New Roman" w:eastAsia="宋体" w:cs="Times New Roman"/>
                <w:b w:val="0"/>
                <w:bCs w:val="0"/>
                <w:i w:val="0"/>
                <w:iCs w:val="0"/>
                <w:color w:val="000000"/>
                <w:sz w:val="20"/>
                <w:szCs w:val="20"/>
                <w:highlight w:val="none"/>
                <w:u w:val="none"/>
              </w:rPr>
              <w:framePr w:vAnchor="text" w:hAnchor="margin" w:x="1830" w:y="2178"/>
              <w:outlineLvl w:val="0"/>
              <w:suppressLineNumbers w:val="0"/>
            </w:pPr>
            <w:r>
              <w:rPr>
                <w:rFonts w:ascii="Times New Roman" w:hAnsi="Times New Roman" w:eastAsia="宋体" w:cs="Times New Roman"/>
                <w:b w:val="0"/>
                <w:bCs w:val="0"/>
                <w:i w:val="0"/>
                <w:iCs w:val="0"/>
                <w:color w:val="000000"/>
                <w:sz w:val="20"/>
                <w:szCs w:val="20"/>
                <w:highlight w:val="none"/>
                <w:u w:val="none"/>
                <w:lang w:val="en-US" w:eastAsia="zh-CN" w:bidi="ar"/>
              </w:rPr>
              <w:t xml:space="preserve">1</w:t>
            </w:r>
            <w:r>
              <w:rPr>
                <w:rFonts w:hint="eastAsia" w:ascii="Times New Roman" w:hAnsi="Times New Roman" w:eastAsia="宋体" w:cs="Times New Roman"/>
                <w:b w:val="0"/>
                <w:bCs w:val="0"/>
                <w:i w:val="0"/>
                <w:iCs w:val="0"/>
                <w:color w:val="000000"/>
                <w:sz w:val="20"/>
                <w:szCs w:val="20"/>
                <w:highlight w:val="none"/>
                <w:u w:val="none"/>
                <w:lang w:val="en-US" w:eastAsia="zh-CN" w:bidi="ar"/>
              </w:rPr>
              <w:t xml:space="preserve">年</w:t>
            </w:r>
            <w:r>
              <w:rPr>
                <w:rFonts w:ascii="Times New Roman" w:hAnsi="Times New Roman" w:eastAsia="宋体" w:cs="Times New Roman"/>
                <w:b w:val="0"/>
                <w:bCs w:val="0"/>
                <w:i w:val="0"/>
                <w:iCs w:val="0"/>
                <w:color w:val="000000"/>
                <w:sz w:val="20"/>
                <w:szCs w:val="20"/>
                <w:highlight w:val="none"/>
                <w:u w:val="none"/>
              </w:rPr>
            </w:r>
            <w:r/>
          </w:p>
        </w:tc>
      </w:tr>
    </w:tbl>
    <w:p>
      <w:pPr>
        <w:pStyle w:val="73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73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73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73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73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73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73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73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73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73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73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73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73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73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73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73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73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73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735"/>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（二）具体技术参数要求</w:t>
      </w:r>
      <w:r>
        <w:rPr>
          <w:rFonts w:hint="eastAsia" w:ascii="宋体" w:hAnsi="宋体" w:eastAsia="宋体" w:cs="宋体"/>
          <w:b w:val="0"/>
          <w:bCs w:val="0"/>
          <w:color w:val="000000"/>
          <w:sz w:val="24"/>
          <w:szCs w:val="24"/>
          <w:highlight w:val="none"/>
          <w:lang w:val="en-US"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一、可吸附卤素分析仪（含燃烧炉）</w:t>
      </w:r>
      <w:r>
        <w:rPr>
          <w:rFonts w:hint="eastAsia" w:ascii="宋体" w:hAnsi="宋体" w:eastAsia="宋体" w:cs="宋体"/>
          <w:b w:val="0"/>
          <w:bCs w:val="0"/>
          <w:color w:val="000000"/>
          <w:sz w:val="24"/>
          <w:szCs w:val="24"/>
          <w:highlight w:val="none"/>
          <w:lang w:val="en-US"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适用范围</w:t>
      </w:r>
      <w:r>
        <w:rPr>
          <w:rFonts w:hint="eastAsia" w:ascii="宋体" w:hAnsi="宋体" w:eastAsia="宋体" w:cs="宋体"/>
          <w:b w:val="0"/>
          <w:bCs w:val="0"/>
          <w:color w:val="000000"/>
          <w:sz w:val="24"/>
          <w:szCs w:val="24"/>
          <w:highlight w:val="none"/>
          <w:lang w:val="en-US"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适用于生活用纸可吸附有机卤素(AOX)的测定；</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基本</w:t>
      </w:r>
      <w:r>
        <w:rPr>
          <w:rFonts w:hint="eastAsia" w:ascii="宋体" w:hAnsi="宋体" w:eastAsia="宋体" w:cs="宋体"/>
          <w:b w:val="0"/>
          <w:bCs w:val="0"/>
          <w:color w:val="000000"/>
          <w:sz w:val="24"/>
          <w:szCs w:val="24"/>
          <w:highlight w:val="none"/>
        </w:rPr>
        <w:t xml:space="preserve">配置</w:t>
      </w:r>
      <w:r>
        <w:rPr>
          <w:rFonts w:hint="eastAsia" w:ascii="宋体" w:hAnsi="宋体" w:eastAsia="宋体" w:cs="宋体"/>
          <w:b w:val="0"/>
          <w:bCs w:val="0"/>
          <w:color w:val="000000"/>
          <w:sz w:val="24"/>
          <w:szCs w:val="24"/>
          <w:highlight w:val="none"/>
          <w:lang w:val="en-US" w:eastAsia="zh-CN"/>
        </w:rPr>
        <w:t xml:space="preserve">要求</w:t>
      </w:r>
      <w:r>
        <w:rPr>
          <w:rFonts w:hint="eastAsia" w:ascii="宋体" w:hAnsi="宋体" w:eastAsia="宋体" w:cs="宋体"/>
          <w:b w:val="0"/>
          <w:bCs w:val="0"/>
          <w:color w:val="000000"/>
          <w:sz w:val="24"/>
          <w:szCs w:val="24"/>
          <w:highlight w:val="none"/>
          <w:lang w:val="en-US"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val="en-US" w:eastAsia="zh-CN"/>
        </w:rPr>
        <w:t xml:space="preserve">2.1</w:t>
      </w:r>
      <w:r>
        <w:rPr>
          <w:rFonts w:hint="eastAsia" w:ascii="宋体" w:hAnsi="宋体" w:eastAsia="宋体" w:cs="宋体"/>
          <w:b w:val="0"/>
          <w:bCs w:val="0"/>
          <w:color w:val="000000"/>
          <w:sz w:val="24"/>
          <w:szCs w:val="24"/>
          <w:highlight w:val="none"/>
        </w:rPr>
        <w:t xml:space="preserve">总有机卤素分析仪主机1台</w:t>
      </w:r>
      <w:r>
        <w:rPr>
          <w:rFonts w:hint="eastAsia" w:ascii="宋体" w:hAnsi="宋体" w:eastAsia="宋体" w:cs="宋体"/>
          <w:b w:val="0"/>
          <w:bCs w:val="0"/>
          <w:color w:val="000000"/>
          <w:sz w:val="24"/>
          <w:szCs w:val="24"/>
          <w:highlight w:val="none"/>
          <w:lang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val="en-US" w:eastAsia="zh-CN"/>
        </w:rPr>
        <w:t xml:space="preserve">2.2</w:t>
      </w:r>
      <w:r>
        <w:rPr>
          <w:rFonts w:hint="eastAsia" w:ascii="宋体" w:hAnsi="宋体" w:eastAsia="宋体" w:cs="宋体"/>
          <w:b w:val="0"/>
          <w:bCs w:val="0"/>
          <w:color w:val="000000"/>
          <w:sz w:val="24"/>
          <w:szCs w:val="24"/>
          <w:highlight w:val="none"/>
        </w:rPr>
        <w:t xml:space="preserve">专业软件（含</w:t>
      </w:r>
      <w:bookmarkStart w:id="220" w:name="OLE_LINK3"/>
      <w:r>
        <w:rPr>
          <w:rFonts w:hint="eastAsia" w:ascii="宋体" w:hAnsi="宋体" w:eastAsia="宋体" w:cs="宋体"/>
          <w:b w:val="0"/>
          <w:bCs w:val="0"/>
          <w:color w:val="000000"/>
          <w:sz w:val="24"/>
          <w:szCs w:val="24"/>
          <w:highlight w:val="none"/>
          <w:lang w:val="en-US" w:eastAsia="zh-CN"/>
        </w:rPr>
        <w:t xml:space="preserve">操作控制</w:t>
      </w:r>
      <w:bookmarkEnd w:id="220"/>
      <w:r>
        <w:rPr>
          <w:rFonts w:hint="eastAsia" w:ascii="宋体" w:hAnsi="宋体" w:eastAsia="宋体" w:cs="宋体"/>
          <w:b w:val="0"/>
          <w:bCs w:val="0"/>
          <w:color w:val="000000"/>
          <w:sz w:val="24"/>
          <w:szCs w:val="24"/>
          <w:highlight w:val="none"/>
          <w:lang w:val="en-US" w:eastAsia="zh-CN"/>
        </w:rPr>
        <w:t xml:space="preserve">主机</w:t>
      </w:r>
      <w:r>
        <w:rPr>
          <w:rFonts w:hint="eastAsia" w:ascii="宋体" w:hAnsi="宋体" w:eastAsia="宋体" w:cs="宋体"/>
          <w:b w:val="0"/>
          <w:bCs w:val="0"/>
          <w:color w:val="000000"/>
          <w:sz w:val="24"/>
          <w:szCs w:val="24"/>
          <w:highlight w:val="none"/>
        </w:rPr>
        <w:t xml:space="preserve">）1套</w:t>
      </w:r>
      <w:r>
        <w:rPr>
          <w:rFonts w:hint="eastAsia" w:ascii="宋体" w:hAnsi="宋体" w:eastAsia="宋体" w:cs="宋体"/>
          <w:b w:val="0"/>
          <w:bCs w:val="0"/>
          <w:color w:val="000000"/>
          <w:sz w:val="24"/>
          <w:szCs w:val="24"/>
          <w:highlight w:val="none"/>
          <w:lang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2.3 35位以上自动进样器1个</w:t>
      </w:r>
      <w:r>
        <w:rPr>
          <w:rFonts w:hint="eastAsia" w:ascii="宋体" w:hAnsi="宋体" w:eastAsia="宋体" w:cs="宋体"/>
          <w:b w:val="0"/>
          <w:bCs w:val="0"/>
          <w:color w:val="000000"/>
          <w:sz w:val="24"/>
          <w:szCs w:val="24"/>
          <w:highlight w:val="none"/>
          <w:lang w:val="en-US"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val="en-US" w:eastAsia="zh-CN"/>
        </w:rPr>
        <w:t xml:space="preserve">2.4  </w:t>
      </w:r>
      <w:r>
        <w:rPr>
          <w:rFonts w:hint="eastAsia" w:ascii="宋体" w:hAnsi="宋体" w:eastAsia="宋体" w:cs="宋体"/>
          <w:b w:val="0"/>
          <w:bCs w:val="0"/>
          <w:color w:val="000000"/>
          <w:sz w:val="24"/>
          <w:szCs w:val="24"/>
          <w:highlight w:val="none"/>
        </w:rPr>
        <w:t xml:space="preserve">3通道压力过滤系统1台</w:t>
      </w:r>
      <w:r>
        <w:rPr>
          <w:rFonts w:hint="eastAsia" w:ascii="宋体" w:hAnsi="宋体" w:eastAsia="宋体" w:cs="宋体"/>
          <w:b w:val="0"/>
          <w:bCs w:val="0"/>
          <w:color w:val="000000"/>
          <w:sz w:val="24"/>
          <w:szCs w:val="24"/>
          <w:highlight w:val="none"/>
          <w:lang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val="en-US" w:eastAsia="zh-CN"/>
        </w:rPr>
        <w:t xml:space="preserve">2.5</w:t>
      </w:r>
      <w:r>
        <w:rPr>
          <w:rFonts w:hint="eastAsia" w:ascii="宋体" w:hAnsi="宋体" w:eastAsia="宋体" w:cs="宋体"/>
          <w:b w:val="0"/>
          <w:bCs w:val="0"/>
          <w:color w:val="000000"/>
          <w:sz w:val="24"/>
          <w:szCs w:val="24"/>
          <w:highlight w:val="none"/>
        </w:rPr>
        <w:t xml:space="preserve">振荡吸附系统1台</w:t>
      </w:r>
      <w:r>
        <w:rPr>
          <w:rFonts w:hint="eastAsia" w:ascii="宋体" w:hAnsi="宋体" w:eastAsia="宋体" w:cs="宋体"/>
          <w:b w:val="0"/>
          <w:bCs w:val="0"/>
          <w:color w:val="000000"/>
          <w:sz w:val="24"/>
          <w:szCs w:val="24"/>
          <w:highlight w:val="none"/>
          <w:lang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val="en-US" w:eastAsia="zh-CN"/>
        </w:rPr>
        <w:t xml:space="preserve">2.6</w:t>
      </w:r>
      <w:r>
        <w:rPr>
          <w:rFonts w:hint="eastAsia" w:ascii="宋体" w:hAnsi="宋体" w:eastAsia="宋体" w:cs="宋体"/>
          <w:b w:val="0"/>
          <w:bCs w:val="0"/>
          <w:color w:val="000000"/>
          <w:sz w:val="24"/>
          <w:szCs w:val="24"/>
          <w:highlight w:val="none"/>
        </w:rPr>
        <w:t xml:space="preserve">已填充石英柱</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0个</w:t>
      </w:r>
      <w:r>
        <w:rPr>
          <w:rFonts w:hint="eastAsia" w:ascii="宋体" w:hAnsi="宋体" w:eastAsia="宋体" w:cs="宋体"/>
          <w:b w:val="0"/>
          <w:bCs w:val="0"/>
          <w:color w:val="000000"/>
          <w:sz w:val="24"/>
          <w:szCs w:val="24"/>
          <w:highlight w:val="none"/>
          <w:lang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val="en-US" w:eastAsia="zh-CN"/>
        </w:rPr>
        <w:t xml:space="preserve">2.7</w:t>
      </w:r>
      <w:r>
        <w:rPr>
          <w:rFonts w:hint="eastAsia" w:ascii="宋体" w:hAnsi="宋体" w:eastAsia="宋体" w:cs="宋体"/>
          <w:b w:val="0"/>
          <w:bCs w:val="0"/>
          <w:color w:val="000000"/>
          <w:sz w:val="24"/>
          <w:szCs w:val="24"/>
          <w:highlight w:val="none"/>
        </w:rPr>
        <w:t xml:space="preserve">已填充玻璃柱</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00个</w:t>
      </w:r>
      <w:r>
        <w:rPr>
          <w:rFonts w:hint="eastAsia" w:ascii="宋体" w:hAnsi="宋体" w:eastAsia="宋体" w:cs="宋体"/>
          <w:b w:val="0"/>
          <w:bCs w:val="0"/>
          <w:color w:val="000000"/>
          <w:sz w:val="24"/>
          <w:szCs w:val="24"/>
          <w:highlight w:val="none"/>
          <w:lang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val="en-US" w:eastAsia="zh-CN"/>
        </w:rPr>
        <w:t xml:space="preserve">2.8</w:t>
      </w:r>
      <w:r>
        <w:rPr>
          <w:rFonts w:hint="eastAsia" w:ascii="宋体" w:hAnsi="宋体" w:eastAsia="宋体" w:cs="宋体"/>
          <w:b w:val="0"/>
          <w:bCs w:val="0"/>
          <w:color w:val="000000"/>
          <w:sz w:val="24"/>
          <w:szCs w:val="24"/>
          <w:highlight w:val="none"/>
        </w:rPr>
        <w:t xml:space="preserve">活性炭填充工具1个</w:t>
      </w:r>
      <w:r>
        <w:rPr>
          <w:rFonts w:hint="eastAsia" w:ascii="宋体" w:hAnsi="宋体" w:eastAsia="宋体" w:cs="宋体"/>
          <w:b w:val="0"/>
          <w:bCs w:val="0"/>
          <w:color w:val="000000"/>
          <w:sz w:val="24"/>
          <w:szCs w:val="24"/>
          <w:highlight w:val="none"/>
          <w:lang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val="en-US" w:eastAsia="zh-CN"/>
        </w:rPr>
        <w:t xml:space="preserve">2.9</w:t>
      </w:r>
      <w:r>
        <w:rPr>
          <w:rFonts w:hint="eastAsia" w:ascii="宋体" w:hAnsi="宋体" w:eastAsia="宋体" w:cs="宋体"/>
          <w:b w:val="0"/>
          <w:bCs w:val="0"/>
          <w:color w:val="000000"/>
          <w:sz w:val="24"/>
          <w:szCs w:val="24"/>
          <w:highlight w:val="none"/>
        </w:rPr>
        <w:t xml:space="preserve">陶瓷棉</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包</w:t>
      </w:r>
      <w:r>
        <w:rPr>
          <w:rFonts w:hint="eastAsia" w:ascii="宋体" w:hAnsi="宋体" w:eastAsia="宋体" w:cs="宋体"/>
          <w:b w:val="0"/>
          <w:bCs w:val="0"/>
          <w:color w:val="000000"/>
          <w:sz w:val="24"/>
          <w:szCs w:val="24"/>
          <w:highlight w:val="none"/>
          <w:lang w:eastAsia="zh-CN"/>
        </w:rPr>
      </w:r>
      <w:r/>
    </w:p>
    <w:p>
      <w:pPr>
        <w:pStyle w:val="735"/>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3、技术性能指标</w:t>
      </w:r>
      <w:r>
        <w:rPr>
          <w:rFonts w:ascii="宋体" w:hAnsi="宋体" w:eastAsia="宋体" w:cs="宋体"/>
          <w:b w:val="0"/>
          <w:bCs w:val="0"/>
          <w:color w:val="000000"/>
          <w:sz w:val="24"/>
          <w:szCs w:val="24"/>
          <w:highlight w:val="none"/>
          <w:lang w:val="en-US"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3.1</w:t>
      </w:r>
      <w:r>
        <w:rPr>
          <w:rFonts w:hint="eastAsia" w:ascii="宋体" w:hAnsi="宋体" w:eastAsia="宋体" w:cs="宋体"/>
          <w:b w:val="0"/>
          <w:bCs w:val="0"/>
          <w:color w:val="000000"/>
          <w:sz w:val="24"/>
          <w:szCs w:val="24"/>
          <w:highlight w:val="none"/>
        </w:rPr>
        <w:t xml:space="preserve">测量原理：活性炭吸附后，燃烧加库仑滴定法，燃烧炉采用垂直燃烧模式</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提供产品彩页等证明材料加盖投标人公章</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.2量程范围：0.01~950 µg Cl 绝对含量</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.3误差范围：&lt;3%@200ppb Cl；</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.4样品体积：10~200ml；</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.5样品吸附介质：活性炭；</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.6进样方式：采用气锁式垂直进样；</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.7燃烧炉：</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.7.1最高燃烧温度≥1100℃；</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.7.2采用垂直燃烧模式；</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提供产品彩页等证明材料加盖投标人公章</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.8微库仑滴定池：</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.8.1联合电极库仑池，无须盐桥； </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.8.2库仑池有自动冷却装置，保证最佳信噪比；</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.8.3含磁力搅拌，容积≥20ml滴定池, 滴定池易于拆卸，应有自动清洗功能和恒温装置；</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.8.4范围量程宽，突遇高浓度样品时，不会发生电解液速耗失效现象，电解液寿命长；</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.9库仑滴定产生电流：50µA，200µA，1000µA，3500µA；</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.10样品预处理器：包含一个气压式柱吸附装置和振荡法装置</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.11 进样模式：对于不同浓度的样品，可每次选择一个、两个或多个吸附柱等吸附柱进入燃烧管，在一次燃烧后得出结果</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w:t>
      </w:r>
      <w:bookmarkStart w:id="221" w:name="OLE_LINK2"/>
      <w:r>
        <w:rPr>
          <w:rFonts w:hint="eastAsia" w:ascii="宋体" w:hAnsi="宋体" w:eastAsia="宋体" w:cs="宋体"/>
          <w:b w:val="0"/>
          <w:bCs w:val="0"/>
          <w:color w:val="000000"/>
          <w:sz w:val="24"/>
          <w:szCs w:val="24"/>
          <w:highlight w:val="none"/>
          <w:lang w:val="en-US" w:eastAsia="zh-CN"/>
        </w:rPr>
        <w:t xml:space="preserve">提供产品彩页等证明材料</w:t>
      </w:r>
      <w:bookmarkEnd w:id="221"/>
      <w:r>
        <w:rPr>
          <w:rFonts w:hint="eastAsia" w:ascii="宋体" w:hAnsi="宋体" w:eastAsia="宋体" w:cs="宋体"/>
          <w:b w:val="0"/>
          <w:bCs w:val="0"/>
          <w:color w:val="000000"/>
          <w:sz w:val="24"/>
          <w:szCs w:val="24"/>
          <w:highlight w:val="none"/>
          <w:lang w:val="en-US" w:eastAsia="zh-CN"/>
        </w:rPr>
        <w:t xml:space="preserve">加盖投标人公</w:t>
      </w:r>
      <w:r>
        <w:rPr>
          <w:rFonts w:hint="eastAsia" w:ascii="宋体" w:hAnsi="宋体" w:eastAsia="宋体" w:cs="宋体"/>
          <w:color w:val="000000"/>
          <w:sz w:val="24"/>
          <w:szCs w:val="32"/>
          <w:highlight w:val="none"/>
          <w:lang w:val="en-US" w:eastAsia="zh-CN"/>
        </w:rPr>
        <w:t xml:space="preserve">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.12干燥池：自动更换干燥池中的硫酸；</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3.13垂直进样自动进样器，位数不少于35位；</w:t>
      </w:r>
      <w:r>
        <w:rPr>
          <w:rFonts w:hint="eastAsia" w:ascii="宋体" w:hAnsi="宋体" w:eastAsia="宋体" w:cs="宋体"/>
          <w:b w:val="0"/>
          <w:bCs w:val="0"/>
          <w:color w:val="000000"/>
          <w:sz w:val="24"/>
          <w:szCs w:val="24"/>
          <w:highlight w:val="none"/>
          <w:lang w:val="en-US" w:eastAsia="zh-CN"/>
        </w:rPr>
      </w:r>
      <w:r/>
    </w:p>
    <w:p>
      <w:pPr>
        <w:pStyle w:val="735"/>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3.14系统配置冷却式滴定池，只需一个复核电极且免维护。</w:t>
      </w:r>
      <w:r>
        <w:rPr>
          <w:rFonts w:hint="eastAsia" w:ascii="宋体" w:hAnsi="宋体" w:eastAsia="宋体" w:cs="宋体"/>
          <w:b w:val="0"/>
          <w:bCs w:val="0"/>
          <w:color w:val="000000"/>
          <w:sz w:val="24"/>
          <w:szCs w:val="24"/>
          <w:highlight w:val="none"/>
          <w:lang w:val="en-US" w:eastAsia="zh-CN"/>
        </w:rPr>
        <w:t xml:space="preserve">（提供产品彩页等证明材料加盖投标人公章）；</w:t>
      </w:r>
      <w:r>
        <w:rPr>
          <w:rFonts w:ascii="宋体" w:hAnsi="宋体" w:eastAsia="宋体" w:cs="宋体"/>
          <w:b w:val="0"/>
          <w:bCs w:val="0"/>
          <w:color w:val="000000"/>
          <w:sz w:val="24"/>
          <w:szCs w:val="24"/>
          <w:highlight w:val="none"/>
          <w:lang w:val="en-US"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15</w:t>
      </w:r>
      <w:r>
        <w:rPr>
          <w:rFonts w:hint="eastAsia" w:ascii="宋体" w:hAnsi="宋体" w:eastAsia="宋体" w:cs="宋体"/>
          <w:b w:val="0"/>
          <w:bCs w:val="0"/>
          <w:color w:val="000000"/>
          <w:sz w:val="24"/>
          <w:szCs w:val="24"/>
          <w:highlight w:val="none"/>
        </w:rPr>
        <w:t xml:space="preserve">控制分析软件：应在独立的计算机上运作多任务程序控制软件，交互式菜单软件应能自动监测仪器的各种参数，及进行控制调整。 软件应能提供实时显示滴定曲线、监测加热区温度变化、可编制输入和储存各种参数，打印各种参数包括滴定曲线和测定数据及不同单位的数据换算。遵循GLP（优良实验室规范），含分析质量保证软件。</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二、冷原子吸收测汞仪</w:t>
      </w:r>
      <w:r>
        <w:rPr>
          <w:rFonts w:hint="eastAsia" w:ascii="宋体" w:hAnsi="宋体" w:eastAsia="宋体" w:cs="宋体"/>
          <w:b w:val="0"/>
          <w:bCs w:val="0"/>
          <w:color w:val="000000"/>
          <w:sz w:val="24"/>
          <w:szCs w:val="24"/>
          <w:highlight w:val="none"/>
          <w:lang w:val="en-US"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1、适用范围</w:t>
      </w:r>
      <w:r>
        <w:rPr>
          <w:rFonts w:hint="eastAsia" w:ascii="宋体" w:hAnsi="宋体" w:eastAsia="宋体" w:cs="宋体"/>
          <w:b w:val="0"/>
          <w:bCs w:val="0"/>
          <w:color w:val="000000"/>
          <w:sz w:val="24"/>
          <w:szCs w:val="24"/>
          <w:highlight w:val="none"/>
          <w:lang w:val="en-US" w:eastAsia="zh-CN"/>
        </w:rPr>
      </w:r>
      <w:r/>
    </w:p>
    <w:p>
      <w:pPr>
        <w:pStyle w:val="735"/>
        <w:pageBreakBefore w:val="0"/>
        <w:spacing w:line="360" w:lineRule="auto"/>
        <w:widowControl w:val="off"/>
        <w:rPr>
          <w:rFonts w:ascii="宋体" w:hAnsi="宋体" w:eastAsia="宋体" w:cs="宋体"/>
          <w:b/>
          <w:bCs/>
          <w:color w:val="000000"/>
          <w:sz w:val="24"/>
          <w:szCs w:val="24"/>
          <w:highlight w:val="none"/>
          <w:lang w:val="en-US" w:eastAsia="zh-CN"/>
        </w:rPr>
        <w:outlineLvl w:val="9"/>
      </w:pPr>
      <w:r>
        <w:rPr>
          <w:rFonts w:ascii="宋体" w:hAnsi="宋体" w:eastAsia="宋体" w:cs="宋体"/>
          <w:b w:val="0"/>
          <w:bCs w:val="0"/>
          <w:color w:val="000000"/>
          <w:sz w:val="24"/>
          <w:szCs w:val="24"/>
          <w:highlight w:val="none"/>
          <w:lang w:val="en-US" w:eastAsia="zh-CN"/>
        </w:rPr>
        <w:t xml:space="preserve">适用于环境保护、农业、地矿、冶金、石化、土壤、城市给排水、地下水、教学研究等领域样品中的汞的含量测定。</w:t>
      </w:r>
      <w:r>
        <w:rPr>
          <w:rFonts w:ascii="宋体" w:hAnsi="宋体" w:eastAsia="宋体" w:cs="宋体"/>
          <w:b/>
          <w:bCs/>
          <w:color w:val="000000"/>
          <w:sz w:val="24"/>
          <w:szCs w:val="24"/>
          <w:highlight w:val="none"/>
          <w:lang w:val="en-US"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2、基本配置要求</w:t>
      </w:r>
      <w:r>
        <w:rPr>
          <w:rFonts w:hint="eastAsia" w:ascii="宋体" w:hAnsi="宋体" w:eastAsia="宋体" w:cs="宋体"/>
          <w:b w:val="0"/>
          <w:bCs w:val="0"/>
          <w:color w:val="000000"/>
          <w:sz w:val="24"/>
          <w:szCs w:val="24"/>
          <w:highlight w:val="none"/>
          <w:lang w:val="en-US"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 主机1台</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.2 自动进样器1台</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.3 试剂托盘1套</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.4 尾气净化装置1套</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.5 废液收集系统1套</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lang w:val="en-US" w:eastAsia="zh-CN"/>
        </w:rPr>
        <w:t xml:space="preserve">操作控制主机</w:t>
      </w:r>
      <w:r>
        <w:rPr>
          <w:rFonts w:hint="eastAsia" w:ascii="宋体" w:hAnsi="宋体" w:eastAsia="宋体" w:cs="宋体"/>
          <w:b w:val="0"/>
          <w:bCs w:val="0"/>
          <w:color w:val="000000"/>
          <w:sz w:val="24"/>
          <w:szCs w:val="24"/>
          <w:highlight w:val="none"/>
        </w:rPr>
        <w:t xml:space="preserve">1台</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.7</w:t>
      </w:r>
      <w:r>
        <w:rPr>
          <w:rFonts w:hint="eastAsia" w:ascii="宋体" w:hAnsi="宋体" w:eastAsia="宋体" w:cs="宋体"/>
          <w:b w:val="0"/>
          <w:bCs w:val="0"/>
          <w:color w:val="000000"/>
          <w:sz w:val="24"/>
          <w:szCs w:val="24"/>
          <w:highlight w:val="none"/>
          <w:lang w:val="en-US" w:eastAsia="zh-CN"/>
        </w:rPr>
        <w:t xml:space="preserve">输出设备</w:t>
      </w:r>
      <w:r>
        <w:rPr>
          <w:rFonts w:hint="eastAsia" w:ascii="宋体" w:hAnsi="宋体" w:eastAsia="宋体" w:cs="宋体"/>
          <w:b w:val="0"/>
          <w:bCs w:val="0"/>
          <w:color w:val="000000"/>
          <w:sz w:val="24"/>
          <w:szCs w:val="24"/>
          <w:highlight w:val="none"/>
        </w:rPr>
        <w:t xml:space="preserve">1台</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.8 齐化管2套</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.9 释放炉丝2套</w:t>
      </w:r>
      <w:r>
        <w:rPr>
          <w:rFonts w:hint="eastAsia" w:ascii="宋体" w:hAnsi="宋体" w:eastAsia="宋体" w:cs="宋体"/>
          <w:b w:val="0"/>
          <w:bCs w:val="0"/>
          <w:color w:val="000000"/>
          <w:sz w:val="24"/>
          <w:szCs w:val="24"/>
          <w:highlight w:val="none"/>
        </w:rPr>
      </w:r>
      <w:r/>
    </w:p>
    <w:p>
      <w:pPr>
        <w:pStyle w:val="735"/>
        <w:numPr>
          <w:ilvl w:val="0"/>
          <w:numId w:val="0"/>
        </w:numPr>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.10流路毛细管2套</w:t>
      </w:r>
      <w:r>
        <w:rPr>
          <w:rFonts w:hint="eastAsia" w:ascii="宋体" w:hAnsi="宋体" w:eastAsia="宋体" w:cs="宋体"/>
          <w:b w:val="0"/>
          <w:bCs w:val="0"/>
          <w:color w:val="000000"/>
          <w:sz w:val="24"/>
          <w:szCs w:val="24"/>
          <w:highlight w:val="none"/>
        </w:rPr>
      </w:r>
      <w:r/>
    </w:p>
    <w:p>
      <w:pPr>
        <w:pStyle w:val="735"/>
        <w:numPr>
          <w:ilvl w:val="0"/>
          <w:numId w:val="0"/>
        </w:numPr>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3、技术</w:t>
      </w:r>
      <w:r>
        <w:rPr>
          <w:rFonts w:hint="eastAsia" w:ascii="宋体" w:hAnsi="宋体" w:eastAsia="宋体" w:cs="宋体"/>
          <w:b w:val="0"/>
          <w:bCs w:val="0"/>
          <w:color w:val="000000"/>
          <w:sz w:val="24"/>
          <w:szCs w:val="24"/>
          <w:highlight w:val="none"/>
        </w:rPr>
        <w:t xml:space="preserve">性能</w:t>
      </w:r>
      <w:r>
        <w:rPr>
          <w:rFonts w:hint="eastAsia" w:ascii="宋体" w:hAnsi="宋体" w:eastAsia="宋体" w:cs="宋体"/>
          <w:b w:val="0"/>
          <w:bCs w:val="0"/>
          <w:color w:val="000000"/>
          <w:sz w:val="24"/>
          <w:szCs w:val="24"/>
          <w:highlight w:val="none"/>
          <w:lang w:val="en-US" w:eastAsia="zh-CN"/>
        </w:rPr>
        <w:t xml:space="preserve">指标</w:t>
      </w:r>
      <w:r>
        <w:rPr>
          <w:rFonts w:hint="eastAsia" w:ascii="宋体" w:hAnsi="宋体" w:eastAsia="宋体" w:cs="宋体"/>
          <w:b w:val="0"/>
          <w:bCs w:val="0"/>
          <w:color w:val="000000"/>
          <w:sz w:val="24"/>
          <w:szCs w:val="24"/>
          <w:highlight w:val="none"/>
          <w:lang w:val="en-US" w:eastAsia="zh-CN"/>
        </w:rPr>
      </w:r>
      <w:r/>
    </w:p>
    <w:p>
      <w:pPr>
        <w:pStyle w:val="735"/>
        <w:numPr>
          <w:ilvl w:val="0"/>
          <w:numId w:val="0"/>
        </w:numPr>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.1采用金汞齐富集系统，提高灵敏度，可在线多次富集功能，降低检出限；</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提供装置实物图加盖投标人公章</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.2后排废涌泡模式的蒸气发生反应，使氧化还原彻底、信号值更稳定；</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.3采用连续吹扫气路设计，最大限度避免汞记忆效应对检测结果的影响；</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.4高效、金属热传导以及闭环温控模式集成设计，PID数字全温控设计，控温误差±1℃；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提供产品彩页等证明材料加盖投标人公章</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.5恒温长、短吸收池多光程技术，根据样品的浓度自动切换选择不同的校正曲线进行定量计算；</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.6实时双光束系统，检测过程可对光源漂移和波动进行实时校正；</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.7配备单个样品管</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50毫升，</w:t>
      </w:r>
      <w:r>
        <w:rPr>
          <w:rFonts w:hint="eastAsia" w:ascii="宋体" w:hAnsi="宋体" w:eastAsia="宋体" w:cs="宋体"/>
          <w:b w:val="0"/>
          <w:bCs w:val="0"/>
          <w:color w:val="000000"/>
          <w:sz w:val="24"/>
          <w:szCs w:val="24"/>
          <w:highlight w:val="none"/>
          <w:lang w:val="en-US" w:eastAsia="zh-CN"/>
        </w:rPr>
        <w:t xml:space="preserve">不少于</w:t>
      </w:r>
      <w:r>
        <w:rPr>
          <w:rFonts w:hint="eastAsia" w:ascii="宋体" w:hAnsi="宋体" w:eastAsia="宋体" w:cs="宋体"/>
          <w:b w:val="0"/>
          <w:bCs w:val="0"/>
          <w:color w:val="000000"/>
          <w:sz w:val="24"/>
          <w:szCs w:val="24"/>
          <w:highlight w:val="none"/>
        </w:rPr>
        <w:t xml:space="preserve">40位圆盘自动进样盘，实现无人值守，全自动测量；进样器具进样针外壁专用清洗位。</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提供产品彩页等证明材料加盖投标人公章</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状态指示</w:t>
      </w:r>
      <w:r>
        <w:rPr>
          <w:rFonts w:hint="eastAsia" w:ascii="宋体" w:hAnsi="宋体" w:eastAsia="宋体" w:cs="宋体"/>
          <w:b w:val="0"/>
          <w:bCs w:val="0"/>
          <w:color w:val="000000"/>
          <w:sz w:val="24"/>
          <w:szCs w:val="24"/>
          <w:highlight w:val="none"/>
          <w:lang w:val="en-US" w:eastAsia="zh-CN"/>
        </w:rPr>
        <w:t xml:space="preserve">灯</w:t>
      </w:r>
      <w:r>
        <w:rPr>
          <w:rFonts w:hint="eastAsia" w:ascii="宋体" w:hAnsi="宋体" w:eastAsia="宋体" w:cs="宋体"/>
          <w:b w:val="0"/>
          <w:bCs w:val="0"/>
          <w:color w:val="000000"/>
          <w:sz w:val="24"/>
          <w:szCs w:val="24"/>
          <w:highlight w:val="none"/>
        </w:rPr>
        <w:t xml:space="preserve">功能，具备不少于4种可视化状态指示灯颜色提示；</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rPr>
        <w:t xml:space="preserve">配备高精度、数控微量气体流量模块，实时监测载气；</w:t>
      </w:r>
      <w:r>
        <w:rPr>
          <w:rFonts w:hint="eastAsia" w:ascii="宋体" w:hAnsi="宋体" w:eastAsia="宋体" w:cs="宋体"/>
          <w:b/>
          <w:bCs/>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rPr>
        <w:t xml:space="preserve"> 无污染废液收集系统，并可实现废液液位实时报警功能</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3.11</w:t>
      </w:r>
      <w:r>
        <w:rPr>
          <w:rFonts w:hint="eastAsia" w:ascii="宋体" w:hAnsi="宋体" w:eastAsia="宋体" w:cs="宋体"/>
          <w:b w:val="0"/>
          <w:bCs w:val="0"/>
          <w:color w:val="000000"/>
          <w:sz w:val="24"/>
          <w:szCs w:val="24"/>
          <w:highlight w:val="none"/>
        </w:rPr>
        <w:t xml:space="preserve">样品检出限：≤0.001mg/L；</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3.1</w:t>
      </w:r>
      <w:r>
        <w:rPr>
          <w:rFonts w:hint="eastAsia" w:ascii="宋体" w:hAnsi="宋体" w:eastAsia="宋体" w:cs="宋体"/>
          <w:b w:val="0"/>
          <w:bCs w:val="0"/>
          <w:color w:val="000000"/>
          <w:sz w:val="24"/>
          <w:szCs w:val="24"/>
          <w:highlight w:val="none"/>
        </w:rPr>
        <w:t xml:space="preserve">2相对标准偏差（RSD）：≤1% ；</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val="en-US" w:eastAsia="zh-CN"/>
        </w:rPr>
        <w:t xml:space="preserve">3.1</w:t>
      </w:r>
      <w:r>
        <w:rPr>
          <w:rFonts w:hint="eastAsia" w:ascii="宋体" w:hAnsi="宋体" w:eastAsia="宋体" w:cs="宋体"/>
          <w:b w:val="0"/>
          <w:bCs w:val="0"/>
          <w:color w:val="000000"/>
          <w:sz w:val="24"/>
          <w:szCs w:val="24"/>
          <w:highlight w:val="none"/>
        </w:rPr>
        <w:t xml:space="preserve">3注射泵进样系统，最大进样量：5mL；注射泵精确定量，可自动稀释在线自动配置标准曲线</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3.1</w:t>
      </w:r>
      <w:r>
        <w:rPr>
          <w:rFonts w:hint="eastAsia" w:ascii="宋体" w:hAnsi="宋体" w:eastAsia="宋体" w:cs="宋体"/>
          <w:b w:val="0"/>
          <w:bCs w:val="0"/>
          <w:color w:val="000000"/>
          <w:sz w:val="24"/>
          <w:szCs w:val="24"/>
          <w:highlight w:val="none"/>
        </w:rPr>
        <w:t xml:space="preserve">4 线性范围：0.005~2 mg/L（长吸收池）；2~100 mg/L（短吸收池）</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三、TOC测定仪</w:t>
      </w:r>
      <w:r>
        <w:rPr>
          <w:rFonts w:hint="eastAsia" w:ascii="宋体" w:hAnsi="宋体" w:eastAsia="宋体" w:cs="宋体"/>
          <w:b w:val="0"/>
          <w:bCs w:val="0"/>
          <w:color w:val="000000"/>
          <w:sz w:val="24"/>
          <w:szCs w:val="24"/>
          <w:highlight w:val="none"/>
          <w:lang w:val="en-US"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1、适用范围</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val="0"/>
          <w:bCs w:val="0"/>
          <w:color w:val="000000"/>
          <w:sz w:val="24"/>
          <w:szCs w:val="24"/>
          <w:highlight w:val="none"/>
        </w:rPr>
        <w:t xml:space="preserve">主要用于分析水体样品中的总碳、有机碳总氮、无机碳等指标含量，用于研究受污染水体中各种含碳污染物质的含量</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2、基本配置要求</w:t>
      </w:r>
      <w:r>
        <w:rPr>
          <w:rFonts w:hint="eastAsia" w:ascii="宋体" w:hAnsi="宋体" w:eastAsia="宋体" w:cs="宋体"/>
          <w:b w:val="0"/>
          <w:bCs w:val="0"/>
          <w:color w:val="000000"/>
          <w:sz w:val="24"/>
          <w:szCs w:val="24"/>
          <w:highlight w:val="none"/>
          <w:lang w:val="en-US" w:eastAsia="zh-CN"/>
        </w:rPr>
      </w:r>
      <w:r/>
    </w:p>
    <w:p>
      <w:pPr>
        <w:pStyle w:val="735"/>
        <w:numPr>
          <w:ilvl w:val="0"/>
          <w:numId w:val="0"/>
        </w:numPr>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2.1总有机碳/总氮分析仪主机1台</w:t>
      </w:r>
      <w:r>
        <w:rPr>
          <w:rFonts w:hint="eastAsia" w:ascii="宋体" w:hAnsi="宋体" w:eastAsia="宋体" w:cs="宋体"/>
          <w:b w:val="0"/>
          <w:bCs w:val="0"/>
          <w:color w:val="000000"/>
          <w:sz w:val="24"/>
          <w:szCs w:val="24"/>
          <w:highlight w:val="none"/>
          <w:lang w:val="en-US" w:eastAsia="zh-CN"/>
        </w:rPr>
      </w:r>
      <w:r/>
    </w:p>
    <w:p>
      <w:pPr>
        <w:pStyle w:val="735"/>
        <w:numPr>
          <w:ilvl w:val="0"/>
          <w:numId w:val="0"/>
        </w:numPr>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2.2专用分析软件1套</w:t>
      </w:r>
      <w:r>
        <w:rPr>
          <w:rFonts w:hint="eastAsia" w:ascii="宋体" w:hAnsi="宋体" w:eastAsia="宋体" w:cs="宋体"/>
          <w:b w:val="0"/>
          <w:bCs w:val="0"/>
          <w:color w:val="000000"/>
          <w:sz w:val="24"/>
          <w:szCs w:val="24"/>
          <w:highlight w:val="none"/>
          <w:lang w:val="en-US" w:eastAsia="zh-CN"/>
        </w:rPr>
      </w:r>
      <w:r/>
    </w:p>
    <w:p>
      <w:pPr>
        <w:pStyle w:val="735"/>
        <w:numPr>
          <w:ilvl w:val="0"/>
          <w:numId w:val="0"/>
        </w:numPr>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2.3 不少于60位自动进样器1台</w:t>
      </w:r>
      <w:r>
        <w:rPr>
          <w:rFonts w:hint="eastAsia" w:ascii="宋体" w:hAnsi="宋体" w:eastAsia="宋体" w:cs="宋体"/>
          <w:b w:val="0"/>
          <w:bCs w:val="0"/>
          <w:color w:val="000000"/>
          <w:sz w:val="24"/>
          <w:szCs w:val="24"/>
          <w:highlight w:val="none"/>
          <w:lang w:val="en-US" w:eastAsia="zh-CN"/>
        </w:rPr>
      </w:r>
      <w:r/>
    </w:p>
    <w:p>
      <w:pPr>
        <w:pStyle w:val="735"/>
        <w:numPr>
          <w:ilvl w:val="0"/>
          <w:numId w:val="0"/>
        </w:numPr>
        <w:pageBreakBefore w:val="0"/>
        <w:spacing w:line="360" w:lineRule="auto"/>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rPr>
        <w:t xml:space="preserve">2.4分析耗材包1套</w:t>
      </w:r>
      <w:r>
        <w:rPr>
          <w:rFonts w:hint="eastAsia" w:ascii="宋体" w:hAnsi="宋体" w:eastAsia="宋体" w:cs="宋体"/>
          <w:b/>
          <w:bCs/>
          <w:color w:val="000000"/>
          <w:sz w:val="24"/>
          <w:szCs w:val="24"/>
          <w:highlight w:val="none"/>
          <w:lang w:val="en-US" w:eastAsia="zh-CN" w:bidi="ar-SA"/>
        </w:rPr>
      </w:r>
      <w:r/>
    </w:p>
    <w:p>
      <w:pPr>
        <w:pStyle w:val="735"/>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3、技术性能指标</w:t>
      </w:r>
      <w:r>
        <w:rPr>
          <w:rFonts w:ascii="宋体" w:hAnsi="宋体" w:eastAsia="宋体" w:cs="宋体"/>
          <w:b w:val="0"/>
          <w:bCs w:val="0"/>
          <w:color w:val="000000"/>
          <w:sz w:val="24"/>
          <w:szCs w:val="24"/>
          <w:highlight w:val="none"/>
          <w:lang w:val="en-US"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3.1</w:t>
      </w:r>
      <w:r>
        <w:rPr>
          <w:rFonts w:hint="eastAsia" w:ascii="宋体" w:hAnsi="宋体" w:eastAsia="宋体" w:cs="宋体"/>
          <w:b w:val="0"/>
          <w:bCs w:val="0"/>
          <w:color w:val="000000"/>
          <w:sz w:val="24"/>
          <w:szCs w:val="24"/>
          <w:highlight w:val="none"/>
        </w:rPr>
        <w:t xml:space="preserve">高温催化燃烧单元</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1.1最高炉温≥1000 ℃；</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1.2燃烧温度: ＞900℃</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提供产品彩页等证明材料加盖</w:t>
      </w:r>
      <w:r>
        <w:rPr>
          <w:rFonts w:hint="eastAsia" w:ascii="宋体" w:hAnsi="宋体" w:eastAsia="宋体" w:cs="宋体"/>
          <w:color w:val="000000"/>
          <w:sz w:val="24"/>
          <w:szCs w:val="32"/>
          <w:highlight w:val="none"/>
          <w:lang w:val="en-US" w:eastAsia="zh-CN"/>
        </w:rPr>
        <w:t xml:space="preserve">投标人公章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1.3样品最高允许含盐量: ＞80 g/L</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1.4样品中颗粒物兼容性＞280μm</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1.5催化剂：兼容CeO2,Pt</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2电子气路控制系统</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2.1可以补偿气流流速引起的变化；</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2.2流速数字化控制, 带有气体流量自动补偿校正系统；</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2.3采用免维护的电子干燥装置，非化学干燥方式；</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3检测器系统</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3.1 TOC采用非色散红外检测器，总氮采用电化学检测器；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提供产品彩页等证明材料加盖投标人公章</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3.2测量范围：TOC：0―25000 mg/L，检出限≤4ppb；N: 0-500 mg/L，检出限≤50ppb；固体：0.05mg—130mg碳绝对量</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3.3重现性：优于2%@1ppm；</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3.4一次进样TOC和TN同时出结果，分析时间≤5分钟；</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3.5设备分析精度要求：可实现同一浓度不同体积绘制标准曲线，以100ppb的标准样品为基准液，设备测量0mL、0.2mL、0.4mL、0.6mL、0.8mL和1.0mL基准液得出标准曲线，要求相关线性系数＞0.999。</w:t>
      </w:r>
      <w:r>
        <w:rPr>
          <w:rFonts w:hint="eastAsia" w:ascii="宋体" w:hAnsi="宋体" w:eastAsia="宋体" w:cs="宋体"/>
          <w:b w:val="0"/>
          <w:bCs w:val="0"/>
          <w:color w:val="000000"/>
          <w:sz w:val="24"/>
          <w:szCs w:val="24"/>
          <w:highlight w:val="none"/>
        </w:rPr>
        <w:t xml:space="preserve">（提供实验报告）</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3.4</w:t>
      </w:r>
      <w:r>
        <w:rPr>
          <w:rFonts w:hint="eastAsia" w:ascii="宋体" w:hAnsi="宋体" w:eastAsia="宋体" w:cs="宋体"/>
          <w:b w:val="0"/>
          <w:bCs w:val="0"/>
          <w:color w:val="000000"/>
          <w:sz w:val="24"/>
          <w:szCs w:val="24"/>
          <w:highlight w:val="none"/>
        </w:rPr>
        <w:t xml:space="preserve">自动进样器要求</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3.4</w:t>
      </w:r>
      <w:r>
        <w:rPr>
          <w:rFonts w:hint="eastAsia" w:ascii="宋体" w:hAnsi="宋体" w:eastAsia="宋体" w:cs="宋体"/>
          <w:b w:val="0"/>
          <w:bCs w:val="0"/>
          <w:color w:val="000000"/>
          <w:sz w:val="24"/>
          <w:szCs w:val="24"/>
          <w:highlight w:val="none"/>
        </w:rPr>
        <w:t xml:space="preserve">.1自动进样器，样品位≥60位；</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3.4</w:t>
      </w:r>
      <w:r>
        <w:rPr>
          <w:rFonts w:hint="eastAsia" w:ascii="宋体" w:hAnsi="宋体" w:eastAsia="宋体" w:cs="宋体"/>
          <w:b w:val="0"/>
          <w:bCs w:val="0"/>
          <w:color w:val="000000"/>
          <w:sz w:val="24"/>
          <w:szCs w:val="24"/>
          <w:highlight w:val="none"/>
        </w:rPr>
        <w:t xml:space="preserve">.2具有自动清洗功能；</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3.4</w:t>
      </w:r>
      <w:r>
        <w:rPr>
          <w:rFonts w:hint="eastAsia" w:ascii="宋体" w:hAnsi="宋体" w:eastAsia="宋体" w:cs="宋体"/>
          <w:b w:val="0"/>
          <w:bCs w:val="0"/>
          <w:color w:val="000000"/>
          <w:sz w:val="24"/>
          <w:szCs w:val="24"/>
          <w:highlight w:val="none"/>
        </w:rPr>
        <w:t xml:space="preserve">.3有样品位带自动搅拌功能，搅拌速度10级可调。</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3.4</w:t>
      </w:r>
      <w:r>
        <w:rPr>
          <w:rFonts w:hint="eastAsia" w:ascii="宋体" w:hAnsi="宋体" w:eastAsia="宋体" w:cs="宋体"/>
          <w:b w:val="0"/>
          <w:bCs w:val="0"/>
          <w:color w:val="000000"/>
          <w:sz w:val="24"/>
          <w:szCs w:val="24"/>
          <w:highlight w:val="none"/>
        </w:rPr>
        <w:t xml:space="preserve">.4所有样品位带自动酸化功能</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3.5</w:t>
      </w:r>
      <w:r>
        <w:rPr>
          <w:rFonts w:hint="eastAsia" w:ascii="宋体" w:hAnsi="宋体" w:eastAsia="宋体" w:cs="宋体"/>
          <w:b w:val="0"/>
          <w:bCs w:val="0"/>
          <w:color w:val="000000"/>
          <w:sz w:val="24"/>
          <w:szCs w:val="24"/>
          <w:highlight w:val="none"/>
        </w:rPr>
        <w:t xml:space="preserve">工作站和软件系统要求</w:t>
      </w:r>
      <w:r>
        <w:rPr>
          <w:rFonts w:hint="eastAsia" w:ascii="宋体" w:hAnsi="宋体" w:eastAsia="宋体" w:cs="宋体"/>
          <w:b w:val="0"/>
          <w:bCs w:val="0"/>
          <w:color w:val="000000"/>
          <w:sz w:val="24"/>
          <w:szCs w:val="24"/>
          <w:highlight w:val="none"/>
          <w:lang w:val="en-US"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3.5.1</w:t>
      </w:r>
      <w:r>
        <w:rPr>
          <w:rFonts w:hint="eastAsia" w:ascii="宋体" w:hAnsi="宋体" w:eastAsia="宋体" w:cs="宋体"/>
          <w:b w:val="0"/>
          <w:bCs w:val="0"/>
          <w:color w:val="000000"/>
          <w:sz w:val="24"/>
          <w:szCs w:val="24"/>
          <w:highlight w:val="none"/>
        </w:rPr>
        <w:t xml:space="preserve">具有方法开发和储存功能；</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3.5.2</w:t>
      </w:r>
      <w:r>
        <w:rPr>
          <w:rFonts w:hint="eastAsia" w:ascii="宋体" w:hAnsi="宋体" w:eastAsia="宋体" w:cs="宋体"/>
          <w:b w:val="0"/>
          <w:bCs w:val="0"/>
          <w:color w:val="000000"/>
          <w:sz w:val="24"/>
          <w:szCs w:val="24"/>
          <w:highlight w:val="none"/>
        </w:rPr>
        <w:t xml:space="preserve">能显示系统状态和参数设定；</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3.5.3</w:t>
      </w:r>
      <w:r>
        <w:rPr>
          <w:rFonts w:hint="eastAsia" w:ascii="宋体" w:hAnsi="宋体" w:eastAsia="宋体" w:cs="宋体"/>
          <w:b w:val="0"/>
          <w:bCs w:val="0"/>
          <w:color w:val="000000"/>
          <w:sz w:val="24"/>
          <w:szCs w:val="24"/>
          <w:highlight w:val="none"/>
        </w:rPr>
        <w:t xml:space="preserve">具有1次方或2次方线性回归校正曲线；</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3.5.4</w:t>
      </w:r>
      <w:r>
        <w:rPr>
          <w:rFonts w:hint="eastAsia" w:ascii="宋体" w:hAnsi="宋体" w:eastAsia="宋体" w:cs="宋体"/>
          <w:b w:val="0"/>
          <w:bCs w:val="0"/>
          <w:color w:val="000000"/>
          <w:sz w:val="24"/>
          <w:szCs w:val="24"/>
          <w:highlight w:val="none"/>
        </w:rPr>
        <w:t xml:space="preserve">可以通过接口输出及打印实验结果</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3.5.5</w:t>
      </w:r>
      <w:r>
        <w:rPr>
          <w:rFonts w:hint="eastAsia" w:ascii="宋体" w:hAnsi="宋体" w:eastAsia="宋体" w:cs="宋体"/>
          <w:b w:val="0"/>
          <w:bCs w:val="0"/>
          <w:color w:val="000000"/>
          <w:sz w:val="24"/>
          <w:szCs w:val="24"/>
          <w:highlight w:val="none"/>
        </w:rPr>
        <w:t xml:space="preserve">具备操作软件</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rPr>
        <w:t xml:space="preserve">3.5.6</w:t>
      </w:r>
      <w:r>
        <w:rPr>
          <w:rFonts w:hint="eastAsia" w:ascii="宋体" w:hAnsi="宋体" w:eastAsia="宋体" w:cs="宋体"/>
          <w:b w:val="0"/>
          <w:bCs w:val="0"/>
          <w:color w:val="000000"/>
          <w:sz w:val="24"/>
          <w:szCs w:val="24"/>
          <w:highlight w:val="none"/>
        </w:rPr>
        <w:t xml:space="preserve">软件测试方法必须至少包含直接法和差减法两种测量方法。</w:t>
      </w:r>
      <w:r>
        <w:rPr>
          <w:rFonts w:hint="eastAsia" w:ascii="宋体" w:hAnsi="宋体" w:eastAsia="宋体" w:cs="宋体"/>
          <w:b/>
          <w:bCs/>
          <w:color w:val="000000"/>
          <w:sz w:val="24"/>
          <w:szCs w:val="24"/>
          <w:highlight w:val="none"/>
          <w:lang w:val="en-US" w:eastAsia="zh-CN" w:bidi="ar-SA"/>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四、全自动烷基汞测定仪</w:t>
      </w:r>
      <w:r>
        <w:rPr>
          <w:rFonts w:hint="eastAsia" w:ascii="宋体" w:hAnsi="宋体" w:eastAsia="宋体" w:cs="宋体"/>
          <w:b w:val="0"/>
          <w:bCs w:val="0"/>
          <w:color w:val="000000"/>
          <w:sz w:val="24"/>
          <w:szCs w:val="24"/>
          <w:highlight w:val="none"/>
          <w:lang w:val="en-US"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1、适用范围</w:t>
      </w:r>
      <w:r>
        <w:rPr>
          <w:rFonts w:hint="eastAsia" w:ascii="宋体" w:hAnsi="宋体" w:eastAsia="宋体" w:cs="宋体"/>
          <w:b w:val="0"/>
          <w:bCs w:val="0"/>
          <w:color w:val="000000"/>
          <w:sz w:val="24"/>
          <w:szCs w:val="24"/>
          <w:highlight w:val="none"/>
          <w:lang w:val="en-US"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全自动烷基汞分析仪是一种专门用于测定环境样品中痕量烷基汞的仪器，仪器集成了自动进样器、吹扫捕集气相色谱高温裂解模块、冷原子荧光检测器，加上烷基汞蒸馏冷凝装置，可以测定水样品中的甲基汞和乙基汞。</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2、基本配置要求</w:t>
      </w:r>
      <w:r>
        <w:rPr>
          <w:rFonts w:hint="eastAsia" w:ascii="宋体" w:hAnsi="宋体" w:eastAsia="宋体" w:cs="宋体"/>
          <w:b w:val="0"/>
          <w:bCs w:val="0"/>
          <w:color w:val="000000"/>
          <w:sz w:val="24"/>
          <w:szCs w:val="24"/>
          <w:highlight w:val="none"/>
          <w:lang w:val="en-US"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.1模块式全自动烷基汞测试系统主机</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套，包含自动进样器、吹扫捕集气相色谱高温裂解模块、冷蒸汽原子荧光检测器、水样蒸馏模块、仪器连接附件及仪器控制及数据处理软件。</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.2耗材包</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套，包含：丙基化试剂1g，进样瓶2套，备用尾气吸附阱1套。</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3.技术性能指标</w:t>
      </w:r>
      <w:r>
        <w:rPr>
          <w:rFonts w:ascii="宋体" w:hAnsi="宋体" w:eastAsia="宋体" w:cs="宋体"/>
          <w:b w:val="0"/>
          <w:bCs w:val="0"/>
          <w:color w:val="000000"/>
          <w:sz w:val="24"/>
          <w:szCs w:val="24"/>
          <w:highlight w:val="none"/>
          <w:lang w:val="en-US"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3.1</w:t>
      </w:r>
      <w:r>
        <w:rPr>
          <w:rFonts w:hint="eastAsia" w:ascii="宋体" w:hAnsi="宋体" w:eastAsia="宋体" w:cs="宋体"/>
          <w:b w:val="0"/>
          <w:bCs w:val="0"/>
          <w:color w:val="000000"/>
          <w:sz w:val="24"/>
          <w:szCs w:val="24"/>
          <w:highlight w:val="none"/>
        </w:rPr>
        <w:t xml:space="preserve">符合标准要求</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全自动烷基汞分析仪符合生态环境部《水质 烷基汞测定 吹扫捕集/气相色谱-冷原子荧光光谱法》（HJ 977-2018）。</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3.2</w:t>
      </w:r>
      <w:r>
        <w:rPr>
          <w:rFonts w:hint="eastAsia" w:ascii="宋体" w:hAnsi="宋体" w:eastAsia="宋体" w:cs="宋体"/>
          <w:b w:val="0"/>
          <w:bCs w:val="0"/>
          <w:color w:val="000000"/>
          <w:sz w:val="24"/>
          <w:szCs w:val="24"/>
          <w:highlight w:val="none"/>
        </w:rPr>
        <w:t xml:space="preserve">工作条件</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2.1</w:t>
      </w:r>
      <w:r>
        <w:rPr>
          <w:rFonts w:hint="eastAsia" w:ascii="宋体" w:hAnsi="宋体" w:eastAsia="宋体" w:cs="宋体"/>
          <w:b w:val="0"/>
          <w:bCs w:val="0"/>
          <w:color w:val="000000"/>
          <w:sz w:val="24"/>
          <w:szCs w:val="24"/>
          <w:highlight w:val="none"/>
        </w:rPr>
        <w:t xml:space="preserve">电源电压: 单相AC  220V ±10%  / 50Hz</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3.2</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环境温度：0℃-35℃</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3相对湿度：≤80%</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3.3技术指标</w:t>
      </w:r>
      <w:r>
        <w:rPr>
          <w:rFonts w:ascii="宋体" w:hAnsi="宋体" w:eastAsia="宋体" w:cs="宋体"/>
          <w:b w:val="0"/>
          <w:bCs w:val="0"/>
          <w:color w:val="000000"/>
          <w:sz w:val="24"/>
          <w:szCs w:val="24"/>
          <w:highlight w:val="none"/>
          <w:lang w:val="en-US"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3.3.1</w:t>
      </w:r>
      <w:r>
        <w:rPr>
          <w:rFonts w:hint="eastAsia" w:ascii="宋体" w:hAnsi="宋体" w:eastAsia="宋体" w:cs="宋体"/>
          <w:b w:val="0"/>
          <w:bCs w:val="0"/>
          <w:color w:val="000000"/>
          <w:sz w:val="24"/>
          <w:szCs w:val="24"/>
          <w:highlight w:val="none"/>
        </w:rPr>
        <w:t xml:space="preserve">自动进样器：</w:t>
      </w:r>
      <w:r>
        <w:rPr>
          <w:rFonts w:hint="eastAsia" w:ascii="宋体" w:hAnsi="宋体" w:eastAsia="宋体" w:cs="宋体"/>
          <w:b w:val="0"/>
          <w:bCs w:val="0"/>
          <w:color w:val="000000"/>
          <w:sz w:val="24"/>
          <w:szCs w:val="24"/>
          <w:highlight w:val="none"/>
          <w:lang w:val="en-US" w:eastAsia="zh-CN"/>
        </w:rPr>
        <w:t xml:space="preserve">不少于</w:t>
      </w:r>
      <w:r>
        <w:rPr>
          <w:rFonts w:hint="eastAsia" w:ascii="宋体" w:hAnsi="宋体" w:eastAsia="宋体" w:cs="宋体"/>
          <w:b w:val="0"/>
          <w:bCs w:val="0"/>
          <w:color w:val="000000"/>
          <w:sz w:val="24"/>
          <w:szCs w:val="24"/>
          <w:highlight w:val="none"/>
        </w:rPr>
        <w:t xml:space="preserve">70位或以上自动进样器；</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3.3.</w:t>
      </w:r>
      <w:r>
        <w:rPr>
          <w:rFonts w:hint="eastAsia" w:ascii="宋体" w:hAnsi="宋体" w:eastAsia="宋体" w:cs="宋体"/>
          <w:b w:val="0"/>
          <w:bCs w:val="0"/>
          <w:color w:val="000000"/>
          <w:sz w:val="24"/>
          <w:szCs w:val="24"/>
          <w:highlight w:val="none"/>
        </w:rPr>
        <w:t xml:space="preserve">2进样针：为保证进样针不吸附烷基汞及衍生物，采用金属材质进样针</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3.3.</w:t>
      </w:r>
      <w:r>
        <w:rPr>
          <w:rFonts w:hint="eastAsia" w:ascii="宋体" w:hAnsi="宋体" w:eastAsia="宋体" w:cs="宋体"/>
          <w:b w:val="0"/>
          <w:bCs w:val="0"/>
          <w:color w:val="000000"/>
          <w:sz w:val="24"/>
          <w:szCs w:val="24"/>
          <w:highlight w:val="none"/>
        </w:rPr>
        <w:t xml:space="preserve">3吹扫方式：使用原位吹扫方式，进样量25ml或40ml；</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3.3.4</w:t>
      </w:r>
      <w:r>
        <w:rPr>
          <w:rFonts w:hint="eastAsia" w:ascii="宋体" w:hAnsi="宋体" w:eastAsia="宋体" w:cs="宋体"/>
          <w:b w:val="0"/>
          <w:bCs w:val="0"/>
          <w:color w:val="000000"/>
          <w:sz w:val="24"/>
          <w:szCs w:val="24"/>
          <w:highlight w:val="none"/>
        </w:rPr>
        <w:t xml:space="preserve">利用捕集阱捕集样品；配置具有捕集阱的氮气的自动清洗功能；同时具备氩气反吹功能；</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3.3.5</w:t>
      </w:r>
      <w:r>
        <w:rPr>
          <w:rFonts w:hint="eastAsia" w:ascii="宋体" w:hAnsi="宋体" w:eastAsia="宋体" w:cs="宋体"/>
          <w:b w:val="0"/>
          <w:bCs w:val="0"/>
          <w:color w:val="000000"/>
          <w:sz w:val="24"/>
          <w:szCs w:val="24"/>
          <w:highlight w:val="none"/>
        </w:rPr>
        <w:t xml:space="preserve">热脱附采用红外线热方式，对捕集阱进行三维立体式加热；</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3.3.6</w:t>
      </w:r>
      <w:r>
        <w:rPr>
          <w:rFonts w:hint="eastAsia" w:ascii="宋体" w:hAnsi="宋体" w:eastAsia="宋体" w:cs="宋体"/>
          <w:b w:val="0"/>
          <w:bCs w:val="0"/>
          <w:color w:val="000000"/>
          <w:sz w:val="24"/>
          <w:szCs w:val="24"/>
          <w:highlight w:val="none"/>
        </w:rPr>
        <w:t xml:space="preserve">气相色谱：采用毛细管柱，固定相为 100%二甲基聚硅氧烷，柱长</w:t>
      </w:r>
      <w:r>
        <w:rPr>
          <w:rFonts w:hint="eastAsia" w:ascii="宋体" w:hAnsi="宋体" w:eastAsia="宋体" w:cs="宋体"/>
          <w:b w:val="0"/>
          <w:bCs w:val="0"/>
          <w:color w:val="000000"/>
          <w:sz w:val="24"/>
          <w:szCs w:val="24"/>
          <w:highlight w:val="none"/>
          <w:lang w:val="en-US" w:eastAsia="zh-CN"/>
        </w:rPr>
        <w:t xml:space="preserve">不小于</w:t>
      </w:r>
      <w:r>
        <w:rPr>
          <w:rFonts w:hint="eastAsia" w:ascii="宋体" w:hAnsi="宋体" w:eastAsia="宋体" w:cs="宋体"/>
          <w:b w:val="0"/>
          <w:bCs w:val="0"/>
          <w:color w:val="000000"/>
          <w:sz w:val="24"/>
          <w:szCs w:val="24"/>
          <w:highlight w:val="none"/>
        </w:rPr>
        <w:t xml:space="preserve">15 m，内径</w:t>
      </w:r>
      <w:r>
        <w:rPr>
          <w:rFonts w:hint="eastAsia" w:ascii="宋体" w:hAnsi="宋体" w:eastAsia="宋体" w:cs="宋体"/>
          <w:b w:val="0"/>
          <w:bCs w:val="0"/>
          <w:color w:val="000000"/>
          <w:sz w:val="24"/>
          <w:szCs w:val="24"/>
          <w:highlight w:val="none"/>
          <w:lang w:val="en-US" w:eastAsia="zh-CN"/>
        </w:rPr>
        <w:t xml:space="preserve">不大于</w:t>
      </w:r>
      <w:r>
        <w:rPr>
          <w:rFonts w:hint="eastAsia" w:ascii="宋体" w:hAnsi="宋体" w:eastAsia="宋体" w:cs="宋体"/>
          <w:b w:val="0"/>
          <w:bCs w:val="0"/>
          <w:color w:val="000000"/>
          <w:sz w:val="24"/>
          <w:szCs w:val="24"/>
          <w:highlight w:val="none"/>
        </w:rPr>
        <w:t xml:space="preserve">0.53 mm，膜厚</w:t>
      </w:r>
      <w:r>
        <w:rPr>
          <w:rFonts w:hint="eastAsia" w:ascii="宋体" w:hAnsi="宋体" w:eastAsia="宋体" w:cs="宋体"/>
          <w:b w:val="0"/>
          <w:bCs w:val="0"/>
          <w:color w:val="000000"/>
          <w:sz w:val="24"/>
          <w:szCs w:val="24"/>
          <w:highlight w:val="none"/>
          <w:lang w:val="en-US" w:eastAsia="zh-CN"/>
        </w:rPr>
        <w:t xml:space="preserve">不大于</w:t>
      </w:r>
      <w:r>
        <w:rPr>
          <w:rFonts w:hint="eastAsia" w:ascii="宋体" w:hAnsi="宋体" w:eastAsia="宋体" w:cs="宋体"/>
          <w:b w:val="0"/>
          <w:bCs w:val="0"/>
          <w:color w:val="000000"/>
          <w:sz w:val="24"/>
          <w:szCs w:val="24"/>
          <w:highlight w:val="none"/>
        </w:rPr>
        <w:t xml:space="preserve">0.5μm，符合HJ977-2018方法要求</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3.3.7</w:t>
      </w:r>
      <w:r>
        <w:rPr>
          <w:rFonts w:hint="eastAsia" w:ascii="宋体" w:hAnsi="宋体" w:eastAsia="宋体" w:cs="宋体"/>
          <w:b w:val="0"/>
          <w:bCs w:val="0"/>
          <w:color w:val="000000"/>
          <w:sz w:val="24"/>
          <w:szCs w:val="24"/>
          <w:highlight w:val="none"/>
        </w:rPr>
        <w:t xml:space="preserve"> 毛细管柱可通过柱温箱程序化升温控制</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3.3.8</w:t>
      </w:r>
      <w:r>
        <w:rPr>
          <w:rFonts w:hint="eastAsia" w:ascii="宋体" w:hAnsi="宋体" w:eastAsia="宋体" w:cs="宋体"/>
          <w:b w:val="0"/>
          <w:bCs w:val="0"/>
          <w:color w:val="000000"/>
          <w:sz w:val="24"/>
          <w:szCs w:val="24"/>
          <w:highlight w:val="none"/>
        </w:rPr>
        <w:t xml:space="preserve"> 气相色谱分析时间≤6分钟/样品，同时甲基汞、乙基汞的分辨率均大于1.5</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3.3.9</w:t>
      </w:r>
      <w:r>
        <w:rPr>
          <w:rFonts w:hint="eastAsia" w:ascii="宋体" w:hAnsi="宋体" w:eastAsia="宋体" w:cs="宋体"/>
          <w:b w:val="0"/>
          <w:bCs w:val="0"/>
          <w:color w:val="000000"/>
          <w:sz w:val="24"/>
          <w:szCs w:val="24"/>
          <w:highlight w:val="none"/>
        </w:rPr>
        <w:t xml:space="preserve">热裂解管将气相分离后不同形态汞分解还原为蒸汽汞，裂解温度最高可达900℃或以上；</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3.3.</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rPr>
        <w:t xml:space="preserve">冷原子荧光检测器，采用低压汞灯作为光源，光强输出稳定，低噪音；汞检出限达0.002ng/L；</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3.3.</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 水样蒸馏系统：</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3.3.</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.1 10个或以上样品加热位，加热铝快每个孔位深11cm以上，保证良好的加热效率；控温范围常温-150℃，精度</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±1℃；过热自动断电；</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3.3.</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.2 10个或以上冷凝样品位，采用冰浴或电热制冷，冷凝铝块每个孔深11cm以上；</w:t>
      </w:r>
      <w:r>
        <w:rPr>
          <w:rFonts w:hint="eastAsia" w:ascii="宋体" w:hAnsi="宋体" w:eastAsia="宋体" w:cs="宋体"/>
          <w:b w:val="0"/>
          <w:bCs w:val="0"/>
          <w:color w:val="000000"/>
          <w:sz w:val="24"/>
          <w:szCs w:val="24"/>
          <w:highlight w:val="none"/>
          <w:lang w:val="en-US"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五、煤含硫量分析仪</w:t>
      </w:r>
      <w:r>
        <w:rPr>
          <w:rFonts w:hint="eastAsia" w:ascii="宋体" w:hAnsi="宋体" w:eastAsia="宋体" w:cs="宋体"/>
          <w:b w:val="0"/>
          <w:bCs w:val="0"/>
          <w:color w:val="000000"/>
          <w:sz w:val="24"/>
          <w:szCs w:val="24"/>
          <w:highlight w:val="none"/>
          <w:lang w:val="en-US" w:eastAsia="zh-CN"/>
        </w:rPr>
      </w:r>
      <w:r/>
    </w:p>
    <w:p>
      <w:pPr>
        <w:pStyle w:val="735"/>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1、适用范围</w:t>
      </w:r>
      <w:r>
        <w:rPr>
          <w:rFonts w:ascii="宋体" w:hAnsi="宋体" w:eastAsia="宋体" w:cs="宋体"/>
          <w:b w:val="0"/>
          <w:bCs w:val="0"/>
          <w:color w:val="000000"/>
          <w:sz w:val="24"/>
          <w:szCs w:val="24"/>
          <w:highlight w:val="none"/>
          <w:lang w:val="en-US" w:eastAsia="zh-CN"/>
        </w:rPr>
      </w:r>
      <w:r/>
    </w:p>
    <w:p>
      <w:pPr>
        <w:pStyle w:val="735"/>
        <w:pageBreakBefore w:val="0"/>
        <w:spacing w:line="360" w:lineRule="auto"/>
        <w:widowControl w:val="off"/>
        <w:rPr>
          <w:rFonts w:ascii="宋体" w:hAnsi="宋体" w:eastAsia="宋体" w:cs="宋体"/>
          <w:b/>
          <w:bCs/>
          <w:color w:val="000000"/>
          <w:sz w:val="24"/>
          <w:szCs w:val="24"/>
          <w:highlight w:val="none"/>
          <w:lang w:val="en-US" w:eastAsia="zh-CN"/>
        </w:rPr>
        <w:outlineLvl w:val="9"/>
      </w:pPr>
      <w:r>
        <w:rPr>
          <w:rFonts w:ascii="宋体" w:hAnsi="宋体" w:eastAsia="宋体" w:cs="宋体"/>
          <w:b w:val="0"/>
          <w:bCs w:val="0"/>
          <w:color w:val="000000"/>
          <w:sz w:val="24"/>
          <w:szCs w:val="24"/>
          <w:highlight w:val="none"/>
          <w:lang w:val="en-US" w:eastAsia="zh-CN"/>
        </w:rPr>
        <w:t xml:space="preserve">该仪器适用于煤炭业、电力业、造纸业、科学研究、学院教学、环保、原油以及石油化工产品等领域，可进行对各种样品中的全硫含量的测定。</w:t>
      </w:r>
      <w:r>
        <w:rPr>
          <w:rFonts w:ascii="宋体" w:hAnsi="宋体" w:eastAsia="宋体" w:cs="宋体"/>
          <w:b/>
          <w:bCs/>
          <w:color w:val="000000"/>
          <w:sz w:val="24"/>
          <w:szCs w:val="24"/>
          <w:highlight w:val="none"/>
          <w:lang w:val="en-US"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2、基本配置要求</w:t>
      </w:r>
      <w:r>
        <w:rPr>
          <w:rFonts w:hint="eastAsia" w:ascii="宋体" w:hAnsi="宋体" w:eastAsia="宋体" w:cs="宋体"/>
          <w:b w:val="0"/>
          <w:bCs w:val="0"/>
          <w:color w:val="000000"/>
          <w:sz w:val="24"/>
          <w:szCs w:val="24"/>
          <w:highlight w:val="none"/>
          <w:lang w:val="en-US" w:eastAsia="zh-CN"/>
        </w:rPr>
      </w:r>
      <w:r/>
    </w:p>
    <w:p>
      <w:pPr>
        <w:pStyle w:val="735"/>
        <w:numPr>
          <w:ilvl w:val="0"/>
          <w:numId w:val="0"/>
        </w:numPr>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2.1主机1台</w:t>
      </w:r>
      <w:r>
        <w:rPr>
          <w:rFonts w:hint="eastAsia" w:ascii="宋体" w:hAnsi="宋体" w:eastAsia="宋体" w:cs="宋体"/>
          <w:b w:val="0"/>
          <w:bCs w:val="0"/>
          <w:color w:val="000000"/>
          <w:sz w:val="24"/>
          <w:szCs w:val="24"/>
          <w:highlight w:val="none"/>
          <w:lang w:val="en-US" w:eastAsia="zh-CN"/>
        </w:rPr>
      </w:r>
      <w:r/>
    </w:p>
    <w:p>
      <w:pPr>
        <w:pStyle w:val="735"/>
        <w:numPr>
          <w:ilvl w:val="0"/>
          <w:numId w:val="0"/>
        </w:numPr>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2.2电解池1套</w:t>
      </w:r>
      <w:r>
        <w:rPr>
          <w:rFonts w:hint="eastAsia" w:ascii="宋体" w:hAnsi="宋体" w:eastAsia="宋体" w:cs="宋体"/>
          <w:b w:val="0"/>
          <w:bCs w:val="0"/>
          <w:color w:val="000000"/>
          <w:sz w:val="24"/>
          <w:szCs w:val="24"/>
          <w:highlight w:val="none"/>
          <w:lang w:val="en-US" w:eastAsia="zh-CN"/>
        </w:rPr>
      </w:r>
      <w:r/>
    </w:p>
    <w:p>
      <w:pPr>
        <w:pStyle w:val="735"/>
        <w:numPr>
          <w:ilvl w:val="0"/>
          <w:numId w:val="0"/>
        </w:numPr>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2.3石英管1支</w:t>
      </w:r>
      <w:r>
        <w:rPr>
          <w:rFonts w:hint="eastAsia" w:ascii="宋体" w:hAnsi="宋体" w:eastAsia="宋体" w:cs="宋体"/>
          <w:b w:val="0"/>
          <w:bCs w:val="0"/>
          <w:color w:val="000000"/>
          <w:sz w:val="24"/>
          <w:szCs w:val="24"/>
          <w:highlight w:val="none"/>
          <w:lang w:val="en-US" w:eastAsia="zh-CN"/>
        </w:rPr>
      </w:r>
      <w:r/>
    </w:p>
    <w:p>
      <w:pPr>
        <w:pStyle w:val="735"/>
        <w:numPr>
          <w:ilvl w:val="0"/>
          <w:numId w:val="0"/>
        </w:numPr>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2.4石英舟2只</w:t>
      </w:r>
      <w:r>
        <w:rPr>
          <w:rFonts w:hint="eastAsia" w:ascii="宋体" w:hAnsi="宋体" w:eastAsia="宋体" w:cs="宋体"/>
          <w:b w:val="0"/>
          <w:bCs w:val="0"/>
          <w:color w:val="000000"/>
          <w:sz w:val="24"/>
          <w:szCs w:val="24"/>
          <w:highlight w:val="none"/>
          <w:lang w:val="en-US" w:eastAsia="zh-CN"/>
        </w:rPr>
      </w:r>
      <w:r/>
    </w:p>
    <w:p>
      <w:pPr>
        <w:pStyle w:val="735"/>
        <w:numPr>
          <w:ilvl w:val="0"/>
          <w:numId w:val="0"/>
        </w:numPr>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2.5进样杆2只</w:t>
      </w:r>
      <w:r>
        <w:rPr>
          <w:rFonts w:hint="eastAsia" w:ascii="宋体" w:hAnsi="宋体" w:eastAsia="宋体" w:cs="宋体"/>
          <w:b w:val="0"/>
          <w:bCs w:val="0"/>
          <w:color w:val="000000"/>
          <w:sz w:val="24"/>
          <w:szCs w:val="24"/>
          <w:highlight w:val="none"/>
          <w:lang w:val="en-US" w:eastAsia="zh-CN"/>
        </w:rPr>
      </w:r>
      <w:r/>
    </w:p>
    <w:p>
      <w:pPr>
        <w:pStyle w:val="735"/>
        <w:numPr>
          <w:ilvl w:val="0"/>
          <w:numId w:val="0"/>
        </w:numPr>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2.6磁舟20只</w:t>
      </w:r>
      <w:r>
        <w:rPr>
          <w:rFonts w:hint="eastAsia" w:ascii="宋体" w:hAnsi="宋体" w:eastAsia="宋体" w:cs="宋体"/>
          <w:b w:val="0"/>
          <w:bCs w:val="0"/>
          <w:color w:val="000000"/>
          <w:sz w:val="24"/>
          <w:szCs w:val="24"/>
          <w:highlight w:val="none"/>
          <w:lang w:val="en-US" w:eastAsia="zh-CN"/>
        </w:rPr>
      </w:r>
      <w:r/>
    </w:p>
    <w:p>
      <w:pPr>
        <w:pStyle w:val="735"/>
        <w:numPr>
          <w:ilvl w:val="0"/>
          <w:numId w:val="0"/>
        </w:numPr>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2.7热电偶1只</w:t>
      </w:r>
      <w:r>
        <w:rPr>
          <w:rFonts w:hint="eastAsia" w:ascii="宋体" w:hAnsi="宋体" w:eastAsia="宋体" w:cs="宋体"/>
          <w:b w:val="0"/>
          <w:bCs w:val="0"/>
          <w:color w:val="000000"/>
          <w:sz w:val="24"/>
          <w:szCs w:val="24"/>
          <w:highlight w:val="none"/>
          <w:lang w:val="en-US" w:eastAsia="zh-CN"/>
        </w:rPr>
      </w:r>
      <w:r/>
    </w:p>
    <w:p>
      <w:pPr>
        <w:pStyle w:val="735"/>
        <w:numPr>
          <w:ilvl w:val="0"/>
          <w:numId w:val="0"/>
        </w:numPr>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2.8操作控制主机、输出设备各1台</w:t>
      </w:r>
      <w:r>
        <w:rPr>
          <w:rFonts w:ascii="宋体" w:hAnsi="宋体" w:eastAsia="宋体" w:cs="宋体"/>
          <w:b w:val="0"/>
          <w:bCs w:val="0"/>
          <w:color w:val="000000"/>
          <w:sz w:val="24"/>
          <w:szCs w:val="24"/>
          <w:highlight w:val="none"/>
          <w:lang w:val="en-US" w:eastAsia="zh-CN"/>
        </w:rPr>
      </w:r>
      <w:r/>
    </w:p>
    <w:p>
      <w:pPr>
        <w:pStyle w:val="735"/>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3、技术性能指标</w:t>
      </w:r>
      <w:r>
        <w:rPr>
          <w:rFonts w:ascii="宋体" w:hAnsi="宋体" w:eastAsia="宋体" w:cs="宋体"/>
          <w:b w:val="0"/>
          <w:bCs w:val="0"/>
          <w:color w:val="000000"/>
          <w:sz w:val="24"/>
          <w:szCs w:val="24"/>
          <w:highlight w:val="none"/>
          <w:lang w:val="en-US" w:eastAsia="zh-CN"/>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3.1测量范围：0.005～99.99% </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3.2控温范围：室温～1250℃（1%±10℃） </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3.3执行标准：</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GB/T387-1991 深色石油产品硫含量测定法（管式炉法） </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SHT 0303-1992 添加剂中硫含量测定法（电量法） </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GB/T214-2007 煤中全硫测定方法（电量法） </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3.4取样范围：5～150mg（称准至 0.2 mg） </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3.4测试时间：5～8min 左右/个（可根据样品种类和重量而定）</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3.5 仪器主机结构尺寸：不大于640mm×440mm×400mm</w:t>
      </w:r>
      <w:r>
        <w:rPr>
          <w:rFonts w:hint="eastAsia" w:ascii="宋体" w:hAnsi="宋体" w:eastAsia="宋体" w:cs="宋体"/>
          <w:b w:val="0"/>
          <w:bCs w:val="0"/>
          <w:color w:val="000000"/>
          <w:sz w:val="24"/>
          <w:szCs w:val="24"/>
          <w:highlight w:val="none"/>
        </w:rPr>
      </w:r>
      <w:r/>
    </w:p>
    <w:p>
      <w:pPr>
        <w:pStyle w:val="735"/>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3.6功率：主机&lt;3KW</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Times New Roman" w:hAnsi="Times New Roman" w:eastAsia="宋体" w:cs="Times New Roman"/>
          <w:color w:val="000000"/>
          <w:highlight w:val="none"/>
          <w:lang w:val="en-US" w:eastAsia="zh-CN"/>
        </w:rPr>
        <w:br w:type="page" w:clear="all"/>
      </w:r>
      <w:r>
        <w:rPr>
          <w:rFonts w:hint="eastAsia" w:ascii="宋体" w:hAnsi="宋体" w:eastAsia="宋体" w:cs="宋体"/>
          <w:b w:val="0"/>
          <w:bCs w:val="0"/>
          <w:color w:val="000000"/>
          <w:sz w:val="24"/>
          <w:szCs w:val="24"/>
          <w:highlight w:val="none"/>
          <w:lang w:val="en-US" w:eastAsia="zh-CN"/>
        </w:rPr>
        <w:t xml:space="preserve">六、氢气发生器</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1、适用范围</w:t>
      </w:r>
      <w:r>
        <w:rPr>
          <w:rFonts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用于气相色谱等检测装置，提供高纯氢气作为燃气或载气；也可用于小型反应装置，提供稳定气源。</w:t>
      </w:r>
      <w:r>
        <w:rPr>
          <w:rFonts w:hint="eastAsia" w:ascii="宋体" w:hAnsi="宋体" w:eastAsia="宋体" w:cs="宋体"/>
          <w:b/>
          <w:bCs/>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2、基本配置要求</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2.1氢气发生器2台</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2.2接口螺帽2套</w:t>
      </w:r>
      <w:r>
        <w:rPr>
          <w:rFonts w:ascii="宋体" w:hAnsi="宋体" w:eastAsia="宋体" w:cs="宋体"/>
          <w:b/>
          <w:bCs/>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3、技术性能指标</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3.1氢气纯度：99.999%；</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 氢气流量：0-300ml/min；</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3.3 输出压力：4kg/cm2、6kg/cm2两挡可调，出厂时设定为4kg/cm2(约0.4MPa)；</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3.4压力稳定性：&lt; 0.001MPa；</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3.5环境温度：1-40℃；</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3.6相对湿度：&lt;85%。</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七、有机样品提取装置（索式提取仪）</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1、适用范围</w:t>
      </w:r>
      <w:r>
        <w:rPr>
          <w:rFonts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根据索氏抽提原理、用重量测定法来测定脂肪含量，适用于食品、脂肪、饲料等行业脂肪的测定。</w:t>
      </w:r>
      <w:r>
        <w:rPr>
          <w:rFonts w:hint="eastAsia" w:ascii="宋体" w:hAnsi="宋体" w:eastAsia="宋体" w:cs="宋体"/>
          <w:b/>
          <w:bCs/>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2、基本配置要求</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2.1主机2台</w:t>
      </w:r>
      <w:r>
        <w:rPr>
          <w:rFonts w:hint="eastAsia" w:ascii="宋体" w:hAnsi="宋体" w:eastAsia="宋体" w:cs="宋体"/>
          <w:b/>
          <w:bCs/>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3、技术性能指标</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3.1试样重量：0.5-15g；</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3.2测试数量：≥6个/批；</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3.3加热方式：水浴加热；</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3.4控温范围：室温~100℃；</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3.5控温精度：≤±1℃；</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3.6溶剂回收率：≥80%。</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八、石墨消解仪</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1、适用范围</w:t>
      </w:r>
      <w:r>
        <w:rPr>
          <w:rFonts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适用于样品消解、样品上机前处理。</w:t>
      </w:r>
      <w:r>
        <w:rPr>
          <w:rFonts w:hint="eastAsia" w:ascii="宋体" w:hAnsi="宋体" w:eastAsia="宋体" w:cs="宋体"/>
          <w:b/>
          <w:bCs/>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2、基本配置要求</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2.1 主机1台</w:t>
      </w:r>
      <w:r>
        <w:rPr>
          <w:rFonts w:hint="eastAsia" w:ascii="宋体" w:hAnsi="宋体" w:eastAsia="宋体" w:cs="宋体"/>
          <w:b w:val="0"/>
          <w:bCs w:val="0"/>
          <w:color w:val="000000"/>
          <w:sz w:val="24"/>
          <w:szCs w:val="24"/>
          <w:highlight w:val="none"/>
          <w:lang w:val="en-US" w:eastAsia="zh-CN" w:bidi="ar-SA"/>
        </w:rPr>
      </w:r>
      <w:r/>
    </w:p>
    <w:p>
      <w:pPr>
        <w:pStyle w:val="735"/>
        <w:numPr>
          <w:ilvl w:val="0"/>
          <w:numId w:val="0"/>
        </w:numPr>
        <w:ind w:left="0" w:firstLine="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2.2 带回流聚丙烯消解管1套</w:t>
      </w:r>
      <w:r>
        <w:rPr>
          <w:rFonts w:hint="eastAsia" w:ascii="宋体" w:hAnsi="宋体" w:eastAsia="宋体" w:cs="宋体"/>
          <w:b w:val="0"/>
          <w:bCs w:val="0"/>
          <w:color w:val="000000"/>
          <w:sz w:val="24"/>
          <w:szCs w:val="24"/>
          <w:highlight w:val="none"/>
          <w:lang w:val="en-US" w:eastAsia="zh-CN" w:bidi="ar-SA"/>
        </w:rPr>
      </w:r>
      <w:r/>
    </w:p>
    <w:p>
      <w:pPr>
        <w:pStyle w:val="735"/>
        <w:numPr>
          <w:ilvl w:val="0"/>
          <w:numId w:val="0"/>
        </w:numPr>
        <w:ind w:left="0" w:firstLine="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2.3 不锈钢消解管架2个</w:t>
      </w:r>
      <w:r>
        <w:rPr>
          <w:rFonts w:hint="eastAsia" w:ascii="宋体" w:hAnsi="宋体" w:eastAsia="宋体" w:cs="宋体"/>
          <w:b w:val="0"/>
          <w:bCs w:val="0"/>
          <w:color w:val="000000"/>
          <w:sz w:val="24"/>
          <w:szCs w:val="24"/>
          <w:highlight w:val="none"/>
          <w:lang w:val="en-US" w:eastAsia="zh-CN" w:bidi="ar-SA"/>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3、技术性能指标：</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3.1工作条件：</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3.1.1环境温度：15℃～35℃</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3.1.2相对湿度：45～80%</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3.1.3工作功率：≤3000W</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3.2消解位数：不低于32位</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3.3消解加热方式：采用立体环绕电加热方式，并采取特制保温工艺，热利用效率高，消解速度快。</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3.4导热材质：表面喷涂耐高温陶瓷处理的高纯石墨，传热均匀快速，同时有效避免石墨粉末对样品的污染。</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3.5控温范围：室温～420℃，控温精度：≤±1℃，智能PID控温技术，实时显示程序升温曲线；</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3.6智能控制终端采用彩色触摸屏可图形化直观实时显示温度曲线，每条温度曲线支持10段以上程序升温，升温曲线可自由拖动。</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九、程控式定量封口机</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1、适用范围</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用于水样中的总大肠菌群和粪大肠杆菌、大肠埃希菌、绿脓假单胞菌群、肠球菌、菌落总数、水样中嗜肺军团菌的快速检测。可野外携带、应急、定量检测。</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2、基本配置要求</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2.1主机1台</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3、技术性能指标</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3.1符合GB5750-2006国标方法及HJ1001-2018酶底物法。</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3.2无需无菌室，18-24小时检测出准确结果，可便携及野外应急使用。</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3.3预热时间≤2分钟，不超过10秒完成封口，可连续不间断工作24小时。</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3.4重量 ＜11公斤，可便携野外使用。</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rPr>
        <w:t xml:space="preserve">3.5操作温度：10 - 32℃。储存温度：-20 - 80℃。</w:t>
      </w:r>
      <w:r>
        <w:rPr>
          <w:rFonts w:hint="eastAsia" w:ascii="宋体" w:hAnsi="宋体" w:eastAsia="宋体" w:cs="宋体"/>
          <w:b w:val="0"/>
          <w:bCs w:val="0"/>
          <w:color w:val="000000"/>
          <w:sz w:val="24"/>
          <w:szCs w:val="24"/>
          <w:highlight w:val="none"/>
          <w:lang w:val="en-US" w:eastAsia="zh-CN" w:bidi="ar-SA"/>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十、全自动红外测油仪</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1、适用范围</w:t>
      </w:r>
      <w:r>
        <w:rPr>
          <w:rFonts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用于测定环境水总石油类的全自动分析设备，符合《HJ 637-2018 水质 石油类和动植物油类的测定 红外分光光度法》，包括萃取、过滤分离测定过程的自动完成。同时可以辅助完成《HJ1051-2019”土壤 石油类的测定 红外分光光度法》；《HJ1077-2019”固定污染源废气 油烟和油雾的测定 红外分光光度法》油类的分析。</w:t>
      </w:r>
      <w:r>
        <w:rPr>
          <w:rFonts w:hint="eastAsia" w:ascii="宋体" w:hAnsi="宋体" w:eastAsia="宋体" w:cs="宋体"/>
          <w:b/>
          <w:bCs/>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2、基本配置要求 </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2.1 测油仪主机（内置触控操作控制系统） 1台</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2.2 不少于12位全自动定量萃取进样器1台</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2.3 自动测油分析软件1套</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2.4 700ml广口采样萃取瓶12个</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2.5 专用采样箱1个</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2.6 标准耗材配件1套</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3、技术性能指标</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3.1产品基本要求</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3.1.1 水样种类：工业废水和生活污水中的石油类和动植物油类。</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3.1.2 仪器需包含但不限于前处理单元、检测单元、数据分析单元，可相互联机工作，亦可分别独立使用，独立使用时可适用于油烟和油雾的测定。</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3.1.3 联机工作时从水样的定容、萃取、分离、吸附到进样、分析、检测、清洗、排废等全流程实现自动化。吸附时可自动切换硅酸镁柱，电脑实时提示硅酸镁剩余吸附量。</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3.1.4 分离方式：萃取、分离管、隔水膜三次分离</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3.1.5 进样器有不少于两个独立取放样窗口，方便样品分析时中途添</w:t>
      </w:r>
      <w:r>
        <w:rPr>
          <w:rFonts w:hint="eastAsia" w:ascii="宋体" w:hAnsi="宋体" w:eastAsia="宋体" w:cs="宋体"/>
          <w:b w:val="0"/>
          <w:bCs w:val="0"/>
          <w:color w:val="000000"/>
          <w:sz w:val="24"/>
          <w:szCs w:val="24"/>
          <w:highlight w:val="none"/>
          <w:lang w:val="en-US" w:eastAsia="zh-CN"/>
        </w:rPr>
        <w:t xml:space="preserve">加。（提供自动进样器多个独立取放样窗口实物图加盖投标人公章）</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3.1.6 水样萃取、试剂添加、仪器测量、废液排放、萃取液收集，五大模块同时运行。</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3.1.7采用十一通切换阀和精密注射器配合</w:t>
      </w:r>
      <w:r>
        <w:rPr>
          <w:rFonts w:hint="eastAsia" w:ascii="宋体" w:hAnsi="宋体" w:eastAsia="宋体" w:cs="宋体"/>
          <w:b w:val="0"/>
          <w:bCs w:val="0"/>
          <w:color w:val="000000"/>
          <w:sz w:val="24"/>
          <w:szCs w:val="24"/>
          <w:highlight w:val="none"/>
          <w:lang w:val="en-US" w:eastAsia="zh-CN"/>
        </w:rPr>
        <w:t xml:space="preserve">（提供多通阀1000万次以上寿命测试报告加盖投标人公章）；</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3.1.8 操作方式：自带触屏</w:t>
      </w:r>
      <w:bookmarkStart w:id="222" w:name="OLE_LINK4"/>
      <w:r>
        <w:rPr>
          <w:rFonts w:hint="eastAsia" w:ascii="宋体" w:hAnsi="宋体" w:eastAsia="宋体" w:cs="宋体"/>
          <w:b w:val="0"/>
          <w:bCs w:val="0"/>
          <w:color w:val="000000"/>
          <w:sz w:val="24"/>
          <w:szCs w:val="24"/>
          <w:highlight w:val="none"/>
          <w:lang w:val="en-US" w:eastAsia="zh-CN"/>
        </w:rPr>
        <w:t xml:space="preserve">操作控制系统</w:t>
      </w:r>
      <w:bookmarkEnd w:id="222"/>
      <w:r>
        <w:rPr>
          <w:rFonts w:hint="eastAsia" w:ascii="宋体" w:hAnsi="宋体" w:eastAsia="宋体" w:cs="宋体"/>
          <w:b w:val="0"/>
          <w:bCs w:val="0"/>
          <w:color w:val="000000"/>
          <w:sz w:val="24"/>
          <w:szCs w:val="24"/>
          <w:highlight w:val="none"/>
          <w:lang w:val="en-US" w:eastAsia="zh-CN"/>
        </w:rPr>
        <w:t xml:space="preserve">，也可外接操作控制系统</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3.2技术指标</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3.2.1 萃取试剂：四氯乙烯。</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3.2.2 全自动进样器的样品位数不少于12位，最多可同时连续做12个水样。</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3.2.3 采样方式：广口瓶现场采样，直接上机萃取，自动测量、自动读取水样体积，样品不转移。</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3.2.4 体积量取：非接触式自动测量水样体积，避免交叉污染，体积测量误差&lt;2%（不接受探针液面探测法，避免交叉污染）。</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3.2.5 自动收集：自带废气处理装置和废液回收装置；自动分离：废液中的试剂与水完全自动分离。</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3.2.6 校正方法：标准物质校正、标准曲线校正、单点快速校正。</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3.2.7 线性：&gt;0.999</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3.2.8 测量范围：0-50000mg/L，超量程自动稀释。</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3.2.9 分辨率：≤0.001mg/L</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3.2.10 检出限：≤0.03mg/L</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3.2.11 重现性：RSD&lt;2%</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3.2.12 准确度：≤±2%</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3.2.13 测量波长：2930、2960、3030cm-1</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3.2.14 测量时间：8-12分钟。</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十一、相衬显微镜</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1、适用范围</w:t>
      </w:r>
      <w:r>
        <w:rPr>
          <w:rFonts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适用于观察到透明样品的细节，适用于对活体细胞生活状态下的生长、运动、增殖情况及细微结构的观察。</w:t>
      </w:r>
      <w:r>
        <w:rPr>
          <w:rFonts w:hint="eastAsia" w:ascii="宋体" w:hAnsi="宋体" w:eastAsia="宋体" w:cs="宋体"/>
          <w:b/>
          <w:bCs/>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2、基本配置要求</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2.1主机1台</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3、技术性能指标</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3.1光学系统：无限远光学系统；</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3.2目镜：不小于10x(22)；</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3.3观察头：无限远，铰链式双目观察镜筒，可30度倾斜，瞳距 47-78mm；</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3.4物镜：无限远平场物镜；</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3.5转换器：内向式五孔转换器(编码式)；</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Times New Roman" w:hAnsi="Times New Roman" w:eastAsia="宋体" w:cs="Times New Roman"/>
          <w:color w:val="000000"/>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3.6调焦系统：粗微动同轴，粗动≤37.7mm/圈微动≤0.2mm/圈,≤0.002mm/格升降范围≤30mm；</w:t>
      </w:r>
      <w:r>
        <w:rPr>
          <w:rFonts w:hint="eastAsia" w:ascii="Times New Roman" w:hAnsi="Times New Roman" w:eastAsia="宋体" w:cs="Times New Roman"/>
          <w:color w:val="000000"/>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十二、翻转式振荡器（含零顶空单元）</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1、适用范围</w:t>
      </w:r>
      <w:r>
        <w:rPr>
          <w:rFonts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广泛适用于环保、固废处置等与固体废物的毒性鉴别、研究、处理、处置的相关行业。</w:t>
      </w:r>
      <w:r>
        <w:rPr>
          <w:rFonts w:hint="eastAsia" w:ascii="宋体" w:hAnsi="宋体" w:eastAsia="宋体" w:cs="宋体"/>
          <w:b/>
          <w:bCs/>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2、基本配置要求</w:t>
      </w:r>
      <w:r>
        <w:rPr>
          <w:rFonts w:hint="eastAsia" w:ascii="宋体" w:hAnsi="宋体" w:eastAsia="宋体" w:cs="宋体"/>
          <w:b w:val="0"/>
          <w:bCs w:val="0"/>
          <w:color w:val="000000"/>
          <w:sz w:val="24"/>
          <w:szCs w:val="24"/>
          <w:highlight w:val="none"/>
          <w:lang w:val="en-US" w:eastAsia="zh-CN"/>
        </w:rPr>
      </w:r>
      <w:r/>
    </w:p>
    <w:p>
      <w:pPr>
        <w:pStyle w:val="735"/>
        <w:numPr>
          <w:ilvl w:val="0"/>
          <w:numId w:val="0"/>
        </w:numPr>
        <w:ind w:left="0" w:firstLine="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2.1主机2台</w:t>
      </w:r>
      <w:r>
        <w:rPr>
          <w:rFonts w:hint="eastAsia" w:ascii="宋体" w:hAnsi="宋体" w:eastAsia="宋体" w:cs="宋体"/>
          <w:b w:val="0"/>
          <w:bCs w:val="0"/>
          <w:color w:val="000000"/>
          <w:sz w:val="24"/>
          <w:szCs w:val="24"/>
          <w:highlight w:val="none"/>
          <w:lang w:val="en-US" w:eastAsia="zh-CN" w:bidi="ar-SA"/>
        </w:rPr>
      </w:r>
      <w:r/>
    </w:p>
    <w:p>
      <w:pPr>
        <w:pStyle w:val="735"/>
        <w:numPr>
          <w:ilvl w:val="0"/>
          <w:numId w:val="0"/>
        </w:numPr>
        <w:ind w:left="0" w:firstLine="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2.2零顶空提取器2套</w:t>
      </w:r>
      <w:r>
        <w:rPr>
          <w:rFonts w:hint="eastAsia" w:ascii="宋体" w:hAnsi="宋体" w:eastAsia="宋体" w:cs="宋体"/>
          <w:b w:val="0"/>
          <w:bCs w:val="0"/>
          <w:color w:val="000000"/>
          <w:sz w:val="24"/>
          <w:szCs w:val="24"/>
          <w:highlight w:val="none"/>
          <w:lang w:val="en-US" w:eastAsia="zh-CN" w:bidi="ar-SA"/>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3、技术性能指标</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3.1样品数：≥6；</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3.2取样量：≥2L；</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3.3转速：0-90r/min，数显可调；</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rPr>
        <w:t xml:space="preserve">3.4时间设定：全数字定时，秒、分钟、小时任选ls-99H99m可任意设定。</w:t>
      </w:r>
      <w:r>
        <w:rPr>
          <w:rFonts w:hint="eastAsia" w:ascii="宋体" w:hAnsi="宋体" w:eastAsia="宋体" w:cs="宋体"/>
          <w:b/>
          <w:bCs/>
          <w:color w:val="000000"/>
          <w:sz w:val="24"/>
          <w:szCs w:val="24"/>
          <w:highlight w:val="none"/>
          <w:lang w:val="en-US" w:eastAsia="zh-CN" w:bidi="ar-SA"/>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十三、有机样品浓缩仪（氮吹仪）</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1、适用范围</w:t>
      </w:r>
      <w:r>
        <w:rPr>
          <w:rFonts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主要应用于大批量样品的浓缩制备，如药物筛选、激素分析、液相、气相及质谱分析中的样品制备。</w:t>
      </w:r>
      <w:r>
        <w:rPr>
          <w:rFonts w:hint="eastAsia" w:ascii="宋体" w:hAnsi="宋体" w:eastAsia="宋体" w:cs="宋体"/>
          <w:b/>
          <w:bCs/>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2、基本配置要求</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2.1主机1台</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3、技术性能指标</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3.1温度控制范围：室温+5℃~150℃ ；</w:t>
      </w:r>
      <w:r>
        <w:rPr>
          <w:rFonts w:hint="eastAsia" w:ascii="宋体" w:hAnsi="宋体" w:eastAsia="宋体" w:cs="宋体"/>
          <w:b w:val="0"/>
          <w:bCs w:val="0"/>
          <w:color w:val="000000"/>
          <w:sz w:val="24"/>
          <w:szCs w:val="24"/>
          <w:highlight w:val="none"/>
          <w:lang w:val="en-US" w:eastAsia="zh-CN"/>
        </w:rPr>
        <w:br w:type="textWrapping" w:clear="all"/>
      </w:r>
      <w:r>
        <w:rPr>
          <w:rFonts w:hint="eastAsia" w:ascii="宋体" w:hAnsi="宋体" w:eastAsia="宋体" w:cs="宋体"/>
          <w:b w:val="0"/>
          <w:bCs w:val="0"/>
          <w:color w:val="000000"/>
          <w:sz w:val="24"/>
          <w:szCs w:val="24"/>
          <w:highlight w:val="none"/>
          <w:lang w:val="en-US" w:eastAsia="zh-CN"/>
        </w:rPr>
        <w:t xml:space="preserve">3.2控温精度：≤±0.5℃（40~100℃）；≤±1℃（100-150℃）；</w:t>
      </w:r>
      <w:r>
        <w:rPr>
          <w:rFonts w:hint="eastAsia" w:ascii="宋体" w:hAnsi="宋体" w:eastAsia="宋体" w:cs="宋体"/>
          <w:b w:val="0"/>
          <w:bCs w:val="0"/>
          <w:color w:val="000000"/>
          <w:sz w:val="24"/>
          <w:szCs w:val="24"/>
          <w:highlight w:val="none"/>
          <w:lang w:val="en-US" w:eastAsia="zh-CN"/>
        </w:rPr>
        <w:br w:type="textWrapping" w:clear="all"/>
      </w:r>
      <w:r>
        <w:rPr>
          <w:rFonts w:hint="eastAsia" w:ascii="宋体" w:hAnsi="宋体" w:eastAsia="宋体" w:cs="宋体"/>
          <w:b w:val="0"/>
          <w:bCs w:val="0"/>
          <w:color w:val="000000"/>
          <w:sz w:val="24"/>
          <w:szCs w:val="24"/>
          <w:highlight w:val="none"/>
          <w:lang w:val="en-US" w:eastAsia="zh-CN"/>
        </w:rPr>
        <w:t xml:space="preserve">3.3显示精度：≤0.1℃；</w:t>
      </w:r>
      <w:r>
        <w:rPr>
          <w:rFonts w:hint="eastAsia" w:ascii="宋体" w:hAnsi="宋体" w:eastAsia="宋体" w:cs="宋体"/>
          <w:b w:val="0"/>
          <w:bCs w:val="0"/>
          <w:color w:val="000000"/>
          <w:sz w:val="24"/>
          <w:szCs w:val="24"/>
          <w:highlight w:val="none"/>
          <w:lang w:val="en-US" w:eastAsia="zh-CN"/>
        </w:rPr>
        <w:br w:type="textWrapping" w:clear="all"/>
      </w:r>
      <w:r>
        <w:rPr>
          <w:rFonts w:hint="eastAsia" w:ascii="宋体" w:hAnsi="宋体" w:eastAsia="宋体" w:cs="宋体"/>
          <w:b w:val="0"/>
          <w:bCs w:val="0"/>
          <w:color w:val="000000"/>
          <w:sz w:val="24"/>
          <w:szCs w:val="24"/>
          <w:highlight w:val="none"/>
          <w:lang w:val="en-US" w:eastAsia="zh-CN"/>
        </w:rPr>
        <w:t xml:space="preserve">3.4升温时间(从40-150℃)：≤30min；</w:t>
      </w:r>
      <w:r>
        <w:rPr>
          <w:rFonts w:hint="eastAsia" w:ascii="宋体" w:hAnsi="宋体" w:eastAsia="宋体" w:cs="宋体"/>
          <w:b w:val="0"/>
          <w:bCs w:val="0"/>
          <w:color w:val="000000"/>
          <w:sz w:val="24"/>
          <w:szCs w:val="24"/>
          <w:highlight w:val="none"/>
          <w:lang w:val="en-US" w:eastAsia="zh-CN"/>
        </w:rPr>
        <w:br w:type="textWrapping" w:clear="all"/>
      </w:r>
      <w:r>
        <w:rPr>
          <w:rFonts w:hint="eastAsia" w:ascii="宋体" w:hAnsi="宋体" w:eastAsia="宋体" w:cs="宋体"/>
          <w:b w:val="0"/>
          <w:bCs w:val="0"/>
          <w:color w:val="000000"/>
          <w:sz w:val="24"/>
          <w:szCs w:val="24"/>
          <w:highlight w:val="none"/>
          <w:lang w:val="en-US" w:eastAsia="zh-CN"/>
        </w:rPr>
        <w:t xml:space="preserve">3.5氮气流量：0~15L/min；</w:t>
      </w:r>
      <w:r>
        <w:rPr>
          <w:rFonts w:hint="eastAsia" w:ascii="宋体" w:hAnsi="宋体" w:eastAsia="宋体" w:cs="宋体"/>
          <w:b w:val="0"/>
          <w:bCs w:val="0"/>
          <w:color w:val="000000"/>
          <w:sz w:val="24"/>
          <w:szCs w:val="24"/>
          <w:highlight w:val="none"/>
          <w:lang w:val="en-US" w:eastAsia="zh-CN"/>
        </w:rPr>
        <w:br w:type="textWrapping" w:clear="all"/>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十四、石墨电热板</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1、适用范围</w:t>
      </w:r>
      <w:r>
        <w:rPr>
          <w:rFonts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适用于大体积样品加热消解煮沸、蒸酸等前处理。</w:t>
      </w:r>
      <w:r>
        <w:rPr>
          <w:rFonts w:hint="eastAsia" w:ascii="宋体" w:hAnsi="宋体" w:eastAsia="宋体" w:cs="宋体"/>
          <w:b/>
          <w:bCs/>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2、基本配置要求</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2.1主机2台</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3、技术性能指标</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3.1控温范围：室温～370℃；</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3.2控温精度：≤±1℃，智能双PID控温技术，实时显示程序升温曲线；</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3.3石墨加热面板工作区域不低于620×400mm，适用于大批量样品的处理；</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3.4分体控制结构设计，外接智能控制终端可置于通风橱外使用，避免腐蚀性试剂对控制部分的损害，控制器与主机连接线长度大于1.5m；</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3.5 智能控制终端采用不少于7寸彩色大屏触摸控制，屏幕表面为耐腐蚀玻璃设计；</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十五、硫化物酸化吹气仪</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1、设备要求：</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适用于地表水、生活污水、工业废水或土壤样品中硫化物项目的预处理。具备氮气控</w:t>
      </w:r>
      <w:r>
        <w:rPr>
          <w:rFonts w:hint="eastAsia" w:ascii="宋体" w:hAnsi="宋体" w:eastAsia="宋体" w:cs="宋体"/>
          <w:b w:val="0"/>
          <w:bCs w:val="0"/>
          <w:color w:val="000000"/>
          <w:sz w:val="24"/>
          <w:szCs w:val="24"/>
          <w:highlight w:val="none"/>
          <w:lang w:val="en-US" w:eastAsia="zh-CN"/>
        </w:rPr>
        <w:t xml:space="preserve">制互不干扰、操作简便快捷、气密性良好等特点。</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2、基本配置要求：</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主机1台（含气密监控模块）、压力安全阀1个、恒温水浴单元1套、3孔反应瓶6支、比色管6支、送气管6根、刻度四氟塞分液漏斗6支、保险丝2个，随机附件1套。</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3、技术性能指标</w:t>
      </w:r>
      <w:r>
        <w:rPr>
          <w:rFonts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3.1仪器要求：</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3.1.1要求不少于六个通道运行模式，标准容器，不泄漏，可同时处理六个样品。</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3.1.2智能恒温水浴加热，PID精确控温，能够快速恒定水浴温度，缩短分析时间，无液干烧保护，避免热源无液干烧。</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3.1.3要求配套氮气安全保护和各通道恒流保护模块，每个样品的氮气流量独立控制，气路超压安全保护，确保实验安全有效进行。</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3.2参数要求：</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3.2.1样品数量：不低于6位样品单元</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3.2.2加热方式：自动控温恒温水浴</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3.2.3加热功率：≤l200W，加热均匀</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3.2.4氮气流量计控制：0—3L/min（具备防爆安全阀）</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3.2.5温度范围：室温—99.9℃</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3.2.6控温精度：±1℃</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3.2.7氮气防护：气源自动监控，超压自动防护</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3.2.8氮气流量支路：50-500mL/min</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十六、垂直振荡器</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1、适用范围</w:t>
      </w:r>
      <w:r>
        <w:rPr>
          <w:rFonts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适用于完成液液萃取、样品混匀等实验过程</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2、基本配置要求</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2.1主机1台</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3、技术性能指标</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3.1振荡方式：垂直振荡或倾斜振荡可选，倾斜角度0-20度；有度数刻度线；</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3.2无级调速，振荡频率范围：50-300 rpm；</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3.3定时器时间：0-99小时；</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3.4样品位数：不小于8位</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3.5振荡幅度0-60mm</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十七、高压灭菌锅</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1、适用范围</w:t>
      </w:r>
      <w:r>
        <w:rPr>
          <w:rFonts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适用于制药、科研、农业等单位，对敷料、玻璃器皿、溶液培养基等进行消毒灭菌。</w:t>
      </w:r>
      <w:r>
        <w:rPr>
          <w:rFonts w:hint="eastAsia" w:ascii="宋体" w:hAnsi="宋体" w:eastAsia="宋体" w:cs="宋体"/>
          <w:b/>
          <w:bCs/>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2、基本配置要求</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2.1主机1台</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3、技术性能指标</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3.1温度分辨率:≤1℃</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3.2灭菌时间:4-120min</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3.3设计温度:≥139℃</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3.4 设计压力:0.25MPa</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3.5容积:24L≤容积≤30L</w:t>
      </w:r>
      <w:r>
        <w:rPr>
          <w:rFonts w:hint="eastAsia" w:ascii="宋体" w:hAnsi="宋体" w:eastAsia="宋体" w:cs="宋体"/>
          <w:b w:val="0"/>
          <w:bCs w:val="0"/>
          <w:color w:val="000000"/>
          <w:sz w:val="24"/>
          <w:szCs w:val="24"/>
          <w:highlight w:val="none"/>
          <w:lang w:val="en-US" w:eastAsia="zh-CN"/>
        </w:rPr>
      </w:r>
      <w:r/>
    </w:p>
    <w:p>
      <w:pPr>
        <w:pStyle w:val="735"/>
        <w:numPr>
          <w:ilvl w:val="0"/>
          <w:numId w:val="0"/>
        </w:numPr>
        <w:spacing w:line="560" w:lineRule="exact"/>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p>
      <w:pPr>
        <w:pStyle w:val="735"/>
        <w:numPr>
          <w:ilvl w:val="0"/>
          <w:numId w:val="0"/>
        </w:numPr>
        <w:spacing w:line="560" w:lineRule="exact"/>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p>
      <w:pPr>
        <w:pStyle w:val="735"/>
        <w:numPr>
          <w:ilvl w:val="0"/>
          <w:numId w:val="0"/>
        </w:numPr>
        <w:spacing w:line="560" w:lineRule="exact"/>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p>
      <w:pPr>
        <w:pStyle w:val="735"/>
        <w:numPr>
          <w:ilvl w:val="0"/>
          <w:numId w:val="0"/>
        </w:numPr>
        <w:spacing w:line="560" w:lineRule="exact"/>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p>
      <w:pPr>
        <w:pStyle w:val="735"/>
        <w:numPr>
          <w:ilvl w:val="0"/>
          <w:numId w:val="0"/>
        </w:numPr>
        <w:spacing w:line="560" w:lineRule="exact"/>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p>
      <w:pPr>
        <w:pStyle w:val="735"/>
        <w:numPr>
          <w:ilvl w:val="0"/>
          <w:numId w:val="0"/>
        </w:numPr>
        <w:spacing w:line="560" w:lineRule="exact"/>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p>
      <w:pPr>
        <w:pStyle w:val="735"/>
        <w:numPr>
          <w:ilvl w:val="0"/>
          <w:numId w:val="0"/>
        </w:numPr>
        <w:spacing w:line="560" w:lineRule="exact"/>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p>
      <w:pPr>
        <w:pStyle w:val="735"/>
        <w:numPr>
          <w:ilvl w:val="0"/>
          <w:numId w:val="0"/>
        </w:numPr>
        <w:spacing w:line="560" w:lineRule="exact"/>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p>
      <w:pPr>
        <w:pStyle w:val="735"/>
        <w:numPr>
          <w:ilvl w:val="0"/>
          <w:numId w:val="0"/>
        </w:numPr>
        <w:spacing w:line="560" w:lineRule="exact"/>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p>
      <w:pPr>
        <w:pStyle w:val="735"/>
        <w:numPr>
          <w:ilvl w:val="0"/>
          <w:numId w:val="0"/>
        </w:numPr>
        <w:spacing w:line="560" w:lineRule="exact"/>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p>
      <w:pPr>
        <w:pStyle w:val="735"/>
        <w:numPr>
          <w:ilvl w:val="0"/>
          <w:numId w:val="0"/>
        </w:numPr>
        <w:spacing w:line="560" w:lineRule="exact"/>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p>
      <w:pPr>
        <w:pStyle w:val="735"/>
        <w:numPr>
          <w:ilvl w:val="0"/>
          <w:numId w:val="0"/>
        </w:numPr>
        <w:spacing w:line="560" w:lineRule="exact"/>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p>
      <w:pPr>
        <w:pStyle w:val="735"/>
        <w:numPr>
          <w:ilvl w:val="0"/>
          <w:numId w:val="0"/>
        </w:numPr>
        <w:spacing w:line="560" w:lineRule="exact"/>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p>
      <w:pPr>
        <w:pStyle w:val="735"/>
        <w:numPr>
          <w:ilvl w:val="0"/>
          <w:numId w:val="0"/>
        </w:numPr>
        <w:spacing w:line="560" w:lineRule="exact"/>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p>
      <w:pPr>
        <w:pStyle w:val="735"/>
        <w:numPr>
          <w:ilvl w:val="0"/>
          <w:numId w:val="0"/>
        </w:numPr>
        <w:jc w:val="left"/>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分包三：（一）采购清单</w:t>
      </w:r>
      <w:r>
        <w:rPr>
          <w:rFonts w:ascii="宋体" w:hAnsi="宋体" w:eastAsia="宋体" w:cs="宋体"/>
          <w:b w:val="0"/>
          <w:bCs w:val="0"/>
          <w:color w:val="000000"/>
          <w:sz w:val="24"/>
          <w:szCs w:val="24"/>
          <w:highlight w:val="none"/>
          <w:lang w:val="en-US" w:eastAsia="zh-CN"/>
        </w:rPr>
      </w:r>
      <w:r/>
    </w:p>
    <w:tbl>
      <w:tblPr>
        <w:tblW w:w="0" w:type="auto"/>
        <w:tblInd w:w="-1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2"/>
        <w:gridCol w:w="4934"/>
        <w:gridCol w:w="1619"/>
        <w:gridCol w:w="1619"/>
      </w:tblGrid>
      <w:tr>
        <w:trPr>
          <w:trHeight w:val="1262"/>
        </w:trPr>
        <w:tc>
          <w:tcPr>
            <w:shd w:val="clear" w:color="auto" w:fill="ffffff"/>
            <w:tcW w:w="902" w:type="dxa"/>
            <w:vAlign w:val="center"/>
            <w:textDirection w:val="lrTb"/>
            <w:noWrap w:val="false"/>
          </w:tcPr>
          <w:p>
            <w:pPr>
              <w:pStyle w:val="735"/>
              <w:numPr>
                <w:ilvl w:val="0"/>
                <w:numId w:val="0"/>
              </w:numPr>
              <w:jc w:val="center"/>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ascii="宋体" w:hAnsi="宋体" w:eastAsia="宋体" w:cs="宋体"/>
                <w:b w:val="0"/>
                <w:bCs w:val="0"/>
                <w:color w:val="000000"/>
                <w:sz w:val="24"/>
                <w:szCs w:val="24"/>
                <w:highlight w:val="none"/>
                <w:lang w:val="en-US" w:eastAsia="zh-CN"/>
              </w:rPr>
            </w:r>
            <w:r/>
          </w:p>
        </w:tc>
        <w:tc>
          <w:tcPr>
            <w:shd w:val="clear" w:color="auto" w:fill="ffffff"/>
            <w:tcW w:w="4934" w:type="dxa"/>
            <w:vAlign w:val="center"/>
            <w:textDirection w:val="lrTb"/>
            <w:noWrap w:val="false"/>
          </w:tcPr>
          <w:p>
            <w:pPr>
              <w:pStyle w:val="735"/>
              <w:numPr>
                <w:ilvl w:val="0"/>
                <w:numId w:val="0"/>
              </w:numPr>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设备名称</w:t>
            </w:r>
            <w:r>
              <w:rPr>
                <w:rFonts w:hint="eastAsia" w:ascii="宋体" w:hAnsi="宋体" w:eastAsia="宋体" w:cs="宋体"/>
                <w:b w:val="0"/>
                <w:bCs w:val="0"/>
                <w:color w:val="000000"/>
                <w:sz w:val="24"/>
                <w:szCs w:val="24"/>
                <w:highlight w:val="none"/>
                <w:lang w:val="en-US" w:eastAsia="zh-CN"/>
              </w:rPr>
            </w:r>
            <w:r/>
          </w:p>
        </w:tc>
        <w:tc>
          <w:tcPr>
            <w:shd w:val="clear" w:color="auto" w:fill="ffffff"/>
            <w:tcW w:w="1619" w:type="dxa"/>
            <w:vAlign w:val="center"/>
            <w:textDirection w:val="lrTb"/>
            <w:noWrap w:val="false"/>
          </w:tcPr>
          <w:p>
            <w:pPr>
              <w:pStyle w:val="735"/>
              <w:numPr>
                <w:ilvl w:val="0"/>
                <w:numId w:val="0"/>
              </w:numPr>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拟购置数量（台/套）</w:t>
            </w:r>
            <w:r>
              <w:rPr>
                <w:rFonts w:hint="eastAsia" w:ascii="宋体" w:hAnsi="宋体" w:eastAsia="宋体" w:cs="宋体"/>
                <w:b w:val="0"/>
                <w:bCs w:val="0"/>
                <w:color w:val="000000"/>
                <w:sz w:val="24"/>
                <w:szCs w:val="24"/>
                <w:highlight w:val="none"/>
                <w:lang w:val="en-US" w:eastAsia="zh-CN"/>
              </w:rPr>
            </w:r>
            <w:r/>
          </w:p>
        </w:tc>
        <w:tc>
          <w:tcPr>
            <w:shd w:val="clear" w:color="auto" w:fill="ffffff"/>
            <w:tcW w:w="1619" w:type="dxa"/>
            <w:vAlign w:val="center"/>
            <w:textDirection w:val="lrTb"/>
            <w:noWrap w:val="false"/>
          </w:tcPr>
          <w:p>
            <w:pPr>
              <w:pStyle w:val="735"/>
              <w:numPr>
                <w:ilvl w:val="0"/>
                <w:numId w:val="0"/>
              </w:numPr>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免费保修期</w:t>
            </w:r>
            <w:r>
              <w:rPr>
                <w:rFonts w:hint="eastAsia" w:ascii="宋体" w:hAnsi="宋体" w:eastAsia="宋体" w:cs="宋体"/>
                <w:b w:val="0"/>
                <w:bCs w:val="0"/>
                <w:color w:val="000000"/>
                <w:sz w:val="24"/>
                <w:szCs w:val="24"/>
                <w:highlight w:val="none"/>
                <w:lang w:val="en-US" w:eastAsia="zh-CN"/>
              </w:rPr>
            </w:r>
            <w:r/>
          </w:p>
        </w:tc>
      </w:tr>
      <w:tr>
        <w:trPr>
          <w:trHeight w:val="628"/>
        </w:trPr>
        <w:tc>
          <w:tcPr>
            <w:shd w:val="clear" w:color="auto" w:fill="ffffff"/>
            <w:tcW w:w="902" w:type="dxa"/>
            <w:vAlign w:val="center"/>
            <w:textDirection w:val="lrTb"/>
            <w:noWrap w:val="false"/>
          </w:tcPr>
          <w:p>
            <w:pPr>
              <w:pStyle w:val="735"/>
              <w:numPr>
                <w:ilvl w:val="0"/>
                <w:numId w:val="0"/>
              </w:numPr>
              <w:jc w:val="center"/>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bookmarkStart w:id="223" w:name="OLE_LINK18"/>
            <w:r>
              <w:rPr>
                <w:rFonts w:hint="eastAsia" w:ascii="宋体" w:hAnsi="宋体" w:eastAsia="宋体" w:cs="宋体"/>
                <w:b w:val="0"/>
                <w:bCs w:val="0"/>
                <w:color w:val="000000"/>
                <w:sz w:val="24"/>
                <w:szCs w:val="24"/>
                <w:highlight w:val="none"/>
                <w:lang w:val="en-US" w:eastAsia="zh-CN"/>
              </w:rPr>
              <w:t xml:space="preserve">1</w:t>
            </w:r>
            <w:r>
              <w:rPr>
                <w:rFonts w:ascii="宋体" w:hAnsi="宋体" w:eastAsia="宋体" w:cs="宋体"/>
                <w:b w:val="0"/>
                <w:bCs w:val="0"/>
                <w:color w:val="000000"/>
                <w:sz w:val="24"/>
                <w:szCs w:val="24"/>
                <w:highlight w:val="none"/>
                <w:lang w:val="en-US" w:eastAsia="zh-CN"/>
              </w:rPr>
            </w:r>
            <w:r/>
          </w:p>
        </w:tc>
        <w:tc>
          <w:tcPr>
            <w:shd w:val="clear" w:color="auto" w:fill="ffffff"/>
            <w:tcW w:w="4934" w:type="dxa"/>
            <w:vAlign w:val="center"/>
            <w:textDirection w:val="lrTb"/>
            <w:noWrap w:val="false"/>
          </w:tcPr>
          <w:p>
            <w:pPr>
              <w:pStyle w:val="735"/>
              <w:numPr>
                <w:ilvl w:val="0"/>
                <w:numId w:val="0"/>
              </w:numPr>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等离子发射光谱质谱联用仪</w:t>
            </w:r>
            <w:r>
              <w:rPr>
                <w:rFonts w:hint="eastAsia" w:ascii="宋体" w:hAnsi="宋体" w:eastAsia="宋体" w:cs="宋体"/>
                <w:b w:val="0"/>
                <w:bCs w:val="0"/>
                <w:color w:val="000000"/>
                <w:sz w:val="24"/>
                <w:szCs w:val="24"/>
                <w:highlight w:val="none"/>
                <w:lang w:val="en-US" w:eastAsia="zh-CN"/>
              </w:rPr>
            </w:r>
            <w:r/>
          </w:p>
        </w:tc>
        <w:tc>
          <w:tcPr>
            <w:shd w:val="clear" w:color="auto" w:fill="ffffff"/>
            <w:tcW w:w="1619" w:type="dxa"/>
            <w:vAlign w:val="center"/>
            <w:textDirection w:val="lrTb"/>
            <w:noWrap w:val="false"/>
          </w:tcPr>
          <w:p>
            <w:pPr>
              <w:pStyle w:val="735"/>
              <w:numPr>
                <w:ilvl w:val="0"/>
                <w:numId w:val="0"/>
              </w:numPr>
              <w:jc w:val="center"/>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ascii="宋体" w:hAnsi="宋体" w:eastAsia="宋体" w:cs="宋体"/>
                <w:b w:val="0"/>
                <w:bCs w:val="0"/>
                <w:color w:val="000000"/>
                <w:sz w:val="24"/>
                <w:szCs w:val="24"/>
                <w:highlight w:val="none"/>
                <w:lang w:val="en-US" w:eastAsia="zh-CN"/>
              </w:rPr>
              <w:t xml:space="preserve">1</w:t>
            </w:r>
            <w:r>
              <w:rPr>
                <w:rFonts w:ascii="宋体" w:hAnsi="宋体" w:eastAsia="宋体" w:cs="宋体"/>
                <w:b w:val="0"/>
                <w:bCs w:val="0"/>
                <w:color w:val="000000"/>
                <w:sz w:val="24"/>
                <w:szCs w:val="24"/>
                <w:highlight w:val="none"/>
                <w:lang w:val="en-US" w:eastAsia="zh-CN"/>
              </w:rPr>
            </w:r>
            <w:r/>
          </w:p>
        </w:tc>
        <w:tc>
          <w:tcPr>
            <w:shd w:val="clear" w:color="auto" w:fill="ffffff"/>
            <w:tcW w:w="1619" w:type="dxa"/>
            <w:vAlign w:val="center"/>
            <w:textDirection w:val="lrTb"/>
            <w:noWrap w:val="false"/>
          </w:tcPr>
          <w:p>
            <w:pPr>
              <w:pStyle w:val="735"/>
              <w:numPr>
                <w:ilvl w:val="0"/>
                <w:numId w:val="0"/>
              </w:numPr>
              <w:jc w:val="center"/>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1年</w:t>
            </w:r>
            <w:r>
              <w:rPr>
                <w:rFonts w:ascii="宋体" w:hAnsi="宋体" w:eastAsia="宋体" w:cs="宋体"/>
                <w:b w:val="0"/>
                <w:bCs w:val="0"/>
                <w:color w:val="000000"/>
                <w:sz w:val="24"/>
                <w:szCs w:val="24"/>
                <w:highlight w:val="none"/>
                <w:lang w:val="en-US" w:eastAsia="zh-CN"/>
              </w:rPr>
            </w:r>
            <w:r/>
          </w:p>
        </w:tc>
      </w:tr>
      <w:tr>
        <w:trPr>
          <w:trHeight w:val="591"/>
        </w:trPr>
        <w:tc>
          <w:tcPr>
            <w:shd w:val="clear" w:color="auto" w:fill="ffffff"/>
            <w:tcW w:w="902" w:type="dxa"/>
            <w:vAlign w:val="center"/>
            <w:textDirection w:val="lrTb"/>
            <w:noWrap w:val="false"/>
          </w:tcPr>
          <w:p>
            <w:pPr>
              <w:pStyle w:val="735"/>
              <w:numPr>
                <w:ilvl w:val="0"/>
                <w:numId w:val="0"/>
              </w:numPr>
              <w:jc w:val="center"/>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w:t>
            </w:r>
            <w:r>
              <w:rPr>
                <w:rFonts w:ascii="宋体" w:hAnsi="宋体" w:eastAsia="宋体" w:cs="宋体"/>
                <w:b w:val="0"/>
                <w:bCs w:val="0"/>
                <w:color w:val="000000"/>
                <w:sz w:val="24"/>
                <w:szCs w:val="24"/>
                <w:highlight w:val="none"/>
                <w:lang w:val="en-US" w:eastAsia="zh-CN"/>
              </w:rPr>
            </w:r>
            <w:r/>
          </w:p>
        </w:tc>
        <w:tc>
          <w:tcPr>
            <w:shd w:val="clear" w:color="auto" w:fill="ffffff"/>
            <w:tcW w:w="4934" w:type="dxa"/>
            <w:vAlign w:val="center"/>
            <w:textDirection w:val="lrTb"/>
            <w:noWrap w:val="false"/>
          </w:tcPr>
          <w:p>
            <w:pPr>
              <w:pStyle w:val="735"/>
              <w:numPr>
                <w:ilvl w:val="0"/>
                <w:numId w:val="0"/>
              </w:numPr>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高效液相色谱仪</w:t>
            </w:r>
            <w:r>
              <w:rPr>
                <w:rFonts w:hint="eastAsia" w:ascii="宋体" w:hAnsi="宋体" w:eastAsia="宋体" w:cs="宋体"/>
                <w:b w:val="0"/>
                <w:bCs w:val="0"/>
                <w:color w:val="000000"/>
                <w:sz w:val="24"/>
                <w:szCs w:val="24"/>
                <w:highlight w:val="none"/>
                <w:lang w:val="en-US" w:eastAsia="zh-CN"/>
              </w:rPr>
            </w:r>
            <w:r/>
          </w:p>
        </w:tc>
        <w:tc>
          <w:tcPr>
            <w:shd w:val="clear" w:color="auto" w:fill="ffffff"/>
            <w:tcW w:w="1619" w:type="dxa"/>
            <w:vAlign w:val="center"/>
            <w:textDirection w:val="lrTb"/>
            <w:noWrap w:val="false"/>
          </w:tcPr>
          <w:p>
            <w:pPr>
              <w:pStyle w:val="735"/>
              <w:numPr>
                <w:ilvl w:val="0"/>
                <w:numId w:val="0"/>
              </w:numPr>
              <w:jc w:val="center"/>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ascii="宋体" w:hAnsi="宋体" w:eastAsia="宋体" w:cs="宋体"/>
                <w:b w:val="0"/>
                <w:bCs w:val="0"/>
                <w:color w:val="000000"/>
                <w:sz w:val="24"/>
                <w:szCs w:val="24"/>
                <w:highlight w:val="none"/>
                <w:lang w:val="en-US" w:eastAsia="zh-CN"/>
              </w:rPr>
              <w:t xml:space="preserve">1</w:t>
            </w:r>
            <w:r>
              <w:rPr>
                <w:rFonts w:ascii="宋体" w:hAnsi="宋体" w:eastAsia="宋体" w:cs="宋体"/>
                <w:b w:val="0"/>
                <w:bCs w:val="0"/>
                <w:color w:val="000000"/>
                <w:sz w:val="24"/>
                <w:szCs w:val="24"/>
                <w:highlight w:val="none"/>
                <w:lang w:val="en-US" w:eastAsia="zh-CN"/>
              </w:rPr>
            </w:r>
            <w:r/>
          </w:p>
        </w:tc>
        <w:tc>
          <w:tcPr>
            <w:shd w:val="clear" w:color="auto" w:fill="ffffff"/>
            <w:tcW w:w="1619" w:type="dxa"/>
            <w:vAlign w:val="center"/>
            <w:textDirection w:val="lrTb"/>
            <w:noWrap w:val="false"/>
          </w:tcPr>
          <w:p>
            <w:pPr>
              <w:pStyle w:val="735"/>
              <w:numPr>
                <w:ilvl w:val="0"/>
                <w:numId w:val="0"/>
              </w:numPr>
              <w:jc w:val="center"/>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1年</w:t>
            </w:r>
            <w:r>
              <w:rPr>
                <w:rFonts w:ascii="宋体" w:hAnsi="宋体" w:eastAsia="宋体" w:cs="宋体"/>
                <w:b w:val="0"/>
                <w:bCs w:val="0"/>
                <w:color w:val="000000"/>
                <w:sz w:val="24"/>
                <w:szCs w:val="24"/>
                <w:highlight w:val="none"/>
                <w:lang w:val="en-US" w:eastAsia="zh-CN"/>
              </w:rPr>
            </w:r>
            <w:r/>
          </w:p>
        </w:tc>
      </w:tr>
      <w:tr>
        <w:trPr>
          <w:trHeight w:val="591"/>
        </w:trPr>
        <w:tc>
          <w:tcPr>
            <w:tcW w:w="902" w:type="dxa"/>
            <w:vAlign w:val="center"/>
            <w:textDirection w:val="lrTb"/>
            <w:noWrap w:val="false"/>
          </w:tcPr>
          <w:p>
            <w:pPr>
              <w:pStyle w:val="735"/>
              <w:numPr>
                <w:ilvl w:val="0"/>
                <w:numId w:val="0"/>
              </w:numPr>
              <w:jc w:val="center"/>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bookmarkEnd w:id="223"/>
            <w:r>
              <w:rPr>
                <w:rFonts w:hint="eastAsia" w:ascii="宋体" w:hAnsi="宋体" w:eastAsia="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lang w:val="en-US" w:eastAsia="zh-CN"/>
              </w:rPr>
            </w:r>
            <w:r/>
          </w:p>
        </w:tc>
        <w:tc>
          <w:tcPr>
            <w:tcW w:w="4934" w:type="dxa"/>
            <w:vAlign w:val="center"/>
            <w:textDirection w:val="lrTb"/>
            <w:noWrap w:val="false"/>
          </w:tcPr>
          <w:p>
            <w:pPr>
              <w:pStyle w:val="735"/>
              <w:numPr>
                <w:ilvl w:val="0"/>
                <w:numId w:val="0"/>
              </w:numPr>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离子色谱仪（阳离子）</w:t>
            </w:r>
            <w:r>
              <w:rPr>
                <w:rFonts w:hint="eastAsia" w:ascii="宋体" w:hAnsi="宋体" w:eastAsia="宋体" w:cs="宋体"/>
                <w:b w:val="0"/>
                <w:bCs w:val="0"/>
                <w:color w:val="000000"/>
                <w:sz w:val="24"/>
                <w:szCs w:val="24"/>
                <w:highlight w:val="none"/>
                <w:lang w:val="en-US" w:eastAsia="zh-CN"/>
              </w:rPr>
            </w:r>
            <w:r/>
          </w:p>
        </w:tc>
        <w:tc>
          <w:tcPr>
            <w:tcW w:w="1619" w:type="dxa"/>
            <w:vAlign w:val="center"/>
            <w:textDirection w:val="lrTb"/>
            <w:noWrap w:val="false"/>
          </w:tcPr>
          <w:p>
            <w:pPr>
              <w:pStyle w:val="735"/>
              <w:numPr>
                <w:ilvl w:val="0"/>
                <w:numId w:val="0"/>
              </w:numPr>
              <w:jc w:val="center"/>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ascii="宋体" w:hAnsi="宋体" w:eastAsia="宋体" w:cs="宋体"/>
                <w:b w:val="0"/>
                <w:bCs w:val="0"/>
                <w:color w:val="000000"/>
                <w:sz w:val="24"/>
                <w:szCs w:val="24"/>
                <w:highlight w:val="none"/>
                <w:lang w:val="en-US" w:eastAsia="zh-CN"/>
              </w:rPr>
              <w:t xml:space="preserve">1</w:t>
            </w:r>
            <w:r>
              <w:rPr>
                <w:rFonts w:ascii="宋体" w:hAnsi="宋体" w:eastAsia="宋体" w:cs="宋体"/>
                <w:b w:val="0"/>
                <w:bCs w:val="0"/>
                <w:color w:val="000000"/>
                <w:sz w:val="24"/>
                <w:szCs w:val="24"/>
                <w:highlight w:val="none"/>
                <w:lang w:val="en-US" w:eastAsia="zh-CN"/>
              </w:rPr>
            </w:r>
            <w:r/>
          </w:p>
        </w:tc>
        <w:tc>
          <w:tcPr>
            <w:tcW w:w="1619" w:type="dxa"/>
            <w:vAlign w:val="center"/>
            <w:textDirection w:val="lrTb"/>
            <w:noWrap w:val="false"/>
          </w:tcPr>
          <w:p>
            <w:pPr>
              <w:pStyle w:val="735"/>
              <w:numPr>
                <w:ilvl w:val="0"/>
                <w:numId w:val="0"/>
              </w:numPr>
              <w:jc w:val="center"/>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1年</w:t>
            </w:r>
            <w:r>
              <w:rPr>
                <w:rFonts w:ascii="宋体" w:hAnsi="宋体" w:eastAsia="宋体" w:cs="宋体"/>
                <w:b w:val="0"/>
                <w:bCs w:val="0"/>
                <w:color w:val="000000"/>
                <w:sz w:val="24"/>
                <w:szCs w:val="24"/>
                <w:highlight w:val="none"/>
                <w:lang w:val="en-US" w:eastAsia="zh-CN"/>
              </w:rPr>
            </w:r>
            <w:r/>
          </w:p>
        </w:tc>
      </w:tr>
      <w:tr>
        <w:trPr>
          <w:trHeight w:val="611"/>
        </w:trPr>
        <w:tc>
          <w:tcPr>
            <w:tcW w:w="902" w:type="dxa"/>
            <w:vAlign w:val="center"/>
            <w:textDirection w:val="lrTb"/>
            <w:noWrap w:val="false"/>
          </w:tcPr>
          <w:p>
            <w:pPr>
              <w:pStyle w:val="735"/>
              <w:numPr>
                <w:ilvl w:val="0"/>
                <w:numId w:val="0"/>
              </w:numPr>
              <w:jc w:val="center"/>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w:t>
            </w:r>
            <w:r>
              <w:rPr>
                <w:rFonts w:ascii="宋体" w:hAnsi="宋体" w:eastAsia="宋体" w:cs="宋体"/>
                <w:b w:val="0"/>
                <w:bCs w:val="0"/>
                <w:color w:val="000000"/>
                <w:sz w:val="24"/>
                <w:szCs w:val="24"/>
                <w:highlight w:val="none"/>
                <w:lang w:val="en-US" w:eastAsia="zh-CN"/>
              </w:rPr>
            </w:r>
            <w:r/>
          </w:p>
        </w:tc>
        <w:tc>
          <w:tcPr>
            <w:tcW w:w="4934" w:type="dxa"/>
            <w:vAlign w:val="center"/>
            <w:textDirection w:val="lrTb"/>
            <w:noWrap w:val="false"/>
          </w:tcPr>
          <w:p>
            <w:pPr>
              <w:pStyle w:val="735"/>
              <w:numPr>
                <w:ilvl w:val="0"/>
                <w:numId w:val="0"/>
              </w:numPr>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原子吸收光谱仪（火焰）</w:t>
            </w:r>
            <w:r>
              <w:rPr>
                <w:rFonts w:hint="eastAsia" w:ascii="宋体" w:hAnsi="宋体" w:eastAsia="宋体" w:cs="宋体"/>
                <w:b w:val="0"/>
                <w:bCs w:val="0"/>
                <w:color w:val="000000"/>
                <w:sz w:val="24"/>
                <w:szCs w:val="24"/>
                <w:highlight w:val="none"/>
                <w:lang w:val="en-US" w:eastAsia="zh-CN"/>
              </w:rPr>
            </w:r>
            <w:r/>
          </w:p>
        </w:tc>
        <w:tc>
          <w:tcPr>
            <w:tcW w:w="1619" w:type="dxa"/>
            <w:vAlign w:val="center"/>
            <w:textDirection w:val="lrTb"/>
            <w:noWrap w:val="false"/>
          </w:tcPr>
          <w:p>
            <w:pPr>
              <w:pStyle w:val="735"/>
              <w:numPr>
                <w:ilvl w:val="0"/>
                <w:numId w:val="0"/>
              </w:numPr>
              <w:jc w:val="center"/>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ascii="宋体" w:hAnsi="宋体" w:eastAsia="宋体" w:cs="宋体"/>
                <w:b w:val="0"/>
                <w:bCs w:val="0"/>
                <w:color w:val="000000"/>
                <w:sz w:val="24"/>
                <w:szCs w:val="24"/>
                <w:highlight w:val="none"/>
                <w:lang w:val="en-US" w:eastAsia="zh-CN"/>
              </w:rPr>
              <w:t xml:space="preserve">1</w:t>
            </w:r>
            <w:r>
              <w:rPr>
                <w:rFonts w:ascii="宋体" w:hAnsi="宋体" w:eastAsia="宋体" w:cs="宋体"/>
                <w:b w:val="0"/>
                <w:bCs w:val="0"/>
                <w:color w:val="000000"/>
                <w:sz w:val="24"/>
                <w:szCs w:val="24"/>
                <w:highlight w:val="none"/>
                <w:lang w:val="en-US" w:eastAsia="zh-CN"/>
              </w:rPr>
            </w:r>
            <w:r/>
          </w:p>
        </w:tc>
        <w:tc>
          <w:tcPr>
            <w:tcW w:w="1619" w:type="dxa"/>
            <w:vAlign w:val="center"/>
            <w:textDirection w:val="lrTb"/>
            <w:noWrap w:val="false"/>
          </w:tcPr>
          <w:p>
            <w:pPr>
              <w:pStyle w:val="735"/>
              <w:numPr>
                <w:ilvl w:val="0"/>
                <w:numId w:val="0"/>
              </w:numPr>
              <w:jc w:val="center"/>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1年</w:t>
            </w:r>
            <w:r>
              <w:rPr>
                <w:rFonts w:ascii="宋体" w:hAnsi="宋体" w:eastAsia="宋体" w:cs="宋体"/>
                <w:b w:val="0"/>
                <w:bCs w:val="0"/>
                <w:color w:val="000000"/>
                <w:sz w:val="24"/>
                <w:szCs w:val="24"/>
                <w:highlight w:val="none"/>
                <w:lang w:val="en-US" w:eastAsia="zh-CN"/>
              </w:rPr>
            </w:r>
            <w:r/>
          </w:p>
        </w:tc>
      </w:tr>
    </w:tbl>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（二）具体技术参数要求</w:t>
      </w:r>
      <w:r>
        <w:rPr>
          <w:rFonts w:hint="eastAsia" w:ascii="宋体" w:hAnsi="宋体" w:eastAsia="宋体" w:cs="宋体"/>
          <w:b w:val="0"/>
          <w:bCs w:val="0"/>
          <w:color w:val="000000"/>
          <w:sz w:val="24"/>
          <w:szCs w:val="24"/>
          <w:highlight w:val="none"/>
          <w:lang w:val="en-US" w:eastAsia="zh-CN"/>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一、ICP-MS 电感耦合等离子体质谱仪</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1、适用范围：土壤、固废、水质以及相关污染物中痕迹金属杂质分析检测，</w:t>
      </w:r>
      <w:r>
        <w:rPr>
          <w:rFonts w:hint="eastAsia" w:ascii="宋体" w:hAnsi="宋体" w:eastAsia="宋体" w:cs="宋体"/>
          <w:b w:val="0"/>
          <w:bCs w:val="0"/>
          <w:color w:val="000000"/>
          <w:sz w:val="24"/>
          <w:szCs w:val="24"/>
          <w:highlight w:val="none"/>
          <w:lang w:eastAsia="zh-CN"/>
        </w:rPr>
        <w:t xml:space="preserve">进行样品的定性确认、定量成分分析以及元素成分的同位素分析和形态分析。</w:t>
      </w:r>
      <w:r>
        <w:rPr>
          <w:rFonts w:hint="eastAsia" w:ascii="宋体" w:hAnsi="宋体" w:eastAsia="宋体" w:cs="宋体"/>
          <w:b/>
          <w:bCs/>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2、基本配置要求</w:t>
      </w:r>
      <w:r>
        <w:rPr>
          <w:rFonts w:hint="eastAsia" w:ascii="宋体" w:hAnsi="宋体" w:eastAsia="宋体" w:cs="宋体"/>
          <w:b w:val="0"/>
          <w:bCs w:val="0"/>
          <w:color w:val="000000"/>
          <w:sz w:val="24"/>
          <w:szCs w:val="24"/>
          <w:highlight w:val="none"/>
          <w:lang w:val="en-US"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lang w:val="en-US" w:eastAsia="zh-CN"/>
        </w:rPr>
        <w:t xml:space="preserve">配置</w:t>
      </w:r>
      <w:r>
        <w:rPr>
          <w:rFonts w:hint="eastAsia" w:ascii="宋体" w:hAnsi="宋体" w:eastAsia="宋体" w:cs="宋体"/>
          <w:color w:val="000000"/>
          <w:sz w:val="24"/>
          <w:szCs w:val="24"/>
          <w:highlight w:val="none"/>
          <w:lang w:eastAsia="zh-CN"/>
        </w:rPr>
        <w:t xml:space="preserve">结构</w:t>
      </w:r>
      <w:r>
        <w:rPr>
          <w:rFonts w:hint="eastAsia" w:ascii="宋体" w:hAnsi="宋体" w:eastAsia="宋体" w:cs="宋体"/>
          <w:color w:val="000000"/>
          <w:sz w:val="24"/>
          <w:szCs w:val="24"/>
          <w:highlight w:val="none"/>
          <w:lang w:val="en-US" w:eastAsia="zh-CN"/>
        </w:rPr>
        <w:t xml:space="preserve">概述</w:t>
      </w:r>
      <w:r>
        <w:rPr>
          <w:rFonts w:hint="eastAsia" w:ascii="宋体" w:hAnsi="宋体" w:eastAsia="宋体" w:cs="宋体"/>
          <w:color w:val="000000"/>
          <w:sz w:val="24"/>
          <w:szCs w:val="24"/>
          <w:highlight w:val="none"/>
          <w:lang w:eastAsia="zh-CN"/>
        </w:rPr>
        <w:t xml:space="preserve">：由电感耦合等离子体（离子源）、离子透镜、碰撞/反应池、质量过滤器、检测器等部分构成。由专业软件对仪器进行控制，并对数据进行获取、压缩、处理显示和存储。质谱仪还应包括维持高真空的必要设备，以及进行常规溶液样品雾化的进样系统。电感耦合等离子体质谱仪至少拥有5路高精度质量流量计，精确控制包括等离子体气、辅助气、载气、碰撞气等在内的气体流速。</w:t>
      </w:r>
      <w:r>
        <w:rPr>
          <w:rFonts w:hint="eastAsia" w:ascii="宋体" w:hAnsi="宋体" w:eastAsia="宋体" w:cs="宋体"/>
          <w:color w:val="000000"/>
          <w:sz w:val="24"/>
          <w:szCs w:val="24"/>
          <w:highlight w:val="none"/>
          <w:lang w:val="en-US" w:eastAsia="zh-CN"/>
        </w:rPr>
        <w:t xml:space="preserve">其中具体包括：</w:t>
      </w:r>
      <w:r>
        <w:rPr>
          <w:rFonts w:hint="eastAsia" w:ascii="宋体" w:hAnsi="宋体" w:eastAsia="宋体" w:cs="宋体"/>
          <w:color w:val="000000"/>
          <w:sz w:val="24"/>
          <w:szCs w:val="24"/>
          <w:highlight w:val="none"/>
          <w:lang w:val="en-US" w:eastAsia="zh-CN"/>
        </w:rPr>
      </w:r>
      <w:r/>
    </w:p>
    <w:p>
      <w:pPr>
        <w:pStyle w:val="735"/>
        <w:jc w:val="both"/>
        <w:keepLines w:val="0"/>
        <w:keepNext w:val="0"/>
        <w:pageBreakBefore w:val="0"/>
        <w:spacing w:after="0" w:line="360" w:lineRule="auto"/>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2.1 进样系统 1套</w:t>
      </w:r>
      <w:r>
        <w:rPr>
          <w:rFonts w:ascii="宋体" w:hAnsi="宋体" w:eastAsia="宋体" w:cs="宋体"/>
          <w:color w:val="000000"/>
          <w:sz w:val="24"/>
          <w:szCs w:val="24"/>
          <w:highlight w:val="none"/>
          <w:lang w:val="en-US" w:eastAsia="zh-CN"/>
        </w:rPr>
      </w:r>
      <w:r/>
    </w:p>
    <w:p>
      <w:pPr>
        <w:pStyle w:val="735"/>
        <w:jc w:val="both"/>
        <w:keepLines w:val="0"/>
        <w:keepNext w:val="0"/>
        <w:pageBreakBefore w:val="0"/>
        <w:spacing w:after="0" w:line="360" w:lineRule="auto"/>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2.2等离子体 1套</w:t>
      </w:r>
      <w:r>
        <w:rPr>
          <w:rFonts w:ascii="宋体" w:hAnsi="宋体" w:eastAsia="宋体" w:cs="宋体"/>
          <w:color w:val="000000"/>
          <w:sz w:val="24"/>
          <w:szCs w:val="24"/>
          <w:highlight w:val="none"/>
          <w:lang w:val="en-US" w:eastAsia="zh-CN"/>
        </w:rPr>
      </w:r>
      <w:r/>
    </w:p>
    <w:p>
      <w:pPr>
        <w:pStyle w:val="735"/>
        <w:jc w:val="both"/>
        <w:keepLines w:val="0"/>
        <w:keepNext w:val="0"/>
        <w:pageBreakBefore w:val="0"/>
        <w:spacing w:after="0" w:line="360" w:lineRule="auto"/>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2.3接口和离子透镜 1套</w:t>
      </w:r>
      <w:r>
        <w:rPr>
          <w:rFonts w:ascii="宋体" w:hAnsi="宋体" w:eastAsia="宋体" w:cs="宋体"/>
          <w:color w:val="000000"/>
          <w:sz w:val="24"/>
          <w:szCs w:val="24"/>
          <w:highlight w:val="none"/>
          <w:lang w:val="en-US" w:eastAsia="zh-CN"/>
        </w:rPr>
      </w:r>
      <w:r/>
    </w:p>
    <w:p>
      <w:pPr>
        <w:pStyle w:val="735"/>
        <w:jc w:val="both"/>
        <w:keepLines w:val="0"/>
        <w:keepNext w:val="0"/>
        <w:pageBreakBefore w:val="0"/>
        <w:spacing w:after="0" w:line="360" w:lineRule="auto"/>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2.4碰撞/反应池 1套</w:t>
      </w:r>
      <w:r>
        <w:rPr>
          <w:rFonts w:ascii="宋体" w:hAnsi="宋体" w:eastAsia="宋体" w:cs="宋体"/>
          <w:color w:val="000000"/>
          <w:sz w:val="24"/>
          <w:szCs w:val="24"/>
          <w:highlight w:val="none"/>
          <w:lang w:val="en-US" w:eastAsia="zh-CN"/>
        </w:rPr>
      </w:r>
      <w:r/>
    </w:p>
    <w:p>
      <w:pPr>
        <w:pStyle w:val="735"/>
        <w:jc w:val="both"/>
        <w:keepLines w:val="0"/>
        <w:keepNext w:val="0"/>
        <w:pageBreakBefore w:val="0"/>
        <w:spacing w:after="0" w:line="360" w:lineRule="auto"/>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2.5四极杆质量过滤器 1套</w:t>
      </w:r>
      <w:r>
        <w:rPr>
          <w:rFonts w:ascii="宋体" w:hAnsi="宋体" w:eastAsia="宋体" w:cs="宋体"/>
          <w:color w:val="000000"/>
          <w:sz w:val="24"/>
          <w:szCs w:val="24"/>
          <w:highlight w:val="none"/>
          <w:lang w:val="en-US" w:eastAsia="zh-CN"/>
        </w:rPr>
      </w:r>
      <w:r/>
    </w:p>
    <w:p>
      <w:pPr>
        <w:pStyle w:val="735"/>
        <w:jc w:val="both"/>
        <w:keepLines w:val="0"/>
        <w:keepNext w:val="0"/>
        <w:pageBreakBefore w:val="0"/>
        <w:spacing w:after="0" w:line="360" w:lineRule="auto"/>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2.6检测器 1套</w:t>
      </w:r>
      <w:r>
        <w:rPr>
          <w:rFonts w:ascii="宋体" w:hAnsi="宋体" w:eastAsia="宋体" w:cs="宋体"/>
          <w:color w:val="000000"/>
          <w:sz w:val="24"/>
          <w:szCs w:val="24"/>
          <w:highlight w:val="none"/>
          <w:lang w:val="en-US" w:eastAsia="zh-CN"/>
        </w:rPr>
      </w:r>
      <w:r/>
    </w:p>
    <w:p>
      <w:pPr>
        <w:pStyle w:val="735"/>
        <w:jc w:val="both"/>
        <w:keepLines w:val="0"/>
        <w:keepNext w:val="0"/>
        <w:pageBreakBefore w:val="0"/>
        <w:spacing w:after="0" w:line="360" w:lineRule="auto"/>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2.7配套软件 1套</w:t>
      </w:r>
      <w:r>
        <w:rPr>
          <w:rFonts w:ascii="宋体" w:hAnsi="宋体" w:eastAsia="宋体" w:cs="宋体"/>
          <w:color w:val="000000"/>
          <w:sz w:val="24"/>
          <w:szCs w:val="24"/>
          <w:highlight w:val="none"/>
          <w:lang w:val="en-US"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2.8 操作控制主机 1套</w:t>
      </w:r>
      <w:r>
        <w:rPr>
          <w:rFonts w:hint="eastAsia" w:ascii="宋体" w:hAnsi="宋体" w:eastAsia="宋体" w:cs="宋体"/>
          <w:color w:val="000000"/>
          <w:sz w:val="24"/>
          <w:szCs w:val="24"/>
          <w:highlight w:val="none"/>
          <w:lang w:val="en-US"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2.9 输出设备 1套</w:t>
      </w:r>
      <w:r>
        <w:rPr>
          <w:rFonts w:hint="eastAsia" w:ascii="宋体" w:hAnsi="宋体" w:eastAsia="宋体" w:cs="宋体"/>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3、技术性能指标</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3.1进样系统</w:t>
      </w:r>
      <w:r>
        <w:rPr>
          <w:rFonts w:hint="eastAsia" w:ascii="宋体" w:hAnsi="宋体" w:eastAsia="宋体" w:cs="宋体"/>
          <w:b w:val="0"/>
          <w:bCs w:val="0"/>
          <w:color w:val="000000"/>
          <w:sz w:val="24"/>
          <w:szCs w:val="24"/>
          <w:highlight w:val="none"/>
          <w:lang w:val="en-US"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 由雾化器和雾化室构成，配置帕尔帖半导体制冷模块，将雾化室包裹其中，可实现低温去除溶剂的效果，制冷温度5~20℃连续可调；</w:t>
      </w:r>
      <w:r>
        <w:rPr>
          <w:rFonts w:hint="eastAsia" w:ascii="宋体" w:hAnsi="宋体" w:eastAsia="宋体" w:cs="宋体"/>
          <w:color w:val="000000"/>
          <w:sz w:val="24"/>
          <w:szCs w:val="24"/>
          <w:highlight w:val="none"/>
          <w:lang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2 蠕动泵满足进样管、内标管、废液管的稳定分析需求。</w:t>
      </w:r>
      <w:r>
        <w:rPr>
          <w:rFonts w:hint="eastAsia" w:ascii="宋体" w:hAnsi="宋体" w:eastAsia="宋体" w:cs="宋体"/>
          <w:color w:val="000000"/>
          <w:sz w:val="24"/>
          <w:szCs w:val="24"/>
          <w:highlight w:val="none"/>
          <w:lang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3 配置质量流量计精确控制氩气加入，实现对高盐样品的在线气溶胶稀释，可实现4档、8档、25档、50档、100档稀释，稀释气流速0~2.00L/min，0.015L/min连续可调；</w:t>
      </w:r>
      <w:r>
        <w:rPr>
          <w:rFonts w:hint="eastAsia" w:ascii="宋体" w:hAnsi="宋体" w:eastAsia="宋体" w:cs="宋体"/>
          <w:color w:val="000000"/>
          <w:sz w:val="24"/>
          <w:szCs w:val="24"/>
          <w:highlight w:val="none"/>
          <w:lang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4 配置补偿气，对样品实现预富集，提高电感耦合等离子体质谱仪痕量检测能力，气体流速范围0~2L/min，</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0.012L/min步进精度；</w:t>
      </w:r>
      <w:r>
        <w:rPr>
          <w:rFonts w:hint="eastAsia" w:ascii="宋体" w:hAnsi="宋体" w:eastAsia="宋体" w:cs="宋体"/>
          <w:color w:val="000000"/>
          <w:sz w:val="24"/>
          <w:szCs w:val="24"/>
          <w:highlight w:val="none"/>
          <w:lang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5 具有超高基质进样系统：可在不稀释的情况下直接分析总溶解态固体含量</w:t>
      </w:r>
      <w:r>
        <w:rPr>
          <w:rFonts w:hint="eastAsia" w:ascii="宋体" w:hAnsi="宋体" w:eastAsia="宋体" w:cs="宋体"/>
          <w:color w:val="000000"/>
          <w:sz w:val="24"/>
          <w:szCs w:val="24"/>
          <w:highlight w:val="none"/>
          <w:lang w:val="en-US" w:eastAsia="zh-CN"/>
        </w:rPr>
        <w:t xml:space="preserve">不小于</w:t>
      </w:r>
      <w:r>
        <w:rPr>
          <w:rFonts w:hint="eastAsia" w:ascii="宋体" w:hAnsi="宋体" w:eastAsia="宋体" w:cs="宋体"/>
          <w:color w:val="000000"/>
          <w:sz w:val="24"/>
          <w:szCs w:val="24"/>
          <w:highlight w:val="none"/>
          <w:lang w:eastAsia="zh-CN"/>
        </w:rPr>
        <w:t xml:space="preserve">23％ 的样品，减少样品前处理时间。</w:t>
      </w:r>
      <w:r>
        <w:rPr>
          <w:rFonts w:hint="eastAsia" w:ascii="宋体" w:hAnsi="宋体" w:eastAsia="宋体" w:cs="宋体"/>
          <w:color w:val="000000"/>
          <w:sz w:val="24"/>
          <w:szCs w:val="24"/>
          <w:highlight w:val="none"/>
          <w:lang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3.2等离子体</w:t>
      </w:r>
      <w:r>
        <w:rPr>
          <w:rFonts w:hint="eastAsia" w:ascii="宋体" w:hAnsi="宋体" w:eastAsia="宋体" w:cs="宋体"/>
          <w:b w:val="0"/>
          <w:bCs w:val="0"/>
          <w:color w:val="000000"/>
          <w:sz w:val="24"/>
          <w:szCs w:val="24"/>
          <w:highlight w:val="none"/>
          <w:lang w:val="en-US"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lang w:eastAsia="zh-CN"/>
        </w:rPr>
        <w:t xml:space="preserve">固态射频发生器，最高功率</w:t>
      </w:r>
      <w:r>
        <w:rPr>
          <w:rFonts w:hint="eastAsia" w:ascii="宋体" w:hAnsi="宋体" w:eastAsia="宋体" w:cs="宋体"/>
          <w:color w:val="000000"/>
          <w:sz w:val="24"/>
          <w:szCs w:val="24"/>
          <w:highlight w:val="none"/>
          <w:lang w:val="en-US" w:eastAsia="zh-CN"/>
        </w:rPr>
        <w:t xml:space="preserve">不小于</w:t>
      </w:r>
      <w:r>
        <w:rPr>
          <w:rFonts w:hint="eastAsia" w:ascii="宋体" w:hAnsi="宋体" w:eastAsia="宋体" w:cs="宋体"/>
          <w:color w:val="000000"/>
          <w:sz w:val="24"/>
          <w:szCs w:val="24"/>
          <w:highlight w:val="none"/>
          <w:lang w:eastAsia="zh-CN"/>
        </w:rPr>
        <w:t xml:space="preserve">1580W，射频线圈采用循环水冷却。（</w:t>
      </w:r>
      <w:r>
        <w:rPr>
          <w:rFonts w:hint="eastAsia" w:ascii="宋体" w:hAnsi="宋体" w:eastAsia="宋体" w:cs="宋体"/>
          <w:color w:val="000000"/>
          <w:sz w:val="24"/>
          <w:szCs w:val="24"/>
          <w:highlight w:val="none"/>
          <w:lang w:val="en-US" w:eastAsia="zh-CN"/>
        </w:rPr>
        <w:t xml:space="preserve">提供宣传资料或软件证明截图加盖投标人公章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3.2.2</w:t>
      </w:r>
      <w:r>
        <w:rPr>
          <w:rFonts w:hint="eastAsia" w:ascii="宋体" w:hAnsi="宋体" w:eastAsia="宋体" w:cs="宋体"/>
          <w:color w:val="000000"/>
          <w:sz w:val="24"/>
          <w:szCs w:val="24"/>
          <w:highlight w:val="none"/>
          <w:lang w:eastAsia="zh-CN"/>
        </w:rPr>
        <w:t xml:space="preserve">石英炬管，X/Y/Z定位可由电机控制自动完成。</w:t>
      </w:r>
      <w:r>
        <w:rPr>
          <w:rFonts w:hint="eastAsia" w:ascii="宋体" w:hAnsi="宋体" w:eastAsia="宋体" w:cs="宋体"/>
          <w:color w:val="000000"/>
          <w:sz w:val="24"/>
          <w:szCs w:val="24"/>
          <w:highlight w:val="none"/>
          <w:lang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3.2.3</w:t>
      </w:r>
      <w:r>
        <w:rPr>
          <w:rFonts w:hint="eastAsia" w:ascii="宋体" w:hAnsi="宋体" w:eastAsia="宋体" w:cs="宋体"/>
          <w:color w:val="000000"/>
          <w:sz w:val="24"/>
          <w:szCs w:val="24"/>
          <w:highlight w:val="none"/>
          <w:lang w:eastAsia="zh-CN"/>
        </w:rPr>
        <w:t xml:space="preserve">配置屏蔽炬，非耗材，实现等离子体真实接地，彻底杜绝锥口二次放电。（</w:t>
      </w:r>
      <w:r>
        <w:rPr>
          <w:rFonts w:hint="eastAsia" w:ascii="宋体" w:hAnsi="宋体" w:eastAsia="宋体" w:cs="宋体"/>
          <w:color w:val="000000"/>
          <w:sz w:val="24"/>
          <w:szCs w:val="24"/>
          <w:highlight w:val="none"/>
          <w:lang w:val="en-US" w:eastAsia="zh-CN"/>
        </w:rPr>
        <w:t xml:space="preserve">提供宣传资料或相关文件证明加盖投标人公章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3.2.4</w:t>
      </w:r>
      <w:r>
        <w:rPr>
          <w:rFonts w:hint="eastAsia" w:ascii="宋体" w:hAnsi="宋体" w:eastAsia="宋体" w:cs="宋体"/>
          <w:color w:val="000000"/>
          <w:sz w:val="24"/>
          <w:szCs w:val="24"/>
          <w:highlight w:val="none"/>
          <w:lang w:eastAsia="zh-CN"/>
        </w:rPr>
        <w:t xml:space="preserve">配置观察窗，可实时观察锥孔和炬管是否需要清洗。</w:t>
      </w:r>
      <w:r>
        <w:rPr>
          <w:rFonts w:hint="eastAsia" w:ascii="宋体" w:hAnsi="宋体" w:eastAsia="宋体" w:cs="宋体"/>
          <w:color w:val="000000"/>
          <w:sz w:val="24"/>
          <w:szCs w:val="24"/>
          <w:highlight w:val="none"/>
          <w:lang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3.2.5</w:t>
      </w:r>
      <w:r>
        <w:rPr>
          <w:rFonts w:hint="eastAsia" w:ascii="宋体" w:hAnsi="宋体" w:eastAsia="宋体" w:cs="宋体"/>
          <w:color w:val="000000"/>
          <w:sz w:val="24"/>
          <w:szCs w:val="24"/>
          <w:highlight w:val="none"/>
          <w:lang w:eastAsia="zh-CN"/>
        </w:rPr>
        <w:t xml:space="preserve">离子源：频率≤27.12 MHz；变频设计快速匹配样品基体剧烈变化。</w:t>
      </w:r>
      <w:r>
        <w:rPr>
          <w:rFonts w:hint="eastAsia" w:ascii="宋体" w:hAnsi="宋体" w:eastAsia="宋体" w:cs="宋体"/>
          <w:color w:val="000000"/>
          <w:sz w:val="24"/>
          <w:szCs w:val="24"/>
          <w:highlight w:val="none"/>
          <w:lang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3.3接口和离子透镜</w:t>
      </w:r>
      <w:r>
        <w:rPr>
          <w:rFonts w:hint="eastAsia" w:ascii="宋体" w:hAnsi="宋体" w:eastAsia="宋体" w:cs="宋体"/>
          <w:b w:val="0"/>
          <w:bCs w:val="0"/>
          <w:color w:val="000000"/>
          <w:sz w:val="24"/>
          <w:szCs w:val="24"/>
          <w:highlight w:val="none"/>
          <w:lang w:val="en-US"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3.3.1</w:t>
      </w:r>
      <w:r>
        <w:rPr>
          <w:rFonts w:hint="eastAsia" w:ascii="宋体" w:hAnsi="宋体" w:eastAsia="宋体" w:cs="宋体"/>
          <w:color w:val="000000"/>
          <w:sz w:val="24"/>
          <w:szCs w:val="24"/>
          <w:highlight w:val="none"/>
          <w:lang w:eastAsia="zh-CN"/>
        </w:rPr>
        <w:t xml:space="preserve">接口：镍质采样锥和截取锥组成，锥上不得施加任何电压，锥间不得通入任何气体。 </w:t>
      </w:r>
      <w:r>
        <w:rPr>
          <w:rFonts w:hint="eastAsia" w:ascii="宋体" w:hAnsi="宋体" w:eastAsia="宋体" w:cs="宋体"/>
          <w:color w:val="000000"/>
          <w:sz w:val="24"/>
          <w:szCs w:val="24"/>
          <w:highlight w:val="none"/>
          <w:lang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3.3.2</w:t>
      </w:r>
      <w:r>
        <w:rPr>
          <w:rFonts w:hint="eastAsia" w:ascii="宋体" w:hAnsi="宋体" w:eastAsia="宋体" w:cs="宋体"/>
          <w:color w:val="000000"/>
          <w:sz w:val="24"/>
          <w:szCs w:val="24"/>
          <w:highlight w:val="none"/>
          <w:lang w:eastAsia="zh-CN"/>
        </w:rPr>
        <w:t xml:space="preserve">离子透镜起到有效提取及聚焦离子束，同时将中性粒子和光子与正离子彻底分离。</w:t>
      </w:r>
      <w:r>
        <w:rPr>
          <w:rFonts w:hint="eastAsia" w:ascii="宋体" w:hAnsi="宋体" w:eastAsia="宋体" w:cs="宋体"/>
          <w:color w:val="000000"/>
          <w:sz w:val="24"/>
          <w:szCs w:val="24"/>
          <w:highlight w:val="none"/>
          <w:lang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3.3.3</w:t>
      </w:r>
      <w:r>
        <w:rPr>
          <w:rFonts w:hint="eastAsia" w:ascii="宋体" w:hAnsi="宋体" w:eastAsia="宋体" w:cs="宋体"/>
          <w:color w:val="000000"/>
          <w:sz w:val="24"/>
          <w:szCs w:val="24"/>
          <w:highlight w:val="none"/>
          <w:lang w:eastAsia="zh-CN"/>
        </w:rPr>
        <w:t xml:space="preserve">配置</w:t>
      </w:r>
      <w:r>
        <w:rPr>
          <w:rFonts w:hint="eastAsia" w:ascii="宋体" w:hAnsi="宋体" w:eastAsia="宋体" w:cs="宋体"/>
          <w:color w:val="000000"/>
          <w:sz w:val="24"/>
          <w:szCs w:val="24"/>
          <w:highlight w:val="none"/>
          <w:lang w:val="en-US" w:eastAsia="zh-CN"/>
        </w:rPr>
        <w:t xml:space="preserve">不少于</w:t>
      </w:r>
      <w:r>
        <w:rPr>
          <w:rFonts w:hint="eastAsia" w:ascii="宋体" w:hAnsi="宋体" w:eastAsia="宋体" w:cs="宋体"/>
          <w:color w:val="000000"/>
          <w:sz w:val="24"/>
          <w:szCs w:val="24"/>
          <w:highlight w:val="none"/>
          <w:lang w:eastAsia="zh-CN"/>
        </w:rPr>
        <w:t xml:space="preserve">2个提取透镜，实现软提取、硬提取等方式，提高离子传输效率，提取透镜电压范围 -200~10V，</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0.1V步进精度；（</w:t>
      </w:r>
      <w:r>
        <w:rPr>
          <w:rFonts w:hint="eastAsia" w:ascii="宋体" w:hAnsi="宋体" w:eastAsia="宋体" w:cs="宋体"/>
          <w:color w:val="000000"/>
          <w:sz w:val="24"/>
          <w:szCs w:val="24"/>
          <w:highlight w:val="none"/>
          <w:lang w:val="en-US" w:eastAsia="zh-CN"/>
        </w:rPr>
        <w:t xml:space="preserve">提供提取透镜实物图及软件截图证明加盖投标人公章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3.3.4</w:t>
      </w:r>
      <w:r>
        <w:rPr>
          <w:rFonts w:hint="eastAsia" w:ascii="宋体" w:hAnsi="宋体" w:eastAsia="宋体" w:cs="宋体"/>
          <w:color w:val="000000"/>
          <w:sz w:val="24"/>
          <w:szCs w:val="24"/>
          <w:highlight w:val="none"/>
          <w:lang w:eastAsia="zh-CN"/>
        </w:rPr>
        <w:t xml:space="preserve">配置</w:t>
      </w:r>
      <w:r>
        <w:rPr>
          <w:rFonts w:hint="eastAsia" w:ascii="宋体" w:hAnsi="宋体" w:eastAsia="宋体" w:cs="宋体"/>
          <w:color w:val="000000"/>
          <w:sz w:val="24"/>
          <w:szCs w:val="24"/>
          <w:highlight w:val="none"/>
          <w:lang w:val="en-US" w:eastAsia="zh-CN"/>
        </w:rPr>
        <w:t xml:space="preserve">不少于</w:t>
      </w:r>
      <w:r>
        <w:rPr>
          <w:rFonts w:hint="eastAsia" w:ascii="宋体" w:hAnsi="宋体" w:eastAsia="宋体" w:cs="宋体"/>
          <w:color w:val="000000"/>
          <w:sz w:val="24"/>
          <w:szCs w:val="24"/>
          <w:highlight w:val="none"/>
          <w:lang w:eastAsia="zh-CN"/>
        </w:rPr>
        <w:t xml:space="preserve">2个偏转透镜，实现双离轴，进一步降低仪器背景，偏转透镜电压范围-50~10V，</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0.1V步进精度；（</w:t>
      </w:r>
      <w:r>
        <w:rPr>
          <w:rFonts w:hint="eastAsia" w:ascii="宋体" w:hAnsi="宋体" w:eastAsia="宋体" w:cs="宋体"/>
          <w:color w:val="000000"/>
          <w:sz w:val="24"/>
          <w:szCs w:val="24"/>
          <w:highlight w:val="none"/>
          <w:lang w:val="en-US" w:eastAsia="zh-CN"/>
        </w:rPr>
        <w:t xml:space="preserve">提供透镜实物图及软件截图证明加盖投标人公章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lang w:eastAsia="zh-CN"/>
        </w:rPr>
        <w:t xml:space="preserve">碰撞/反应池</w:t>
      </w:r>
      <w:r>
        <w:rPr>
          <w:rFonts w:hint="eastAsia" w:ascii="宋体" w:hAnsi="宋体" w:eastAsia="宋体" w:cs="宋体"/>
          <w:color w:val="000000"/>
          <w:sz w:val="24"/>
          <w:szCs w:val="24"/>
          <w:highlight w:val="none"/>
          <w:lang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▲3.4.1</w:t>
      </w:r>
      <w:r>
        <w:rPr>
          <w:rFonts w:hint="eastAsia" w:ascii="宋体" w:hAnsi="宋体" w:eastAsia="宋体" w:cs="宋体"/>
          <w:color w:val="000000"/>
          <w:sz w:val="24"/>
          <w:szCs w:val="24"/>
          <w:highlight w:val="none"/>
          <w:lang w:eastAsia="zh-CN"/>
        </w:rPr>
        <w:t xml:space="preserve"> 池内设计有多极杆装置，内含碰撞/反应池，池内温度范围55~100℃，0.1℃连续可调。（</w:t>
      </w:r>
      <w:r>
        <w:rPr>
          <w:rFonts w:hint="eastAsia" w:ascii="宋体" w:hAnsi="宋体" w:eastAsia="宋体" w:cs="宋体"/>
          <w:color w:val="000000"/>
          <w:sz w:val="24"/>
          <w:szCs w:val="24"/>
          <w:highlight w:val="none"/>
          <w:lang w:val="en-US" w:eastAsia="zh-CN"/>
        </w:rPr>
        <w:t xml:space="preserve">提供池温控软件截图证明加盖投标人公章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3.4.2</w:t>
      </w:r>
      <w:r>
        <w:rPr>
          <w:rFonts w:hint="eastAsia" w:ascii="宋体" w:hAnsi="宋体" w:eastAsia="宋体" w:cs="宋体"/>
          <w:color w:val="000000"/>
          <w:sz w:val="24"/>
          <w:szCs w:val="24"/>
          <w:highlight w:val="none"/>
          <w:lang w:eastAsia="zh-CN"/>
        </w:rPr>
        <w:t xml:space="preserve">除干扰装置：具备八级杆型设计的碰撞/反应池，彻底去除质谱干扰，确保测定结果准确性。</w:t>
      </w:r>
      <w:r>
        <w:rPr>
          <w:rFonts w:hint="eastAsia" w:ascii="宋体" w:hAnsi="宋体" w:eastAsia="宋体" w:cs="宋体"/>
          <w:color w:val="000000"/>
          <w:sz w:val="24"/>
          <w:szCs w:val="24"/>
          <w:highlight w:val="none"/>
          <w:lang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3.4.3</w:t>
      </w:r>
      <w:r>
        <w:rPr>
          <w:rFonts w:hint="eastAsia" w:ascii="宋体" w:hAnsi="宋体" w:eastAsia="宋体" w:cs="宋体"/>
          <w:color w:val="000000"/>
          <w:sz w:val="24"/>
          <w:szCs w:val="24"/>
          <w:highlight w:val="none"/>
          <w:lang w:eastAsia="zh-CN"/>
        </w:rPr>
        <w:t xml:space="preserve">池内可通入高纯氦气，彻底去除所有质谱干扰，确保数据准确性，He气流速最高</w:t>
      </w:r>
      <w:r>
        <w:rPr>
          <w:rFonts w:hint="eastAsia" w:ascii="宋体" w:hAnsi="宋体" w:eastAsia="宋体" w:cs="宋体"/>
          <w:color w:val="000000"/>
          <w:sz w:val="24"/>
          <w:szCs w:val="24"/>
          <w:highlight w:val="none"/>
          <w:lang w:val="en-US" w:eastAsia="zh-CN"/>
        </w:rPr>
        <w:t xml:space="preserve">不小于</w:t>
      </w:r>
      <w:r>
        <w:rPr>
          <w:rFonts w:hint="eastAsia" w:ascii="宋体" w:hAnsi="宋体" w:eastAsia="宋体" w:cs="宋体"/>
          <w:color w:val="000000"/>
          <w:sz w:val="24"/>
          <w:szCs w:val="24"/>
          <w:highlight w:val="none"/>
          <w:lang w:eastAsia="zh-CN"/>
        </w:rPr>
        <w:t xml:space="preserve">12mL/min，实现高能碰撞模式；</w:t>
      </w:r>
      <w:r>
        <w:rPr>
          <w:rFonts w:hint="eastAsia" w:ascii="宋体" w:hAnsi="宋体" w:eastAsia="宋体" w:cs="宋体"/>
          <w:color w:val="000000"/>
          <w:sz w:val="24"/>
          <w:szCs w:val="24"/>
          <w:highlight w:val="none"/>
          <w:lang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3.5四极杆质量过滤器</w:t>
      </w:r>
      <w:r>
        <w:rPr>
          <w:rFonts w:hint="eastAsia" w:ascii="宋体" w:hAnsi="宋体" w:eastAsia="宋体" w:cs="宋体"/>
          <w:b w:val="0"/>
          <w:bCs w:val="0"/>
          <w:color w:val="000000"/>
          <w:sz w:val="24"/>
          <w:szCs w:val="24"/>
          <w:highlight w:val="none"/>
          <w:lang w:val="en-US"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3.5.1</w:t>
      </w:r>
      <w:r>
        <w:rPr>
          <w:rFonts w:hint="eastAsia" w:ascii="宋体" w:hAnsi="宋体" w:eastAsia="宋体" w:cs="宋体"/>
          <w:color w:val="000000"/>
          <w:sz w:val="24"/>
          <w:szCs w:val="24"/>
          <w:highlight w:val="none"/>
          <w:lang w:eastAsia="zh-CN"/>
        </w:rPr>
        <w:t xml:space="preserve"> 质量过滤器：钼材质物理四极杆设计，保证高分辨率，质量范围2-255amu，四极杆射频频率＞2.2MHz。（</w:t>
      </w:r>
      <w:r>
        <w:rPr>
          <w:rFonts w:hint="eastAsia" w:ascii="宋体" w:hAnsi="宋体" w:eastAsia="宋体" w:cs="宋体"/>
          <w:color w:val="000000"/>
          <w:sz w:val="24"/>
          <w:szCs w:val="24"/>
          <w:highlight w:val="none"/>
          <w:lang w:val="en-US" w:eastAsia="zh-CN"/>
        </w:rPr>
        <w:t xml:space="preserve">提供软件设置界面截图证明加盖投标人公章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3.5.2</w:t>
      </w:r>
      <w:r>
        <w:rPr>
          <w:rFonts w:hint="eastAsia" w:ascii="宋体" w:hAnsi="宋体" w:eastAsia="宋体" w:cs="宋体"/>
          <w:color w:val="000000"/>
          <w:sz w:val="24"/>
          <w:szCs w:val="24"/>
          <w:highlight w:val="none"/>
          <w:lang w:eastAsia="zh-CN"/>
        </w:rPr>
        <w:t xml:space="preserve">保证快速扫描2-255amu质量范围内所有离子。</w:t>
      </w:r>
      <w:r>
        <w:rPr>
          <w:rFonts w:hint="eastAsia" w:ascii="宋体" w:hAnsi="宋体" w:eastAsia="宋体" w:cs="宋体"/>
          <w:color w:val="000000"/>
          <w:sz w:val="24"/>
          <w:szCs w:val="24"/>
          <w:highlight w:val="none"/>
          <w:lang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3.6检测器</w:t>
      </w:r>
      <w:r>
        <w:rPr>
          <w:rFonts w:hint="eastAsia" w:ascii="宋体" w:hAnsi="宋体" w:eastAsia="宋体" w:cs="宋体"/>
          <w:b w:val="0"/>
          <w:bCs w:val="0"/>
          <w:color w:val="000000"/>
          <w:sz w:val="24"/>
          <w:szCs w:val="24"/>
          <w:highlight w:val="none"/>
          <w:lang w:val="en-US"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3.6.1</w:t>
      </w:r>
      <w:r>
        <w:rPr>
          <w:rFonts w:hint="eastAsia" w:ascii="宋体" w:hAnsi="宋体" w:eastAsia="宋体" w:cs="宋体"/>
          <w:color w:val="000000"/>
          <w:sz w:val="24"/>
          <w:szCs w:val="24"/>
          <w:highlight w:val="none"/>
          <w:lang w:eastAsia="zh-CN"/>
        </w:rPr>
        <w:t xml:space="preserve"> 双模式电子倍增器，模式间可自动切换。</w:t>
      </w:r>
      <w:r>
        <w:rPr>
          <w:rFonts w:hint="eastAsia" w:ascii="宋体" w:hAnsi="宋体" w:eastAsia="宋体" w:cs="宋体"/>
          <w:color w:val="000000"/>
          <w:sz w:val="24"/>
          <w:szCs w:val="24"/>
          <w:highlight w:val="none"/>
          <w:lang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3.6.2</w:t>
      </w:r>
      <w:r>
        <w:rPr>
          <w:rFonts w:hint="eastAsia" w:ascii="宋体" w:hAnsi="宋体" w:eastAsia="宋体" w:cs="宋体"/>
          <w:color w:val="000000"/>
          <w:sz w:val="24"/>
          <w:szCs w:val="24"/>
          <w:highlight w:val="none"/>
          <w:lang w:eastAsia="zh-CN"/>
        </w:rPr>
        <w:t xml:space="preserve"> 至少9个数量级的动态线性范围，满足同时分析痕量与常量元素。</w:t>
      </w:r>
      <w:r>
        <w:rPr>
          <w:rFonts w:hint="eastAsia" w:ascii="宋体" w:hAnsi="宋体" w:eastAsia="宋体" w:cs="宋体"/>
          <w:color w:val="000000"/>
          <w:sz w:val="24"/>
          <w:szCs w:val="24"/>
          <w:highlight w:val="none"/>
          <w:lang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3.6.3</w:t>
      </w:r>
      <w:r>
        <w:rPr>
          <w:rFonts w:hint="eastAsia" w:ascii="宋体" w:hAnsi="宋体" w:eastAsia="宋体" w:cs="宋体"/>
          <w:color w:val="000000"/>
          <w:sz w:val="24"/>
          <w:szCs w:val="24"/>
          <w:highlight w:val="none"/>
          <w:lang w:eastAsia="zh-CN"/>
        </w:rPr>
        <w:t xml:space="preserve">待测离子通过四极杆质量过滤器后，施加电压使离子束偏转90度进入检测器，降噪同时大幅延长检测器寿命；</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提供宣传资料或实物证明加盖投标人公章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3.7</w:t>
      </w:r>
      <w:r>
        <w:rPr>
          <w:rFonts w:hint="eastAsia" w:ascii="宋体" w:hAnsi="宋体" w:eastAsia="宋体" w:cs="宋体"/>
          <w:color w:val="000000"/>
          <w:sz w:val="24"/>
          <w:szCs w:val="24"/>
          <w:highlight w:val="none"/>
          <w:lang w:eastAsia="zh-CN"/>
        </w:rPr>
        <w:t xml:space="preserve">软件</w:t>
      </w:r>
      <w:r>
        <w:rPr>
          <w:rFonts w:hint="eastAsia" w:ascii="宋体" w:hAnsi="宋体" w:eastAsia="宋体" w:cs="宋体"/>
          <w:color w:val="000000"/>
          <w:sz w:val="24"/>
          <w:szCs w:val="24"/>
          <w:highlight w:val="none"/>
          <w:lang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3.7.1</w:t>
      </w:r>
      <w:r>
        <w:rPr>
          <w:rFonts w:hint="eastAsia" w:ascii="宋体" w:hAnsi="宋体" w:eastAsia="宋体" w:cs="宋体"/>
          <w:color w:val="000000"/>
          <w:sz w:val="24"/>
          <w:szCs w:val="24"/>
          <w:highlight w:val="none"/>
          <w:lang w:eastAsia="zh-CN"/>
        </w:rPr>
        <w:t xml:space="preserve"> 提供中文版的ICP-MS控制软件。</w:t>
      </w:r>
      <w:r>
        <w:rPr>
          <w:rFonts w:hint="eastAsia" w:ascii="宋体" w:hAnsi="宋体" w:eastAsia="宋体" w:cs="宋体"/>
          <w:color w:val="000000"/>
          <w:sz w:val="24"/>
          <w:szCs w:val="24"/>
          <w:highlight w:val="none"/>
          <w:lang w:eastAsia="zh-CN"/>
        </w:rPr>
      </w:r>
      <w:r/>
    </w:p>
    <w:p>
      <w:pPr>
        <w:pStyle w:val="735"/>
        <w:jc w:val="both"/>
        <w:keepLines w:val="0"/>
        <w:keepNext w:val="0"/>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3.7.2</w:t>
      </w:r>
      <w:r>
        <w:rPr>
          <w:rFonts w:hint="eastAsia" w:ascii="宋体" w:hAnsi="宋体" w:eastAsia="宋体" w:cs="宋体"/>
          <w:color w:val="000000"/>
          <w:sz w:val="24"/>
          <w:szCs w:val="24"/>
          <w:highlight w:val="none"/>
          <w:lang w:eastAsia="zh-CN"/>
        </w:rPr>
        <w:t xml:space="preserve">仪器能够智能化检测仪器使用状态，根据运行时间或测量的样品数量确定需要维护的时间，避免维护不当造成损失。</w:t>
      </w:r>
      <w:r>
        <w:rPr>
          <w:rFonts w:hint="eastAsia" w:ascii="宋体" w:hAnsi="宋体" w:eastAsia="宋体" w:cs="宋体"/>
          <w:color w:val="000000"/>
          <w:sz w:val="24"/>
          <w:szCs w:val="24"/>
          <w:highlight w:val="none"/>
          <w:lang w:eastAsia="zh-CN"/>
        </w:rPr>
      </w:r>
      <w:r/>
    </w:p>
    <w:p>
      <w:pPr>
        <w:pStyle w:val="73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 操作控制主机1套</w:t>
      </w:r>
      <w:r>
        <w:rPr>
          <w:rFonts w:hint="eastAsia" w:ascii="宋体" w:hAnsi="宋体" w:eastAsia="宋体" w:cs="宋体"/>
          <w:color w:val="000000"/>
          <w:sz w:val="24"/>
          <w:szCs w:val="24"/>
          <w:highlight w:val="none"/>
          <w:lang w:val="en-US" w:eastAsia="zh-CN"/>
        </w:rPr>
      </w:r>
      <w:r/>
    </w:p>
    <w:p>
      <w:pPr>
        <w:pStyle w:val="735"/>
        <w:numPr>
          <w:ilvl w:val="0"/>
          <w:numId w:val="0"/>
        </w:numP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3.9 输出设备1套</w:t>
      </w:r>
      <w:r>
        <w:rPr>
          <w:rFonts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en-US" w:eastAsia="zh-CN"/>
        </w:rPr>
        <w:t xml:space="preserve">二、</w:t>
      </w:r>
      <w:r>
        <w:rPr>
          <w:rFonts w:hint="eastAsia" w:ascii="宋体" w:hAnsi="宋体" w:eastAsia="宋体" w:cs="宋体"/>
          <w:b w:val="0"/>
          <w:bCs w:val="0"/>
          <w:color w:val="000000"/>
          <w:sz w:val="24"/>
          <w:szCs w:val="24"/>
          <w:highlight w:val="none"/>
          <w:lang w:val="zh-CN" w:eastAsia="zh-CN"/>
        </w:rPr>
        <w:t xml:space="preserve">高效液相色谱仪</w:t>
      </w:r>
      <w:r>
        <w:rPr>
          <w:rFonts w:hint="eastAsia" w:ascii="宋体" w:hAnsi="宋体" w:eastAsia="宋体" w:cs="宋体"/>
          <w:b w:val="0"/>
          <w:bCs w:val="0"/>
          <w:color w:val="000000"/>
          <w:sz w:val="24"/>
          <w:szCs w:val="24"/>
          <w:highlight w:val="none"/>
          <w:lang w:val="zh-CN" w:eastAsia="zh-CN"/>
        </w:rPr>
      </w:r>
      <w:r/>
    </w:p>
    <w:p>
      <w:pPr>
        <w:pStyle w:val="735"/>
        <w:spacing w:line="300" w:lineRule="exact"/>
        <w:rPr>
          <w:rFonts w:hint="eastAsia" w:ascii="仿宋" w:hAnsi="仿宋" w:eastAsia="仿宋" w:cs="仿宋"/>
          <w:b/>
          <w:bCs/>
          <w:color w:val="000000"/>
          <w:sz w:val="24"/>
          <w:szCs w:val="24"/>
          <w:highlight w:val="none"/>
          <w:lang w:val="en-US" w:eastAsia="zh-CN" w:bidi="ar"/>
        </w:rPr>
      </w:pPr>
      <w:r>
        <w:rPr>
          <w:rFonts w:hint="eastAsia" w:ascii="仿宋" w:hAnsi="仿宋" w:eastAsia="仿宋" w:cs="仿宋"/>
          <w:b/>
          <w:bCs/>
          <w:color w:val="000000"/>
          <w:sz w:val="24"/>
          <w:szCs w:val="24"/>
          <w:highlight w:val="none"/>
          <w:lang w:val="en-US" w:eastAsia="zh-CN" w:bidi="ar"/>
        </w:rPr>
      </w:r>
      <w:r/>
    </w:p>
    <w:p>
      <w:pPr>
        <w:pStyle w:val="735"/>
        <w:spacing w:line="300" w:lineRule="exact"/>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1、适用范围：土壤、空气、以及相关环境污染物中的有害物质检测。</w:t>
      </w:r>
      <w:r>
        <w:rPr>
          <w:rFonts w:hint="eastAsia" w:ascii="宋体" w:hAnsi="宋体" w:eastAsia="宋体" w:cs="宋体"/>
          <w:b w:val="0"/>
          <w:bCs w:val="0"/>
          <w:color w:val="000000"/>
          <w:sz w:val="24"/>
          <w:szCs w:val="24"/>
          <w:highlight w:val="none"/>
          <w:lang w:val="en-US" w:eastAsia="zh-CN" w:bidi="ar"/>
        </w:rPr>
      </w:r>
      <w:r/>
    </w:p>
    <w:p>
      <w:pPr>
        <w:pStyle w:val="735"/>
        <w:spacing w:line="300" w:lineRule="exact"/>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r>
      <w:r/>
    </w:p>
    <w:p>
      <w:pPr>
        <w:pStyle w:val="735"/>
        <w:spacing w:line="300" w:lineRule="exact"/>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2、基本配置要求：</w:t>
      </w:r>
      <w:r>
        <w:rPr>
          <w:rFonts w:hint="eastAsia" w:ascii="宋体" w:hAnsi="宋体" w:eastAsia="宋体" w:cs="宋体"/>
          <w:b w:val="0"/>
          <w:bCs w:val="0"/>
          <w:color w:val="000000"/>
          <w:sz w:val="24"/>
          <w:szCs w:val="24"/>
          <w:highlight w:val="none"/>
          <w:lang w:val="en-US" w:eastAsia="zh-CN" w:bidi="ar"/>
        </w:rPr>
      </w:r>
      <w:r/>
    </w:p>
    <w:p>
      <w:pPr>
        <w:pStyle w:val="735"/>
        <w:numPr>
          <w:ilvl w:val="0"/>
          <w:numId w:val="0"/>
        </w:numPr>
        <w:spacing w:line="300" w:lineRule="exact"/>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r>
      <w:r/>
    </w:p>
    <w:p>
      <w:pPr>
        <w:pStyle w:val="735"/>
        <w:numPr>
          <w:ilvl w:val="0"/>
          <w:numId w:val="0"/>
        </w:numPr>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2.1四元梯度泵 1套</w:t>
      </w:r>
      <w:r>
        <w:rPr>
          <w:rFonts w:ascii="宋体" w:hAnsi="宋体" w:eastAsia="宋体" w:cs="宋体"/>
          <w:b w:val="0"/>
          <w:bCs w:val="0"/>
          <w:color w:val="000000"/>
          <w:sz w:val="24"/>
          <w:szCs w:val="24"/>
          <w:highlight w:val="none"/>
          <w:lang w:val="en-US" w:eastAsia="zh-CN" w:bidi="ar"/>
        </w:rPr>
      </w:r>
      <w:r/>
    </w:p>
    <w:p>
      <w:pPr>
        <w:pStyle w:val="735"/>
        <w:numPr>
          <w:ilvl w:val="0"/>
          <w:numId w:val="0"/>
        </w:numPr>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2.2高容量样品瓶进样器 1套</w:t>
      </w:r>
      <w:r>
        <w:rPr>
          <w:rFonts w:ascii="宋体" w:hAnsi="宋体" w:eastAsia="宋体" w:cs="宋体"/>
          <w:b w:val="0"/>
          <w:bCs w:val="0"/>
          <w:color w:val="000000"/>
          <w:sz w:val="24"/>
          <w:szCs w:val="24"/>
          <w:highlight w:val="none"/>
          <w:lang w:val="en-US" w:eastAsia="zh-CN" w:bidi="ar"/>
        </w:rPr>
      </w:r>
      <w:r/>
    </w:p>
    <w:p>
      <w:pPr>
        <w:pStyle w:val="735"/>
        <w:numPr>
          <w:ilvl w:val="0"/>
          <w:numId w:val="0"/>
        </w:numPr>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2.3柱温箱 1套</w:t>
      </w:r>
      <w:r>
        <w:rPr>
          <w:rFonts w:ascii="宋体" w:hAnsi="宋体" w:eastAsia="宋体" w:cs="宋体"/>
          <w:b w:val="0"/>
          <w:bCs w:val="0"/>
          <w:color w:val="000000"/>
          <w:sz w:val="24"/>
          <w:szCs w:val="24"/>
          <w:highlight w:val="none"/>
          <w:lang w:val="en-US" w:eastAsia="zh-CN" w:bidi="ar"/>
        </w:rPr>
      </w:r>
      <w:r/>
    </w:p>
    <w:p>
      <w:pPr>
        <w:pStyle w:val="735"/>
        <w:numPr>
          <w:ilvl w:val="0"/>
          <w:numId w:val="0"/>
        </w:numPr>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2.4紫外可变波长检测器 1套</w:t>
      </w:r>
      <w:r>
        <w:rPr>
          <w:rFonts w:ascii="宋体" w:hAnsi="宋体" w:eastAsia="宋体" w:cs="宋体"/>
          <w:b w:val="0"/>
          <w:bCs w:val="0"/>
          <w:color w:val="000000"/>
          <w:sz w:val="24"/>
          <w:szCs w:val="24"/>
          <w:highlight w:val="none"/>
          <w:lang w:val="en-US" w:eastAsia="zh-CN" w:bidi="ar"/>
        </w:rPr>
      </w:r>
      <w:r/>
    </w:p>
    <w:p>
      <w:pPr>
        <w:pStyle w:val="735"/>
        <w:numPr>
          <w:ilvl w:val="0"/>
          <w:numId w:val="0"/>
        </w:numPr>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2.5荧光检测器 1套</w:t>
      </w:r>
      <w:r>
        <w:rPr>
          <w:rFonts w:ascii="宋体" w:hAnsi="宋体" w:eastAsia="宋体" w:cs="宋体"/>
          <w:b w:val="0"/>
          <w:bCs w:val="0"/>
          <w:color w:val="000000"/>
          <w:sz w:val="24"/>
          <w:szCs w:val="24"/>
          <w:highlight w:val="none"/>
          <w:lang w:val="en-US" w:eastAsia="zh-CN" w:bidi="ar"/>
        </w:rPr>
      </w:r>
      <w:r/>
    </w:p>
    <w:p>
      <w:pPr>
        <w:pStyle w:val="735"/>
        <w:numPr>
          <w:ilvl w:val="0"/>
          <w:numId w:val="0"/>
        </w:numPr>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2.6 操作控制主机 1套</w:t>
      </w:r>
      <w:r>
        <w:rPr>
          <w:rFonts w:hint="eastAsia" w:ascii="宋体" w:hAnsi="宋体" w:eastAsia="宋体" w:cs="宋体"/>
          <w:b w:val="0"/>
          <w:bCs w:val="0"/>
          <w:color w:val="000000"/>
          <w:sz w:val="24"/>
          <w:szCs w:val="24"/>
          <w:highlight w:val="none"/>
          <w:lang w:val="en-US" w:eastAsia="zh-CN" w:bidi="ar"/>
        </w:rPr>
      </w:r>
      <w:r/>
    </w:p>
    <w:p>
      <w:pPr>
        <w:pStyle w:val="735"/>
        <w:numPr>
          <w:ilvl w:val="0"/>
          <w:numId w:val="0"/>
        </w:numPr>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2.7 输出设备 1套</w:t>
      </w:r>
      <w:r>
        <w:rPr>
          <w:rFonts w:hint="eastAsia" w:ascii="宋体" w:hAnsi="宋体" w:eastAsia="宋体" w:cs="宋体"/>
          <w:b w:val="0"/>
          <w:bCs w:val="0"/>
          <w:color w:val="000000"/>
          <w:sz w:val="24"/>
          <w:szCs w:val="24"/>
          <w:highlight w:val="none"/>
          <w:lang w:val="en-US" w:eastAsia="zh-CN" w:bidi="ar"/>
        </w:rPr>
      </w:r>
      <w:r/>
    </w:p>
    <w:p>
      <w:pPr>
        <w:pStyle w:val="735"/>
        <w:numPr>
          <w:ilvl w:val="0"/>
          <w:numId w:val="0"/>
        </w:numPr>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3、技术性能指标：</w:t>
      </w:r>
      <w:r>
        <w:rPr>
          <w:rFonts w:hint="eastAsia" w:ascii="宋体" w:hAnsi="宋体" w:eastAsia="宋体" w:cs="宋体"/>
          <w:b w:val="0"/>
          <w:bCs w:val="0"/>
          <w:color w:val="000000"/>
          <w:sz w:val="24"/>
          <w:szCs w:val="24"/>
          <w:highlight w:val="none"/>
          <w:lang w:val="en-US" w:eastAsia="zh-CN" w:bidi="ar"/>
        </w:rPr>
      </w:r>
      <w:r/>
    </w:p>
    <w:p>
      <w:pPr>
        <w:pStyle w:val="735"/>
        <w:numPr>
          <w:ilvl w:val="0"/>
          <w:numId w:val="0"/>
        </w:numPr>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3.1四元梯度泵</w:t>
      </w:r>
      <w:r>
        <w:rPr>
          <w:rFonts w:hint="eastAsia" w:ascii="宋体" w:hAnsi="宋体" w:eastAsia="宋体" w:cs="宋体"/>
          <w:b w:val="0"/>
          <w:bCs w:val="0"/>
          <w:color w:val="000000"/>
          <w:sz w:val="24"/>
          <w:szCs w:val="24"/>
          <w:highlight w:val="none"/>
          <w:lang w:val="en-US" w:eastAsia="zh-CN" w:bidi="ar"/>
        </w:rPr>
      </w:r>
      <w:r/>
    </w:p>
    <w:p>
      <w:pPr>
        <w:pStyle w:val="735"/>
        <w:numPr>
          <w:ilvl w:val="0"/>
          <w:numId w:val="0"/>
        </w:numPr>
        <w:jc w:val="left"/>
        <w:spacing w:line="300" w:lineRule="auto"/>
        <w:widowControl/>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3.1.1▲</w:t>
      </w:r>
      <w:r>
        <w:rPr>
          <w:rFonts w:hint="eastAsia" w:ascii="宋体" w:hAnsi="宋体" w:eastAsia="宋体" w:cs="宋体"/>
          <w:color w:val="000000"/>
          <w:sz w:val="24"/>
          <w:szCs w:val="24"/>
          <w:highlight w:val="none"/>
        </w:rPr>
        <w:t xml:space="preserve">串联式双柱塞往复泵，自动连续可变冲程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最小冲程可至20ul，减小流动相输出的压力波动；最大冲程可至100ul，</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提供软件设置截图证明</w:t>
      </w:r>
      <w:r>
        <w:rPr>
          <w:rFonts w:hint="eastAsia" w:ascii="宋体" w:hAnsi="宋体" w:eastAsia="宋体" w:cs="宋体"/>
          <w:color w:val="000000"/>
          <w:sz w:val="24"/>
          <w:szCs w:val="32"/>
          <w:highlight w:val="none"/>
          <w:lang w:val="en-US" w:eastAsia="zh-CN"/>
        </w:rPr>
        <w:t xml:space="preserve">加盖投标人公章</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735"/>
        <w:numPr>
          <w:ilvl w:val="0"/>
          <w:numId w:val="0"/>
        </w:numPr>
        <w:jc w:val="left"/>
        <w:spacing w:line="300" w:lineRule="auto"/>
        <w:widowControl/>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3.1.2▲</w:t>
      </w:r>
      <w:r>
        <w:rPr>
          <w:rFonts w:hint="eastAsia" w:ascii="宋体" w:hAnsi="宋体" w:eastAsia="宋体" w:cs="宋体"/>
          <w:color w:val="000000"/>
          <w:sz w:val="24"/>
          <w:szCs w:val="24"/>
          <w:highlight w:val="none"/>
        </w:rPr>
        <w:t xml:space="preserve">泵传动装置采用齿轮和滚珠螺杆，保证泵的可靠性，并在较长的生命周期里保证一贯良好的精度；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提供实物图拍摄证明</w:t>
      </w:r>
      <w:r>
        <w:rPr>
          <w:rFonts w:hint="eastAsia" w:ascii="宋体" w:hAnsi="宋体" w:eastAsia="宋体" w:cs="宋体"/>
          <w:color w:val="000000"/>
          <w:sz w:val="24"/>
          <w:szCs w:val="32"/>
          <w:highlight w:val="none"/>
          <w:lang w:val="en-US" w:eastAsia="zh-CN"/>
        </w:rPr>
        <w:t xml:space="preserve">加盖投标人公章</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735"/>
        <w:numPr>
          <w:ilvl w:val="0"/>
          <w:numId w:val="0"/>
        </w:numPr>
        <w:jc w:val="left"/>
        <w:spacing w:line="300" w:lineRule="auto"/>
        <w:widowControl/>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3.1.3</w:t>
      </w:r>
      <w:r>
        <w:rPr>
          <w:rFonts w:hint="eastAsia" w:ascii="宋体" w:hAnsi="宋体" w:eastAsia="宋体" w:cs="宋体"/>
          <w:color w:val="000000"/>
          <w:sz w:val="24"/>
          <w:szCs w:val="24"/>
          <w:highlight w:val="none"/>
        </w:rPr>
        <w:t xml:space="preserve">流量范围：0.001~10ml/min，递增率0.001ml/min</w:t>
      </w:r>
      <w:r>
        <w:rPr>
          <w:rFonts w:hint="eastAsia" w:ascii="宋体" w:hAnsi="宋体" w:eastAsia="宋体" w:cs="宋体"/>
          <w:color w:val="000000"/>
          <w:sz w:val="24"/>
          <w:szCs w:val="24"/>
          <w:highlight w:val="none"/>
        </w:rPr>
      </w:r>
      <w:r/>
    </w:p>
    <w:p>
      <w:pPr>
        <w:pStyle w:val="735"/>
        <w:numPr>
          <w:ilvl w:val="0"/>
          <w:numId w:val="0"/>
        </w:numPr>
        <w:jc w:val="left"/>
        <w:spacing w:line="300" w:lineRule="auto"/>
        <w:widowControl/>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3.1.4</w:t>
      </w:r>
      <w:r>
        <w:rPr>
          <w:rFonts w:hint="eastAsia" w:ascii="宋体" w:hAnsi="宋体" w:eastAsia="宋体" w:cs="宋体"/>
          <w:color w:val="000000"/>
          <w:sz w:val="24"/>
          <w:szCs w:val="24"/>
          <w:highlight w:val="none"/>
        </w:rPr>
        <w:t xml:space="preserve">流量精度：&lt;0.07%RSD</w:t>
      </w:r>
      <w:r>
        <w:rPr>
          <w:rFonts w:hint="eastAsia" w:ascii="宋体" w:hAnsi="宋体" w:eastAsia="宋体" w:cs="宋体"/>
          <w:color w:val="000000"/>
          <w:sz w:val="24"/>
          <w:szCs w:val="24"/>
          <w:highlight w:val="none"/>
        </w:rPr>
      </w:r>
      <w:r/>
    </w:p>
    <w:p>
      <w:pPr>
        <w:pStyle w:val="735"/>
        <w:numPr>
          <w:ilvl w:val="0"/>
          <w:numId w:val="0"/>
        </w:numPr>
        <w:jc w:val="left"/>
        <w:spacing w:line="300" w:lineRule="auto"/>
        <w:widowControl/>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3.1.5</w:t>
      </w:r>
      <w:r>
        <w:rPr>
          <w:rFonts w:hint="eastAsia" w:ascii="宋体" w:hAnsi="宋体" w:eastAsia="宋体" w:cs="宋体"/>
          <w:color w:val="000000"/>
          <w:sz w:val="24"/>
          <w:szCs w:val="24"/>
          <w:highlight w:val="none"/>
        </w:rPr>
        <w:t xml:space="preserve">流速准确度 ： ±1%</w:t>
      </w:r>
      <w:r>
        <w:rPr>
          <w:rFonts w:hint="eastAsia" w:ascii="宋体" w:hAnsi="宋体" w:eastAsia="宋体" w:cs="宋体"/>
          <w:color w:val="000000"/>
          <w:sz w:val="24"/>
          <w:szCs w:val="24"/>
          <w:highlight w:val="none"/>
        </w:rPr>
      </w:r>
      <w:r/>
    </w:p>
    <w:p>
      <w:pPr>
        <w:pStyle w:val="735"/>
        <w:numPr>
          <w:ilvl w:val="0"/>
          <w:numId w:val="0"/>
        </w:numPr>
        <w:jc w:val="left"/>
        <w:spacing w:line="300" w:lineRule="auto"/>
        <w:widowControl/>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3.1.6</w:t>
      </w:r>
      <w:r>
        <w:rPr>
          <w:rFonts w:hint="eastAsia" w:ascii="宋体" w:hAnsi="宋体" w:eastAsia="宋体" w:cs="宋体"/>
          <w:color w:val="000000"/>
          <w:sz w:val="24"/>
          <w:szCs w:val="24"/>
          <w:highlight w:val="none"/>
        </w:rPr>
        <w:t xml:space="preserve">梯度精度：&lt; 0.2 % RSD</w:t>
      </w:r>
      <w:r>
        <w:rPr>
          <w:rFonts w:hint="eastAsia" w:ascii="宋体" w:hAnsi="宋体" w:eastAsia="宋体" w:cs="宋体"/>
          <w:color w:val="000000"/>
          <w:sz w:val="24"/>
          <w:szCs w:val="24"/>
          <w:highlight w:val="none"/>
        </w:rPr>
      </w:r>
      <w:r/>
    </w:p>
    <w:p>
      <w:pPr>
        <w:pStyle w:val="735"/>
        <w:numPr>
          <w:ilvl w:val="0"/>
          <w:numId w:val="0"/>
        </w:numPr>
        <w:jc w:val="left"/>
        <w:spacing w:line="300" w:lineRule="auto"/>
        <w:widowControl/>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3.1.7</w:t>
      </w:r>
      <w:r>
        <w:rPr>
          <w:rFonts w:hint="eastAsia" w:ascii="宋体" w:hAnsi="宋体" w:eastAsia="宋体" w:cs="宋体"/>
          <w:color w:val="000000"/>
          <w:sz w:val="24"/>
          <w:szCs w:val="24"/>
          <w:highlight w:val="none"/>
        </w:rPr>
        <w:t xml:space="preserve">操作压力：</w:t>
      </w:r>
      <w:r>
        <w:rPr>
          <w:rFonts w:hint="eastAsia" w:ascii="宋体" w:hAnsi="宋体" w:eastAsia="宋体" w:cs="宋体"/>
          <w:color w:val="000000"/>
          <w:sz w:val="24"/>
          <w:szCs w:val="24"/>
          <w:highlight w:val="none"/>
          <w:lang w:val="en-US" w:eastAsia="zh-CN"/>
        </w:rPr>
        <w:t xml:space="preserve">≥400</w:t>
      </w:r>
      <w:r>
        <w:rPr>
          <w:rFonts w:hint="eastAsia" w:ascii="宋体" w:hAnsi="宋体" w:eastAsia="宋体" w:cs="宋体"/>
          <w:color w:val="000000"/>
          <w:sz w:val="24"/>
          <w:szCs w:val="24"/>
          <w:highlight w:val="none"/>
        </w:rPr>
        <w:t xml:space="preserve">bar,实现快速分离。</w:t>
      </w:r>
      <w:r>
        <w:rPr>
          <w:rFonts w:hint="eastAsia" w:ascii="宋体" w:hAnsi="宋体" w:eastAsia="宋体" w:cs="宋体"/>
          <w:color w:val="000000"/>
          <w:sz w:val="24"/>
          <w:szCs w:val="24"/>
          <w:highlight w:val="none"/>
        </w:rPr>
      </w:r>
      <w:r/>
    </w:p>
    <w:p>
      <w:pPr>
        <w:pStyle w:val="735"/>
        <w:numPr>
          <w:ilvl w:val="0"/>
          <w:numId w:val="0"/>
        </w:numPr>
        <w:jc w:val="both"/>
        <w:spacing w:line="300" w:lineRule="auto"/>
        <w:widowControl/>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3.1.8</w:t>
      </w:r>
      <w:r>
        <w:rPr>
          <w:rFonts w:hint="eastAsia" w:ascii="宋体" w:hAnsi="宋体" w:eastAsia="宋体" w:cs="宋体"/>
          <w:color w:val="000000"/>
          <w:sz w:val="24"/>
          <w:szCs w:val="24"/>
          <w:highlight w:val="none"/>
        </w:rPr>
        <w:t xml:space="preserve">集成真空脱气机：消除基线波动，并减少平衡时间</w:t>
      </w:r>
      <w:r>
        <w:rPr>
          <w:rFonts w:hint="eastAsia" w:ascii="宋体" w:hAnsi="宋体" w:eastAsia="宋体" w:cs="宋体"/>
          <w:color w:val="000000"/>
          <w:sz w:val="24"/>
          <w:szCs w:val="24"/>
          <w:highlight w:val="none"/>
        </w:rPr>
      </w:r>
      <w:r/>
    </w:p>
    <w:p>
      <w:pPr>
        <w:pStyle w:val="7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3.2高容量样品瓶进样器</w:t>
      </w:r>
      <w:r>
        <w:rPr>
          <w:rFonts w:hint="eastAsia" w:ascii="宋体" w:hAnsi="宋体" w:eastAsia="宋体" w:cs="宋体"/>
          <w:color w:val="000000"/>
          <w:sz w:val="24"/>
          <w:szCs w:val="24"/>
          <w:highlight w:val="none"/>
        </w:rPr>
      </w:r>
      <w:r/>
    </w:p>
    <w:p>
      <w:pPr>
        <w:pStyle w:val="7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.1采用高压、阀进样技术，使用微型计量泵准确控制取样体积，</w:t>
      </w:r>
      <w:r>
        <w:rPr>
          <w:rFonts w:hint="eastAsia" w:ascii="宋体" w:hAnsi="宋体" w:eastAsia="宋体" w:cs="宋体"/>
          <w:bCs/>
          <w:color w:val="000000"/>
          <w:sz w:val="24"/>
          <w:szCs w:val="24"/>
          <w:highlight w:val="none"/>
        </w:rPr>
        <w:t xml:space="preserve">进样后，进样针始终置于流路中，</w:t>
      </w:r>
      <w:r>
        <w:rPr>
          <w:rFonts w:hint="eastAsia" w:ascii="宋体" w:hAnsi="宋体" w:eastAsia="宋体" w:cs="宋体"/>
          <w:color w:val="000000"/>
          <w:sz w:val="24"/>
          <w:szCs w:val="24"/>
          <w:highlight w:val="none"/>
        </w:rPr>
        <w:t xml:space="preserve">保证最小样品残留量；通过工作站，可启动洗针程序，自动清洗进样针的外壁，因此可将样品在进样针中的残留降至最低。</w:t>
      </w:r>
      <w:r>
        <w:rPr>
          <w:rFonts w:hint="eastAsia" w:ascii="宋体" w:hAnsi="宋体" w:eastAsia="宋体" w:cs="宋体"/>
          <w:color w:val="000000"/>
          <w:sz w:val="24"/>
          <w:szCs w:val="24"/>
          <w:highlight w:val="none"/>
        </w:rPr>
      </w:r>
      <w:r/>
    </w:p>
    <w:p>
      <w:pPr>
        <w:pStyle w:val="735"/>
        <w:ind w:left="630" w:hanging="7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.2可进行编程进样，用于进行柱前衍生，柱前样品自动稀释，自动混合等复杂进样方式。用户可根据样品的粘度，调节取样及进样速度。</w:t>
      </w:r>
      <w:r>
        <w:rPr>
          <w:rFonts w:hint="eastAsia" w:ascii="宋体" w:hAnsi="宋体" w:eastAsia="宋体" w:cs="宋体"/>
          <w:color w:val="000000"/>
          <w:sz w:val="24"/>
          <w:szCs w:val="24"/>
          <w:highlight w:val="none"/>
        </w:rPr>
      </w:r>
      <w:r/>
    </w:p>
    <w:p>
      <w:pPr>
        <w:pStyle w:val="7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.3进样范围：0.1~100</w:t>
      </w:r>
      <w:r>
        <w:rPr>
          <w:rFonts w:ascii="Symbol" w:hAnsi="Symbol" w:eastAsia="Symbol" w:cs="Symbol"/>
          <w:color w:val="000000"/>
          <w:sz w:val="24"/>
          <w:szCs w:val="24"/>
          <w:highlight w:val="none"/>
        </w:rPr>
        <w:t xml:space="preserve">m</w:t>
      </w:r>
      <w:r>
        <w:rPr>
          <w:rFonts w:hint="eastAsia" w:ascii="宋体" w:hAnsi="宋体" w:eastAsia="宋体" w:cs="宋体"/>
          <w:color w:val="000000"/>
          <w:sz w:val="24"/>
          <w:szCs w:val="24"/>
          <w:highlight w:val="none"/>
        </w:rPr>
        <w:t xml:space="preserve">L，步进为0.1</w:t>
      </w:r>
      <w:r>
        <w:rPr>
          <w:rFonts w:ascii="Symbol" w:hAnsi="Symbol" w:eastAsia="Symbol" w:cs="Symbol"/>
          <w:color w:val="000000"/>
          <w:sz w:val="24"/>
          <w:szCs w:val="24"/>
          <w:highlight w:val="none"/>
        </w:rPr>
        <w:t xml:space="preserve">m</w:t>
      </w:r>
      <w:r>
        <w:rPr>
          <w:rFonts w:hint="eastAsia" w:ascii="宋体" w:hAnsi="宋体" w:eastAsia="宋体" w:cs="宋体"/>
          <w:color w:val="000000"/>
          <w:sz w:val="24"/>
          <w:szCs w:val="24"/>
          <w:highlight w:val="none"/>
        </w:rPr>
        <w:t xml:space="preserve">L</w:t>
      </w:r>
      <w:r>
        <w:rPr>
          <w:rFonts w:hint="eastAsia" w:ascii="宋体" w:hAnsi="宋体" w:eastAsia="宋体" w:cs="宋体"/>
          <w:color w:val="000000"/>
          <w:sz w:val="24"/>
          <w:szCs w:val="24"/>
          <w:highlight w:val="none"/>
        </w:rPr>
      </w:r>
      <w:r/>
    </w:p>
    <w:p>
      <w:pPr>
        <w:pStyle w:val="735"/>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进样精密度：&lt; 0.25% RSD（进样体积 5~100</w:t>
      </w:r>
      <w:r>
        <w:rPr>
          <w:rFonts w:ascii="Symbol" w:hAnsi="Symbol" w:eastAsia="Symbol" w:cs="Symbol"/>
          <w:color w:val="000000"/>
          <w:sz w:val="24"/>
          <w:szCs w:val="24"/>
          <w:highlight w:val="none"/>
        </w:rPr>
        <w:t xml:space="preserve">m</w:t>
      </w:r>
      <w:r>
        <w:rPr>
          <w:rFonts w:hint="eastAsia" w:ascii="宋体" w:hAnsi="宋体" w:eastAsia="宋体" w:cs="宋体"/>
          <w:color w:val="000000"/>
          <w:sz w:val="24"/>
          <w:szCs w:val="24"/>
          <w:highlight w:val="none"/>
        </w:rPr>
        <w:t xml:space="preserve">L）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提供宣传资料或相关文件证明加盖投标人公章）</w:t>
      </w:r>
      <w:r>
        <w:rPr>
          <w:rFonts w:hint="eastAsia" w:ascii="宋体" w:hAnsi="宋体" w:eastAsia="宋体" w:cs="宋体"/>
          <w:color w:val="000000"/>
          <w:sz w:val="24"/>
          <w:szCs w:val="24"/>
          <w:highlight w:val="none"/>
          <w:lang w:val="en-US" w:eastAsia="zh-CN"/>
        </w:rPr>
      </w:r>
      <w:r/>
    </w:p>
    <w:p>
      <w:pPr>
        <w:pStyle w:val="7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.5进样循环时间：</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18 s</w:t>
      </w:r>
      <w:r>
        <w:rPr>
          <w:rFonts w:hint="eastAsia" w:ascii="宋体" w:hAnsi="宋体" w:eastAsia="宋体" w:cs="宋体"/>
          <w:color w:val="000000"/>
          <w:sz w:val="24"/>
          <w:szCs w:val="24"/>
          <w:highlight w:val="none"/>
        </w:rPr>
      </w:r>
      <w:r/>
    </w:p>
    <w:p>
      <w:pPr>
        <w:pStyle w:val="7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.6最大操作压力：</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600bar</w:t>
      </w:r>
      <w:r>
        <w:rPr>
          <w:rFonts w:hint="eastAsia" w:ascii="宋体" w:hAnsi="宋体" w:eastAsia="宋体" w:cs="宋体"/>
          <w:color w:val="000000"/>
          <w:sz w:val="24"/>
          <w:szCs w:val="24"/>
          <w:highlight w:val="none"/>
        </w:rPr>
      </w:r>
      <w:r/>
    </w:p>
    <w:p>
      <w:pPr>
        <w:pStyle w:val="7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.7重复进样次数：1~99次/样品</w:t>
      </w:r>
      <w:r>
        <w:rPr>
          <w:rFonts w:hint="eastAsia" w:ascii="宋体" w:hAnsi="宋体" w:eastAsia="宋体" w:cs="宋体"/>
          <w:color w:val="000000"/>
          <w:sz w:val="24"/>
          <w:szCs w:val="24"/>
          <w:highlight w:val="none"/>
        </w:rPr>
      </w:r>
      <w:r/>
    </w:p>
    <w:p>
      <w:pPr>
        <w:pStyle w:val="735"/>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.8样品残留：&lt;40ppm（启动洗针程序）</w:t>
      </w:r>
      <w:r>
        <w:rPr>
          <w:rFonts w:hint="eastAsia" w:ascii="宋体" w:hAnsi="宋体" w:eastAsia="宋体" w:cs="宋体"/>
          <w:color w:val="000000"/>
          <w:sz w:val="24"/>
          <w:szCs w:val="24"/>
          <w:highlight w:val="none"/>
          <w:lang w:val="en-US" w:eastAsia="zh-CN"/>
        </w:rPr>
        <w:t xml:space="preserve">（提供宣传资料或相关文件证明加盖投标人公章）</w:t>
      </w:r>
      <w:r>
        <w:rPr>
          <w:rFonts w:hint="eastAsia" w:ascii="宋体" w:hAnsi="宋体" w:eastAsia="宋体" w:cs="宋体"/>
          <w:color w:val="000000"/>
          <w:sz w:val="24"/>
          <w:szCs w:val="24"/>
          <w:highlight w:val="none"/>
          <w:lang w:val="en-US" w:eastAsia="zh-CN"/>
        </w:rPr>
      </w:r>
      <w:r/>
    </w:p>
    <w:p>
      <w:pPr>
        <w:pStyle w:val="735"/>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样品容量：</w:t>
      </w:r>
      <w:r>
        <w:rPr>
          <w:rFonts w:hint="eastAsia" w:ascii="宋体" w:hAnsi="宋体" w:eastAsia="宋体" w:cs="宋体"/>
          <w:color w:val="000000"/>
          <w:sz w:val="24"/>
          <w:szCs w:val="24"/>
          <w:highlight w:val="none"/>
          <w:lang w:val="en-US" w:eastAsia="zh-CN"/>
        </w:rPr>
        <w:t xml:space="preserve">不少于</w:t>
      </w:r>
      <w:r>
        <w:rPr>
          <w:rFonts w:hint="eastAsia" w:ascii="宋体" w:hAnsi="宋体" w:eastAsia="宋体" w:cs="宋体"/>
          <w:color w:val="000000"/>
          <w:sz w:val="24"/>
          <w:szCs w:val="24"/>
          <w:highlight w:val="none"/>
        </w:rPr>
        <w:t xml:space="preserve">2个66位样品盘，</w:t>
      </w:r>
      <w:r>
        <w:rPr>
          <w:rFonts w:hint="eastAsia" w:ascii="宋体" w:hAnsi="宋体" w:eastAsia="宋体" w:cs="宋体"/>
          <w:color w:val="000000"/>
          <w:sz w:val="24"/>
          <w:szCs w:val="24"/>
          <w:highlight w:val="none"/>
          <w:lang w:val="en-US" w:eastAsia="zh-CN"/>
        </w:rPr>
        <w:t xml:space="preserve">可放置≥</w:t>
      </w:r>
      <w:r>
        <w:rPr>
          <w:rFonts w:hint="eastAsia" w:ascii="宋体" w:hAnsi="宋体" w:eastAsia="宋体" w:cs="宋体"/>
          <w:color w:val="000000"/>
          <w:sz w:val="24"/>
          <w:szCs w:val="24"/>
          <w:highlight w:val="none"/>
        </w:rPr>
        <w:t xml:space="preserve">132个2mL样品瓶</w:t>
      </w:r>
      <w:r>
        <w:rPr>
          <w:rFonts w:hint="eastAsia" w:ascii="宋体" w:hAnsi="宋体" w:eastAsia="宋体" w:cs="宋体"/>
          <w:color w:val="000000"/>
          <w:sz w:val="24"/>
          <w:szCs w:val="24"/>
          <w:highlight w:val="none"/>
          <w:lang w:val="en-US" w:eastAsia="zh-CN"/>
        </w:rPr>
        <w:t xml:space="preserve">（提供宣传资料或相关文件证明加盖投标人公章）</w:t>
      </w:r>
      <w:r>
        <w:rPr>
          <w:rFonts w:hint="eastAsia" w:ascii="宋体" w:hAnsi="宋体" w:eastAsia="宋体" w:cs="宋体"/>
          <w:color w:val="000000"/>
          <w:sz w:val="24"/>
          <w:szCs w:val="24"/>
          <w:highlight w:val="none"/>
          <w:lang w:val="en-US" w:eastAsia="zh-CN"/>
        </w:rPr>
      </w:r>
      <w:r/>
    </w:p>
    <w:p>
      <w:pPr>
        <w:pStyle w:val="735"/>
        <w:numPr>
          <w:ilvl w:val="0"/>
          <w:numId w:val="0"/>
        </w:numPr>
        <w:jc w:val="left"/>
        <w:spacing w:line="300" w:lineRule="auto"/>
        <w:widowControl/>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3.3高通量</w:t>
      </w:r>
      <w:r>
        <w:rPr>
          <w:rFonts w:hint="eastAsia" w:ascii="宋体" w:hAnsi="宋体" w:eastAsia="宋体" w:cs="宋体"/>
          <w:color w:val="000000"/>
          <w:sz w:val="24"/>
          <w:szCs w:val="24"/>
          <w:highlight w:val="none"/>
        </w:rPr>
        <w:t xml:space="preserve">柱温箱</w:t>
      </w:r>
      <w:r>
        <w:rPr>
          <w:rFonts w:hint="eastAsia" w:ascii="宋体" w:hAnsi="宋体" w:eastAsia="宋体" w:cs="宋体"/>
          <w:color w:val="000000"/>
          <w:sz w:val="24"/>
          <w:szCs w:val="24"/>
          <w:highlight w:val="none"/>
        </w:rPr>
      </w:r>
      <w:r/>
    </w:p>
    <w:p>
      <w:pPr>
        <w:pStyle w:val="735"/>
        <w:numPr>
          <w:ilvl w:val="0"/>
          <w:numId w:val="0"/>
        </w:numPr>
        <w:jc w:val="left"/>
        <w:spacing w:line="300" w:lineRule="auto"/>
        <w:widowControl/>
        <w:tabs>
          <w:tab w:val="left" w:pos="851"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▲3.3.1</w:t>
      </w:r>
      <w:r>
        <w:rPr>
          <w:rFonts w:hint="eastAsia" w:ascii="宋体" w:hAnsi="宋体" w:eastAsia="宋体" w:cs="宋体"/>
          <w:color w:val="000000"/>
          <w:sz w:val="24"/>
          <w:szCs w:val="24"/>
          <w:highlight w:val="none"/>
        </w:rPr>
        <w:t xml:space="preserve">柱温范围：</w:t>
      </w:r>
      <w:r>
        <w:rPr>
          <w:rFonts w:hint="eastAsia" w:ascii="宋体" w:hAnsi="宋体" w:eastAsia="宋体" w:cs="宋体"/>
          <w:color w:val="000000"/>
          <w:sz w:val="24"/>
          <w:szCs w:val="24"/>
          <w:highlight w:val="none"/>
          <w:lang w:val="en-US" w:eastAsia="zh-CN"/>
        </w:rPr>
        <w:t xml:space="preserve">高于环境温度5℃</w:t>
      </w:r>
      <w:r>
        <w:rPr>
          <w:rFonts w:hint="eastAsia" w:ascii="宋体" w:hAnsi="宋体" w:eastAsia="宋体" w:cs="宋体"/>
          <w:color w:val="000000"/>
          <w:sz w:val="24"/>
          <w:szCs w:val="24"/>
          <w:highlight w:val="none"/>
        </w:rPr>
        <w:t xml:space="preserve">至8</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˚C。</w:t>
      </w:r>
      <w:r>
        <w:rPr>
          <w:rFonts w:hint="eastAsia" w:ascii="宋体" w:hAnsi="宋体" w:eastAsia="宋体" w:cs="宋体"/>
          <w:color w:val="000000"/>
          <w:sz w:val="24"/>
          <w:szCs w:val="24"/>
          <w:highlight w:val="none"/>
          <w:lang w:eastAsia="zh-CN"/>
        </w:rPr>
      </w:r>
      <w:r/>
    </w:p>
    <w:p>
      <w:pPr>
        <w:pStyle w:val="735"/>
        <w:numPr>
          <w:ilvl w:val="0"/>
          <w:numId w:val="0"/>
        </w:numPr>
        <w:jc w:val="left"/>
        <w:spacing w:line="300" w:lineRule="auto"/>
        <w:widowControl/>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3.3.2</w:t>
      </w:r>
      <w:r>
        <w:rPr>
          <w:rFonts w:hint="eastAsia" w:ascii="宋体" w:hAnsi="宋体" w:eastAsia="宋体" w:cs="宋体"/>
          <w:color w:val="000000"/>
          <w:sz w:val="24"/>
          <w:szCs w:val="24"/>
          <w:highlight w:val="none"/>
        </w:rPr>
        <w:t xml:space="preserve">温度稳定性：± 0.1˚C，温度准确度：≤± 0.5 °C。</w:t>
      </w:r>
      <w:r>
        <w:rPr>
          <w:rFonts w:hint="eastAsia" w:ascii="宋体" w:hAnsi="宋体" w:eastAsia="宋体" w:cs="宋体"/>
          <w:color w:val="000000"/>
          <w:sz w:val="24"/>
          <w:szCs w:val="24"/>
          <w:highlight w:val="none"/>
        </w:rPr>
      </w:r>
      <w:r/>
    </w:p>
    <w:p>
      <w:pPr>
        <w:pStyle w:val="735"/>
        <w:numPr>
          <w:ilvl w:val="0"/>
          <w:numId w:val="0"/>
        </w:numPr>
        <w:jc w:val="left"/>
        <w:spacing w:line="300" w:lineRule="auto"/>
        <w:widowControl/>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w:t>
      </w:r>
      <w:r>
        <w:rPr>
          <w:rFonts w:hint="eastAsia" w:ascii="宋体" w:hAnsi="宋体" w:eastAsia="宋体" w:cs="宋体"/>
          <w:color w:val="000000"/>
          <w:sz w:val="24"/>
          <w:szCs w:val="24"/>
          <w:highlight w:val="none"/>
        </w:rPr>
        <w:t xml:space="preserve">柱容量：</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根30cm色谱柱</w:t>
      </w:r>
      <w:r>
        <w:rPr>
          <w:rFonts w:hint="eastAsia" w:ascii="宋体" w:hAnsi="宋体" w:eastAsia="宋体" w:cs="宋体"/>
          <w:color w:val="000000"/>
          <w:sz w:val="24"/>
          <w:szCs w:val="24"/>
          <w:highlight w:val="none"/>
          <w:lang w:val="en-US" w:eastAsia="zh-CN"/>
        </w:rPr>
        <w:t xml:space="preserve">（提供宣传资料或相关文件证明加盖投标人公章）</w:t>
      </w:r>
      <w:r>
        <w:rPr>
          <w:rFonts w:hint="eastAsia" w:ascii="宋体" w:hAnsi="宋体" w:eastAsia="宋体" w:cs="宋体"/>
          <w:color w:val="000000"/>
          <w:sz w:val="24"/>
          <w:szCs w:val="24"/>
          <w:highlight w:val="none"/>
          <w:lang w:val="en-US" w:eastAsia="zh-CN"/>
        </w:rPr>
      </w:r>
      <w:r/>
    </w:p>
    <w:p>
      <w:pPr>
        <w:pStyle w:val="735"/>
        <w:numPr>
          <w:ilvl w:val="0"/>
          <w:numId w:val="0"/>
        </w:numPr>
        <w:jc w:val="left"/>
        <w:spacing w:line="300" w:lineRule="auto"/>
        <w:widowControl/>
        <w:tabs>
          <w:tab w:val="left" w:pos="851" w:leader="none"/>
        </w:tabs>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lang w:val="en-US" w:eastAsia="en-US"/>
        </w:rPr>
        <w:t xml:space="preserve">紫外</w:t>
      </w:r>
      <w:r>
        <w:rPr>
          <w:rFonts w:hint="eastAsia" w:ascii="宋体" w:hAnsi="宋体" w:eastAsia="宋体" w:cs="宋体"/>
          <w:color w:val="000000"/>
          <w:sz w:val="24"/>
          <w:szCs w:val="24"/>
          <w:highlight w:val="none"/>
          <w:lang w:val="en-US" w:eastAsia="zh-CN"/>
        </w:rPr>
        <w:t xml:space="preserve">可变波长</w:t>
      </w:r>
      <w:r>
        <w:rPr>
          <w:rFonts w:hint="eastAsia" w:ascii="宋体" w:hAnsi="宋体" w:eastAsia="宋体" w:cs="宋体"/>
          <w:color w:val="000000"/>
          <w:sz w:val="24"/>
          <w:szCs w:val="24"/>
          <w:highlight w:val="none"/>
          <w:lang w:val="en-US" w:eastAsia="en-US"/>
        </w:rPr>
        <w:t xml:space="preserve">检测器</w:t>
      </w:r>
      <w:r>
        <w:rPr>
          <w:rFonts w:hint="eastAsia" w:ascii="宋体" w:hAnsi="宋体" w:eastAsia="宋体" w:cs="宋体"/>
          <w:color w:val="000000"/>
          <w:sz w:val="24"/>
          <w:szCs w:val="24"/>
          <w:highlight w:val="none"/>
          <w:lang w:val="en-US" w:eastAsia="en-US"/>
        </w:rPr>
      </w:r>
      <w:r/>
    </w:p>
    <w:p>
      <w:pPr>
        <w:pStyle w:val="735"/>
        <w:numPr>
          <w:ilvl w:val="0"/>
          <w:numId w:val="0"/>
        </w:numPr>
        <w:contextualSpacing/>
        <w:jc w:val="left"/>
        <w:spacing w:line="300" w:lineRule="auto"/>
        <w:widowControl/>
        <w:tabs>
          <w:tab w:val="left" w:pos="851" w:leader="none"/>
        </w:tabs>
        <w:rPr>
          <w:rFonts w:hint="eastAsia" w:ascii="宋体" w:hAnsi="宋体" w:eastAsia="宋体" w:cs="宋体"/>
          <w:color w:val="000000"/>
          <w:sz w:val="24"/>
          <w:szCs w:val="24"/>
          <w:highlight w:val="none"/>
          <w:lang w:val="en-US" w:eastAsia="en-US" w:bidi="en-US"/>
        </w:rPr>
      </w:pPr>
      <w:r>
        <w:rPr>
          <w:rFonts w:hint="eastAsia" w:ascii="宋体" w:hAnsi="宋体" w:eastAsia="宋体" w:cs="宋体"/>
          <w:color w:val="000000"/>
          <w:sz w:val="24"/>
          <w:szCs w:val="24"/>
          <w:highlight w:val="none"/>
          <w:lang w:val="en-US" w:eastAsia="zh-CN" w:bidi="en-US"/>
        </w:rPr>
        <w:t xml:space="preserve">3.4.1</w:t>
      </w:r>
      <w:r>
        <w:rPr>
          <w:rFonts w:hint="eastAsia" w:ascii="宋体" w:hAnsi="宋体" w:eastAsia="宋体" w:cs="宋体"/>
          <w:color w:val="000000"/>
          <w:sz w:val="24"/>
          <w:szCs w:val="24"/>
          <w:highlight w:val="none"/>
          <w:lang w:val="en-US" w:eastAsia="en-US" w:bidi="en-US"/>
        </w:rPr>
        <w:t xml:space="preserve">检测类型 双光束光度计</w:t>
      </w:r>
      <w:r>
        <w:rPr>
          <w:rFonts w:hint="eastAsia" w:ascii="宋体" w:hAnsi="宋体" w:eastAsia="宋体" w:cs="宋体"/>
          <w:color w:val="000000"/>
          <w:sz w:val="24"/>
          <w:szCs w:val="24"/>
          <w:highlight w:val="none"/>
          <w:lang w:val="en-US" w:eastAsia="en-US" w:bidi="en-US"/>
        </w:rPr>
      </w:r>
      <w:r/>
    </w:p>
    <w:p>
      <w:pPr>
        <w:pStyle w:val="735"/>
        <w:numPr>
          <w:ilvl w:val="0"/>
          <w:numId w:val="0"/>
        </w:numPr>
        <w:contextualSpacing/>
        <w:jc w:val="left"/>
        <w:spacing w:line="300" w:lineRule="auto"/>
        <w:widowControl/>
        <w:tabs>
          <w:tab w:val="left" w:pos="851" w:leader="none"/>
        </w:tabs>
        <w:rPr>
          <w:rFonts w:hint="eastAsia" w:ascii="宋体" w:hAnsi="宋体" w:eastAsia="宋体" w:cs="宋体"/>
          <w:color w:val="000000"/>
          <w:sz w:val="24"/>
          <w:szCs w:val="24"/>
          <w:highlight w:val="none"/>
          <w:lang w:val="en-US" w:eastAsia="en-US" w:bidi="en-US"/>
        </w:rPr>
      </w:pPr>
      <w:r>
        <w:rPr>
          <w:rFonts w:hint="eastAsia" w:ascii="宋体" w:hAnsi="宋体" w:eastAsia="宋体" w:cs="宋体"/>
          <w:color w:val="000000"/>
          <w:sz w:val="24"/>
          <w:szCs w:val="24"/>
          <w:highlight w:val="none"/>
          <w:lang w:val="en-US" w:eastAsia="zh-CN" w:bidi="en-US"/>
        </w:rPr>
        <w:t xml:space="preserve">3.4.2</w:t>
      </w:r>
      <w:r>
        <w:rPr>
          <w:rFonts w:hint="eastAsia" w:ascii="宋体" w:hAnsi="宋体" w:eastAsia="宋体" w:cs="宋体"/>
          <w:color w:val="000000"/>
          <w:sz w:val="24"/>
          <w:szCs w:val="24"/>
          <w:highlight w:val="none"/>
          <w:lang w:val="en-US" w:eastAsia="en-US" w:bidi="en-US"/>
        </w:rPr>
        <w:t xml:space="preserve">光源 氘灯</w:t>
      </w:r>
      <w:r>
        <w:rPr>
          <w:rFonts w:hint="eastAsia" w:ascii="宋体" w:hAnsi="宋体" w:eastAsia="宋体" w:cs="宋体"/>
          <w:color w:val="000000"/>
          <w:sz w:val="24"/>
          <w:szCs w:val="24"/>
          <w:highlight w:val="none"/>
          <w:lang w:val="en-US" w:eastAsia="en-US" w:bidi="en-US"/>
        </w:rPr>
      </w:r>
      <w:r/>
    </w:p>
    <w:p>
      <w:pPr>
        <w:pStyle w:val="735"/>
        <w:numPr>
          <w:ilvl w:val="0"/>
          <w:numId w:val="0"/>
        </w:numPr>
        <w:contextualSpacing/>
        <w:jc w:val="left"/>
        <w:spacing w:line="300" w:lineRule="auto"/>
        <w:widowControl/>
        <w:tabs>
          <w:tab w:val="left" w:pos="851" w:leader="none"/>
        </w:tabs>
        <w:rPr>
          <w:rFonts w:hint="eastAsia" w:ascii="宋体" w:hAnsi="宋体" w:eastAsia="宋体" w:cs="宋体"/>
          <w:color w:val="000000"/>
          <w:sz w:val="24"/>
          <w:szCs w:val="24"/>
          <w:highlight w:val="none"/>
          <w:lang w:val="en-US" w:eastAsia="en-US" w:bidi="en-US"/>
        </w:rPr>
      </w:pPr>
      <w:r>
        <w:rPr>
          <w:rFonts w:hint="eastAsia" w:ascii="宋体" w:hAnsi="宋体" w:eastAsia="宋体" w:cs="宋体"/>
          <w:color w:val="000000"/>
          <w:sz w:val="24"/>
          <w:szCs w:val="24"/>
          <w:highlight w:val="none"/>
          <w:lang w:val="en-US" w:eastAsia="zh-CN" w:bidi="en-US"/>
        </w:rPr>
        <w:t xml:space="preserve">3.4.3</w:t>
      </w:r>
      <w:r>
        <w:rPr>
          <w:rFonts w:hint="eastAsia" w:ascii="宋体" w:hAnsi="宋体" w:eastAsia="宋体" w:cs="宋体"/>
          <w:color w:val="000000"/>
          <w:sz w:val="24"/>
          <w:szCs w:val="24"/>
          <w:highlight w:val="none"/>
          <w:lang w:val="en-US" w:eastAsia="en-US" w:bidi="en-US"/>
        </w:rPr>
        <w:t xml:space="preserve">信号数量 单波长检测和双波长检测</w:t>
      </w:r>
      <w:r>
        <w:rPr>
          <w:rFonts w:hint="eastAsia" w:ascii="宋体" w:hAnsi="宋体" w:eastAsia="宋体" w:cs="宋体"/>
          <w:color w:val="000000"/>
          <w:sz w:val="24"/>
          <w:szCs w:val="24"/>
          <w:highlight w:val="none"/>
          <w:lang w:val="en-US" w:eastAsia="en-US" w:bidi="en-US"/>
        </w:rPr>
      </w:r>
      <w:r/>
    </w:p>
    <w:p>
      <w:pPr>
        <w:pStyle w:val="735"/>
        <w:numPr>
          <w:ilvl w:val="0"/>
          <w:numId w:val="0"/>
        </w:numPr>
        <w:contextualSpacing/>
        <w:jc w:val="left"/>
        <w:spacing w:line="300" w:lineRule="auto"/>
        <w:widowControl/>
        <w:tabs>
          <w:tab w:val="left" w:pos="851" w:leader="none"/>
        </w:tabs>
        <w:rPr>
          <w:rFonts w:hint="eastAsia" w:ascii="宋体" w:hAnsi="宋体" w:eastAsia="宋体" w:cs="宋体"/>
          <w:color w:val="000000"/>
          <w:sz w:val="24"/>
          <w:szCs w:val="24"/>
          <w:highlight w:val="none"/>
          <w:lang w:val="en-US" w:eastAsia="en-US" w:bidi="en-US"/>
        </w:rPr>
      </w:pPr>
      <w:r>
        <w:rPr>
          <w:rFonts w:hint="eastAsia" w:ascii="宋体" w:hAnsi="宋体" w:eastAsia="宋体" w:cs="宋体"/>
          <w:color w:val="000000"/>
          <w:sz w:val="24"/>
          <w:szCs w:val="24"/>
          <w:highlight w:val="none"/>
          <w:lang w:val="en-US" w:eastAsia="zh-CN" w:bidi="en-US"/>
        </w:rPr>
        <w:t xml:space="preserve">3.4.4▲</w:t>
      </w:r>
      <w:r>
        <w:rPr>
          <w:rFonts w:hint="eastAsia" w:ascii="宋体" w:hAnsi="宋体" w:eastAsia="宋体" w:cs="宋体"/>
          <w:color w:val="000000"/>
          <w:sz w:val="24"/>
          <w:szCs w:val="24"/>
          <w:highlight w:val="none"/>
          <w:lang w:val="en-US" w:eastAsia="en-US" w:bidi="en-US"/>
        </w:rPr>
        <w:t xml:space="preserve">最大数据采集速率 </w:t>
      </w:r>
      <w:r>
        <w:rPr>
          <w:rFonts w:hint="eastAsia" w:ascii="宋体" w:hAnsi="宋体" w:eastAsia="宋体" w:cs="宋体"/>
          <w:color w:val="000000"/>
          <w:sz w:val="24"/>
          <w:szCs w:val="24"/>
          <w:highlight w:val="none"/>
          <w:lang w:val="en-US" w:eastAsia="zh-CN" w:bidi="en-US"/>
        </w:rPr>
        <w:t xml:space="preserve">≥</w:t>
      </w:r>
      <w:r>
        <w:rPr>
          <w:rFonts w:hint="eastAsia" w:ascii="宋体" w:hAnsi="宋体" w:eastAsia="宋体" w:cs="宋体"/>
          <w:color w:val="000000"/>
          <w:sz w:val="24"/>
          <w:szCs w:val="24"/>
          <w:highlight w:val="none"/>
          <w:lang w:val="en-US" w:eastAsia="en-US" w:bidi="en-US"/>
        </w:rPr>
        <w:t xml:space="preserve">120 Hz （单波长检测） 2.5 Hz （双波长检测）</w:t>
      </w:r>
      <w:r>
        <w:rPr>
          <w:rFonts w:hint="eastAsia" w:ascii="宋体" w:hAnsi="宋体" w:eastAsia="宋体" w:cs="宋体"/>
          <w:color w:val="000000"/>
          <w:sz w:val="24"/>
          <w:szCs w:val="24"/>
          <w:highlight w:val="none"/>
          <w:lang w:val="en-US" w:eastAsia="zh-CN" w:bidi="en-US"/>
        </w:rPr>
        <w:t xml:space="preserve">（提供宣传资料或相关文件证明加盖投标人公章）</w:t>
      </w:r>
      <w:r>
        <w:rPr>
          <w:rFonts w:hint="eastAsia" w:ascii="宋体" w:hAnsi="宋体" w:eastAsia="宋体" w:cs="宋体"/>
          <w:color w:val="000000"/>
          <w:sz w:val="24"/>
          <w:szCs w:val="24"/>
          <w:highlight w:val="none"/>
          <w:lang w:val="en-US" w:eastAsia="en-US" w:bidi="en-US"/>
        </w:rPr>
      </w:r>
      <w:r/>
    </w:p>
    <w:p>
      <w:pPr>
        <w:pStyle w:val="735"/>
        <w:numPr>
          <w:ilvl w:val="0"/>
          <w:numId w:val="0"/>
        </w:numPr>
        <w:contextualSpacing/>
        <w:jc w:val="left"/>
        <w:spacing w:line="300" w:lineRule="auto"/>
        <w:widowControl/>
        <w:tabs>
          <w:tab w:val="left" w:pos="851" w:leader="none"/>
        </w:tabs>
        <w:rPr>
          <w:rFonts w:hint="eastAsia" w:ascii="宋体" w:hAnsi="宋体" w:eastAsia="宋体" w:cs="宋体"/>
          <w:color w:val="000000"/>
          <w:sz w:val="24"/>
          <w:szCs w:val="24"/>
          <w:highlight w:val="none"/>
          <w:lang w:val="en-US" w:eastAsia="en-US" w:bidi="en-US"/>
        </w:rPr>
      </w:pPr>
      <w:r>
        <w:rPr>
          <w:rFonts w:hint="eastAsia" w:ascii="宋体" w:hAnsi="宋体" w:eastAsia="宋体" w:cs="宋体"/>
          <w:color w:val="000000"/>
          <w:sz w:val="24"/>
          <w:szCs w:val="24"/>
          <w:highlight w:val="none"/>
          <w:lang w:val="en-US" w:eastAsia="zh-CN" w:bidi="en-US"/>
        </w:rPr>
        <w:t xml:space="preserve">3.4.</w:t>
      </w:r>
      <w:r>
        <w:rPr>
          <w:rFonts w:hint="eastAsia" w:ascii="宋体" w:hAnsi="宋体" w:eastAsia="宋体" w:cs="宋体"/>
          <w:color w:val="000000"/>
          <w:sz w:val="24"/>
          <w:szCs w:val="24"/>
          <w:highlight w:val="none"/>
          <w:lang w:val="en-US" w:eastAsia="en-US" w:bidi="en-US"/>
        </w:rPr>
        <w:t xml:space="preserve">噪音 &lt;±0.25·10-5 AU，在 230 nm 条件下（单波长检测）&lt;±0.80·10-5 AU，在 230 nm 和 254 nm 条件下（双波长检测）</w:t>
      </w:r>
      <w:r>
        <w:rPr>
          <w:rFonts w:hint="eastAsia" w:ascii="宋体" w:hAnsi="宋体" w:eastAsia="宋体" w:cs="宋体"/>
          <w:color w:val="000000"/>
          <w:sz w:val="24"/>
          <w:szCs w:val="24"/>
          <w:highlight w:val="none"/>
          <w:lang w:val="en-US" w:eastAsia="en-US" w:bidi="en-US"/>
        </w:rPr>
      </w:r>
      <w:r/>
    </w:p>
    <w:p>
      <w:pPr>
        <w:pStyle w:val="735"/>
        <w:numPr>
          <w:ilvl w:val="0"/>
          <w:numId w:val="0"/>
        </w:numPr>
        <w:contextualSpacing/>
        <w:jc w:val="left"/>
        <w:spacing w:line="300" w:lineRule="auto"/>
        <w:widowControl/>
        <w:tabs>
          <w:tab w:val="left" w:pos="851" w:leader="none"/>
        </w:tabs>
        <w:rPr>
          <w:rFonts w:hint="eastAsia" w:ascii="宋体" w:hAnsi="宋体" w:eastAsia="宋体" w:cs="宋体"/>
          <w:color w:val="000000"/>
          <w:sz w:val="24"/>
          <w:szCs w:val="24"/>
          <w:highlight w:val="none"/>
          <w:lang w:val="en-US" w:eastAsia="en-US" w:bidi="en-US"/>
        </w:rPr>
      </w:pPr>
      <w:r>
        <w:rPr>
          <w:rFonts w:hint="eastAsia" w:ascii="宋体" w:hAnsi="宋体" w:eastAsia="宋体" w:cs="宋体"/>
          <w:color w:val="000000"/>
          <w:sz w:val="24"/>
          <w:szCs w:val="24"/>
          <w:highlight w:val="none"/>
          <w:lang w:val="en-US" w:eastAsia="zh-CN" w:bidi="en-US"/>
        </w:rPr>
        <w:t xml:space="preserve">3.4.6</w:t>
      </w:r>
      <w:r>
        <w:rPr>
          <w:rFonts w:hint="eastAsia" w:ascii="宋体" w:hAnsi="宋体" w:eastAsia="宋体" w:cs="宋体"/>
          <w:color w:val="000000"/>
          <w:sz w:val="24"/>
          <w:szCs w:val="24"/>
          <w:highlight w:val="none"/>
          <w:lang w:val="en-US" w:eastAsia="en-US" w:bidi="en-US"/>
        </w:rPr>
        <w:t xml:space="preserve">漂移 &lt;1·10-4 AU/h，在 230 nm 条件下</w:t>
      </w:r>
      <w:r>
        <w:rPr>
          <w:rFonts w:hint="eastAsia" w:ascii="宋体" w:hAnsi="宋体" w:eastAsia="宋体" w:cs="宋体"/>
          <w:color w:val="000000"/>
          <w:sz w:val="24"/>
          <w:szCs w:val="24"/>
          <w:highlight w:val="none"/>
          <w:lang w:val="en-US" w:eastAsia="en-US" w:bidi="en-US"/>
        </w:rPr>
      </w:r>
      <w:r/>
    </w:p>
    <w:p>
      <w:pPr>
        <w:pStyle w:val="735"/>
        <w:numPr>
          <w:ilvl w:val="0"/>
          <w:numId w:val="0"/>
        </w:numPr>
        <w:contextualSpacing/>
        <w:jc w:val="left"/>
        <w:spacing w:line="300" w:lineRule="auto"/>
        <w:widowControl/>
        <w:tabs>
          <w:tab w:val="left" w:pos="851" w:leader="none"/>
        </w:tabs>
        <w:rPr>
          <w:rFonts w:hint="eastAsia" w:ascii="宋体" w:hAnsi="宋体" w:eastAsia="宋体" w:cs="宋体"/>
          <w:color w:val="000000"/>
          <w:sz w:val="24"/>
          <w:szCs w:val="24"/>
          <w:highlight w:val="none"/>
          <w:lang w:val="en-US" w:eastAsia="en-US" w:bidi="en-US"/>
        </w:rPr>
      </w:pPr>
      <w:r>
        <w:rPr>
          <w:rFonts w:hint="eastAsia" w:ascii="宋体" w:hAnsi="宋体" w:eastAsia="宋体" w:cs="宋体"/>
          <w:color w:val="000000"/>
          <w:sz w:val="24"/>
          <w:szCs w:val="24"/>
          <w:highlight w:val="none"/>
          <w:lang w:val="en-US" w:eastAsia="zh-CN" w:bidi="en-US"/>
        </w:rPr>
        <w:t xml:space="preserve">3.4.7</w:t>
      </w:r>
      <w:r>
        <w:rPr>
          <w:rFonts w:hint="eastAsia" w:ascii="宋体" w:hAnsi="宋体" w:eastAsia="宋体" w:cs="宋体"/>
          <w:color w:val="000000"/>
          <w:sz w:val="24"/>
          <w:szCs w:val="24"/>
          <w:highlight w:val="none"/>
          <w:lang w:val="en-US" w:eastAsia="en-US" w:bidi="en-US"/>
        </w:rPr>
        <w:t xml:space="preserve">线性 &gt;2.5 AU 上限</w:t>
      </w:r>
      <w:r>
        <w:rPr>
          <w:rFonts w:hint="eastAsia" w:ascii="宋体" w:hAnsi="宋体" w:eastAsia="宋体" w:cs="宋体"/>
          <w:color w:val="000000"/>
          <w:sz w:val="24"/>
          <w:szCs w:val="24"/>
          <w:highlight w:val="none"/>
          <w:lang w:val="en-US" w:eastAsia="en-US" w:bidi="en-US"/>
        </w:rPr>
      </w:r>
      <w:r/>
    </w:p>
    <w:p>
      <w:pPr>
        <w:pStyle w:val="735"/>
        <w:numPr>
          <w:ilvl w:val="0"/>
          <w:numId w:val="0"/>
        </w:numPr>
        <w:contextualSpacing/>
        <w:jc w:val="left"/>
        <w:spacing w:line="300" w:lineRule="auto"/>
        <w:widowControl/>
        <w:tabs>
          <w:tab w:val="left" w:pos="851" w:leader="none"/>
        </w:tabs>
        <w:rPr>
          <w:rFonts w:hint="eastAsia" w:ascii="宋体" w:hAnsi="宋体" w:eastAsia="宋体" w:cs="宋体"/>
          <w:color w:val="000000"/>
          <w:sz w:val="24"/>
          <w:szCs w:val="24"/>
          <w:highlight w:val="none"/>
          <w:lang w:val="en-US" w:eastAsia="en-US" w:bidi="en-US"/>
        </w:rPr>
      </w:pPr>
      <w:r>
        <w:rPr>
          <w:rFonts w:hint="eastAsia" w:ascii="宋体" w:hAnsi="宋体" w:eastAsia="宋体" w:cs="宋体"/>
          <w:color w:val="000000"/>
          <w:sz w:val="24"/>
          <w:szCs w:val="24"/>
          <w:highlight w:val="none"/>
          <w:lang w:val="en-US" w:eastAsia="zh-CN" w:bidi="en-US"/>
        </w:rPr>
        <w:t xml:space="preserve">3.4.7</w:t>
      </w:r>
      <w:r>
        <w:rPr>
          <w:rFonts w:hint="eastAsia" w:ascii="宋体" w:hAnsi="宋体" w:eastAsia="宋体" w:cs="宋体"/>
          <w:color w:val="000000"/>
          <w:sz w:val="24"/>
          <w:szCs w:val="24"/>
          <w:highlight w:val="none"/>
          <w:lang w:val="en-US" w:eastAsia="en-US" w:bidi="en-US"/>
        </w:rPr>
        <w:t xml:space="preserve">波长范围 190–600 nm</w:t>
      </w:r>
      <w:r>
        <w:rPr>
          <w:rFonts w:hint="eastAsia" w:ascii="宋体" w:hAnsi="宋体" w:eastAsia="宋体" w:cs="宋体"/>
          <w:color w:val="000000"/>
          <w:sz w:val="24"/>
          <w:szCs w:val="24"/>
          <w:highlight w:val="none"/>
          <w:lang w:val="en-US" w:eastAsia="en-US" w:bidi="en-US"/>
        </w:rPr>
      </w:r>
      <w:r/>
    </w:p>
    <w:p>
      <w:pPr>
        <w:pStyle w:val="735"/>
        <w:numPr>
          <w:ilvl w:val="0"/>
          <w:numId w:val="0"/>
        </w:numPr>
        <w:contextualSpacing/>
        <w:jc w:val="left"/>
        <w:spacing w:line="300" w:lineRule="auto"/>
        <w:widowControl/>
        <w:tabs>
          <w:tab w:val="left" w:pos="851" w:leader="none"/>
        </w:tabs>
        <w:rPr>
          <w:rFonts w:hint="eastAsia" w:ascii="宋体" w:hAnsi="宋体" w:eastAsia="宋体" w:cs="宋体"/>
          <w:color w:val="000000"/>
          <w:sz w:val="24"/>
          <w:szCs w:val="24"/>
          <w:highlight w:val="none"/>
          <w:lang w:val="en-US" w:eastAsia="en-US" w:bidi="en-US"/>
        </w:rPr>
      </w:pPr>
      <w:r>
        <w:rPr>
          <w:rFonts w:hint="eastAsia" w:ascii="宋体" w:hAnsi="宋体" w:eastAsia="宋体" w:cs="宋体"/>
          <w:color w:val="000000"/>
          <w:sz w:val="24"/>
          <w:szCs w:val="24"/>
          <w:highlight w:val="none"/>
          <w:lang w:val="en-US" w:eastAsia="zh-CN" w:bidi="en-US"/>
        </w:rPr>
        <w:t xml:space="preserve">3.4.8</w:t>
      </w:r>
      <w:r>
        <w:rPr>
          <w:rFonts w:hint="eastAsia" w:ascii="宋体" w:hAnsi="宋体" w:eastAsia="宋体" w:cs="宋体"/>
          <w:color w:val="000000"/>
          <w:sz w:val="24"/>
          <w:szCs w:val="24"/>
          <w:highlight w:val="none"/>
          <w:lang w:val="en-US" w:eastAsia="en-US" w:bidi="en-US"/>
        </w:rPr>
        <w:t xml:space="preserve">波长准确度 ±1 nm，使用氘灯谱线进行自校正，使用氧化钬滤光片进行验证</w:t>
      </w:r>
      <w:r>
        <w:rPr>
          <w:rFonts w:hint="eastAsia" w:ascii="宋体" w:hAnsi="宋体" w:eastAsia="宋体" w:cs="宋体"/>
          <w:color w:val="000000"/>
          <w:sz w:val="24"/>
          <w:szCs w:val="24"/>
          <w:highlight w:val="none"/>
          <w:lang w:val="en-US" w:eastAsia="en-US" w:bidi="en-US"/>
        </w:rPr>
      </w:r>
      <w:r/>
    </w:p>
    <w:p>
      <w:pPr>
        <w:pStyle w:val="735"/>
        <w:numPr>
          <w:ilvl w:val="0"/>
          <w:numId w:val="0"/>
        </w:numPr>
        <w:contextualSpacing/>
        <w:jc w:val="left"/>
        <w:spacing w:line="300" w:lineRule="auto"/>
        <w:widowControl/>
        <w:tabs>
          <w:tab w:val="left" w:pos="851" w:leader="none"/>
        </w:tabs>
        <w:rPr>
          <w:rFonts w:hint="eastAsia" w:ascii="宋体" w:hAnsi="宋体" w:eastAsia="宋体" w:cs="宋体"/>
          <w:color w:val="000000"/>
          <w:sz w:val="24"/>
          <w:szCs w:val="24"/>
          <w:highlight w:val="none"/>
          <w:lang w:val="en-US" w:eastAsia="en-US" w:bidi="en-US"/>
        </w:rPr>
      </w:pPr>
      <w:r>
        <w:rPr>
          <w:rFonts w:hint="eastAsia" w:ascii="宋体" w:hAnsi="宋体" w:eastAsia="宋体" w:cs="宋体"/>
          <w:color w:val="000000"/>
          <w:sz w:val="24"/>
          <w:szCs w:val="24"/>
          <w:highlight w:val="none"/>
          <w:lang w:val="en-US" w:eastAsia="zh-CN" w:bidi="en-US"/>
        </w:rPr>
        <w:t xml:space="preserve">3.4.9</w:t>
      </w:r>
      <w:r>
        <w:rPr>
          <w:rFonts w:hint="eastAsia" w:ascii="宋体" w:hAnsi="宋体" w:eastAsia="宋体" w:cs="宋体"/>
          <w:color w:val="000000"/>
          <w:sz w:val="24"/>
          <w:szCs w:val="24"/>
          <w:highlight w:val="none"/>
          <w:lang w:val="en-US" w:eastAsia="en-US" w:bidi="en-US"/>
        </w:rPr>
        <w:t xml:space="preserve">波长精度 &lt;±0.1 nm</w:t>
      </w:r>
      <w:r>
        <w:rPr>
          <w:rFonts w:hint="eastAsia" w:ascii="宋体" w:hAnsi="宋体" w:eastAsia="宋体" w:cs="宋体"/>
          <w:color w:val="000000"/>
          <w:sz w:val="24"/>
          <w:szCs w:val="24"/>
          <w:highlight w:val="none"/>
          <w:lang w:val="en-US" w:eastAsia="en-US" w:bidi="en-US"/>
        </w:rPr>
      </w:r>
      <w:r/>
    </w:p>
    <w:p>
      <w:pPr>
        <w:pStyle w:val="735"/>
        <w:numPr>
          <w:ilvl w:val="0"/>
          <w:numId w:val="0"/>
        </w:numPr>
        <w:contextualSpacing/>
        <w:jc w:val="left"/>
        <w:spacing w:line="300" w:lineRule="auto"/>
        <w:widowControl/>
        <w:tabs>
          <w:tab w:val="left" w:pos="851" w:leader="none"/>
        </w:tabs>
        <w:rPr>
          <w:rFonts w:hint="eastAsia" w:ascii="宋体" w:hAnsi="宋体" w:eastAsia="宋体" w:cs="宋体"/>
          <w:color w:val="000000"/>
          <w:sz w:val="24"/>
          <w:szCs w:val="24"/>
          <w:highlight w:val="none"/>
          <w:lang w:val="en-US" w:eastAsia="en-US" w:bidi="en-US"/>
        </w:rPr>
      </w:pPr>
      <w:r>
        <w:rPr>
          <w:rFonts w:hint="eastAsia" w:ascii="宋体" w:hAnsi="宋体" w:eastAsia="宋体" w:cs="宋体"/>
          <w:color w:val="000000"/>
          <w:sz w:val="24"/>
          <w:szCs w:val="24"/>
          <w:highlight w:val="none"/>
          <w:lang w:val="en-US" w:eastAsia="zh-CN" w:bidi="en-US"/>
        </w:rPr>
        <w:t xml:space="preserve">3.4.10</w:t>
      </w:r>
      <w:r>
        <w:rPr>
          <w:rFonts w:hint="eastAsia" w:ascii="宋体" w:hAnsi="宋体" w:eastAsia="宋体" w:cs="宋体"/>
          <w:color w:val="000000"/>
          <w:sz w:val="24"/>
          <w:szCs w:val="24"/>
          <w:highlight w:val="none"/>
          <w:lang w:val="en-US" w:eastAsia="en-US" w:bidi="en-US"/>
        </w:rPr>
        <w:t xml:space="preserve">时间可编程控制 波长、极性、峰宽、灯开/ 关</w:t>
      </w:r>
      <w:r>
        <w:rPr>
          <w:rFonts w:hint="eastAsia" w:ascii="宋体" w:hAnsi="宋体" w:eastAsia="宋体" w:cs="宋体"/>
          <w:color w:val="000000"/>
          <w:sz w:val="24"/>
          <w:szCs w:val="24"/>
          <w:highlight w:val="none"/>
          <w:lang w:val="en-US" w:eastAsia="en-US" w:bidi="en-US"/>
        </w:rPr>
      </w:r>
      <w:r/>
    </w:p>
    <w:p>
      <w:pPr>
        <w:pStyle w:val="735"/>
        <w:numPr>
          <w:ilvl w:val="0"/>
          <w:numId w:val="0"/>
        </w:numPr>
        <w:contextualSpacing/>
        <w:jc w:val="left"/>
        <w:spacing w:line="300" w:lineRule="auto"/>
        <w:widowControl/>
        <w:tabs>
          <w:tab w:val="left" w:pos="851" w:leader="none"/>
        </w:tabs>
        <w:rPr>
          <w:rFonts w:hint="eastAsia" w:ascii="宋体" w:hAnsi="宋体" w:eastAsia="宋体" w:cs="宋体"/>
          <w:color w:val="000000"/>
          <w:sz w:val="24"/>
          <w:szCs w:val="24"/>
          <w:highlight w:val="none"/>
          <w:lang w:val="en-US" w:eastAsia="en-US" w:bidi="en-US"/>
        </w:rPr>
      </w:pPr>
      <w:r>
        <w:rPr>
          <w:rFonts w:hint="eastAsia" w:ascii="宋体" w:hAnsi="宋体" w:eastAsia="宋体" w:cs="宋体"/>
          <w:color w:val="000000"/>
          <w:sz w:val="24"/>
          <w:szCs w:val="24"/>
          <w:highlight w:val="none"/>
          <w:lang w:val="en-US" w:eastAsia="zh-CN" w:bidi="en-US"/>
        </w:rPr>
        <w:t xml:space="preserve">3.4.11</w:t>
      </w:r>
      <w:r>
        <w:rPr>
          <w:rFonts w:hint="eastAsia" w:ascii="宋体" w:hAnsi="宋体" w:eastAsia="宋体" w:cs="宋体"/>
          <w:color w:val="000000"/>
          <w:sz w:val="24"/>
          <w:szCs w:val="24"/>
          <w:highlight w:val="none"/>
          <w:lang w:val="en-US" w:eastAsia="en-US" w:bidi="en-US"/>
        </w:rPr>
        <w:t xml:space="preserve">流通池标准：14 μL 容积， 10 mm 池光程和 40 bar （588 psi）最大压力</w:t>
      </w:r>
      <w:r>
        <w:rPr>
          <w:rFonts w:hint="eastAsia" w:ascii="宋体" w:hAnsi="宋体" w:eastAsia="宋体" w:cs="宋体"/>
          <w:color w:val="000000"/>
          <w:sz w:val="24"/>
          <w:szCs w:val="24"/>
          <w:highlight w:val="none"/>
          <w:lang w:val="en-US" w:eastAsia="en-US" w:bidi="en-US"/>
        </w:rPr>
      </w:r>
      <w:r/>
    </w:p>
    <w:p>
      <w:pPr>
        <w:pStyle w:val="735"/>
        <w:numPr>
          <w:ilvl w:val="0"/>
          <w:numId w:val="0"/>
        </w:numPr>
        <w:contextualSpacing/>
        <w:jc w:val="left"/>
        <w:spacing w:line="300" w:lineRule="auto"/>
        <w:widowControl/>
        <w:tabs>
          <w:tab w:val="left" w:pos="851" w:leader="none"/>
        </w:tabs>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3.5 荧光检测器</w:t>
      </w:r>
      <w:r>
        <w:rPr>
          <w:rFonts w:hint="eastAsia" w:ascii="宋体" w:hAnsi="宋体" w:eastAsia="宋体" w:cs="宋体"/>
          <w:color w:val="000000"/>
          <w:sz w:val="24"/>
          <w:szCs w:val="24"/>
          <w:highlight w:val="none"/>
          <w:lang w:val="en-US" w:eastAsia="zh-CN" w:bidi="en-US"/>
        </w:rPr>
      </w:r>
      <w:r/>
    </w:p>
    <w:p>
      <w:pPr>
        <w:pStyle w:val="735"/>
        <w:numPr>
          <w:ilvl w:val="0"/>
          <w:numId w:val="0"/>
        </w:numPr>
        <w:contextualSpacing/>
        <w:jc w:val="left"/>
        <w:spacing w:line="300" w:lineRule="auto"/>
        <w:widowControl/>
        <w:tabs>
          <w:tab w:val="left" w:pos="851" w:leader="none"/>
        </w:tabs>
        <w:rPr>
          <w:rFonts w:hint="eastAsia" w:ascii="宋体" w:hAnsi="宋体" w:eastAsia="宋体" w:cs="宋体"/>
          <w:color w:val="000000"/>
          <w:sz w:val="24"/>
          <w:szCs w:val="24"/>
          <w:highlight w:val="none"/>
          <w:lang w:val="en-US" w:eastAsia="en-US" w:bidi="en-US"/>
        </w:rPr>
      </w:pPr>
      <w:r>
        <w:rPr>
          <w:rFonts w:hint="eastAsia" w:ascii="宋体" w:hAnsi="宋体" w:eastAsia="宋体" w:cs="宋体"/>
          <w:color w:val="000000"/>
          <w:sz w:val="24"/>
          <w:szCs w:val="24"/>
          <w:highlight w:val="none"/>
          <w:lang w:val="en-US" w:eastAsia="zh-CN" w:bidi="en-US"/>
        </w:rPr>
        <w:t xml:space="preserve">3.5.1</w:t>
      </w:r>
      <w:r>
        <w:rPr>
          <w:rFonts w:hint="eastAsia" w:ascii="宋体" w:hAnsi="宋体" w:eastAsia="宋体" w:cs="宋体"/>
          <w:color w:val="000000"/>
          <w:sz w:val="24"/>
          <w:szCs w:val="24"/>
          <w:highlight w:val="none"/>
          <w:lang w:val="en-US" w:eastAsia="en-US" w:bidi="en-US"/>
        </w:rPr>
        <w:t xml:space="preserve">检测类型 单信号波长（激发和发射） 可编程单波长（激发和发射）荧光检测器</w:t>
      </w:r>
      <w:r>
        <w:rPr>
          <w:rFonts w:hint="eastAsia" w:ascii="宋体" w:hAnsi="宋体" w:eastAsia="宋体" w:cs="宋体"/>
          <w:color w:val="000000"/>
          <w:sz w:val="24"/>
          <w:szCs w:val="24"/>
          <w:highlight w:val="none"/>
          <w:lang w:val="en-US" w:eastAsia="en-US" w:bidi="en-US"/>
        </w:rPr>
      </w:r>
      <w:r/>
    </w:p>
    <w:p>
      <w:pPr>
        <w:pStyle w:val="735"/>
        <w:numPr>
          <w:ilvl w:val="0"/>
          <w:numId w:val="0"/>
        </w:numPr>
        <w:contextualSpacing/>
        <w:jc w:val="left"/>
        <w:spacing w:line="300" w:lineRule="auto"/>
        <w:widowControl/>
        <w:tabs>
          <w:tab w:val="left" w:pos="851" w:leader="none"/>
        </w:tabs>
        <w:rPr>
          <w:rFonts w:hint="eastAsia" w:ascii="宋体" w:hAnsi="宋体" w:eastAsia="宋体" w:cs="宋体"/>
          <w:color w:val="000000"/>
          <w:sz w:val="24"/>
          <w:szCs w:val="24"/>
          <w:highlight w:val="none"/>
          <w:lang w:val="en-US" w:eastAsia="en-US" w:bidi="en-US"/>
        </w:rPr>
      </w:pPr>
      <w:r>
        <w:rPr>
          <w:rFonts w:hint="eastAsia" w:ascii="宋体" w:hAnsi="宋体" w:eastAsia="宋体" w:cs="宋体"/>
          <w:color w:val="000000"/>
          <w:sz w:val="24"/>
          <w:szCs w:val="24"/>
          <w:highlight w:val="none"/>
          <w:lang w:val="en-US" w:eastAsia="zh-CN" w:bidi="en-US"/>
        </w:rPr>
        <w:t xml:space="preserve">3.5.2</w:t>
      </w:r>
      <w:r>
        <w:rPr>
          <w:rFonts w:hint="eastAsia" w:ascii="宋体" w:hAnsi="宋体" w:eastAsia="宋体" w:cs="宋体"/>
          <w:color w:val="000000"/>
          <w:sz w:val="24"/>
          <w:szCs w:val="24"/>
          <w:highlight w:val="none"/>
          <w:lang w:val="en-US" w:eastAsia="en-US" w:bidi="en-US"/>
        </w:rPr>
        <w:t xml:space="preserve">光源氙灯，常规模式 20 W，节能模式5 W，寿命 4000 h</w:t>
      </w:r>
      <w:r>
        <w:rPr>
          <w:rFonts w:hint="eastAsia" w:ascii="宋体" w:hAnsi="宋体" w:eastAsia="宋体" w:cs="宋体"/>
          <w:color w:val="000000"/>
          <w:sz w:val="24"/>
          <w:szCs w:val="24"/>
          <w:highlight w:val="none"/>
          <w:lang w:val="en-US" w:eastAsia="en-US" w:bidi="en-US"/>
        </w:rPr>
      </w:r>
      <w:r/>
    </w:p>
    <w:p>
      <w:pPr>
        <w:pStyle w:val="735"/>
        <w:numPr>
          <w:ilvl w:val="0"/>
          <w:numId w:val="0"/>
        </w:numPr>
        <w:contextualSpacing/>
        <w:jc w:val="left"/>
        <w:spacing w:line="300" w:lineRule="auto"/>
        <w:widowControl/>
        <w:tabs>
          <w:tab w:val="left" w:pos="851" w:leader="none"/>
        </w:tabs>
        <w:rPr>
          <w:rFonts w:hint="eastAsia" w:ascii="宋体" w:hAnsi="宋体" w:eastAsia="宋体" w:cs="宋体"/>
          <w:color w:val="000000"/>
          <w:sz w:val="24"/>
          <w:szCs w:val="24"/>
          <w:highlight w:val="none"/>
          <w:lang w:val="en-US" w:eastAsia="en-US" w:bidi="en-US"/>
        </w:rPr>
      </w:pPr>
      <w:r>
        <w:rPr>
          <w:rFonts w:hint="eastAsia" w:ascii="宋体" w:hAnsi="宋体" w:eastAsia="宋体" w:cs="宋体"/>
          <w:color w:val="000000"/>
          <w:sz w:val="24"/>
          <w:szCs w:val="24"/>
          <w:highlight w:val="none"/>
          <w:lang w:val="en-US" w:eastAsia="zh-CN" w:bidi="en-US"/>
        </w:rPr>
        <w:t xml:space="preserve">3.5.3</w:t>
      </w:r>
      <w:r>
        <w:rPr>
          <w:rFonts w:hint="eastAsia" w:ascii="宋体" w:hAnsi="宋体" w:eastAsia="宋体" w:cs="宋体"/>
          <w:color w:val="000000"/>
          <w:sz w:val="24"/>
          <w:szCs w:val="24"/>
          <w:highlight w:val="none"/>
          <w:lang w:val="en-US" w:eastAsia="en-US" w:bidi="en-US"/>
        </w:rPr>
        <w:t xml:space="preserve">脉冲频率296 Hz，针对单一信号模式74 Hz，针对节能模式</w:t>
      </w:r>
      <w:r>
        <w:rPr>
          <w:rFonts w:hint="eastAsia" w:ascii="宋体" w:hAnsi="宋体" w:eastAsia="宋体" w:cs="宋体"/>
          <w:color w:val="000000"/>
          <w:sz w:val="24"/>
          <w:szCs w:val="24"/>
          <w:highlight w:val="none"/>
          <w:lang w:val="en-US" w:eastAsia="en-US" w:bidi="en-US"/>
        </w:rPr>
      </w:r>
      <w:r/>
    </w:p>
    <w:p>
      <w:pPr>
        <w:pStyle w:val="735"/>
        <w:numPr>
          <w:ilvl w:val="0"/>
          <w:numId w:val="0"/>
        </w:numPr>
        <w:contextualSpacing/>
        <w:jc w:val="left"/>
        <w:spacing w:line="300" w:lineRule="auto"/>
        <w:widowControl/>
        <w:tabs>
          <w:tab w:val="left" w:pos="851" w:leader="none"/>
        </w:tabs>
        <w:rPr>
          <w:rFonts w:hint="eastAsia" w:ascii="宋体" w:hAnsi="宋体" w:eastAsia="宋体" w:cs="宋体"/>
          <w:color w:val="000000"/>
          <w:sz w:val="24"/>
          <w:szCs w:val="24"/>
          <w:highlight w:val="none"/>
          <w:lang w:val="en-US" w:eastAsia="en-US" w:bidi="en-US"/>
        </w:rPr>
      </w:pPr>
      <w:r>
        <w:rPr>
          <w:rFonts w:hint="eastAsia" w:ascii="宋体" w:hAnsi="宋体" w:eastAsia="宋体" w:cs="宋体"/>
          <w:color w:val="000000"/>
          <w:sz w:val="24"/>
          <w:szCs w:val="24"/>
          <w:highlight w:val="none"/>
          <w:lang w:val="en-US" w:eastAsia="zh-CN" w:bidi="en-US"/>
        </w:rPr>
        <w:t xml:space="preserve">3.5.4</w:t>
      </w:r>
      <w:r>
        <w:rPr>
          <w:rFonts w:hint="eastAsia" w:ascii="宋体" w:hAnsi="宋体" w:eastAsia="宋体" w:cs="宋体"/>
          <w:color w:val="000000"/>
          <w:sz w:val="24"/>
          <w:szCs w:val="24"/>
          <w:highlight w:val="none"/>
          <w:lang w:val="en-US" w:eastAsia="en-US" w:bidi="en-US"/>
        </w:rPr>
        <w:t xml:space="preserve">最大数据采集速率74 Hz</w:t>
      </w:r>
      <w:r>
        <w:rPr>
          <w:rFonts w:hint="eastAsia" w:ascii="宋体" w:hAnsi="宋体" w:eastAsia="宋体" w:cs="宋体"/>
          <w:color w:val="000000"/>
          <w:sz w:val="24"/>
          <w:szCs w:val="24"/>
          <w:highlight w:val="none"/>
          <w:lang w:val="en-US" w:eastAsia="en-US" w:bidi="en-US"/>
        </w:rPr>
      </w:r>
      <w:r/>
    </w:p>
    <w:p>
      <w:pPr>
        <w:pStyle w:val="735"/>
        <w:numPr>
          <w:ilvl w:val="0"/>
          <w:numId w:val="0"/>
        </w:numPr>
        <w:contextualSpacing/>
        <w:jc w:val="left"/>
        <w:spacing w:line="300" w:lineRule="auto"/>
        <w:widowControl/>
        <w:tabs>
          <w:tab w:val="left" w:pos="851" w:leader="none"/>
        </w:tabs>
        <w:rPr>
          <w:rFonts w:hint="eastAsia" w:ascii="宋体" w:hAnsi="宋体" w:eastAsia="宋体" w:cs="宋体"/>
          <w:color w:val="000000"/>
          <w:sz w:val="24"/>
          <w:szCs w:val="24"/>
          <w:highlight w:val="none"/>
          <w:lang w:val="en-US" w:eastAsia="en-US" w:bidi="en-US"/>
        </w:rPr>
      </w:pPr>
      <w:r>
        <w:rPr>
          <w:rFonts w:hint="eastAsia" w:ascii="宋体" w:hAnsi="宋体" w:eastAsia="宋体" w:cs="宋体"/>
          <w:color w:val="000000"/>
          <w:sz w:val="24"/>
          <w:szCs w:val="24"/>
          <w:highlight w:val="none"/>
          <w:lang w:val="en-US" w:eastAsia="zh-CN" w:bidi="en-US"/>
        </w:rPr>
        <w:t xml:space="preserve">3.5.5▲</w:t>
      </w:r>
      <w:r>
        <w:rPr>
          <w:rFonts w:hint="eastAsia" w:ascii="宋体" w:hAnsi="宋体" w:eastAsia="宋体" w:cs="宋体"/>
          <w:color w:val="000000"/>
          <w:sz w:val="24"/>
          <w:szCs w:val="24"/>
          <w:highlight w:val="none"/>
          <w:lang w:val="en-US" w:eastAsia="en-US" w:bidi="en-US"/>
        </w:rPr>
        <w:t xml:space="preserve">激发单色器范围：可设置 200 nm - 1200 nm 且是零级带宽：凹面全息光栅</w:t>
      </w:r>
      <w:r>
        <w:rPr>
          <w:rFonts w:hint="eastAsia" w:ascii="宋体" w:hAnsi="宋体" w:eastAsia="宋体" w:cs="宋体"/>
          <w:color w:val="000000"/>
          <w:sz w:val="24"/>
          <w:szCs w:val="24"/>
          <w:highlight w:val="none"/>
          <w:lang w:val="en-US" w:eastAsia="en-US" w:bidi="en-US"/>
        </w:rPr>
      </w:r>
      <w:r/>
    </w:p>
    <w:p>
      <w:pPr>
        <w:pStyle w:val="735"/>
        <w:numPr>
          <w:ilvl w:val="0"/>
          <w:numId w:val="0"/>
        </w:numPr>
        <w:contextualSpacing/>
        <w:jc w:val="left"/>
        <w:spacing w:line="300" w:lineRule="auto"/>
        <w:widowControl/>
        <w:tabs>
          <w:tab w:val="left" w:pos="851" w:leader="none"/>
        </w:tabs>
        <w:rPr>
          <w:rFonts w:hint="eastAsia" w:ascii="宋体" w:hAnsi="宋体" w:eastAsia="宋体" w:cs="宋体"/>
          <w:color w:val="000000"/>
          <w:sz w:val="24"/>
          <w:szCs w:val="24"/>
          <w:highlight w:val="none"/>
          <w:lang w:val="en-US" w:eastAsia="en-US" w:bidi="en-US"/>
        </w:rPr>
      </w:pPr>
      <w:r>
        <w:rPr>
          <w:rFonts w:hint="eastAsia" w:ascii="宋体" w:hAnsi="宋体" w:eastAsia="宋体" w:cs="宋体"/>
          <w:color w:val="000000"/>
          <w:sz w:val="24"/>
          <w:szCs w:val="24"/>
          <w:highlight w:val="none"/>
          <w:lang w:val="en-US" w:eastAsia="zh-CN" w:bidi="en-US"/>
        </w:rPr>
        <w:t xml:space="preserve">3.5.6</w:t>
      </w:r>
      <w:r>
        <w:rPr>
          <w:rFonts w:hint="eastAsia" w:ascii="宋体" w:hAnsi="宋体" w:eastAsia="宋体" w:cs="宋体"/>
          <w:color w:val="000000"/>
          <w:sz w:val="24"/>
          <w:szCs w:val="24"/>
          <w:highlight w:val="none"/>
          <w:lang w:val="en-US" w:eastAsia="en-US" w:bidi="en-US"/>
        </w:rPr>
        <w:t xml:space="preserve">发射单色器范围：可设置 200 nm - 1200 nm 且是零级 带宽：20 nm （固定）单色器：凹面全息光栅， F/1.6，闪耀波长：400 nm</w:t>
      </w:r>
      <w:r>
        <w:rPr>
          <w:rFonts w:hint="eastAsia" w:ascii="宋体" w:hAnsi="宋体" w:eastAsia="宋体" w:cs="宋体"/>
          <w:color w:val="000000"/>
          <w:sz w:val="24"/>
          <w:szCs w:val="24"/>
          <w:highlight w:val="none"/>
          <w:lang w:val="en-US" w:eastAsia="en-US" w:bidi="en-US"/>
        </w:rPr>
      </w:r>
      <w:r/>
    </w:p>
    <w:p>
      <w:pPr>
        <w:pStyle w:val="735"/>
        <w:numPr>
          <w:ilvl w:val="0"/>
          <w:numId w:val="0"/>
        </w:numPr>
        <w:contextualSpacing/>
        <w:jc w:val="left"/>
        <w:spacing w:line="300" w:lineRule="auto"/>
        <w:widowControl/>
        <w:tabs>
          <w:tab w:val="left" w:pos="851" w:leader="none"/>
        </w:tabs>
        <w:rPr>
          <w:rFonts w:hint="eastAsia" w:ascii="宋体" w:hAnsi="宋体" w:eastAsia="宋体" w:cs="宋体"/>
          <w:color w:val="000000"/>
          <w:sz w:val="24"/>
          <w:szCs w:val="24"/>
          <w:highlight w:val="none"/>
          <w:lang w:val="en-US" w:eastAsia="en-US" w:bidi="en-US"/>
        </w:rPr>
      </w:pPr>
      <w:r>
        <w:rPr>
          <w:rFonts w:hint="eastAsia" w:ascii="宋体" w:hAnsi="宋体" w:eastAsia="宋体" w:cs="宋体"/>
          <w:color w:val="000000"/>
          <w:sz w:val="24"/>
          <w:szCs w:val="24"/>
          <w:highlight w:val="none"/>
          <w:lang w:val="en-US" w:eastAsia="zh-CN" w:bidi="en-US"/>
        </w:rPr>
        <w:t xml:space="preserve">3.5.7</w:t>
      </w:r>
      <w:r>
        <w:rPr>
          <w:rFonts w:hint="eastAsia" w:ascii="宋体" w:hAnsi="宋体" w:eastAsia="宋体" w:cs="宋体"/>
          <w:color w:val="000000"/>
          <w:sz w:val="24"/>
          <w:szCs w:val="24"/>
          <w:highlight w:val="none"/>
          <w:lang w:val="en-US" w:eastAsia="en-US" w:bidi="en-US"/>
        </w:rPr>
        <w:t xml:space="preserve">参比系统 串联激发测量</w:t>
      </w:r>
      <w:r>
        <w:rPr>
          <w:rFonts w:hint="eastAsia" w:ascii="宋体" w:hAnsi="宋体" w:eastAsia="宋体" w:cs="宋体"/>
          <w:color w:val="000000"/>
          <w:sz w:val="24"/>
          <w:szCs w:val="24"/>
          <w:highlight w:val="none"/>
          <w:lang w:val="en-US" w:eastAsia="en-US" w:bidi="en-US"/>
        </w:rPr>
      </w:r>
      <w:r/>
    </w:p>
    <w:p>
      <w:pPr>
        <w:pStyle w:val="735"/>
        <w:numPr>
          <w:ilvl w:val="0"/>
          <w:numId w:val="0"/>
        </w:numPr>
        <w:contextualSpacing/>
        <w:jc w:val="left"/>
        <w:spacing w:line="300" w:lineRule="auto"/>
        <w:widowControl/>
        <w:tabs>
          <w:tab w:val="left" w:pos="851" w:leader="none"/>
        </w:tabs>
        <w:rPr>
          <w:rFonts w:hint="eastAsia" w:ascii="宋体" w:hAnsi="宋体" w:eastAsia="宋体" w:cs="宋体"/>
          <w:color w:val="000000"/>
          <w:sz w:val="24"/>
          <w:szCs w:val="24"/>
          <w:highlight w:val="none"/>
          <w:lang w:val="en-US" w:eastAsia="en-US" w:bidi="en-US"/>
        </w:rPr>
      </w:pPr>
      <w:r>
        <w:rPr>
          <w:rFonts w:hint="eastAsia" w:ascii="宋体" w:hAnsi="宋体" w:eastAsia="宋体" w:cs="宋体"/>
          <w:color w:val="000000"/>
          <w:sz w:val="24"/>
          <w:szCs w:val="24"/>
          <w:highlight w:val="none"/>
          <w:lang w:val="en-US" w:eastAsia="zh-CN" w:bidi="en-US"/>
        </w:rPr>
        <w:t xml:space="preserve">3.5.8</w:t>
      </w:r>
      <w:r>
        <w:rPr>
          <w:rFonts w:hint="eastAsia" w:ascii="宋体" w:hAnsi="宋体" w:eastAsia="宋体" w:cs="宋体"/>
          <w:color w:val="000000"/>
          <w:sz w:val="24"/>
          <w:szCs w:val="24"/>
          <w:highlight w:val="none"/>
          <w:lang w:val="en-US" w:eastAsia="en-US" w:bidi="en-US"/>
        </w:rPr>
        <w:t xml:space="preserve">时间表编程单信号波长、响应时间、PMT 增益、基线行为（增补、自由、零）</w:t>
      </w:r>
      <w:r>
        <w:rPr>
          <w:rFonts w:hint="eastAsia" w:ascii="宋体" w:hAnsi="宋体" w:eastAsia="宋体" w:cs="宋体"/>
          <w:color w:val="000000"/>
          <w:sz w:val="24"/>
          <w:szCs w:val="24"/>
          <w:highlight w:val="none"/>
          <w:lang w:val="en-US" w:eastAsia="en-US" w:bidi="en-US"/>
        </w:rPr>
      </w:r>
      <w:r/>
    </w:p>
    <w:p>
      <w:pPr>
        <w:pStyle w:val="735"/>
        <w:numPr>
          <w:ilvl w:val="0"/>
          <w:numId w:val="0"/>
        </w:numPr>
        <w:contextualSpacing/>
        <w:jc w:val="left"/>
        <w:spacing w:line="300" w:lineRule="auto"/>
        <w:widowControl/>
        <w:tabs>
          <w:tab w:val="left" w:pos="851" w:leader="none"/>
        </w:tabs>
        <w:rPr>
          <w:rFonts w:hint="eastAsia" w:ascii="宋体" w:hAnsi="宋体" w:eastAsia="宋体" w:cs="宋体"/>
          <w:color w:val="000000"/>
          <w:sz w:val="24"/>
          <w:szCs w:val="24"/>
          <w:highlight w:val="none"/>
          <w:lang w:val="en-US" w:eastAsia="en-US" w:bidi="en-US"/>
        </w:rPr>
      </w:pPr>
      <w:r>
        <w:rPr>
          <w:rFonts w:hint="eastAsia" w:ascii="宋体" w:hAnsi="宋体" w:eastAsia="宋体" w:cs="宋体"/>
          <w:color w:val="000000"/>
          <w:sz w:val="24"/>
          <w:szCs w:val="24"/>
          <w:highlight w:val="none"/>
          <w:lang w:val="en-US" w:eastAsia="zh-CN" w:bidi="en-US"/>
        </w:rPr>
        <w:t xml:space="preserve">3.5.9</w:t>
      </w:r>
      <w:r>
        <w:rPr>
          <w:rFonts w:hint="eastAsia" w:ascii="宋体" w:hAnsi="宋体" w:eastAsia="宋体" w:cs="宋体"/>
          <w:color w:val="000000"/>
          <w:sz w:val="24"/>
          <w:szCs w:val="24"/>
          <w:highlight w:val="none"/>
          <w:lang w:val="en-US" w:eastAsia="en-US" w:bidi="en-US"/>
        </w:rPr>
        <w:t xml:space="preserve">波长特性 重复性 +/- 0.2 nm</w:t>
      </w:r>
      <w:r>
        <w:rPr>
          <w:rFonts w:hint="eastAsia" w:ascii="宋体" w:hAnsi="宋体" w:eastAsia="宋体" w:cs="宋体"/>
          <w:color w:val="000000"/>
          <w:sz w:val="24"/>
          <w:szCs w:val="24"/>
          <w:highlight w:val="none"/>
          <w:lang w:val="en-US" w:eastAsia="en-US" w:bidi="en-US"/>
        </w:rPr>
      </w:r>
      <w:r/>
    </w:p>
    <w:p>
      <w:pPr>
        <w:pStyle w:val="735"/>
        <w:numPr>
          <w:ilvl w:val="0"/>
          <w:numId w:val="0"/>
        </w:numPr>
        <w:contextualSpacing/>
        <w:jc w:val="left"/>
        <w:spacing w:line="300" w:lineRule="auto"/>
        <w:widowControl/>
        <w:tabs>
          <w:tab w:val="left" w:pos="851" w:leader="none"/>
        </w:tabs>
        <w:rPr>
          <w:rFonts w:hint="eastAsia" w:ascii="宋体" w:hAnsi="宋体" w:eastAsia="宋体" w:cs="宋体"/>
          <w:color w:val="000000"/>
          <w:sz w:val="24"/>
          <w:szCs w:val="24"/>
          <w:highlight w:val="none"/>
          <w:lang w:val="en-US" w:eastAsia="en-US" w:bidi="en-US"/>
        </w:rPr>
      </w:pPr>
      <w:r>
        <w:rPr>
          <w:rFonts w:hint="eastAsia" w:ascii="宋体" w:hAnsi="宋体" w:eastAsia="宋体" w:cs="宋体"/>
          <w:color w:val="000000"/>
          <w:sz w:val="24"/>
          <w:szCs w:val="24"/>
          <w:highlight w:val="none"/>
          <w:lang w:val="en-US" w:eastAsia="zh-CN" w:bidi="en-US"/>
        </w:rPr>
        <w:t xml:space="preserve">3.5.10</w:t>
      </w:r>
      <w:r>
        <w:rPr>
          <w:rFonts w:hint="eastAsia" w:ascii="宋体" w:hAnsi="宋体" w:eastAsia="宋体" w:cs="宋体"/>
          <w:color w:val="000000"/>
          <w:sz w:val="24"/>
          <w:szCs w:val="24"/>
          <w:highlight w:val="none"/>
          <w:lang w:val="en-US" w:eastAsia="en-US" w:bidi="en-US"/>
        </w:rPr>
        <w:t xml:space="preserve">准确度 +/- 3 nm 设置</w:t>
      </w:r>
      <w:r>
        <w:rPr>
          <w:rFonts w:hint="eastAsia" w:ascii="宋体" w:hAnsi="宋体" w:eastAsia="宋体" w:cs="宋体"/>
          <w:color w:val="000000"/>
          <w:sz w:val="24"/>
          <w:szCs w:val="24"/>
          <w:highlight w:val="none"/>
          <w:lang w:val="en-US" w:eastAsia="en-US" w:bidi="en-US"/>
        </w:rPr>
      </w:r>
      <w:r/>
    </w:p>
    <w:p>
      <w:pPr>
        <w:pStyle w:val="735"/>
        <w:numPr>
          <w:ilvl w:val="0"/>
          <w:numId w:val="0"/>
        </w:numPr>
        <w:contextualSpacing/>
        <w:jc w:val="left"/>
        <w:spacing w:line="300" w:lineRule="auto"/>
        <w:widowControl/>
        <w:tabs>
          <w:tab w:val="left" w:pos="851" w:leader="none"/>
        </w:tabs>
        <w:rPr>
          <w:rFonts w:hint="eastAsia" w:ascii="宋体" w:hAnsi="宋体" w:eastAsia="宋体" w:cs="宋体"/>
          <w:color w:val="000000"/>
          <w:sz w:val="24"/>
          <w:szCs w:val="24"/>
          <w:highlight w:val="none"/>
          <w:lang w:val="en-US" w:eastAsia="en-US" w:bidi="en-US"/>
        </w:rPr>
      </w:pPr>
      <w:r>
        <w:rPr>
          <w:rFonts w:hint="eastAsia" w:ascii="宋体" w:hAnsi="宋体" w:eastAsia="宋体" w:cs="宋体"/>
          <w:color w:val="000000"/>
          <w:sz w:val="24"/>
          <w:szCs w:val="24"/>
          <w:highlight w:val="none"/>
          <w:lang w:val="en-US" w:eastAsia="zh-CN" w:bidi="en-US"/>
        </w:rPr>
        <w:t xml:space="preserve">3.5.11</w:t>
      </w:r>
      <w:r>
        <w:rPr>
          <w:rFonts w:hint="eastAsia" w:ascii="宋体" w:hAnsi="宋体" w:eastAsia="宋体" w:cs="宋体"/>
          <w:color w:val="000000"/>
          <w:sz w:val="24"/>
          <w:szCs w:val="24"/>
          <w:highlight w:val="none"/>
          <w:lang w:val="en-US" w:eastAsia="en-US" w:bidi="en-US"/>
        </w:rPr>
        <w:t xml:space="preserve">流通池标准：8 μL 体积和 20 bar（2 MPa）最大压力，熔融石英体</w:t>
      </w:r>
      <w:r>
        <w:rPr>
          <w:rFonts w:hint="eastAsia" w:ascii="宋体" w:hAnsi="宋体" w:eastAsia="宋体" w:cs="宋体"/>
          <w:color w:val="000000"/>
          <w:sz w:val="24"/>
          <w:szCs w:val="24"/>
          <w:highlight w:val="none"/>
          <w:lang w:val="en-US" w:eastAsia="en-US" w:bidi="en-US"/>
        </w:rPr>
      </w:r>
      <w:r/>
    </w:p>
    <w:p>
      <w:pPr>
        <w:pStyle w:val="735"/>
        <w:numPr>
          <w:ilvl w:val="0"/>
          <w:numId w:val="0"/>
        </w:numPr>
        <w:contextualSpacing/>
        <w:jc w:val="left"/>
        <w:spacing w:line="300" w:lineRule="auto"/>
        <w:widowControl/>
        <w:tabs>
          <w:tab w:val="left" w:pos="851" w:leader="none"/>
        </w:tabs>
        <w:rPr>
          <w:rFonts w:hint="eastAsia" w:ascii="宋体" w:hAnsi="宋体" w:eastAsia="宋体" w:cs="宋体"/>
          <w:b w:val="0"/>
          <w:bCs w:val="0"/>
          <w:color w:val="000000"/>
          <w:sz w:val="24"/>
          <w:szCs w:val="24"/>
          <w:highlight w:val="none"/>
          <w:lang w:val="en-US" w:eastAsia="zh-CN" w:bidi="en-US"/>
        </w:rPr>
      </w:pPr>
      <w:r>
        <w:rPr>
          <w:rFonts w:hint="eastAsia" w:ascii="宋体" w:hAnsi="宋体" w:eastAsia="宋体" w:cs="宋体"/>
          <w:b w:val="0"/>
          <w:bCs w:val="0"/>
          <w:color w:val="000000"/>
          <w:sz w:val="24"/>
          <w:szCs w:val="24"/>
          <w:highlight w:val="none"/>
          <w:lang w:val="en-US" w:eastAsia="zh-CN" w:bidi="en-US"/>
        </w:rPr>
        <w:t xml:space="preserve">3.6 操作控制主机1套</w:t>
      </w:r>
      <w:r>
        <w:rPr>
          <w:rFonts w:hint="eastAsia" w:ascii="宋体" w:hAnsi="宋体" w:eastAsia="宋体" w:cs="宋体"/>
          <w:b w:val="0"/>
          <w:bCs w:val="0"/>
          <w:color w:val="000000"/>
          <w:sz w:val="24"/>
          <w:szCs w:val="24"/>
          <w:highlight w:val="none"/>
          <w:lang w:val="en-US" w:eastAsia="zh-CN" w:bidi="en-US"/>
        </w:rPr>
      </w:r>
      <w:r/>
    </w:p>
    <w:p>
      <w:pPr>
        <w:pStyle w:val="735"/>
        <w:numPr>
          <w:ilvl w:val="0"/>
          <w:numId w:val="0"/>
        </w:numPr>
        <w:contextualSpacing/>
        <w:jc w:val="left"/>
        <w:spacing w:line="300" w:lineRule="auto"/>
        <w:widowControl/>
        <w:tabs>
          <w:tab w:val="left" w:pos="851" w:leader="none"/>
        </w:tabs>
        <w:rPr>
          <w:rFonts w:ascii="Times New Roman" w:hAnsi="Times New Roman" w:eastAsia="宋体" w:cs="Times New Roman"/>
          <w:color w:val="000000"/>
          <w:highlight w:val="none"/>
        </w:rPr>
      </w:pPr>
      <w:r>
        <w:rPr>
          <w:rFonts w:hint="eastAsia" w:ascii="宋体" w:hAnsi="宋体" w:eastAsia="宋体" w:cs="宋体"/>
          <w:b w:val="0"/>
          <w:bCs w:val="0"/>
          <w:color w:val="000000"/>
          <w:sz w:val="24"/>
          <w:szCs w:val="24"/>
          <w:highlight w:val="none"/>
          <w:lang w:val="en-US" w:eastAsia="zh-CN" w:bidi="en-US"/>
        </w:rPr>
        <w:t xml:space="preserve">3.7 输出设备1套</w:t>
      </w:r>
      <w:r>
        <w:rPr>
          <w:rFonts w:ascii="Times New Roman" w:hAnsi="Times New Roman" w:eastAsia="宋体" w:cs="Times New Roman"/>
          <w:color w:val="000000"/>
          <w:highlight w:val="none"/>
        </w:rPr>
      </w:r>
      <w:r/>
    </w:p>
    <w:p>
      <w:pPr>
        <w:pStyle w:val="735"/>
        <w:numPr>
          <w:ilvl w:val="0"/>
          <w:numId w:val="0"/>
        </w:numPr>
        <w:contextualSpacing/>
        <w:jc w:val="left"/>
        <w:spacing w:line="300" w:lineRule="auto"/>
        <w:widowControl/>
        <w:tabs>
          <w:tab w:val="left" w:pos="851" w:leader="none"/>
        </w:tabs>
        <w:rPr>
          <w:rFonts w:hint="eastAsia" w:ascii="宋体" w:hAnsi="宋体" w:eastAsia="宋体" w:cs="宋体"/>
          <w:color w:val="000000"/>
          <w:sz w:val="24"/>
          <w:szCs w:val="24"/>
          <w:highlight w:val="none"/>
          <w:lang w:val="zh-CN" w:eastAsia="zh-CN" w:bidi="en-US"/>
        </w:rPr>
      </w:pPr>
      <w:r>
        <w:rPr>
          <w:rFonts w:hint="eastAsia" w:ascii="宋体" w:hAnsi="宋体" w:eastAsia="宋体" w:cs="宋体"/>
          <w:color w:val="000000"/>
          <w:sz w:val="24"/>
          <w:szCs w:val="24"/>
          <w:highlight w:val="none"/>
          <w:lang w:val="en-US" w:eastAsia="zh-CN" w:bidi="en-US"/>
        </w:rPr>
        <w:t xml:space="preserve">三、</w:t>
      </w:r>
      <w:r>
        <w:rPr>
          <w:rFonts w:hint="eastAsia" w:ascii="宋体" w:hAnsi="宋体" w:eastAsia="宋体" w:cs="宋体"/>
          <w:color w:val="000000"/>
          <w:sz w:val="24"/>
          <w:szCs w:val="24"/>
          <w:highlight w:val="none"/>
          <w:lang w:val="zh-CN" w:eastAsia="zh-CN" w:bidi="en-US"/>
        </w:rPr>
        <w:t xml:space="preserve">离子色谱仪（阳离子）</w:t>
      </w:r>
      <w:r>
        <w:rPr>
          <w:rFonts w:hint="eastAsia" w:ascii="宋体" w:hAnsi="宋体" w:eastAsia="宋体" w:cs="宋体"/>
          <w:color w:val="000000"/>
          <w:sz w:val="24"/>
          <w:szCs w:val="24"/>
          <w:highlight w:val="none"/>
          <w:lang w:val="zh-CN" w:eastAsia="zh-CN" w:bidi="en-US"/>
        </w:rPr>
      </w:r>
      <w:r/>
    </w:p>
    <w:p>
      <w:pPr>
        <w:pStyle w:val="735"/>
        <w:numPr>
          <w:ilvl w:val="0"/>
          <w:numId w:val="0"/>
        </w:numPr>
        <w:contextualSpacing/>
        <w:ind w:firstLine="240"/>
        <w:jc w:val="left"/>
        <w:spacing w:line="300" w:lineRule="auto"/>
        <w:widowControl/>
        <w:tabs>
          <w:tab w:val="left" w:pos="851" w:leader="none"/>
        </w:tabs>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1、适用范围/主要用途：用途：满足水质、空气、固定污染源废气等各类环境样品中各种阳离子（锂、钠、铵、钾、镁、钙、氨、甲胺、二甲胺和三甲胺）等项目检测要求</w:t>
      </w:r>
      <w:r>
        <w:rPr>
          <w:rFonts w:hint="eastAsia" w:ascii="宋体" w:hAnsi="宋体" w:eastAsia="宋体" w:cs="宋体"/>
          <w:color w:val="000000"/>
          <w:sz w:val="24"/>
          <w:szCs w:val="24"/>
          <w:highlight w:val="none"/>
          <w:lang w:val="en-US" w:eastAsia="zh-CN" w:bidi="en-US"/>
        </w:rPr>
      </w:r>
      <w:r/>
    </w:p>
    <w:p>
      <w:pPr>
        <w:pStyle w:val="735"/>
        <w:numPr>
          <w:ilvl w:val="0"/>
          <w:numId w:val="0"/>
        </w:numPr>
        <w:contextualSpacing/>
        <w:ind w:firstLine="240"/>
        <w:jc w:val="left"/>
        <w:spacing w:line="300" w:lineRule="auto"/>
        <w:widowControl/>
        <w:tabs>
          <w:tab w:val="left" w:pos="851" w:leader="none"/>
        </w:tabs>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2、基础配置要求</w:t>
      </w:r>
      <w:r>
        <w:rPr>
          <w:rFonts w:hint="eastAsia" w:ascii="宋体" w:hAnsi="宋体" w:eastAsia="宋体" w:cs="宋体"/>
          <w:color w:val="000000"/>
          <w:sz w:val="24"/>
          <w:szCs w:val="24"/>
          <w:highlight w:val="none"/>
          <w:lang w:val="en-US" w:eastAsia="zh-CN" w:bidi="en-US"/>
        </w:rPr>
      </w:r>
      <w:r/>
    </w:p>
    <w:p>
      <w:pPr>
        <w:pStyle w:val="735"/>
        <w:numPr>
          <w:ilvl w:val="0"/>
          <w:numId w:val="0"/>
        </w:numPr>
        <w:ind w:firstLine="24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2.1离子色谱仪</w:t>
      </w:r>
      <w:r>
        <w:rPr>
          <w:rFonts w:hint="eastAsia" w:ascii="宋体" w:hAnsi="宋体" w:eastAsia="宋体" w:cs="宋体"/>
          <w:color w:val="000000"/>
          <w:sz w:val="24"/>
          <w:szCs w:val="24"/>
          <w:highlight w:val="none"/>
        </w:rPr>
        <w:t xml:space="preserve">主机</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p>
      <w:pPr>
        <w:pStyle w:val="735"/>
        <w:numPr>
          <w:ilvl w:val="0"/>
          <w:numId w:val="0"/>
        </w:numPr>
        <w:ind w:firstLine="24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2.1.1高压双柱塞平流泵  1套</w:t>
      </w:r>
      <w:r>
        <w:rPr>
          <w:rFonts w:hint="eastAsia" w:ascii="宋体" w:hAnsi="宋体" w:eastAsia="宋体" w:cs="宋体"/>
          <w:color w:val="000000"/>
          <w:sz w:val="24"/>
          <w:szCs w:val="24"/>
          <w:highlight w:val="none"/>
          <w:lang w:val="en-US" w:eastAsia="zh-CN"/>
        </w:rPr>
      </w:r>
      <w:r/>
    </w:p>
    <w:p>
      <w:pPr>
        <w:pStyle w:val="735"/>
        <w:numPr>
          <w:ilvl w:val="0"/>
          <w:numId w:val="0"/>
        </w:numPr>
        <w:ind w:left="21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2.1.2阳离子色谱柱1支（另配备阳离子色谱柱1支）</w:t>
      </w:r>
      <w:r>
        <w:rPr>
          <w:rFonts w:hint="eastAsia" w:ascii="宋体" w:hAnsi="宋体" w:eastAsia="宋体" w:cs="宋体"/>
          <w:color w:val="000000"/>
          <w:sz w:val="24"/>
          <w:szCs w:val="24"/>
          <w:highlight w:val="none"/>
          <w:lang w:val="en-US" w:eastAsia="zh-CN"/>
        </w:rPr>
      </w:r>
      <w:r/>
    </w:p>
    <w:p>
      <w:pPr>
        <w:pStyle w:val="735"/>
        <w:numPr>
          <w:ilvl w:val="0"/>
          <w:numId w:val="0"/>
        </w:numPr>
        <w:ind w:left="21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2.1.3阳离子保护柱1支（另配备阳离子保护柱1支）</w:t>
      </w:r>
      <w:r>
        <w:rPr>
          <w:rFonts w:hint="eastAsia" w:ascii="宋体" w:hAnsi="宋体" w:eastAsia="宋体" w:cs="宋体"/>
          <w:color w:val="000000"/>
          <w:sz w:val="24"/>
          <w:szCs w:val="24"/>
          <w:highlight w:val="none"/>
          <w:lang w:val="en-US" w:eastAsia="zh-CN"/>
        </w:rPr>
      </w:r>
      <w:r/>
    </w:p>
    <w:p>
      <w:pPr>
        <w:pStyle w:val="735"/>
        <w:numPr>
          <w:ilvl w:val="0"/>
          <w:numId w:val="0"/>
        </w:numPr>
        <w:ind w:left="21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2.1.4柱温箱 1套</w:t>
      </w:r>
      <w:r>
        <w:rPr>
          <w:rFonts w:hint="eastAsia" w:ascii="宋体" w:hAnsi="宋体" w:eastAsia="宋体" w:cs="宋体"/>
          <w:color w:val="000000"/>
          <w:sz w:val="24"/>
          <w:szCs w:val="24"/>
          <w:highlight w:val="none"/>
          <w:lang w:val="en-US" w:eastAsia="zh-CN"/>
        </w:rPr>
      </w:r>
      <w:r/>
    </w:p>
    <w:p>
      <w:pPr>
        <w:pStyle w:val="735"/>
        <w:numPr>
          <w:ilvl w:val="0"/>
          <w:numId w:val="0"/>
        </w:numPr>
        <w:ind w:left="21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2.1.5阳</w:t>
      </w:r>
      <w:r>
        <w:rPr>
          <w:rFonts w:hint="eastAsia" w:ascii="宋体" w:hAnsi="宋体" w:eastAsia="宋体" w:cs="宋体"/>
          <w:color w:val="000000"/>
          <w:sz w:val="24"/>
          <w:szCs w:val="24"/>
          <w:highlight w:val="none"/>
        </w:rPr>
        <w:t xml:space="preserve">离子抑制器1套</w:t>
      </w:r>
      <w:r>
        <w:rPr>
          <w:rFonts w:hint="eastAsia" w:ascii="宋体" w:hAnsi="宋体" w:eastAsia="宋体" w:cs="宋体"/>
          <w:color w:val="000000"/>
          <w:sz w:val="24"/>
          <w:szCs w:val="24"/>
          <w:highlight w:val="none"/>
        </w:rPr>
      </w:r>
      <w:r/>
    </w:p>
    <w:p>
      <w:pPr>
        <w:pStyle w:val="735"/>
        <w:numPr>
          <w:ilvl w:val="0"/>
          <w:numId w:val="0"/>
        </w:numPr>
        <w:ind w:left="21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2.1.6电导检测器 1套</w:t>
      </w:r>
      <w:r>
        <w:rPr>
          <w:rFonts w:hint="eastAsia" w:ascii="宋体" w:hAnsi="宋体" w:eastAsia="宋体" w:cs="宋体"/>
          <w:color w:val="000000"/>
          <w:sz w:val="24"/>
          <w:szCs w:val="24"/>
          <w:highlight w:val="none"/>
          <w:lang w:val="en-US" w:eastAsia="zh-CN"/>
        </w:rPr>
      </w:r>
      <w:r/>
    </w:p>
    <w:p>
      <w:pPr>
        <w:pStyle w:val="735"/>
        <w:numPr>
          <w:ilvl w:val="0"/>
          <w:numId w:val="0"/>
        </w:numPr>
        <w:ind w:left="21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2.1.7</w:t>
      </w:r>
      <w:r>
        <w:rPr>
          <w:rFonts w:hint="eastAsia" w:ascii="宋体" w:hAnsi="宋体" w:eastAsia="宋体" w:cs="宋体"/>
          <w:color w:val="000000"/>
          <w:sz w:val="24"/>
          <w:szCs w:val="24"/>
          <w:highlight w:val="none"/>
        </w:rPr>
        <w:t xml:space="preserve">专用色谱工作站1套</w:t>
      </w:r>
      <w:r>
        <w:rPr>
          <w:rFonts w:hint="eastAsia" w:ascii="宋体" w:hAnsi="宋体" w:eastAsia="宋体" w:cs="宋体"/>
          <w:color w:val="000000"/>
          <w:sz w:val="24"/>
          <w:szCs w:val="24"/>
          <w:highlight w:val="none"/>
        </w:rPr>
      </w:r>
      <w:r/>
    </w:p>
    <w:p>
      <w:pPr>
        <w:pStyle w:val="735"/>
        <w:numPr>
          <w:ilvl w:val="0"/>
          <w:numId w:val="0"/>
        </w:numPr>
        <w:ind w:left="21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2.1.8气液分离器1个</w:t>
      </w:r>
      <w:r>
        <w:rPr>
          <w:rFonts w:hint="eastAsia" w:ascii="宋体" w:hAnsi="宋体" w:eastAsia="宋体" w:cs="宋体"/>
          <w:color w:val="000000"/>
          <w:sz w:val="24"/>
          <w:szCs w:val="24"/>
          <w:highlight w:val="none"/>
          <w:lang w:val="en-US" w:eastAsia="zh-CN"/>
        </w:rPr>
      </w:r>
      <w:r/>
    </w:p>
    <w:p>
      <w:pPr>
        <w:pStyle w:val="735"/>
        <w:numPr>
          <w:ilvl w:val="0"/>
          <w:numId w:val="0"/>
        </w:numPr>
        <w:ind w:left="21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2.1.9</w:t>
      </w:r>
      <w:r>
        <w:rPr>
          <w:rFonts w:hint="eastAsia" w:ascii="宋体" w:hAnsi="宋体" w:eastAsia="宋体" w:cs="宋体"/>
          <w:color w:val="000000"/>
          <w:sz w:val="24"/>
          <w:szCs w:val="24"/>
          <w:highlight w:val="none"/>
        </w:rPr>
        <w:t xml:space="preserve">漏液</w:t>
      </w:r>
      <w:r>
        <w:rPr>
          <w:rFonts w:hint="eastAsia" w:ascii="宋体" w:hAnsi="宋体" w:eastAsia="宋体" w:cs="宋体"/>
          <w:color w:val="000000"/>
          <w:sz w:val="24"/>
          <w:szCs w:val="24"/>
          <w:highlight w:val="none"/>
          <w:lang w:val="en-US" w:eastAsia="zh-CN"/>
        </w:rPr>
        <w:t xml:space="preserve">报警模块1</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rPr>
      </w:r>
      <w:r/>
    </w:p>
    <w:p>
      <w:pPr>
        <w:pStyle w:val="735"/>
        <w:numPr>
          <w:ilvl w:val="0"/>
          <w:numId w:val="0"/>
        </w:numPr>
        <w:ind w:left="21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2.1.10</w:t>
      </w:r>
      <w:r>
        <w:rPr>
          <w:rFonts w:hint="eastAsia" w:ascii="宋体" w:hAnsi="宋体" w:eastAsia="宋体" w:cs="宋体"/>
          <w:color w:val="000000"/>
          <w:sz w:val="24"/>
          <w:szCs w:val="24"/>
          <w:highlight w:val="none"/>
        </w:rPr>
        <w:t xml:space="preserve">备品备件工具包</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p>
      <w:pPr>
        <w:pStyle w:val="735"/>
        <w:numPr>
          <w:ilvl w:val="0"/>
          <w:numId w:val="0"/>
        </w:numPr>
        <w:ind w:left="21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2.1.11自动进样器1套</w:t>
      </w:r>
      <w:r>
        <w:rPr>
          <w:rFonts w:hint="eastAsia" w:ascii="宋体" w:hAnsi="宋体" w:eastAsia="宋体" w:cs="宋体"/>
          <w:color w:val="000000"/>
          <w:sz w:val="24"/>
          <w:szCs w:val="24"/>
          <w:highlight w:val="none"/>
          <w:lang w:val="en-US" w:eastAsia="zh-CN"/>
        </w:rPr>
      </w:r>
      <w:r/>
    </w:p>
    <w:p>
      <w:pPr>
        <w:pStyle w:val="735"/>
        <w:numPr>
          <w:ilvl w:val="0"/>
          <w:numId w:val="0"/>
        </w:numPr>
        <w:ind w:left="21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 操作控制系统1套</w:t>
      </w:r>
      <w:r>
        <w:rPr>
          <w:rFonts w:hint="eastAsia" w:ascii="宋体" w:hAnsi="宋体" w:eastAsia="宋体" w:cs="宋体"/>
          <w:color w:val="000000"/>
          <w:sz w:val="24"/>
          <w:szCs w:val="24"/>
          <w:highlight w:val="none"/>
          <w:lang w:val="en-US" w:eastAsia="zh-CN"/>
        </w:rPr>
      </w:r>
      <w:r/>
    </w:p>
    <w:p>
      <w:pPr>
        <w:pStyle w:val="735"/>
        <w:numPr>
          <w:ilvl w:val="0"/>
          <w:numId w:val="0"/>
        </w:numPr>
        <w:ind w:left="21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2.3输出设备1套</w:t>
      </w:r>
      <w:r>
        <w:rPr>
          <w:rFonts w:hint="eastAsia" w:ascii="宋体" w:hAnsi="宋体" w:eastAsia="宋体" w:cs="宋体"/>
          <w:color w:val="000000"/>
          <w:sz w:val="24"/>
          <w:szCs w:val="24"/>
          <w:highlight w:val="none"/>
          <w:lang w:val="en-US" w:eastAsia="zh-CN"/>
        </w:rPr>
      </w:r>
      <w:r/>
    </w:p>
    <w:p>
      <w:pPr>
        <w:pStyle w:val="735"/>
        <w:ind w:firstLine="24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3、技术性能指标    </w:t>
      </w:r>
      <w:r>
        <w:rPr>
          <w:rFonts w:hint="eastAsia" w:ascii="宋体" w:hAnsi="宋体" w:eastAsia="宋体" w:cs="宋体"/>
          <w:color w:val="000000"/>
          <w:sz w:val="24"/>
          <w:szCs w:val="24"/>
          <w:highlight w:val="none"/>
          <w:lang w:val="en-US" w:eastAsia="zh-CN"/>
        </w:rPr>
      </w:r>
      <w:r/>
    </w:p>
    <w:p>
      <w:pPr>
        <w:pStyle w:val="735"/>
        <w:ind w:firstLine="24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3.1高压双柱塞平流泵  </w:t>
      </w:r>
      <w:r>
        <w:rPr>
          <w:rFonts w:hint="eastAsia" w:ascii="宋体" w:hAnsi="宋体" w:eastAsia="宋体" w:cs="宋体"/>
          <w:color w:val="000000"/>
          <w:sz w:val="24"/>
          <w:szCs w:val="24"/>
          <w:highlight w:val="none"/>
          <w:lang w:val="en-US" w:eastAsia="zh-CN"/>
        </w:rPr>
      </w:r>
      <w:r/>
    </w:p>
    <w:p>
      <w:pPr>
        <w:pStyle w:val="735"/>
        <w:ind w:firstLine="24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高压双柱塞平流泵，采用</w:t>
      </w:r>
      <w:r>
        <w:rPr>
          <w:rFonts w:hint="eastAsia" w:ascii="宋体" w:hAnsi="宋体" w:eastAsia="宋体" w:cs="宋体"/>
          <w:color w:val="000000"/>
          <w:sz w:val="24"/>
          <w:szCs w:val="24"/>
          <w:highlight w:val="none"/>
          <w:lang w:val="en-US" w:eastAsia="zh-CN"/>
        </w:rPr>
        <w:t xml:space="preserve">PEEK</w:t>
      </w:r>
      <w:r>
        <w:rPr>
          <w:rFonts w:hint="eastAsia" w:ascii="宋体" w:hAnsi="宋体" w:eastAsia="宋体" w:cs="宋体"/>
          <w:color w:val="000000"/>
          <w:sz w:val="24"/>
          <w:szCs w:val="24"/>
          <w:highlight w:val="none"/>
        </w:rPr>
        <w:t xml:space="preserve">泵头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适合于pH为0～14的淋洗液及反相有机溶剂</w:t>
      </w:r>
      <w:r>
        <w:rPr>
          <w:rFonts w:hint="eastAsia" w:ascii="宋体" w:hAnsi="宋体" w:eastAsia="宋体" w:cs="宋体"/>
          <w:color w:val="000000"/>
          <w:sz w:val="24"/>
          <w:szCs w:val="24"/>
          <w:highlight w:val="none"/>
        </w:rPr>
      </w:r>
      <w:r/>
    </w:p>
    <w:p>
      <w:pPr>
        <w:pStyle w:val="735"/>
        <w:ind w:left="21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流速范围：0.001～9</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99mL/min；最大压力：</w:t>
      </w:r>
      <w:r>
        <w:rPr>
          <w:rFonts w:hint="eastAsia" w:ascii="宋体" w:hAnsi="宋体" w:eastAsia="宋体" w:cs="宋体"/>
          <w:color w:val="000000"/>
          <w:sz w:val="24"/>
          <w:szCs w:val="24"/>
          <w:highlight w:val="none"/>
          <w:lang w:val="en-US" w:eastAsia="zh-CN"/>
        </w:rPr>
        <w:t xml:space="preserve">≥42</w:t>
      </w:r>
      <w:r>
        <w:rPr>
          <w:rFonts w:hint="eastAsia" w:ascii="宋体" w:hAnsi="宋体" w:eastAsia="宋体" w:cs="宋体"/>
          <w:color w:val="000000"/>
          <w:sz w:val="24"/>
          <w:szCs w:val="24"/>
          <w:highlight w:val="none"/>
        </w:rPr>
        <w:t xml:space="preserve">MPa</w:t>
      </w:r>
      <w:r>
        <w:rPr>
          <w:rFonts w:hint="eastAsia" w:ascii="宋体" w:hAnsi="宋体" w:eastAsia="宋体" w:cs="宋体"/>
          <w:color w:val="000000"/>
          <w:sz w:val="24"/>
          <w:szCs w:val="24"/>
          <w:highlight w:val="none"/>
        </w:rPr>
      </w:r>
      <w:r/>
    </w:p>
    <w:p>
      <w:pPr>
        <w:pStyle w:val="735"/>
        <w:ind w:firstLine="24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流量稳定性：≤0.1%</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val="en-US" w:eastAsia="zh-CN"/>
        </w:rPr>
        <w:t xml:space="preserve">提供计量</w:t>
      </w:r>
      <w:r>
        <w:rPr>
          <w:rFonts w:hint="eastAsia" w:ascii="宋体" w:hAnsi="宋体" w:eastAsia="宋体" w:cs="宋体"/>
          <w:color w:val="0000ff"/>
          <w:sz w:val="24"/>
          <w:szCs w:val="24"/>
          <w:highlight w:val="none"/>
          <w:lang w:val="en-US" w:eastAsia="zh-CN"/>
        </w:rPr>
        <w:t xml:space="preserve">机构</w:t>
      </w:r>
      <w:r>
        <w:rPr>
          <w:rFonts w:ascii="宋体" w:hAnsi="宋体" w:eastAsia="宋体" w:cs="宋体"/>
          <w:color w:val="000000"/>
          <w:sz w:val="24"/>
          <w:szCs w:val="24"/>
          <w:highlight w:val="none"/>
          <w:lang w:val="en-US" w:eastAsia="zh-CN"/>
        </w:rPr>
        <w:t xml:space="preserve">出具的证明文件）；</w:t>
      </w:r>
      <w:r>
        <w:rPr>
          <w:rFonts w:hint="eastAsia" w:ascii="宋体" w:hAnsi="宋体" w:eastAsia="宋体" w:cs="宋体"/>
          <w:color w:val="000000"/>
          <w:sz w:val="24"/>
          <w:szCs w:val="24"/>
          <w:highlight w:val="none"/>
        </w:rPr>
      </w:r>
      <w:r/>
    </w:p>
    <w:p>
      <w:pPr>
        <w:pStyle w:val="735"/>
        <w:ind w:left="21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流量设定值允许误差：≤0.</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5"/>
        <w:ind w:left="21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压力波动：≤0.5%</w:t>
      </w:r>
      <w:r>
        <w:rPr>
          <w:rFonts w:hint="eastAsia" w:ascii="宋体" w:hAnsi="宋体" w:eastAsia="宋体" w:cs="宋体"/>
          <w:color w:val="000000"/>
          <w:sz w:val="24"/>
          <w:szCs w:val="24"/>
          <w:highlight w:val="none"/>
          <w:lang w:val="en-US" w:eastAsia="zh-CN"/>
        </w:rPr>
      </w:r>
      <w:r/>
    </w:p>
    <w:p>
      <w:pPr>
        <w:pStyle w:val="735"/>
        <w:numPr>
          <w:ilvl w:val="0"/>
          <w:numId w:val="0"/>
        </w:numPr>
        <w:ind w:left="21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3.2柱温箱 </w:t>
      </w:r>
      <w:r>
        <w:rPr>
          <w:rFonts w:hint="eastAsia" w:ascii="宋体" w:hAnsi="宋体" w:eastAsia="宋体" w:cs="宋体"/>
          <w:color w:val="000000"/>
          <w:sz w:val="24"/>
          <w:szCs w:val="24"/>
          <w:highlight w:val="none"/>
          <w:lang w:val="en-US" w:eastAsia="zh-CN"/>
        </w:rPr>
      </w:r>
      <w:r/>
    </w:p>
    <w:p>
      <w:pPr>
        <w:pStyle w:val="735"/>
        <w:ind w:left="21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嵌入式热传导加热模式，程序升温由色谱工作站反控实现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柱温箱内增加淋洗液预热设计，色谱柱温度更稳定，确保精确控温 </w:t>
      </w:r>
      <w:r>
        <w:rPr>
          <w:rFonts w:hint="eastAsia" w:ascii="宋体" w:hAnsi="宋体" w:eastAsia="宋体" w:cs="宋体"/>
          <w:color w:val="000000"/>
          <w:sz w:val="24"/>
          <w:szCs w:val="24"/>
          <w:highlight w:val="none"/>
        </w:rPr>
      </w:r>
      <w:r/>
    </w:p>
    <w:p>
      <w:pPr>
        <w:pStyle w:val="735"/>
        <w:ind w:left="21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温度控制范围：环境温度+5-60℃</w:t>
      </w:r>
      <w:r>
        <w:rPr>
          <w:rFonts w:hint="eastAsia" w:ascii="宋体" w:hAnsi="宋体" w:eastAsia="宋体" w:cs="宋体"/>
          <w:color w:val="000000"/>
          <w:sz w:val="24"/>
          <w:szCs w:val="24"/>
          <w:highlight w:val="none"/>
        </w:rPr>
      </w:r>
      <w:r/>
    </w:p>
    <w:p>
      <w:pPr>
        <w:pStyle w:val="735"/>
        <w:ind w:left="21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）柱温箱温度设定值允许误差：±0.1℃；温度稳定性：≤0.1℃/h</w:t>
      </w:r>
      <w:r>
        <w:rPr>
          <w:rFonts w:hint="eastAsia" w:ascii="宋体" w:hAnsi="宋体" w:eastAsia="宋体" w:cs="宋体"/>
          <w:color w:val="000000"/>
          <w:sz w:val="24"/>
          <w:szCs w:val="24"/>
          <w:highlight w:val="none"/>
          <w:lang w:val="en-US" w:eastAsia="zh-CN"/>
        </w:rPr>
      </w:r>
      <w:r/>
    </w:p>
    <w:p>
      <w:pPr>
        <w:pStyle w:val="735"/>
        <w:numPr>
          <w:ilvl w:val="0"/>
          <w:numId w:val="0"/>
        </w:numPr>
        <w:ind w:firstLine="24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3.3阳</w:t>
      </w:r>
      <w:r>
        <w:rPr>
          <w:rFonts w:hint="eastAsia" w:ascii="宋体" w:hAnsi="宋体" w:eastAsia="宋体" w:cs="宋体"/>
          <w:color w:val="000000"/>
          <w:sz w:val="24"/>
          <w:szCs w:val="24"/>
          <w:highlight w:val="none"/>
        </w:rPr>
        <w:t xml:space="preserve">离子抑制器</w:t>
      </w:r>
      <w:r>
        <w:rPr>
          <w:rFonts w:hint="eastAsia" w:ascii="宋体" w:hAnsi="宋体" w:eastAsia="宋体" w:cs="宋体"/>
          <w:color w:val="000000"/>
          <w:sz w:val="24"/>
          <w:szCs w:val="24"/>
          <w:highlight w:val="none"/>
        </w:rPr>
      </w:r>
      <w:r/>
    </w:p>
    <w:p>
      <w:pPr>
        <w:pStyle w:val="735"/>
        <w:ind w:left="21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先进的连续自再生微膜电抑制技术，不需额外的再生液</w:t>
      </w:r>
      <w:r>
        <w:rPr>
          <w:rFonts w:hint="eastAsia" w:ascii="宋体" w:hAnsi="宋体" w:eastAsia="宋体" w:cs="宋体"/>
          <w:color w:val="000000"/>
          <w:sz w:val="24"/>
          <w:szCs w:val="24"/>
          <w:highlight w:val="none"/>
        </w:rPr>
      </w:r>
      <w:r/>
    </w:p>
    <w:p>
      <w:pPr>
        <w:pStyle w:val="735"/>
        <w:ind w:left="21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（2）并联式再生液流路设计，流路压力低，寿命长</w:t>
      </w:r>
      <w:r>
        <w:rPr>
          <w:rFonts w:hint="eastAsia" w:ascii="宋体" w:hAnsi="宋体" w:eastAsia="宋体" w:cs="宋体"/>
          <w:color w:val="000000"/>
          <w:sz w:val="24"/>
          <w:szCs w:val="24"/>
          <w:highlight w:val="none"/>
          <w:lang w:val="en-US" w:eastAsia="zh-CN"/>
        </w:rPr>
      </w:r>
      <w:r/>
    </w:p>
    <w:p>
      <w:pPr>
        <w:pStyle w:val="735"/>
        <w:ind w:left="21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（3）耐压能力强，在高达6MPa情况下无泄漏，2MPa下正常运行</w:t>
      </w:r>
      <w:r>
        <w:rPr>
          <w:rFonts w:hint="eastAsia" w:ascii="宋体" w:hAnsi="宋体" w:eastAsia="宋体" w:cs="宋体"/>
          <w:color w:val="000000"/>
          <w:sz w:val="24"/>
          <w:szCs w:val="24"/>
          <w:highlight w:val="none"/>
          <w:lang w:val="en-US" w:eastAsia="zh-CN"/>
        </w:rPr>
      </w:r>
      <w:r/>
    </w:p>
    <w:p>
      <w:pPr>
        <w:pStyle w:val="735"/>
        <w:ind w:left="21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（4）高抑制容量：100μeq/min(阳离子）</w:t>
      </w:r>
      <w:r>
        <w:rPr>
          <w:rFonts w:hint="eastAsia" w:ascii="宋体" w:hAnsi="宋体" w:eastAsia="宋体" w:cs="宋体"/>
          <w:color w:val="000000"/>
          <w:sz w:val="24"/>
          <w:szCs w:val="24"/>
          <w:highlight w:val="none"/>
          <w:lang w:val="en-US" w:eastAsia="zh-CN"/>
        </w:rPr>
      </w:r>
      <w:r/>
    </w:p>
    <w:p>
      <w:pPr>
        <w:pStyle w:val="735"/>
        <w:ind w:left="21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（5）死体积＜50μL，更灵敏的响应信号</w:t>
      </w:r>
      <w:r>
        <w:rPr>
          <w:rFonts w:hint="eastAsia" w:ascii="宋体" w:hAnsi="宋体" w:eastAsia="宋体" w:cs="宋体"/>
          <w:color w:val="000000"/>
          <w:sz w:val="24"/>
          <w:szCs w:val="24"/>
          <w:highlight w:val="none"/>
          <w:lang w:val="en-US" w:eastAsia="zh-CN"/>
        </w:rPr>
      </w:r>
      <w:r/>
    </w:p>
    <w:p>
      <w:pPr>
        <w:pStyle w:val="735"/>
        <w:numPr>
          <w:ilvl w:val="0"/>
          <w:numId w:val="0"/>
        </w:numPr>
        <w:ind w:left="21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3.4电导检测器</w:t>
      </w:r>
      <w:r>
        <w:rPr>
          <w:rFonts w:hint="eastAsia" w:ascii="宋体" w:hAnsi="宋体" w:eastAsia="宋体" w:cs="宋体"/>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（1）恒温自动量程电导检测器，μg/L~g/L浓度范围信号直接拓展，无需调整量程；</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（2）检测量程：0-35000μS/cm</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（3）检测分辨率：0.0020nS/cm</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（4）最大耐压：8MPa</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（5）定性重复性：≤0.1%、定量重复性：≤0.1%</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（6）仪器线性：≥0.999</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（7）基线噪声：0.0001μS；基线漂移：≤0.0009 μS/30min</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w:t>
      </w:r>
      <w:r>
        <w:rPr>
          <w:rFonts w:ascii="宋体" w:hAnsi="宋体" w:eastAsia="宋体" w:cs="宋体"/>
          <w:b w:val="0"/>
          <w:bCs w:val="0"/>
          <w:color w:val="000000"/>
          <w:sz w:val="24"/>
          <w:szCs w:val="24"/>
          <w:highlight w:val="none"/>
          <w:lang w:val="en-US" w:eastAsia="zh-CN"/>
        </w:rPr>
        <w:t xml:space="preserve">电导池体积：≤0.</w:t>
      </w:r>
      <w:r>
        <w:rPr>
          <w:rFonts w:hint="eastAsia" w:ascii="宋体" w:hAnsi="宋体" w:eastAsia="宋体" w:cs="宋体"/>
          <w:b w:val="0"/>
          <w:bCs w:val="0"/>
          <w:color w:val="000000"/>
          <w:sz w:val="24"/>
          <w:szCs w:val="24"/>
          <w:highlight w:val="none"/>
          <w:lang w:val="en-US" w:eastAsia="zh-CN"/>
        </w:rPr>
        <w:t xml:space="preserve">4</w:t>
      </w:r>
      <w:r>
        <w:rPr>
          <w:rFonts w:ascii="宋体" w:hAnsi="宋体" w:eastAsia="宋体" w:cs="宋体"/>
          <w:b w:val="0"/>
          <w:bCs w:val="0"/>
          <w:color w:val="000000"/>
          <w:sz w:val="24"/>
          <w:szCs w:val="24"/>
          <w:highlight w:val="none"/>
          <w:lang w:val="en-US" w:eastAsia="zh-CN"/>
        </w:rPr>
        <w:t xml:space="preserve">μL</w:t>
      </w:r>
      <w:r>
        <w:rPr>
          <w:rFonts w:hint="eastAsia" w:ascii="宋体" w:hAnsi="宋体" w:eastAsia="宋体" w:cs="宋体"/>
          <w:b w:val="0"/>
          <w:bCs w:val="0"/>
          <w:color w:val="000000"/>
          <w:sz w:val="24"/>
          <w:szCs w:val="24"/>
          <w:highlight w:val="none"/>
          <w:lang w:val="en-US" w:eastAsia="zh-CN"/>
        </w:rPr>
        <w:t xml:space="preserve">（提供计量</w:t>
      </w:r>
      <w:r>
        <w:rPr>
          <w:rFonts w:hint="eastAsia" w:ascii="宋体" w:hAnsi="宋体" w:eastAsia="宋体" w:cs="宋体"/>
          <w:b w:val="0"/>
          <w:bCs w:val="0"/>
          <w:color w:val="0000ff"/>
          <w:sz w:val="24"/>
          <w:szCs w:val="24"/>
          <w:highlight w:val="none"/>
          <w:lang w:val="en-US" w:eastAsia="zh-CN"/>
        </w:rPr>
        <w:t xml:space="preserve">机构</w:t>
      </w:r>
      <w:r>
        <w:rPr>
          <w:rFonts w:hint="eastAsia" w:ascii="宋体" w:hAnsi="宋体" w:eastAsia="宋体" w:cs="宋体"/>
          <w:b w:val="0"/>
          <w:bCs w:val="0"/>
          <w:color w:val="000000"/>
          <w:sz w:val="24"/>
          <w:szCs w:val="24"/>
          <w:highlight w:val="none"/>
          <w:lang w:val="en-US" w:eastAsia="zh-CN"/>
        </w:rPr>
        <w:t xml:space="preserve">出具的证明文件）</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3.5色谱柱</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▲（1）原厂生产的高效高容量阳离子分离柱及保护柱，符合各种标准检验方法中所述的色谱柱要求。</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（2）高效阳离子色谱柱，一次进样同时分析：Li+、Na+、NH4+、K+、Mg2+、Ca2+等阳离子；另还可进行甜菜碱、氯化胆碱的检测；</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▲（3）色谱柱含有智能芯片，可以记录色谱柱使用时间及进样次数等信息，有助于用户提供耗材使用效率。（提供产品图片与软件截图并加盖</w:t>
      </w:r>
      <w:r>
        <w:rPr>
          <w:rFonts w:hint="eastAsia" w:ascii="宋体" w:hAnsi="宋体" w:eastAsia="宋体" w:cs="宋体"/>
          <w:b w:val="0"/>
          <w:bCs w:val="0"/>
          <w:color w:val="0000ff"/>
          <w:sz w:val="24"/>
          <w:szCs w:val="24"/>
          <w:highlight w:val="none"/>
          <w:lang w:val="en-US" w:eastAsia="zh-CN"/>
        </w:rPr>
        <w:t xml:space="preserve">投标人</w:t>
      </w:r>
      <w:r>
        <w:rPr>
          <w:rFonts w:hint="eastAsia" w:ascii="宋体" w:hAnsi="宋体" w:eastAsia="宋体" w:cs="宋体"/>
          <w:b w:val="0"/>
          <w:bCs w:val="0"/>
          <w:color w:val="000000"/>
          <w:sz w:val="24"/>
          <w:szCs w:val="24"/>
          <w:highlight w:val="none"/>
          <w:lang w:val="en-US" w:eastAsia="zh-CN"/>
        </w:rPr>
        <w:t xml:space="preserve">公章）</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3.6专用色谱工作站</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▲（1）基于数据库设计，产生的所有数据都存储在数据库中，不能从文件夹中直接删除数据。仪器主机、自动进样器、数据处理在同一个软件上实现。（</w:t>
      </w:r>
      <w:r>
        <w:rPr>
          <w:rFonts w:ascii="宋体" w:hAnsi="宋体" w:eastAsia="宋体" w:cs="宋体"/>
          <w:b w:val="0"/>
          <w:bCs w:val="0"/>
          <w:color w:val="000000"/>
          <w:sz w:val="24"/>
          <w:szCs w:val="24"/>
          <w:highlight w:val="none"/>
          <w:lang w:val="en-US" w:eastAsia="zh-CN"/>
        </w:rPr>
        <w:t xml:space="preserve">提供计量</w:t>
      </w:r>
      <w:r>
        <w:rPr>
          <w:rFonts w:hint="eastAsia" w:ascii="宋体" w:hAnsi="宋体" w:eastAsia="宋体" w:cs="宋体"/>
          <w:b w:val="0"/>
          <w:bCs w:val="0"/>
          <w:color w:val="0000ff"/>
          <w:sz w:val="24"/>
          <w:szCs w:val="24"/>
          <w:highlight w:val="none"/>
          <w:lang w:val="en-US" w:eastAsia="zh-CN"/>
        </w:rPr>
        <w:t xml:space="preserve">机构</w:t>
      </w:r>
      <w:r>
        <w:rPr>
          <w:rFonts w:ascii="宋体" w:hAnsi="宋体" w:eastAsia="宋体" w:cs="宋体"/>
          <w:b w:val="0"/>
          <w:bCs w:val="0"/>
          <w:color w:val="000000"/>
          <w:sz w:val="24"/>
          <w:szCs w:val="24"/>
          <w:highlight w:val="none"/>
          <w:lang w:val="en-US" w:eastAsia="zh-CN"/>
        </w:rPr>
        <w:t xml:space="preserve">出具的证明文件）</w:t>
      </w:r>
      <w:r>
        <w:rPr>
          <w:rFonts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（2）仪器控制和数据处理完全由软件进行，可编制分析方式、样品序列、进行色谱图积分处理和分析报告生成</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▲（3）批处理功能，可对同一方法检测的数据进行批量化处理，单次批处理量不低于50个，同一界面内无需打开谱图，一键完成批处理，且不影响仪器同时进行谱图采集（</w:t>
      </w:r>
      <w:r>
        <w:rPr>
          <w:rFonts w:ascii="宋体" w:hAnsi="宋体" w:eastAsia="宋体" w:cs="宋体"/>
          <w:b w:val="0"/>
          <w:bCs w:val="0"/>
          <w:color w:val="000000"/>
          <w:sz w:val="24"/>
          <w:szCs w:val="24"/>
          <w:highlight w:val="none"/>
          <w:lang w:val="en-US" w:eastAsia="zh-CN"/>
        </w:rPr>
        <w:t xml:space="preserve">提供计量</w:t>
      </w:r>
      <w:r>
        <w:rPr>
          <w:rFonts w:hint="eastAsia" w:ascii="宋体" w:hAnsi="宋体" w:eastAsia="宋体" w:cs="宋体"/>
          <w:b w:val="0"/>
          <w:bCs w:val="0"/>
          <w:color w:val="0000ff"/>
          <w:sz w:val="24"/>
          <w:szCs w:val="24"/>
          <w:highlight w:val="none"/>
          <w:lang w:val="en-US" w:eastAsia="zh-CN"/>
        </w:rPr>
        <w:t xml:space="preserve">机构</w:t>
      </w:r>
      <w:r>
        <w:rPr>
          <w:rFonts w:ascii="宋体" w:hAnsi="宋体" w:eastAsia="宋体" w:cs="宋体"/>
          <w:b w:val="0"/>
          <w:bCs w:val="0"/>
          <w:color w:val="000000"/>
          <w:sz w:val="24"/>
          <w:szCs w:val="24"/>
          <w:highlight w:val="none"/>
          <w:lang w:val="en-US" w:eastAsia="zh-CN"/>
        </w:rPr>
        <w:t xml:space="preserve">出具的证明文件</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▲（4）工作站标配虚拟柱软件技术，模拟本公司不同色谱柱对不同离子的分离效果，可帮助进行快速方法开发及辅助未知物定性，（</w:t>
      </w:r>
      <w:r>
        <w:rPr>
          <w:rFonts w:ascii="宋体" w:hAnsi="宋体" w:eastAsia="宋体" w:cs="宋体"/>
          <w:b w:val="0"/>
          <w:bCs w:val="0"/>
          <w:color w:val="000000"/>
          <w:sz w:val="24"/>
          <w:szCs w:val="24"/>
          <w:highlight w:val="none"/>
          <w:lang w:val="en-US" w:eastAsia="zh-CN"/>
        </w:rPr>
        <w:t xml:space="preserve">提供计量</w:t>
      </w:r>
      <w:r>
        <w:rPr>
          <w:rFonts w:hint="eastAsia" w:ascii="宋体" w:hAnsi="宋体" w:eastAsia="宋体" w:cs="宋体"/>
          <w:b w:val="0"/>
          <w:bCs w:val="0"/>
          <w:color w:val="0000ff"/>
          <w:sz w:val="24"/>
          <w:szCs w:val="24"/>
          <w:highlight w:val="none"/>
          <w:lang w:val="en-US" w:eastAsia="zh-CN"/>
        </w:rPr>
        <w:t xml:space="preserve">机构</w:t>
      </w:r>
      <w:r>
        <w:rPr>
          <w:rFonts w:ascii="宋体" w:hAnsi="宋体" w:eastAsia="宋体" w:cs="宋体"/>
          <w:b w:val="0"/>
          <w:bCs w:val="0"/>
          <w:color w:val="000000"/>
          <w:sz w:val="24"/>
          <w:szCs w:val="24"/>
          <w:highlight w:val="none"/>
          <w:lang w:val="en-US" w:eastAsia="zh-CN"/>
        </w:rPr>
        <w:t xml:space="preserve">出具的证明文件</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3.7气液分离器：气液分离器用于拦截进入流路的气泡，使仪器运作更稳定</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3.8报警装置：对仪器进行实时监测，仪器发生低压、超压、漏液等情况时，仪器会自动报警，自动关停仪器处理</w:t>
      </w:r>
      <w:r>
        <w:rPr>
          <w:rFonts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3.9自动进样器</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（1）三轴式自动进样器，无需人工值守，可连续完成进样</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▲（2）样品位数：120位×2mL（标配）,并配置5ml和10ml样品盘</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（3）最大进样量：500μL</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（4）洗针瓶缺水报警、顶针保护、样品瓶缺瓶检测等报警功能</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（5）自动稀释功能，可以完成标准溶液的自动配置和样品的自动稀释</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（6）进样方式：全定量环/部分定量环/无损进样</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（7）进样精密度：满环进样：RSD≤0.3%</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lang w:val="zh-CN" w:eastAsia="zh-CN"/>
        </w:rPr>
        <w:t xml:space="preserve">原子吸收光谱仪（火焰）</w:t>
      </w:r>
      <w:r>
        <w:rPr>
          <w:rFonts w:hint="eastAsia" w:ascii="宋体" w:hAnsi="宋体" w:eastAsia="宋体" w:cs="宋体"/>
          <w:b w:val="0"/>
          <w:bCs w:val="0"/>
          <w:color w:val="000000"/>
          <w:sz w:val="24"/>
          <w:szCs w:val="24"/>
          <w:highlight w:val="none"/>
          <w:lang w:val="zh-CN"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1、适用范围/主要用途：适用于重金属含量的检测</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2、基本配置要求：</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 原子吸收分光光度计主机  1套</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 中文工作站              1套</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 无油空压机              1台</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 雾化器                  2只</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 元素灯               11只(铜、铅、锌、镉、钾、钠、钙、镁、铬、汞、锰)</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（5）操作控制主机           1台</w:t>
      </w:r>
      <w:r>
        <w:rPr>
          <w:rFonts w:hint="eastAsia" w:ascii="宋体" w:hAnsi="宋体" w:eastAsia="宋体" w:cs="宋体"/>
          <w:b w:val="0"/>
          <w:bCs w:val="0"/>
          <w:color w:val="000000"/>
          <w:sz w:val="24"/>
          <w:szCs w:val="24"/>
          <w:highlight w:val="none"/>
          <w:lang w:val="en-US" w:eastAsia="zh-CN"/>
        </w:rPr>
      </w:r>
      <w:r/>
    </w:p>
    <w:p>
      <w:pPr>
        <w:pStyle w:val="735"/>
        <w:numPr>
          <w:ilvl w:val="0"/>
          <w:numId w:val="0"/>
        </w:numP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（6）输出设备               1台</w:t>
      </w:r>
      <w:r>
        <w:rPr>
          <w:rFonts w:ascii="宋体" w:hAnsi="宋体" w:eastAsia="宋体" w:cs="宋体"/>
          <w:b w:val="0"/>
          <w:bCs w:val="0"/>
          <w:color w:val="000000"/>
          <w:sz w:val="24"/>
          <w:szCs w:val="24"/>
          <w:highlight w:val="none"/>
          <w:lang w:val="en-US" w:eastAsia="zh-CN"/>
        </w:rPr>
      </w:r>
      <w:r/>
    </w:p>
    <w:p>
      <w:pPr>
        <w:pStyle w:val="735"/>
        <w:numPr>
          <w:ilvl w:val="0"/>
          <w:numId w:val="0"/>
        </w:numP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3、技术性能指标</w:t>
      </w:r>
      <w:r>
        <w:rPr>
          <w:rFonts w:hint="eastAsia" w:ascii="宋体" w:hAnsi="宋体" w:eastAsia="宋体" w:cs="宋体"/>
          <w:b/>
          <w:bCs/>
          <w:color w:val="000000"/>
          <w:sz w:val="24"/>
          <w:szCs w:val="24"/>
          <w:highlight w:val="none"/>
          <w:lang w:val="en-US" w:eastAsia="zh-CN"/>
        </w:rPr>
      </w:r>
      <w:r/>
    </w:p>
    <w:p>
      <w:pPr>
        <w:pStyle w:val="735"/>
        <w:keepLines w:val="0"/>
        <w:keepNext w:val="0"/>
        <w:pageBreakBefore w:val="0"/>
        <w:spacing w:before="156" w:after="156"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b w:val="0"/>
          <w:bCs w:val="0"/>
          <w:color w:val="000000"/>
          <w:sz w:val="24"/>
          <w:szCs w:val="24"/>
          <w:highlight w:val="none"/>
          <w:lang w:val="en-US" w:eastAsia="zh-CN"/>
        </w:rPr>
        <w:t xml:space="preserve">原子吸收分光光度计主机</w:t>
      </w:r>
      <w:r>
        <w:rPr>
          <w:rFonts w:hint="eastAsia" w:ascii="宋体" w:hAnsi="宋体" w:eastAsia="宋体" w:cs="宋体"/>
          <w:color w:val="000000"/>
          <w:sz w:val="24"/>
          <w:szCs w:val="24"/>
          <w:highlight w:val="none"/>
          <w:lang w:val="en-US" w:eastAsia="zh-CN"/>
        </w:rPr>
        <w:t xml:space="preserve">技术性能指标</w:t>
      </w:r>
      <w:r>
        <w:rPr>
          <w:rFonts w:hint="eastAsia" w:ascii="宋体" w:hAnsi="宋体" w:eastAsia="宋体" w:cs="宋体"/>
          <w:color w:val="000000"/>
          <w:sz w:val="24"/>
          <w:szCs w:val="24"/>
          <w:highlight w:val="none"/>
          <w:lang w:val="en-US" w:eastAsia="zh-CN"/>
        </w:rPr>
      </w:r>
      <w:r/>
    </w:p>
    <w:p>
      <w:pPr>
        <w:pStyle w:val="735"/>
        <w:numPr>
          <w:ilvl w:val="0"/>
          <w:numId w:val="0"/>
        </w:numP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分析方法：火焰法</w:t>
      </w:r>
      <w:r>
        <w:rPr>
          <w:rFonts w:hint="eastAsia" w:ascii="宋体" w:hAnsi="宋体" w:eastAsia="宋体" w:cs="宋体"/>
          <w:b w:val="0"/>
          <w:bCs w:val="0"/>
          <w:color w:val="000000"/>
          <w:sz w:val="24"/>
          <w:szCs w:val="24"/>
          <w:highlight w:val="none"/>
        </w:rPr>
      </w:r>
      <w:r/>
    </w:p>
    <w:p>
      <w:pPr>
        <w:pStyle w:val="735"/>
        <w:numPr>
          <w:ilvl w:val="0"/>
          <w:numId w:val="0"/>
        </w:numP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2光路结构：单光束，双透镜，C-T型单色器</w:t>
      </w:r>
      <w:r>
        <w:rPr>
          <w:rFonts w:hint="eastAsia" w:ascii="宋体" w:hAnsi="宋体" w:eastAsia="宋体" w:cs="宋体"/>
          <w:b w:val="0"/>
          <w:bCs w:val="0"/>
          <w:color w:val="000000"/>
          <w:sz w:val="24"/>
          <w:szCs w:val="24"/>
          <w:highlight w:val="none"/>
        </w:rPr>
      </w:r>
      <w:r/>
    </w:p>
    <w:p>
      <w:pPr>
        <w:pStyle w:val="735"/>
        <w:numPr>
          <w:ilvl w:val="0"/>
          <w:numId w:val="0"/>
        </w:numP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3背景校正：氚灯、自吸双重背景校正系统。1Abs时氘灯背景校正能力≥40倍、自吸背景校正能力≥60倍。</w:t>
      </w:r>
      <w:r>
        <w:rPr>
          <w:rFonts w:hint="eastAsia" w:ascii="宋体" w:hAnsi="宋体" w:eastAsia="宋体" w:cs="宋体"/>
          <w:b w:val="0"/>
          <w:bCs w:val="0"/>
          <w:color w:val="000000"/>
          <w:sz w:val="24"/>
          <w:szCs w:val="24"/>
          <w:highlight w:val="none"/>
        </w:rPr>
      </w:r>
      <w:r/>
    </w:p>
    <w:p>
      <w:pPr>
        <w:pStyle w:val="735"/>
        <w:numPr>
          <w:ilvl w:val="0"/>
          <w:numId w:val="0"/>
        </w:numP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4光学系统</w:t>
      </w:r>
      <w:r>
        <w:rPr>
          <w:rFonts w:hint="eastAsia" w:ascii="宋体" w:hAnsi="宋体" w:eastAsia="宋体" w:cs="宋体"/>
          <w:b w:val="0"/>
          <w:bCs w:val="0"/>
          <w:color w:val="000000"/>
          <w:sz w:val="24"/>
          <w:szCs w:val="24"/>
          <w:highlight w:val="none"/>
        </w:rPr>
      </w:r>
      <w:r/>
    </w:p>
    <w:p>
      <w:pPr>
        <w:pStyle w:val="735"/>
        <w:numPr>
          <w:ilvl w:val="0"/>
          <w:numId w:val="0"/>
        </w:numP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4.1衍射光栅:  ≥1800线/mm</w:t>
      </w:r>
      <w:r>
        <w:rPr>
          <w:rFonts w:hint="eastAsia" w:ascii="宋体" w:hAnsi="宋体" w:eastAsia="宋体" w:cs="宋体"/>
          <w:b w:val="0"/>
          <w:bCs w:val="0"/>
          <w:color w:val="000000"/>
          <w:sz w:val="24"/>
          <w:szCs w:val="24"/>
          <w:highlight w:val="none"/>
        </w:rPr>
      </w:r>
      <w:r/>
    </w:p>
    <w:p>
      <w:pPr>
        <w:pStyle w:val="735"/>
        <w:numPr>
          <w:ilvl w:val="0"/>
          <w:numId w:val="0"/>
        </w:numP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4.2波长范围/设置: 190nm-900nm/自动寻峰设置。</w:t>
      </w:r>
      <w:r>
        <w:rPr>
          <w:rFonts w:hint="eastAsia" w:ascii="宋体" w:hAnsi="宋体" w:eastAsia="宋体" w:cs="宋体"/>
          <w:b w:val="0"/>
          <w:bCs w:val="0"/>
          <w:color w:val="000000"/>
          <w:sz w:val="24"/>
          <w:szCs w:val="24"/>
          <w:highlight w:val="none"/>
        </w:rPr>
      </w:r>
      <w:r/>
    </w:p>
    <w:p>
      <w:pPr>
        <w:pStyle w:val="735"/>
        <w:numPr>
          <w:ilvl w:val="0"/>
          <w:numId w:val="0"/>
        </w:numP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4.3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波长准确度: ≤±0.15nm</w:t>
      </w:r>
      <w:r>
        <w:rPr>
          <w:rFonts w:hint="eastAsia" w:ascii="宋体" w:hAnsi="宋体" w:eastAsia="宋体" w:cs="宋体"/>
          <w:b w:val="0"/>
          <w:bCs w:val="0"/>
          <w:color w:val="000000"/>
          <w:sz w:val="24"/>
          <w:szCs w:val="24"/>
          <w:highlight w:val="none"/>
        </w:rPr>
      </w:r>
      <w:r/>
    </w:p>
    <w:p>
      <w:pPr>
        <w:pStyle w:val="735"/>
        <w:numPr>
          <w:ilvl w:val="0"/>
          <w:numId w:val="0"/>
        </w:numP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4.4波长重复性: ≤0.05nm</w:t>
      </w:r>
      <w:r>
        <w:rPr>
          <w:rFonts w:hint="eastAsia" w:ascii="宋体" w:hAnsi="宋体" w:eastAsia="宋体" w:cs="宋体"/>
          <w:b w:val="0"/>
          <w:bCs w:val="0"/>
          <w:color w:val="000000"/>
          <w:sz w:val="24"/>
          <w:szCs w:val="24"/>
          <w:highlight w:val="none"/>
        </w:rPr>
      </w:r>
      <w:r/>
    </w:p>
    <w:p>
      <w:pPr>
        <w:pStyle w:val="735"/>
        <w:numPr>
          <w:ilvl w:val="0"/>
          <w:numId w:val="0"/>
        </w:numP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4.5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光谱带宽：0.1，0.2，0.4，1.0，2.0nm</w:t>
      </w:r>
      <w:r>
        <w:rPr>
          <w:rFonts w:hint="eastAsia" w:ascii="宋体" w:hAnsi="宋体" w:eastAsia="宋体" w:cs="宋体"/>
          <w:b w:val="0"/>
          <w:bCs w:val="0"/>
          <w:color w:val="000000"/>
          <w:sz w:val="24"/>
          <w:szCs w:val="24"/>
          <w:highlight w:val="none"/>
        </w:rPr>
      </w:r>
      <w:r/>
    </w:p>
    <w:p>
      <w:pPr>
        <w:pStyle w:val="735"/>
        <w:numPr>
          <w:ilvl w:val="0"/>
          <w:numId w:val="0"/>
        </w:numP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4.6光谱带宽偏差≤±0.02nm</w:t>
      </w:r>
      <w:r>
        <w:rPr>
          <w:rFonts w:hint="eastAsia" w:ascii="宋体" w:hAnsi="宋体" w:eastAsia="宋体" w:cs="宋体"/>
          <w:b w:val="0"/>
          <w:bCs w:val="0"/>
          <w:color w:val="000000"/>
          <w:sz w:val="24"/>
          <w:szCs w:val="24"/>
          <w:highlight w:val="none"/>
        </w:rPr>
      </w:r>
      <w:r/>
    </w:p>
    <w:p>
      <w:pPr>
        <w:pStyle w:val="735"/>
        <w:numPr>
          <w:ilvl w:val="0"/>
          <w:numId w:val="0"/>
        </w:numP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4.7基线稳定性: ≤0.002Abs/30min（静态）</w:t>
      </w:r>
      <w:r>
        <w:rPr>
          <w:rFonts w:hint="eastAsia" w:ascii="宋体" w:hAnsi="宋体" w:eastAsia="宋体" w:cs="宋体"/>
          <w:b w:val="0"/>
          <w:bCs w:val="0"/>
          <w:color w:val="000000"/>
          <w:sz w:val="24"/>
          <w:szCs w:val="24"/>
          <w:highlight w:val="none"/>
        </w:rPr>
      </w:r>
      <w:r/>
    </w:p>
    <w:p>
      <w:pPr>
        <w:pStyle w:val="735"/>
        <w:numPr>
          <w:ilvl w:val="0"/>
          <w:numId w:val="0"/>
        </w:numP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5元素灯系统</w:t>
      </w:r>
      <w:r>
        <w:rPr>
          <w:rFonts w:hint="eastAsia" w:ascii="宋体" w:hAnsi="宋体" w:eastAsia="宋体" w:cs="宋体"/>
          <w:b w:val="0"/>
          <w:bCs w:val="0"/>
          <w:color w:val="000000"/>
          <w:sz w:val="24"/>
          <w:szCs w:val="24"/>
          <w:highlight w:val="none"/>
        </w:rPr>
      </w:r>
      <w:r/>
    </w:p>
    <w:p>
      <w:pPr>
        <w:pStyle w:val="735"/>
        <w:numPr>
          <w:ilvl w:val="0"/>
          <w:numId w:val="0"/>
        </w:numP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5.1</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灯座数:每个灯架装8只，可同时点亮两支，一支工作、一支预热。</w:t>
      </w:r>
      <w:r>
        <w:rPr>
          <w:rFonts w:hint="eastAsia" w:ascii="宋体" w:hAnsi="宋体" w:eastAsia="宋体" w:cs="宋体"/>
          <w:b w:val="0"/>
          <w:bCs w:val="0"/>
          <w:color w:val="000000"/>
          <w:sz w:val="24"/>
          <w:szCs w:val="24"/>
          <w:highlight w:val="none"/>
        </w:rPr>
      </w:r>
      <w:r/>
    </w:p>
    <w:p>
      <w:pPr>
        <w:pStyle w:val="735"/>
        <w:numPr>
          <w:ilvl w:val="0"/>
          <w:numId w:val="0"/>
        </w:numP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5.2位置: 自动设定,自动微调。</w:t>
      </w:r>
      <w:r>
        <w:rPr>
          <w:rFonts w:hint="eastAsia" w:ascii="宋体" w:hAnsi="宋体" w:eastAsia="宋体" w:cs="宋体"/>
          <w:b w:val="0"/>
          <w:bCs w:val="0"/>
          <w:color w:val="000000"/>
          <w:sz w:val="24"/>
          <w:szCs w:val="24"/>
          <w:highlight w:val="none"/>
        </w:rPr>
      </w:r>
      <w:r/>
    </w:p>
    <w:p>
      <w:pPr>
        <w:pStyle w:val="735"/>
        <w:numPr>
          <w:ilvl w:val="0"/>
          <w:numId w:val="0"/>
        </w:numP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6火焰部分</w:t>
      </w:r>
      <w:r>
        <w:rPr>
          <w:rFonts w:hint="eastAsia" w:ascii="宋体" w:hAnsi="宋体" w:eastAsia="宋体" w:cs="宋体"/>
          <w:b w:val="0"/>
          <w:bCs w:val="0"/>
          <w:color w:val="000000"/>
          <w:sz w:val="24"/>
          <w:szCs w:val="24"/>
          <w:highlight w:val="none"/>
        </w:rPr>
      </w:r>
      <w:r/>
    </w:p>
    <w:p>
      <w:pPr>
        <w:pStyle w:val="735"/>
        <w:numPr>
          <w:ilvl w:val="0"/>
          <w:numId w:val="0"/>
        </w:numP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1燃烧头: 预混合型全钛燃烧头</w:t>
      </w:r>
      <w:r>
        <w:rPr>
          <w:rFonts w:hint="eastAsia" w:ascii="宋体" w:hAnsi="宋体" w:eastAsia="宋体" w:cs="宋体"/>
          <w:b w:val="0"/>
          <w:bCs w:val="0"/>
          <w:color w:val="000000"/>
          <w:sz w:val="24"/>
          <w:szCs w:val="24"/>
          <w:highlight w:val="none"/>
        </w:rPr>
      </w:r>
      <w:r/>
    </w:p>
    <w:p>
      <w:pPr>
        <w:pStyle w:val="735"/>
        <w:numPr>
          <w:ilvl w:val="0"/>
          <w:numId w:val="0"/>
        </w:numP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6.2扣背景: 氘灯，自吸全波段扣背景</w:t>
      </w:r>
      <w:r>
        <w:rPr>
          <w:rFonts w:hint="eastAsia" w:ascii="宋体" w:hAnsi="宋体" w:eastAsia="宋体" w:cs="宋体"/>
          <w:b w:val="0"/>
          <w:bCs w:val="0"/>
          <w:color w:val="000000"/>
          <w:sz w:val="24"/>
          <w:szCs w:val="24"/>
          <w:highlight w:val="none"/>
        </w:rPr>
      </w:r>
      <w:r/>
    </w:p>
    <w:p>
      <w:pPr>
        <w:pStyle w:val="735"/>
        <w:numPr>
          <w:ilvl w:val="0"/>
          <w:numId w:val="0"/>
        </w:numP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6.3点火方式: 自动点火</w:t>
      </w:r>
      <w:r>
        <w:rPr>
          <w:rFonts w:hint="eastAsia" w:ascii="宋体" w:hAnsi="宋体" w:eastAsia="宋体" w:cs="宋体"/>
          <w:b w:val="0"/>
          <w:bCs w:val="0"/>
          <w:color w:val="000000"/>
          <w:sz w:val="24"/>
          <w:szCs w:val="24"/>
          <w:highlight w:val="none"/>
        </w:rPr>
      </w:r>
      <w:r/>
    </w:p>
    <w:p>
      <w:pPr>
        <w:pStyle w:val="735"/>
        <w:numPr>
          <w:ilvl w:val="0"/>
          <w:numId w:val="0"/>
        </w:numP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6.4燃烧条件设置: 质量流量控制器自动设置燃烧条件</w:t>
      </w:r>
      <w:r>
        <w:rPr>
          <w:rFonts w:hint="eastAsia" w:ascii="宋体" w:hAnsi="宋体" w:eastAsia="宋体" w:cs="宋体"/>
          <w:b w:val="0"/>
          <w:bCs w:val="0"/>
          <w:color w:val="000000"/>
          <w:sz w:val="24"/>
          <w:szCs w:val="24"/>
          <w:highlight w:val="none"/>
        </w:rPr>
      </w:r>
      <w:r/>
    </w:p>
    <w:p>
      <w:pPr>
        <w:pStyle w:val="735"/>
        <w:numPr>
          <w:ilvl w:val="0"/>
          <w:numId w:val="0"/>
        </w:numP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6.5保护功能: 自动安全连锁功能：仪器设有火焰监视器,当意外火焰熄灭时,自动关闭乙炔流量；异常压力监视器：随时监视空气压力变化，异常时自动关闭乙炔气体，安全熄火；</w:t>
      </w:r>
      <w:r>
        <w:rPr>
          <w:rFonts w:hint="eastAsia" w:ascii="宋体" w:hAnsi="宋体" w:eastAsia="宋体" w:cs="宋体"/>
          <w:b w:val="0"/>
          <w:bCs w:val="0"/>
          <w:color w:val="000000"/>
          <w:sz w:val="24"/>
          <w:szCs w:val="24"/>
          <w:highlight w:val="none"/>
        </w:rPr>
      </w:r>
      <w:r/>
    </w:p>
    <w:p>
      <w:pPr>
        <w:pStyle w:val="735"/>
        <w:numPr>
          <w:ilvl w:val="0"/>
          <w:numId w:val="0"/>
        </w:numP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6.6特征浓度: 铜≤0.02ug/ml/1%</w:t>
      </w:r>
      <w:r>
        <w:rPr>
          <w:rFonts w:hint="eastAsia" w:ascii="宋体" w:hAnsi="宋体" w:eastAsia="宋体" w:cs="宋体"/>
          <w:b w:val="0"/>
          <w:bCs w:val="0"/>
          <w:color w:val="000000"/>
          <w:sz w:val="24"/>
          <w:szCs w:val="24"/>
          <w:highlight w:val="none"/>
        </w:rPr>
      </w:r>
      <w:r/>
    </w:p>
    <w:p>
      <w:pPr>
        <w:pStyle w:val="735"/>
        <w:numPr>
          <w:ilvl w:val="0"/>
          <w:numId w:val="0"/>
        </w:numP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6.7</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重复性: RSD≤0.7% </w:t>
      </w:r>
      <w:r>
        <w:rPr>
          <w:rFonts w:hint="eastAsia" w:ascii="宋体" w:hAnsi="宋体" w:eastAsia="宋体" w:cs="宋体"/>
          <w:b w:val="0"/>
          <w:bCs w:val="0"/>
          <w:color w:val="000000"/>
          <w:sz w:val="24"/>
          <w:szCs w:val="24"/>
          <w:highlight w:val="none"/>
        </w:rPr>
      </w:r>
      <w:r/>
    </w:p>
    <w:p>
      <w:pPr>
        <w:pStyle w:val="735"/>
        <w:numPr>
          <w:ilvl w:val="0"/>
          <w:numId w:val="0"/>
        </w:numP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6.8</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检出极限: 铜≤0.004ug/ml</w:t>
      </w:r>
      <w:r>
        <w:rPr>
          <w:rFonts w:hint="eastAsia" w:ascii="宋体" w:hAnsi="宋体" w:eastAsia="宋体" w:cs="宋体"/>
          <w:b w:val="0"/>
          <w:bCs w:val="0"/>
          <w:color w:val="000000"/>
          <w:sz w:val="24"/>
          <w:szCs w:val="24"/>
          <w:highlight w:val="none"/>
        </w:rPr>
      </w:r>
      <w:r/>
    </w:p>
    <w:p>
      <w:pPr>
        <w:pStyle w:val="735"/>
        <w:numPr>
          <w:ilvl w:val="0"/>
          <w:numId w:val="0"/>
        </w:numP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6.9自动设置燃气流量：实现了自动选择元素分析最佳助燃比。</w:t>
      </w:r>
      <w:r>
        <w:rPr>
          <w:rFonts w:hint="eastAsia" w:ascii="宋体" w:hAnsi="宋体" w:eastAsia="宋体" w:cs="宋体"/>
          <w:b w:val="0"/>
          <w:bCs w:val="0"/>
          <w:color w:val="000000"/>
          <w:sz w:val="24"/>
          <w:szCs w:val="24"/>
          <w:highlight w:val="none"/>
        </w:rPr>
      </w:r>
      <w:r/>
    </w:p>
    <w:p>
      <w:pPr>
        <w:pStyle w:val="735"/>
        <w:numPr>
          <w:ilvl w:val="0"/>
          <w:numId w:val="0"/>
        </w:numP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6.10</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自动设定最佳火焰高度，使仪器处于最佳的分析条件。</w:t>
      </w:r>
      <w:r>
        <w:rPr>
          <w:rFonts w:hint="eastAsia" w:ascii="宋体" w:hAnsi="宋体" w:eastAsia="宋体" w:cs="宋体"/>
          <w:b w:val="0"/>
          <w:bCs w:val="0"/>
          <w:color w:val="000000"/>
          <w:sz w:val="24"/>
          <w:szCs w:val="24"/>
          <w:highlight w:val="none"/>
        </w:rPr>
      </w:r>
      <w:r/>
    </w:p>
    <w:p>
      <w:pPr>
        <w:pStyle w:val="73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6.11使用氘灯扣背景时：具有自动切入半透半反镜装置功能。</w:t>
      </w:r>
      <w:r>
        <w:rPr>
          <w:rFonts w:hint="eastAsia" w:ascii="宋体" w:hAnsi="宋体" w:eastAsia="宋体" w:cs="宋体"/>
          <w:b w:val="0"/>
          <w:bCs w:val="0"/>
          <w:color w:val="000000"/>
          <w:sz w:val="24"/>
          <w:szCs w:val="24"/>
          <w:highlight w:val="none"/>
        </w:rPr>
      </w:r>
      <w:r/>
    </w:p>
    <w:p>
      <w:pPr>
        <w:pStyle w:val="73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3.1.17</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 配套重金属检测专用耗材及方法包（铅/镉），实现对水/食品/粮食中重金属特异性选择、富集及检测，消除背景干扰，特异性选择富集能力100倍以上，检出限要求达到5ppb以下；(提供有资质的第三方检验机构出具的加盖公章的验证报告)。</w:t>
      </w:r>
      <w:r>
        <w:rPr>
          <w:rFonts w:hint="eastAsia" w:ascii="宋体" w:hAnsi="宋体" w:eastAsia="宋体" w:cs="宋体"/>
          <w:b w:val="0"/>
          <w:bCs w:val="0"/>
          <w:color w:val="000000"/>
          <w:sz w:val="24"/>
          <w:szCs w:val="24"/>
          <w:highlight w:val="none"/>
        </w:rPr>
      </w:r>
      <w:r/>
    </w:p>
    <w:p>
      <w:pPr>
        <w:pStyle w:val="735"/>
        <w:ind w:firstLine="480"/>
        <w:spacing w:line="560" w:lineRule="exact"/>
        <w:rPr>
          <w:rFonts w:hint="eastAsia" w:ascii="Times New Roman" w:hAnsi="Times New Roman" w:eastAsia="宋体" w:cs="Times New Roman"/>
          <w:color w:val="000000"/>
          <w:sz w:val="24"/>
          <w:highlight w:val="none"/>
        </w:rPr>
      </w:pPr>
      <w:r>
        <w:rPr>
          <w:rFonts w:hint="eastAsia" w:eastAsia="宋体" w:cs="Times New Roman"/>
          <w:b/>
          <w:bCs/>
          <w:i w:val="0"/>
          <w:iCs w:val="0"/>
          <w:caps w:val="0"/>
          <w:color w:val="000000"/>
          <w:sz w:val="24"/>
          <w:highlight w:val="none"/>
          <w:u w:val="none"/>
          <w:lang w:val="en-US" w:eastAsia="zh-CN"/>
        </w:rPr>
        <w:t xml:space="preserve">注：</w:t>
      </w:r>
      <w:r>
        <w:rPr>
          <w:rFonts w:hint="eastAsia" w:ascii="Times New Roman" w:hAnsi="Times New Roman" w:eastAsia="宋体" w:cs="Times New Roman"/>
          <w:color w:val="000000"/>
          <w:sz w:val="24"/>
          <w:highlight w:val="none"/>
          <w:lang w:val="en-US" w:eastAsia="zh-CN"/>
        </w:rPr>
        <w:t xml:space="preserve">1、</w:t>
      </w:r>
      <w:r>
        <w:rPr>
          <w:rFonts w:hint="eastAsia" w:ascii="Times New Roman" w:hAnsi="Times New Roman" w:eastAsia="宋体" w:cs="Times New Roman"/>
          <w:color w:val="000000"/>
          <w:sz w:val="24"/>
          <w:highlight w:val="none"/>
        </w:rPr>
        <w:t xml:space="preserve">“★”为实质性响应参数，</w:t>
      </w:r>
      <w:r>
        <w:rPr>
          <w:rFonts w:hint="eastAsia" w:ascii="Times New Roman" w:hAnsi="Times New Roman" w:eastAsia="宋体" w:cs="Times New Roman"/>
          <w:color w:val="000000"/>
          <w:sz w:val="24"/>
          <w:highlight w:val="none"/>
          <w:lang w:val="en-US" w:eastAsia="zh-CN"/>
        </w:rPr>
        <w:t xml:space="preserve">不接受负偏离，</w:t>
      </w:r>
      <w:r>
        <w:rPr>
          <w:rFonts w:hint="eastAsia" w:ascii="Times New Roman" w:hAnsi="Times New Roman" w:eastAsia="宋体" w:cs="Times New Roman"/>
          <w:color w:val="000000"/>
          <w:sz w:val="24"/>
          <w:highlight w:val="none"/>
        </w:rPr>
        <w:t xml:space="preserve">不响应作为无效标处理。 </w:t>
      </w:r>
      <w:r>
        <w:rPr>
          <w:rFonts w:hint="eastAsia" w:ascii="Times New Roman" w:hAnsi="Times New Roman" w:eastAsia="宋体" w:cs="Times New Roman"/>
          <w:color w:val="000000"/>
          <w:sz w:val="24"/>
          <w:highlight w:val="none"/>
        </w:rPr>
      </w:r>
      <w:r/>
    </w:p>
    <w:p>
      <w:pPr>
        <w:pStyle w:val="735"/>
        <w:ind w:firstLine="480"/>
        <w:spacing w:line="56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2、</w:t>
      </w:r>
      <w:r>
        <w:rPr>
          <w:rFonts w:hint="eastAsia" w:ascii="Times New Roman" w:hAnsi="Times New Roman" w:eastAsia="宋体" w:cs="Times New Roman"/>
          <w:color w:val="000000"/>
          <w:sz w:val="24"/>
          <w:highlight w:val="none"/>
        </w:rPr>
        <w:t xml:space="preserve">对照财库〔2019〕9 号、财库〔2019〕19 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rPr>
          <w:rFonts w:hint="eastAsia" w:ascii="Times New Roman" w:hAnsi="Times New Roman" w:eastAsia="宋体" w:cs="Times New Roman"/>
          <w:color w:val="000000"/>
          <w:sz w:val="24"/>
          <w:highlight w:val="none"/>
          <w:lang w:val="en-US" w:eastAsia="zh-CN"/>
        </w:rPr>
      </w:r>
      <w:r/>
    </w:p>
    <w:p>
      <w:pPr>
        <w:pStyle w:val="735"/>
        <w:ind w:firstLine="480"/>
        <w:spacing w:line="56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五、其他要求</w:t>
      </w:r>
      <w:r>
        <w:rPr>
          <w:rFonts w:hint="eastAsia" w:ascii="Times New Roman" w:hAnsi="Times New Roman" w:eastAsia="宋体" w:cs="Times New Roman"/>
          <w:color w:val="000000"/>
          <w:sz w:val="24"/>
          <w:highlight w:val="none"/>
          <w:lang w:val="en-US" w:eastAsia="zh-CN"/>
        </w:rPr>
      </w:r>
      <w:r/>
    </w:p>
    <w:p>
      <w:pPr>
        <w:pStyle w:val="735"/>
        <w:ind w:firstLine="480"/>
        <w:spacing w:line="560" w:lineRule="exact"/>
        <w:rPr>
          <w:rFonts w:hint="eastAsia" w:ascii="Times New Roman" w:hAnsi="Times New Roman" w:eastAsia="宋体" w:cs="Times New Roman"/>
          <w:color w:val="000000"/>
          <w:sz w:val="24"/>
          <w:highlight w:val="none"/>
        </w:rPr>
      </w:pPr>
      <w:r/>
      <w:bookmarkStart w:id="224" w:name="_Toc120614281"/>
      <w:r>
        <w:rPr>
          <w:rFonts w:hint="eastAsia" w:ascii="Times New Roman" w:hAnsi="Times New Roman" w:eastAsia="宋体" w:cs="Times New Roman"/>
          <w:color w:val="000000"/>
          <w:sz w:val="24"/>
          <w:highlight w:val="none"/>
        </w:rPr>
        <w:t xml:space="preserve">1、供货要求</w:t>
      </w:r>
      <w:r>
        <w:rPr>
          <w:rFonts w:hint="eastAsia" w:ascii="Times New Roman" w:hAnsi="Times New Roman" w:eastAsia="宋体" w:cs="Times New Roman"/>
          <w:color w:val="000000"/>
          <w:sz w:val="24"/>
          <w:highlight w:val="none"/>
        </w:rPr>
      </w:r>
      <w:r/>
    </w:p>
    <w:p>
      <w:pPr>
        <w:pStyle w:val="735"/>
        <w:ind w:firstLine="480"/>
        <w:spacing w:line="560" w:lineRule="exac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rPr>
          <w:rFonts w:ascii="Times New Roman" w:hAnsi="Times New Roman" w:eastAsia="宋体" w:cs="Times New Roman"/>
          <w:color w:val="000000"/>
          <w:sz w:val="24"/>
          <w:highlight w:val="none"/>
        </w:rPr>
      </w:r>
      <w:r/>
    </w:p>
    <w:p>
      <w:pPr>
        <w:pStyle w:val="735"/>
        <w:ind w:firstLine="480"/>
        <w:spacing w:line="560" w:lineRule="exact"/>
        <w:rPr>
          <w:rFonts w:ascii="Times New Roman" w:hAnsi="Times New Roman" w:eastAsia="宋体" w:cs="Times New Roman"/>
          <w:color w:val="000000"/>
          <w:sz w:val="24"/>
          <w:highlight w:val="none"/>
          <w:lang w:val="en-US" w:eastAsia="zh-CN"/>
        </w:rPr>
      </w:pPr>
      <w:r>
        <w:rPr>
          <w:rFonts w:hint="eastAsia" w:eastAsia="宋体"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rPr>
        <w:t xml:space="preserve">、验收要求</w:t>
      </w:r>
      <w:r>
        <w:rPr>
          <w:rFonts w:ascii="Times New Roman" w:hAnsi="Times New Roman" w:eastAsia="宋体" w:cs="Times New Roman"/>
          <w:color w:val="000000"/>
          <w:sz w:val="24"/>
          <w:highlight w:val="none"/>
          <w:lang w:val="en-US" w:eastAsia="zh-CN"/>
        </w:rPr>
      </w:r>
      <w:r/>
    </w:p>
    <w:p>
      <w:pPr>
        <w:pStyle w:val="735"/>
        <w:ind w:firstLine="480"/>
        <w:spacing w:line="560" w:lineRule="exact"/>
        <w:rPr>
          <w:rFonts w:hint="eastAsia" w:ascii="Times New Roman" w:hAnsi="Times New Roman" w:eastAsia="宋体" w:cs="Times New Roman"/>
          <w:color w:val="000000"/>
          <w:sz w:val="24"/>
          <w:highlight w:val="none"/>
        </w:rPr>
      </w:pPr>
      <w:r>
        <w:rPr>
          <w:rFonts w:hint="eastAsia" w:eastAsia="宋体"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rPr>
        <w:t xml:space="preserve">.1招标文件、投标文件、厂家货物技术标准说明及有关国家的质量标准规定，均作为验收标准。项目完成后，由采购人根据合同载明的设备名称、型号、数量、技术参数、说明书等对照验收，投标人提供的设备要与投标时承诺的质量相一致。采购人有权邀请国家认可的质量检测机构参加验收工作。验收时中标投标人代表必须在场。验收合格后，中标投标人凭采购人出具的验收合格书至采购人处根据合同规定办理付款手续。验收不合格或不符合质量要求，投标人除无条件退货、返工外，还应承担采购人的一切损失。</w:t>
      </w:r>
      <w:r>
        <w:rPr>
          <w:rFonts w:hint="eastAsia" w:ascii="Times New Roman" w:hAnsi="Times New Roman" w:eastAsia="宋体" w:cs="Times New Roman"/>
          <w:color w:val="000000"/>
          <w:sz w:val="24"/>
          <w:highlight w:val="none"/>
        </w:rPr>
      </w:r>
      <w:r/>
    </w:p>
    <w:p>
      <w:pPr>
        <w:pStyle w:val="735"/>
        <w:ind w:firstLine="480"/>
        <w:spacing w:line="560" w:lineRule="exact"/>
        <w:rPr>
          <w:rFonts w:ascii="Times New Roman" w:hAnsi="Times New Roman" w:eastAsia="宋体" w:cs="Times New Roman"/>
          <w:color w:val="000000"/>
          <w:sz w:val="24"/>
          <w:highlight w:val="none"/>
          <w:lang w:val="en-US" w:eastAsia="zh-CN"/>
        </w:rPr>
      </w:pPr>
      <w:r>
        <w:rPr>
          <w:rFonts w:hint="eastAsia" w:eastAsia="宋体"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lang w:val="en-US" w:eastAsia="zh-CN"/>
        </w:rPr>
        <w:t xml:space="preserve">.</w:t>
      </w:r>
      <w:r>
        <w:rPr>
          <w:rFonts w:hint="eastAsia" w:eastAsia="宋体"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lang w:val="en-US" w:eastAsia="zh-CN"/>
        </w:rPr>
        <w:t xml:space="preserve">中标人完成仪器安装调试后须进行检定/校准，且须提供具有检定/校准资质的检测单位出具的仪器设备检定/校准证书。</w:t>
      </w:r>
      <w:r>
        <w:rPr>
          <w:rFonts w:ascii="Times New Roman" w:hAnsi="Times New Roman" w:eastAsia="宋体" w:cs="Times New Roman"/>
          <w:color w:val="000000"/>
          <w:sz w:val="24"/>
          <w:highlight w:val="none"/>
          <w:lang w:val="en-US" w:eastAsia="zh-CN"/>
        </w:rPr>
      </w:r>
      <w:r/>
    </w:p>
    <w:p>
      <w:pPr>
        <w:pStyle w:val="735"/>
        <w:numPr>
          <w:ilvl w:val="0"/>
          <w:numId w:val="0"/>
        </w:numPr>
        <w:spacing w:line="560" w:lineRule="exact"/>
        <w:rPr>
          <w:rFonts w:ascii="Times New Roman" w:hAnsi="Times New Roman" w:eastAsia="宋体" w:cs="Times New Roman"/>
          <w:color w:val="000000"/>
          <w:sz w:val="24"/>
          <w:highlight w:val="none"/>
        </w:rPr>
      </w:pPr>
      <w:r>
        <w:rPr>
          <w:rFonts w:hint="eastAsia" w:eastAsia="宋体"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rPr>
        <w:t xml:space="preserve">节能、环保产品政策</w:t>
      </w:r>
      <w:r>
        <w:rPr>
          <w:rFonts w:ascii="Times New Roman" w:hAnsi="Times New Roman" w:eastAsia="宋体" w:cs="Times New Roman"/>
          <w:color w:val="000000"/>
          <w:sz w:val="24"/>
          <w:highlight w:val="none"/>
        </w:rPr>
      </w:r>
      <w:r/>
    </w:p>
    <w:p>
      <w:pPr>
        <w:pStyle w:val="735"/>
        <w:ind w:firstLine="480"/>
        <w:spacing w:line="560" w:lineRule="exac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rPr>
          <w:rFonts w:ascii="Times New Roman" w:hAnsi="Times New Roman" w:eastAsia="宋体" w:cs="Times New Roman"/>
          <w:color w:val="000000"/>
          <w:sz w:val="24"/>
          <w:highlight w:val="none"/>
        </w:rPr>
      </w:r>
      <w:r/>
    </w:p>
    <w:p>
      <w:pPr>
        <w:pStyle w:val="735"/>
        <w:numPr>
          <w:ilvl w:val="0"/>
          <w:numId w:val="12"/>
        </w:numPr>
        <w:spacing w:line="560" w:lineRule="exac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szCs w:val="24"/>
          <w:highlight w:val="none"/>
        </w:rPr>
        <w:t xml:space="preserve">商品包装、快递包装政府采购需求标准</w:t>
      </w:r>
      <w:r>
        <w:rPr>
          <w:rFonts w:ascii="Times New Roman" w:hAnsi="Times New Roman" w:eastAsia="宋体" w:cs="Times New Roman"/>
          <w:color w:val="000000"/>
          <w:sz w:val="24"/>
          <w:highlight w:val="none"/>
        </w:rPr>
      </w:r>
      <w:r/>
    </w:p>
    <w:p>
      <w:pPr>
        <w:pStyle w:val="735"/>
        <w:ind w:firstLine="480"/>
        <w:spacing w:line="56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rPr>
          <w:rFonts w:hint="eastAsia" w:ascii="Times New Roman" w:hAnsi="Times New Roman" w:eastAsia="宋体" w:cs="Times New Roman"/>
          <w:color w:val="000000"/>
          <w:sz w:val="24"/>
          <w:highlight w:val="none"/>
        </w:rPr>
      </w:r>
      <w:r/>
    </w:p>
    <w:p>
      <w:pPr>
        <w:pStyle w:val="880"/>
        <w:ind w:firstLine="480"/>
        <w:jc w:val="left"/>
        <w:spacing w:line="560" w:lineRule="exact"/>
        <w:rPr>
          <w:rFonts w:hint="eastAsia" w:ascii="Times New Roman" w:hAnsi="Times New Roman" w:eastAsia="宋体" w:cs="Times New Roman"/>
          <w:color w:val="000000"/>
          <w:sz w:val="24"/>
          <w:szCs w:val="21"/>
          <w:highlight w:val="none"/>
        </w:rPr>
      </w:pPr>
      <w:r>
        <w:rPr>
          <w:rFonts w:hint="eastAsia" w:cs="Times New Roman"/>
          <w:color w:val="000000"/>
          <w:sz w:val="24"/>
          <w:szCs w:val="21"/>
          <w:highlight w:val="none"/>
          <w:lang w:val="en-US" w:eastAsia="zh-CN"/>
        </w:rPr>
        <w:t xml:space="preserve">4</w:t>
      </w:r>
      <w:r>
        <w:rPr>
          <w:rFonts w:hint="eastAsia" w:ascii="Times New Roman" w:hAnsi="Times New Roman" w:eastAsia="宋体" w:cs="Times New Roman"/>
          <w:color w:val="000000"/>
          <w:sz w:val="24"/>
          <w:szCs w:val="21"/>
          <w:highlight w:val="none"/>
          <w:lang w:val="en-US" w:eastAsia="zh-CN"/>
        </w:rPr>
        <w:t xml:space="preserve">.1</w:t>
      </w:r>
      <w:r>
        <w:rPr>
          <w:rFonts w:hint="eastAsia" w:ascii="Times New Roman" w:hAnsi="Times New Roman" w:eastAsia="宋体" w:cs="Times New Roman"/>
          <w:color w:val="000000"/>
          <w:sz w:val="24"/>
          <w:szCs w:val="21"/>
          <w:highlight w:val="none"/>
        </w:rPr>
        <w:t xml:space="preserve">商品包装环保要求</w:t>
      </w:r>
      <w:r>
        <w:rPr>
          <w:rFonts w:hint="eastAsia" w:ascii="Times New Roman" w:hAnsi="Times New Roman" w:eastAsia="宋体" w:cs="Times New Roman"/>
          <w:color w:val="000000"/>
          <w:sz w:val="24"/>
          <w:szCs w:val="21"/>
          <w:highlight w:val="none"/>
        </w:rPr>
      </w:r>
      <w:r/>
    </w:p>
    <w:p>
      <w:pPr>
        <w:pStyle w:val="880"/>
        <w:ind w:firstLine="480"/>
        <w:jc w:val="left"/>
        <w:spacing w:line="560" w:lineRule="exact"/>
        <w:rPr>
          <w:rFonts w:hint="eastAsia"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（1）商品包装层数不得超过 3 层，空隙率不大于 40%； </w:t>
      </w:r>
      <w:r>
        <w:rPr>
          <w:rFonts w:hint="eastAsia" w:ascii="Times New Roman" w:hAnsi="Times New Roman" w:eastAsia="宋体" w:cs="Times New Roman"/>
          <w:color w:val="000000"/>
          <w:sz w:val="24"/>
          <w:szCs w:val="21"/>
          <w:highlight w:val="none"/>
        </w:rPr>
      </w:r>
      <w:r/>
    </w:p>
    <w:p>
      <w:pPr>
        <w:pStyle w:val="880"/>
        <w:ind w:firstLine="480"/>
        <w:jc w:val="left"/>
        <w:spacing w:line="560" w:lineRule="exact"/>
        <w:rPr>
          <w:rFonts w:hint="eastAsia"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（2）商品包装尽可能使用单一材质的包装材料，如因功能 需求必需使用不同材质，不同材质间应便于分离； </w:t>
      </w:r>
      <w:r>
        <w:rPr>
          <w:rFonts w:hint="eastAsia" w:ascii="Times New Roman" w:hAnsi="Times New Roman" w:eastAsia="宋体" w:cs="Times New Roman"/>
          <w:color w:val="000000"/>
          <w:sz w:val="24"/>
          <w:szCs w:val="21"/>
          <w:highlight w:val="none"/>
        </w:rPr>
      </w:r>
      <w:r/>
    </w:p>
    <w:p>
      <w:pPr>
        <w:pStyle w:val="880"/>
        <w:ind w:firstLine="480"/>
        <w:jc w:val="left"/>
        <w:spacing w:line="560" w:lineRule="exact"/>
        <w:rPr>
          <w:rFonts w:hint="eastAsia"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（3）商品包装中铅、汞、镉、六价铬的总含量应不大于 100mg/kg； </w:t>
      </w:r>
      <w:r>
        <w:rPr>
          <w:rFonts w:hint="eastAsia" w:ascii="Times New Roman" w:hAnsi="Times New Roman" w:eastAsia="宋体" w:cs="Times New Roman"/>
          <w:color w:val="000000"/>
          <w:sz w:val="24"/>
          <w:szCs w:val="21"/>
          <w:highlight w:val="none"/>
        </w:rPr>
      </w:r>
      <w:r/>
    </w:p>
    <w:p>
      <w:pPr>
        <w:pStyle w:val="880"/>
        <w:ind w:firstLine="480"/>
        <w:jc w:val="left"/>
        <w:spacing w:line="560" w:lineRule="exact"/>
        <w:rPr>
          <w:rFonts w:hint="eastAsia"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（4）商品包装印刷使用的油墨中挥发性有机化合物(VOCs) 含量应不大于 5%（以重量计）； </w:t>
      </w:r>
      <w:r>
        <w:rPr>
          <w:rFonts w:hint="eastAsia" w:ascii="Times New Roman" w:hAnsi="Times New Roman" w:eastAsia="宋体" w:cs="Times New Roman"/>
          <w:color w:val="000000"/>
          <w:sz w:val="24"/>
          <w:szCs w:val="21"/>
          <w:highlight w:val="none"/>
        </w:rPr>
      </w:r>
      <w:r/>
    </w:p>
    <w:p>
      <w:pPr>
        <w:pStyle w:val="880"/>
        <w:ind w:firstLine="480"/>
        <w:jc w:val="left"/>
        <w:spacing w:line="560" w:lineRule="exact"/>
        <w:rPr>
          <w:rFonts w:hint="eastAsia"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（5）塑料材质商品包装上呈现的印刷颜色不得超过 6 色； </w:t>
      </w:r>
      <w:r>
        <w:rPr>
          <w:rFonts w:hint="eastAsia" w:ascii="Times New Roman" w:hAnsi="Times New Roman" w:eastAsia="宋体" w:cs="Times New Roman"/>
          <w:color w:val="000000"/>
          <w:sz w:val="24"/>
          <w:szCs w:val="21"/>
          <w:highlight w:val="none"/>
        </w:rPr>
      </w:r>
      <w:r/>
    </w:p>
    <w:p>
      <w:pPr>
        <w:pStyle w:val="880"/>
        <w:ind w:firstLine="480"/>
        <w:jc w:val="left"/>
        <w:spacing w:line="560" w:lineRule="exact"/>
        <w:rPr>
          <w:rFonts w:hint="eastAsia"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（6）纸质商品包装应使用 75%以上的可再生纤维原料生产； </w:t>
      </w:r>
      <w:r>
        <w:rPr>
          <w:rFonts w:hint="eastAsia" w:ascii="Times New Roman" w:hAnsi="Times New Roman" w:eastAsia="宋体" w:cs="Times New Roman"/>
          <w:color w:val="000000"/>
          <w:sz w:val="24"/>
          <w:szCs w:val="21"/>
          <w:highlight w:val="none"/>
        </w:rPr>
      </w:r>
      <w:r/>
    </w:p>
    <w:p>
      <w:pPr>
        <w:pStyle w:val="880"/>
        <w:ind w:firstLine="480"/>
        <w:jc w:val="left"/>
        <w:spacing w:line="560" w:lineRule="exact"/>
        <w:rPr>
          <w:rFonts w:hint="eastAsia"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（7）木质商品包装的原料应来源于可持续性森林。 </w:t>
      </w:r>
      <w:r>
        <w:rPr>
          <w:rFonts w:hint="eastAsia" w:ascii="Times New Roman" w:hAnsi="Times New Roman" w:eastAsia="宋体" w:cs="Times New Roman"/>
          <w:color w:val="000000"/>
          <w:sz w:val="24"/>
          <w:szCs w:val="21"/>
          <w:highlight w:val="none"/>
        </w:rPr>
      </w:r>
      <w:r/>
    </w:p>
    <w:p>
      <w:pPr>
        <w:pStyle w:val="880"/>
        <w:ind w:firstLine="480"/>
        <w:jc w:val="left"/>
        <w:spacing w:line="560" w:lineRule="exact"/>
        <w:rPr>
          <w:rFonts w:hint="eastAsia"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注：检测方法 1.商品包装中重金属（铅、汞、镉、六价铬）总量的检 测按照 GB/T 10004-2008《包装用塑料复合膜、袋干法复合、 挤出复合》规定的方法进行。 2.商品包装印刷使用的油墨中挥发性有机化合物(VOCs) 的检测按照 GB/T 23986-2009《色漆和清漆挥发性有机化合 物(VOC)含量的测定 气相色谱法》规定的方法。</w:t>
      </w:r>
      <w:r>
        <w:rPr>
          <w:rFonts w:hint="eastAsia" w:ascii="Times New Roman" w:hAnsi="Times New Roman" w:eastAsia="宋体" w:cs="Times New Roman"/>
          <w:color w:val="000000"/>
          <w:sz w:val="24"/>
          <w:szCs w:val="21"/>
          <w:highlight w:val="none"/>
        </w:rPr>
      </w:r>
      <w:r/>
    </w:p>
    <w:p>
      <w:pPr>
        <w:pStyle w:val="735"/>
        <w:ind w:firstLine="482"/>
        <w:spacing w:line="360" w:lineRule="auto"/>
        <w:rPr>
          <w:rFonts w:hint="eastAsia" w:ascii="Times New Roman" w:hAnsi="Times New Roman" w:eastAsia="宋体" w:cs="Times New Roman"/>
          <w:color w:val="000000"/>
          <w:sz w:val="24"/>
          <w:highlight w:val="none"/>
        </w:rPr>
      </w:pPr>
      <w:r>
        <w:rPr>
          <w:rFonts w:hint="eastAsia" w:eastAsia="宋体" w:cs="Times New Roman"/>
          <w:color w:val="000000"/>
          <w:sz w:val="24"/>
          <w:highlight w:val="none"/>
          <w:lang w:val="en-US" w:eastAsia="zh-CN"/>
        </w:rPr>
        <w:t xml:space="preserve">4</w:t>
      </w:r>
      <w:r>
        <w:rPr>
          <w:rFonts w:hint="eastAsia" w:ascii="Times New Roman" w:hAnsi="Times New Roman" w:eastAsia="宋体"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rPr>
        <w:t xml:space="preserve">快递包装环保要求</w:t>
      </w:r>
      <w:r>
        <w:rPr>
          <w:rFonts w:hint="eastAsia" w:ascii="Times New Roman" w:hAnsi="Times New Roman" w:eastAsia="宋体" w:cs="Times New Roman"/>
          <w:color w:val="000000"/>
          <w:sz w:val="24"/>
          <w:highlight w:val="none"/>
        </w:rPr>
      </w:r>
      <w:r/>
    </w:p>
    <w:p>
      <w:pPr>
        <w:pStyle w:val="735"/>
        <w:ind w:firstLine="480"/>
        <w:jc w:val="left"/>
        <w:spacing w:line="560" w:lineRule="exac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（1）快递包装中重金属（铅、汞、镉、六价铬）总量应不大于100mg/kg；</w:t>
      </w:r>
      <w:r>
        <w:rPr>
          <w:rFonts w:hint="eastAsia" w:ascii="Times New Roman" w:hAnsi="Times New Roman" w:eastAsia="宋体" w:cs="Times New Roman"/>
          <w:color w:val="000000"/>
          <w:sz w:val="24"/>
          <w:highlight w:val="none"/>
        </w:rPr>
      </w:r>
      <w:r/>
    </w:p>
    <w:p>
      <w:pPr>
        <w:pStyle w:val="735"/>
        <w:ind w:firstLine="480"/>
        <w:jc w:val="left"/>
        <w:spacing w:line="560" w:lineRule="exac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（2）快递包装印刷使用的油墨中不应添加邻苯二甲酸酯，其挥发性有机化合物(VOCs)含量应不大于5%（以重量计）；</w:t>
      </w:r>
      <w:r>
        <w:rPr>
          <w:rFonts w:hint="eastAsia" w:ascii="Times New Roman" w:hAnsi="Times New Roman" w:eastAsia="宋体" w:cs="Times New Roman"/>
          <w:color w:val="000000"/>
          <w:sz w:val="24"/>
          <w:highlight w:val="none"/>
        </w:rPr>
      </w:r>
      <w:r/>
    </w:p>
    <w:p>
      <w:pPr>
        <w:pStyle w:val="735"/>
        <w:ind w:firstLine="480"/>
        <w:jc w:val="left"/>
        <w:spacing w:line="560" w:lineRule="exac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（3）快递包装中使用纸基材的包装材料，纸基材中的有机氯的含量应不大于150 mg/kg；</w:t>
      </w:r>
      <w:r>
        <w:rPr>
          <w:rFonts w:hint="eastAsia" w:ascii="Times New Roman" w:hAnsi="Times New Roman" w:eastAsia="宋体" w:cs="Times New Roman"/>
          <w:color w:val="000000"/>
          <w:sz w:val="24"/>
          <w:highlight w:val="none"/>
        </w:rPr>
      </w:r>
      <w:r/>
    </w:p>
    <w:p>
      <w:pPr>
        <w:pStyle w:val="735"/>
        <w:ind w:firstLine="480"/>
        <w:jc w:val="left"/>
        <w:spacing w:line="560" w:lineRule="exac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Times New Roman" w:hAnsi="Times New Roman" w:eastAsia="宋体" w:cs="Times New Roman"/>
          <w:color w:val="000000"/>
          <w:sz w:val="24"/>
          <w:highlight w:val="none"/>
        </w:rPr>
      </w:r>
      <w:r/>
    </w:p>
    <w:p>
      <w:pPr>
        <w:pStyle w:val="735"/>
        <w:ind w:firstLine="480"/>
        <w:jc w:val="left"/>
        <w:spacing w:line="560" w:lineRule="exac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（5）快递中使用的塑料包装袋不得使用聚氯乙烯作为原料，且原料应为单一材质制成，生物分解率大于60%；</w:t>
      </w:r>
      <w:r>
        <w:rPr>
          <w:rFonts w:hint="eastAsia" w:ascii="Times New Roman" w:hAnsi="Times New Roman" w:eastAsia="宋体" w:cs="Times New Roman"/>
          <w:color w:val="000000"/>
          <w:sz w:val="24"/>
          <w:highlight w:val="none"/>
        </w:rPr>
      </w:r>
      <w:r/>
    </w:p>
    <w:p>
      <w:pPr>
        <w:pStyle w:val="735"/>
        <w:ind w:firstLine="480"/>
        <w:jc w:val="left"/>
        <w:spacing w:line="560" w:lineRule="exac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（6）快递中使用的充气类填充物不得使用聚氯乙烯作为原料，且原料为单一材质制成，生物分解率大于60%；</w:t>
      </w:r>
      <w:r>
        <w:rPr>
          <w:rFonts w:hint="eastAsia" w:ascii="Times New Roman" w:hAnsi="Times New Roman" w:eastAsia="宋体" w:cs="Times New Roman"/>
          <w:color w:val="000000"/>
          <w:sz w:val="24"/>
          <w:highlight w:val="none"/>
        </w:rPr>
      </w:r>
      <w:r/>
    </w:p>
    <w:p>
      <w:pPr>
        <w:pStyle w:val="735"/>
        <w:ind w:firstLine="480"/>
        <w:jc w:val="left"/>
        <w:spacing w:line="560" w:lineRule="exac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（7）快递中使用的集装袋应为单一材质制成，其重复使用次数应不小于80 次；</w:t>
      </w:r>
      <w:r>
        <w:rPr>
          <w:rFonts w:hint="eastAsia" w:ascii="Times New Roman" w:hAnsi="Times New Roman" w:eastAsia="宋体" w:cs="Times New Roman"/>
          <w:color w:val="000000"/>
          <w:sz w:val="24"/>
          <w:highlight w:val="none"/>
        </w:rPr>
      </w:r>
      <w:r/>
    </w:p>
    <w:p>
      <w:pPr>
        <w:pStyle w:val="735"/>
        <w:ind w:firstLine="480"/>
        <w:jc w:val="left"/>
        <w:spacing w:line="560" w:lineRule="exac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（8）快递中应使用幅宽不大于45mm 的生物降解胶带；</w:t>
      </w:r>
      <w:r>
        <w:rPr>
          <w:rFonts w:hint="eastAsia" w:ascii="Times New Roman" w:hAnsi="Times New Roman" w:eastAsia="宋体" w:cs="Times New Roman"/>
          <w:color w:val="000000"/>
          <w:sz w:val="24"/>
          <w:highlight w:val="none"/>
        </w:rPr>
      </w:r>
      <w:r/>
    </w:p>
    <w:p>
      <w:pPr>
        <w:pStyle w:val="735"/>
        <w:ind w:firstLine="480"/>
        <w:jc w:val="left"/>
        <w:spacing w:line="560" w:lineRule="exac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（9）快递包装中不得使用溶剂型胶粘剂；</w:t>
      </w:r>
      <w:r>
        <w:rPr>
          <w:rFonts w:hint="eastAsia" w:ascii="Times New Roman" w:hAnsi="Times New Roman" w:eastAsia="宋体" w:cs="Times New Roman"/>
          <w:color w:val="000000"/>
          <w:sz w:val="24"/>
          <w:highlight w:val="none"/>
        </w:rPr>
      </w:r>
      <w:r/>
    </w:p>
    <w:p>
      <w:pPr>
        <w:pStyle w:val="735"/>
        <w:ind w:firstLine="480"/>
        <w:jc w:val="left"/>
        <w:spacing w:line="560" w:lineRule="exac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（10）快递应使用电子面单；</w:t>
      </w:r>
      <w:r>
        <w:rPr>
          <w:rFonts w:hint="eastAsia" w:ascii="Times New Roman" w:hAnsi="Times New Roman" w:eastAsia="宋体" w:cs="Times New Roman"/>
          <w:color w:val="000000"/>
          <w:sz w:val="24"/>
          <w:highlight w:val="none"/>
        </w:rPr>
      </w:r>
      <w:r/>
    </w:p>
    <w:p>
      <w:pPr>
        <w:pStyle w:val="735"/>
        <w:ind w:firstLine="480"/>
        <w:jc w:val="left"/>
        <w:spacing w:line="560" w:lineRule="exac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（11）直接使用商品包装作为快递包装的商品，其商品包装满足《商品包装政府采购需求标准（试行）》即可；</w:t>
      </w:r>
      <w:r>
        <w:rPr>
          <w:rFonts w:hint="eastAsia" w:ascii="Times New Roman" w:hAnsi="Times New Roman" w:eastAsia="宋体" w:cs="Times New Roman"/>
          <w:color w:val="000000"/>
          <w:sz w:val="24"/>
          <w:highlight w:val="none"/>
        </w:rPr>
      </w:r>
      <w:r/>
    </w:p>
    <w:p>
      <w:pPr>
        <w:pStyle w:val="735"/>
        <w:ind w:firstLine="480"/>
        <w:jc w:val="left"/>
        <w:spacing w:line="560" w:lineRule="exac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（12）快递包装产品质量和封装方式应符合相关国家或行业标准技术指标要求。</w:t>
      </w:r>
      <w:r>
        <w:rPr>
          <w:rFonts w:hint="eastAsia" w:ascii="Times New Roman" w:hAnsi="Times New Roman" w:eastAsia="宋体" w:cs="Times New Roman"/>
          <w:color w:val="000000"/>
          <w:sz w:val="24"/>
          <w:highlight w:val="none"/>
        </w:rPr>
      </w:r>
      <w:r/>
    </w:p>
    <w:p>
      <w:pPr>
        <w:pStyle w:val="735"/>
        <w:ind w:firstLine="480"/>
        <w:spacing w:line="560" w:lineRule="exact"/>
        <w:rPr>
          <w:rFonts w:ascii="Times New Roman" w:hAnsi="Times New Roman" w:eastAsia="宋体" w:cs="Times New Roman"/>
          <w:color w:val="000000"/>
          <w:sz w:val="24"/>
          <w:highlight w:val="none"/>
        </w:rPr>
      </w:pPr>
      <w:r>
        <w:rPr>
          <w:rFonts w:hint="eastAsia" w:eastAsia="宋体" w:cs="Times New Roman"/>
          <w:color w:val="000000"/>
          <w:sz w:val="24"/>
          <w:highlight w:val="none"/>
          <w:lang w:val="en-US" w:eastAsia="zh-CN"/>
        </w:rPr>
        <w:t xml:space="preserve">5</w:t>
      </w:r>
      <w:r>
        <w:rPr>
          <w:rFonts w:hint="eastAsia" w:ascii="Times New Roman" w:hAnsi="Times New Roman" w:eastAsia="宋体" w:cs="Times New Roman"/>
          <w:color w:val="000000"/>
          <w:sz w:val="24"/>
          <w:highlight w:val="none"/>
        </w:rPr>
        <w:t xml:space="preserve">、采购本国货物、工程和服务</w:t>
      </w:r>
      <w:r>
        <w:rPr>
          <w:rFonts w:ascii="Times New Roman" w:hAnsi="Times New Roman" w:eastAsia="宋体" w:cs="Times New Roman"/>
          <w:color w:val="000000"/>
          <w:sz w:val="24"/>
          <w:highlight w:val="none"/>
        </w:rPr>
      </w:r>
      <w:r/>
    </w:p>
    <w:p>
      <w:pPr>
        <w:pStyle w:val="735"/>
        <w:ind w:firstLine="480"/>
        <w:spacing w:line="56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政府采购应当采购本国货物、工程和服务，但有《中华人民共和国政府采购法》第十条规定情形的除外。</w:t>
      </w:r>
      <w:r>
        <w:rPr>
          <w:rFonts w:hint="eastAsia" w:ascii="Times New Roman" w:hAnsi="Times New Roman" w:eastAsia="宋体" w:cs="Times New Roman"/>
          <w:color w:val="000000"/>
          <w:sz w:val="24"/>
          <w:highlight w:val="none"/>
        </w:rPr>
      </w:r>
      <w:r/>
    </w:p>
    <w:p>
      <w:pPr>
        <w:pStyle w:val="735"/>
        <w:ind w:firstLine="480"/>
        <w:spacing w:line="560" w:lineRule="exact"/>
        <w:rPr>
          <w:rFonts w:hint="eastAsia" w:ascii="Times New Roman" w:hAnsi="Times New Roman" w:eastAsia="宋体" w:cs="Times New Roman"/>
          <w:color w:val="000000"/>
          <w:sz w:val="24"/>
          <w:highlight w:val="none"/>
        </w:rPr>
      </w:pPr>
      <w:r>
        <w:rPr>
          <w:rFonts w:hint="eastAsia" w:eastAsia="宋体" w:cs="Times New Roman"/>
          <w:color w:val="000000"/>
          <w:sz w:val="24"/>
          <w:highlight w:val="none"/>
          <w:lang w:val="en-US" w:eastAsia="zh-CN"/>
        </w:rPr>
        <w:t xml:space="preserve">6</w:t>
      </w:r>
      <w:r>
        <w:rPr>
          <w:rFonts w:hint="eastAsia" w:ascii="Times New Roman" w:hAnsi="Times New Roman" w:eastAsia="宋体" w:cs="Times New Roman"/>
          <w:color w:val="000000"/>
          <w:sz w:val="24"/>
          <w:highlight w:val="none"/>
        </w:rPr>
        <w:t xml:space="preserve">、绿色数据中心政府采购需求标准（试行）</w:t>
      </w:r>
      <w:r>
        <w:rPr>
          <w:rFonts w:hint="eastAsia" w:ascii="Times New Roman" w:hAnsi="Times New Roman" w:eastAsia="宋体" w:cs="Times New Roman"/>
          <w:color w:val="000000"/>
          <w:sz w:val="24"/>
          <w:highlight w:val="none"/>
        </w:rPr>
      </w:r>
      <w:r/>
    </w:p>
    <w:p>
      <w:pPr>
        <w:pStyle w:val="735"/>
        <w:ind w:firstLine="480"/>
        <w:spacing w:line="56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为加快数据中心绿色转型，根据财政部 生态环境部 工业和信息化部关于印发《绿色数据中心政府采购需求标准（试行）》的通知），本项目如涉及绿色数据中心，投</w:t>
      </w:r>
      <w:r>
        <w:rPr>
          <w:rFonts w:hint="eastAsia" w:ascii="Times New Roman" w:hAnsi="Times New Roman" w:eastAsia="宋体" w:cs="Times New Roman"/>
          <w:color w:val="000000"/>
          <w:sz w:val="24"/>
          <w:highlight w:val="none"/>
        </w:rPr>
        <w:t xml:space="preserve">标人应当提供符合需求标准的产品  。</w:t>
      </w:r>
      <w:r>
        <w:rPr>
          <w:rFonts w:hint="eastAsia" w:ascii="Times New Roman" w:hAnsi="Times New Roman" w:eastAsia="宋体" w:cs="Times New Roman"/>
          <w:color w:val="000000"/>
          <w:sz w:val="24"/>
          <w:highlight w:val="none"/>
        </w:rPr>
      </w:r>
      <w:r/>
    </w:p>
    <w:p>
      <w:pPr>
        <w:pStyle w:val="735"/>
        <w:ind w:firstLine="480"/>
        <w:spacing w:line="56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7、</w:t>
      </w:r>
      <w:r>
        <w:rPr>
          <w:rFonts w:hint="eastAsia" w:ascii="Times New Roman" w:hAnsi="Times New Roman" w:eastAsia="宋体" w:cs="Times New Roman"/>
          <w:color w:val="000000"/>
          <w:sz w:val="24"/>
          <w:highlight w:val="none"/>
        </w:rPr>
        <w:t xml:space="preserve">本项目中涉及涂料、胶黏剂、油墨、清洗剂等挥发性有机物产品的，属于强制性标准的，投标人应当提供符合国家和江苏省相关VOCs 含量限制标准的产品。</w:t>
      </w:r>
      <w:r>
        <w:rPr>
          <w:rFonts w:hint="eastAsia" w:ascii="Times New Roman" w:hAnsi="Times New Roman" w:eastAsia="宋体" w:cs="Times New Roman"/>
          <w:color w:val="000000"/>
          <w:sz w:val="24"/>
          <w:highlight w:val="none"/>
        </w:rPr>
        <w:t xml:space="preserve"> </w:t>
      </w:r>
      <w:r>
        <w:rPr>
          <w:rFonts w:hint="eastAsia" w:ascii="Times New Roman" w:hAnsi="Times New Roman" w:eastAsia="宋体" w:cs="Times New Roman"/>
          <w:color w:val="000000"/>
          <w:sz w:val="24"/>
          <w:highlight w:val="none"/>
        </w:rPr>
      </w:r>
      <w:r/>
    </w:p>
    <w:p>
      <w:pPr>
        <w:pStyle w:val="735"/>
        <w:ind w:firstLine="482"/>
        <w:spacing w:line="560" w:lineRule="exact"/>
        <w:rPr>
          <w:rFonts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 xml:space="preserve">六、项目实施要求</w:t>
      </w:r>
      <w:r>
        <w:rPr>
          <w:rFonts w:ascii="Times New Roman" w:hAnsi="Times New Roman" w:eastAsia="宋体" w:cs="Times New Roman"/>
          <w:b/>
          <w:bCs/>
          <w:color w:val="000000"/>
          <w:sz w:val="24"/>
          <w:highlight w:val="none"/>
        </w:rPr>
      </w:r>
      <w:r/>
    </w:p>
    <w:p>
      <w:pPr>
        <w:pStyle w:val="735"/>
        <w:ind w:firstLine="480"/>
        <w:spacing w:line="56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1、项目实施方案</w:t>
      </w:r>
      <w:r>
        <w:rPr>
          <w:rFonts w:hint="eastAsia" w:ascii="Times New Roman" w:hAnsi="Times New Roman" w:eastAsia="宋体" w:cs="Times New Roman"/>
          <w:color w:val="000000"/>
          <w:sz w:val="24"/>
          <w:highlight w:val="none"/>
        </w:rPr>
      </w:r>
      <w:r/>
    </w:p>
    <w:p>
      <w:pPr>
        <w:pStyle w:val="735"/>
        <w:ind w:firstLine="480"/>
        <w:spacing w:line="59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投标人应具备实施本次项目相应</w:t>
      </w:r>
      <w:r>
        <w:rPr>
          <w:rFonts w:hint="eastAsia" w:ascii="Times New Roman" w:hAnsi="Times New Roman" w:eastAsia="宋体" w:cs="Times New Roman"/>
          <w:color w:val="000000"/>
          <w:sz w:val="24"/>
          <w:highlight w:val="none"/>
          <w:lang w:val="en-US" w:eastAsia="zh-CN"/>
        </w:rPr>
        <w:t xml:space="preserve">分包的</w:t>
      </w:r>
      <w:r>
        <w:rPr>
          <w:rFonts w:hint="eastAsia" w:ascii="Times New Roman" w:hAnsi="Times New Roman" w:eastAsia="宋体" w:cs="Times New Roman"/>
          <w:color w:val="000000"/>
          <w:sz w:val="24"/>
          <w:highlight w:val="none"/>
        </w:rPr>
        <w:t xml:space="preserve">的技术能力，充分了解采购人</w:t>
      </w:r>
      <w:r>
        <w:rPr>
          <w:rFonts w:hint="eastAsia" w:ascii="Times New Roman" w:hAnsi="Times New Roman" w:eastAsia="宋体" w:cs="Times New Roman"/>
          <w:color w:val="000000"/>
          <w:sz w:val="24"/>
          <w:highlight w:val="none"/>
          <w:lang w:val="en-US" w:eastAsia="zh-CN"/>
        </w:rPr>
        <w:t xml:space="preserve">各分包内容的</w:t>
      </w:r>
      <w:r>
        <w:rPr>
          <w:rFonts w:hint="eastAsia" w:ascii="Times New Roman" w:hAnsi="Times New Roman" w:eastAsia="宋体" w:cs="Times New Roman"/>
          <w:color w:val="000000"/>
          <w:sz w:val="24"/>
          <w:highlight w:val="none"/>
        </w:rPr>
        <w:t xml:space="preserve">需求，制定详细可行的</w:t>
      </w:r>
      <w:r>
        <w:rPr>
          <w:rFonts w:hint="eastAsia" w:ascii="Times New Roman" w:hAnsi="Times New Roman" w:eastAsia="宋体" w:cs="Times New Roman"/>
          <w:color w:val="000000"/>
          <w:sz w:val="24"/>
          <w:highlight w:val="none"/>
          <w:lang w:val="en-US" w:eastAsia="zh-CN"/>
        </w:rPr>
        <w:t xml:space="preserve">各分包的</w:t>
      </w:r>
      <w:r>
        <w:rPr>
          <w:rFonts w:hint="eastAsia" w:ascii="Times New Roman" w:hAnsi="Times New Roman" w:eastAsia="宋体" w:cs="Times New Roman"/>
          <w:color w:val="000000"/>
          <w:sz w:val="24"/>
          <w:highlight w:val="none"/>
        </w:rPr>
        <w:t xml:space="preserve">项目实施方案，实施方案内容包括</w:t>
      </w:r>
      <w:r>
        <w:rPr>
          <w:rFonts w:hint="eastAsia" w:ascii="Times New Roman" w:hAnsi="Times New Roman" w:eastAsia="宋体" w:cs="Times New Roman"/>
          <w:color w:val="000000"/>
          <w:sz w:val="24"/>
          <w:highlight w:val="none"/>
          <w:lang w:val="en-US" w:eastAsia="zh-CN"/>
        </w:rPr>
        <w:t xml:space="preserve">各个分包的</w:t>
      </w:r>
      <w:r>
        <w:rPr>
          <w:rFonts w:hint="eastAsia" w:ascii="Times New Roman" w:hAnsi="Times New Roman" w:eastAsia="宋体" w:cs="Times New Roman"/>
          <w:color w:val="000000"/>
          <w:sz w:val="24"/>
          <w:highlight w:val="none"/>
        </w:rPr>
        <w:t xml:space="preserve">进度计划与保证、组织结构与管理、技术资料管理、管理力量，经采购人认可后方可开始实施。投标人需针对本项目</w:t>
      </w:r>
      <w:r>
        <w:rPr>
          <w:rFonts w:hint="eastAsia" w:ascii="Times New Roman" w:hAnsi="Times New Roman" w:eastAsia="宋体" w:cs="Times New Roman"/>
          <w:color w:val="000000"/>
          <w:sz w:val="24"/>
          <w:highlight w:val="none"/>
          <w:lang w:val="en-US" w:eastAsia="zh-CN"/>
        </w:rPr>
        <w:t xml:space="preserve">各分包</w:t>
      </w:r>
      <w:r>
        <w:rPr>
          <w:rFonts w:hint="eastAsia" w:ascii="Times New Roman" w:hAnsi="Times New Roman" w:eastAsia="宋体" w:cs="Times New Roman"/>
          <w:color w:val="000000"/>
          <w:sz w:val="24"/>
          <w:highlight w:val="none"/>
        </w:rPr>
        <w:t xml:space="preserve">成立专门的项目团队，积极主动与采购人进行协调沟通，在规定的时间内，保证质量完成投标所提供物资装备的供货、调试。投标人须承担</w:t>
      </w:r>
      <w:r>
        <w:rPr>
          <w:rFonts w:hint="eastAsia" w:ascii="Times New Roman" w:hAnsi="Times New Roman" w:eastAsia="宋体" w:cs="Times New Roman"/>
          <w:color w:val="000000"/>
          <w:sz w:val="24"/>
          <w:highlight w:val="none"/>
          <w:lang w:val="en-US" w:eastAsia="zh-CN"/>
        </w:rPr>
        <w:t xml:space="preserve">各分包</w:t>
      </w:r>
      <w:r>
        <w:rPr>
          <w:rFonts w:hint="eastAsia" w:ascii="Times New Roman" w:hAnsi="Times New Roman" w:eastAsia="宋体" w:cs="Times New Roman"/>
          <w:color w:val="000000"/>
          <w:sz w:val="24"/>
          <w:highlight w:val="none"/>
        </w:rPr>
        <w:t xml:space="preserve">项目实施过程涉及的全部费用（包括设备、辅材、测试和验收等）。供应商</w:t>
      </w:r>
      <w:r>
        <w:rPr>
          <w:rFonts w:hint="eastAsia" w:ascii="Times New Roman" w:hAnsi="Times New Roman" w:eastAsia="宋体" w:cs="Times New Roman"/>
          <w:color w:val="000000"/>
          <w:sz w:val="24"/>
          <w:highlight w:val="none"/>
          <w:lang w:val="en-US" w:eastAsia="zh-CN"/>
        </w:rPr>
        <w:t xml:space="preserve">各分包</w:t>
      </w:r>
      <w:r>
        <w:rPr>
          <w:rFonts w:hint="eastAsia" w:ascii="Times New Roman" w:hAnsi="Times New Roman" w:eastAsia="宋体" w:cs="Times New Roman"/>
          <w:color w:val="000000"/>
          <w:sz w:val="24"/>
          <w:highlight w:val="none"/>
        </w:rPr>
        <w:t xml:space="preserve">实施计划方案至少包包括进度计划、项目管理、人员配备、质量管理、设备调度等。</w:t>
      </w:r>
      <w:r>
        <w:rPr>
          <w:rFonts w:hint="eastAsia" w:ascii="Times New Roman" w:hAnsi="Times New Roman" w:eastAsia="宋体" w:cs="Times New Roman"/>
          <w:color w:val="000000"/>
          <w:sz w:val="24"/>
          <w:highlight w:val="none"/>
        </w:rPr>
      </w:r>
      <w:r/>
    </w:p>
    <w:p>
      <w:pPr>
        <w:pStyle w:val="735"/>
        <w:ind w:firstLine="480"/>
        <w:spacing w:line="56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2、人员培训</w:t>
      </w:r>
      <w:r>
        <w:rPr>
          <w:rFonts w:hint="eastAsia" w:ascii="Times New Roman" w:hAnsi="Times New Roman" w:eastAsia="宋体" w:cs="Times New Roman"/>
          <w:color w:val="000000"/>
          <w:sz w:val="24"/>
          <w:highlight w:val="none"/>
        </w:rPr>
      </w:r>
      <w:r/>
    </w:p>
    <w:p>
      <w:pPr>
        <w:pStyle w:val="735"/>
        <w:ind w:firstLine="480"/>
        <w:spacing w:line="59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投标人应根据招标文件要求，制订</w:t>
      </w:r>
      <w:r>
        <w:rPr>
          <w:rFonts w:hint="eastAsia" w:eastAsia="宋体" w:cs="Times New Roman"/>
          <w:color w:val="000000"/>
          <w:sz w:val="24"/>
          <w:highlight w:val="none"/>
          <w:lang w:val="en-US" w:eastAsia="zh-CN"/>
        </w:rPr>
        <w:t xml:space="preserve">所投</w:t>
      </w:r>
      <w:r>
        <w:rPr>
          <w:rFonts w:hint="eastAsia" w:ascii="Times New Roman" w:hAnsi="Times New Roman" w:eastAsia="宋体" w:cs="Times New Roman"/>
          <w:color w:val="000000"/>
          <w:sz w:val="24"/>
          <w:highlight w:val="none"/>
          <w:lang w:val="en-US" w:eastAsia="zh-CN"/>
        </w:rPr>
        <w:t xml:space="preserve">分包的</w:t>
      </w:r>
      <w:r>
        <w:rPr>
          <w:rFonts w:hint="eastAsia" w:ascii="Times New Roman" w:hAnsi="Times New Roman" w:eastAsia="宋体" w:cs="Times New Roman"/>
          <w:color w:val="000000"/>
          <w:sz w:val="24"/>
          <w:highlight w:val="none"/>
        </w:rPr>
        <w:t xml:space="preserve">培训方案，培训课程应全面合理；投标人应安排具备相应资质和经验的技术人员，对使用人员进行全流程使用培训，确保相关人员能熟练掌握设备或系统的日常使用及维护。投标人应承诺积极配合招标人组织的其他培训，需提供师资和设备支持的，不额外收取任何费用。</w:t>
      </w:r>
      <w:r>
        <w:rPr>
          <w:rFonts w:hint="eastAsia" w:ascii="Times New Roman" w:hAnsi="Times New Roman" w:eastAsia="宋体" w:cs="Times New Roman"/>
          <w:color w:val="000000"/>
          <w:sz w:val="24"/>
          <w:highlight w:val="none"/>
        </w:rPr>
      </w:r>
      <w:r/>
    </w:p>
    <w:p>
      <w:pPr>
        <w:pStyle w:val="735"/>
        <w:ind w:firstLine="480"/>
        <w:spacing w:line="56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3、售后服务</w:t>
      </w:r>
      <w:r>
        <w:rPr>
          <w:rFonts w:hint="eastAsia" w:ascii="Times New Roman" w:hAnsi="Times New Roman" w:eastAsia="宋体" w:cs="Times New Roman"/>
          <w:color w:val="000000"/>
          <w:sz w:val="24"/>
          <w:highlight w:val="none"/>
        </w:rPr>
      </w:r>
      <w:r/>
    </w:p>
    <w:p>
      <w:pPr>
        <w:pStyle w:val="735"/>
        <w:ind w:firstLine="480"/>
        <w:spacing w:line="59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3.1中标人应对所投产品质量负责，按照厂家提供的免费保修期年限执行（最低不少于1年），自项目验收合格之日起。</w:t>
      </w:r>
      <w:r>
        <w:rPr>
          <w:rFonts w:hint="eastAsia" w:ascii="Times New Roman" w:hAnsi="Times New Roman" w:eastAsia="宋体" w:cs="Times New Roman"/>
          <w:color w:val="000000"/>
          <w:sz w:val="24"/>
          <w:highlight w:val="none"/>
        </w:rPr>
      </w:r>
      <w:r/>
    </w:p>
    <w:p>
      <w:pPr>
        <w:pStyle w:val="735"/>
        <w:ind w:firstLine="480"/>
        <w:spacing w:line="59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3.2质保期内，中标人应提供7*24小时的电话技术支持服务和远程指导。在质保期内招标人提出现场技术服务要求后，保证4小时内到达指定地点，提供现场技术保障服务。应于24小时内完成物资装备修复，不得收取任何费用。如在规定时间内无法修复，应及时更换备用设备，并承担因更换所发生的运输、保险、安装、检测等有关的全部费用。 保修期外乙方对本设备终身负责维修，只收配件费，免收上门费、人工费。</w:t>
      </w:r>
      <w:r>
        <w:rPr>
          <w:rFonts w:hint="eastAsia" w:ascii="Times New Roman" w:hAnsi="Times New Roman" w:eastAsia="宋体" w:cs="Times New Roman"/>
          <w:color w:val="000000"/>
          <w:sz w:val="24"/>
          <w:highlight w:val="none"/>
        </w:rPr>
      </w:r>
      <w:r/>
    </w:p>
    <w:p>
      <w:pPr>
        <w:pStyle w:val="735"/>
        <w:ind w:firstLine="480"/>
        <w:spacing w:line="59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3.3中标人需提供</w:t>
      </w:r>
      <w:r>
        <w:rPr>
          <w:rFonts w:hint="eastAsia" w:eastAsia="宋体" w:cs="Times New Roman"/>
          <w:color w:val="000000"/>
          <w:sz w:val="24"/>
          <w:highlight w:val="none"/>
          <w:lang w:val="en-US" w:eastAsia="zh-CN"/>
        </w:rPr>
        <w:t xml:space="preserve">所投分包的</w:t>
      </w:r>
      <w:r>
        <w:rPr>
          <w:rFonts w:hint="eastAsia" w:ascii="Times New Roman" w:hAnsi="Times New Roman" w:eastAsia="宋体" w:cs="Times New Roman"/>
          <w:color w:val="000000"/>
          <w:sz w:val="24"/>
          <w:highlight w:val="none"/>
        </w:rPr>
        <w:t xml:space="preserve">售后服务方案，要求售后组织计划完善，售后人员配备专业数量充足，售后管理措施及验收说明清晰明确、可操作性强，质量保证明确清晰，售后服务计划清晰明确。</w:t>
      </w:r>
      <w:r>
        <w:rPr>
          <w:rFonts w:hint="eastAsia" w:ascii="Times New Roman" w:hAnsi="Times New Roman" w:eastAsia="宋体" w:cs="Times New Roman"/>
          <w:color w:val="000000"/>
          <w:sz w:val="24"/>
          <w:highlight w:val="none"/>
        </w:rPr>
      </w:r>
      <w:r/>
    </w:p>
    <w:p>
      <w:pPr>
        <w:pStyle w:val="735"/>
        <w:ind w:firstLine="480"/>
        <w:spacing w:line="59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pStyle w:val="735"/>
        <w:ind w:firstLine="480"/>
        <w:spacing w:line="59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pStyle w:val="735"/>
        <w:ind w:firstLine="480"/>
        <w:spacing w:line="59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pStyle w:val="735"/>
        <w:ind w:firstLine="480"/>
        <w:spacing w:line="59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pStyle w:val="735"/>
        <w:ind w:firstLine="480"/>
        <w:spacing w:line="59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pStyle w:val="735"/>
        <w:ind w:firstLine="480"/>
        <w:spacing w:line="59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pStyle w:val="735"/>
        <w:ind w:firstLine="480"/>
        <w:spacing w:line="59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pStyle w:val="735"/>
        <w:ind w:firstLine="480"/>
        <w:spacing w:line="59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pStyle w:val="735"/>
        <w:ind w:firstLine="480"/>
        <w:spacing w:line="59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pStyle w:val="735"/>
        <w:ind w:firstLine="480"/>
        <w:spacing w:line="59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pStyle w:val="735"/>
        <w:ind w:firstLine="480"/>
        <w:spacing w:line="59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pStyle w:val="735"/>
        <w:ind w:firstLine="480"/>
        <w:spacing w:line="59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pStyle w:val="735"/>
        <w:ind w:firstLine="480"/>
        <w:spacing w:line="59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pStyle w:val="735"/>
        <w:ind w:firstLine="480"/>
        <w:spacing w:line="59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pStyle w:val="735"/>
        <w:ind w:firstLine="480"/>
        <w:spacing w:line="59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pStyle w:val="735"/>
        <w:ind w:firstLine="480"/>
        <w:spacing w:line="59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pStyle w:val="735"/>
        <w:ind w:firstLine="480"/>
        <w:spacing w:line="59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pStyle w:val="735"/>
        <w:ind w:firstLine="480"/>
        <w:spacing w:line="59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pStyle w:val="736"/>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t xml:space="preserve">第五章  </w:t>
      </w:r>
      <w:r>
        <w:rPr>
          <w:rFonts w:hint="eastAsia" w:ascii="Times New Roman" w:hAnsi="Times New Roman" w:eastAsia="黑体"/>
          <w:b/>
          <w:bCs/>
          <w:caps w:val="0"/>
          <w:color w:val="000000"/>
          <w:sz w:val="44"/>
          <w:highlight w:val="none"/>
        </w:rPr>
        <w:t xml:space="preserve">评标方法与评标标准</w:t>
      </w:r>
      <w:r>
        <w:rPr>
          <w:rFonts w:hint="eastAsia" w:ascii="Times New Roman" w:hAnsi="Times New Roman" w:eastAsia="黑体"/>
          <w:bCs/>
          <w:caps w:val="0"/>
          <w:color w:val="000000"/>
          <w:sz w:val="44"/>
          <w:highlight w:val="none"/>
        </w:rPr>
      </w:r>
      <w:r/>
    </w:p>
    <w:p>
      <w:pPr>
        <w:pStyle w:val="735"/>
        <w:jc w:val="both"/>
        <w:spacing w:line="500" w:lineRule="exact"/>
        <w:rPr>
          <w:rFonts w:hint="eastAsia"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8"/>
          <w:szCs w:val="22"/>
          <w:highlight w:val="none"/>
          <w:lang w:val="en-US" w:eastAsia="zh-CN"/>
        </w:rPr>
        <w:t xml:space="preserve">一、资格审查。</w:t>
      </w:r>
      <w:r>
        <w:rPr>
          <w:rFonts w:hint="eastAsia" w:ascii="Times New Roman" w:hAnsi="Times New Roman" w:eastAsia="宋体"/>
          <w:caps w:val="0"/>
          <w:color w:val="000000"/>
          <w:sz w:val="24"/>
          <w:highlight w:val="none"/>
        </w:rPr>
        <w:t xml:space="preserve">资格审查人员按照下列指标对各投标人的资格进行审查，未通过审查的为无效标，不参与评标。</w:t>
      </w:r>
      <w:r>
        <w:rPr>
          <w:rFonts w:hint="eastAsia" w:ascii="Times New Roman" w:hAnsi="Times New Roman" w:eastAsia="仿宋_GB2312"/>
          <w:caps w:val="0"/>
          <w:color w:val="000000"/>
          <w:sz w:val="24"/>
          <w:highlight w:val="none"/>
        </w:rPr>
      </w:r>
      <w:r/>
    </w:p>
    <w:tbl>
      <w:tblPr>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0"/>
        <w:gridCol w:w="4493"/>
      </w:tblGrid>
      <w:tr>
        <w:trPr/>
        <w:tc>
          <w:tcPr>
            <w:tcW w:w="4490" w:type="dxa"/>
            <w:vAlign w:val="center"/>
            <w:textDirection w:val="lrTb"/>
            <w:noWrap w:val="false"/>
          </w:tcPr>
          <w:p>
            <w:pPr>
              <w:pStyle w:val="735"/>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资格审查因素</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735"/>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审查标准</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735"/>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投标声明及承诺函</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735"/>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735"/>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信用信息</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735"/>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735"/>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联合体投标</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735"/>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不接受联合体投标</w:t>
            </w:r>
            <w:r>
              <w:rPr>
                <w:rFonts w:ascii="Times New Roman" w:hAnsi="Times New Roman"/>
                <w:caps w:val="0"/>
                <w:color w:val="000000"/>
                <w:sz w:val="21"/>
                <w:szCs w:val="22"/>
                <w:highlight w:val="none"/>
                <w:lang w:val="en-US" w:eastAsia="zh-CN" w:bidi="ar-SA"/>
              </w:rPr>
            </w:r>
            <w:r/>
          </w:p>
        </w:tc>
      </w:tr>
    </w:tbl>
    <w:p>
      <w:pPr>
        <w:pStyle w:val="735"/>
        <w:jc w:val="both"/>
        <w:spacing w:line="500" w:lineRule="exact"/>
        <w:rPr>
          <w:rFonts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8"/>
          <w:szCs w:val="22"/>
          <w:highlight w:val="none"/>
          <w:lang w:val="en-US" w:eastAsia="zh-CN"/>
        </w:rPr>
        <w:t xml:space="preserve">二、</w:t>
      </w:r>
      <w:r>
        <w:rPr>
          <w:rFonts w:hint="eastAsia" w:ascii="Times New Roman" w:hAnsi="Times New Roman" w:eastAsia="仿宋_GB2312"/>
          <w:b/>
          <w:caps w:val="0"/>
          <w:color w:val="000000"/>
          <w:sz w:val="28"/>
          <w:szCs w:val="22"/>
          <w:highlight w:val="none"/>
        </w:rPr>
        <w:t xml:space="preserve">符合性审查。</w:t>
      </w:r>
      <w:r>
        <w:rPr>
          <w:rFonts w:hint="eastAsia" w:ascii="Times New Roman" w:hAnsi="Times New Roman" w:eastAsia="宋体" w:cs="Times New Roman"/>
          <w:caps w:val="0"/>
          <w:color w:val="000000"/>
          <w:sz w:val="24"/>
          <w:highlight w:val="none"/>
        </w:rPr>
        <w:t xml:space="preserve">评标委员会首先按照下列指标对各投标人的投标文件进行符合性审查，未通过审查的为无效标，不再参与评审。</w:t>
      </w:r>
      <w:r>
        <w:rPr>
          <w:rFonts w:ascii="Times New Roman" w:hAnsi="Times New Roman" w:eastAsia="仿宋_GB2312"/>
          <w:caps w:val="0"/>
          <w:color w:val="000000"/>
          <w:sz w:val="24"/>
          <w:highlight w:val="none"/>
        </w:rPr>
      </w:r>
      <w:r/>
    </w:p>
    <w:tbl>
      <w:tblPr>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0"/>
        <w:gridCol w:w="4493"/>
      </w:tblGrid>
      <w:tr>
        <w:trPr/>
        <w:tc>
          <w:tcPr>
            <w:tcW w:w="4490" w:type="dxa"/>
            <w:vAlign w:val="center"/>
            <w:textDirection w:val="lrTb"/>
            <w:noWrap w:val="false"/>
          </w:tcPr>
          <w:p>
            <w:pPr>
              <w:pStyle w:val="735"/>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符合性审查因素</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735"/>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审查标准</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735"/>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法定代表人身份证明或授权委托书</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735"/>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735"/>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开标一览表及投标报价</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735"/>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格式、填写要求符合招标文件规定</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735"/>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技术标准和要求</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735"/>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rHeight w:val="281"/>
        </w:trPr>
        <w:tc>
          <w:tcPr>
            <w:tcW w:w="4490" w:type="dxa"/>
            <w:vAlign w:val="center"/>
            <w:textDirection w:val="lrTb"/>
            <w:noWrap w:val="false"/>
          </w:tcPr>
          <w:p>
            <w:pPr>
              <w:pStyle w:val="735"/>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其他</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735"/>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bl>
    <w:p>
      <w:pPr>
        <w:pStyle w:val="735"/>
        <w:jc w:val="both"/>
        <w:spacing w:line="500" w:lineRule="exact"/>
        <w:rPr>
          <w:rFonts w:hint="eastAsia" w:ascii="Times New Roman" w:hAnsi="Times New Roman" w:eastAsia="仿宋_GB2312" w:cs="Times New Roman"/>
          <w:b/>
          <w:caps w:val="0"/>
          <w:color w:val="000000"/>
          <w:sz w:val="28"/>
          <w:szCs w:val="22"/>
          <w:highlight w:val="none"/>
          <w:lang w:val="en-US" w:eastAsia="zh-CN"/>
        </w:rPr>
      </w:pPr>
      <w:r>
        <w:rPr>
          <w:rFonts w:hint="eastAsia" w:ascii="Times New Roman" w:hAnsi="Times New Roman" w:eastAsia="仿宋_GB2312" w:cs="Times New Roman"/>
          <w:b/>
          <w:caps w:val="0"/>
          <w:color w:val="000000"/>
          <w:sz w:val="28"/>
          <w:szCs w:val="22"/>
          <w:highlight w:val="none"/>
          <w:lang w:val="en-US" w:eastAsia="zh-CN"/>
        </w:rPr>
        <w:t xml:space="preserve">三、评分办法—综合评分法</w:t>
      </w:r>
      <w:r>
        <w:rPr>
          <w:rFonts w:hint="eastAsia" w:ascii="Times New Roman" w:hAnsi="Times New Roman" w:eastAsia="仿宋_GB2312" w:cs="Times New Roman"/>
          <w:b/>
          <w:caps w:val="0"/>
          <w:color w:val="000000"/>
          <w:sz w:val="28"/>
          <w:szCs w:val="22"/>
          <w:highlight w:val="none"/>
          <w:lang w:val="en-US" w:eastAsia="zh-CN"/>
        </w:rPr>
      </w:r>
      <w:r/>
    </w:p>
    <w:p>
      <w:pPr>
        <w:pStyle w:val="735"/>
        <w:ind w:firstLine="482"/>
        <w:jc w:val="both"/>
        <w:spacing w:line="500" w:lineRule="exact"/>
        <w:rPr>
          <w:rFonts w:hint="eastAsia" w:ascii="Times New Roman" w:hAnsi="Times New Roman" w:eastAsia="宋体" w:cs="Times New Roman"/>
          <w:caps w:val="0"/>
          <w:color w:val="000000"/>
          <w:sz w:val="24"/>
          <w:highlight w:val="none"/>
        </w:rPr>
      </w:pPr>
      <w:r>
        <w:rPr>
          <w:rFonts w:hint="eastAsia" w:ascii="Times New Roman" w:hAnsi="Times New Roman" w:eastAsia="仿宋_GB2312"/>
          <w:b/>
          <w:caps w:val="0"/>
          <w:color w:val="000000"/>
          <w:sz w:val="24"/>
          <w:highlight w:val="none"/>
          <w:lang w:eastAsia="zh-CN"/>
        </w:rPr>
        <w:t xml:space="preserve">（</w:t>
      </w:r>
      <w:r>
        <w:rPr>
          <w:rFonts w:hint="eastAsia" w:ascii="Times New Roman" w:hAnsi="Times New Roman" w:eastAsia="仿宋_GB2312"/>
          <w:b/>
          <w:caps w:val="0"/>
          <w:color w:val="000000"/>
          <w:sz w:val="24"/>
          <w:highlight w:val="none"/>
          <w:lang w:val="en-US" w:eastAsia="zh-CN"/>
        </w:rPr>
        <w:t xml:space="preserve">一</w:t>
      </w:r>
      <w:r>
        <w:rPr>
          <w:rFonts w:hint="eastAsia" w:ascii="Times New Roman" w:hAnsi="Times New Roman" w:eastAsia="仿宋_GB2312"/>
          <w:b/>
          <w:caps w:val="0"/>
          <w:color w:val="000000"/>
          <w:sz w:val="24"/>
          <w:highlight w:val="none"/>
          <w:lang w:eastAsia="zh-CN"/>
        </w:rPr>
        <w:t xml:space="preserve">）</w:t>
      </w:r>
      <w:r>
        <w:rPr>
          <w:rFonts w:hint="eastAsia" w:ascii="Times New Roman" w:hAnsi="Times New Roman" w:eastAsia="仿宋_GB2312"/>
          <w:b/>
          <w:caps w:val="0"/>
          <w:color w:val="000000"/>
          <w:sz w:val="24"/>
          <w:highlight w:val="none"/>
        </w:rPr>
        <w:t xml:space="preserve">评标办法：</w:t>
      </w:r>
      <w:r>
        <w:rPr>
          <w:rFonts w:hint="eastAsia" w:ascii="Times New Roman" w:hAnsi="Times New Roman" w:eastAsia="宋体" w:cs="Times New Roman"/>
          <w:caps w:val="0"/>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Times New Roman" w:hAnsi="Times New Roman" w:eastAsia="宋体" w:cs="Times New Roman"/>
          <w:caps w:val="0"/>
          <w:color w:val="000000"/>
          <w:sz w:val="24"/>
          <w:highlight w:val="none"/>
        </w:rPr>
      </w:r>
      <w:r/>
    </w:p>
    <w:p>
      <w:pPr>
        <w:pStyle w:val="735"/>
        <w:jc w:val="both"/>
        <w:spacing w:line="500" w:lineRule="exact"/>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评标委员会根据评审后投标人排序推荐</w:t>
      </w:r>
      <w:r>
        <w:rPr>
          <w:rFonts w:hint="eastAsia" w:eastAsia="宋体" w:cs="Times New Roman"/>
          <w:caps w:val="0"/>
          <w:color w:val="000000"/>
          <w:sz w:val="24"/>
          <w:highlight w:val="none"/>
          <w:lang w:val="en-US" w:eastAsia="zh-CN"/>
        </w:rPr>
        <w:t xml:space="preserve">3名</w:t>
      </w:r>
      <w:r>
        <w:rPr>
          <w:rFonts w:hint="eastAsia" w:ascii="Times New Roman" w:hAnsi="Times New Roman" w:eastAsia="宋体" w:cs="Times New Roman"/>
          <w:caps w:val="0"/>
          <w:color w:val="000000"/>
          <w:sz w:val="24"/>
          <w:highlight w:val="none"/>
        </w:rPr>
        <w:t xml:space="preserve">中标候选人。投标文件满足招标文件全部实质性要求，且评审后排序第一的投标人为第一中标候选人，依次类推。</w:t>
      </w:r>
      <w:r>
        <w:rPr>
          <w:rFonts w:hint="eastAsia" w:ascii="Times New Roman" w:hAnsi="Times New Roman" w:eastAsia="宋体" w:cs="Times New Roman"/>
          <w:caps w:val="0"/>
          <w:color w:val="000000"/>
          <w:sz w:val="24"/>
          <w:highlight w:val="none"/>
        </w:rPr>
      </w:r>
      <w:r/>
    </w:p>
    <w:p>
      <w:pPr>
        <w:pStyle w:val="735"/>
        <w:ind w:firstLine="480"/>
        <w:jc w:val="both"/>
        <w:spacing w:line="500" w:lineRule="exact"/>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综合评分保留至小数点后两位。 </w:t>
      </w:r>
      <w:r>
        <w:rPr>
          <w:rFonts w:hint="eastAsia" w:ascii="Times New Roman" w:hAnsi="Times New Roman" w:eastAsia="宋体" w:cs="Times New Roman"/>
          <w:caps w:val="0"/>
          <w:color w:val="000000"/>
          <w:sz w:val="24"/>
          <w:highlight w:val="none"/>
        </w:rPr>
      </w:r>
      <w:r/>
    </w:p>
    <w:p>
      <w:pPr>
        <w:pStyle w:val="735"/>
        <w:numPr>
          <w:ilvl w:val="0"/>
          <w:numId w:val="13"/>
        </w:numPr>
        <w:ind w:firstLine="482"/>
        <w:jc w:val="left"/>
        <w:spacing w:line="500" w:lineRule="exact"/>
        <w:rPr>
          <w:rFonts w:hint="eastAsia" w:ascii="Times New Roman" w:hAnsi="Times New Roman" w:eastAsia="宋体" w:cs="Times New Roman"/>
          <w:caps w:val="0"/>
          <w:color w:val="000000"/>
          <w:sz w:val="24"/>
          <w:highlight w:val="none"/>
        </w:rPr>
      </w:pPr>
      <w:r>
        <w:rPr>
          <w:rFonts w:hint="eastAsia" w:ascii="Times New Roman" w:hAnsi="Times New Roman" w:eastAsia="仿宋_GB2312"/>
          <w:b/>
          <w:caps w:val="0"/>
          <w:color w:val="000000"/>
          <w:sz w:val="24"/>
          <w:highlight w:val="none"/>
        </w:rPr>
        <w:t xml:space="preserve">详细评审。</w:t>
      </w:r>
      <w:r>
        <w:rPr>
          <w:rFonts w:hint="eastAsia" w:ascii="Times New Roman" w:hAnsi="Times New Roman" w:eastAsia="宋体" w:cs="Times New Roman"/>
          <w:caps w:val="0"/>
          <w:color w:val="000000"/>
          <w:sz w:val="24"/>
          <w:highlight w:val="none"/>
        </w:rPr>
        <w:t xml:space="preserve">评标委员会按照招标文件规定的评分标准，对各投标文件进行详细评审打分。评标委员会组长对各评审专家的打分情况进行复核无误后汇总，形成评审报告。</w:t>
      </w:r>
      <w:r>
        <w:rPr>
          <w:rFonts w:hint="eastAsia" w:ascii="Times New Roman" w:hAnsi="Times New Roman" w:eastAsia="宋体" w:cs="Times New Roman"/>
          <w:caps w:val="0"/>
          <w:color w:val="000000"/>
          <w:sz w:val="24"/>
          <w:highlight w:val="none"/>
        </w:rPr>
      </w:r>
      <w:r/>
    </w:p>
    <w:p>
      <w:pPr>
        <w:pStyle w:val="735"/>
        <w:numPr>
          <w:ilvl w:val="0"/>
          <w:numId w:val="0"/>
        </w:numPr>
        <w:jc w:val="left"/>
        <w:spacing w:line="500" w:lineRule="exact"/>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r>
      <w:r/>
    </w:p>
    <w:p>
      <w:pPr>
        <w:pStyle w:val="735"/>
        <w:numPr>
          <w:ilvl w:val="0"/>
          <w:numId w:val="0"/>
        </w:numPr>
        <w:jc w:val="left"/>
        <w:spacing w:line="500" w:lineRule="exact"/>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r>
      <w:r/>
    </w:p>
    <w:p>
      <w:pPr>
        <w:pStyle w:val="735"/>
        <w:numPr>
          <w:ilvl w:val="0"/>
          <w:numId w:val="0"/>
        </w:numPr>
        <w:jc w:val="left"/>
        <w:spacing w:line="500" w:lineRule="exact"/>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r>
      <w:r/>
    </w:p>
    <w:p>
      <w:pPr>
        <w:pStyle w:val="735"/>
        <w:numPr>
          <w:ilvl w:val="0"/>
          <w:numId w:val="0"/>
        </w:numPr>
        <w:jc w:val="left"/>
        <w:spacing w:line="500" w:lineRule="exact"/>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r>
      <w:r/>
    </w:p>
    <w:p>
      <w:pPr>
        <w:pStyle w:val="735"/>
        <w:numPr>
          <w:ilvl w:val="0"/>
          <w:numId w:val="0"/>
        </w:numPr>
        <w:jc w:val="left"/>
        <w:spacing w:line="500" w:lineRule="exact"/>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r>
      <w:r/>
    </w:p>
    <w:p>
      <w:pPr>
        <w:pStyle w:val="735"/>
        <w:numPr>
          <w:ilvl w:val="0"/>
          <w:numId w:val="0"/>
        </w:numPr>
        <w:jc w:val="left"/>
        <w:spacing w:line="500" w:lineRule="exact"/>
        <w:rPr>
          <w:rFonts w:hint="eastAsia" w:ascii="Times New Roman" w:hAnsi="Times New Roman" w:eastAsia="宋体" w:cs="Times New Roman"/>
          <w:b/>
          <w:bCs/>
          <w:caps w:val="0"/>
          <w:color w:val="000000"/>
          <w:sz w:val="24"/>
          <w:highlight w:val="none"/>
        </w:rPr>
      </w:pPr>
      <w:r>
        <w:rPr>
          <w:rFonts w:hint="eastAsia" w:eastAsia="宋体" w:cs="Times New Roman"/>
          <w:b/>
          <w:bCs/>
          <w:caps w:val="0"/>
          <w:color w:val="000000"/>
          <w:sz w:val="24"/>
          <w:highlight w:val="none"/>
          <w:lang w:val="en-US" w:eastAsia="zh-CN"/>
        </w:rPr>
        <w:t xml:space="preserve">分包一评标办法：</w:t>
      </w:r>
      <w:r>
        <w:rPr>
          <w:rFonts w:hint="eastAsia" w:ascii="Times New Roman" w:hAnsi="Times New Roman" w:eastAsia="宋体" w:cs="Times New Roman"/>
          <w:b/>
          <w:bCs/>
          <w:caps w:val="0"/>
          <w:color w:val="000000"/>
          <w:sz w:val="24"/>
          <w:highlight w:val="none"/>
        </w:rPr>
      </w:r>
      <w:r/>
    </w:p>
    <w:tbl>
      <w:tblPr>
        <w:tblW w:w="10295" w:type="dxa"/>
        <w:tblInd w:w="-56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853"/>
        <w:gridCol w:w="1720"/>
        <w:gridCol w:w="999"/>
        <w:gridCol w:w="5723"/>
      </w:tblGrid>
      <w:tr>
        <w:trPr/>
        <w:tc>
          <w:tcPr>
            <w:gridSpan w:val="2"/>
            <w:tcW w:w="3573" w:type="dxa"/>
            <w:vAlign w:val="center"/>
            <w:textDirection w:val="lrTb"/>
            <w:noWrap w:val="false"/>
          </w:tcPr>
          <w:p>
            <w:pPr>
              <w:pStyle w:val="735"/>
              <w:jc w:val="center"/>
              <w:rPr>
                <w:color w:val="000000"/>
                <w:szCs w:val="22"/>
                <w:highlight w:val="none"/>
              </w:rPr>
            </w:pPr>
            <w:r>
              <w:rPr>
                <w:color w:val="000000"/>
                <w:szCs w:val="22"/>
                <w:highlight w:val="none"/>
              </w:rPr>
              <w:t xml:space="preserve">评审因素</w:t>
            </w:r>
            <w:r>
              <w:rPr>
                <w:color w:val="000000"/>
                <w:szCs w:val="22"/>
                <w:highlight w:val="none"/>
              </w:rPr>
            </w:r>
            <w:r/>
          </w:p>
        </w:tc>
        <w:tc>
          <w:tcPr>
            <w:tcW w:w="999" w:type="dxa"/>
            <w:vAlign w:val="center"/>
            <w:textDirection w:val="lrTb"/>
            <w:noWrap w:val="false"/>
          </w:tcPr>
          <w:p>
            <w:pPr>
              <w:pStyle w:val="735"/>
              <w:jc w:val="center"/>
              <w:rPr>
                <w:color w:val="000000"/>
                <w:szCs w:val="22"/>
                <w:highlight w:val="none"/>
              </w:rPr>
            </w:pPr>
            <w:r>
              <w:rPr>
                <w:color w:val="000000"/>
                <w:szCs w:val="22"/>
                <w:highlight w:val="none"/>
              </w:rPr>
              <w:t xml:space="preserve">分数</w:t>
            </w:r>
            <w:r>
              <w:rPr>
                <w:color w:val="000000"/>
                <w:szCs w:val="22"/>
                <w:highlight w:val="none"/>
              </w:rPr>
            </w:r>
            <w:r/>
          </w:p>
        </w:tc>
        <w:tc>
          <w:tcPr>
            <w:tcW w:w="5723" w:type="dxa"/>
            <w:vAlign w:val="center"/>
            <w:textDirection w:val="lrTb"/>
            <w:noWrap w:val="false"/>
          </w:tcPr>
          <w:p>
            <w:pPr>
              <w:pStyle w:val="735"/>
              <w:jc w:val="center"/>
              <w:rPr>
                <w:color w:val="000000"/>
                <w:szCs w:val="22"/>
                <w:highlight w:val="none"/>
              </w:rPr>
            </w:pPr>
            <w:r>
              <w:rPr>
                <w:color w:val="000000"/>
                <w:szCs w:val="22"/>
                <w:highlight w:val="none"/>
              </w:rPr>
              <w:t xml:space="preserve">评审标准</w:t>
            </w:r>
            <w:r>
              <w:rPr>
                <w:color w:val="000000"/>
                <w:szCs w:val="22"/>
                <w:highlight w:val="none"/>
              </w:rPr>
            </w:r>
            <w:r/>
          </w:p>
        </w:tc>
      </w:tr>
      <w:tr>
        <w:trPr>
          <w:trHeight w:val="1592"/>
        </w:trPr>
        <w:tc>
          <w:tcPr>
            <w:tcW w:w="1853" w:type="dxa"/>
            <w:vAlign w:val="center"/>
            <w:textDirection w:val="lrTb"/>
            <w:noWrap w:val="false"/>
          </w:tcPr>
          <w:p>
            <w:pPr>
              <w:pStyle w:val="735"/>
              <w:jc w:val="center"/>
              <w:rPr>
                <w:color w:val="000000"/>
                <w:szCs w:val="22"/>
                <w:highlight w:val="none"/>
              </w:rPr>
            </w:pPr>
            <w:r>
              <w:rPr>
                <w:color w:val="000000"/>
                <w:szCs w:val="22"/>
                <w:highlight w:val="none"/>
              </w:rPr>
              <w:t xml:space="preserve">报价分</w:t>
            </w:r>
            <w:r>
              <w:rPr>
                <w:color w:val="000000"/>
                <w:szCs w:val="22"/>
                <w:highlight w:val="none"/>
              </w:rPr>
            </w:r>
            <w:r/>
          </w:p>
        </w:tc>
        <w:tc>
          <w:tcPr>
            <w:tcW w:w="1720" w:type="dxa"/>
            <w:vAlign w:val="center"/>
            <w:textDirection w:val="lrTb"/>
            <w:noWrap w:val="false"/>
          </w:tcPr>
          <w:p>
            <w:pPr>
              <w:pStyle w:val="735"/>
              <w:jc w:val="center"/>
              <w:rPr>
                <w:color w:val="000000"/>
                <w:szCs w:val="22"/>
                <w:highlight w:val="none"/>
              </w:rPr>
            </w:pPr>
            <w:r>
              <w:rPr>
                <w:color w:val="000000"/>
                <w:szCs w:val="22"/>
                <w:highlight w:val="none"/>
              </w:rPr>
              <w:t xml:space="preserve">投标报价</w:t>
            </w:r>
            <w:r>
              <w:rPr>
                <w:color w:val="000000"/>
                <w:szCs w:val="22"/>
                <w:highlight w:val="none"/>
              </w:rPr>
            </w:r>
            <w:r/>
          </w:p>
        </w:tc>
        <w:tc>
          <w:tcPr>
            <w:tcW w:w="999" w:type="dxa"/>
            <w:vAlign w:val="center"/>
            <w:textDirection w:val="lrTb"/>
            <w:noWrap w:val="false"/>
          </w:tcPr>
          <w:p>
            <w:pPr>
              <w:pStyle w:val="735"/>
              <w:jc w:val="center"/>
              <w:rPr>
                <w:color w:val="000000"/>
                <w:szCs w:val="22"/>
                <w:highlight w:val="none"/>
              </w:rPr>
            </w:pPr>
            <w:r>
              <w:rPr>
                <w:rFonts w:hint="eastAsia"/>
                <w:color w:val="000000"/>
                <w:szCs w:val="22"/>
                <w:highlight w:val="none"/>
              </w:rPr>
              <w:t xml:space="preserve">30</w:t>
            </w:r>
            <w:r>
              <w:rPr>
                <w:color w:val="000000"/>
                <w:szCs w:val="22"/>
                <w:highlight w:val="none"/>
              </w:rPr>
              <w:t xml:space="preserve">.00分</w:t>
            </w:r>
            <w:r>
              <w:rPr>
                <w:color w:val="000000"/>
                <w:szCs w:val="22"/>
                <w:highlight w:val="none"/>
              </w:rPr>
            </w:r>
            <w:r/>
          </w:p>
        </w:tc>
        <w:tc>
          <w:tcPr>
            <w:tcW w:w="5723" w:type="dxa"/>
            <w:vAlign w:val="center"/>
            <w:textDirection w:val="lrTb"/>
            <w:noWrap w:val="false"/>
          </w:tcPr>
          <w:p>
            <w:pPr>
              <w:pStyle w:val="735"/>
              <w:jc w:val="left"/>
              <w:rPr>
                <w:color w:val="000000"/>
                <w:szCs w:val="22"/>
                <w:highlight w:val="none"/>
              </w:rPr>
            </w:pPr>
            <w:r>
              <w:rPr>
                <w:color w:val="000000"/>
                <w:szCs w:val="22"/>
                <w:highlight w:val="none"/>
              </w:rPr>
              <w:t xml:space="preserve">采用低价优先法计算，即满足招标文件要求且投标价格最低的投标报价为评标基准价，其价格分为满分。其他投标人投标报价得分＝（评标基准价/投标报价）*</w:t>
            </w:r>
            <w:r>
              <w:rPr>
                <w:rFonts w:hint="eastAsia"/>
                <w:color w:val="000000"/>
                <w:szCs w:val="22"/>
                <w:highlight w:val="none"/>
              </w:rPr>
              <w:t xml:space="preserve">30</w:t>
            </w:r>
            <w:r>
              <w:rPr>
                <w:color w:val="000000"/>
                <w:szCs w:val="22"/>
                <w:highlight w:val="none"/>
              </w:rPr>
              <w:t xml:space="preserve">。</w:t>
            </w:r>
            <w:r>
              <w:rPr>
                <w:color w:val="000000"/>
                <w:szCs w:val="22"/>
                <w:highlight w:val="none"/>
              </w:rPr>
            </w:r>
            <w:r/>
          </w:p>
          <w:p>
            <w:pPr>
              <w:pStyle w:val="735"/>
              <w:jc w:val="left"/>
              <w:rPr>
                <w:color w:val="000000"/>
                <w:szCs w:val="22"/>
                <w:highlight w:val="none"/>
              </w:rPr>
            </w:pPr>
            <w:r>
              <w:rPr>
                <w:rFonts w:hint="eastAsia" w:ascii="宋体" w:hAnsi="宋体" w:cs="宋体"/>
                <w:color w:val="000000"/>
                <w:highlight w:val="none"/>
              </w:rPr>
              <w:t xml:space="preserve">注：符合规定的小微企业（含监狱企业和残疾人福利单位）报价给予10%的扣除，用扣除后的价格参加评审。</w:t>
            </w:r>
            <w:r>
              <w:rPr>
                <w:color w:val="000000"/>
                <w:szCs w:val="22"/>
                <w:highlight w:val="none"/>
              </w:rPr>
            </w:r>
            <w:r/>
          </w:p>
        </w:tc>
      </w:tr>
      <w:tr>
        <w:trPr/>
        <w:tc>
          <w:tcPr>
            <w:tcW w:w="1853" w:type="dxa"/>
            <w:vAlign w:val="center"/>
            <w:vMerge w:val="restart"/>
            <w:textDirection w:val="lrTb"/>
            <w:noWrap w:val="false"/>
          </w:tcPr>
          <w:p>
            <w:pPr>
              <w:pStyle w:val="735"/>
              <w:jc w:val="center"/>
              <w:rPr>
                <w:color w:val="000000"/>
                <w:szCs w:val="22"/>
                <w:highlight w:val="none"/>
              </w:rPr>
            </w:pPr>
            <w:r>
              <w:rPr>
                <w:color w:val="000000"/>
                <w:szCs w:val="22"/>
                <w:highlight w:val="none"/>
              </w:rPr>
              <w:t xml:space="preserve">技术响应</w:t>
            </w:r>
            <w:r>
              <w:rPr>
                <w:color w:val="000000"/>
                <w:szCs w:val="22"/>
                <w:highlight w:val="none"/>
              </w:rPr>
            </w:r>
            <w:r/>
          </w:p>
        </w:tc>
        <w:tc>
          <w:tcPr>
            <w:tcW w:w="1720" w:type="dxa"/>
            <w:vAlign w:val="center"/>
            <w:textDirection w:val="lrTb"/>
            <w:noWrap w:val="false"/>
          </w:tcPr>
          <w:p>
            <w:pPr>
              <w:pStyle w:val="735"/>
              <w:jc w:val="center"/>
              <w:rPr>
                <w:rFonts w:hint="eastAsia"/>
                <w:color w:val="000000"/>
                <w:szCs w:val="22"/>
                <w:highlight w:val="none"/>
              </w:rPr>
            </w:pPr>
            <w:r>
              <w:rPr>
                <w:rFonts w:hint="eastAsia"/>
                <w:color w:val="000000"/>
                <w:szCs w:val="22"/>
                <w:highlight w:val="none"/>
              </w:rPr>
              <w:t xml:space="preserve">技术参数响应</w:t>
            </w:r>
            <w:r>
              <w:rPr>
                <w:rFonts w:hint="eastAsia"/>
                <w:color w:val="000000"/>
                <w:szCs w:val="22"/>
                <w:highlight w:val="none"/>
              </w:rPr>
            </w:r>
            <w:r/>
          </w:p>
        </w:tc>
        <w:tc>
          <w:tcPr>
            <w:tcW w:w="999" w:type="dxa"/>
            <w:vAlign w:val="center"/>
            <w:textDirection w:val="lrTb"/>
            <w:noWrap w:val="false"/>
          </w:tcPr>
          <w:p>
            <w:pPr>
              <w:pStyle w:val="735"/>
              <w:jc w:val="center"/>
              <w:rPr>
                <w:rFonts w:hint="eastAsia"/>
                <w:color w:val="000000"/>
                <w:szCs w:val="22"/>
                <w:highlight w:val="none"/>
              </w:rPr>
            </w:pPr>
            <w:r>
              <w:rPr>
                <w:rFonts w:hint="eastAsia"/>
                <w:color w:val="000000"/>
                <w:szCs w:val="22"/>
                <w:highlight w:val="none"/>
                <w:lang w:val="en-US" w:eastAsia="zh-CN"/>
              </w:rPr>
              <w:t xml:space="preserve">40.</w:t>
            </w:r>
            <w:r>
              <w:rPr>
                <w:rFonts w:hint="eastAsia"/>
                <w:color w:val="000000"/>
                <w:szCs w:val="22"/>
                <w:highlight w:val="none"/>
              </w:rPr>
              <w:t xml:space="preserve">00分</w:t>
            </w:r>
            <w:r>
              <w:rPr>
                <w:rFonts w:hint="eastAsia"/>
                <w:color w:val="000000"/>
                <w:szCs w:val="22"/>
                <w:highlight w:val="none"/>
              </w:rPr>
            </w:r>
            <w:r/>
          </w:p>
        </w:tc>
        <w:tc>
          <w:tcPr>
            <w:tcW w:w="5723" w:type="dxa"/>
            <w:vAlign w:val="center"/>
            <w:textDirection w:val="lrTb"/>
            <w:noWrap w:val="false"/>
          </w:tcPr>
          <w:p>
            <w:pPr>
              <w:pStyle w:val="735"/>
              <w:jc w:val="left"/>
              <w:rPr>
                <w:rFonts w:hint="eastAsia"/>
                <w:color w:val="000000"/>
                <w:szCs w:val="22"/>
                <w:highlight w:val="none"/>
              </w:rPr>
            </w:pPr>
            <w:r>
              <w:rPr>
                <w:rFonts w:hint="eastAsia"/>
                <w:color w:val="000000"/>
                <w:szCs w:val="22"/>
                <w:highlight w:val="none"/>
              </w:rPr>
              <w:t xml:space="preserve">（1）所投分包的设备技术参数全部满足或优于招标文件“第四章采购需求”采购清单及技术参数的，得40分；“★”为实质性响应参数，不响应作为无效标处理。 </w:t>
            </w:r>
            <w:r>
              <w:rPr>
                <w:rFonts w:hint="eastAsia"/>
                <w:color w:val="000000"/>
                <w:szCs w:val="22"/>
                <w:highlight w:val="none"/>
              </w:rPr>
            </w:r>
            <w:r/>
          </w:p>
          <w:p>
            <w:pPr>
              <w:pStyle w:val="735"/>
              <w:jc w:val="left"/>
              <w:rPr>
                <w:rFonts w:hint="eastAsia"/>
                <w:color w:val="000000"/>
                <w:szCs w:val="22"/>
                <w:highlight w:val="none"/>
              </w:rPr>
            </w:pPr>
            <w:r>
              <w:rPr>
                <w:rFonts w:hint="eastAsia"/>
                <w:color w:val="000000"/>
                <w:szCs w:val="22"/>
                <w:highlight w:val="none"/>
              </w:rPr>
              <w:t xml:space="preserve">（2）标▲项属于重要参数，任何一项不响应或负偏离的，每一项扣</w:t>
            </w:r>
            <w:r>
              <w:rPr>
                <w:rFonts w:hint="eastAsia"/>
                <w:color w:val="000000"/>
                <w:szCs w:val="22"/>
                <w:highlight w:val="none"/>
                <w:lang w:val="en-US" w:eastAsia="zh-CN"/>
              </w:rPr>
              <w:t xml:space="preserve">0.2</w:t>
            </w:r>
            <w:r>
              <w:rPr>
                <w:rFonts w:hint="eastAsia"/>
                <w:color w:val="000000"/>
                <w:szCs w:val="22"/>
                <w:highlight w:val="none"/>
              </w:rPr>
              <w:t xml:space="preserve">分，扣完为止；</w:t>
            </w:r>
            <w:r>
              <w:rPr>
                <w:rFonts w:hint="eastAsia"/>
                <w:color w:val="000000"/>
                <w:szCs w:val="22"/>
                <w:highlight w:val="none"/>
              </w:rPr>
            </w:r>
            <w:r/>
          </w:p>
          <w:p>
            <w:pPr>
              <w:pStyle w:val="735"/>
              <w:jc w:val="left"/>
              <w:rPr>
                <w:rFonts w:hint="eastAsia"/>
                <w:color w:val="000000"/>
                <w:szCs w:val="22"/>
                <w:highlight w:val="none"/>
              </w:rPr>
            </w:pPr>
            <w:r>
              <w:rPr>
                <w:rFonts w:hint="eastAsia"/>
                <w:color w:val="000000"/>
                <w:szCs w:val="22"/>
                <w:highlight w:val="none"/>
              </w:rPr>
              <w:t xml:space="preserve">（3）未标▲项属于一般参数，任何一项不响应或负偏离的，每一项扣0.</w:t>
            </w:r>
            <w:r>
              <w:rPr>
                <w:rFonts w:hint="eastAsia"/>
                <w:color w:val="000000"/>
                <w:szCs w:val="22"/>
                <w:highlight w:val="none"/>
                <w:lang w:val="en-US" w:eastAsia="zh-CN"/>
              </w:rPr>
              <w:t xml:space="preserve">08</w:t>
            </w:r>
            <w:r>
              <w:rPr>
                <w:rFonts w:hint="eastAsia"/>
                <w:color w:val="000000"/>
                <w:szCs w:val="22"/>
                <w:highlight w:val="none"/>
              </w:rPr>
              <w:t xml:space="preserve">分，扣完为止。</w:t>
            </w:r>
            <w:r>
              <w:rPr>
                <w:rFonts w:hint="eastAsia"/>
                <w:color w:val="000000"/>
                <w:szCs w:val="22"/>
                <w:highlight w:val="none"/>
              </w:rPr>
            </w:r>
            <w:r/>
          </w:p>
          <w:p>
            <w:pPr>
              <w:pStyle w:val="735"/>
              <w:jc w:val="left"/>
              <w:rPr>
                <w:rFonts w:hint="eastAsia"/>
                <w:color w:val="000000"/>
                <w:szCs w:val="22"/>
                <w:highlight w:val="none"/>
              </w:rPr>
            </w:pPr>
            <w:r>
              <w:rPr>
                <w:rFonts w:hint="eastAsia"/>
                <w:color w:val="000000"/>
                <w:szCs w:val="22"/>
                <w:highlight w:val="none"/>
              </w:rPr>
              <w:t xml:space="preserve">供应商须在技术参数偏离表中逐条进行应答，列明所投分包产品的详细技术特性，并说明偏离情况。如果参数后要求提供相关证明材料的，须提供相关证明材料并在技术条款偏离表中详细注明页码，否则视为负偏离扣分；如果参数后未要求提供证明材料的，则以技术条款偏离中应答为准。</w:t>
            </w:r>
            <w:r>
              <w:rPr>
                <w:rFonts w:hint="eastAsia"/>
                <w:color w:val="000000"/>
                <w:szCs w:val="22"/>
                <w:highlight w:val="none"/>
              </w:rPr>
            </w:r>
            <w:r/>
          </w:p>
        </w:tc>
      </w:tr>
      <w:tr>
        <w:trPr/>
        <w:tc>
          <w:tcPr>
            <w:tcW w:w="1853" w:type="dxa"/>
            <w:vAlign w:val="center"/>
            <w:vMerge w:val="continue"/>
            <w:textDirection w:val="lrTb"/>
            <w:noWrap w:val="false"/>
          </w:tcPr>
          <w:p>
            <w:pPr>
              <w:pStyle w:val="735"/>
              <w:jc w:val="center"/>
              <w:rPr>
                <w:color w:val="000000"/>
                <w:szCs w:val="22"/>
                <w:highlight w:val="none"/>
              </w:rPr>
            </w:pPr>
            <w:r>
              <w:rPr>
                <w:color w:val="000000"/>
                <w:szCs w:val="22"/>
                <w:highlight w:val="none"/>
              </w:rPr>
            </w:r>
            <w:r/>
          </w:p>
        </w:tc>
        <w:tc>
          <w:tcPr>
            <w:tcW w:w="1720" w:type="dxa"/>
            <w:vAlign w:val="center"/>
            <w:textDirection w:val="lrTb"/>
            <w:noWrap w:val="false"/>
          </w:tcPr>
          <w:p>
            <w:pPr>
              <w:pStyle w:val="735"/>
              <w:jc w:val="center"/>
              <w:rPr>
                <w:rFonts w:hint="eastAsia"/>
                <w:color w:val="000000"/>
                <w:szCs w:val="22"/>
                <w:highlight w:val="none"/>
              </w:rPr>
            </w:pPr>
            <w:r>
              <w:rPr>
                <w:rFonts w:hint="eastAsia"/>
                <w:color w:val="000000"/>
                <w:szCs w:val="22"/>
                <w:highlight w:val="none"/>
              </w:rPr>
              <w:t xml:space="preserve">节能环保</w:t>
            </w:r>
            <w:r>
              <w:rPr>
                <w:rFonts w:hint="eastAsia"/>
                <w:color w:val="000000"/>
                <w:szCs w:val="22"/>
                <w:highlight w:val="none"/>
              </w:rPr>
            </w:r>
            <w:r/>
          </w:p>
        </w:tc>
        <w:tc>
          <w:tcPr>
            <w:tcW w:w="999" w:type="dxa"/>
            <w:vAlign w:val="center"/>
            <w:textDirection w:val="lrTb"/>
            <w:noWrap w:val="false"/>
          </w:tcPr>
          <w:p>
            <w:pPr>
              <w:pStyle w:val="735"/>
              <w:jc w:val="center"/>
              <w:rPr>
                <w:rFonts w:hint="eastAsia"/>
                <w:color w:val="000000"/>
                <w:szCs w:val="22"/>
                <w:highlight w:val="none"/>
              </w:rPr>
            </w:pPr>
            <w:r>
              <w:rPr>
                <w:rFonts w:hint="eastAsia"/>
                <w:color w:val="000000"/>
                <w:szCs w:val="22"/>
                <w:highlight w:val="none"/>
              </w:rPr>
              <w:t xml:space="preserve">2.00分</w:t>
            </w:r>
            <w:r>
              <w:rPr>
                <w:rFonts w:hint="eastAsia"/>
                <w:color w:val="000000"/>
                <w:szCs w:val="22"/>
                <w:highlight w:val="none"/>
              </w:rPr>
            </w:r>
            <w:r/>
          </w:p>
        </w:tc>
        <w:tc>
          <w:tcPr>
            <w:tcW w:w="5723" w:type="dxa"/>
            <w:vAlign w:val="center"/>
            <w:textDirection w:val="lrTb"/>
            <w:noWrap w:val="false"/>
          </w:tcPr>
          <w:p>
            <w:pPr>
              <w:pStyle w:val="735"/>
              <w:jc w:val="left"/>
              <w:rPr>
                <w:rFonts w:hint="eastAsia"/>
                <w:color w:val="000000"/>
                <w:szCs w:val="22"/>
                <w:highlight w:val="none"/>
              </w:rPr>
            </w:pPr>
            <w:r>
              <w:rPr>
                <w:rFonts w:hint="eastAsia"/>
                <w:color w:val="000000"/>
                <w:szCs w:val="22"/>
                <w:highlight w:val="none"/>
              </w:rPr>
              <w:t xml:space="preserve">1.投标产品在财政部，生态环境部公布的“</w:t>
            </w:r>
            <w:bookmarkStart w:id="225" w:name="OLE_LINK20"/>
            <w:r>
              <w:rPr>
                <w:rFonts w:hint="eastAsia"/>
                <w:color w:val="000000"/>
                <w:szCs w:val="22"/>
                <w:highlight w:val="none"/>
              </w:rPr>
              <w:t xml:space="preserve">环境标志产品政府采购品目清单</w:t>
            </w:r>
            <w:bookmarkEnd w:id="225"/>
            <w:r>
              <w:rPr>
                <w:rFonts w:hint="eastAsia"/>
                <w:color w:val="000000"/>
                <w:szCs w:val="22"/>
                <w:highlight w:val="none"/>
              </w:rPr>
              <w:t xml:space="preserve">”内，且投标文件中提供国家市场监督管理局确定的列入“参与实施政府采购环境标志产品认证机构名录”内的认证机构出具的、有效期内的该产品环境标志产品认证证书</w:t>
            </w:r>
            <w:r>
              <w:rPr>
                <w:rFonts w:hint="eastAsia"/>
                <w:color w:val="000000"/>
                <w:szCs w:val="22"/>
                <w:highlight w:val="none"/>
                <w:lang w:val="en-US" w:eastAsia="zh-CN"/>
              </w:rPr>
              <w:t xml:space="preserve">原件扫描</w:t>
            </w:r>
            <w:r>
              <w:rPr>
                <w:rFonts w:hint="eastAsia"/>
                <w:color w:val="000000"/>
                <w:szCs w:val="22"/>
                <w:highlight w:val="none"/>
              </w:rPr>
              <w:t xml:space="preserve">件的，提供一个得 </w:t>
            </w:r>
            <w:r>
              <w:rPr>
                <w:rFonts w:hint="eastAsia"/>
                <w:color w:val="000000"/>
                <w:szCs w:val="22"/>
                <w:highlight w:val="none"/>
                <w:lang w:val="en-US" w:eastAsia="zh-CN"/>
              </w:rPr>
              <w:t xml:space="preserve">1</w:t>
            </w:r>
            <w:r>
              <w:rPr>
                <w:rFonts w:hint="eastAsia"/>
                <w:color w:val="000000"/>
                <w:szCs w:val="22"/>
                <w:highlight w:val="none"/>
              </w:rPr>
              <w:t xml:space="preserve"> 分，本项最高得1分。 </w:t>
            </w:r>
            <w:r>
              <w:rPr>
                <w:rFonts w:hint="eastAsia"/>
                <w:color w:val="000000"/>
                <w:szCs w:val="22"/>
                <w:highlight w:val="none"/>
              </w:rPr>
            </w:r>
            <w:r/>
          </w:p>
          <w:p>
            <w:pPr>
              <w:pStyle w:val="735"/>
              <w:jc w:val="left"/>
              <w:rPr>
                <w:rFonts w:hint="eastAsia"/>
                <w:color w:val="000000"/>
                <w:szCs w:val="22"/>
                <w:highlight w:val="none"/>
              </w:rPr>
            </w:pPr>
            <w:r>
              <w:rPr>
                <w:rFonts w:hint="eastAsia"/>
                <w:color w:val="000000"/>
                <w:szCs w:val="22"/>
                <w:highlight w:val="none"/>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w:t>
            </w:r>
            <w:r>
              <w:rPr>
                <w:rFonts w:hint="eastAsia"/>
                <w:color w:val="000000"/>
                <w:szCs w:val="22"/>
                <w:highlight w:val="none"/>
                <w:lang w:val="en-US" w:eastAsia="zh-CN"/>
              </w:rPr>
              <w:t xml:space="preserve">原件扫描</w:t>
            </w:r>
            <w:r>
              <w:rPr>
                <w:rFonts w:hint="eastAsia"/>
                <w:color w:val="000000"/>
                <w:szCs w:val="22"/>
                <w:highlight w:val="none"/>
              </w:rPr>
              <w:t xml:space="preserve">件的，提供一个得</w:t>
            </w:r>
            <w:r>
              <w:rPr>
                <w:rFonts w:hint="eastAsia"/>
                <w:color w:val="000000"/>
                <w:szCs w:val="22"/>
                <w:highlight w:val="none"/>
                <w:lang w:val="en-US" w:eastAsia="zh-CN"/>
              </w:rPr>
              <w:t xml:space="preserve">1</w:t>
            </w:r>
            <w:r>
              <w:rPr>
                <w:rFonts w:hint="eastAsia"/>
                <w:color w:val="000000"/>
                <w:szCs w:val="22"/>
                <w:highlight w:val="none"/>
              </w:rPr>
              <w:t xml:space="preserve">分，本项最高得1分。</w:t>
            </w:r>
            <w:r>
              <w:rPr>
                <w:rFonts w:hint="eastAsia"/>
                <w:color w:val="000000"/>
                <w:szCs w:val="22"/>
                <w:highlight w:val="none"/>
              </w:rPr>
            </w:r>
            <w:r/>
          </w:p>
        </w:tc>
      </w:tr>
      <w:tr>
        <w:trPr/>
        <w:tc>
          <w:tcPr>
            <w:tcW w:w="1853" w:type="dxa"/>
            <w:vAlign w:val="center"/>
            <w:textDirection w:val="lrTb"/>
            <w:noWrap w:val="false"/>
          </w:tcPr>
          <w:p>
            <w:pPr>
              <w:pStyle w:val="735"/>
              <w:jc w:val="center"/>
              <w:widowControl/>
              <w:rPr>
                <w:color w:val="000000"/>
                <w:highlight w:val="none"/>
              </w:rPr>
            </w:pPr>
            <w:r>
              <w:rPr>
                <w:rFonts w:hint="eastAsia" w:ascii="宋体" w:hAnsi="宋体" w:cs="宋体"/>
                <w:color w:val="000000"/>
                <w:sz w:val="20"/>
                <w:szCs w:val="20"/>
                <w:highlight w:val="none"/>
                <w:lang w:bidi="ar"/>
              </w:rPr>
              <w:t xml:space="preserve">企业经营业绩</w:t>
            </w:r>
            <w:r>
              <w:rPr>
                <w:color w:val="000000"/>
                <w:highlight w:val="none"/>
              </w:rPr>
            </w:r>
            <w:r/>
          </w:p>
          <w:p>
            <w:pPr>
              <w:pStyle w:val="735"/>
              <w:jc w:val="center"/>
              <w:rPr>
                <w:color w:val="000000"/>
                <w:szCs w:val="22"/>
                <w:highlight w:val="none"/>
              </w:rPr>
            </w:pPr>
            <w:r>
              <w:rPr>
                <w:color w:val="000000"/>
                <w:szCs w:val="22"/>
                <w:highlight w:val="none"/>
              </w:rPr>
            </w:r>
            <w:r/>
          </w:p>
        </w:tc>
        <w:tc>
          <w:tcPr>
            <w:tcW w:w="1720" w:type="dxa"/>
            <w:vAlign w:val="center"/>
            <w:textDirection w:val="lrTb"/>
            <w:noWrap w:val="false"/>
          </w:tcPr>
          <w:p>
            <w:pPr>
              <w:pStyle w:val="735"/>
              <w:jc w:val="center"/>
              <w:rPr>
                <w:color w:val="000000"/>
                <w:szCs w:val="22"/>
                <w:highlight w:val="none"/>
              </w:rPr>
            </w:pPr>
            <w:r>
              <w:rPr>
                <w:rFonts w:hint="eastAsia"/>
                <w:color w:val="000000"/>
                <w:szCs w:val="22"/>
                <w:highlight w:val="none"/>
              </w:rPr>
              <w:t xml:space="preserve">企业业绩</w:t>
            </w:r>
            <w:r>
              <w:rPr>
                <w:color w:val="000000"/>
                <w:szCs w:val="22"/>
                <w:highlight w:val="none"/>
              </w:rPr>
            </w:r>
            <w:r/>
          </w:p>
        </w:tc>
        <w:tc>
          <w:tcPr>
            <w:tcW w:w="999" w:type="dxa"/>
            <w:vAlign w:val="center"/>
            <w:textDirection w:val="lrTb"/>
            <w:noWrap w:val="false"/>
          </w:tcPr>
          <w:p>
            <w:pPr>
              <w:pStyle w:val="735"/>
              <w:jc w:val="center"/>
              <w:rPr>
                <w:rFonts w:hint="eastAsia"/>
                <w:color w:val="000000"/>
                <w:szCs w:val="22"/>
                <w:highlight w:val="none"/>
              </w:rPr>
            </w:pPr>
            <w:r>
              <w:rPr>
                <w:rFonts w:hint="eastAsia"/>
                <w:color w:val="000000"/>
                <w:szCs w:val="22"/>
                <w:highlight w:val="none"/>
                <w:lang w:val="en-US" w:eastAsia="zh-CN"/>
              </w:rPr>
              <w:t xml:space="preserve">4</w:t>
            </w:r>
            <w:r>
              <w:rPr>
                <w:rFonts w:hint="eastAsia"/>
                <w:color w:val="000000"/>
                <w:szCs w:val="22"/>
                <w:highlight w:val="none"/>
              </w:rPr>
              <w:t xml:space="preserve">.00分</w:t>
            </w:r>
            <w:r>
              <w:rPr>
                <w:rFonts w:hint="eastAsia"/>
                <w:color w:val="000000"/>
                <w:szCs w:val="22"/>
                <w:highlight w:val="none"/>
              </w:rPr>
            </w:r>
            <w:r/>
          </w:p>
        </w:tc>
        <w:tc>
          <w:tcPr>
            <w:tcW w:w="5723" w:type="dxa"/>
            <w:vAlign w:val="center"/>
            <w:textDirection w:val="lrTb"/>
            <w:noWrap w:val="false"/>
          </w:tcPr>
          <w:p>
            <w:pPr>
              <w:pStyle w:val="735"/>
              <w:jc w:val="left"/>
              <w:rPr>
                <w:rFonts w:hint="eastAsia"/>
                <w:color w:val="000000"/>
                <w:szCs w:val="22"/>
                <w:highlight w:val="none"/>
              </w:rPr>
            </w:pPr>
            <w:r>
              <w:rPr>
                <w:rFonts w:hint="eastAsia"/>
                <w:color w:val="000000"/>
                <w:szCs w:val="22"/>
                <w:highlight w:val="none"/>
              </w:rPr>
              <w:t xml:space="preserve">所投分包的供应商自2021年1月</w:t>
            </w:r>
            <w:r>
              <w:rPr>
                <w:color w:val="000000"/>
                <w:szCs w:val="22"/>
                <w:highlight w:val="none"/>
              </w:rPr>
              <w:t xml:space="preserve">1</w:t>
            </w:r>
            <w:r>
              <w:rPr>
                <w:rFonts w:hint="eastAsia"/>
                <w:color w:val="000000"/>
                <w:szCs w:val="22"/>
                <w:highlight w:val="none"/>
              </w:rPr>
              <w:t xml:space="preserve">日以来（以合同签订时间为准）承接过所投分包的类似项目业绩的，每有一个得</w:t>
            </w:r>
            <w:r>
              <w:rPr>
                <w:rFonts w:hint="eastAsia"/>
                <w:color w:val="000000"/>
                <w:szCs w:val="22"/>
                <w:highlight w:val="none"/>
                <w:lang w:val="en-US" w:eastAsia="zh-CN"/>
              </w:rPr>
              <w:t xml:space="preserve">2</w:t>
            </w:r>
            <w:r>
              <w:rPr>
                <w:rFonts w:hint="eastAsia"/>
                <w:color w:val="000000"/>
                <w:szCs w:val="22"/>
                <w:highlight w:val="none"/>
              </w:rPr>
              <w:t xml:space="preserve">分，本项最高得</w:t>
            </w:r>
            <w:r>
              <w:rPr>
                <w:rFonts w:hint="eastAsia"/>
                <w:color w:val="000000"/>
                <w:szCs w:val="22"/>
                <w:highlight w:val="none"/>
                <w:lang w:val="en-US" w:eastAsia="zh-CN"/>
              </w:rPr>
              <w:t xml:space="preserve">4</w:t>
            </w:r>
            <w:r>
              <w:rPr>
                <w:rFonts w:hint="eastAsia"/>
                <w:color w:val="000000"/>
                <w:szCs w:val="22"/>
                <w:highlight w:val="none"/>
              </w:rPr>
              <w:t xml:space="preserve">分。</w:t>
            </w:r>
            <w:r>
              <w:rPr>
                <w:rFonts w:hint="eastAsia"/>
                <w:color w:val="000000"/>
                <w:szCs w:val="22"/>
                <w:highlight w:val="none"/>
              </w:rPr>
            </w:r>
            <w:r/>
          </w:p>
          <w:p>
            <w:pPr>
              <w:pStyle w:val="735"/>
              <w:jc w:val="left"/>
              <w:rPr>
                <w:rFonts w:hint="eastAsia"/>
                <w:color w:val="000000"/>
                <w:szCs w:val="22"/>
                <w:highlight w:val="none"/>
              </w:rPr>
            </w:pPr>
            <w:r>
              <w:rPr>
                <w:rFonts w:hint="eastAsia"/>
                <w:color w:val="000000"/>
                <w:szCs w:val="22"/>
                <w:highlight w:val="none"/>
              </w:rPr>
              <w:t xml:space="preserve">注：提供合同、验收报告扫描件，且合同业绩中主要内容、标的、金额清晰可见，否则不得分。上述业绩资料</w:t>
            </w:r>
            <w:r>
              <w:rPr>
                <w:rFonts w:hint="eastAsia"/>
                <w:color w:val="000000"/>
                <w:szCs w:val="22"/>
                <w:highlight w:val="none"/>
                <w:lang w:val="en-US" w:eastAsia="zh-CN"/>
              </w:rPr>
              <w:t xml:space="preserve">原件扫描件</w:t>
            </w:r>
            <w:r>
              <w:rPr>
                <w:rFonts w:hint="eastAsia"/>
                <w:color w:val="000000"/>
                <w:szCs w:val="22"/>
                <w:highlight w:val="none"/>
              </w:rPr>
              <w:t xml:space="preserve">直接上传至投标文件中。</w:t>
            </w:r>
            <w:r>
              <w:rPr>
                <w:rFonts w:hint="eastAsia"/>
                <w:color w:val="000000"/>
                <w:szCs w:val="22"/>
                <w:highlight w:val="none"/>
              </w:rPr>
            </w:r>
            <w:r/>
          </w:p>
        </w:tc>
      </w:tr>
      <w:tr>
        <w:trPr/>
        <w:tc>
          <w:tcPr>
            <w:tcW w:w="1853" w:type="dxa"/>
            <w:vAlign w:val="center"/>
            <w:vMerge w:val="restart"/>
            <w:textDirection w:val="lrTb"/>
            <w:noWrap w:val="false"/>
          </w:tcPr>
          <w:p>
            <w:pPr>
              <w:pStyle w:val="735"/>
              <w:jc w:val="center"/>
              <w:rPr>
                <w:color w:val="000000"/>
                <w:szCs w:val="22"/>
                <w:highlight w:val="none"/>
              </w:rPr>
            </w:pPr>
            <w:r>
              <w:rPr>
                <w:color w:val="000000"/>
                <w:szCs w:val="22"/>
                <w:highlight w:val="none"/>
              </w:rPr>
              <w:t xml:space="preserve">项目实施方案</w:t>
            </w:r>
            <w:r>
              <w:rPr>
                <w:color w:val="000000"/>
                <w:szCs w:val="22"/>
                <w:highlight w:val="none"/>
              </w:rPr>
            </w:r>
            <w:r/>
          </w:p>
        </w:tc>
        <w:tc>
          <w:tcPr>
            <w:tcW w:w="1720" w:type="dxa"/>
            <w:vAlign w:val="center"/>
            <w:textDirection w:val="lrTb"/>
            <w:noWrap w:val="false"/>
          </w:tcPr>
          <w:p>
            <w:pPr>
              <w:pStyle w:val="735"/>
              <w:jc w:val="center"/>
              <w:rPr>
                <w:rFonts w:hint="eastAsia"/>
                <w:color w:val="000000"/>
                <w:szCs w:val="22"/>
                <w:highlight w:val="none"/>
              </w:rPr>
            </w:pPr>
            <w:r>
              <w:rPr>
                <w:rFonts w:hint="eastAsia"/>
                <w:color w:val="000000"/>
                <w:szCs w:val="22"/>
                <w:highlight w:val="none"/>
              </w:rPr>
              <w:t xml:space="preserve">项目实施计划方案</w:t>
            </w:r>
            <w:r>
              <w:rPr>
                <w:rFonts w:hint="eastAsia"/>
                <w:color w:val="000000"/>
                <w:szCs w:val="22"/>
                <w:highlight w:val="none"/>
              </w:rPr>
            </w:r>
            <w:r/>
          </w:p>
        </w:tc>
        <w:tc>
          <w:tcPr>
            <w:tcW w:w="999" w:type="dxa"/>
            <w:vAlign w:val="center"/>
            <w:textDirection w:val="lrTb"/>
            <w:noWrap w:val="false"/>
          </w:tcPr>
          <w:p>
            <w:pPr>
              <w:pStyle w:val="735"/>
              <w:jc w:val="center"/>
              <w:rPr>
                <w:rFonts w:hint="eastAsia"/>
                <w:color w:val="000000"/>
                <w:szCs w:val="22"/>
                <w:highlight w:val="none"/>
              </w:rPr>
            </w:pPr>
            <w:r>
              <w:rPr>
                <w:rFonts w:hint="eastAsia"/>
                <w:color w:val="000000"/>
                <w:szCs w:val="22"/>
                <w:highlight w:val="none"/>
                <w:lang w:val="en-US" w:eastAsia="zh-CN"/>
              </w:rPr>
              <w:t xml:space="preserve">10</w:t>
            </w:r>
            <w:r>
              <w:rPr>
                <w:rFonts w:hint="eastAsia"/>
                <w:color w:val="000000"/>
                <w:szCs w:val="22"/>
                <w:highlight w:val="none"/>
              </w:rPr>
              <w:t xml:space="preserve">.00分</w:t>
            </w:r>
            <w:r>
              <w:rPr>
                <w:rFonts w:hint="eastAsia"/>
                <w:color w:val="000000"/>
                <w:szCs w:val="22"/>
                <w:highlight w:val="none"/>
              </w:rPr>
            </w:r>
            <w:r/>
          </w:p>
        </w:tc>
        <w:tc>
          <w:tcPr>
            <w:tcW w:w="5723" w:type="dxa"/>
            <w:vAlign w:val="center"/>
            <w:textDirection w:val="lrTb"/>
            <w:noWrap w:val="false"/>
          </w:tcPr>
          <w:p>
            <w:pPr>
              <w:pStyle w:val="762"/>
              <w:rPr>
                <w:rFonts w:hint="eastAsia"/>
                <w:color w:val="000000"/>
                <w:szCs w:val="22"/>
                <w:highlight w:val="none"/>
              </w:rPr>
            </w:pPr>
            <w:r>
              <w:rPr>
                <w:color w:val="000000"/>
                <w:highlight w:val="none"/>
              </w:rPr>
              <w:t xml:space="preserve">供应商</w:t>
            </w:r>
            <w:r>
              <w:rPr>
                <w:rFonts w:hint="eastAsia"/>
                <w:color w:val="000000"/>
                <w:highlight w:val="none"/>
                <w:lang w:val="en-US" w:eastAsia="zh-CN"/>
              </w:rPr>
              <w:t xml:space="preserve">应根据招标文件要求</w:t>
            </w:r>
            <w:r>
              <w:rPr>
                <w:color w:val="000000"/>
                <w:highlight w:val="none"/>
              </w:rPr>
              <w:t xml:space="preserve">提供</w:t>
            </w:r>
            <w:r>
              <w:rPr>
                <w:rFonts w:hint="eastAsia"/>
                <w:color w:val="000000"/>
                <w:highlight w:val="none"/>
              </w:rPr>
              <w:t xml:space="preserve">所投分包的</w:t>
            </w:r>
            <w:r>
              <w:rPr>
                <w:color w:val="000000"/>
                <w:highlight w:val="none"/>
              </w:rPr>
              <w:t xml:space="preserve">实施方案</w:t>
            </w:r>
            <w:r>
              <w:rPr>
                <w:rFonts w:hint="eastAsia"/>
                <w:color w:val="000000"/>
                <w:highlight w:val="none"/>
                <w:lang w:eastAsia="zh-CN"/>
              </w:rPr>
              <w:t xml:space="preserve">，</w:t>
            </w:r>
            <w:r>
              <w:rPr>
                <w:color w:val="000000"/>
                <w:highlight w:val="none"/>
              </w:rPr>
              <w:t xml:space="preserve">实施方案内容包括进度计划与保证、组织结构与管理、技术资料管理、管理力量；方案结构严谨，内容完整详实，能够针对</w:t>
            </w:r>
            <w:r>
              <w:rPr>
                <w:rFonts w:hint="eastAsia"/>
                <w:color w:val="000000"/>
                <w:highlight w:val="none"/>
              </w:rPr>
              <w:t xml:space="preserve">所投分包</w:t>
            </w:r>
            <w:r>
              <w:rPr>
                <w:color w:val="000000"/>
                <w:highlight w:val="none"/>
              </w:rPr>
              <w:t xml:space="preserve">采购项目内容要求而细化制定，有明确的时间节点和进度安排，项目管理运行机制健全，且优于采购需求，得</w:t>
            </w:r>
            <w:r>
              <w:rPr>
                <w:rFonts w:hint="eastAsia"/>
                <w:color w:val="000000"/>
                <w:highlight w:val="none"/>
                <w:lang w:val="en-US" w:eastAsia="zh-CN"/>
              </w:rPr>
              <w:t xml:space="preserve">10</w:t>
            </w:r>
            <w:r>
              <w:rPr>
                <w:color w:val="000000"/>
                <w:highlight w:val="none"/>
              </w:rPr>
              <w:t xml:space="preserve">分；项目实施方案完整，为</w:t>
            </w:r>
            <w:r>
              <w:rPr>
                <w:rFonts w:hint="eastAsia"/>
                <w:color w:val="000000"/>
                <w:highlight w:val="none"/>
              </w:rPr>
              <w:t xml:space="preserve">所投分包</w:t>
            </w:r>
            <w:r>
              <w:rPr>
                <w:color w:val="000000"/>
                <w:highlight w:val="none"/>
              </w:rPr>
              <w:t xml:space="preserve">的实施要求而制定的措施较齐全，方案表述有一定偏差，但不影响实质性意思表达，能够满对</w:t>
            </w:r>
            <w:r>
              <w:rPr>
                <w:rFonts w:hint="eastAsia"/>
                <w:color w:val="000000"/>
                <w:highlight w:val="none"/>
              </w:rPr>
              <w:t xml:space="preserve">各分包的</w:t>
            </w:r>
            <w:r>
              <w:rPr>
                <w:color w:val="000000"/>
                <w:highlight w:val="none"/>
              </w:rPr>
              <w:t xml:space="preserve">实施的要求，得</w:t>
            </w:r>
            <w:r>
              <w:rPr>
                <w:rFonts w:hint="eastAsia"/>
                <w:color w:val="000000"/>
                <w:highlight w:val="none"/>
                <w:lang w:val="en-US" w:eastAsia="zh-CN"/>
              </w:rPr>
              <w:t xml:space="preserve">7</w:t>
            </w:r>
            <w:r>
              <w:rPr>
                <w:color w:val="000000"/>
                <w:highlight w:val="none"/>
              </w:rPr>
              <w:t xml:space="preserve">分；有</w:t>
            </w:r>
            <w:r>
              <w:rPr>
                <w:rFonts w:hint="eastAsia"/>
                <w:color w:val="000000"/>
                <w:highlight w:val="none"/>
              </w:rPr>
              <w:t xml:space="preserve">所投分包</w:t>
            </w:r>
            <w:r>
              <w:rPr>
                <w:color w:val="000000"/>
                <w:highlight w:val="none"/>
              </w:rPr>
              <w:t xml:space="preserve">项目实施方案，但方案内容笼统，没有针对</w:t>
            </w:r>
            <w:r>
              <w:rPr>
                <w:rFonts w:hint="eastAsia"/>
                <w:color w:val="000000"/>
                <w:highlight w:val="none"/>
                <w:lang w:val="en-US" w:eastAsia="zh-CN"/>
              </w:rPr>
              <w:t xml:space="preserve">所投</w:t>
            </w:r>
            <w:r>
              <w:rPr>
                <w:rFonts w:hint="eastAsia"/>
                <w:color w:val="000000"/>
                <w:highlight w:val="none"/>
              </w:rPr>
              <w:t xml:space="preserve">分包</w:t>
            </w:r>
            <w:r>
              <w:rPr>
                <w:color w:val="000000"/>
                <w:highlight w:val="none"/>
              </w:rPr>
              <w:t xml:space="preserve">细化制定，承诺经过优化可实现采购需求，得</w:t>
            </w:r>
            <w:r>
              <w:rPr>
                <w:rFonts w:hint="eastAsia"/>
                <w:color w:val="000000"/>
                <w:highlight w:val="none"/>
                <w:lang w:val="en-US" w:eastAsia="zh-CN"/>
              </w:rPr>
              <w:t xml:space="preserve">5</w:t>
            </w:r>
            <w:r>
              <w:rPr>
                <w:color w:val="000000"/>
                <w:highlight w:val="none"/>
              </w:rPr>
              <w:t xml:space="preserve">分。没有内容不得分。</w:t>
            </w:r>
            <w:r>
              <w:rPr>
                <w:rFonts w:hint="eastAsia"/>
                <w:color w:val="000000"/>
                <w:szCs w:val="22"/>
                <w:highlight w:val="none"/>
              </w:rPr>
            </w:r>
            <w:r/>
          </w:p>
        </w:tc>
      </w:tr>
      <w:tr>
        <w:trPr/>
        <w:tc>
          <w:tcPr>
            <w:tcW w:w="1853" w:type="dxa"/>
            <w:vAlign w:val="center"/>
            <w:vMerge w:val="continue"/>
            <w:textDirection w:val="lrTb"/>
            <w:noWrap w:val="false"/>
          </w:tcPr>
          <w:p>
            <w:pPr>
              <w:pStyle w:val="735"/>
              <w:jc w:val="center"/>
              <w:rPr>
                <w:color w:val="000000"/>
                <w:szCs w:val="22"/>
                <w:highlight w:val="none"/>
              </w:rPr>
            </w:pPr>
            <w:r>
              <w:rPr>
                <w:color w:val="000000"/>
                <w:szCs w:val="22"/>
                <w:highlight w:val="none"/>
              </w:rPr>
            </w:r>
            <w:r/>
          </w:p>
        </w:tc>
        <w:tc>
          <w:tcPr>
            <w:tcW w:w="1720" w:type="dxa"/>
            <w:vAlign w:val="center"/>
            <w:textDirection w:val="lrTb"/>
            <w:noWrap w:val="false"/>
          </w:tcPr>
          <w:p>
            <w:pPr>
              <w:pStyle w:val="735"/>
              <w:jc w:val="center"/>
              <w:rPr>
                <w:rFonts w:hint="eastAsia"/>
                <w:color w:val="000000"/>
                <w:szCs w:val="22"/>
                <w:highlight w:val="none"/>
              </w:rPr>
            </w:pPr>
            <w:r>
              <w:rPr>
                <w:rFonts w:hint="eastAsia"/>
                <w:color w:val="000000"/>
                <w:szCs w:val="22"/>
                <w:highlight w:val="none"/>
              </w:rPr>
            </w:r>
            <w:r/>
          </w:p>
          <w:p>
            <w:pPr>
              <w:pStyle w:val="735"/>
              <w:jc w:val="center"/>
              <w:rPr>
                <w:color w:val="000000"/>
                <w:szCs w:val="22"/>
                <w:highlight w:val="none"/>
              </w:rPr>
            </w:pPr>
            <w:r>
              <w:rPr>
                <w:rFonts w:hint="eastAsia"/>
                <w:color w:val="000000"/>
                <w:szCs w:val="22"/>
                <w:highlight w:val="none"/>
              </w:rPr>
              <w:t xml:space="preserve">培训方案</w:t>
            </w:r>
            <w:r>
              <w:rPr>
                <w:color w:val="000000"/>
                <w:szCs w:val="22"/>
                <w:highlight w:val="none"/>
              </w:rPr>
            </w:r>
            <w:r/>
          </w:p>
          <w:p>
            <w:pPr>
              <w:pStyle w:val="735"/>
              <w:jc w:val="center"/>
              <w:rPr>
                <w:rFonts w:hint="eastAsia"/>
                <w:color w:val="000000"/>
                <w:szCs w:val="22"/>
                <w:highlight w:val="none"/>
              </w:rPr>
            </w:pPr>
            <w:r>
              <w:rPr>
                <w:rFonts w:hint="eastAsia"/>
                <w:color w:val="000000"/>
                <w:szCs w:val="22"/>
                <w:highlight w:val="none"/>
              </w:rPr>
            </w:r>
            <w:r/>
          </w:p>
        </w:tc>
        <w:tc>
          <w:tcPr>
            <w:tcW w:w="999" w:type="dxa"/>
            <w:vAlign w:val="center"/>
            <w:textDirection w:val="lrTb"/>
            <w:noWrap w:val="false"/>
          </w:tcPr>
          <w:p>
            <w:pPr>
              <w:pStyle w:val="735"/>
              <w:jc w:val="center"/>
              <w:rPr>
                <w:rFonts w:hint="eastAsia"/>
                <w:color w:val="000000"/>
                <w:szCs w:val="22"/>
                <w:highlight w:val="none"/>
              </w:rPr>
            </w:pPr>
            <w:r>
              <w:rPr>
                <w:rFonts w:hint="eastAsia"/>
                <w:color w:val="000000"/>
                <w:szCs w:val="22"/>
                <w:highlight w:val="none"/>
                <w:lang w:val="en-US" w:eastAsia="zh-CN"/>
              </w:rPr>
              <w:t xml:space="preserve">6</w:t>
            </w:r>
            <w:r>
              <w:rPr>
                <w:rFonts w:hint="eastAsia"/>
                <w:color w:val="000000"/>
                <w:szCs w:val="22"/>
                <w:highlight w:val="none"/>
              </w:rPr>
              <w:t xml:space="preserve">.00分</w:t>
            </w:r>
            <w:r>
              <w:rPr>
                <w:rFonts w:hint="eastAsia"/>
                <w:color w:val="000000"/>
                <w:szCs w:val="22"/>
                <w:highlight w:val="none"/>
              </w:rPr>
            </w:r>
            <w:r/>
          </w:p>
        </w:tc>
        <w:tc>
          <w:tcPr>
            <w:tcW w:w="5723" w:type="dxa"/>
            <w:vAlign w:val="center"/>
            <w:textDirection w:val="lrTb"/>
            <w:noWrap w:val="false"/>
          </w:tcPr>
          <w:p>
            <w:pPr>
              <w:pStyle w:val="735"/>
              <w:jc w:val="lef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供应商应根据招标文件要求提供所投分包的项目培训方案，方案描述详细、完整，优于采购需求的得6分；方案内容基本完整、内容基本详实，能够满足采购需求的得4分；方案内容粗略，通过后期优化能够实现采购需求要求的得2分。没有内容不得分。</w:t>
            </w:r>
            <w:r>
              <w:rPr>
                <w:rFonts w:hint="eastAsia" w:ascii="Times New Roman" w:hAnsi="Times New Roman" w:eastAsia="宋体" w:cs="Times New Roman"/>
                <w:color w:val="000000"/>
                <w:sz w:val="21"/>
                <w:szCs w:val="21"/>
                <w:highlight w:val="none"/>
                <w:lang w:val="en-US" w:eastAsia="zh-CN" w:bidi="ar-SA"/>
              </w:rPr>
            </w:r>
            <w:r/>
          </w:p>
        </w:tc>
      </w:tr>
      <w:tr>
        <w:trPr/>
        <w:tc>
          <w:tcPr>
            <w:tcW w:w="1853" w:type="dxa"/>
            <w:vAlign w:val="center"/>
            <w:textDirection w:val="lrTb"/>
            <w:noWrap w:val="false"/>
          </w:tcPr>
          <w:p>
            <w:pPr>
              <w:pStyle w:val="735"/>
              <w:jc w:val="center"/>
              <w:rPr>
                <w:color w:val="000000"/>
                <w:szCs w:val="22"/>
                <w:highlight w:val="none"/>
              </w:rPr>
            </w:pPr>
            <w:r>
              <w:rPr>
                <w:color w:val="000000"/>
                <w:szCs w:val="22"/>
                <w:highlight w:val="none"/>
              </w:rPr>
              <w:t xml:space="preserve">其他</w:t>
            </w:r>
            <w:r>
              <w:rPr>
                <w:color w:val="000000"/>
                <w:szCs w:val="22"/>
                <w:highlight w:val="none"/>
              </w:rPr>
            </w:r>
            <w:r/>
          </w:p>
        </w:tc>
        <w:tc>
          <w:tcPr>
            <w:tcW w:w="1720" w:type="dxa"/>
            <w:vAlign w:val="center"/>
            <w:textDirection w:val="lrTb"/>
            <w:noWrap w:val="false"/>
          </w:tcPr>
          <w:p>
            <w:pPr>
              <w:pStyle w:val="735"/>
              <w:jc w:val="center"/>
              <w:rPr>
                <w:rFonts w:hint="eastAsia"/>
                <w:color w:val="000000"/>
                <w:szCs w:val="22"/>
                <w:highlight w:val="none"/>
              </w:rPr>
            </w:pPr>
            <w:r>
              <w:rPr>
                <w:rFonts w:hint="eastAsia"/>
                <w:color w:val="000000"/>
                <w:szCs w:val="22"/>
                <w:highlight w:val="none"/>
              </w:rPr>
              <w:t xml:space="preserve">售后服务</w:t>
            </w:r>
            <w:r>
              <w:rPr>
                <w:rFonts w:hint="eastAsia"/>
                <w:color w:val="000000"/>
                <w:szCs w:val="22"/>
                <w:highlight w:val="none"/>
              </w:rPr>
            </w:r>
            <w:r/>
          </w:p>
        </w:tc>
        <w:tc>
          <w:tcPr>
            <w:tcW w:w="999" w:type="dxa"/>
            <w:vAlign w:val="center"/>
            <w:textDirection w:val="lrTb"/>
            <w:noWrap w:val="false"/>
          </w:tcPr>
          <w:p>
            <w:pPr>
              <w:pStyle w:val="735"/>
              <w:jc w:val="center"/>
              <w:rPr>
                <w:rFonts w:hint="eastAsia"/>
                <w:color w:val="000000"/>
                <w:szCs w:val="22"/>
                <w:highlight w:val="none"/>
              </w:rPr>
            </w:pPr>
            <w:r>
              <w:rPr>
                <w:rFonts w:hint="eastAsia"/>
                <w:color w:val="000000"/>
                <w:szCs w:val="22"/>
                <w:highlight w:val="none"/>
                <w:lang w:val="en-US" w:eastAsia="zh-CN"/>
              </w:rPr>
              <w:t xml:space="preserve">8</w:t>
            </w:r>
            <w:r>
              <w:rPr>
                <w:rFonts w:hint="eastAsia"/>
                <w:color w:val="000000"/>
                <w:szCs w:val="22"/>
                <w:highlight w:val="none"/>
              </w:rPr>
              <w:t xml:space="preserve">.00分</w:t>
            </w:r>
            <w:r>
              <w:rPr>
                <w:rFonts w:hint="eastAsia"/>
                <w:color w:val="000000"/>
                <w:szCs w:val="22"/>
                <w:highlight w:val="none"/>
              </w:rPr>
            </w:r>
            <w:r/>
          </w:p>
        </w:tc>
        <w:tc>
          <w:tcPr>
            <w:tcW w:w="5723" w:type="dxa"/>
            <w:vAlign w:val="center"/>
            <w:textDirection w:val="lrTb"/>
            <w:noWrap w:val="false"/>
          </w:tcPr>
          <w:p>
            <w:pPr>
              <w:pStyle w:val="735"/>
              <w:jc w:val="left"/>
              <w:widowControl/>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供应商应根据招标文件要求提供所投分包的项目售后服务方案，</w:t>
            </w:r>
            <w:r>
              <w:rPr>
                <w:rFonts w:ascii="Times New Roman" w:hAnsi="Times New Roman" w:eastAsia="宋体" w:cs="Times New Roman"/>
                <w:color w:val="000000"/>
                <w:sz w:val="21"/>
                <w:szCs w:val="21"/>
                <w:highlight w:val="none"/>
                <w:lang w:val="en-US" w:eastAsia="zh-CN" w:bidi="ar-SA"/>
              </w:rPr>
              <w:t xml:space="preserve">方案内容包括人员配备、响应时间、质保期内外的技术支持和维护能力</w:t>
            </w:r>
            <w:r>
              <w:rPr>
                <w:rFonts w:hint="eastAsia" w:ascii="Times New Roman" w:hAnsi="Times New Roman" w:eastAsia="宋体" w:cs="Times New Roman"/>
                <w:color w:val="000000"/>
                <w:sz w:val="21"/>
                <w:szCs w:val="21"/>
                <w:highlight w:val="none"/>
                <w:lang w:val="en-US" w:eastAsia="zh-CN" w:bidi="ar-SA"/>
              </w:rPr>
              <w:t xml:space="preserve">，方案详细、完整、优于采购需求的得8分；方案内容基本完整、内容基本详实，能够满足采购需求的得6分；方案内容粗略，通过后期优化能够实现采购需求要求的得3分。没有内容不得分。</w:t>
            </w:r>
            <w:r>
              <w:rPr>
                <w:rFonts w:hint="eastAsia" w:ascii="Times New Roman" w:hAnsi="Times New Roman" w:eastAsia="宋体" w:cs="Times New Roman"/>
                <w:color w:val="000000"/>
                <w:sz w:val="21"/>
                <w:szCs w:val="21"/>
                <w:highlight w:val="none"/>
                <w:lang w:val="en-US" w:eastAsia="zh-CN" w:bidi="ar-SA"/>
              </w:rPr>
            </w:r>
            <w:r/>
          </w:p>
        </w:tc>
      </w:tr>
    </w:tbl>
    <w:p>
      <w:pPr>
        <w:pStyle w:val="735"/>
        <w:rPr>
          <w:rFonts w:hint="eastAsia"/>
          <w:caps w:val="0"/>
          <w:color w:val="000000"/>
          <w:highlight w:val="none"/>
          <w:lang w:val="en-US" w:eastAsia="zh-CN"/>
        </w:rPr>
      </w:pPr>
      <w:r>
        <w:rPr>
          <w:rFonts w:hint="eastAsia"/>
          <w:caps w:val="0"/>
          <w:color w:val="000000"/>
          <w:highlight w:val="none"/>
          <w:lang w:val="en-US" w:eastAsia="zh-CN"/>
        </w:rPr>
      </w:r>
      <w:r/>
    </w:p>
    <w:p>
      <w:pPr>
        <w:pStyle w:val="735"/>
        <w:numPr>
          <w:ilvl w:val="0"/>
          <w:numId w:val="0"/>
        </w:numPr>
        <w:jc w:val="left"/>
        <w:spacing w:line="500" w:lineRule="exact"/>
        <w:rPr>
          <w:rFonts w:hint="eastAsia" w:ascii="Times New Roman" w:hAnsi="Times New Roman"/>
          <w:caps w:val="0"/>
          <w:color w:val="000000"/>
          <w:highlight w:val="none"/>
        </w:rPr>
      </w:pPr>
      <w:r>
        <w:rPr>
          <w:rFonts w:hint="eastAsia" w:eastAsia="宋体" w:cs="Times New Roman"/>
          <w:b/>
          <w:bCs/>
          <w:caps w:val="0"/>
          <w:color w:val="000000"/>
          <w:sz w:val="24"/>
          <w:highlight w:val="none"/>
          <w:lang w:val="en-US" w:eastAsia="zh-CN"/>
        </w:rPr>
        <w:t xml:space="preserve">分包二评标办法</w:t>
      </w:r>
      <w:r>
        <w:rPr>
          <w:rFonts w:hint="eastAsia" w:ascii="Times New Roman" w:hAnsi="Times New Roman" w:eastAsia="宋体" w:cs="Times New Roman"/>
          <w:b/>
          <w:bCs/>
          <w:caps w:val="0"/>
          <w:color w:val="000000"/>
          <w:sz w:val="24"/>
          <w:highlight w:val="none"/>
          <w:lang w:val="en-US" w:eastAsia="zh-CN"/>
        </w:rPr>
        <w:t xml:space="preserve">：</w:t>
      </w:r>
      <w:r>
        <w:rPr>
          <w:rFonts w:hint="eastAsia" w:ascii="Times New Roman" w:hAnsi="Times New Roman"/>
          <w:caps w:val="0"/>
          <w:color w:val="000000"/>
          <w:highlight w:val="none"/>
        </w:rPr>
      </w:r>
      <w:r/>
    </w:p>
    <w:tbl>
      <w:tblPr>
        <w:tblW w:w="10295" w:type="dxa"/>
        <w:tblInd w:w="-56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853"/>
        <w:gridCol w:w="1720"/>
        <w:gridCol w:w="999"/>
        <w:gridCol w:w="5723"/>
      </w:tblGrid>
      <w:tr>
        <w:trPr/>
        <w:tc>
          <w:tcPr>
            <w:gridSpan w:val="2"/>
            <w:tcW w:w="3573" w:type="dxa"/>
            <w:vAlign w:val="center"/>
            <w:textDirection w:val="lrTb"/>
            <w:noWrap w:val="false"/>
          </w:tcPr>
          <w:p>
            <w:pPr>
              <w:pStyle w:val="735"/>
              <w:jc w:val="center"/>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评审因素</w:t>
            </w:r>
            <w:r>
              <w:rPr>
                <w:rFonts w:ascii="Times New Roman" w:hAnsi="Times New Roman" w:eastAsia="宋体" w:cs="Times New Roman"/>
                <w:color w:val="000000"/>
                <w:szCs w:val="22"/>
                <w:highlight w:val="none"/>
              </w:rPr>
            </w:r>
            <w:r/>
          </w:p>
        </w:tc>
        <w:tc>
          <w:tcPr>
            <w:tcW w:w="999" w:type="dxa"/>
            <w:vAlign w:val="center"/>
            <w:textDirection w:val="lrTb"/>
            <w:noWrap w:val="false"/>
          </w:tcPr>
          <w:p>
            <w:pPr>
              <w:pStyle w:val="735"/>
              <w:jc w:val="center"/>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分数</w:t>
            </w:r>
            <w:r>
              <w:rPr>
                <w:rFonts w:ascii="Times New Roman" w:hAnsi="Times New Roman" w:eastAsia="宋体" w:cs="Times New Roman"/>
                <w:color w:val="000000"/>
                <w:szCs w:val="22"/>
                <w:highlight w:val="none"/>
              </w:rPr>
            </w:r>
            <w:r/>
          </w:p>
        </w:tc>
        <w:tc>
          <w:tcPr>
            <w:tcW w:w="5723" w:type="dxa"/>
            <w:vAlign w:val="center"/>
            <w:textDirection w:val="lrTb"/>
            <w:noWrap w:val="false"/>
          </w:tcPr>
          <w:p>
            <w:pPr>
              <w:pStyle w:val="735"/>
              <w:jc w:val="center"/>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评审标准</w:t>
            </w:r>
            <w:r>
              <w:rPr>
                <w:rFonts w:ascii="Times New Roman" w:hAnsi="Times New Roman" w:eastAsia="宋体" w:cs="Times New Roman"/>
                <w:color w:val="000000"/>
                <w:szCs w:val="22"/>
                <w:highlight w:val="none"/>
              </w:rPr>
            </w:r>
            <w:r/>
          </w:p>
        </w:tc>
      </w:tr>
      <w:tr>
        <w:trPr>
          <w:trHeight w:val="1592"/>
        </w:trPr>
        <w:tc>
          <w:tcPr>
            <w:tcW w:w="1853" w:type="dxa"/>
            <w:vAlign w:val="center"/>
            <w:textDirection w:val="lrTb"/>
            <w:noWrap w:val="false"/>
          </w:tcPr>
          <w:p>
            <w:pPr>
              <w:pStyle w:val="735"/>
              <w:jc w:val="center"/>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报价分</w:t>
            </w:r>
            <w:r>
              <w:rPr>
                <w:rFonts w:ascii="Times New Roman" w:hAnsi="Times New Roman" w:eastAsia="宋体" w:cs="Times New Roman"/>
                <w:color w:val="000000"/>
                <w:szCs w:val="22"/>
                <w:highlight w:val="none"/>
              </w:rPr>
            </w:r>
            <w:r/>
          </w:p>
        </w:tc>
        <w:tc>
          <w:tcPr>
            <w:tcW w:w="1720" w:type="dxa"/>
            <w:vAlign w:val="center"/>
            <w:textDirection w:val="lrTb"/>
            <w:noWrap w:val="false"/>
          </w:tcPr>
          <w:p>
            <w:pPr>
              <w:pStyle w:val="735"/>
              <w:jc w:val="center"/>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投标报价</w:t>
            </w:r>
            <w:r>
              <w:rPr>
                <w:rFonts w:ascii="Times New Roman" w:hAnsi="Times New Roman" w:eastAsia="宋体" w:cs="Times New Roman"/>
                <w:color w:val="000000"/>
                <w:szCs w:val="22"/>
                <w:highlight w:val="none"/>
              </w:rPr>
            </w:r>
            <w:r/>
          </w:p>
        </w:tc>
        <w:tc>
          <w:tcPr>
            <w:tcW w:w="999" w:type="dxa"/>
            <w:vAlign w:val="center"/>
            <w:textDirection w:val="lrTb"/>
            <w:noWrap w:val="false"/>
          </w:tcPr>
          <w:p>
            <w:pPr>
              <w:pStyle w:val="735"/>
              <w:jc w:val="center"/>
              <w:rPr>
                <w:rFonts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30</w:t>
            </w:r>
            <w:r>
              <w:rPr>
                <w:rFonts w:ascii="Times New Roman" w:hAnsi="Times New Roman" w:eastAsia="宋体" w:cs="Times New Roman"/>
                <w:color w:val="000000"/>
                <w:szCs w:val="22"/>
                <w:highlight w:val="none"/>
              </w:rPr>
              <w:t xml:space="preserve">.00分</w:t>
            </w:r>
            <w:r>
              <w:rPr>
                <w:rFonts w:ascii="Times New Roman" w:hAnsi="Times New Roman" w:eastAsia="宋体" w:cs="Times New Roman"/>
                <w:color w:val="000000"/>
                <w:szCs w:val="22"/>
                <w:highlight w:val="none"/>
              </w:rPr>
            </w:r>
            <w:r/>
          </w:p>
        </w:tc>
        <w:tc>
          <w:tcPr>
            <w:tcW w:w="5723" w:type="dxa"/>
            <w:vAlign w:val="center"/>
            <w:textDirection w:val="lrTb"/>
            <w:noWrap w:val="false"/>
          </w:tcPr>
          <w:p>
            <w:pPr>
              <w:pStyle w:val="735"/>
              <w:jc w:val="left"/>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采用低价优先法计算，即满足招标文件要求且投标价格最低的投标报价为评标基准价，其价格分为满分。其他投标人投标报价得分＝（评标基准价/投标报价）*</w:t>
            </w:r>
            <w:r>
              <w:rPr>
                <w:rFonts w:hint="eastAsia" w:ascii="Times New Roman" w:hAnsi="Times New Roman" w:eastAsia="宋体" w:cs="Times New Roman"/>
                <w:color w:val="000000"/>
                <w:szCs w:val="22"/>
                <w:highlight w:val="none"/>
              </w:rPr>
              <w:t xml:space="preserve">30</w:t>
            </w:r>
            <w:r>
              <w:rPr>
                <w:rFonts w:ascii="Times New Roman" w:hAnsi="Times New Roman" w:eastAsia="宋体" w:cs="Times New Roman"/>
                <w:color w:val="000000"/>
                <w:szCs w:val="22"/>
                <w:highlight w:val="none"/>
              </w:rPr>
              <w:t xml:space="preserve">。</w:t>
            </w:r>
            <w:r>
              <w:rPr>
                <w:rFonts w:ascii="Times New Roman" w:hAnsi="Times New Roman" w:eastAsia="宋体" w:cs="Times New Roman"/>
                <w:color w:val="000000"/>
                <w:szCs w:val="22"/>
                <w:highlight w:val="none"/>
              </w:rPr>
            </w:r>
            <w:r/>
          </w:p>
          <w:p>
            <w:pPr>
              <w:pStyle w:val="735"/>
              <w:jc w:val="left"/>
              <w:rPr>
                <w:rFonts w:ascii="Times New Roman" w:hAnsi="Times New Roman" w:eastAsia="宋体" w:cs="Times New Roman"/>
                <w:color w:val="000000"/>
                <w:szCs w:val="22"/>
                <w:highlight w:val="none"/>
              </w:rPr>
            </w:pPr>
            <w:r>
              <w:rPr>
                <w:rFonts w:hint="eastAsia" w:ascii="宋体" w:hAnsi="宋体" w:eastAsia="宋体" w:cs="宋体"/>
                <w:color w:val="000000"/>
                <w:highlight w:val="none"/>
              </w:rPr>
              <w:t xml:space="preserve">注：符合规定的小微企业（含监狱企业和残疾人福利单位）报价给予10%的扣除，用扣除后的价格参加评审。</w:t>
            </w:r>
            <w:r>
              <w:rPr>
                <w:rFonts w:ascii="Times New Roman" w:hAnsi="Times New Roman" w:eastAsia="宋体" w:cs="Times New Roman"/>
                <w:color w:val="000000"/>
                <w:szCs w:val="22"/>
                <w:highlight w:val="none"/>
              </w:rPr>
            </w:r>
            <w:r/>
          </w:p>
        </w:tc>
      </w:tr>
      <w:tr>
        <w:trPr/>
        <w:tc>
          <w:tcPr>
            <w:tcW w:w="1853" w:type="dxa"/>
            <w:vAlign w:val="center"/>
            <w:vMerge w:val="restart"/>
            <w:textDirection w:val="lrTb"/>
            <w:noWrap w:val="false"/>
          </w:tcPr>
          <w:p>
            <w:pPr>
              <w:pStyle w:val="735"/>
              <w:jc w:val="center"/>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技术响应</w:t>
            </w:r>
            <w:r>
              <w:rPr>
                <w:rFonts w:ascii="Times New Roman" w:hAnsi="Times New Roman" w:eastAsia="宋体" w:cs="Times New Roman"/>
                <w:color w:val="000000"/>
                <w:szCs w:val="22"/>
                <w:highlight w:val="none"/>
              </w:rPr>
            </w:r>
            <w:r/>
          </w:p>
        </w:tc>
        <w:tc>
          <w:tcPr>
            <w:tcW w:w="1720" w:type="dxa"/>
            <w:vAlign w:val="center"/>
            <w:textDirection w:val="lrTb"/>
            <w:noWrap w:val="false"/>
          </w:tcPr>
          <w:p>
            <w:pPr>
              <w:pStyle w:val="735"/>
              <w:jc w:val="center"/>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技术参数响应</w:t>
            </w:r>
            <w:r>
              <w:rPr>
                <w:rFonts w:hint="eastAsia" w:ascii="Times New Roman" w:hAnsi="Times New Roman" w:eastAsia="宋体" w:cs="Times New Roman"/>
                <w:color w:val="000000"/>
                <w:szCs w:val="22"/>
                <w:highlight w:val="none"/>
              </w:rPr>
            </w:r>
            <w:r/>
          </w:p>
        </w:tc>
        <w:tc>
          <w:tcPr>
            <w:tcW w:w="999" w:type="dxa"/>
            <w:vAlign w:val="center"/>
            <w:textDirection w:val="lrTb"/>
            <w:noWrap w:val="false"/>
          </w:tcPr>
          <w:p>
            <w:pPr>
              <w:pStyle w:val="735"/>
              <w:jc w:val="center"/>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lang w:val="en-US" w:eastAsia="zh-CN"/>
              </w:rPr>
              <w:t xml:space="preserve">40.</w:t>
            </w:r>
            <w:r>
              <w:rPr>
                <w:rFonts w:hint="eastAsia" w:ascii="Times New Roman" w:hAnsi="Times New Roman" w:eastAsia="宋体" w:cs="Times New Roman"/>
                <w:color w:val="000000"/>
                <w:szCs w:val="22"/>
                <w:highlight w:val="none"/>
              </w:rPr>
              <w:t xml:space="preserve">00分</w:t>
            </w:r>
            <w:r>
              <w:rPr>
                <w:rFonts w:hint="eastAsia" w:ascii="Times New Roman" w:hAnsi="Times New Roman" w:eastAsia="宋体" w:cs="Times New Roman"/>
                <w:color w:val="000000"/>
                <w:szCs w:val="22"/>
                <w:highlight w:val="none"/>
              </w:rPr>
            </w:r>
            <w:r/>
          </w:p>
        </w:tc>
        <w:tc>
          <w:tcPr>
            <w:tcW w:w="5723" w:type="dxa"/>
            <w:vAlign w:val="center"/>
            <w:textDirection w:val="lrTb"/>
            <w:noWrap w:val="false"/>
          </w:tcPr>
          <w:p>
            <w:pPr>
              <w:pStyle w:val="735"/>
              <w:jc w:val="left"/>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（1）所投各分包的设备技术参数全部满足或优于招标文件“第四章采购需求”采购清单及技术参数的，得40分；“★”为实质性响应参数，不响应作为无效标处理。 </w:t>
            </w:r>
            <w:r>
              <w:rPr>
                <w:rFonts w:hint="eastAsia" w:ascii="Times New Roman" w:hAnsi="Times New Roman" w:eastAsia="宋体" w:cs="Times New Roman"/>
                <w:color w:val="000000"/>
                <w:szCs w:val="22"/>
                <w:highlight w:val="none"/>
              </w:rPr>
            </w:r>
            <w:r/>
          </w:p>
          <w:p>
            <w:pPr>
              <w:pStyle w:val="735"/>
              <w:jc w:val="left"/>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（2）标▲项属于重要参数，任何一项不响应或负偏离的，每一项扣</w:t>
            </w:r>
            <w:r>
              <w:rPr>
                <w:rFonts w:hint="eastAsia" w:ascii="Times New Roman" w:hAnsi="Times New Roman" w:eastAsia="宋体" w:cs="Times New Roman"/>
                <w:color w:val="000000"/>
                <w:szCs w:val="22"/>
                <w:highlight w:val="none"/>
                <w:lang w:val="en-US" w:eastAsia="zh-CN"/>
              </w:rPr>
              <w:t xml:space="preserve">0.5</w:t>
            </w:r>
            <w:r>
              <w:rPr>
                <w:rFonts w:hint="eastAsia" w:ascii="Times New Roman" w:hAnsi="Times New Roman" w:eastAsia="宋体" w:cs="Times New Roman"/>
                <w:color w:val="000000"/>
                <w:szCs w:val="22"/>
                <w:highlight w:val="none"/>
              </w:rPr>
              <w:t xml:space="preserve">分，扣完为止；</w:t>
            </w:r>
            <w:r>
              <w:rPr>
                <w:rFonts w:hint="eastAsia" w:ascii="Times New Roman" w:hAnsi="Times New Roman" w:eastAsia="宋体" w:cs="Times New Roman"/>
                <w:color w:val="000000"/>
                <w:szCs w:val="22"/>
                <w:highlight w:val="none"/>
              </w:rPr>
            </w:r>
            <w:r/>
          </w:p>
          <w:p>
            <w:pPr>
              <w:pStyle w:val="735"/>
              <w:jc w:val="left"/>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（3）未标▲项属于一般参数，任何一项不响应或负偏离的，每一项扣0.</w:t>
            </w:r>
            <w:r>
              <w:rPr>
                <w:rFonts w:hint="eastAsia" w:ascii="Times New Roman" w:hAnsi="Times New Roman" w:eastAsia="宋体" w:cs="Times New Roman"/>
                <w:color w:val="000000"/>
                <w:szCs w:val="22"/>
                <w:highlight w:val="none"/>
                <w:lang w:val="en-US" w:eastAsia="zh-CN"/>
              </w:rPr>
              <w:t xml:space="preserve">18</w:t>
            </w:r>
            <w:r>
              <w:rPr>
                <w:rFonts w:hint="eastAsia" w:ascii="Times New Roman" w:hAnsi="Times New Roman" w:eastAsia="宋体" w:cs="Times New Roman"/>
                <w:color w:val="000000"/>
                <w:szCs w:val="22"/>
                <w:highlight w:val="none"/>
              </w:rPr>
              <w:t xml:space="preserve">分，扣完为止。</w:t>
            </w:r>
            <w:r>
              <w:rPr>
                <w:rFonts w:hint="eastAsia" w:ascii="Times New Roman" w:hAnsi="Times New Roman" w:eastAsia="宋体" w:cs="Times New Roman"/>
                <w:color w:val="000000"/>
                <w:szCs w:val="22"/>
                <w:highlight w:val="none"/>
              </w:rPr>
            </w:r>
            <w:r/>
          </w:p>
          <w:p>
            <w:pPr>
              <w:pStyle w:val="735"/>
              <w:jc w:val="left"/>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各分包供应商须在技术参数偏离表中逐条进行应答，列明所投分包产品的详细技术特性，并说明偏离情况。如果参数后要求提供相关证明材料的，须提供相关证明材料并在技术条款偏离表中详细注明页码，否则视为负偏离扣分；如果参数后未要求提供证明材料的，则以技术条款偏离中应答为准。</w:t>
            </w:r>
            <w:r>
              <w:rPr>
                <w:rFonts w:hint="eastAsia" w:ascii="Times New Roman" w:hAnsi="Times New Roman" w:eastAsia="宋体" w:cs="Times New Roman"/>
                <w:color w:val="000000"/>
                <w:szCs w:val="22"/>
                <w:highlight w:val="none"/>
              </w:rPr>
            </w:r>
            <w:r/>
          </w:p>
        </w:tc>
      </w:tr>
      <w:tr>
        <w:trPr/>
        <w:tc>
          <w:tcPr>
            <w:tcW w:w="1853" w:type="dxa"/>
            <w:vAlign w:val="center"/>
            <w:vMerge w:val="continue"/>
            <w:textDirection w:val="lrTb"/>
            <w:noWrap w:val="false"/>
          </w:tcPr>
          <w:p>
            <w:pPr>
              <w:pStyle w:val="735"/>
              <w:jc w:val="center"/>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r>
            <w:r/>
          </w:p>
        </w:tc>
        <w:tc>
          <w:tcPr>
            <w:tcW w:w="1720" w:type="dxa"/>
            <w:vAlign w:val="center"/>
            <w:textDirection w:val="lrTb"/>
            <w:noWrap w:val="false"/>
          </w:tcPr>
          <w:p>
            <w:pPr>
              <w:pStyle w:val="735"/>
              <w:jc w:val="center"/>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节能环保</w:t>
            </w:r>
            <w:r>
              <w:rPr>
                <w:rFonts w:hint="eastAsia" w:ascii="Times New Roman" w:hAnsi="Times New Roman" w:eastAsia="宋体" w:cs="Times New Roman"/>
                <w:color w:val="000000"/>
                <w:szCs w:val="22"/>
                <w:highlight w:val="none"/>
              </w:rPr>
            </w:r>
            <w:r/>
          </w:p>
        </w:tc>
        <w:tc>
          <w:tcPr>
            <w:tcW w:w="999" w:type="dxa"/>
            <w:vAlign w:val="center"/>
            <w:textDirection w:val="lrTb"/>
            <w:noWrap w:val="false"/>
          </w:tcPr>
          <w:p>
            <w:pPr>
              <w:pStyle w:val="735"/>
              <w:jc w:val="center"/>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2.00分</w:t>
            </w:r>
            <w:r>
              <w:rPr>
                <w:rFonts w:hint="eastAsia" w:ascii="Times New Roman" w:hAnsi="Times New Roman" w:eastAsia="宋体" w:cs="Times New Roman"/>
                <w:color w:val="000000"/>
                <w:szCs w:val="22"/>
                <w:highlight w:val="none"/>
              </w:rPr>
            </w:r>
            <w:r/>
          </w:p>
        </w:tc>
        <w:tc>
          <w:tcPr>
            <w:tcW w:w="5723" w:type="dxa"/>
            <w:vAlign w:val="center"/>
            <w:textDirection w:val="lrTb"/>
            <w:noWrap w:val="false"/>
          </w:tcPr>
          <w:p>
            <w:pPr>
              <w:pStyle w:val="735"/>
              <w:jc w:val="left"/>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w:t>
            </w:r>
            <w:r>
              <w:rPr>
                <w:rFonts w:hint="eastAsia" w:ascii="Times New Roman" w:hAnsi="Times New Roman" w:eastAsia="宋体" w:cs="Times New Roman"/>
                <w:color w:val="000000"/>
                <w:szCs w:val="22"/>
                <w:highlight w:val="none"/>
                <w:lang w:val="en-US" w:eastAsia="zh-CN"/>
              </w:rPr>
              <w:t xml:space="preserve">原件扫描</w:t>
            </w:r>
            <w:r>
              <w:rPr>
                <w:rFonts w:hint="eastAsia" w:ascii="Times New Roman" w:hAnsi="Times New Roman" w:eastAsia="宋体" w:cs="Times New Roman"/>
                <w:color w:val="000000"/>
                <w:szCs w:val="22"/>
                <w:highlight w:val="none"/>
              </w:rPr>
              <w:t xml:space="preserve">件的，提供一个得</w:t>
            </w:r>
            <w:r>
              <w:rPr>
                <w:rFonts w:hint="eastAsia" w:ascii="Times New Roman" w:hAnsi="Times New Roman" w:eastAsia="宋体" w:cs="Times New Roman"/>
                <w:color w:val="000000"/>
                <w:szCs w:val="22"/>
                <w:highlight w:val="none"/>
                <w:lang w:val="en-US" w:eastAsia="zh-CN"/>
              </w:rPr>
              <w:t xml:space="preserve">1</w:t>
            </w:r>
            <w:r>
              <w:rPr>
                <w:rFonts w:hint="eastAsia" w:ascii="Times New Roman" w:hAnsi="Times New Roman" w:eastAsia="宋体" w:cs="Times New Roman"/>
                <w:color w:val="000000"/>
                <w:szCs w:val="22"/>
                <w:highlight w:val="none"/>
              </w:rPr>
              <w:t xml:space="preserve"> 分，本项最高得1分。 </w:t>
            </w:r>
            <w:r>
              <w:rPr>
                <w:rFonts w:hint="eastAsia" w:ascii="Times New Roman" w:hAnsi="Times New Roman" w:eastAsia="宋体" w:cs="Times New Roman"/>
                <w:color w:val="000000"/>
                <w:szCs w:val="22"/>
                <w:highlight w:val="none"/>
              </w:rPr>
            </w:r>
            <w:r/>
          </w:p>
          <w:p>
            <w:pPr>
              <w:pStyle w:val="735"/>
              <w:jc w:val="left"/>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w:t>
            </w:r>
            <w:r>
              <w:rPr>
                <w:rFonts w:hint="eastAsia" w:ascii="Times New Roman" w:hAnsi="Times New Roman" w:eastAsia="宋体" w:cs="Times New Roman"/>
                <w:color w:val="000000"/>
                <w:szCs w:val="22"/>
                <w:highlight w:val="none"/>
                <w:lang w:val="en-US" w:eastAsia="zh-CN"/>
              </w:rPr>
              <w:t xml:space="preserve">原件扫描</w:t>
            </w:r>
            <w:r>
              <w:rPr>
                <w:rFonts w:hint="eastAsia" w:ascii="Times New Roman" w:hAnsi="Times New Roman" w:eastAsia="宋体" w:cs="Times New Roman"/>
                <w:color w:val="000000"/>
                <w:szCs w:val="22"/>
                <w:highlight w:val="none"/>
              </w:rPr>
              <w:t xml:space="preserve">件的，提供一个得</w:t>
            </w:r>
            <w:r>
              <w:rPr>
                <w:rFonts w:hint="eastAsia" w:ascii="Times New Roman" w:hAnsi="Times New Roman" w:eastAsia="宋体" w:cs="Times New Roman"/>
                <w:color w:val="000000"/>
                <w:szCs w:val="22"/>
                <w:highlight w:val="none"/>
                <w:lang w:val="en-US" w:eastAsia="zh-CN"/>
              </w:rPr>
              <w:t xml:space="preserve">1</w:t>
            </w:r>
            <w:r>
              <w:rPr>
                <w:rFonts w:hint="eastAsia" w:ascii="Times New Roman" w:hAnsi="Times New Roman" w:eastAsia="宋体" w:cs="Times New Roman"/>
                <w:color w:val="000000"/>
                <w:szCs w:val="22"/>
                <w:highlight w:val="none"/>
              </w:rPr>
              <w:t xml:space="preserve">分，本项最高得1分。</w:t>
            </w:r>
            <w:r>
              <w:rPr>
                <w:rFonts w:hint="eastAsia" w:ascii="Times New Roman" w:hAnsi="Times New Roman" w:eastAsia="宋体" w:cs="Times New Roman"/>
                <w:color w:val="000000"/>
                <w:szCs w:val="22"/>
                <w:highlight w:val="none"/>
              </w:rPr>
            </w:r>
            <w:r/>
          </w:p>
        </w:tc>
      </w:tr>
      <w:tr>
        <w:trPr/>
        <w:tc>
          <w:tcPr>
            <w:tcW w:w="1853" w:type="dxa"/>
            <w:vAlign w:val="center"/>
            <w:textDirection w:val="lrTb"/>
            <w:noWrap w:val="false"/>
          </w:tcPr>
          <w:p>
            <w:pPr>
              <w:pStyle w:val="735"/>
              <w:jc w:val="center"/>
              <w:widowControl/>
              <w:rPr>
                <w:rFonts w:ascii="Times New Roman" w:hAnsi="Times New Roman" w:eastAsia="宋体" w:cs="Times New Roman"/>
                <w:color w:val="000000"/>
                <w:highlight w:val="none"/>
              </w:rPr>
            </w:pPr>
            <w:r>
              <w:rPr>
                <w:rFonts w:hint="eastAsia" w:ascii="宋体" w:hAnsi="宋体" w:eastAsia="宋体" w:cs="宋体"/>
                <w:color w:val="000000"/>
                <w:sz w:val="20"/>
                <w:szCs w:val="20"/>
                <w:highlight w:val="none"/>
                <w:lang w:bidi="ar"/>
              </w:rPr>
              <w:t xml:space="preserve">企业经营业绩</w:t>
            </w:r>
            <w:r>
              <w:rPr>
                <w:rFonts w:ascii="Times New Roman" w:hAnsi="Times New Roman" w:eastAsia="宋体" w:cs="Times New Roman"/>
                <w:color w:val="000000"/>
                <w:highlight w:val="none"/>
              </w:rPr>
            </w:r>
            <w:r/>
          </w:p>
          <w:p>
            <w:pPr>
              <w:pStyle w:val="735"/>
              <w:jc w:val="center"/>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r>
            <w:r/>
          </w:p>
        </w:tc>
        <w:tc>
          <w:tcPr>
            <w:tcW w:w="1720" w:type="dxa"/>
            <w:vAlign w:val="center"/>
            <w:textDirection w:val="lrTb"/>
            <w:noWrap w:val="false"/>
          </w:tcPr>
          <w:p>
            <w:pPr>
              <w:pStyle w:val="735"/>
              <w:jc w:val="center"/>
              <w:rPr>
                <w:rFonts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企业业绩</w:t>
            </w:r>
            <w:r>
              <w:rPr>
                <w:rFonts w:ascii="Times New Roman" w:hAnsi="Times New Roman" w:eastAsia="宋体" w:cs="Times New Roman"/>
                <w:color w:val="000000"/>
                <w:szCs w:val="22"/>
                <w:highlight w:val="none"/>
              </w:rPr>
            </w:r>
            <w:r/>
          </w:p>
        </w:tc>
        <w:tc>
          <w:tcPr>
            <w:tcW w:w="999" w:type="dxa"/>
            <w:vAlign w:val="center"/>
            <w:textDirection w:val="lrTb"/>
            <w:noWrap w:val="false"/>
          </w:tcPr>
          <w:p>
            <w:pPr>
              <w:pStyle w:val="735"/>
              <w:jc w:val="center"/>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lang w:val="en-US" w:eastAsia="zh-CN"/>
              </w:rPr>
              <w:t xml:space="preserve">4</w:t>
            </w:r>
            <w:r>
              <w:rPr>
                <w:rFonts w:hint="eastAsia" w:ascii="Times New Roman" w:hAnsi="Times New Roman" w:eastAsia="宋体" w:cs="Times New Roman"/>
                <w:color w:val="000000"/>
                <w:szCs w:val="22"/>
                <w:highlight w:val="none"/>
              </w:rPr>
              <w:t xml:space="preserve">.00分</w:t>
            </w:r>
            <w:r>
              <w:rPr>
                <w:rFonts w:hint="eastAsia" w:ascii="Times New Roman" w:hAnsi="Times New Roman" w:eastAsia="宋体" w:cs="Times New Roman"/>
                <w:color w:val="000000"/>
                <w:szCs w:val="22"/>
                <w:highlight w:val="none"/>
              </w:rPr>
            </w:r>
            <w:r/>
          </w:p>
        </w:tc>
        <w:tc>
          <w:tcPr>
            <w:tcW w:w="5723" w:type="dxa"/>
            <w:vAlign w:val="center"/>
            <w:textDirection w:val="lrTb"/>
            <w:noWrap w:val="false"/>
          </w:tcPr>
          <w:p>
            <w:pPr>
              <w:pStyle w:val="735"/>
              <w:jc w:val="left"/>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所投分包的供应商自2021年1月</w:t>
            </w:r>
            <w:r>
              <w:rPr>
                <w:rFonts w:ascii="Times New Roman" w:hAnsi="Times New Roman" w:eastAsia="宋体" w:cs="Times New Roman"/>
                <w:color w:val="000000"/>
                <w:szCs w:val="22"/>
                <w:highlight w:val="none"/>
              </w:rPr>
              <w:t xml:space="preserve">1</w:t>
            </w:r>
            <w:r>
              <w:rPr>
                <w:rFonts w:hint="eastAsia" w:ascii="Times New Roman" w:hAnsi="Times New Roman" w:eastAsia="宋体" w:cs="Times New Roman"/>
                <w:color w:val="000000"/>
                <w:szCs w:val="22"/>
                <w:highlight w:val="none"/>
              </w:rPr>
              <w:t xml:space="preserve">日以来（以合同签订时间为准）承接过所投分包的类似项目业绩的，每有一个得</w:t>
            </w:r>
            <w:r>
              <w:rPr>
                <w:rFonts w:hint="eastAsia" w:ascii="Times New Roman" w:hAnsi="Times New Roman" w:eastAsia="宋体" w:cs="Times New Roman"/>
                <w:color w:val="000000"/>
                <w:szCs w:val="22"/>
                <w:highlight w:val="none"/>
                <w:lang w:val="en-US" w:eastAsia="zh-CN"/>
              </w:rPr>
              <w:t xml:space="preserve">2</w:t>
            </w:r>
            <w:r>
              <w:rPr>
                <w:rFonts w:hint="eastAsia" w:ascii="Times New Roman" w:hAnsi="Times New Roman" w:eastAsia="宋体" w:cs="Times New Roman"/>
                <w:color w:val="000000"/>
                <w:szCs w:val="22"/>
                <w:highlight w:val="none"/>
              </w:rPr>
              <w:t xml:space="preserve">分，本项最高得</w:t>
            </w:r>
            <w:r>
              <w:rPr>
                <w:rFonts w:hint="eastAsia" w:ascii="Times New Roman" w:hAnsi="Times New Roman" w:eastAsia="宋体" w:cs="Times New Roman"/>
                <w:color w:val="000000"/>
                <w:szCs w:val="22"/>
                <w:highlight w:val="none"/>
                <w:lang w:val="en-US" w:eastAsia="zh-CN"/>
              </w:rPr>
              <w:t xml:space="preserve">4</w:t>
            </w:r>
            <w:r>
              <w:rPr>
                <w:rFonts w:hint="eastAsia" w:ascii="Times New Roman" w:hAnsi="Times New Roman" w:eastAsia="宋体" w:cs="Times New Roman"/>
                <w:color w:val="000000"/>
                <w:szCs w:val="22"/>
                <w:highlight w:val="none"/>
              </w:rPr>
              <w:t xml:space="preserve">分。</w:t>
            </w:r>
            <w:r>
              <w:rPr>
                <w:rFonts w:hint="eastAsia" w:ascii="Times New Roman" w:hAnsi="Times New Roman" w:eastAsia="宋体" w:cs="Times New Roman"/>
                <w:color w:val="000000"/>
                <w:szCs w:val="22"/>
                <w:highlight w:val="none"/>
              </w:rPr>
            </w:r>
            <w:r/>
          </w:p>
          <w:p>
            <w:pPr>
              <w:pStyle w:val="735"/>
              <w:jc w:val="left"/>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注：提供合同、验收报告扫描件，且合同业绩中主要内容、标的、金额清晰可见，否则不得分。上述业绩资料</w:t>
            </w:r>
            <w:r>
              <w:rPr>
                <w:rFonts w:hint="eastAsia" w:ascii="Times New Roman" w:hAnsi="Times New Roman" w:eastAsia="宋体" w:cs="Times New Roman"/>
                <w:color w:val="000000"/>
                <w:szCs w:val="22"/>
                <w:highlight w:val="none"/>
                <w:lang w:val="en-US" w:eastAsia="zh-CN"/>
              </w:rPr>
              <w:t xml:space="preserve">原件扫描件</w:t>
            </w:r>
            <w:r>
              <w:rPr>
                <w:rFonts w:hint="eastAsia" w:ascii="Times New Roman" w:hAnsi="Times New Roman" w:eastAsia="宋体" w:cs="Times New Roman"/>
                <w:color w:val="000000"/>
                <w:szCs w:val="22"/>
                <w:highlight w:val="none"/>
              </w:rPr>
              <w:t xml:space="preserve">直接上传至投标文件中。</w:t>
            </w:r>
            <w:r>
              <w:rPr>
                <w:rFonts w:hint="eastAsia" w:ascii="Times New Roman" w:hAnsi="Times New Roman" w:eastAsia="宋体" w:cs="Times New Roman"/>
                <w:color w:val="000000"/>
                <w:szCs w:val="22"/>
                <w:highlight w:val="none"/>
              </w:rPr>
            </w:r>
            <w:r/>
          </w:p>
        </w:tc>
      </w:tr>
      <w:tr>
        <w:trPr/>
        <w:tc>
          <w:tcPr>
            <w:tcW w:w="1853" w:type="dxa"/>
            <w:vAlign w:val="center"/>
            <w:vMerge w:val="restart"/>
            <w:textDirection w:val="lrTb"/>
            <w:noWrap w:val="false"/>
          </w:tcPr>
          <w:p>
            <w:pPr>
              <w:pStyle w:val="735"/>
              <w:jc w:val="center"/>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项目实施方案</w:t>
            </w:r>
            <w:r>
              <w:rPr>
                <w:rFonts w:ascii="Times New Roman" w:hAnsi="Times New Roman" w:eastAsia="宋体" w:cs="Times New Roman"/>
                <w:color w:val="000000"/>
                <w:szCs w:val="22"/>
                <w:highlight w:val="none"/>
              </w:rPr>
            </w:r>
            <w:r/>
          </w:p>
        </w:tc>
        <w:tc>
          <w:tcPr>
            <w:tcW w:w="1720" w:type="dxa"/>
            <w:vAlign w:val="center"/>
            <w:textDirection w:val="lrTb"/>
            <w:noWrap w:val="false"/>
          </w:tcPr>
          <w:p>
            <w:pPr>
              <w:pStyle w:val="735"/>
              <w:jc w:val="center"/>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项目实施计划方案</w:t>
            </w:r>
            <w:r>
              <w:rPr>
                <w:rFonts w:hint="eastAsia" w:ascii="Times New Roman" w:hAnsi="Times New Roman" w:eastAsia="宋体" w:cs="Times New Roman"/>
                <w:color w:val="000000"/>
                <w:szCs w:val="22"/>
                <w:highlight w:val="none"/>
              </w:rPr>
            </w:r>
            <w:r/>
          </w:p>
        </w:tc>
        <w:tc>
          <w:tcPr>
            <w:tcW w:w="999" w:type="dxa"/>
            <w:vAlign w:val="center"/>
            <w:textDirection w:val="lrTb"/>
            <w:noWrap w:val="false"/>
          </w:tcPr>
          <w:p>
            <w:pPr>
              <w:pStyle w:val="735"/>
              <w:jc w:val="center"/>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lang w:val="en-US" w:eastAsia="zh-CN"/>
              </w:rPr>
              <w:t xml:space="preserve">10</w:t>
            </w:r>
            <w:r>
              <w:rPr>
                <w:rFonts w:hint="eastAsia" w:ascii="Times New Roman" w:hAnsi="Times New Roman" w:eastAsia="宋体" w:cs="Times New Roman"/>
                <w:color w:val="000000"/>
                <w:szCs w:val="22"/>
                <w:highlight w:val="none"/>
              </w:rPr>
              <w:t xml:space="preserve">.00分</w:t>
            </w:r>
            <w:r>
              <w:rPr>
                <w:rFonts w:hint="eastAsia" w:ascii="Times New Roman" w:hAnsi="Times New Roman" w:eastAsia="宋体" w:cs="Times New Roman"/>
                <w:color w:val="000000"/>
                <w:szCs w:val="22"/>
                <w:highlight w:val="none"/>
              </w:rPr>
            </w:r>
            <w:r/>
          </w:p>
        </w:tc>
        <w:tc>
          <w:tcPr>
            <w:tcW w:w="5723" w:type="dxa"/>
            <w:vAlign w:val="center"/>
            <w:textDirection w:val="lrTb"/>
            <w:noWrap w:val="false"/>
          </w:tcPr>
          <w:p>
            <w:pPr>
              <w:pStyle w:val="735"/>
              <w:jc w:val="left"/>
              <w:widowControl w:val="off"/>
              <w:rPr>
                <w:rFonts w:hint="eastAsia" w:ascii="Times New Roman" w:hAnsi="Times New Roman" w:eastAsia="宋体" w:cs="Times New Roman"/>
                <w:color w:val="000000"/>
                <w:sz w:val="21"/>
                <w:szCs w:val="22"/>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供应商</w:t>
            </w:r>
            <w:r>
              <w:rPr>
                <w:rFonts w:hint="eastAsia" w:ascii="Times New Roman" w:hAnsi="Times New Roman" w:eastAsia="宋体" w:cs="Times New Roman"/>
                <w:color w:val="000000"/>
                <w:sz w:val="21"/>
                <w:szCs w:val="21"/>
                <w:highlight w:val="none"/>
                <w:lang w:val="en-US" w:eastAsia="zh-CN" w:bidi="ar-SA"/>
              </w:rPr>
              <w:t xml:space="preserve">应根据招标文件要求</w:t>
            </w:r>
            <w:r>
              <w:rPr>
                <w:rFonts w:ascii="Times New Roman" w:hAnsi="Times New Roman" w:eastAsia="宋体" w:cs="Times New Roman"/>
                <w:color w:val="000000"/>
                <w:sz w:val="21"/>
                <w:szCs w:val="21"/>
                <w:highlight w:val="none"/>
                <w:lang w:val="en-US" w:eastAsia="zh-CN" w:bidi="ar-SA"/>
              </w:rPr>
              <w:t xml:space="preserve">提供</w:t>
            </w:r>
            <w:r>
              <w:rPr>
                <w:rFonts w:hint="eastAsia" w:ascii="Times New Roman" w:hAnsi="Times New Roman" w:eastAsia="宋体" w:cs="Times New Roman"/>
                <w:color w:val="000000"/>
                <w:sz w:val="21"/>
                <w:szCs w:val="21"/>
                <w:highlight w:val="none"/>
                <w:lang w:val="en-US" w:eastAsia="zh-CN" w:bidi="ar-SA"/>
              </w:rPr>
              <w:t xml:space="preserve">所投分包的</w:t>
            </w:r>
            <w:r>
              <w:rPr>
                <w:rFonts w:ascii="Times New Roman" w:hAnsi="Times New Roman" w:eastAsia="宋体" w:cs="Times New Roman"/>
                <w:color w:val="000000"/>
                <w:sz w:val="21"/>
                <w:szCs w:val="21"/>
                <w:highlight w:val="none"/>
                <w:lang w:val="en-US" w:eastAsia="zh-CN" w:bidi="ar-SA"/>
              </w:rPr>
              <w:t xml:space="preserve">实施方案</w:t>
            </w:r>
            <w:r>
              <w:rPr>
                <w:rFonts w:hint="eastAsia"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val="en-US" w:eastAsia="zh-CN" w:bidi="ar-SA"/>
              </w:rPr>
              <w:t xml:space="preserve">实施方案内容包括进度计划与保证、组织结构与管理、技术资料管理、管理力量；方案结构严谨，内容完整详实，能够针对</w:t>
            </w:r>
            <w:r>
              <w:rPr>
                <w:rFonts w:hint="eastAsia" w:ascii="Times New Roman" w:hAnsi="Times New Roman" w:eastAsia="宋体" w:cs="Times New Roman"/>
                <w:color w:val="000000"/>
                <w:sz w:val="21"/>
                <w:szCs w:val="21"/>
                <w:highlight w:val="none"/>
                <w:lang w:val="en-US" w:eastAsia="zh-CN" w:bidi="ar-SA"/>
              </w:rPr>
              <w:t xml:space="preserve">所投分包</w:t>
            </w:r>
            <w:r>
              <w:rPr>
                <w:rFonts w:ascii="Times New Roman" w:hAnsi="Times New Roman" w:eastAsia="宋体" w:cs="Times New Roman"/>
                <w:color w:val="000000"/>
                <w:sz w:val="21"/>
                <w:szCs w:val="21"/>
                <w:highlight w:val="none"/>
                <w:lang w:val="en-US" w:eastAsia="zh-CN" w:bidi="ar-SA"/>
              </w:rPr>
              <w:t xml:space="preserve">采购项目内容要求而细化制定，有明确的时间节点和进度安排，项目管理运行机制健全，且优于采购需求，得</w:t>
            </w:r>
            <w:r>
              <w:rPr>
                <w:rFonts w:hint="eastAsia" w:ascii="Times New Roman" w:hAnsi="Times New Roman" w:eastAsia="宋体" w:cs="Times New Roman"/>
                <w:color w:val="000000"/>
                <w:sz w:val="21"/>
                <w:szCs w:val="21"/>
                <w:highlight w:val="none"/>
                <w:lang w:val="en-US" w:eastAsia="zh-CN" w:bidi="ar-SA"/>
              </w:rPr>
              <w:t xml:space="preserve">10</w:t>
            </w:r>
            <w:r>
              <w:rPr>
                <w:rFonts w:ascii="Times New Roman" w:hAnsi="Times New Roman" w:eastAsia="宋体" w:cs="Times New Roman"/>
                <w:color w:val="000000"/>
                <w:sz w:val="21"/>
                <w:szCs w:val="21"/>
                <w:highlight w:val="none"/>
                <w:lang w:val="en-US" w:eastAsia="zh-CN" w:bidi="ar-SA"/>
              </w:rPr>
              <w:t xml:space="preserve">分；项目实施方案完整，为</w:t>
            </w:r>
            <w:r>
              <w:rPr>
                <w:rFonts w:hint="eastAsia" w:ascii="Times New Roman" w:hAnsi="Times New Roman" w:eastAsia="宋体" w:cs="Times New Roman"/>
                <w:color w:val="000000"/>
                <w:sz w:val="21"/>
                <w:szCs w:val="21"/>
                <w:highlight w:val="none"/>
                <w:lang w:val="en-US" w:eastAsia="zh-CN" w:bidi="ar-SA"/>
              </w:rPr>
              <w:t xml:space="preserve">所投分包</w:t>
            </w:r>
            <w:r>
              <w:rPr>
                <w:rFonts w:ascii="Times New Roman" w:hAnsi="Times New Roman" w:eastAsia="宋体" w:cs="Times New Roman"/>
                <w:color w:val="000000"/>
                <w:sz w:val="21"/>
                <w:szCs w:val="21"/>
                <w:highlight w:val="none"/>
                <w:lang w:val="en-US" w:eastAsia="zh-CN" w:bidi="ar-SA"/>
              </w:rPr>
              <w:t xml:space="preserve">的实施要求而制定的措施较齐全，方案表述有一定偏差，但不影响实质性意思表达，能够满对</w:t>
            </w:r>
            <w:r>
              <w:rPr>
                <w:rFonts w:hint="eastAsia" w:ascii="Times New Roman" w:hAnsi="Times New Roman" w:eastAsia="宋体" w:cs="Times New Roman"/>
                <w:color w:val="000000"/>
                <w:sz w:val="21"/>
                <w:szCs w:val="21"/>
                <w:highlight w:val="none"/>
                <w:lang w:val="en-US" w:eastAsia="zh-CN" w:bidi="ar-SA"/>
              </w:rPr>
              <w:t xml:space="preserve">各分包的</w:t>
            </w:r>
            <w:r>
              <w:rPr>
                <w:rFonts w:ascii="Times New Roman" w:hAnsi="Times New Roman" w:eastAsia="宋体" w:cs="Times New Roman"/>
                <w:color w:val="000000"/>
                <w:sz w:val="21"/>
                <w:szCs w:val="21"/>
                <w:highlight w:val="none"/>
                <w:lang w:val="en-US" w:eastAsia="zh-CN" w:bidi="ar-SA"/>
              </w:rPr>
              <w:t xml:space="preserve">实施的要求，得</w:t>
            </w:r>
            <w:r>
              <w:rPr>
                <w:rFonts w:hint="eastAsia" w:ascii="Times New Roman" w:hAnsi="Times New Roman" w:eastAsia="宋体" w:cs="Times New Roman"/>
                <w:color w:val="000000"/>
                <w:sz w:val="21"/>
                <w:szCs w:val="21"/>
                <w:highlight w:val="none"/>
                <w:lang w:val="en-US" w:eastAsia="zh-CN" w:bidi="ar-SA"/>
              </w:rPr>
              <w:t xml:space="preserve">7</w:t>
            </w:r>
            <w:r>
              <w:rPr>
                <w:rFonts w:ascii="Times New Roman" w:hAnsi="Times New Roman" w:eastAsia="宋体" w:cs="Times New Roman"/>
                <w:color w:val="000000"/>
                <w:sz w:val="21"/>
                <w:szCs w:val="21"/>
                <w:highlight w:val="none"/>
                <w:lang w:val="en-US" w:eastAsia="zh-CN" w:bidi="ar-SA"/>
              </w:rPr>
              <w:t xml:space="preserve">分；有</w:t>
            </w:r>
            <w:r>
              <w:rPr>
                <w:rFonts w:hint="eastAsia" w:ascii="Times New Roman" w:hAnsi="Times New Roman" w:eastAsia="宋体" w:cs="Times New Roman"/>
                <w:color w:val="000000"/>
                <w:sz w:val="21"/>
                <w:szCs w:val="21"/>
                <w:highlight w:val="none"/>
                <w:lang w:val="en-US" w:eastAsia="zh-CN" w:bidi="ar-SA"/>
              </w:rPr>
              <w:t xml:space="preserve">所投分包</w:t>
            </w:r>
            <w:r>
              <w:rPr>
                <w:rFonts w:ascii="Times New Roman" w:hAnsi="Times New Roman" w:eastAsia="宋体" w:cs="Times New Roman"/>
                <w:color w:val="000000"/>
                <w:sz w:val="21"/>
                <w:szCs w:val="21"/>
                <w:highlight w:val="none"/>
                <w:lang w:val="en-US" w:eastAsia="zh-CN" w:bidi="ar-SA"/>
              </w:rPr>
              <w:t xml:space="preserve">项目实施方案，但方案内容笼统，没有针对</w:t>
            </w:r>
            <w:r>
              <w:rPr>
                <w:rFonts w:hint="eastAsia" w:ascii="Times New Roman" w:hAnsi="Times New Roman" w:eastAsia="宋体" w:cs="Times New Roman"/>
                <w:color w:val="000000"/>
                <w:sz w:val="21"/>
                <w:szCs w:val="21"/>
                <w:highlight w:val="none"/>
                <w:lang w:val="en-US" w:eastAsia="zh-CN" w:bidi="ar-SA"/>
              </w:rPr>
              <w:t xml:space="preserve">所投分包</w:t>
            </w:r>
            <w:r>
              <w:rPr>
                <w:rFonts w:ascii="Times New Roman" w:hAnsi="Times New Roman" w:eastAsia="宋体" w:cs="Times New Roman"/>
                <w:color w:val="000000"/>
                <w:sz w:val="21"/>
                <w:szCs w:val="21"/>
                <w:highlight w:val="none"/>
                <w:lang w:val="en-US" w:eastAsia="zh-CN" w:bidi="ar-SA"/>
              </w:rPr>
              <w:t xml:space="preserve">细化制定，承诺经过优化可实现采购需求，得</w:t>
            </w:r>
            <w:r>
              <w:rPr>
                <w:rFonts w:hint="eastAsia" w:ascii="Times New Roman" w:hAnsi="Times New Roman" w:eastAsia="宋体" w:cs="Times New Roman"/>
                <w:color w:val="000000"/>
                <w:sz w:val="21"/>
                <w:szCs w:val="21"/>
                <w:highlight w:val="none"/>
                <w:lang w:val="en-US" w:eastAsia="zh-CN" w:bidi="ar-SA"/>
              </w:rPr>
              <w:t xml:space="preserve">5</w:t>
            </w:r>
            <w:r>
              <w:rPr>
                <w:rFonts w:ascii="Times New Roman" w:hAnsi="Times New Roman" w:eastAsia="宋体" w:cs="Times New Roman"/>
                <w:color w:val="000000"/>
                <w:sz w:val="21"/>
                <w:szCs w:val="21"/>
                <w:highlight w:val="none"/>
                <w:lang w:val="en-US" w:eastAsia="zh-CN" w:bidi="ar-SA"/>
              </w:rPr>
              <w:t xml:space="preserve">分。没有内容不得分。</w:t>
            </w:r>
            <w:r>
              <w:rPr>
                <w:rFonts w:hint="eastAsia" w:ascii="Times New Roman" w:hAnsi="Times New Roman" w:eastAsia="宋体" w:cs="Times New Roman"/>
                <w:color w:val="000000"/>
                <w:sz w:val="21"/>
                <w:szCs w:val="22"/>
                <w:highlight w:val="none"/>
                <w:lang w:val="en-US" w:eastAsia="zh-CN" w:bidi="ar-SA"/>
              </w:rPr>
            </w:r>
            <w:r/>
          </w:p>
        </w:tc>
      </w:tr>
      <w:tr>
        <w:trPr/>
        <w:tc>
          <w:tcPr>
            <w:tcW w:w="1853" w:type="dxa"/>
            <w:vAlign w:val="center"/>
            <w:vMerge w:val="continue"/>
            <w:textDirection w:val="lrTb"/>
            <w:noWrap w:val="false"/>
          </w:tcPr>
          <w:p>
            <w:pPr>
              <w:pStyle w:val="735"/>
              <w:jc w:val="center"/>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r>
            <w:r/>
          </w:p>
        </w:tc>
        <w:tc>
          <w:tcPr>
            <w:tcW w:w="1720" w:type="dxa"/>
            <w:vAlign w:val="center"/>
            <w:textDirection w:val="lrTb"/>
            <w:noWrap w:val="false"/>
          </w:tcPr>
          <w:p>
            <w:pPr>
              <w:pStyle w:val="735"/>
              <w:jc w:val="center"/>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r>
            <w:r/>
          </w:p>
          <w:p>
            <w:pPr>
              <w:pStyle w:val="735"/>
              <w:jc w:val="center"/>
              <w:rPr>
                <w:rFonts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培训方案</w:t>
            </w:r>
            <w:r>
              <w:rPr>
                <w:rFonts w:ascii="Times New Roman" w:hAnsi="Times New Roman" w:eastAsia="宋体" w:cs="Times New Roman"/>
                <w:color w:val="000000"/>
                <w:szCs w:val="22"/>
                <w:highlight w:val="none"/>
              </w:rPr>
            </w:r>
            <w:r/>
          </w:p>
          <w:p>
            <w:pPr>
              <w:pStyle w:val="735"/>
              <w:jc w:val="center"/>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r>
            <w:r/>
          </w:p>
        </w:tc>
        <w:tc>
          <w:tcPr>
            <w:tcW w:w="999" w:type="dxa"/>
            <w:vAlign w:val="center"/>
            <w:textDirection w:val="lrTb"/>
            <w:noWrap w:val="false"/>
          </w:tcPr>
          <w:p>
            <w:pPr>
              <w:pStyle w:val="735"/>
              <w:jc w:val="center"/>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lang w:val="en-US" w:eastAsia="zh-CN"/>
              </w:rPr>
              <w:t xml:space="preserve">6</w:t>
            </w:r>
            <w:r>
              <w:rPr>
                <w:rFonts w:hint="eastAsia" w:ascii="Times New Roman" w:hAnsi="Times New Roman" w:eastAsia="宋体" w:cs="Times New Roman"/>
                <w:color w:val="000000"/>
                <w:szCs w:val="22"/>
                <w:highlight w:val="none"/>
              </w:rPr>
              <w:t xml:space="preserve">.00分</w:t>
            </w:r>
            <w:r>
              <w:rPr>
                <w:rFonts w:hint="eastAsia" w:ascii="Times New Roman" w:hAnsi="Times New Roman" w:eastAsia="宋体" w:cs="Times New Roman"/>
                <w:color w:val="000000"/>
                <w:szCs w:val="22"/>
                <w:highlight w:val="none"/>
              </w:rPr>
            </w:r>
            <w:r/>
          </w:p>
        </w:tc>
        <w:tc>
          <w:tcPr>
            <w:tcW w:w="5723" w:type="dxa"/>
            <w:vAlign w:val="center"/>
            <w:textDirection w:val="lrTb"/>
            <w:noWrap w:val="false"/>
          </w:tcPr>
          <w:p>
            <w:pPr>
              <w:pStyle w:val="735"/>
              <w:jc w:val="left"/>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 w:val="21"/>
                <w:szCs w:val="21"/>
                <w:highlight w:val="none"/>
                <w:lang w:val="en-US" w:eastAsia="zh-CN" w:bidi="ar-SA"/>
              </w:rPr>
              <w:t xml:space="preserve">供应商应根据招标文件要求提供所投分包的项目培训方案，方案描述详细、完整，优于采购需求的得6分；方案内容基本完整、内容基本详实，能够满足采购需求的得4分；方案内容粗略，通过后期优化能够实现采购需求要求的得2分。没有内容不得分。</w:t>
            </w:r>
            <w:r>
              <w:rPr>
                <w:rFonts w:hint="eastAsia" w:ascii="Times New Roman" w:hAnsi="Times New Roman" w:eastAsia="宋体" w:cs="Times New Roman"/>
                <w:color w:val="000000"/>
                <w:szCs w:val="22"/>
                <w:highlight w:val="none"/>
              </w:rPr>
            </w:r>
            <w:r/>
          </w:p>
        </w:tc>
      </w:tr>
      <w:tr>
        <w:trPr/>
        <w:tc>
          <w:tcPr>
            <w:tcW w:w="1853" w:type="dxa"/>
            <w:vAlign w:val="center"/>
            <w:textDirection w:val="lrTb"/>
            <w:noWrap w:val="false"/>
          </w:tcPr>
          <w:p>
            <w:pPr>
              <w:pStyle w:val="735"/>
              <w:jc w:val="center"/>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其他</w:t>
            </w:r>
            <w:r>
              <w:rPr>
                <w:rFonts w:ascii="Times New Roman" w:hAnsi="Times New Roman" w:eastAsia="宋体" w:cs="Times New Roman"/>
                <w:color w:val="000000"/>
                <w:szCs w:val="22"/>
                <w:highlight w:val="none"/>
              </w:rPr>
            </w:r>
            <w:r/>
          </w:p>
        </w:tc>
        <w:tc>
          <w:tcPr>
            <w:tcW w:w="1720" w:type="dxa"/>
            <w:vAlign w:val="center"/>
            <w:textDirection w:val="lrTb"/>
            <w:noWrap w:val="false"/>
          </w:tcPr>
          <w:p>
            <w:pPr>
              <w:pStyle w:val="735"/>
              <w:jc w:val="center"/>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售后服务</w:t>
            </w:r>
            <w:r>
              <w:rPr>
                <w:rFonts w:hint="eastAsia" w:ascii="Times New Roman" w:hAnsi="Times New Roman" w:eastAsia="宋体" w:cs="Times New Roman"/>
                <w:color w:val="000000"/>
                <w:szCs w:val="22"/>
                <w:highlight w:val="none"/>
              </w:rPr>
            </w:r>
            <w:r/>
          </w:p>
        </w:tc>
        <w:tc>
          <w:tcPr>
            <w:tcW w:w="999" w:type="dxa"/>
            <w:vAlign w:val="center"/>
            <w:textDirection w:val="lrTb"/>
            <w:noWrap w:val="false"/>
          </w:tcPr>
          <w:p>
            <w:pPr>
              <w:pStyle w:val="735"/>
              <w:jc w:val="center"/>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lang w:val="en-US" w:eastAsia="zh-CN"/>
              </w:rPr>
              <w:t xml:space="preserve">8</w:t>
            </w:r>
            <w:r>
              <w:rPr>
                <w:rFonts w:hint="eastAsia" w:ascii="Times New Roman" w:hAnsi="Times New Roman" w:eastAsia="宋体" w:cs="Times New Roman"/>
                <w:color w:val="000000"/>
                <w:szCs w:val="22"/>
                <w:highlight w:val="none"/>
              </w:rPr>
              <w:t xml:space="preserve">.00分</w:t>
            </w:r>
            <w:r>
              <w:rPr>
                <w:rFonts w:hint="eastAsia" w:ascii="Times New Roman" w:hAnsi="Times New Roman" w:eastAsia="宋体" w:cs="Times New Roman"/>
                <w:color w:val="000000"/>
                <w:szCs w:val="22"/>
                <w:highlight w:val="none"/>
              </w:rPr>
            </w:r>
            <w:r/>
          </w:p>
        </w:tc>
        <w:tc>
          <w:tcPr>
            <w:tcW w:w="5723" w:type="dxa"/>
            <w:vAlign w:val="center"/>
            <w:textDirection w:val="lrTb"/>
            <w:noWrap w:val="false"/>
          </w:tcPr>
          <w:p>
            <w:pPr>
              <w:pStyle w:val="735"/>
              <w:jc w:val="left"/>
              <w:widowControl/>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 w:val="21"/>
                <w:szCs w:val="21"/>
                <w:highlight w:val="none"/>
                <w:lang w:val="en-US" w:eastAsia="zh-CN" w:bidi="ar-SA"/>
              </w:rPr>
              <w:t xml:space="preserve">供应商应根据招标文件要求提供所投分包的项目售后服务方案，</w:t>
            </w:r>
            <w:r>
              <w:rPr>
                <w:rFonts w:ascii="Times New Roman" w:hAnsi="Times New Roman" w:eastAsia="宋体" w:cs="Times New Roman"/>
                <w:color w:val="000000"/>
                <w:sz w:val="21"/>
                <w:szCs w:val="21"/>
                <w:highlight w:val="none"/>
                <w:lang w:val="en-US" w:eastAsia="zh-CN" w:bidi="ar-SA"/>
              </w:rPr>
              <w:t xml:space="preserve">方案内容包括人员配备、响应时间、质保期内外的技术支持和维护能力</w:t>
            </w:r>
            <w:r>
              <w:rPr>
                <w:rFonts w:hint="eastAsia" w:ascii="Times New Roman" w:hAnsi="Times New Roman" w:eastAsia="宋体" w:cs="Times New Roman"/>
                <w:color w:val="000000"/>
                <w:sz w:val="21"/>
                <w:szCs w:val="21"/>
                <w:highlight w:val="none"/>
                <w:lang w:val="en-US" w:eastAsia="zh-CN" w:bidi="ar-SA"/>
              </w:rPr>
              <w:t xml:space="preserve">，方案详细、完整、优于采购需求的得8分；方案内容基本完整、内容基本详实，能够满足采购需求的得6分；方案内容粗略，通过后期优化能够实现采购需求要求的得3分。没有内容不得分。</w:t>
            </w:r>
            <w:r>
              <w:rPr>
                <w:rFonts w:hint="eastAsia" w:ascii="Times New Roman" w:hAnsi="Times New Roman" w:eastAsia="宋体" w:cs="Times New Roman"/>
                <w:color w:val="000000"/>
                <w:szCs w:val="22"/>
                <w:highlight w:val="none"/>
              </w:rPr>
            </w:r>
            <w:r/>
          </w:p>
        </w:tc>
      </w:tr>
    </w:tbl>
    <w:p>
      <w:pPr>
        <w:pStyle w:val="735"/>
        <w:numPr>
          <w:ilvl w:val="0"/>
          <w:numId w:val="0"/>
        </w:numPr>
        <w:keepLines w:val="0"/>
        <w:keepNext w:val="0"/>
        <w:pageBreakBefore w:val="0"/>
        <w:spacing w:afterAutospacing="0" w:line="400" w:lineRule="exact"/>
        <w:widowControl w:val="off"/>
        <w:rPr>
          <w:rFonts w:hint="eastAsia" w:ascii="Times New Roman" w:hAnsi="Times New Roman" w:eastAsia="仿宋_GB2312" w:cs="Times New Roman"/>
          <w:b/>
          <w:caps w:val="0"/>
          <w:color w:val="000000"/>
          <w:sz w:val="24"/>
          <w:highlight w:val="none"/>
          <w:lang w:val="en-US" w:eastAsia="zh-CN"/>
        </w:rPr>
      </w:pPr>
      <w:r>
        <w:rPr>
          <w:rFonts w:hint="eastAsia" w:ascii="Times New Roman" w:hAnsi="Times New Roman" w:eastAsia="仿宋_GB2312" w:cs="Times New Roman"/>
          <w:b/>
          <w:caps w:val="0"/>
          <w:color w:val="000000"/>
          <w:sz w:val="24"/>
          <w:highlight w:val="none"/>
          <w:lang w:val="en-US" w:eastAsia="zh-CN"/>
        </w:rPr>
      </w:r>
      <w:r/>
    </w:p>
    <w:p>
      <w:pPr>
        <w:pStyle w:val="735"/>
        <w:numPr>
          <w:ilvl w:val="0"/>
          <w:numId w:val="0"/>
        </w:numPr>
        <w:jc w:val="left"/>
        <w:spacing w:line="500" w:lineRule="exact"/>
        <w:rPr>
          <w:rFonts w:hint="eastAsia" w:ascii="Times New Roman" w:hAnsi="Times New Roman" w:eastAsia="宋体" w:cs="Times New Roman"/>
          <w:b/>
          <w:bCs/>
          <w:caps w:val="0"/>
          <w:color w:val="000000"/>
          <w:sz w:val="24"/>
          <w:highlight w:val="none"/>
          <w:lang w:val="en-US" w:eastAsia="zh-CN"/>
        </w:rPr>
      </w:pPr>
      <w:r>
        <w:rPr>
          <w:rFonts w:hint="eastAsia" w:eastAsia="宋体" w:cs="Times New Roman"/>
          <w:b/>
          <w:bCs/>
          <w:caps w:val="0"/>
          <w:color w:val="000000"/>
          <w:sz w:val="24"/>
          <w:highlight w:val="none"/>
          <w:lang w:val="en-US" w:eastAsia="zh-CN"/>
        </w:rPr>
        <w:t xml:space="preserve">分包三评标办法：</w:t>
      </w:r>
      <w:r>
        <w:rPr>
          <w:rFonts w:hint="eastAsia" w:ascii="Times New Roman" w:hAnsi="Times New Roman" w:eastAsia="宋体" w:cs="Times New Roman"/>
          <w:b/>
          <w:bCs/>
          <w:caps w:val="0"/>
          <w:color w:val="000000"/>
          <w:sz w:val="24"/>
          <w:highlight w:val="none"/>
          <w:lang w:val="en-US" w:eastAsia="zh-CN"/>
        </w:rPr>
      </w:r>
      <w:r/>
    </w:p>
    <w:tbl>
      <w:tblPr>
        <w:tblW w:w="10295" w:type="dxa"/>
        <w:tblInd w:w="-56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853"/>
        <w:gridCol w:w="1720"/>
        <w:gridCol w:w="999"/>
        <w:gridCol w:w="5723"/>
      </w:tblGrid>
      <w:tr>
        <w:trPr/>
        <w:tc>
          <w:tcPr>
            <w:gridSpan w:val="2"/>
            <w:tcW w:w="3573" w:type="dxa"/>
            <w:vAlign w:val="center"/>
            <w:textDirection w:val="lrTb"/>
            <w:noWrap w:val="false"/>
          </w:tcPr>
          <w:p>
            <w:pPr>
              <w:pStyle w:val="735"/>
              <w:jc w:val="center"/>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评审因素</w:t>
            </w:r>
            <w:r>
              <w:rPr>
                <w:rFonts w:ascii="Times New Roman" w:hAnsi="Times New Roman" w:eastAsia="宋体" w:cs="Times New Roman"/>
                <w:color w:val="000000"/>
                <w:szCs w:val="22"/>
                <w:highlight w:val="none"/>
              </w:rPr>
            </w:r>
            <w:r/>
          </w:p>
        </w:tc>
        <w:tc>
          <w:tcPr>
            <w:tcW w:w="999" w:type="dxa"/>
            <w:vAlign w:val="center"/>
            <w:textDirection w:val="lrTb"/>
            <w:noWrap w:val="false"/>
          </w:tcPr>
          <w:p>
            <w:pPr>
              <w:pStyle w:val="735"/>
              <w:jc w:val="center"/>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分数</w:t>
            </w:r>
            <w:r>
              <w:rPr>
                <w:rFonts w:ascii="Times New Roman" w:hAnsi="Times New Roman" w:eastAsia="宋体" w:cs="Times New Roman"/>
                <w:color w:val="000000"/>
                <w:szCs w:val="22"/>
                <w:highlight w:val="none"/>
              </w:rPr>
            </w:r>
            <w:r/>
          </w:p>
        </w:tc>
        <w:tc>
          <w:tcPr>
            <w:tcW w:w="5723" w:type="dxa"/>
            <w:vAlign w:val="center"/>
            <w:textDirection w:val="lrTb"/>
            <w:noWrap w:val="false"/>
          </w:tcPr>
          <w:p>
            <w:pPr>
              <w:pStyle w:val="735"/>
              <w:jc w:val="center"/>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评审标准</w:t>
            </w:r>
            <w:r>
              <w:rPr>
                <w:rFonts w:ascii="Times New Roman" w:hAnsi="Times New Roman" w:eastAsia="宋体" w:cs="Times New Roman"/>
                <w:color w:val="000000"/>
                <w:szCs w:val="22"/>
                <w:highlight w:val="none"/>
              </w:rPr>
            </w:r>
            <w:r/>
          </w:p>
        </w:tc>
      </w:tr>
      <w:tr>
        <w:trPr>
          <w:trHeight w:val="1592"/>
        </w:trPr>
        <w:tc>
          <w:tcPr>
            <w:tcW w:w="1853" w:type="dxa"/>
            <w:vAlign w:val="center"/>
            <w:textDirection w:val="lrTb"/>
            <w:noWrap w:val="false"/>
          </w:tcPr>
          <w:p>
            <w:pPr>
              <w:pStyle w:val="735"/>
              <w:jc w:val="center"/>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报价分</w:t>
            </w:r>
            <w:r>
              <w:rPr>
                <w:rFonts w:ascii="Times New Roman" w:hAnsi="Times New Roman" w:eastAsia="宋体" w:cs="Times New Roman"/>
                <w:color w:val="000000"/>
                <w:szCs w:val="22"/>
                <w:highlight w:val="none"/>
              </w:rPr>
            </w:r>
            <w:r/>
          </w:p>
        </w:tc>
        <w:tc>
          <w:tcPr>
            <w:tcW w:w="1720" w:type="dxa"/>
            <w:vAlign w:val="center"/>
            <w:textDirection w:val="lrTb"/>
            <w:noWrap w:val="false"/>
          </w:tcPr>
          <w:p>
            <w:pPr>
              <w:pStyle w:val="735"/>
              <w:jc w:val="center"/>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投标报价</w:t>
            </w:r>
            <w:r>
              <w:rPr>
                <w:rFonts w:ascii="Times New Roman" w:hAnsi="Times New Roman" w:eastAsia="宋体" w:cs="Times New Roman"/>
                <w:color w:val="000000"/>
                <w:szCs w:val="22"/>
                <w:highlight w:val="none"/>
              </w:rPr>
            </w:r>
            <w:r/>
          </w:p>
        </w:tc>
        <w:tc>
          <w:tcPr>
            <w:tcW w:w="999" w:type="dxa"/>
            <w:vAlign w:val="center"/>
            <w:textDirection w:val="lrTb"/>
            <w:noWrap w:val="false"/>
          </w:tcPr>
          <w:p>
            <w:pPr>
              <w:pStyle w:val="735"/>
              <w:jc w:val="center"/>
              <w:rPr>
                <w:rFonts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30</w:t>
            </w:r>
            <w:r>
              <w:rPr>
                <w:rFonts w:ascii="Times New Roman" w:hAnsi="Times New Roman" w:eastAsia="宋体" w:cs="Times New Roman"/>
                <w:color w:val="000000"/>
                <w:szCs w:val="22"/>
                <w:highlight w:val="none"/>
              </w:rPr>
              <w:t xml:space="preserve">.00分</w:t>
            </w:r>
            <w:r>
              <w:rPr>
                <w:rFonts w:ascii="Times New Roman" w:hAnsi="Times New Roman" w:eastAsia="宋体" w:cs="Times New Roman"/>
                <w:color w:val="000000"/>
                <w:szCs w:val="22"/>
                <w:highlight w:val="none"/>
              </w:rPr>
            </w:r>
            <w:r/>
          </w:p>
        </w:tc>
        <w:tc>
          <w:tcPr>
            <w:tcW w:w="5723" w:type="dxa"/>
            <w:vAlign w:val="center"/>
            <w:textDirection w:val="lrTb"/>
            <w:noWrap w:val="false"/>
          </w:tcPr>
          <w:p>
            <w:pPr>
              <w:pStyle w:val="735"/>
              <w:jc w:val="left"/>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采用低价优先法计算，即满足招标文件要求且投标价格最低的投标报价为评标基准价，其价格分为满分。其他投标人投标报价得分＝（评标基准价/投标报价）*</w:t>
            </w:r>
            <w:r>
              <w:rPr>
                <w:rFonts w:hint="eastAsia" w:ascii="Times New Roman" w:hAnsi="Times New Roman" w:eastAsia="宋体" w:cs="Times New Roman"/>
                <w:color w:val="000000"/>
                <w:szCs w:val="22"/>
                <w:highlight w:val="none"/>
              </w:rPr>
              <w:t xml:space="preserve">30</w:t>
            </w:r>
            <w:r>
              <w:rPr>
                <w:rFonts w:ascii="Times New Roman" w:hAnsi="Times New Roman" w:eastAsia="宋体" w:cs="Times New Roman"/>
                <w:color w:val="000000"/>
                <w:szCs w:val="22"/>
                <w:highlight w:val="none"/>
              </w:rPr>
              <w:t xml:space="preserve">。</w:t>
            </w:r>
            <w:r>
              <w:rPr>
                <w:rFonts w:ascii="Times New Roman" w:hAnsi="Times New Roman" w:eastAsia="宋体" w:cs="Times New Roman"/>
                <w:color w:val="000000"/>
                <w:szCs w:val="22"/>
                <w:highlight w:val="none"/>
              </w:rPr>
            </w:r>
            <w:r/>
          </w:p>
          <w:p>
            <w:pPr>
              <w:pStyle w:val="735"/>
              <w:jc w:val="left"/>
              <w:rPr>
                <w:rFonts w:ascii="Times New Roman" w:hAnsi="Times New Roman" w:eastAsia="宋体" w:cs="Times New Roman"/>
                <w:color w:val="000000"/>
                <w:szCs w:val="22"/>
                <w:highlight w:val="none"/>
              </w:rPr>
            </w:pPr>
            <w:r>
              <w:rPr>
                <w:rFonts w:hint="eastAsia" w:ascii="宋体" w:hAnsi="宋体" w:eastAsia="宋体" w:cs="宋体"/>
                <w:color w:val="000000"/>
                <w:highlight w:val="none"/>
              </w:rPr>
              <w:t xml:space="preserve">注：符合规定的小微企业（含监狱企业和残疾人福利单位）报价给予10%的扣除，用扣除后的价格参加评审。</w:t>
            </w:r>
            <w:r>
              <w:rPr>
                <w:rFonts w:ascii="Times New Roman" w:hAnsi="Times New Roman" w:eastAsia="宋体" w:cs="Times New Roman"/>
                <w:color w:val="000000"/>
                <w:szCs w:val="22"/>
                <w:highlight w:val="none"/>
              </w:rPr>
            </w:r>
            <w:r/>
          </w:p>
        </w:tc>
      </w:tr>
      <w:tr>
        <w:trPr/>
        <w:tc>
          <w:tcPr>
            <w:tcW w:w="1853" w:type="dxa"/>
            <w:vAlign w:val="center"/>
            <w:vMerge w:val="restart"/>
            <w:textDirection w:val="lrTb"/>
            <w:noWrap w:val="false"/>
          </w:tcPr>
          <w:p>
            <w:pPr>
              <w:pStyle w:val="735"/>
              <w:jc w:val="center"/>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技术响应</w:t>
            </w:r>
            <w:r>
              <w:rPr>
                <w:rFonts w:ascii="Times New Roman" w:hAnsi="Times New Roman" w:eastAsia="宋体" w:cs="Times New Roman"/>
                <w:color w:val="000000"/>
                <w:szCs w:val="22"/>
                <w:highlight w:val="none"/>
              </w:rPr>
            </w:r>
            <w:r/>
          </w:p>
        </w:tc>
        <w:tc>
          <w:tcPr>
            <w:tcW w:w="1720" w:type="dxa"/>
            <w:vAlign w:val="center"/>
            <w:textDirection w:val="lrTb"/>
            <w:noWrap w:val="false"/>
          </w:tcPr>
          <w:p>
            <w:pPr>
              <w:pStyle w:val="735"/>
              <w:jc w:val="center"/>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技术参数响应</w:t>
            </w:r>
            <w:r>
              <w:rPr>
                <w:rFonts w:hint="eastAsia" w:ascii="Times New Roman" w:hAnsi="Times New Roman" w:eastAsia="宋体" w:cs="Times New Roman"/>
                <w:color w:val="000000"/>
                <w:szCs w:val="22"/>
                <w:highlight w:val="none"/>
              </w:rPr>
            </w:r>
            <w:r/>
          </w:p>
        </w:tc>
        <w:tc>
          <w:tcPr>
            <w:tcW w:w="999" w:type="dxa"/>
            <w:vAlign w:val="center"/>
            <w:textDirection w:val="lrTb"/>
            <w:noWrap w:val="false"/>
          </w:tcPr>
          <w:p>
            <w:pPr>
              <w:pStyle w:val="735"/>
              <w:jc w:val="center"/>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lang w:val="en-US" w:eastAsia="zh-CN"/>
              </w:rPr>
              <w:t xml:space="preserve">40.</w:t>
            </w:r>
            <w:r>
              <w:rPr>
                <w:rFonts w:hint="eastAsia" w:ascii="Times New Roman" w:hAnsi="Times New Roman" w:eastAsia="宋体" w:cs="Times New Roman"/>
                <w:color w:val="000000"/>
                <w:szCs w:val="22"/>
                <w:highlight w:val="none"/>
              </w:rPr>
              <w:t xml:space="preserve">00分</w:t>
            </w:r>
            <w:r>
              <w:rPr>
                <w:rFonts w:hint="eastAsia" w:ascii="Times New Roman" w:hAnsi="Times New Roman" w:eastAsia="宋体" w:cs="Times New Roman"/>
                <w:color w:val="000000"/>
                <w:szCs w:val="22"/>
                <w:highlight w:val="none"/>
              </w:rPr>
            </w:r>
            <w:r/>
          </w:p>
        </w:tc>
        <w:tc>
          <w:tcPr>
            <w:tcW w:w="5723" w:type="dxa"/>
            <w:vAlign w:val="center"/>
            <w:textDirection w:val="lrTb"/>
            <w:noWrap w:val="false"/>
          </w:tcPr>
          <w:p>
            <w:pPr>
              <w:pStyle w:val="735"/>
              <w:jc w:val="left"/>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（1）所投分包的设备技术参数全部满足或优于招标文件“第四章采购需求”采购清单及技术参数的，得40分；“★”为实质性响应参数，不响应作为无效标处理。 </w:t>
            </w:r>
            <w:r>
              <w:rPr>
                <w:rFonts w:hint="eastAsia" w:ascii="Times New Roman" w:hAnsi="Times New Roman" w:eastAsia="宋体" w:cs="Times New Roman"/>
                <w:color w:val="000000"/>
                <w:szCs w:val="22"/>
                <w:highlight w:val="none"/>
              </w:rPr>
            </w:r>
            <w:r/>
          </w:p>
          <w:p>
            <w:pPr>
              <w:pStyle w:val="735"/>
              <w:jc w:val="left"/>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（2）标▲项属于重要参数，任何一项不响应或负偏离的，每一项扣</w:t>
            </w:r>
            <w:r>
              <w:rPr>
                <w:rFonts w:hint="eastAsia" w:ascii="Times New Roman" w:hAnsi="Times New Roman" w:eastAsia="宋体" w:cs="Times New Roman"/>
                <w:color w:val="000000"/>
                <w:szCs w:val="22"/>
                <w:highlight w:val="none"/>
                <w:lang w:val="en-US" w:eastAsia="zh-CN"/>
              </w:rPr>
              <w:t xml:space="preserve">0.5</w:t>
            </w:r>
            <w:r>
              <w:rPr>
                <w:rFonts w:hint="eastAsia" w:ascii="Times New Roman" w:hAnsi="Times New Roman" w:eastAsia="宋体" w:cs="Times New Roman"/>
                <w:color w:val="000000"/>
                <w:szCs w:val="22"/>
                <w:highlight w:val="none"/>
              </w:rPr>
              <w:t xml:space="preserve">分，扣完为止；</w:t>
            </w:r>
            <w:r>
              <w:rPr>
                <w:rFonts w:hint="eastAsia" w:ascii="Times New Roman" w:hAnsi="Times New Roman" w:eastAsia="宋体" w:cs="Times New Roman"/>
                <w:color w:val="000000"/>
                <w:szCs w:val="22"/>
                <w:highlight w:val="none"/>
              </w:rPr>
            </w:r>
            <w:r/>
          </w:p>
          <w:p>
            <w:pPr>
              <w:pStyle w:val="735"/>
              <w:jc w:val="left"/>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（3）未标▲项属于一般参数，任何一项不响应或负偏离的，每一项扣0.</w:t>
            </w:r>
            <w:r>
              <w:rPr>
                <w:rFonts w:hint="eastAsia" w:ascii="Times New Roman" w:hAnsi="Times New Roman" w:eastAsia="宋体" w:cs="Times New Roman"/>
                <w:color w:val="000000"/>
                <w:szCs w:val="22"/>
                <w:highlight w:val="none"/>
                <w:lang w:val="en-US" w:eastAsia="zh-CN"/>
              </w:rPr>
              <w:t xml:space="preserve">25</w:t>
            </w:r>
            <w:r>
              <w:rPr>
                <w:rFonts w:hint="eastAsia" w:ascii="Times New Roman" w:hAnsi="Times New Roman" w:eastAsia="宋体" w:cs="Times New Roman"/>
                <w:color w:val="000000"/>
                <w:szCs w:val="22"/>
                <w:highlight w:val="none"/>
              </w:rPr>
              <w:t xml:space="preserve">分，扣完为止。</w:t>
            </w:r>
            <w:r>
              <w:rPr>
                <w:rFonts w:hint="eastAsia" w:ascii="Times New Roman" w:hAnsi="Times New Roman" w:eastAsia="宋体" w:cs="Times New Roman"/>
                <w:color w:val="000000"/>
                <w:szCs w:val="22"/>
                <w:highlight w:val="none"/>
              </w:rPr>
            </w:r>
            <w:r/>
          </w:p>
          <w:p>
            <w:pPr>
              <w:pStyle w:val="735"/>
              <w:jc w:val="left"/>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各分包供应商须在技术参数偏离表中逐条进行应答，列明所投分包产品的详细技术特性，并说明偏离情况。如果参数后要求提供相关证明材料的，须提供相关证明材料并在技术条款偏离表中详细注明页码，否则视为负偏离扣分；如果参数后未要求提供证明材料的，则以技术条款偏离中应答为准。</w:t>
            </w:r>
            <w:r>
              <w:rPr>
                <w:rFonts w:hint="eastAsia" w:ascii="Times New Roman" w:hAnsi="Times New Roman" w:eastAsia="宋体" w:cs="Times New Roman"/>
                <w:color w:val="000000"/>
                <w:szCs w:val="22"/>
                <w:highlight w:val="none"/>
              </w:rPr>
            </w:r>
            <w:r/>
          </w:p>
        </w:tc>
      </w:tr>
      <w:tr>
        <w:trPr/>
        <w:tc>
          <w:tcPr>
            <w:tcW w:w="1853" w:type="dxa"/>
            <w:vAlign w:val="center"/>
            <w:vMerge w:val="continue"/>
            <w:textDirection w:val="lrTb"/>
            <w:noWrap w:val="false"/>
          </w:tcPr>
          <w:p>
            <w:pPr>
              <w:pStyle w:val="735"/>
              <w:jc w:val="center"/>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r>
            <w:r/>
          </w:p>
        </w:tc>
        <w:tc>
          <w:tcPr>
            <w:tcW w:w="1720" w:type="dxa"/>
            <w:vAlign w:val="center"/>
            <w:textDirection w:val="lrTb"/>
            <w:noWrap w:val="false"/>
          </w:tcPr>
          <w:p>
            <w:pPr>
              <w:pStyle w:val="735"/>
              <w:jc w:val="center"/>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节能环保</w:t>
            </w:r>
            <w:r>
              <w:rPr>
                <w:rFonts w:hint="eastAsia" w:ascii="Times New Roman" w:hAnsi="Times New Roman" w:eastAsia="宋体" w:cs="Times New Roman"/>
                <w:color w:val="000000"/>
                <w:szCs w:val="22"/>
                <w:highlight w:val="none"/>
              </w:rPr>
            </w:r>
            <w:r/>
          </w:p>
        </w:tc>
        <w:tc>
          <w:tcPr>
            <w:tcW w:w="999" w:type="dxa"/>
            <w:vAlign w:val="center"/>
            <w:textDirection w:val="lrTb"/>
            <w:noWrap w:val="false"/>
          </w:tcPr>
          <w:p>
            <w:pPr>
              <w:pStyle w:val="735"/>
              <w:jc w:val="center"/>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2.00分</w:t>
            </w:r>
            <w:r>
              <w:rPr>
                <w:rFonts w:hint="eastAsia" w:ascii="Times New Roman" w:hAnsi="Times New Roman" w:eastAsia="宋体" w:cs="Times New Roman"/>
                <w:color w:val="000000"/>
                <w:szCs w:val="22"/>
                <w:highlight w:val="none"/>
              </w:rPr>
            </w:r>
            <w:r/>
          </w:p>
        </w:tc>
        <w:tc>
          <w:tcPr>
            <w:tcW w:w="5723" w:type="dxa"/>
            <w:vAlign w:val="center"/>
            <w:textDirection w:val="lrTb"/>
            <w:noWrap w:val="false"/>
          </w:tcPr>
          <w:p>
            <w:pPr>
              <w:pStyle w:val="735"/>
              <w:jc w:val="left"/>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w:t>
            </w:r>
            <w:r>
              <w:rPr>
                <w:rFonts w:hint="eastAsia" w:ascii="Times New Roman" w:hAnsi="Times New Roman" w:eastAsia="宋体" w:cs="Times New Roman"/>
                <w:color w:val="000000"/>
                <w:szCs w:val="22"/>
                <w:highlight w:val="none"/>
                <w:lang w:val="en-US" w:eastAsia="zh-CN"/>
              </w:rPr>
              <w:t xml:space="preserve">原件扫描</w:t>
            </w:r>
            <w:r>
              <w:rPr>
                <w:rFonts w:hint="eastAsia" w:ascii="Times New Roman" w:hAnsi="Times New Roman" w:eastAsia="宋体" w:cs="Times New Roman"/>
                <w:color w:val="000000"/>
                <w:szCs w:val="22"/>
                <w:highlight w:val="none"/>
              </w:rPr>
              <w:t xml:space="preserve">件的，提供一个得 </w:t>
            </w:r>
            <w:r>
              <w:rPr>
                <w:rFonts w:hint="eastAsia" w:ascii="Times New Roman" w:hAnsi="Times New Roman" w:eastAsia="宋体" w:cs="Times New Roman"/>
                <w:color w:val="000000"/>
                <w:szCs w:val="22"/>
                <w:highlight w:val="none"/>
                <w:lang w:val="en-US" w:eastAsia="zh-CN"/>
              </w:rPr>
              <w:t xml:space="preserve">1</w:t>
            </w:r>
            <w:r>
              <w:rPr>
                <w:rFonts w:hint="eastAsia" w:ascii="Times New Roman" w:hAnsi="Times New Roman" w:eastAsia="宋体" w:cs="Times New Roman"/>
                <w:color w:val="000000"/>
                <w:szCs w:val="22"/>
                <w:highlight w:val="none"/>
              </w:rPr>
              <w:t xml:space="preserve">分，本项最高得1分。 </w:t>
            </w:r>
            <w:r>
              <w:rPr>
                <w:rFonts w:hint="eastAsia" w:ascii="Times New Roman" w:hAnsi="Times New Roman" w:eastAsia="宋体" w:cs="Times New Roman"/>
                <w:color w:val="000000"/>
                <w:szCs w:val="22"/>
                <w:highlight w:val="none"/>
              </w:rPr>
            </w:r>
            <w:r/>
          </w:p>
          <w:p>
            <w:pPr>
              <w:pStyle w:val="735"/>
              <w:jc w:val="left"/>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w:t>
            </w:r>
            <w:r>
              <w:rPr>
                <w:rFonts w:hint="eastAsia" w:ascii="Times New Roman" w:hAnsi="Times New Roman" w:eastAsia="宋体" w:cs="Times New Roman"/>
                <w:color w:val="000000"/>
                <w:szCs w:val="22"/>
                <w:highlight w:val="none"/>
                <w:lang w:val="en-US" w:eastAsia="zh-CN"/>
              </w:rPr>
              <w:t xml:space="preserve">原件扫描</w:t>
            </w:r>
            <w:r>
              <w:rPr>
                <w:rFonts w:hint="eastAsia" w:ascii="Times New Roman" w:hAnsi="Times New Roman" w:eastAsia="宋体" w:cs="Times New Roman"/>
                <w:color w:val="000000"/>
                <w:szCs w:val="22"/>
                <w:highlight w:val="none"/>
              </w:rPr>
              <w:t xml:space="preserve">件的，提供一个得</w:t>
            </w:r>
            <w:r>
              <w:rPr>
                <w:rFonts w:hint="eastAsia" w:ascii="Times New Roman" w:hAnsi="Times New Roman" w:eastAsia="宋体" w:cs="Times New Roman"/>
                <w:color w:val="000000"/>
                <w:szCs w:val="22"/>
                <w:highlight w:val="none"/>
                <w:lang w:val="en-US" w:eastAsia="zh-CN"/>
              </w:rPr>
              <w:t xml:space="preserve">1</w:t>
            </w:r>
            <w:r>
              <w:rPr>
                <w:rFonts w:hint="eastAsia" w:ascii="Times New Roman" w:hAnsi="Times New Roman" w:eastAsia="宋体" w:cs="Times New Roman"/>
                <w:color w:val="000000"/>
                <w:szCs w:val="22"/>
                <w:highlight w:val="none"/>
              </w:rPr>
              <w:t xml:space="preserve">分，本项最高得1分。</w:t>
            </w:r>
            <w:r>
              <w:rPr>
                <w:rFonts w:hint="eastAsia" w:ascii="Times New Roman" w:hAnsi="Times New Roman" w:eastAsia="宋体" w:cs="Times New Roman"/>
                <w:color w:val="000000"/>
                <w:szCs w:val="22"/>
                <w:highlight w:val="none"/>
              </w:rPr>
            </w:r>
            <w:r/>
          </w:p>
        </w:tc>
      </w:tr>
      <w:tr>
        <w:trPr/>
        <w:tc>
          <w:tcPr>
            <w:tcW w:w="1853" w:type="dxa"/>
            <w:vAlign w:val="center"/>
            <w:textDirection w:val="lrTb"/>
            <w:noWrap w:val="false"/>
          </w:tcPr>
          <w:p>
            <w:pPr>
              <w:pStyle w:val="735"/>
              <w:jc w:val="center"/>
              <w:widowControl/>
              <w:rPr>
                <w:rFonts w:ascii="Times New Roman" w:hAnsi="Times New Roman" w:eastAsia="宋体" w:cs="Times New Roman"/>
                <w:color w:val="000000"/>
                <w:highlight w:val="none"/>
              </w:rPr>
            </w:pPr>
            <w:r>
              <w:rPr>
                <w:rFonts w:hint="eastAsia" w:ascii="宋体" w:hAnsi="宋体" w:eastAsia="宋体" w:cs="宋体"/>
                <w:color w:val="000000"/>
                <w:sz w:val="20"/>
                <w:szCs w:val="20"/>
                <w:highlight w:val="none"/>
                <w:lang w:bidi="ar"/>
              </w:rPr>
              <w:t xml:space="preserve">企业经营业绩</w:t>
            </w:r>
            <w:r>
              <w:rPr>
                <w:rFonts w:ascii="Times New Roman" w:hAnsi="Times New Roman" w:eastAsia="宋体" w:cs="Times New Roman"/>
                <w:color w:val="000000"/>
                <w:highlight w:val="none"/>
              </w:rPr>
            </w:r>
            <w:r/>
          </w:p>
          <w:p>
            <w:pPr>
              <w:pStyle w:val="735"/>
              <w:jc w:val="center"/>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r>
            <w:r/>
          </w:p>
        </w:tc>
        <w:tc>
          <w:tcPr>
            <w:tcW w:w="1720" w:type="dxa"/>
            <w:vAlign w:val="center"/>
            <w:textDirection w:val="lrTb"/>
            <w:noWrap w:val="false"/>
          </w:tcPr>
          <w:p>
            <w:pPr>
              <w:pStyle w:val="735"/>
              <w:jc w:val="center"/>
              <w:rPr>
                <w:rFonts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企业业绩</w:t>
            </w:r>
            <w:r>
              <w:rPr>
                <w:rFonts w:ascii="Times New Roman" w:hAnsi="Times New Roman" w:eastAsia="宋体" w:cs="Times New Roman"/>
                <w:color w:val="000000"/>
                <w:szCs w:val="22"/>
                <w:highlight w:val="none"/>
              </w:rPr>
            </w:r>
            <w:r/>
          </w:p>
        </w:tc>
        <w:tc>
          <w:tcPr>
            <w:tcW w:w="999" w:type="dxa"/>
            <w:vAlign w:val="center"/>
            <w:textDirection w:val="lrTb"/>
            <w:noWrap w:val="false"/>
          </w:tcPr>
          <w:p>
            <w:pPr>
              <w:pStyle w:val="735"/>
              <w:jc w:val="center"/>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lang w:val="en-US" w:eastAsia="zh-CN"/>
              </w:rPr>
              <w:t xml:space="preserve">4</w:t>
            </w:r>
            <w:r>
              <w:rPr>
                <w:rFonts w:hint="eastAsia" w:ascii="Times New Roman" w:hAnsi="Times New Roman" w:eastAsia="宋体" w:cs="Times New Roman"/>
                <w:color w:val="000000"/>
                <w:szCs w:val="22"/>
                <w:highlight w:val="none"/>
              </w:rPr>
              <w:t xml:space="preserve">.00分</w:t>
            </w:r>
            <w:r>
              <w:rPr>
                <w:rFonts w:hint="eastAsia" w:ascii="Times New Roman" w:hAnsi="Times New Roman" w:eastAsia="宋体" w:cs="Times New Roman"/>
                <w:color w:val="000000"/>
                <w:szCs w:val="22"/>
                <w:highlight w:val="none"/>
              </w:rPr>
            </w:r>
            <w:r/>
          </w:p>
        </w:tc>
        <w:tc>
          <w:tcPr>
            <w:tcW w:w="5723" w:type="dxa"/>
            <w:vAlign w:val="center"/>
            <w:textDirection w:val="lrTb"/>
            <w:noWrap w:val="false"/>
          </w:tcPr>
          <w:p>
            <w:pPr>
              <w:pStyle w:val="735"/>
              <w:jc w:val="left"/>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所投分包的供应商自2021年1月</w:t>
            </w:r>
            <w:r>
              <w:rPr>
                <w:rFonts w:ascii="Times New Roman" w:hAnsi="Times New Roman" w:eastAsia="宋体" w:cs="Times New Roman"/>
                <w:color w:val="000000"/>
                <w:szCs w:val="22"/>
                <w:highlight w:val="none"/>
              </w:rPr>
              <w:t xml:space="preserve">1</w:t>
            </w:r>
            <w:r>
              <w:rPr>
                <w:rFonts w:hint="eastAsia" w:ascii="Times New Roman" w:hAnsi="Times New Roman" w:eastAsia="宋体" w:cs="Times New Roman"/>
                <w:color w:val="000000"/>
                <w:szCs w:val="22"/>
                <w:highlight w:val="none"/>
              </w:rPr>
              <w:t xml:space="preserve">日以来（以合同签订时间为准）承接过所投分包的类似项目业绩的，每有一个得</w:t>
            </w:r>
            <w:r>
              <w:rPr>
                <w:rFonts w:hint="eastAsia" w:ascii="Times New Roman" w:hAnsi="Times New Roman" w:eastAsia="宋体" w:cs="Times New Roman"/>
                <w:color w:val="000000"/>
                <w:szCs w:val="22"/>
                <w:highlight w:val="none"/>
                <w:lang w:val="en-US" w:eastAsia="zh-CN"/>
              </w:rPr>
              <w:t xml:space="preserve">2</w:t>
            </w:r>
            <w:r>
              <w:rPr>
                <w:rFonts w:hint="eastAsia" w:ascii="Times New Roman" w:hAnsi="Times New Roman" w:eastAsia="宋体" w:cs="Times New Roman"/>
                <w:color w:val="000000"/>
                <w:szCs w:val="22"/>
                <w:highlight w:val="none"/>
              </w:rPr>
              <w:t xml:space="preserve">分，本项最高得</w:t>
            </w:r>
            <w:r>
              <w:rPr>
                <w:rFonts w:hint="eastAsia" w:ascii="Times New Roman" w:hAnsi="Times New Roman" w:eastAsia="宋体" w:cs="Times New Roman"/>
                <w:color w:val="000000"/>
                <w:szCs w:val="22"/>
                <w:highlight w:val="none"/>
                <w:lang w:val="en-US" w:eastAsia="zh-CN"/>
              </w:rPr>
              <w:t xml:space="preserve">4</w:t>
            </w:r>
            <w:r>
              <w:rPr>
                <w:rFonts w:hint="eastAsia" w:ascii="Times New Roman" w:hAnsi="Times New Roman" w:eastAsia="宋体" w:cs="Times New Roman"/>
                <w:color w:val="000000"/>
                <w:szCs w:val="22"/>
                <w:highlight w:val="none"/>
              </w:rPr>
              <w:t xml:space="preserve">分。</w:t>
            </w:r>
            <w:r>
              <w:rPr>
                <w:rFonts w:hint="eastAsia" w:ascii="Times New Roman" w:hAnsi="Times New Roman" w:eastAsia="宋体" w:cs="Times New Roman"/>
                <w:color w:val="000000"/>
                <w:szCs w:val="22"/>
                <w:highlight w:val="none"/>
              </w:rPr>
            </w:r>
            <w:r/>
          </w:p>
          <w:p>
            <w:pPr>
              <w:pStyle w:val="735"/>
              <w:jc w:val="left"/>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注：提供合同、验收报告扫描件，且合同业绩中主要内容、标的、金额清晰可见，否则不得分。上述业绩资料</w:t>
            </w:r>
            <w:r>
              <w:rPr>
                <w:rFonts w:hint="eastAsia" w:ascii="Times New Roman" w:hAnsi="Times New Roman" w:eastAsia="宋体" w:cs="Times New Roman"/>
                <w:color w:val="000000"/>
                <w:szCs w:val="22"/>
                <w:highlight w:val="none"/>
                <w:lang w:val="en-US" w:eastAsia="zh-CN"/>
              </w:rPr>
              <w:t xml:space="preserve">原件扫描件</w:t>
            </w:r>
            <w:r>
              <w:rPr>
                <w:rFonts w:hint="eastAsia" w:ascii="Times New Roman" w:hAnsi="Times New Roman" w:eastAsia="宋体" w:cs="Times New Roman"/>
                <w:color w:val="000000"/>
                <w:szCs w:val="22"/>
                <w:highlight w:val="none"/>
              </w:rPr>
              <w:t xml:space="preserve">直接上传至投标文件中。</w:t>
            </w:r>
            <w:r>
              <w:rPr>
                <w:rFonts w:hint="eastAsia" w:ascii="Times New Roman" w:hAnsi="Times New Roman" w:eastAsia="宋体" w:cs="Times New Roman"/>
                <w:color w:val="000000"/>
                <w:szCs w:val="22"/>
                <w:highlight w:val="none"/>
              </w:rPr>
            </w:r>
            <w:r/>
          </w:p>
        </w:tc>
      </w:tr>
      <w:tr>
        <w:trPr/>
        <w:tc>
          <w:tcPr>
            <w:tcW w:w="1853" w:type="dxa"/>
            <w:vAlign w:val="center"/>
            <w:vMerge w:val="restart"/>
            <w:textDirection w:val="lrTb"/>
            <w:noWrap w:val="false"/>
          </w:tcPr>
          <w:p>
            <w:pPr>
              <w:pStyle w:val="735"/>
              <w:jc w:val="center"/>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项目实施方案</w:t>
            </w:r>
            <w:r>
              <w:rPr>
                <w:rFonts w:ascii="Times New Roman" w:hAnsi="Times New Roman" w:eastAsia="宋体" w:cs="Times New Roman"/>
                <w:color w:val="000000"/>
                <w:szCs w:val="22"/>
                <w:highlight w:val="none"/>
              </w:rPr>
            </w:r>
            <w:r/>
          </w:p>
        </w:tc>
        <w:tc>
          <w:tcPr>
            <w:tcW w:w="1720" w:type="dxa"/>
            <w:vAlign w:val="center"/>
            <w:textDirection w:val="lrTb"/>
            <w:noWrap w:val="false"/>
          </w:tcPr>
          <w:p>
            <w:pPr>
              <w:pStyle w:val="735"/>
              <w:jc w:val="center"/>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项目实施计划方案</w:t>
            </w:r>
            <w:r>
              <w:rPr>
                <w:rFonts w:hint="eastAsia" w:ascii="Times New Roman" w:hAnsi="Times New Roman" w:eastAsia="宋体" w:cs="Times New Roman"/>
                <w:color w:val="000000"/>
                <w:szCs w:val="22"/>
                <w:highlight w:val="none"/>
              </w:rPr>
            </w:r>
            <w:r/>
          </w:p>
        </w:tc>
        <w:tc>
          <w:tcPr>
            <w:tcW w:w="999" w:type="dxa"/>
            <w:vAlign w:val="center"/>
            <w:textDirection w:val="lrTb"/>
            <w:noWrap w:val="false"/>
          </w:tcPr>
          <w:p>
            <w:pPr>
              <w:pStyle w:val="735"/>
              <w:jc w:val="center"/>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lang w:val="en-US" w:eastAsia="zh-CN"/>
              </w:rPr>
              <w:t xml:space="preserve">10</w:t>
            </w:r>
            <w:r>
              <w:rPr>
                <w:rFonts w:hint="eastAsia" w:ascii="Times New Roman" w:hAnsi="Times New Roman" w:eastAsia="宋体" w:cs="Times New Roman"/>
                <w:color w:val="000000"/>
                <w:szCs w:val="22"/>
                <w:highlight w:val="none"/>
              </w:rPr>
              <w:t xml:space="preserve">.00分</w:t>
            </w:r>
            <w:r>
              <w:rPr>
                <w:rFonts w:hint="eastAsia" w:ascii="Times New Roman" w:hAnsi="Times New Roman" w:eastAsia="宋体" w:cs="Times New Roman"/>
                <w:color w:val="000000"/>
                <w:szCs w:val="22"/>
                <w:highlight w:val="none"/>
              </w:rPr>
            </w:r>
            <w:r/>
          </w:p>
        </w:tc>
        <w:tc>
          <w:tcPr>
            <w:tcW w:w="5723" w:type="dxa"/>
            <w:vAlign w:val="center"/>
            <w:textDirection w:val="lrTb"/>
            <w:noWrap w:val="false"/>
          </w:tcPr>
          <w:p>
            <w:pPr>
              <w:pStyle w:val="735"/>
              <w:jc w:val="left"/>
              <w:widowControl w:val="off"/>
              <w:rPr>
                <w:rFonts w:hint="eastAsia" w:ascii="Times New Roman" w:hAnsi="Times New Roman" w:eastAsia="宋体" w:cs="Times New Roman"/>
                <w:color w:val="000000"/>
                <w:sz w:val="21"/>
                <w:szCs w:val="22"/>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供应商</w:t>
            </w:r>
            <w:r>
              <w:rPr>
                <w:rFonts w:hint="eastAsia" w:ascii="Times New Roman" w:hAnsi="Times New Roman" w:eastAsia="宋体" w:cs="Times New Roman"/>
                <w:color w:val="000000"/>
                <w:sz w:val="21"/>
                <w:szCs w:val="21"/>
                <w:highlight w:val="none"/>
                <w:lang w:val="en-US" w:eastAsia="zh-CN" w:bidi="ar-SA"/>
              </w:rPr>
              <w:t xml:space="preserve">应根据招标文件要求</w:t>
            </w:r>
            <w:r>
              <w:rPr>
                <w:rFonts w:ascii="Times New Roman" w:hAnsi="Times New Roman" w:eastAsia="宋体" w:cs="Times New Roman"/>
                <w:color w:val="000000"/>
                <w:sz w:val="21"/>
                <w:szCs w:val="21"/>
                <w:highlight w:val="none"/>
                <w:lang w:val="en-US" w:eastAsia="zh-CN" w:bidi="ar-SA"/>
              </w:rPr>
              <w:t xml:space="preserve">提供</w:t>
            </w:r>
            <w:r>
              <w:rPr>
                <w:rFonts w:hint="eastAsia" w:ascii="Times New Roman" w:hAnsi="Times New Roman" w:eastAsia="宋体" w:cs="Times New Roman"/>
                <w:color w:val="000000"/>
                <w:sz w:val="21"/>
                <w:szCs w:val="21"/>
                <w:highlight w:val="none"/>
                <w:lang w:val="en-US" w:eastAsia="zh-CN" w:bidi="ar-SA"/>
              </w:rPr>
              <w:t xml:space="preserve">所投分包的</w:t>
            </w:r>
            <w:r>
              <w:rPr>
                <w:rFonts w:ascii="Times New Roman" w:hAnsi="Times New Roman" w:eastAsia="宋体" w:cs="Times New Roman"/>
                <w:color w:val="000000"/>
                <w:sz w:val="21"/>
                <w:szCs w:val="21"/>
                <w:highlight w:val="none"/>
                <w:lang w:val="en-US" w:eastAsia="zh-CN" w:bidi="ar-SA"/>
              </w:rPr>
              <w:t xml:space="preserve">实施方案</w:t>
            </w:r>
            <w:r>
              <w:rPr>
                <w:rFonts w:hint="eastAsia"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val="en-US" w:eastAsia="zh-CN" w:bidi="ar-SA"/>
              </w:rPr>
              <w:t xml:space="preserve">实施方案内容包括进度计划与保证、组织结构与管理、技术资料管理、管理力量；方案结构严谨，内容完整详实，能够针对</w:t>
            </w:r>
            <w:r>
              <w:rPr>
                <w:rFonts w:hint="eastAsia" w:ascii="Times New Roman" w:hAnsi="Times New Roman" w:eastAsia="宋体" w:cs="Times New Roman"/>
                <w:color w:val="000000"/>
                <w:sz w:val="21"/>
                <w:szCs w:val="21"/>
                <w:highlight w:val="none"/>
                <w:lang w:val="en-US" w:eastAsia="zh-CN" w:bidi="ar-SA"/>
              </w:rPr>
              <w:t xml:space="preserve">所投分包</w:t>
            </w:r>
            <w:r>
              <w:rPr>
                <w:rFonts w:ascii="Times New Roman" w:hAnsi="Times New Roman" w:eastAsia="宋体" w:cs="Times New Roman"/>
                <w:color w:val="000000"/>
                <w:sz w:val="21"/>
                <w:szCs w:val="21"/>
                <w:highlight w:val="none"/>
                <w:lang w:val="en-US" w:eastAsia="zh-CN" w:bidi="ar-SA"/>
              </w:rPr>
              <w:t xml:space="preserve">采购项目内容要求而细化制定，有明确的时间节点和进度安排，项目管理运行机制健全，且优于采购需求，得</w:t>
            </w:r>
            <w:r>
              <w:rPr>
                <w:rFonts w:hint="eastAsia" w:ascii="Times New Roman" w:hAnsi="Times New Roman" w:eastAsia="宋体" w:cs="Times New Roman"/>
                <w:color w:val="000000"/>
                <w:sz w:val="21"/>
                <w:szCs w:val="21"/>
                <w:highlight w:val="none"/>
                <w:lang w:val="en-US" w:eastAsia="zh-CN" w:bidi="ar-SA"/>
              </w:rPr>
              <w:t xml:space="preserve">10</w:t>
            </w:r>
            <w:r>
              <w:rPr>
                <w:rFonts w:ascii="Times New Roman" w:hAnsi="Times New Roman" w:eastAsia="宋体" w:cs="Times New Roman"/>
                <w:color w:val="000000"/>
                <w:sz w:val="21"/>
                <w:szCs w:val="21"/>
                <w:highlight w:val="none"/>
                <w:lang w:val="en-US" w:eastAsia="zh-CN" w:bidi="ar-SA"/>
              </w:rPr>
              <w:t xml:space="preserve">分；项目实施方案完整，为</w:t>
            </w:r>
            <w:r>
              <w:rPr>
                <w:rFonts w:hint="eastAsia" w:ascii="Times New Roman" w:hAnsi="Times New Roman" w:eastAsia="宋体" w:cs="Times New Roman"/>
                <w:color w:val="000000"/>
                <w:sz w:val="21"/>
                <w:szCs w:val="21"/>
                <w:highlight w:val="none"/>
                <w:lang w:val="en-US" w:eastAsia="zh-CN" w:bidi="ar-SA"/>
              </w:rPr>
              <w:t xml:space="preserve">所投分包</w:t>
            </w:r>
            <w:r>
              <w:rPr>
                <w:rFonts w:ascii="Times New Roman" w:hAnsi="Times New Roman" w:eastAsia="宋体" w:cs="Times New Roman"/>
                <w:color w:val="000000"/>
                <w:sz w:val="21"/>
                <w:szCs w:val="21"/>
                <w:highlight w:val="none"/>
                <w:lang w:val="en-US" w:eastAsia="zh-CN" w:bidi="ar-SA"/>
              </w:rPr>
              <w:t xml:space="preserve">的实施要求而制定的措施较齐全，方案表述有一定偏差，但不影响实质性意思表达，能够满对</w:t>
            </w:r>
            <w:r>
              <w:rPr>
                <w:rFonts w:hint="eastAsia" w:ascii="Times New Roman" w:hAnsi="Times New Roman" w:eastAsia="宋体" w:cs="Times New Roman"/>
                <w:color w:val="000000"/>
                <w:sz w:val="21"/>
                <w:szCs w:val="21"/>
                <w:highlight w:val="none"/>
                <w:lang w:val="en-US" w:eastAsia="zh-CN" w:bidi="ar-SA"/>
              </w:rPr>
              <w:t xml:space="preserve">各分包的</w:t>
            </w:r>
            <w:r>
              <w:rPr>
                <w:rFonts w:ascii="Times New Roman" w:hAnsi="Times New Roman" w:eastAsia="宋体" w:cs="Times New Roman"/>
                <w:color w:val="000000"/>
                <w:sz w:val="21"/>
                <w:szCs w:val="21"/>
                <w:highlight w:val="none"/>
                <w:lang w:val="en-US" w:eastAsia="zh-CN" w:bidi="ar-SA"/>
              </w:rPr>
              <w:t xml:space="preserve">实施的要求，得</w:t>
            </w:r>
            <w:r>
              <w:rPr>
                <w:rFonts w:hint="eastAsia" w:ascii="Times New Roman" w:hAnsi="Times New Roman" w:eastAsia="宋体" w:cs="Times New Roman"/>
                <w:color w:val="000000"/>
                <w:sz w:val="21"/>
                <w:szCs w:val="21"/>
                <w:highlight w:val="none"/>
                <w:lang w:val="en-US" w:eastAsia="zh-CN" w:bidi="ar-SA"/>
              </w:rPr>
              <w:t xml:space="preserve">7</w:t>
            </w:r>
            <w:r>
              <w:rPr>
                <w:rFonts w:ascii="Times New Roman" w:hAnsi="Times New Roman" w:eastAsia="宋体" w:cs="Times New Roman"/>
                <w:color w:val="000000"/>
                <w:sz w:val="21"/>
                <w:szCs w:val="21"/>
                <w:highlight w:val="none"/>
                <w:lang w:val="en-US" w:eastAsia="zh-CN" w:bidi="ar-SA"/>
              </w:rPr>
              <w:t xml:space="preserve">分；有</w:t>
            </w:r>
            <w:r>
              <w:rPr>
                <w:rFonts w:hint="eastAsia" w:ascii="Times New Roman" w:hAnsi="Times New Roman" w:eastAsia="宋体" w:cs="Times New Roman"/>
                <w:color w:val="000000"/>
                <w:sz w:val="21"/>
                <w:szCs w:val="21"/>
                <w:highlight w:val="none"/>
                <w:lang w:val="en-US" w:eastAsia="zh-CN" w:bidi="ar-SA"/>
              </w:rPr>
              <w:t xml:space="preserve">所投分包</w:t>
            </w:r>
            <w:r>
              <w:rPr>
                <w:rFonts w:ascii="Times New Roman" w:hAnsi="Times New Roman" w:eastAsia="宋体" w:cs="Times New Roman"/>
                <w:color w:val="000000"/>
                <w:sz w:val="21"/>
                <w:szCs w:val="21"/>
                <w:highlight w:val="none"/>
                <w:lang w:val="en-US" w:eastAsia="zh-CN" w:bidi="ar-SA"/>
              </w:rPr>
              <w:t xml:space="preserve">项目实施方案，但方案内容笼统，没有针对</w:t>
            </w:r>
            <w:r>
              <w:rPr>
                <w:rFonts w:hint="eastAsia" w:ascii="Times New Roman" w:hAnsi="Times New Roman" w:eastAsia="宋体" w:cs="Times New Roman"/>
                <w:color w:val="000000"/>
                <w:sz w:val="21"/>
                <w:szCs w:val="21"/>
                <w:highlight w:val="none"/>
                <w:lang w:val="en-US" w:eastAsia="zh-CN" w:bidi="ar-SA"/>
              </w:rPr>
              <w:t xml:space="preserve">所投分包</w:t>
            </w:r>
            <w:r>
              <w:rPr>
                <w:rFonts w:ascii="Times New Roman" w:hAnsi="Times New Roman" w:eastAsia="宋体" w:cs="Times New Roman"/>
                <w:color w:val="000000"/>
                <w:sz w:val="21"/>
                <w:szCs w:val="21"/>
                <w:highlight w:val="none"/>
                <w:lang w:val="en-US" w:eastAsia="zh-CN" w:bidi="ar-SA"/>
              </w:rPr>
              <w:t xml:space="preserve">细化制定，承诺经过优化可实现采购需求，得</w:t>
            </w:r>
            <w:r>
              <w:rPr>
                <w:rFonts w:hint="eastAsia" w:ascii="Times New Roman" w:hAnsi="Times New Roman" w:eastAsia="宋体" w:cs="Times New Roman"/>
                <w:color w:val="000000"/>
                <w:sz w:val="21"/>
                <w:szCs w:val="21"/>
                <w:highlight w:val="none"/>
                <w:lang w:val="en-US" w:eastAsia="zh-CN" w:bidi="ar-SA"/>
              </w:rPr>
              <w:t xml:space="preserve">5</w:t>
            </w:r>
            <w:r>
              <w:rPr>
                <w:rFonts w:ascii="Times New Roman" w:hAnsi="Times New Roman" w:eastAsia="宋体" w:cs="Times New Roman"/>
                <w:color w:val="000000"/>
                <w:sz w:val="21"/>
                <w:szCs w:val="21"/>
                <w:highlight w:val="none"/>
                <w:lang w:val="en-US" w:eastAsia="zh-CN" w:bidi="ar-SA"/>
              </w:rPr>
              <w:t xml:space="preserve">分。没有内容不得分。</w:t>
            </w:r>
            <w:r>
              <w:rPr>
                <w:rFonts w:hint="eastAsia" w:ascii="Times New Roman" w:hAnsi="Times New Roman" w:eastAsia="宋体" w:cs="Times New Roman"/>
                <w:color w:val="000000"/>
                <w:sz w:val="21"/>
                <w:szCs w:val="22"/>
                <w:highlight w:val="none"/>
                <w:lang w:val="en-US" w:eastAsia="zh-CN" w:bidi="ar-SA"/>
              </w:rPr>
            </w:r>
            <w:r/>
          </w:p>
        </w:tc>
      </w:tr>
      <w:tr>
        <w:trPr/>
        <w:tc>
          <w:tcPr>
            <w:tcW w:w="1853" w:type="dxa"/>
            <w:vAlign w:val="center"/>
            <w:vMerge w:val="continue"/>
            <w:textDirection w:val="lrTb"/>
            <w:noWrap w:val="false"/>
          </w:tcPr>
          <w:p>
            <w:pPr>
              <w:pStyle w:val="735"/>
              <w:jc w:val="center"/>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r>
            <w:r/>
          </w:p>
        </w:tc>
        <w:tc>
          <w:tcPr>
            <w:tcW w:w="1720" w:type="dxa"/>
            <w:vAlign w:val="center"/>
            <w:textDirection w:val="lrTb"/>
            <w:noWrap w:val="false"/>
          </w:tcPr>
          <w:p>
            <w:pPr>
              <w:pStyle w:val="735"/>
              <w:jc w:val="center"/>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r>
            <w:r/>
          </w:p>
          <w:p>
            <w:pPr>
              <w:pStyle w:val="735"/>
              <w:jc w:val="center"/>
              <w:rPr>
                <w:rFonts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培训方案</w:t>
            </w:r>
            <w:r>
              <w:rPr>
                <w:rFonts w:ascii="Times New Roman" w:hAnsi="Times New Roman" w:eastAsia="宋体" w:cs="Times New Roman"/>
                <w:color w:val="000000"/>
                <w:szCs w:val="22"/>
                <w:highlight w:val="none"/>
              </w:rPr>
            </w:r>
            <w:r/>
          </w:p>
          <w:p>
            <w:pPr>
              <w:pStyle w:val="735"/>
              <w:jc w:val="center"/>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r>
            <w:r/>
          </w:p>
        </w:tc>
        <w:tc>
          <w:tcPr>
            <w:tcW w:w="999" w:type="dxa"/>
            <w:vAlign w:val="center"/>
            <w:textDirection w:val="lrTb"/>
            <w:noWrap w:val="false"/>
          </w:tcPr>
          <w:p>
            <w:pPr>
              <w:pStyle w:val="735"/>
              <w:jc w:val="center"/>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lang w:val="en-US" w:eastAsia="zh-CN"/>
              </w:rPr>
              <w:t xml:space="preserve">6</w:t>
            </w:r>
            <w:r>
              <w:rPr>
                <w:rFonts w:hint="eastAsia" w:ascii="Times New Roman" w:hAnsi="Times New Roman" w:eastAsia="宋体" w:cs="Times New Roman"/>
                <w:color w:val="000000"/>
                <w:szCs w:val="22"/>
                <w:highlight w:val="none"/>
              </w:rPr>
              <w:t xml:space="preserve">.00分</w:t>
            </w:r>
            <w:r>
              <w:rPr>
                <w:rFonts w:hint="eastAsia" w:ascii="Times New Roman" w:hAnsi="Times New Roman" w:eastAsia="宋体" w:cs="Times New Roman"/>
                <w:color w:val="000000"/>
                <w:szCs w:val="22"/>
                <w:highlight w:val="none"/>
              </w:rPr>
            </w:r>
            <w:r/>
          </w:p>
        </w:tc>
        <w:tc>
          <w:tcPr>
            <w:tcW w:w="5723" w:type="dxa"/>
            <w:vAlign w:val="center"/>
            <w:textDirection w:val="lrTb"/>
            <w:noWrap w:val="false"/>
          </w:tcPr>
          <w:p>
            <w:pPr>
              <w:pStyle w:val="735"/>
              <w:jc w:val="left"/>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 w:val="21"/>
                <w:szCs w:val="21"/>
                <w:highlight w:val="none"/>
                <w:lang w:val="en-US" w:eastAsia="zh-CN" w:bidi="ar-SA"/>
              </w:rPr>
              <w:t xml:space="preserve">供应商应根据招标文件要求提供所投分包的项目培训方案，方案描述详细、完整，优于采购需求的得6分；方案内容基本完整、内容基本详实，能够满足采购需求的得4分；方案内容粗略，通过后期优化能够实现采购需求要求的得2分。没有内容不得分。</w:t>
            </w:r>
            <w:r>
              <w:rPr>
                <w:rFonts w:hint="eastAsia" w:ascii="Times New Roman" w:hAnsi="Times New Roman" w:eastAsia="宋体" w:cs="Times New Roman"/>
                <w:color w:val="000000"/>
                <w:szCs w:val="22"/>
                <w:highlight w:val="none"/>
              </w:rPr>
            </w:r>
            <w:r/>
          </w:p>
        </w:tc>
      </w:tr>
      <w:tr>
        <w:trPr/>
        <w:tc>
          <w:tcPr>
            <w:tcW w:w="1853" w:type="dxa"/>
            <w:vAlign w:val="center"/>
            <w:textDirection w:val="lrTb"/>
            <w:noWrap w:val="false"/>
          </w:tcPr>
          <w:p>
            <w:pPr>
              <w:pStyle w:val="735"/>
              <w:jc w:val="center"/>
              <w:rPr>
                <w:rFonts w:ascii="Times New Roman" w:hAnsi="Times New Roman" w:eastAsia="宋体" w:cs="Times New Roman"/>
                <w:color w:val="000000"/>
                <w:szCs w:val="22"/>
                <w:highlight w:val="none"/>
              </w:rPr>
            </w:pPr>
            <w:r>
              <w:rPr>
                <w:rFonts w:ascii="Times New Roman" w:hAnsi="Times New Roman" w:eastAsia="宋体" w:cs="Times New Roman"/>
                <w:color w:val="000000"/>
                <w:szCs w:val="22"/>
                <w:highlight w:val="none"/>
              </w:rPr>
              <w:t xml:space="preserve">其他</w:t>
            </w:r>
            <w:r>
              <w:rPr>
                <w:rFonts w:ascii="Times New Roman" w:hAnsi="Times New Roman" w:eastAsia="宋体" w:cs="Times New Roman"/>
                <w:color w:val="000000"/>
                <w:szCs w:val="22"/>
                <w:highlight w:val="none"/>
              </w:rPr>
            </w:r>
            <w:r/>
          </w:p>
        </w:tc>
        <w:tc>
          <w:tcPr>
            <w:tcW w:w="1720" w:type="dxa"/>
            <w:vAlign w:val="center"/>
            <w:textDirection w:val="lrTb"/>
            <w:noWrap w:val="false"/>
          </w:tcPr>
          <w:p>
            <w:pPr>
              <w:pStyle w:val="735"/>
              <w:jc w:val="center"/>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售后服务</w:t>
            </w:r>
            <w:r>
              <w:rPr>
                <w:rFonts w:hint="eastAsia" w:ascii="Times New Roman" w:hAnsi="Times New Roman" w:eastAsia="宋体" w:cs="Times New Roman"/>
                <w:color w:val="000000"/>
                <w:szCs w:val="22"/>
                <w:highlight w:val="none"/>
              </w:rPr>
            </w:r>
            <w:r/>
          </w:p>
        </w:tc>
        <w:tc>
          <w:tcPr>
            <w:tcW w:w="999" w:type="dxa"/>
            <w:vAlign w:val="center"/>
            <w:textDirection w:val="lrTb"/>
            <w:noWrap w:val="false"/>
          </w:tcPr>
          <w:p>
            <w:pPr>
              <w:pStyle w:val="735"/>
              <w:jc w:val="center"/>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lang w:val="en-US" w:eastAsia="zh-CN"/>
              </w:rPr>
              <w:t xml:space="preserve">8</w:t>
            </w:r>
            <w:r>
              <w:rPr>
                <w:rFonts w:hint="eastAsia" w:ascii="Times New Roman" w:hAnsi="Times New Roman" w:eastAsia="宋体" w:cs="Times New Roman"/>
                <w:color w:val="000000"/>
                <w:szCs w:val="22"/>
                <w:highlight w:val="none"/>
              </w:rPr>
              <w:t xml:space="preserve">.00分</w:t>
            </w:r>
            <w:r>
              <w:rPr>
                <w:rFonts w:hint="eastAsia" w:ascii="Times New Roman" w:hAnsi="Times New Roman" w:eastAsia="宋体" w:cs="Times New Roman"/>
                <w:color w:val="000000"/>
                <w:szCs w:val="22"/>
                <w:highlight w:val="none"/>
              </w:rPr>
            </w:r>
            <w:r/>
          </w:p>
        </w:tc>
        <w:tc>
          <w:tcPr>
            <w:tcW w:w="5723" w:type="dxa"/>
            <w:vAlign w:val="center"/>
            <w:textDirection w:val="lrTb"/>
            <w:noWrap w:val="false"/>
          </w:tcPr>
          <w:p>
            <w:pPr>
              <w:pStyle w:val="735"/>
              <w:jc w:val="left"/>
              <w:widowControl/>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 w:val="21"/>
                <w:szCs w:val="21"/>
                <w:highlight w:val="none"/>
                <w:lang w:val="en-US" w:eastAsia="zh-CN" w:bidi="ar-SA"/>
              </w:rPr>
              <w:t xml:space="preserve">供应商应根据招标文件要求提供所投分包的项目售后服务方案，</w:t>
            </w:r>
            <w:r>
              <w:rPr>
                <w:rFonts w:ascii="Times New Roman" w:hAnsi="Times New Roman" w:eastAsia="宋体" w:cs="Times New Roman"/>
                <w:color w:val="000000"/>
                <w:sz w:val="21"/>
                <w:szCs w:val="21"/>
                <w:highlight w:val="none"/>
                <w:lang w:val="en-US" w:eastAsia="zh-CN" w:bidi="ar-SA"/>
              </w:rPr>
              <w:t xml:space="preserve">方案内容包括人员配备、响应时间、质保期内外的技术支持和维护能力</w:t>
            </w:r>
            <w:r>
              <w:rPr>
                <w:rFonts w:hint="eastAsia" w:ascii="Times New Roman" w:hAnsi="Times New Roman" w:eastAsia="宋体" w:cs="Times New Roman"/>
                <w:color w:val="000000"/>
                <w:sz w:val="21"/>
                <w:szCs w:val="21"/>
                <w:highlight w:val="none"/>
                <w:lang w:val="en-US" w:eastAsia="zh-CN" w:bidi="ar-SA"/>
              </w:rPr>
              <w:t xml:space="preserve">，方案详细、完整、优于采购需求的得8分；方案内容基本完整、内容基本详实，能够满足采购需求的得6分；方案内容粗略，通过后期优化能够实现采购需求要求的得3分。没有内容不得分。</w:t>
            </w:r>
            <w:r>
              <w:rPr>
                <w:rFonts w:hint="eastAsia" w:ascii="Times New Roman" w:hAnsi="Times New Roman" w:eastAsia="宋体" w:cs="Times New Roman"/>
                <w:color w:val="000000"/>
                <w:szCs w:val="22"/>
                <w:highlight w:val="none"/>
              </w:rPr>
            </w:r>
            <w:r/>
          </w:p>
        </w:tc>
      </w:tr>
    </w:tbl>
    <w:p>
      <w:pPr>
        <w:pStyle w:val="735"/>
        <w:numPr>
          <w:ilvl w:val="0"/>
          <w:numId w:val="0"/>
        </w:numPr>
        <w:keepLines w:val="0"/>
        <w:keepNext w:val="0"/>
        <w:pageBreakBefore w:val="0"/>
        <w:spacing w:afterAutospacing="0" w:line="400" w:lineRule="exact"/>
        <w:widowControl w:val="off"/>
        <w:rPr>
          <w:rFonts w:hint="eastAsia" w:ascii="Times New Roman" w:hAnsi="Times New Roman" w:eastAsia="仿宋_GB2312" w:cs="Times New Roman"/>
          <w:b/>
          <w:caps w:val="0"/>
          <w:color w:val="000000"/>
          <w:sz w:val="24"/>
          <w:highlight w:val="none"/>
          <w:lang w:val="en-US" w:eastAsia="zh-CN"/>
        </w:rPr>
      </w:pPr>
      <w:r>
        <w:rPr>
          <w:rFonts w:hint="eastAsia" w:ascii="Times New Roman" w:hAnsi="Times New Roman" w:eastAsia="仿宋_GB2312" w:cs="Times New Roman"/>
          <w:b/>
          <w:caps w:val="0"/>
          <w:color w:val="000000"/>
          <w:sz w:val="24"/>
          <w:highlight w:val="none"/>
          <w:lang w:val="en-US" w:eastAsia="zh-CN"/>
        </w:rPr>
      </w:r>
      <w:r/>
    </w:p>
    <w:p>
      <w:pPr>
        <w:pStyle w:val="735"/>
        <w:numPr>
          <w:ilvl w:val="0"/>
          <w:numId w:val="0"/>
        </w:numPr>
        <w:keepLines w:val="0"/>
        <w:keepNext w:val="0"/>
        <w:pageBreakBefore w:val="0"/>
        <w:spacing w:afterAutospacing="0" w:line="400" w:lineRule="exact"/>
        <w:widowControl w:val="off"/>
        <w:rPr>
          <w:rFonts w:hint="eastAsia" w:ascii="宋体" w:hAnsi="宋体" w:eastAsia="宋体" w:cs="宋体"/>
          <w:caps w:val="0"/>
          <w:color w:val="000000"/>
          <w:sz w:val="24"/>
          <w:highlight w:val="none"/>
          <w:lang w:eastAsia="zh-CN"/>
        </w:rPr>
      </w:pPr>
      <w:r>
        <w:rPr>
          <w:rFonts w:hint="eastAsia" w:ascii="Times New Roman" w:hAnsi="Times New Roman" w:eastAsia="仿宋_GB2312" w:cs="Times New Roman"/>
          <w:b/>
          <w:caps w:val="0"/>
          <w:color w:val="000000"/>
          <w:sz w:val="24"/>
          <w:highlight w:val="none"/>
          <w:lang w:val="en-US" w:eastAsia="zh-CN"/>
        </w:rPr>
        <w:t xml:space="preserve">（三）</w:t>
      </w:r>
      <w:r>
        <w:rPr>
          <w:rFonts w:hint="eastAsia" w:ascii="Times New Roman" w:hAnsi="Times New Roman" w:eastAsia="仿宋_GB2312" w:cs="Times New Roman"/>
          <w:b/>
          <w:caps w:val="0"/>
          <w:color w:val="000000"/>
          <w:sz w:val="24"/>
          <w:highlight w:val="none"/>
        </w:rPr>
        <w:t xml:space="preserve">评标结果</w:t>
      </w:r>
      <w:r>
        <w:rPr>
          <w:rFonts w:hint="eastAsia" w:ascii="Times New Roman" w:hAnsi="Times New Roman" w:eastAsia="仿宋_GB2312"/>
          <w:b/>
          <w:caps w:val="0"/>
          <w:color w:val="000000"/>
          <w:sz w:val="24"/>
          <w:highlight w:val="none"/>
        </w:rPr>
        <w:t xml:space="preserve">。</w:t>
      </w:r>
      <w:r>
        <w:rPr>
          <w:rFonts w:hint="eastAsia" w:ascii="宋体" w:hAnsi="宋体" w:eastAsia="宋体" w:cs="宋体"/>
          <w:caps w:val="0"/>
          <w:color w:val="000000"/>
          <w:sz w:val="24"/>
          <w:highlight w:val="none"/>
        </w:rPr>
        <w:t xml:space="preserve">评标委员会按照本办法规定推荐中标候选人，并形成评标报告</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lang w:eastAsia="zh-CN"/>
        </w:rPr>
      </w:r>
      <w:r/>
    </w:p>
    <w:p>
      <w:pPr>
        <w:pStyle w:val="735"/>
        <w:numPr>
          <w:ilvl w:val="0"/>
          <w:numId w:val="0"/>
        </w:numPr>
        <w:keepLines w:val="0"/>
        <w:keepNext w:val="0"/>
        <w:pageBreakBefore w:val="0"/>
        <w:spacing w:afterAutospacing="0" w:line="400" w:lineRule="exact"/>
        <w:widowControl w:val="off"/>
        <w:rPr>
          <w:rFonts w:hint="eastAsia" w:ascii="Times New Roman" w:hAnsi="Times New Roman" w:eastAsia="仿宋_GB2312" w:cs="Times New Roman"/>
          <w:b/>
          <w:caps w:val="0"/>
          <w:color w:val="000000"/>
          <w:sz w:val="24"/>
          <w:highlight w:val="none"/>
          <w:lang w:val="en-US" w:eastAsia="zh-CN"/>
        </w:rPr>
      </w:pPr>
      <w:r>
        <w:rPr>
          <w:rFonts w:hint="eastAsia" w:ascii="Times New Roman" w:hAnsi="Times New Roman" w:eastAsia="仿宋_GB2312" w:cs="Times New Roman"/>
          <w:b/>
          <w:caps w:val="0"/>
          <w:color w:val="000000"/>
          <w:sz w:val="24"/>
          <w:highlight w:val="none"/>
          <w:lang w:val="en-US" w:eastAsia="zh-CN"/>
        </w:rPr>
        <w:t xml:space="preserve">（四）政府采购政策功能落实</w:t>
      </w:r>
      <w:r>
        <w:rPr>
          <w:rFonts w:hint="eastAsia" w:ascii="Times New Roman" w:hAnsi="Times New Roman" w:eastAsia="仿宋_GB2312" w:cs="Times New Roman"/>
          <w:b/>
          <w:caps w:val="0"/>
          <w:color w:val="000000"/>
          <w:sz w:val="24"/>
          <w:highlight w:val="none"/>
          <w:lang w:val="en-US" w:eastAsia="zh-CN"/>
        </w:rPr>
      </w:r>
      <w:r/>
    </w:p>
    <w:p>
      <w:pPr>
        <w:pStyle w:val="735"/>
        <w:numPr>
          <w:ilvl w:val="0"/>
          <w:numId w:val="0"/>
        </w:numPr>
        <w:pageBreakBefore w:val="0"/>
        <w:spacing w:line="500" w:lineRule="exact"/>
        <w:widowControl w:val="off"/>
        <w:rPr>
          <w:rFonts w:hint="eastAsia" w:ascii="Times New Roman" w:hAnsi="Times New Roman"/>
          <w:b/>
          <w:caps w:val="0"/>
          <w:color w:val="000000"/>
          <w:sz w:val="24"/>
          <w:highlight w:val="none"/>
        </w:rPr>
      </w:pPr>
      <w:r>
        <w:rPr>
          <w:rFonts w:hint="eastAsia" w:ascii="Times New Roman" w:hAnsi="Times New Roman" w:eastAsia="仿宋_GB2312"/>
          <w:b/>
          <w:bCs/>
          <w:caps w:val="0"/>
          <w:color w:val="000000"/>
          <w:sz w:val="24"/>
          <w:highlight w:val="none"/>
        </w:rPr>
        <w:t xml:space="preserve">本项目落实的政府采购政策</w:t>
      </w:r>
      <w:r>
        <w:rPr>
          <w:rFonts w:hint="eastAsia" w:eastAsia="仿宋_GB2312"/>
          <w:b/>
          <w:bCs/>
          <w:caps w:val="0"/>
          <w:color w:val="000000"/>
          <w:sz w:val="24"/>
          <w:highlight w:val="none"/>
          <w:lang w:val="en-US" w:eastAsia="zh-CN"/>
        </w:rPr>
        <w:t xml:space="preserve">对</w:t>
      </w:r>
      <w:r>
        <w:rPr>
          <w:rFonts w:hint="eastAsia" w:ascii="Times New Roman" w:hAnsi="Times New Roman" w:eastAsia="仿宋_GB2312"/>
          <w:b/>
          <w:bCs/>
          <w:caps w:val="0"/>
          <w:color w:val="000000"/>
          <w:sz w:val="24"/>
          <w:highlight w:val="none"/>
          <w:lang w:val="en-US" w:eastAsia="zh-CN"/>
        </w:rPr>
        <w:t xml:space="preserve">应</w:t>
      </w:r>
      <w:r>
        <w:rPr>
          <w:rFonts w:hint="eastAsia" w:eastAsia="仿宋_GB2312"/>
          <w:b/>
          <w:bCs/>
          <w:caps w:val="0"/>
          <w:color w:val="000000"/>
          <w:sz w:val="24"/>
          <w:highlight w:val="none"/>
          <w:lang w:val="en-US" w:eastAsia="zh-CN"/>
        </w:rPr>
        <w:t xml:space="preserve">以下</w:t>
      </w:r>
      <w:r>
        <w:rPr>
          <w:rFonts w:hint="eastAsia" w:ascii="Times New Roman" w:hAnsi="Times New Roman" w:eastAsia="仿宋_GB2312"/>
          <w:b/>
          <w:bCs/>
          <w:caps w:val="0"/>
          <w:color w:val="000000"/>
          <w:sz w:val="24"/>
          <w:highlight w:val="none"/>
          <w:lang w:val="en-US" w:eastAsia="zh-CN"/>
        </w:rPr>
        <w:t xml:space="preserve">序号为</w:t>
      </w:r>
      <w:r>
        <w:rPr>
          <w:rFonts w:hint="eastAsia" w:ascii="Times New Roman" w:hAnsi="Times New Roman" w:eastAsia="仿宋_GB2312"/>
          <w:b/>
          <w:bCs/>
          <w:caps w:val="0"/>
          <w:color w:val="000000"/>
          <w:sz w:val="24"/>
          <w:highlight w:val="none"/>
          <w:u w:val="single"/>
          <w:lang w:val="en-US" w:eastAsia="zh-CN"/>
        </w:rPr>
        <w:t xml:space="preserve"> 1、2、3、4 </w:t>
      </w:r>
      <w:r>
        <w:rPr>
          <w:rFonts w:hint="eastAsia" w:ascii="Times New Roman" w:hAnsi="Times New Roman"/>
          <w:b/>
          <w:caps w:val="0"/>
          <w:color w:val="000000"/>
          <w:sz w:val="24"/>
          <w:highlight w:val="none"/>
        </w:rPr>
      </w:r>
      <w:r/>
    </w:p>
    <w:p>
      <w:pPr>
        <w:pStyle w:val="735"/>
        <w:numPr>
          <w:ilvl w:val="0"/>
          <w:numId w:val="14"/>
        </w:numPr>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采购本国货物、工程和服务</w:t>
      </w:r>
      <w:r>
        <w:rPr>
          <w:rFonts w:hint="eastAsia" w:ascii="Times New Roman" w:hAnsi="Times New Roman" w:eastAsia="宋体" w:cs="仿宋_GB2312"/>
          <w:caps w:val="0"/>
          <w:color w:val="000000"/>
          <w:sz w:val="24"/>
          <w:highlight w:val="none"/>
        </w:rPr>
      </w:r>
      <w:r/>
    </w:p>
    <w:p>
      <w:pPr>
        <w:pStyle w:val="735"/>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lang w:val="en-US" w:eastAsia="zh-CN"/>
        </w:rPr>
      </w:pPr>
      <w:r>
        <w:rPr>
          <w:rFonts w:hint="eastAsia" w:ascii="Times New Roman" w:hAnsi="Times New Roman" w:eastAsia="宋体" w:cs="仿宋_GB2312"/>
          <w:caps w:val="0"/>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aps w:val="0"/>
          <w:color w:val="000000"/>
          <w:sz w:val="24"/>
          <w:highlight w:val="none"/>
          <w:lang w:val="en-US" w:eastAsia="zh-CN"/>
        </w:rPr>
        <w:t xml:space="preserve">是否采购进口产品以采购需求中确定的为准。</w:t>
      </w:r>
      <w:r>
        <w:rPr>
          <w:rFonts w:ascii="Times New Roman" w:hAnsi="Times New Roman" w:eastAsia="宋体" w:cs="仿宋_GB2312"/>
          <w:caps w:val="0"/>
          <w:color w:val="000000"/>
          <w:sz w:val="24"/>
          <w:highlight w:val="none"/>
          <w:lang w:val="en-US" w:eastAsia="zh-CN"/>
        </w:rPr>
      </w:r>
      <w:r/>
    </w:p>
    <w:p>
      <w:pPr>
        <w:pStyle w:val="735"/>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2、</w:t>
      </w:r>
      <w:r>
        <w:rPr>
          <w:rFonts w:ascii="Times New Roman" w:hAnsi="Times New Roman" w:eastAsia="宋体" w:cs="仿宋_GB2312"/>
          <w:caps w:val="0"/>
          <w:color w:val="000000"/>
          <w:sz w:val="24"/>
          <w:highlight w:val="none"/>
        </w:rPr>
        <w:t xml:space="preserve">中小企业政策</w:t>
      </w:r>
      <w:r>
        <w:rPr>
          <w:rFonts w:ascii="Times New Roman" w:hAnsi="Times New Roman" w:eastAsia="宋体" w:cs="仿宋_GB2312"/>
          <w:caps w:val="0"/>
          <w:color w:val="000000"/>
          <w:sz w:val="24"/>
          <w:highlight w:val="none"/>
        </w:rPr>
      </w:r>
      <w:r/>
    </w:p>
    <w:p>
      <w:pPr>
        <w:pStyle w:val="735"/>
        <w:ind w:firstLine="480"/>
        <w:keepLines w:val="0"/>
        <w:keepNext w:val="0"/>
        <w:pageBreakBefore w:val="0"/>
        <w:spacing w:line="460" w:lineRule="exact"/>
        <w:widowControl w:val="off"/>
        <w:rPr>
          <w:rFonts w:hint="eastAsia" w:ascii="Times New Roman" w:hAnsi="Times New Roman" w:eastAsia="宋体"/>
          <w:caps w:val="0"/>
          <w:color w:val="000000"/>
          <w:sz w:val="24"/>
          <w:highlight w:val="none"/>
          <w:lang w:val="en-US" w:eastAsia="zh-CN"/>
        </w:rPr>
      </w:pPr>
      <w:r>
        <w:rPr>
          <w:rFonts w:hint="eastAsia" w:ascii="Times New Roman" w:hAnsi="Times New Roman" w:eastAsia="宋体"/>
          <w:caps w:val="0"/>
          <w:color w:val="000000"/>
          <w:sz w:val="24"/>
          <w:highlight w:val="none"/>
          <w:lang w:val="en-US" w:eastAsia="zh-CN"/>
        </w:rPr>
        <w:t xml:space="preserve">本项目按以下第</w:t>
      </w:r>
      <w:r>
        <w:rPr>
          <w:rFonts w:hint="eastAsia" w:ascii="Times New Roman" w:hAnsi="Times New Roman" w:eastAsia="宋体"/>
          <w:b/>
          <w:bCs/>
          <w:caps w:val="0"/>
          <w:color w:val="000000"/>
          <w:sz w:val="24"/>
          <w:highlight w:val="none"/>
          <w:u w:val="single"/>
          <w:lang w:val="en-US" w:eastAsia="zh-CN"/>
        </w:rPr>
        <w:t xml:space="preserve">   </w:t>
      </w:r>
      <w:r>
        <w:rPr>
          <w:rFonts w:hint="eastAsia" w:eastAsia="宋体"/>
          <w:b/>
          <w:bCs/>
          <w:caps w:val="0"/>
          <w:color w:val="000000"/>
          <w:sz w:val="24"/>
          <w:highlight w:val="none"/>
          <w:u w:val="single"/>
          <w:lang w:val="en-US" w:eastAsia="zh-CN"/>
        </w:rPr>
        <w:t xml:space="preserve">（2）</w:t>
      </w:r>
      <w:r>
        <w:rPr>
          <w:rFonts w:hint="eastAsia" w:ascii="Times New Roman" w:hAnsi="Times New Roman" w:eastAsia="宋体"/>
          <w:b/>
          <w:bCs/>
          <w:caps w:val="0"/>
          <w:color w:val="000000"/>
          <w:sz w:val="24"/>
          <w:highlight w:val="none"/>
          <w:u w:val="single"/>
          <w:lang w:val="en-US" w:eastAsia="zh-CN"/>
        </w:rPr>
        <w:t xml:space="preserve">   </w:t>
      </w:r>
      <w:r>
        <w:rPr>
          <w:rFonts w:hint="eastAsia" w:ascii="Times New Roman" w:hAnsi="Times New Roman" w:eastAsia="宋体"/>
          <w:caps w:val="0"/>
          <w:color w:val="000000"/>
          <w:sz w:val="24"/>
          <w:highlight w:val="none"/>
          <w:lang w:val="en-US" w:eastAsia="zh-CN"/>
        </w:rPr>
        <w:t xml:space="preserve">种政策确定本项目落实的中小企业政策：</w:t>
      </w:r>
      <w:r>
        <w:rPr>
          <w:rFonts w:hint="eastAsia" w:ascii="Times New Roman" w:hAnsi="Times New Roman" w:eastAsia="宋体"/>
          <w:caps w:val="0"/>
          <w:color w:val="000000"/>
          <w:sz w:val="24"/>
          <w:highlight w:val="none"/>
          <w:lang w:val="en-US" w:eastAsia="zh-CN"/>
        </w:rPr>
      </w:r>
      <w:r/>
    </w:p>
    <w:p>
      <w:pPr>
        <w:pStyle w:val="735"/>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lang w:val="en-US" w:eastAsia="zh-CN"/>
        </w:rPr>
        <w:t xml:space="preserve">（1）</w:t>
      </w:r>
      <w:r>
        <w:rPr>
          <w:rFonts w:hint="eastAsia" w:ascii="Times New Roman" w:hAnsi="Times New Roman" w:eastAsia="宋体"/>
          <w:caps w:val="0"/>
          <w:color w:val="000000"/>
          <w:sz w:val="24"/>
          <w:highlight w:val="none"/>
        </w:rPr>
        <w:t xml:space="preserve">本项目专门面向中小企业（含监狱企业、残疾人福利企业）采购。</w:t>
      </w:r>
      <w:r>
        <w:rPr>
          <w:rFonts w:ascii="Times New Roman" w:hAnsi="Times New Roman" w:eastAsia="宋体"/>
          <w:caps w:val="0"/>
          <w:color w:val="000000"/>
          <w:sz w:val="24"/>
          <w:highlight w:val="none"/>
        </w:rPr>
      </w:r>
      <w:r/>
    </w:p>
    <w:p>
      <w:pPr>
        <w:pStyle w:val="735"/>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lang w:val="en-US" w:eastAsia="zh-CN"/>
        </w:rPr>
        <w:t xml:space="preserve">（2）</w:t>
      </w:r>
      <w:r>
        <w:rPr>
          <w:rFonts w:hint="eastAsia" w:ascii="Times New Roman" w:eastAsia="宋体"/>
          <w:color w:val="000000"/>
          <w:sz w:val="24"/>
          <w:highlight w:val="none"/>
          <w:lang w:val="en-US" w:eastAsia="zh-CN"/>
        </w:rPr>
        <w:t xml:space="preserve">本项目</w:t>
      </w:r>
      <w:r>
        <w:rPr>
          <w:rFonts w:hint="eastAsia" w:ascii="Times New Roman" w:hAnsi="Times New Roman" w:eastAsia="宋体" w:cs="仿宋_GB2312"/>
          <w:caps w:val="0"/>
          <w:color w:val="000000"/>
          <w:sz w:val="24"/>
          <w:highlight w:val="none"/>
        </w:rPr>
        <w:t xml:space="preserve">投标人提供的</w:t>
      </w:r>
      <w:r>
        <w:rPr>
          <w:rFonts w:hint="eastAsia" w:eastAsia="宋体" w:cs="仿宋_GB2312"/>
          <w:caps w:val="0"/>
          <w:color w:val="000000"/>
          <w:sz w:val="24"/>
          <w:highlight w:val="none"/>
          <w:lang w:val="en-US" w:eastAsia="zh-CN"/>
        </w:rPr>
        <w:t xml:space="preserve">货物</w:t>
      </w:r>
      <w:r>
        <w:rPr>
          <w:rFonts w:hint="eastAsia" w:ascii="Times New Roman" w:hAnsi="Times New Roman" w:eastAsia="宋体" w:cs="仿宋_GB2312"/>
          <w:caps w:val="0"/>
          <w:color w:val="000000"/>
          <w:sz w:val="24"/>
          <w:highlight w:val="none"/>
        </w:rPr>
        <w:t xml:space="preserve">符合下列情形的，对小微企业报价给予</w:t>
      </w:r>
      <w:r>
        <w:rPr>
          <w:rFonts w:hint="eastAsia" w:ascii="Times New Roman" w:hAnsi="Times New Roman" w:eastAsia="宋体" w:cs="仿宋_GB2312"/>
          <w:caps w:val="0"/>
          <w:color w:val="000000"/>
          <w:sz w:val="24"/>
          <w:highlight w:val="none"/>
          <w:u w:val="single"/>
        </w:rPr>
        <w:t xml:space="preserve"> </w:t>
      </w:r>
      <w:r>
        <w:rPr>
          <w:rFonts w:hint="eastAsia" w:eastAsia="宋体" w:cs="仿宋_GB2312"/>
          <w:caps w:val="0"/>
          <w:color w:val="000000"/>
          <w:sz w:val="24"/>
          <w:highlight w:val="none"/>
          <w:u w:val="single"/>
          <w:lang w:val="en-US" w:eastAsia="zh-CN"/>
        </w:rPr>
        <w:t xml:space="preserve"> 10  </w:t>
      </w:r>
      <w:r>
        <w:rPr>
          <w:rFonts w:hint="eastAsia" w:ascii="Times New Roman" w:hAnsi="Times New Roman" w:eastAsia="宋体" w:cs="仿宋_GB2312"/>
          <w:caps w:val="0"/>
          <w:color w:val="000000"/>
          <w:sz w:val="24"/>
          <w:highlight w:val="none"/>
          <w:u w:val="single"/>
        </w:rPr>
        <w:t xml:space="preserve">%</w:t>
      </w:r>
      <w:r>
        <w:rPr>
          <w:rFonts w:hint="eastAsia" w:ascii="Times New Roman" w:hAnsi="Times New Roman" w:eastAsia="宋体" w:cs="仿宋_GB2312"/>
          <w:caps w:val="0"/>
          <w:color w:val="000000"/>
          <w:sz w:val="24"/>
          <w:highlight w:val="none"/>
        </w:rPr>
        <w:t xml:space="preserve">的扣除，用扣除后的价格参加评审。</w:t>
      </w:r>
      <w:r>
        <w:rPr>
          <w:rFonts w:ascii="Times New Roman" w:hAnsi="Times New Roman" w:eastAsia="宋体"/>
          <w:caps w:val="0"/>
          <w:color w:val="000000"/>
          <w:sz w:val="24"/>
          <w:highlight w:val="none"/>
        </w:rPr>
      </w:r>
      <w:r/>
    </w:p>
    <w:p>
      <w:pPr>
        <w:pStyle w:val="735"/>
        <w:ind w:firstLine="480"/>
        <w:keepLines w:val="0"/>
        <w:keepNext w:val="0"/>
        <w:pageBreakBefore w:val="0"/>
        <w:spacing w:line="440" w:lineRule="exact"/>
        <w:widowControl w:val="off"/>
        <w:rPr>
          <w:rFonts w:hint="eastAsia" w:ascii="Times New Roman" w:hAnsi="Times New Roman" w:eastAsia="宋体" w:cs="仿宋_GB2312"/>
          <w:color w:val="000000"/>
          <w:sz w:val="24"/>
          <w:highlight w:val="none"/>
          <w:lang w:eastAsia="zh-CN"/>
        </w:rPr>
      </w:pPr>
      <w:r>
        <w:rPr>
          <w:rFonts w:hint="eastAsia" w:ascii="Times New Roman" w:hAnsi="Times New Roman" w:eastAsia="宋体" w:cs="仿宋_GB2312"/>
          <w:color w:val="000000"/>
          <w:sz w:val="24"/>
          <w:highlight w:val="none"/>
        </w:rPr>
        <w:t xml:space="preserve">在货物采购项目中，货物由中小企业制造，即货物由中小企业生产且使用该中小企业商号或者注册商标</w:t>
      </w:r>
      <w:r>
        <w:rPr>
          <w:rFonts w:hint="eastAsia" w:ascii="Times New Roman" w:hAnsi="Times New Roman" w:eastAsia="宋体" w:cs="仿宋_GB2312"/>
          <w:color w:val="000000"/>
          <w:sz w:val="24"/>
          <w:highlight w:val="none"/>
          <w:lang w:eastAsia="zh-CN"/>
        </w:rPr>
        <w:t xml:space="preserve">。</w:t>
      </w:r>
      <w:r>
        <w:rPr>
          <w:rFonts w:hint="eastAsia" w:ascii="Times New Roman" w:hAnsi="Times New Roman" w:eastAsia="宋体" w:cs="仿宋_GB2312"/>
          <w:color w:val="000000"/>
          <w:sz w:val="24"/>
          <w:highlight w:val="none"/>
          <w:lang w:eastAsia="zh-CN"/>
        </w:rPr>
      </w:r>
      <w:r/>
    </w:p>
    <w:p>
      <w:pPr>
        <w:pStyle w:val="735"/>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ascii="Times New Roman" w:hAnsi="Times New Roman" w:eastAsia="宋体"/>
          <w:caps w:val="0"/>
          <w:color w:val="000000"/>
          <w:sz w:val="24"/>
          <w:highlight w:val="none"/>
        </w:rPr>
      </w:r>
      <w:r/>
    </w:p>
    <w:p>
      <w:pPr>
        <w:pStyle w:val="735"/>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ascii="Times New Roman" w:hAnsi="Times New Roman" w:eastAsia="宋体"/>
          <w:caps w:val="0"/>
          <w:color w:val="000000"/>
          <w:sz w:val="24"/>
          <w:highlight w:val="none"/>
        </w:rPr>
      </w:r>
      <w:r/>
    </w:p>
    <w:p>
      <w:pPr>
        <w:pStyle w:val="735"/>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eastAsia="宋体"/>
          <w:caps w:val="0"/>
          <w:color w:val="000000"/>
          <w:sz w:val="24"/>
          <w:highlight w:val="none"/>
        </w:rPr>
      </w:r>
      <w:r/>
    </w:p>
    <w:p>
      <w:pPr>
        <w:pStyle w:val="735"/>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aps w:val="0"/>
          <w:color w:val="000000"/>
          <w:sz w:val="24"/>
          <w:highlight w:val="none"/>
          <w:lang w:val="en-US" w:eastAsia="zh-CN"/>
        </w:rPr>
        <w:t xml:space="preserve">5</w:t>
      </w:r>
      <w:r>
        <w:rPr>
          <w:rFonts w:hint="eastAsia" w:ascii="Times New Roman" w:hAnsi="Times New Roman" w:eastAsia="宋体" w:cs="仿宋_GB2312"/>
          <w:caps w:val="0"/>
          <w:color w:val="000000"/>
          <w:sz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aps w:val="0"/>
          <w:color w:val="000000"/>
          <w:sz w:val="24"/>
          <w:highlight w:val="none"/>
          <w:lang w:eastAsia="zh-CN"/>
        </w:rPr>
        <w:t xml:space="preserve">“</w:t>
      </w:r>
      <w:r>
        <w:rPr>
          <w:rFonts w:hint="eastAsia" w:eastAsia="宋体" w:cs="仿宋_GB2312"/>
          <w:caps w:val="0"/>
          <w:color w:val="000000"/>
          <w:sz w:val="24"/>
          <w:highlight w:val="none"/>
          <w:lang w:val="en-US" w:eastAsia="zh-CN"/>
        </w:rPr>
        <w:t xml:space="preserve">投标人须知</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“采购需求”相关内容为准。）</w:t>
      </w:r>
      <w:r>
        <w:rPr>
          <w:rFonts w:ascii="Times New Roman" w:hAnsi="Times New Roman" w:eastAsia="宋体"/>
          <w:caps w:val="0"/>
          <w:color w:val="000000"/>
          <w:sz w:val="24"/>
          <w:highlight w:val="none"/>
        </w:rPr>
      </w:r>
      <w:r/>
    </w:p>
    <w:p>
      <w:pPr>
        <w:pStyle w:val="735"/>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3、</w:t>
      </w:r>
      <w:r>
        <w:rPr>
          <w:rFonts w:hint="eastAsia" w:ascii="Times New Roman" w:hAnsi="Times New Roman" w:eastAsia="宋体" w:cs="仿宋_GB2312"/>
          <w:caps w:val="0"/>
          <w:color w:val="000000"/>
          <w:sz w:val="24"/>
          <w:highlight w:val="none"/>
        </w:rPr>
        <w:t xml:space="preserve">政府采购节能产品、环境标志产品</w:t>
      </w:r>
      <w:r>
        <w:rPr>
          <w:rFonts w:ascii="Times New Roman" w:hAnsi="Times New Roman" w:eastAsia="宋体" w:cs="仿宋_GB2312"/>
          <w:caps w:val="0"/>
          <w:color w:val="000000"/>
          <w:sz w:val="24"/>
          <w:highlight w:val="none"/>
        </w:rPr>
      </w:r>
      <w:r/>
    </w:p>
    <w:p>
      <w:pPr>
        <w:pStyle w:val="735"/>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lang w:val="en-US" w:eastAsia="zh-CN"/>
        </w:rPr>
        <w:t xml:space="preserve">1</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ascii="Times New Roman" w:hAnsi="Times New Roman" w:eastAsia="宋体" w:cs="仿宋_GB2312"/>
          <w:caps w:val="0"/>
          <w:color w:val="000000"/>
          <w:sz w:val="24"/>
          <w:highlight w:val="none"/>
        </w:rPr>
      </w:r>
      <w:r/>
    </w:p>
    <w:p>
      <w:pPr>
        <w:pStyle w:val="735"/>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（2</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采购人拟采购的产品属于政府强制采购的节能产品品目清单范围的，投标人须提供国家确定的认证机构出具的、处于有效期之内的节能产品认证证书的，否则无效标处理。</w:t>
      </w:r>
      <w:r>
        <w:rPr>
          <w:rFonts w:ascii="Times New Roman" w:hAnsi="Times New Roman" w:eastAsia="宋体" w:cs="仿宋_GB2312"/>
          <w:caps w:val="0"/>
          <w:color w:val="000000"/>
          <w:sz w:val="24"/>
          <w:highlight w:val="none"/>
        </w:rPr>
      </w:r>
      <w:r/>
    </w:p>
    <w:p>
      <w:pPr>
        <w:pStyle w:val="735"/>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lang w:val="en-US" w:eastAsia="zh-CN"/>
        </w:rPr>
        <w:t xml:space="preserve">3</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采购人拟采购的产品属于优先采购的节能环保品目清单范围的，按以下条件优先采购：</w:t>
      </w:r>
      <w:r>
        <w:rPr>
          <w:rFonts w:ascii="Times New Roman" w:hAnsi="Times New Roman" w:eastAsia="宋体" w:cs="仿宋_GB2312"/>
          <w:caps w:val="0"/>
          <w:color w:val="000000"/>
          <w:sz w:val="24"/>
          <w:highlight w:val="none"/>
        </w:rPr>
      </w:r>
      <w:r/>
    </w:p>
    <w:p>
      <w:pPr>
        <w:pStyle w:val="735"/>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采用综合评分法的项目，对提供有效节能环保证书的投标人加分。</w:t>
      </w:r>
      <w:r>
        <w:rPr>
          <w:rFonts w:ascii="Times New Roman" w:hAnsi="Times New Roman" w:eastAsia="宋体" w:cs="仿宋_GB2312"/>
          <w:caps w:val="0"/>
          <w:color w:val="000000"/>
          <w:sz w:val="24"/>
          <w:highlight w:val="none"/>
        </w:rPr>
      </w:r>
      <w:r/>
    </w:p>
    <w:p>
      <w:pPr>
        <w:pStyle w:val="735"/>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采用最低评标价法的项目，同等条件下优先推荐提供有效节能环保证书多的投标人为中标人。</w:t>
      </w:r>
      <w:r>
        <w:rPr>
          <w:rFonts w:ascii="Times New Roman" w:hAnsi="Times New Roman" w:eastAsia="宋体" w:cs="仿宋_GB2312"/>
          <w:caps w:val="0"/>
          <w:color w:val="000000"/>
          <w:sz w:val="24"/>
          <w:highlight w:val="none"/>
        </w:rPr>
      </w:r>
      <w:r/>
    </w:p>
    <w:p>
      <w:pPr>
        <w:pStyle w:val="735"/>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4、</w:t>
      </w:r>
      <w:r>
        <w:rPr>
          <w:rFonts w:hint="eastAsia" w:ascii="Times New Roman" w:hAnsi="Times New Roman" w:eastAsia="宋体" w:cs="仿宋_GB2312"/>
          <w:caps w:val="0"/>
          <w:color w:val="000000"/>
          <w:sz w:val="24"/>
          <w:highlight w:val="none"/>
        </w:rPr>
        <w:t xml:space="preserve">商品包装、快递包装政府采购需求标准（试行）</w:t>
      </w:r>
      <w:r>
        <w:rPr>
          <w:rFonts w:ascii="Times New Roman" w:hAnsi="Times New Roman" w:eastAsia="宋体" w:cs="仿宋_GB2312"/>
          <w:caps w:val="0"/>
          <w:color w:val="000000"/>
          <w:sz w:val="24"/>
          <w:highlight w:val="none"/>
        </w:rPr>
      </w:r>
      <w:r/>
    </w:p>
    <w:p>
      <w:pPr>
        <w:pStyle w:val="735"/>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sz w:val="24"/>
          <w:highlight w:val="none"/>
          <w:lang w:val="en-US" w:eastAsia="zh-CN"/>
        </w:rPr>
        <w:t xml:space="preserve">章</w:t>
      </w:r>
      <w:r>
        <w:rPr>
          <w:rFonts w:hint="eastAsia" w:ascii="Times New Roman" w:hAnsi="Times New Roman" w:eastAsia="宋体" w:cs="仿宋_GB2312"/>
          <w:caps w:val="0"/>
          <w:color w:val="000000"/>
          <w:sz w:val="24"/>
          <w:highlight w:val="none"/>
        </w:rPr>
        <w:t xml:space="preserve">采购需求。</w:t>
      </w:r>
      <w:r>
        <w:rPr>
          <w:rFonts w:hint="eastAsia" w:ascii="Times New Roman" w:hAnsi="Times New Roman" w:eastAsia="宋体" w:cs="仿宋_GB2312"/>
          <w:caps w:val="0"/>
          <w:color w:val="000000"/>
          <w:sz w:val="24"/>
          <w:highlight w:val="none"/>
        </w:rPr>
      </w:r>
      <w:r/>
    </w:p>
    <w:p>
      <w:pPr>
        <w:pStyle w:val="735"/>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lang w:val="en-US" w:eastAsia="zh-CN"/>
        </w:rPr>
      </w:pPr>
      <w:r>
        <w:rPr>
          <w:rFonts w:hint="eastAsia" w:eastAsia="宋体" w:cs="仿宋_GB2312"/>
          <w:caps w:val="0"/>
          <w:color w:val="000000"/>
          <w:sz w:val="24"/>
          <w:highlight w:val="none"/>
          <w:lang w:val="en-US" w:eastAsia="zh-CN"/>
        </w:rPr>
        <w:t xml:space="preserve">5、为加快数据中心绿色转型，根据财政部 生态环境部 工业和信息化部关于印发《绿色数据中心政府采购需求标准（试行）》的通知），本项目如涉及绿色数据中心，投标人应当提供符合需求标准的产品。</w:t>
      </w:r>
      <w:r>
        <w:rPr>
          <w:rFonts w:hint="eastAsia" w:ascii="Times New Roman" w:hAnsi="Times New Roman" w:eastAsia="宋体" w:cs="仿宋_GB2312"/>
          <w:caps w:val="0"/>
          <w:color w:val="000000"/>
          <w:sz w:val="24"/>
          <w:highlight w:val="none"/>
          <w:lang w:val="en-US" w:eastAsia="zh-CN"/>
        </w:rPr>
      </w:r>
      <w:r/>
    </w:p>
    <w:p>
      <w:pPr>
        <w:pStyle w:val="735"/>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r>
      <w:r/>
    </w:p>
    <w:p>
      <w:pPr>
        <w:pStyle w:val="735"/>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r>
      <w:r/>
    </w:p>
    <w:p>
      <w:pPr>
        <w:pStyle w:val="735"/>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r>
      <w:r/>
    </w:p>
    <w:p>
      <w:pPr>
        <w:pStyle w:val="735"/>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r>
      <w:r/>
    </w:p>
    <w:p>
      <w:pPr>
        <w:pStyle w:val="735"/>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r>
      <w:r/>
    </w:p>
    <w:p>
      <w:pPr>
        <w:pStyle w:val="735"/>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r>
      <w:r/>
    </w:p>
    <w:p>
      <w:pPr>
        <w:pStyle w:val="735"/>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r>
      <w:r/>
    </w:p>
    <w:p>
      <w:pPr>
        <w:pStyle w:val="735"/>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r>
      <w:r/>
    </w:p>
    <w:p>
      <w:pPr>
        <w:pStyle w:val="735"/>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r>
      <w:r/>
    </w:p>
    <w:p>
      <w:pPr>
        <w:pStyle w:val="735"/>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r>
      <w:r/>
    </w:p>
    <w:p>
      <w:pPr>
        <w:pStyle w:val="735"/>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r>
      <w:r/>
    </w:p>
    <w:p>
      <w:pPr>
        <w:pStyle w:val="735"/>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r>
      <w:r/>
    </w:p>
    <w:p>
      <w:pPr>
        <w:pStyle w:val="735"/>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r>
      <w:r/>
    </w:p>
    <w:p>
      <w:pPr>
        <w:pStyle w:val="735"/>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r>
      <w:r/>
    </w:p>
    <w:p>
      <w:pPr>
        <w:pStyle w:val="735"/>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r>
      <w:r/>
    </w:p>
    <w:p>
      <w:pPr>
        <w:pStyle w:val="735"/>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r>
      <w:r/>
    </w:p>
    <w:p>
      <w:pPr>
        <w:pStyle w:val="735"/>
        <w:ind w:firstLine="480"/>
        <w:jc w:val="center"/>
        <w:keepLines w:val="0"/>
        <w:keepNext w:val="0"/>
        <w:pageBreakBefore w:val="0"/>
        <w:spacing w:line="460" w:lineRule="exact"/>
        <w:widowControl w:val="off"/>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t xml:space="preserve">第六章  投标</w:t>
      </w:r>
      <w:bookmarkEnd w:id="209"/>
      <w:r/>
      <w:bookmarkEnd w:id="210"/>
      <w:r/>
      <w:bookmarkEnd w:id="224"/>
      <w:r>
        <w:rPr>
          <w:rFonts w:hint="eastAsia" w:ascii="Times New Roman" w:hAnsi="Times New Roman" w:eastAsia="黑体"/>
          <w:bCs/>
          <w:caps w:val="0"/>
          <w:color w:val="000000"/>
          <w:sz w:val="44"/>
          <w:highlight w:val="none"/>
        </w:rPr>
        <w:t xml:space="preserve">文件格式</w:t>
      </w:r>
      <w:r>
        <w:rPr>
          <w:rFonts w:hint="eastAsia" w:ascii="Times New Roman" w:hAnsi="Times New Roman" w:eastAsia="黑体"/>
          <w:bCs/>
          <w:caps w:val="0"/>
          <w:color w:val="000000"/>
          <w:sz w:val="44"/>
          <w:highlight w:val="none"/>
        </w:rPr>
      </w:r>
      <w:r/>
    </w:p>
    <w:p>
      <w:pPr>
        <w:pStyle w:val="735"/>
        <w:jc w:val="center"/>
        <w:rPr>
          <w:rFonts w:hint="eastAsia" w:ascii="Times New Roman" w:hAnsi="Times New Roman"/>
          <w:b/>
          <w:caps w:val="0"/>
          <w:color w:val="000000"/>
          <w:sz w:val="72"/>
          <w:highlight w:val="none"/>
        </w:rPr>
      </w:pPr>
      <w:r/>
      <w:bookmarkStart w:id="226" w:name="_Hlt26955039"/>
      <w:r/>
      <w:bookmarkEnd w:id="226"/>
      <w:r/>
      <w:bookmarkStart w:id="227" w:name="_Hlt26671244"/>
      <w:r/>
      <w:bookmarkEnd w:id="227"/>
      <w:r/>
      <w:bookmarkStart w:id="228" w:name="_Toc120614282"/>
      <w:r/>
      <w:bookmarkStart w:id="229" w:name="_Toc49090576"/>
      <w:r/>
      <w:bookmarkStart w:id="230" w:name="_Toc26554094"/>
      <w:r>
        <w:rPr>
          <w:rFonts w:hint="eastAsia" w:ascii="Times New Roman" w:hAnsi="Times New Roman"/>
          <w:b/>
          <w:caps w:val="0"/>
          <w:color w:val="000000"/>
          <w:sz w:val="72"/>
          <w:highlight w:val="none"/>
        </w:rPr>
      </w:r>
      <w:r/>
    </w:p>
    <w:p>
      <w:pPr>
        <w:pStyle w:val="735"/>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pStyle w:val="735"/>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pStyle w:val="735"/>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t xml:space="preserve">投  标  文  件</w:t>
      </w:r>
      <w:r>
        <w:rPr>
          <w:rFonts w:hint="eastAsia" w:ascii="Times New Roman" w:hAnsi="Times New Roman"/>
          <w:b/>
          <w:caps w:val="0"/>
          <w:color w:val="000000"/>
          <w:sz w:val="72"/>
          <w:highlight w:val="none"/>
        </w:rPr>
      </w:r>
      <w:r/>
    </w:p>
    <w:p>
      <w:pPr>
        <w:pStyle w:val="735"/>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pStyle w:val="735"/>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pStyle w:val="735"/>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735"/>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735"/>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735"/>
        <w:ind w:firstLine="1084"/>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t xml:space="preserve">项 目 名 称：</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rPr>
      </w:r>
      <w:r/>
    </w:p>
    <w:p>
      <w:pPr>
        <w:pStyle w:val="735"/>
        <w:ind w:firstLine="1084"/>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项 目 编 号：</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u w:val="single"/>
        </w:rPr>
      </w:r>
      <w:r/>
    </w:p>
    <w:p>
      <w:pPr>
        <w:pStyle w:val="735"/>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      投标人名称 ：</w:t>
      </w:r>
      <w:r>
        <w:rPr>
          <w:rFonts w:hint="eastAsia" w:ascii="Times New Roman" w:hAnsi="Times New Roman"/>
          <w:b/>
          <w:caps w:val="0"/>
          <w:color w:val="000000"/>
          <w:sz w:val="36"/>
          <w:highlight w:val="none"/>
          <w:u w:val="single"/>
        </w:rPr>
        <w:t xml:space="preserve">（加盖CA电子公章）</w:t>
      </w:r>
      <w:r>
        <w:rPr>
          <w:rFonts w:hint="eastAsia" w:ascii="Times New Roman" w:hAnsi="Times New Roman"/>
          <w:b/>
          <w:caps w:val="0"/>
          <w:color w:val="000000"/>
          <w:sz w:val="36"/>
          <w:highlight w:val="none"/>
          <w:u w:val="single"/>
        </w:rPr>
      </w:r>
      <w:r/>
    </w:p>
    <w:p>
      <w:pPr>
        <w:pStyle w:val="735"/>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      日      期 ：</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u w:val="single"/>
        </w:rPr>
      </w:r>
      <w:r/>
    </w:p>
    <w:p>
      <w:pPr>
        <w:pStyle w:val="735"/>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r>
      <w:r/>
    </w:p>
    <w:p>
      <w:pPr>
        <w:pStyle w:val="735"/>
        <w:spacing w:line="440" w:lineRule="exact"/>
        <w:rPr>
          <w:rFonts w:ascii="Times New Roman" w:hAnsi="Times New Roman"/>
          <w:caps w:val="0"/>
          <w:color w:val="000000"/>
          <w:highlight w:val="none"/>
        </w:rPr>
      </w:pPr>
      <w:r>
        <w:rPr>
          <w:rFonts w:ascii="Times New Roman" w:hAnsi="Times New Roman"/>
          <w:caps w:val="0"/>
          <w:color w:val="000000"/>
          <w:highlight w:val="none"/>
        </w:rPr>
      </w:r>
      <w:r/>
    </w:p>
    <w:p>
      <w:pPr>
        <w:pStyle w:val="735"/>
        <w:ind w:firstLine="1084"/>
        <w:rPr>
          <w:rFonts w:ascii="Times New Roman" w:hAnsi="Times New Roman"/>
          <w:b/>
          <w:bCs/>
          <w:caps w:val="0"/>
          <w:color w:val="000000"/>
          <w:sz w:val="32"/>
          <w:szCs w:val="32"/>
          <w:highlight w:val="none"/>
        </w:rPr>
      </w:pPr>
      <w:r>
        <w:rPr>
          <w:rFonts w:ascii="Times New Roman" w:hAnsi="Times New Roman"/>
          <w:b/>
          <w:caps w:val="0"/>
          <w:color w:val="000000"/>
          <w:sz w:val="36"/>
          <w:highlight w:val="none"/>
          <w:u w:val="single"/>
        </w:rPr>
        <w:br w:type="page" w:clear="all"/>
      </w:r>
      <w:r>
        <w:rPr>
          <w:rFonts w:ascii="Times New Roman" w:hAnsi="Times New Roman"/>
          <w:b/>
          <w:bCs/>
          <w:caps w:val="0"/>
          <w:color w:val="000000"/>
          <w:sz w:val="32"/>
          <w:szCs w:val="32"/>
          <w:highlight w:val="none"/>
        </w:rPr>
      </w:r>
      <w:r/>
    </w:p>
    <w:p>
      <w:pPr>
        <w:pStyle w:val="735"/>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t xml:space="preserve">投标文件目录</w:t>
      </w:r>
      <w:r>
        <w:rPr>
          <w:rFonts w:hint="eastAsia" w:ascii="Times New Roman" w:hAnsi="Times New Roman"/>
          <w:b/>
          <w:bCs/>
          <w:caps w:val="0"/>
          <w:color w:val="000000"/>
          <w:sz w:val="32"/>
          <w:szCs w:val="32"/>
          <w:highlight w:val="none"/>
        </w:rPr>
      </w:r>
      <w:r/>
    </w:p>
    <w:p>
      <w:pPr>
        <w:pStyle w:val="735"/>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r>
      <w:r/>
    </w:p>
    <w:p>
      <w:pPr>
        <w:pStyle w:val="735"/>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一、投标人响应承诺函</w:t>
      </w:r>
      <w:r>
        <w:rPr>
          <w:rFonts w:ascii="Times New Roman" w:hAnsi="Times New Roman" w:eastAsia="宋体" w:cs="宋体"/>
          <w:b w:val="0"/>
          <w:bCs w:val="0"/>
          <w:iCs w:val="0"/>
          <w:caps w:val="0"/>
          <w:color w:val="000000"/>
          <w:sz w:val="28"/>
          <w:szCs w:val="28"/>
          <w:highlight w:val="none"/>
          <w:lang w:val="en-US" w:eastAsia="zh-CN"/>
        </w:rPr>
      </w:r>
      <w:r/>
    </w:p>
    <w:p>
      <w:pPr>
        <w:pStyle w:val="73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二、投标人基本情况</w:t>
      </w:r>
      <w:r>
        <w:rPr>
          <w:rFonts w:hint="eastAsia" w:ascii="Times New Roman" w:hAnsi="Times New Roman" w:eastAsia="宋体" w:cs="宋体"/>
          <w:b w:val="0"/>
          <w:bCs w:val="0"/>
          <w:iCs w:val="0"/>
          <w:caps w:val="0"/>
          <w:color w:val="000000"/>
          <w:sz w:val="28"/>
          <w:szCs w:val="28"/>
          <w:highlight w:val="none"/>
          <w:lang w:val="en-US" w:eastAsia="zh-CN"/>
        </w:rPr>
      </w:r>
      <w:r/>
    </w:p>
    <w:p>
      <w:pPr>
        <w:pStyle w:val="73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三、满足特定资格要求的证明文件（如果设置特定资格要求，则需要提供）</w:t>
      </w:r>
      <w:r>
        <w:rPr>
          <w:rFonts w:hint="eastAsia" w:ascii="Times New Roman" w:hAnsi="Times New Roman" w:eastAsia="宋体" w:cs="宋体"/>
          <w:b w:val="0"/>
          <w:bCs w:val="0"/>
          <w:iCs w:val="0"/>
          <w:caps w:val="0"/>
          <w:color w:val="000000"/>
          <w:sz w:val="28"/>
          <w:szCs w:val="28"/>
          <w:highlight w:val="none"/>
          <w:lang w:val="en-US" w:eastAsia="zh-CN"/>
        </w:rPr>
      </w:r>
      <w:r/>
    </w:p>
    <w:p>
      <w:pPr>
        <w:pStyle w:val="73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四、法人授权书</w:t>
      </w:r>
      <w:r>
        <w:rPr>
          <w:rFonts w:hint="eastAsia" w:ascii="Times New Roman" w:hAnsi="Times New Roman" w:eastAsia="宋体" w:cs="宋体"/>
          <w:b w:val="0"/>
          <w:bCs w:val="0"/>
          <w:iCs w:val="0"/>
          <w:caps w:val="0"/>
          <w:color w:val="000000"/>
          <w:sz w:val="28"/>
          <w:szCs w:val="28"/>
          <w:highlight w:val="none"/>
          <w:lang w:val="en-US" w:eastAsia="zh-CN"/>
        </w:rPr>
      </w:r>
      <w:r/>
    </w:p>
    <w:p>
      <w:pPr>
        <w:pStyle w:val="73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五、投标函</w:t>
      </w:r>
      <w:r>
        <w:rPr>
          <w:rFonts w:hint="eastAsia" w:ascii="Times New Roman" w:hAnsi="Times New Roman" w:eastAsia="宋体" w:cs="宋体"/>
          <w:b w:val="0"/>
          <w:bCs w:val="0"/>
          <w:iCs w:val="0"/>
          <w:caps w:val="0"/>
          <w:color w:val="000000"/>
          <w:sz w:val="28"/>
          <w:szCs w:val="28"/>
          <w:highlight w:val="none"/>
          <w:lang w:val="en-US" w:eastAsia="zh-CN"/>
        </w:rPr>
      </w:r>
      <w:r/>
    </w:p>
    <w:p>
      <w:pPr>
        <w:pStyle w:val="73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六、开标一览表</w:t>
      </w:r>
      <w:r>
        <w:rPr>
          <w:rFonts w:hint="eastAsia" w:ascii="Times New Roman" w:hAnsi="Times New Roman" w:eastAsia="宋体" w:cs="宋体"/>
          <w:b w:val="0"/>
          <w:bCs w:val="0"/>
          <w:iCs w:val="0"/>
          <w:caps w:val="0"/>
          <w:color w:val="000000"/>
          <w:sz w:val="28"/>
          <w:szCs w:val="28"/>
          <w:highlight w:val="none"/>
          <w:lang w:val="en-US" w:eastAsia="zh-CN"/>
        </w:rPr>
      </w:r>
      <w:r/>
    </w:p>
    <w:p>
      <w:pPr>
        <w:pStyle w:val="735"/>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七、投标报价明细表</w:t>
      </w:r>
      <w:r>
        <w:rPr>
          <w:rFonts w:ascii="Times New Roman" w:hAnsi="Times New Roman" w:eastAsia="宋体" w:cs="宋体"/>
          <w:b w:val="0"/>
          <w:bCs w:val="0"/>
          <w:iCs w:val="0"/>
          <w:caps w:val="0"/>
          <w:color w:val="000000"/>
          <w:sz w:val="28"/>
          <w:szCs w:val="28"/>
          <w:highlight w:val="none"/>
          <w:lang w:val="en-US" w:eastAsia="zh-CN"/>
        </w:rPr>
      </w:r>
      <w:r/>
    </w:p>
    <w:p>
      <w:pPr>
        <w:pStyle w:val="735"/>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八、</w:t>
      </w:r>
      <w:r>
        <w:rPr>
          <w:rFonts w:hint="eastAsia" w:eastAsia="宋体" w:cs="宋体"/>
          <w:b w:val="0"/>
          <w:bCs w:val="0"/>
          <w:iCs w:val="0"/>
          <w:caps w:val="0"/>
          <w:color w:val="000000"/>
          <w:sz w:val="28"/>
          <w:szCs w:val="28"/>
          <w:highlight w:val="none"/>
          <w:lang w:val="en-US" w:eastAsia="zh-CN"/>
        </w:rPr>
        <w:t xml:space="preserve">中小企业声明函</w:t>
      </w:r>
      <w:r>
        <w:rPr>
          <w:rFonts w:ascii="Times New Roman" w:hAnsi="Times New Roman" w:eastAsia="宋体" w:cs="宋体"/>
          <w:b w:val="0"/>
          <w:bCs w:val="0"/>
          <w:iCs w:val="0"/>
          <w:caps w:val="0"/>
          <w:color w:val="000000"/>
          <w:sz w:val="28"/>
          <w:szCs w:val="28"/>
          <w:highlight w:val="none"/>
          <w:lang w:val="en-US" w:eastAsia="zh-CN"/>
        </w:rPr>
      </w:r>
      <w:r/>
    </w:p>
    <w:p>
      <w:pPr>
        <w:pStyle w:val="73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九、残疾人福利性单位声明函</w:t>
      </w:r>
      <w:r>
        <w:rPr>
          <w:rFonts w:hint="eastAsia" w:ascii="Times New Roman" w:hAnsi="Times New Roman" w:eastAsia="宋体" w:cs="宋体"/>
          <w:b w:val="0"/>
          <w:bCs w:val="0"/>
          <w:iCs w:val="0"/>
          <w:caps w:val="0"/>
          <w:color w:val="000000"/>
          <w:sz w:val="28"/>
          <w:szCs w:val="28"/>
          <w:highlight w:val="none"/>
          <w:lang w:val="en-US" w:eastAsia="zh-CN"/>
        </w:rPr>
      </w:r>
      <w:r/>
    </w:p>
    <w:p>
      <w:pPr>
        <w:pStyle w:val="73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十、技术要求响应及偏离表</w:t>
      </w:r>
      <w:r>
        <w:rPr>
          <w:rFonts w:hint="eastAsia" w:ascii="Times New Roman" w:hAnsi="Times New Roman" w:eastAsia="宋体" w:cs="宋体"/>
          <w:b w:val="0"/>
          <w:bCs w:val="0"/>
          <w:iCs w:val="0"/>
          <w:caps w:val="0"/>
          <w:color w:val="000000"/>
          <w:sz w:val="28"/>
          <w:szCs w:val="28"/>
          <w:highlight w:val="none"/>
          <w:lang w:val="en-US" w:eastAsia="zh-CN"/>
        </w:rPr>
      </w:r>
      <w:r/>
    </w:p>
    <w:p>
      <w:pPr>
        <w:pStyle w:val="73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十一、项目组成员</w:t>
      </w:r>
      <w:r>
        <w:rPr>
          <w:rFonts w:hint="eastAsia" w:ascii="Times New Roman" w:hAnsi="Times New Roman" w:eastAsia="宋体" w:cs="宋体"/>
          <w:b w:val="0"/>
          <w:bCs w:val="0"/>
          <w:iCs w:val="0"/>
          <w:caps w:val="0"/>
          <w:color w:val="000000"/>
          <w:sz w:val="28"/>
          <w:szCs w:val="28"/>
          <w:highlight w:val="none"/>
          <w:lang w:val="en-US" w:eastAsia="zh-CN"/>
        </w:rPr>
      </w:r>
      <w:r/>
    </w:p>
    <w:p>
      <w:pPr>
        <w:pStyle w:val="73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十二、企业业绩</w:t>
      </w:r>
      <w:r>
        <w:rPr>
          <w:rFonts w:hint="eastAsia" w:ascii="Times New Roman" w:hAnsi="Times New Roman" w:eastAsia="宋体" w:cs="宋体"/>
          <w:b w:val="0"/>
          <w:bCs w:val="0"/>
          <w:iCs w:val="0"/>
          <w:caps w:val="0"/>
          <w:color w:val="000000"/>
          <w:sz w:val="28"/>
          <w:szCs w:val="28"/>
          <w:highlight w:val="none"/>
          <w:lang w:val="en-US" w:eastAsia="zh-CN"/>
        </w:rPr>
      </w:r>
      <w:r/>
    </w:p>
    <w:p>
      <w:pPr>
        <w:pStyle w:val="73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十三、投标所需其他材料</w:t>
      </w:r>
      <w:r>
        <w:rPr>
          <w:rFonts w:hint="eastAsia" w:ascii="Times New Roman" w:hAnsi="Times New Roman" w:eastAsia="宋体" w:cs="宋体"/>
          <w:b w:val="0"/>
          <w:bCs w:val="0"/>
          <w:iCs w:val="0"/>
          <w:caps w:val="0"/>
          <w:color w:val="000000"/>
          <w:sz w:val="28"/>
          <w:szCs w:val="28"/>
          <w:highlight w:val="none"/>
          <w:lang w:val="en-US" w:eastAsia="zh-CN"/>
        </w:rPr>
      </w:r>
      <w:r/>
    </w:p>
    <w:p>
      <w:pPr>
        <w:pStyle w:val="787"/>
        <w:tabs>
          <w:tab w:val="right" w:pos="8720" w:leader="dot"/>
        </w:tabs>
        <w:rPr>
          <w:rFonts w:ascii="Times New Roman" w:hAnsi="Times New Roman"/>
          <w:caps w:val="0"/>
          <w:color w:val="000000"/>
          <w:highlight w:val="none"/>
          <w:lang w:val="en-US" w:eastAsia="zh-CN"/>
        </w:rPr>
      </w:pPr>
      <w:r>
        <w:rPr>
          <w:rFonts w:ascii="Times New Roman" w:hAnsi="Times New Roman"/>
          <w:caps w:val="0"/>
          <w:color w:val="000000"/>
          <w:highlight w:val="none"/>
          <w:lang w:val="en-US" w:eastAsia="zh-CN"/>
        </w:rPr>
      </w:r>
      <w:r/>
    </w:p>
    <w:p>
      <w:pPr>
        <w:pStyle w:val="735"/>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735"/>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735"/>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735"/>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735"/>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825"/>
        <w:rPr>
          <w:rFonts w:ascii="Times New Roman" w:hAnsi="Times New Roman"/>
          <w:caps w:val="0"/>
          <w:color w:val="000000"/>
          <w:highlight w:val="none"/>
        </w:rPr>
      </w:pPr>
      <w:r/>
      <w:bookmarkStart w:id="231" w:name="_Toc23838"/>
      <w:r>
        <w:rPr>
          <w:rFonts w:ascii="Times New Roman" w:hAnsi="Times New Roman"/>
          <w:caps w:val="0"/>
          <w:color w:val="000000"/>
          <w:highlight w:val="none"/>
        </w:rPr>
      </w:r>
      <w:r/>
    </w:p>
    <w:p>
      <w:pPr>
        <w:pStyle w:val="825"/>
        <w:rPr>
          <w:rFonts w:ascii="Times New Roman" w:hAnsi="Times New Roman"/>
          <w:caps w:val="0"/>
          <w:color w:val="000000"/>
          <w:highlight w:val="none"/>
        </w:rPr>
      </w:pPr>
      <w:r>
        <w:rPr>
          <w:rFonts w:ascii="Times New Roman" w:hAnsi="Times New Roman"/>
          <w:caps w:val="0"/>
          <w:color w:val="000000"/>
          <w:highlight w:val="none"/>
        </w:rPr>
      </w:r>
      <w:r/>
    </w:p>
    <w:p>
      <w:pPr>
        <w:pStyle w:val="825"/>
        <w:rPr>
          <w:rFonts w:ascii="Times New Roman" w:hAnsi="Times New Roman"/>
          <w:caps w:val="0"/>
          <w:color w:val="000000"/>
          <w:highlight w:val="none"/>
        </w:rPr>
      </w:pPr>
      <w:r>
        <w:rPr>
          <w:rFonts w:ascii="Times New Roman" w:hAnsi="Times New Roman"/>
          <w:caps w:val="0"/>
          <w:color w:val="000000"/>
          <w:highlight w:val="none"/>
        </w:rPr>
      </w:r>
      <w:r/>
    </w:p>
    <w:p>
      <w:pPr>
        <w:pStyle w:val="825"/>
        <w:rPr>
          <w:rFonts w:ascii="Times New Roman" w:hAnsi="Times New Roman"/>
          <w:caps w:val="0"/>
          <w:color w:val="000000"/>
          <w:highlight w:val="none"/>
        </w:rPr>
      </w:pPr>
      <w:r>
        <w:rPr>
          <w:rFonts w:ascii="Times New Roman" w:hAnsi="Times New Roman"/>
          <w:caps w:val="0"/>
          <w:color w:val="000000"/>
          <w:highlight w:val="none"/>
        </w:rPr>
      </w:r>
      <w:r/>
    </w:p>
    <w:p>
      <w:pPr>
        <w:pStyle w:val="842"/>
        <w:jc w:val="both"/>
        <w:rPr>
          <w:rFonts w:hint="eastAsia" w:ascii="Times New Roman" w:hAnsi="Times New Roman" w:eastAsia="宋体" w:cs="Times New Roman"/>
          <w:b/>
          <w:caps w:val="0"/>
          <w:color w:val="000000"/>
          <w:sz w:val="32"/>
          <w:szCs w:val="32"/>
          <w:highlight w:val="none"/>
        </w:rPr>
      </w:pPr>
      <w:r/>
      <w:bookmarkEnd w:id="228"/>
      <w:r/>
      <w:bookmarkEnd w:id="229"/>
      <w:r/>
      <w:bookmarkEnd w:id="230"/>
      <w:r/>
      <w:bookmarkEnd w:id="231"/>
      <w:r/>
      <w:bookmarkStart w:id="232" w:name="_Toc120614284"/>
      <w:r>
        <w:rPr>
          <w:rFonts w:hint="eastAsia" w:ascii="Times New Roman" w:hAnsi="Times New Roman" w:eastAsia="宋体" w:cs="Times New Roman"/>
          <w:b/>
          <w:caps w:val="0"/>
          <w:color w:val="000000"/>
          <w:sz w:val="32"/>
          <w:szCs w:val="32"/>
          <w:highlight w:val="none"/>
          <w:lang w:val="en-US" w:eastAsia="zh-CN"/>
        </w:rPr>
        <w:t xml:space="preserve">一</w:t>
      </w:r>
      <w:r>
        <w:rPr>
          <w:rFonts w:hint="eastAsia" w:ascii="Times New Roman" w:hAnsi="Times New Roman" w:eastAsia="宋体" w:cs="Times New Roman"/>
          <w:b/>
          <w:caps w:val="0"/>
          <w:color w:val="000000"/>
          <w:sz w:val="32"/>
          <w:szCs w:val="32"/>
          <w:highlight w:val="none"/>
        </w:rPr>
        <w:t xml:space="preserve">、投标声明及承诺函</w:t>
      </w:r>
      <w:r>
        <w:rPr>
          <w:rFonts w:hint="eastAsia" w:ascii="Times New Roman" w:hAnsi="Times New Roman" w:eastAsia="宋体" w:cs="Times New Roman"/>
          <w:b/>
          <w:caps w:val="0"/>
          <w:color w:val="000000"/>
          <w:sz w:val="32"/>
          <w:szCs w:val="32"/>
          <w:highlight w:val="none"/>
        </w:rPr>
      </w:r>
      <w:r/>
    </w:p>
    <w:p>
      <w:pPr>
        <w:pStyle w:val="842"/>
        <w:jc w:val="left"/>
        <w:spacing w:line="500" w:lineRule="exact"/>
        <w:rPr>
          <w:rFonts w:ascii="Times New Roman" w:hAnsi="Times New Roman" w:eastAsia="方正仿宋_GBK"/>
          <w:caps w:val="0"/>
          <w:color w:val="000000"/>
          <w:sz w:val="24"/>
          <w:szCs w:val="24"/>
          <w:highlight w:val="none"/>
          <w:u w:val="single"/>
        </w:rPr>
      </w:pPr>
      <w:r>
        <w:rPr>
          <w:rFonts w:hint="eastAsia" w:ascii="Times New Roman" w:hAnsi="Times New Roman" w:eastAsia="方正仿宋_GBK"/>
          <w:caps w:val="0"/>
          <w:color w:val="000000"/>
          <w:sz w:val="24"/>
          <w:szCs w:val="24"/>
          <w:highlight w:val="none"/>
          <w:u w:val="single"/>
        </w:rPr>
        <w:t xml:space="preserve">（采购单位名称）：</w:t>
      </w:r>
      <w:r>
        <w:rPr>
          <w:rFonts w:ascii="Times New Roman" w:hAnsi="Times New Roman" w:eastAsia="方正仿宋_GBK"/>
          <w:caps w:val="0"/>
          <w:color w:val="000000"/>
          <w:sz w:val="24"/>
          <w:szCs w:val="24"/>
          <w:highlight w:val="none"/>
          <w:u w:val="single"/>
        </w:rPr>
      </w:r>
      <w:r/>
    </w:p>
    <w:p>
      <w:pPr>
        <w:pStyle w:val="842"/>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根据已收到的项目编号为</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的</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项目的招标文件，我方在参加本项目招投标活动中，特做出如下承诺：</w:t>
      </w:r>
      <w:r>
        <w:rPr>
          <w:rFonts w:ascii="Times New Roman" w:hAnsi="Times New Roman" w:eastAsia="方正仿宋_GBK"/>
          <w:caps w:val="0"/>
          <w:color w:val="000000"/>
          <w:sz w:val="24"/>
          <w:szCs w:val="24"/>
          <w:highlight w:val="none"/>
        </w:rPr>
      </w:r>
      <w:r/>
    </w:p>
    <w:p>
      <w:pPr>
        <w:pStyle w:val="842"/>
        <w:ind w:firstLine="480"/>
        <w:jc w:val="left"/>
        <w:spacing w:line="500" w:lineRule="exact"/>
        <w:rPr>
          <w:rFonts w:ascii="Times New Roman" w:hAnsi="Times New Roman" w:eastAsia="方正仿宋_GBK"/>
          <w:caps w:val="0"/>
          <w:color w:val="000000"/>
          <w:sz w:val="24"/>
          <w:highlight w:val="none"/>
        </w:rPr>
      </w:pPr>
      <w:r>
        <w:rPr>
          <w:rFonts w:hint="eastAsia" w:ascii="Times New Roman" w:hAnsi="Times New Roman" w:eastAsia="方正仿宋_GBK"/>
          <w:caps w:val="0"/>
          <w:color w:val="000000"/>
          <w:sz w:val="24"/>
          <w:szCs w:val="24"/>
          <w:highlight w:val="none"/>
        </w:rPr>
        <w:t xml:space="preserve">一、我方</w:t>
      </w:r>
      <w:r>
        <w:rPr>
          <w:rFonts w:ascii="Times New Roman" w:hAnsi="Times New Roman" w:eastAsia="方正仿宋_GBK"/>
          <w:caps w:val="0"/>
          <w:color w:val="000000"/>
          <w:sz w:val="24"/>
          <w:highlight w:val="none"/>
        </w:rPr>
        <w:t xml:space="preserve">具备《中华人民共和国政府采购法》第二十二条第一款规定的6项条件；</w:t>
      </w:r>
      <w:r>
        <w:rPr>
          <w:rFonts w:ascii="Times New Roman" w:hAnsi="Times New Roman" w:eastAsia="方正仿宋_GBK"/>
          <w:caps w:val="0"/>
          <w:color w:val="000000"/>
          <w:sz w:val="24"/>
          <w:highlight w:val="none"/>
        </w:rPr>
      </w:r>
      <w:r/>
    </w:p>
    <w:p>
      <w:pPr>
        <w:pStyle w:val="842"/>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caps w:val="0"/>
          <w:color w:val="000000"/>
          <w:sz w:val="24"/>
          <w:szCs w:val="24"/>
          <w:highlight w:val="none"/>
        </w:rPr>
      </w:r>
      <w:r/>
    </w:p>
    <w:p>
      <w:pPr>
        <w:pStyle w:val="842"/>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三、我方按招标文件要求提交投标文件，响应招标文件规定的投标有效期；</w:t>
      </w:r>
      <w:r>
        <w:rPr>
          <w:rFonts w:ascii="Times New Roman" w:hAnsi="Times New Roman" w:eastAsia="方正仿宋_GBK"/>
          <w:caps w:val="0"/>
          <w:color w:val="000000"/>
          <w:sz w:val="24"/>
          <w:szCs w:val="24"/>
          <w:highlight w:val="none"/>
        </w:rPr>
      </w:r>
      <w:r/>
    </w:p>
    <w:p>
      <w:pPr>
        <w:pStyle w:val="842"/>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caps w:val="0"/>
          <w:color w:val="000000"/>
          <w:sz w:val="24"/>
          <w:szCs w:val="24"/>
          <w:highlight w:val="none"/>
        </w:rPr>
      </w:r>
      <w:r/>
    </w:p>
    <w:p>
      <w:pPr>
        <w:pStyle w:val="842"/>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五、我方若违背本声明及承诺约定，经查实，自愿接受采购人及相关主管部门相应的规定处理，并依法承担相应的法律责任。</w:t>
      </w:r>
      <w:r>
        <w:rPr>
          <w:rFonts w:ascii="Times New Roman" w:hAnsi="Times New Roman" w:eastAsia="方正仿宋_GBK"/>
          <w:caps w:val="0"/>
          <w:color w:val="000000"/>
          <w:sz w:val="24"/>
          <w:szCs w:val="24"/>
          <w:highlight w:val="none"/>
        </w:rPr>
      </w:r>
      <w:r/>
    </w:p>
    <w:p>
      <w:pPr>
        <w:pStyle w:val="842"/>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六、我方同意采购人、采购代理机构将本声明及承诺函上网公开。</w:t>
      </w:r>
      <w:r>
        <w:rPr>
          <w:rFonts w:ascii="Times New Roman" w:hAnsi="Times New Roman" w:eastAsia="方正仿宋_GBK"/>
          <w:caps w:val="0"/>
          <w:color w:val="000000"/>
          <w:sz w:val="24"/>
          <w:szCs w:val="24"/>
          <w:highlight w:val="none"/>
        </w:rPr>
      </w:r>
      <w:r/>
    </w:p>
    <w:p>
      <w:pPr>
        <w:pStyle w:val="842"/>
        <w:ind w:firstLine="480"/>
        <w:jc w:val="left"/>
        <w:spacing w:line="500" w:lineRule="exact"/>
        <w:rPr>
          <w:rFonts w:ascii="Times New Roman" w:hAnsi="Times New Roman" w:eastAsia="方正仿宋_GBK"/>
          <w:caps w:val="0"/>
          <w:color w:val="000000"/>
          <w:sz w:val="24"/>
          <w:szCs w:val="24"/>
          <w:highlight w:val="none"/>
        </w:rPr>
      </w:pPr>
      <w:r>
        <w:rPr>
          <w:rFonts w:ascii="Times New Roman" w:hAnsi="Times New Roman" w:eastAsia="方正仿宋_GBK"/>
          <w:caps w:val="0"/>
          <w:color w:val="000000"/>
          <w:sz w:val="24"/>
          <w:szCs w:val="24"/>
          <w:highlight w:val="none"/>
        </w:rPr>
      </w:r>
      <w:r/>
    </w:p>
    <w:p>
      <w:pPr>
        <w:pStyle w:val="842"/>
        <w:jc w:val="left"/>
        <w:spacing w:line="500" w:lineRule="exact"/>
        <w:rPr>
          <w:rFonts w:ascii="Times New Roman" w:hAnsi="Times New Roman" w:eastAsia="方正仿宋_GBK"/>
          <w:caps w:val="0"/>
          <w:color w:val="000000"/>
          <w:sz w:val="24"/>
          <w:szCs w:val="24"/>
          <w:highlight w:val="none"/>
        </w:rPr>
      </w:pPr>
      <w:r>
        <w:rPr>
          <w:rFonts w:ascii="Times New Roman" w:hAnsi="Times New Roman" w:eastAsia="方正仿宋_GBK"/>
          <w:caps w:val="0"/>
          <w:color w:val="000000"/>
          <w:sz w:val="24"/>
          <w:szCs w:val="24"/>
          <w:highlight w:val="none"/>
        </w:rPr>
      </w:r>
      <w:r/>
    </w:p>
    <w:p>
      <w:pPr>
        <w:pStyle w:val="842"/>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投标人名称： </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（加盖CA电子公章）</w:t>
      </w:r>
      <w:r>
        <w:rPr>
          <w:rFonts w:ascii="Times New Roman" w:hAnsi="Times New Roman" w:eastAsia="方正仿宋_GBK"/>
          <w:caps w:val="0"/>
          <w:color w:val="000000"/>
          <w:sz w:val="24"/>
          <w:szCs w:val="24"/>
          <w:highlight w:val="none"/>
        </w:rPr>
      </w:r>
      <w:r/>
    </w:p>
    <w:p>
      <w:pPr>
        <w:pStyle w:val="842"/>
        <w:ind w:firstLine="480"/>
        <w:rPr>
          <w:rFonts w:ascii="Times New Roman" w:hAnsi="Times New Roman"/>
          <w:caps w:val="0"/>
          <w:color w:val="000000"/>
          <w:highlight w:val="none"/>
        </w:rPr>
      </w:pPr>
      <w:r>
        <w:rPr>
          <w:rFonts w:hint="eastAsia" w:ascii="Times New Roman" w:hAnsi="Times New Roman" w:eastAsia="方正仿宋_GBK"/>
          <w:caps w:val="0"/>
          <w:color w:val="000000"/>
          <w:sz w:val="24"/>
          <w:szCs w:val="24"/>
          <w:highlight w:val="none"/>
        </w:rPr>
        <w:t xml:space="preserve">日期：    年    月   日</w:t>
      </w:r>
      <w:r>
        <w:rPr>
          <w:rFonts w:ascii="Times New Roman" w:hAnsi="Times New Roman"/>
          <w:caps w:val="0"/>
          <w:color w:val="000000"/>
          <w:highlight w:val="none"/>
        </w:rPr>
      </w:r>
      <w:r/>
    </w:p>
    <w:p>
      <w:pPr>
        <w:pStyle w:val="825"/>
        <w:rPr>
          <w:rFonts w:ascii="Times New Roman" w:hAnsi="Times New Roman"/>
          <w:caps w:val="0"/>
          <w:color w:val="000000"/>
          <w:highlight w:val="none"/>
        </w:rPr>
      </w:pPr>
      <w:r>
        <w:rPr>
          <w:rFonts w:ascii="Times New Roman" w:hAnsi="Times New Roman"/>
          <w:caps w:val="0"/>
          <w:color w:val="000000"/>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二、投标人基本情况</w:t>
      </w:r>
      <w:r>
        <w:rPr>
          <w:rFonts w:ascii="Times New Roman" w:hAnsi="Times New Roman"/>
          <w:caps w:val="0"/>
          <w:color w:val="000000"/>
          <w:highlight w:val="none"/>
        </w:rPr>
      </w:r>
      <w:r/>
    </w:p>
    <w:p>
      <w:pPr>
        <w:pStyle w:val="870"/>
        <w:jc w:val="center"/>
        <w:rPr>
          <w:rFonts w:ascii="Times New Roman" w:hAnsi="Times New Roman"/>
          <w:caps w:val="0"/>
          <w:color w:val="000000"/>
          <w:sz w:val="44"/>
          <w:szCs w:val="44"/>
          <w:highlight w:val="none"/>
        </w:rPr>
      </w:pPr>
      <w:r>
        <w:rPr>
          <w:rFonts w:hint="eastAsia" w:ascii="Times New Roman" w:hAnsi="Times New Roman"/>
          <w:caps w:val="0"/>
          <w:color w:val="000000"/>
          <w:sz w:val="44"/>
          <w:szCs w:val="44"/>
          <w:highlight w:val="none"/>
        </w:rPr>
        <w:t xml:space="preserve">投标人基本情况表</w:t>
      </w:r>
      <w:r>
        <w:rPr>
          <w:rFonts w:ascii="Times New Roman" w:hAnsi="Times New Roman"/>
          <w:caps w:val="0"/>
          <w:color w:val="000000"/>
          <w:sz w:val="44"/>
          <w:szCs w:val="4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87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投标人名称</w:t>
            </w:r>
            <w:r>
              <w:rPr>
                <w:rFonts w:ascii="Times New Roman" w:hAnsi="Times New Roman" w:eastAsia="仿宋_GB2312"/>
                <w:caps w:val="0"/>
                <w:color w:val="000000"/>
                <w:sz w:val="24"/>
                <w:szCs w:val="24"/>
                <w:highlight w:val="none"/>
              </w:rPr>
            </w:r>
            <w:r/>
          </w:p>
        </w:tc>
        <w:tc>
          <w:tcPr>
            <w:gridSpan w:val="3"/>
            <w:tcW w:w="6998" w:type="dxa"/>
            <w:vAlign w:val="center"/>
            <w:textDirection w:val="lrTb"/>
            <w:noWrap w:val="false"/>
          </w:tcPr>
          <w:p>
            <w:pPr>
              <w:pStyle w:val="87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87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法定代表人</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87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87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注册地区</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87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87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地址</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87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87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邮政编码</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87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87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成立时间</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87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87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单位性质</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87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87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注册号或社会信用代码</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87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87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注册资本（万元）</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87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87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lang w:eastAsia="zh-CN"/>
              </w:rPr>
              <w:t xml:space="preserve">投标人</w:t>
            </w:r>
            <w:r>
              <w:rPr>
                <w:rFonts w:hint="eastAsia" w:ascii="Times New Roman" w:hAnsi="Times New Roman" w:eastAsia="仿宋_GB2312"/>
                <w:caps w:val="0"/>
                <w:color w:val="000000"/>
                <w:sz w:val="24"/>
                <w:szCs w:val="24"/>
                <w:highlight w:val="none"/>
              </w:rPr>
              <w:t xml:space="preserve">类别</w:t>
            </w:r>
            <w:r>
              <w:rPr>
                <w:rFonts w:ascii="Times New Roman" w:hAnsi="Times New Roman" w:eastAsia="仿宋_GB2312"/>
                <w:caps w:val="0"/>
                <w:color w:val="000000"/>
                <w:sz w:val="24"/>
                <w:szCs w:val="24"/>
                <w:highlight w:val="none"/>
              </w:rPr>
            </w:r>
            <w:r/>
          </w:p>
        </w:tc>
        <w:tc>
          <w:tcPr>
            <w:gridSpan w:val="3"/>
            <w:tcW w:w="6998" w:type="dxa"/>
            <w:vAlign w:val="center"/>
            <w:textDirection w:val="lrTb"/>
            <w:noWrap w:val="false"/>
          </w:tcPr>
          <w:p>
            <w:pPr>
              <w:pStyle w:val="87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87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开户银行</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87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87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账号</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87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87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联系人</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87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87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联系电话</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87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rHeight w:val="2376"/>
        </w:trPr>
        <w:tc>
          <w:tcPr>
            <w:tcW w:w="1526" w:type="dxa"/>
            <w:vAlign w:val="center"/>
            <w:textDirection w:val="lrTb"/>
            <w:noWrap w:val="false"/>
          </w:tcPr>
          <w:p>
            <w:pPr>
              <w:pStyle w:val="870"/>
              <w:jc w:val="center"/>
              <w:spacing w:line="56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经营范围</w:t>
            </w:r>
            <w:r>
              <w:rPr>
                <w:rFonts w:ascii="Times New Roman" w:hAnsi="Times New Roman" w:eastAsia="仿宋_GB2312"/>
                <w:caps w:val="0"/>
                <w:color w:val="000000"/>
                <w:sz w:val="24"/>
                <w:szCs w:val="24"/>
                <w:highlight w:val="none"/>
              </w:rPr>
            </w:r>
            <w:r/>
          </w:p>
        </w:tc>
        <w:tc>
          <w:tcPr>
            <w:gridSpan w:val="3"/>
            <w:tcW w:w="6998" w:type="dxa"/>
            <w:vAlign w:val="top"/>
            <w:textDirection w:val="lrTb"/>
            <w:noWrap w:val="false"/>
          </w:tcPr>
          <w:p>
            <w:pPr>
              <w:pStyle w:val="870"/>
              <w:ind w:firstLine="1432"/>
              <w:spacing w:line="56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rHeight w:val="1134"/>
        </w:trPr>
        <w:tc>
          <w:tcPr>
            <w:tcW w:w="1526" w:type="dxa"/>
            <w:vAlign w:val="center"/>
            <w:textDirection w:val="lrTb"/>
            <w:noWrap w:val="false"/>
          </w:tcPr>
          <w:p>
            <w:pPr>
              <w:pStyle w:val="870"/>
              <w:jc w:val="center"/>
              <w:spacing w:line="56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备注</w:t>
            </w:r>
            <w:r>
              <w:rPr>
                <w:rFonts w:ascii="Times New Roman" w:hAnsi="Times New Roman" w:eastAsia="仿宋_GB2312"/>
                <w:caps w:val="0"/>
                <w:color w:val="000000"/>
                <w:sz w:val="24"/>
                <w:szCs w:val="24"/>
                <w:highlight w:val="none"/>
              </w:rPr>
            </w:r>
            <w:r/>
          </w:p>
        </w:tc>
        <w:tc>
          <w:tcPr>
            <w:gridSpan w:val="3"/>
            <w:tcW w:w="6998" w:type="dxa"/>
            <w:vAlign w:val="center"/>
            <w:textDirection w:val="lrTb"/>
            <w:noWrap w:val="false"/>
          </w:tcPr>
          <w:p>
            <w:pPr>
              <w:pStyle w:val="870"/>
              <w:jc w:val="center"/>
              <w:spacing w:line="500" w:lineRule="exact"/>
              <w:rPr>
                <w:rFonts w:ascii="Times New Roman" w:hAnsi="Times New Roman" w:eastAsia="仿宋_GB2312"/>
                <w:caps w:val="0"/>
                <w:color w:val="000000"/>
                <w:sz w:val="24"/>
                <w:szCs w:val="24"/>
                <w:highlight w:val="none"/>
              </w:rPr>
            </w:pPr>
            <w:r/>
            <w:bookmarkStart w:id="233" w:name="OLE_LINK21"/>
            <w:r>
              <w:rPr>
                <w:rFonts w:hint="eastAsia" w:ascii="Times New Roman" w:hAnsi="Times New Roman" w:eastAsia="仿宋_GB2312"/>
                <w:caps w:val="0"/>
                <w:color w:val="000000"/>
                <w:sz w:val="24"/>
                <w:szCs w:val="24"/>
                <w:highlight w:val="none"/>
              </w:rPr>
              <w:t xml:space="preserve">无需提供营业执照等证明材料</w:t>
            </w:r>
            <w:bookmarkEnd w:id="233"/>
            <w:r>
              <w:rPr>
                <w:rFonts w:ascii="Times New Roman" w:hAnsi="Times New Roman" w:eastAsia="仿宋_GB2312"/>
                <w:caps w:val="0"/>
                <w:color w:val="000000"/>
                <w:sz w:val="24"/>
                <w:szCs w:val="24"/>
                <w:highlight w:val="none"/>
              </w:rPr>
            </w:r>
            <w:r/>
          </w:p>
        </w:tc>
      </w:tr>
    </w:tbl>
    <w:p>
      <w:pPr>
        <w:pStyle w:val="735"/>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735"/>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735"/>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842"/>
        <w:jc w:val="both"/>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35"/>
        <w:rPr>
          <w:rFonts w:hint="eastAsia" w:ascii="Times New Roman" w:hAnsi="Times New Roman" w:eastAsia="黑体"/>
          <w:i/>
          <w:caps w:val="0"/>
          <w:color w:val="000000"/>
          <w:sz w:val="32"/>
          <w:szCs w:val="32"/>
          <w:highlight w:val="none"/>
          <w:u w:val="single"/>
        </w:rPr>
      </w:pPr>
      <w:r>
        <w:rPr>
          <w:rFonts w:ascii="Times New Roman" w:hAnsi="Times New Roman"/>
          <w:caps w:val="0"/>
          <w:color w:val="000000"/>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三、特定资格要求的证明文件</w:t>
      </w:r>
      <w:r>
        <w:rPr>
          <w:rFonts w:hint="eastAsia" w:ascii="Times New Roman" w:hAnsi="Times New Roman" w:eastAsia="黑体"/>
          <w:i/>
          <w:caps w:val="0"/>
          <w:color w:val="000000"/>
          <w:sz w:val="32"/>
          <w:szCs w:val="32"/>
          <w:highlight w:val="none"/>
          <w:u w:val="single"/>
        </w:rPr>
      </w:r>
      <w:r/>
    </w:p>
    <w:p>
      <w:pPr>
        <w:pStyle w:val="735"/>
        <w:spacing w:line="4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    如果本项目申请人的特定资格要求中要求提供的，必须提供。</w:t>
      </w:r>
      <w:r>
        <w:rPr>
          <w:rFonts w:hint="eastAsia" w:ascii="Times New Roman" w:hAnsi="Times New Roman"/>
          <w:bCs/>
          <w:caps w:val="0"/>
          <w:color w:val="000000"/>
          <w:sz w:val="24"/>
          <w:highlight w:val="none"/>
        </w:rPr>
      </w:r>
      <w:r/>
    </w:p>
    <w:p>
      <w:pPr>
        <w:pStyle w:val="735"/>
        <w:spacing w:line="4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r>
      <w:r/>
    </w:p>
    <w:p>
      <w:pPr>
        <w:pStyle w:val="735"/>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35"/>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35"/>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35"/>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35"/>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35"/>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35"/>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35"/>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35"/>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35"/>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35"/>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35"/>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35"/>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35"/>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35"/>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35"/>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46"/>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46"/>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35"/>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35"/>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35"/>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35"/>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t xml:space="preserve">四、法人授权书</w:t>
      </w:r>
      <w:r>
        <w:rPr>
          <w:rFonts w:hint="eastAsia" w:ascii="Times New Roman" w:hAnsi="Times New Roman" w:eastAsia="宋体" w:cs="Times New Roman"/>
          <w:b/>
          <w:caps w:val="0"/>
          <w:color w:val="000000"/>
          <w:sz w:val="32"/>
          <w:szCs w:val="32"/>
          <w:highlight w:val="none"/>
          <w:lang w:val="en-US" w:eastAsia="zh-CN" w:bidi="ar-SA"/>
        </w:rPr>
      </w:r>
      <w:r/>
    </w:p>
    <w:p>
      <w:pPr>
        <w:pStyle w:val="855"/>
        <w:ind w:firstLine="48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本授权书声明：____________（投标人名称）授权________________（被授权人的姓名）为我方就JSZC-</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号项目采购活动的合法代理人，以本单位名义全权处理一切与该项目采购有关的事务。</w:t>
      </w:r>
      <w:r>
        <w:rPr>
          <w:rFonts w:hint="eastAsia" w:ascii="Times New Roman" w:hAnsi="Times New Roman"/>
          <w:caps w:val="0"/>
          <w:color w:val="000000"/>
          <w:sz w:val="24"/>
          <w:szCs w:val="24"/>
          <w:highlight w:val="none"/>
        </w:rPr>
      </w:r>
      <w:r/>
    </w:p>
    <w:p>
      <w:pPr>
        <w:pStyle w:val="855"/>
        <w:ind w:firstLine="48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本授权书于______年____月____日起生效，特此声明。</w:t>
      </w:r>
      <w:r>
        <w:rPr>
          <w:rFonts w:hint="eastAsia" w:ascii="Times New Roman" w:hAnsi="Times New Roman"/>
          <w:caps w:val="0"/>
          <w:color w:val="000000"/>
          <w:sz w:val="24"/>
          <w:szCs w:val="24"/>
          <w:highlight w:val="none"/>
        </w:rPr>
      </w:r>
      <w:r/>
    </w:p>
    <w:p>
      <w:pPr>
        <w:pStyle w:val="855"/>
        <w:ind w:firstLine="0"/>
        <w:tabs>
          <w:tab w:val="left" w:pos="360" w:leader="none"/>
        </w:tabs>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被授权人身份证号码：</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rPr>
      </w:r>
      <w:r/>
    </w:p>
    <w:p>
      <w:pPr>
        <w:pStyle w:val="855"/>
        <w:ind w:firstLine="0"/>
        <w:tabs>
          <w:tab w:val="left" w:pos="360" w:leader="none"/>
        </w:tabs>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被授权人联系电话：（手机）</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rPr>
      </w:r>
      <w:r/>
    </w:p>
    <w:p>
      <w:pPr>
        <w:pStyle w:val="855"/>
        <w:ind w:firstLine="120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授权单位名称：</w:t>
      </w:r>
      <w:r>
        <w:rPr>
          <w:rFonts w:hint="eastAsia" w:ascii="Times New Roman" w:hAnsi="Times New Roman"/>
          <w:caps w:val="0"/>
          <w:color w:val="000000"/>
          <w:sz w:val="24"/>
          <w:szCs w:val="24"/>
          <w:highlight w:val="none"/>
          <w:u w:val="single"/>
        </w:rPr>
        <w:t xml:space="preserve">（加盖CA电子公章）</w:t>
      </w:r>
      <w:r>
        <w:rPr>
          <w:rFonts w:hint="eastAsia" w:ascii="Times New Roman" w:hAnsi="Times New Roman"/>
          <w:caps w:val="0"/>
          <w:color w:val="000000"/>
          <w:sz w:val="24"/>
          <w:szCs w:val="24"/>
          <w:highlight w:val="none"/>
        </w:rPr>
      </w:r>
      <w:r/>
    </w:p>
    <w:p>
      <w:pPr>
        <w:pStyle w:val="855"/>
        <w:ind w:firstLine="480"/>
        <w:tabs>
          <w:tab w:val="left" w:pos="360" w:leader="none"/>
        </w:tabs>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单位地址：</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rPr>
      </w:r>
      <w:r/>
    </w:p>
    <w:p>
      <w:pPr>
        <w:pStyle w:val="855"/>
        <w:ind w:firstLine="48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日期：</w:t>
      </w:r>
      <w:bookmarkStart w:id="234" w:name="_Hlt26671380"/>
      <w:r/>
      <w:bookmarkEnd w:id="234"/>
      <w:r/>
      <w:bookmarkStart w:id="235" w:name="_Hlt26955070"/>
      <w:r/>
      <w:bookmarkEnd w:id="235"/>
      <w:r/>
      <w:bookmarkStart w:id="236" w:name="_格式3__银行出具的资信证明"/>
      <w:r/>
      <w:bookmarkEnd w:id="236"/>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r>
      <w:r/>
    </w:p>
    <w:p>
      <w:pPr>
        <w:pStyle w:val="735"/>
        <w:rPr>
          <w:rFonts w:hint="eastAsia" w:ascii="Times New Roman" w:hAnsi="Times New Roman" w:eastAsia="仿宋_GB2312"/>
          <w:caps w:val="0"/>
          <w:color w:val="000000"/>
          <w:sz w:val="24"/>
          <w:szCs w:val="20"/>
          <w:highlight w:val="none"/>
        </w:rPr>
      </w:pPr>
      <w:r>
        <w:rPr>
          <w:rFonts w:hint="eastAsia" w:ascii="Times New Roman" w:hAnsi="Times New Roman"/>
          <w:caps w:val="0"/>
          <w:color w:val="000000"/>
          <w:szCs w:val="21"/>
          <w:highlight w:val="none"/>
        </w:rPr>
        <w:br w:type="page" w:clear="all"/>
      </w:r>
      <w:r>
        <w:rPr>
          <w:rFonts w:hint="eastAsia" w:eastAsia="黑体"/>
          <w:b/>
          <w:i/>
          <w:caps w:val="0"/>
          <w:color w:val="000000"/>
          <w:sz w:val="32"/>
          <w:szCs w:val="32"/>
          <w:highlight w:val="none"/>
          <w:u w:val="single"/>
          <w:lang w:val="en-US" w:eastAsia="zh-CN"/>
        </w:rPr>
        <w:t xml:space="preserve">五</w:t>
      </w:r>
      <w:r>
        <w:rPr>
          <w:rFonts w:hint="eastAsia" w:ascii="Times New Roman" w:hAnsi="Times New Roman" w:eastAsia="黑体"/>
          <w:b/>
          <w:i/>
          <w:caps w:val="0"/>
          <w:color w:val="000000"/>
          <w:sz w:val="32"/>
          <w:szCs w:val="32"/>
          <w:highlight w:val="none"/>
          <w:u w:val="single"/>
        </w:rPr>
        <w:t xml:space="preserve">、开标一览表</w:t>
      </w:r>
      <w:r>
        <w:rPr>
          <w:rFonts w:hint="eastAsia" w:ascii="Times New Roman" w:hAnsi="Times New Roman" w:eastAsia="仿宋_GB2312"/>
          <w:caps w:val="0"/>
          <w:color w:val="000000"/>
          <w:sz w:val="24"/>
          <w:szCs w:val="20"/>
          <w:highlight w:val="none"/>
        </w:rPr>
      </w:r>
      <w:r/>
    </w:p>
    <w:p>
      <w:pPr>
        <w:pStyle w:val="735"/>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投标人全称（加盖CA电子签章）：</w:t>
      </w:r>
      <w:r>
        <w:rPr>
          <w:rFonts w:hint="eastAsia" w:ascii="Times New Roman" w:hAnsi="Times New Roman"/>
          <w:caps w:val="0"/>
          <w:color w:val="000000"/>
          <w:sz w:val="24"/>
          <w:szCs w:val="24"/>
          <w:highlight w:val="none"/>
        </w:rPr>
      </w:r>
      <w:r/>
    </w:p>
    <w:p>
      <w:pPr>
        <w:pStyle w:val="735"/>
        <w:ind w:firstLine="480"/>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项目名称：</w:t>
      </w:r>
      <w:r>
        <w:rPr>
          <w:rFonts w:ascii="Times New Roman" w:hAnsi="Times New Roman"/>
          <w:caps w:val="0"/>
          <w:color w:val="000000"/>
          <w:sz w:val="24"/>
          <w:szCs w:val="24"/>
          <w:highlight w:val="none"/>
        </w:rPr>
      </w:r>
      <w:r/>
    </w:p>
    <w:p>
      <w:pPr>
        <w:pStyle w:val="735"/>
        <w:ind w:firstLine="480"/>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招标编号：  </w:t>
      </w:r>
      <w:r>
        <w:rPr>
          <w:rFonts w:hint="eastAsia"/>
          <w:caps w:val="0"/>
          <w:color w:val="000000"/>
          <w:sz w:val="24"/>
          <w:szCs w:val="24"/>
          <w:highlight w:val="none"/>
          <w:lang w:val="en-US" w:eastAsia="zh-CN"/>
        </w:rPr>
        <w:t xml:space="preserve">              </w:t>
      </w:r>
      <w:r>
        <w:rPr>
          <w:rFonts w:hint="eastAsia" w:ascii="Times New Roman" w:hAnsi="Times New Roman"/>
          <w:caps w:val="0"/>
          <w:color w:val="000000"/>
          <w:sz w:val="24"/>
          <w:szCs w:val="24"/>
          <w:highlight w:val="none"/>
        </w:rPr>
        <w:t xml:space="preserve">  </w:t>
      </w:r>
      <w:r>
        <w:rPr>
          <w:rFonts w:hint="eastAsia"/>
          <w:caps w:val="0"/>
          <w:color w:val="000000"/>
          <w:sz w:val="24"/>
          <w:szCs w:val="24"/>
          <w:highlight w:val="none"/>
          <w:lang w:val="en-US" w:eastAsia="zh-CN"/>
        </w:rPr>
        <w:t xml:space="preserve">                  </w:t>
      </w:r>
      <w:r>
        <w:rPr>
          <w:rFonts w:hint="eastAsia" w:ascii="Times New Roman" w:hAnsi="Times New Roman"/>
          <w:caps w:val="0"/>
          <w:color w:val="000000"/>
          <w:sz w:val="24"/>
          <w:szCs w:val="24"/>
        </w:rPr>
        <w:t xml:space="preserve">  分包号：</w:t>
      </w:r>
      <w:r>
        <w:rPr>
          <w:rFonts w:hint="eastAsia" w:ascii="Times New Roman" w:hAnsi="Times New Roman"/>
          <w:caps w:val="0"/>
          <w:color w:val="000000"/>
          <w:sz w:val="24"/>
          <w:szCs w:val="24"/>
          <w:highlight w:val="none"/>
        </w:rPr>
        <w:t xml:space="preserve">                              </w:t>
      </w:r>
      <w:r>
        <w:rPr>
          <w:rFonts w:ascii="Times New Roman" w:hAnsi="Times New Roman"/>
          <w:caps w:val="0"/>
          <w:color w:val="000000"/>
          <w:sz w:val="24"/>
          <w:szCs w:val="24"/>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35"/>
              <w:rPr>
                <w:rFonts w:hint="eastAsia" w:ascii="Times New Roman" w:hAnsi="Times New Roman"/>
                <w:caps w:val="0"/>
                <w:color w:val="000000"/>
                <w:sz w:val="24"/>
                <w:szCs w:val="24"/>
                <w:highlight w:val="none"/>
              </w:rPr>
            </w:pPr>
            <w:r>
              <w:rPr>
                <w:rFonts w:hint="eastAsia" w:ascii="Times New Roman" w:hAnsi="Times New Roman" w:cs="宋体"/>
                <w:caps w:val="0"/>
                <w:color w:val="000000"/>
                <w:sz w:val="24"/>
                <w:szCs w:val="24"/>
                <w:highlight w:val="none"/>
              </w:rPr>
              <w:t xml:space="preserve">                      </w:t>
            </w:r>
            <w:r>
              <w:rPr>
                <w:rFonts w:hint="eastAsia" w:ascii="Times New Roman" w:hAnsi="Times New Roman"/>
                <w:caps w:val="0"/>
                <w:color w:val="000000"/>
                <w:sz w:val="24"/>
                <w:szCs w:val="24"/>
                <w:highlight w:val="none"/>
              </w:rPr>
              <w:t xml:space="preserve">投标总报价</w:t>
            </w:r>
            <w:r>
              <w:rPr>
                <w:rFonts w:hint="eastAsia" w:ascii="Times New Roman" w:hAnsi="Times New Roman"/>
                <w:caps w:val="0"/>
                <w:color w:val="000000"/>
                <w:sz w:val="24"/>
                <w:szCs w:val="24"/>
                <w:highlight w:val="none"/>
              </w:rPr>
            </w:r>
            <w:r/>
          </w:p>
        </w:tc>
      </w:tr>
      <w:tr>
        <w:trPr>
          <w:cantSplit/>
          <w:trHeight w:val="612"/>
        </w:trPr>
        <w:tc>
          <w:tcPr>
            <w:tcW w:w="8206" w:type="dxa"/>
            <w:vAlign w:val="center"/>
            <w:textDirection w:val="lrTb"/>
            <w:noWrap w:val="false"/>
          </w:tcPr>
          <w:p>
            <w:pPr>
              <w:pStyle w:val="822"/>
              <w:ind w:firstLine="0"/>
              <w:spacing w:before="0" w:after="0" w:line="500" w:lineRule="exact"/>
              <w:rPr>
                <w:rFonts w:hint="eastAsia" w:ascii="Times New Roman" w:hAnsi="Times New Roman"/>
                <w:caps w:val="0"/>
                <w:color w:val="000000"/>
                <w:szCs w:val="21"/>
                <w:highlight w:val="none"/>
              </w:rPr>
            </w:pPr>
            <w:r>
              <w:rPr>
                <w:rFonts w:hint="eastAsia" w:ascii="Times New Roman" w:hAnsi="Times New Roman" w:cs="宋体"/>
                <w:caps w:val="0"/>
                <w:color w:val="000000"/>
                <w:highlight w:val="none"/>
              </w:rPr>
              <w:t xml:space="preserve">小写：                             （人民币：元）</w:t>
            </w:r>
            <w:r>
              <w:rPr>
                <w:rFonts w:hint="eastAsia" w:ascii="Times New Roman" w:hAnsi="Times New Roman"/>
                <w:caps w:val="0"/>
                <w:color w:val="000000"/>
                <w:szCs w:val="21"/>
                <w:highlight w:val="none"/>
              </w:rPr>
            </w:r>
            <w:r/>
          </w:p>
        </w:tc>
      </w:tr>
    </w:tbl>
    <w:p>
      <w:pPr>
        <w:pStyle w:val="735"/>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r>
      <w:r/>
    </w:p>
    <w:p>
      <w:pPr>
        <w:pStyle w:val="735"/>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日期：  </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月</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日</w:t>
      </w:r>
      <w:r>
        <w:rPr>
          <w:rFonts w:hint="eastAsia" w:ascii="Times New Roman" w:hAnsi="Times New Roman"/>
          <w:caps w:val="0"/>
          <w:color w:val="000000"/>
          <w:sz w:val="24"/>
          <w:szCs w:val="24"/>
          <w:highlight w:val="none"/>
        </w:rPr>
      </w:r>
      <w:r/>
    </w:p>
    <w:p>
      <w:pPr>
        <w:pStyle w:val="735"/>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735"/>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735"/>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735"/>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pStyle w:val="822"/>
        <w:ind w:left="420"/>
        <w:spacing w:before="0" w:after="0" w:line="420" w:lineRule="exact"/>
        <w:rPr>
          <w:rFonts w:hint="eastAsia" w:ascii="Times New Roman" w:hAnsi="Times New Roman"/>
          <w:caps w:val="0"/>
          <w:color w:val="000000"/>
          <w:szCs w:val="21"/>
          <w:highlight w:val="none"/>
        </w:rPr>
      </w:pPr>
      <w:r>
        <w:rPr>
          <w:rFonts w:hint="eastAsia" w:ascii="Times New Roman" w:hAnsi="Times New Roman"/>
          <w:caps w:val="0"/>
          <w:color w:val="000000"/>
          <w:szCs w:val="21"/>
          <w:highlight w:val="none"/>
        </w:rPr>
      </w:r>
      <w:r/>
    </w:p>
    <w:p>
      <w:pPr>
        <w:pStyle w:val="735"/>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35"/>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35"/>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35"/>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35"/>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35"/>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35"/>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35"/>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35"/>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35"/>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35"/>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35"/>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35"/>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35"/>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35"/>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35"/>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35"/>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35"/>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35"/>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35"/>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35"/>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35"/>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35"/>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35"/>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35"/>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735"/>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t xml:space="preserve">六、投标报价明细表</w:t>
      </w:r>
      <w:r>
        <w:rPr>
          <w:rFonts w:hint="eastAsia" w:ascii="Times New Roman" w:hAnsi="Times New Roman" w:eastAsia="宋体" w:cs="Times New Roman"/>
          <w:b/>
          <w:caps w:val="0"/>
          <w:color w:val="000000"/>
          <w:sz w:val="32"/>
          <w:szCs w:val="32"/>
          <w:lang w:val="en-US" w:eastAsia="zh-CN" w:bidi="ar-SA"/>
        </w:rPr>
        <w:t xml:space="preserve">（分包号：  ）</w:t>
      </w:r>
      <w:r>
        <w:rPr>
          <w:rFonts w:hint="eastAsia" w:ascii="Times New Roman" w:hAnsi="Times New Roman" w:eastAsia="宋体" w:cs="Times New Roman"/>
          <w:b/>
          <w:caps w:val="0"/>
          <w:color w:val="000000"/>
          <w:sz w:val="32"/>
          <w:szCs w:val="32"/>
          <w:highlight w:val="none"/>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73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036" w:type="dxa"/>
            <w:vAlign w:val="center"/>
            <w:textDirection w:val="lrTb"/>
            <w:noWrap w:val="false"/>
          </w:tcPr>
          <w:p>
            <w:pPr>
              <w:pStyle w:val="73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66" w:type="dxa"/>
            <w:vAlign w:val="center"/>
            <w:textDirection w:val="lrTb"/>
            <w:noWrap w:val="false"/>
          </w:tcPr>
          <w:p>
            <w:pPr>
              <w:pStyle w:val="73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414" w:type="dxa"/>
            <w:vAlign w:val="center"/>
            <w:textDirection w:val="lrTb"/>
            <w:noWrap w:val="false"/>
          </w:tcPr>
          <w:p>
            <w:pPr>
              <w:pStyle w:val="73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784" w:type="dxa"/>
            <w:vAlign w:val="center"/>
            <w:textDirection w:val="lrTb"/>
            <w:noWrap w:val="false"/>
          </w:tcPr>
          <w:p>
            <w:pPr>
              <w:pStyle w:val="73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980" w:type="dxa"/>
            <w:vAlign w:val="center"/>
            <w:textDirection w:val="lrTb"/>
            <w:noWrap w:val="false"/>
          </w:tcPr>
          <w:p>
            <w:pPr>
              <w:pStyle w:val="73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727" w:type="dxa"/>
            <w:vAlign w:val="center"/>
            <w:textDirection w:val="lrTb"/>
            <w:noWrap w:val="false"/>
          </w:tcPr>
          <w:p>
            <w:pPr>
              <w:pStyle w:val="73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1372" w:type="dxa"/>
            <w:vAlign w:val="center"/>
            <w:textDirection w:val="lrTb"/>
            <w:noWrap w:val="false"/>
          </w:tcPr>
          <w:p>
            <w:pPr>
              <w:pStyle w:val="73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1246" w:type="dxa"/>
            <w:vAlign w:val="center"/>
            <w:textDirection w:val="lrTb"/>
            <w:noWrap w:val="false"/>
          </w:tcPr>
          <w:p>
            <w:pPr>
              <w:pStyle w:val="73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rPr>
            </w:r>
            <w:r/>
          </w:p>
        </w:tc>
      </w:tr>
      <w:tr>
        <w:trPr>
          <w:cantSplit/>
          <w:trHeight w:val="294"/>
        </w:trPr>
        <w:tc>
          <w:tcPr>
            <w:tcW w:w="556" w:type="dxa"/>
            <w:vAlign w:val="center"/>
            <w:textDirection w:val="lrTb"/>
            <w:noWrap w:val="false"/>
          </w:tcPr>
          <w:p>
            <w:pPr>
              <w:pStyle w:val="73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036" w:type="dxa"/>
            <w:vAlign w:val="center"/>
            <w:textDirection w:val="lrTb"/>
            <w:noWrap w:val="false"/>
          </w:tcPr>
          <w:p>
            <w:pPr>
              <w:pStyle w:val="73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73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66" w:type="dxa"/>
            <w:vAlign w:val="center"/>
            <w:textDirection w:val="lrTb"/>
            <w:noWrap w:val="false"/>
          </w:tcPr>
          <w:p>
            <w:pPr>
              <w:pStyle w:val="73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414" w:type="dxa"/>
            <w:vAlign w:val="center"/>
            <w:textDirection w:val="lrTb"/>
            <w:noWrap w:val="false"/>
          </w:tcPr>
          <w:p>
            <w:pPr>
              <w:pStyle w:val="73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73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784" w:type="dxa"/>
            <w:vAlign w:val="center"/>
            <w:textDirection w:val="lrTb"/>
            <w:noWrap w:val="false"/>
          </w:tcPr>
          <w:p>
            <w:pPr>
              <w:pStyle w:val="73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980" w:type="dxa"/>
            <w:vAlign w:val="center"/>
            <w:textDirection w:val="lrTb"/>
            <w:noWrap w:val="false"/>
          </w:tcPr>
          <w:p>
            <w:pPr>
              <w:pStyle w:val="735"/>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单位</w:t>
            </w:r>
            <w:r>
              <w:rPr>
                <w:rFonts w:hint="eastAsia" w:ascii="宋体" w:hAnsi="宋体" w:eastAsia="宋体"/>
                <w:color w:val="000000"/>
                <w:sz w:val="24"/>
                <w:szCs w:val="24"/>
                <w:highlight w:val="none"/>
                <w:lang w:eastAsia="zh-CN"/>
              </w:rPr>
            </w:r>
            <w:r/>
          </w:p>
        </w:tc>
        <w:tc>
          <w:tcPr>
            <w:tcW w:w="727" w:type="dxa"/>
            <w:vAlign w:val="center"/>
            <w:textDirection w:val="lrTb"/>
            <w:noWrap w:val="false"/>
          </w:tcPr>
          <w:p>
            <w:pPr>
              <w:pStyle w:val="73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372" w:type="dxa"/>
            <w:vAlign w:val="center"/>
            <w:textDirection w:val="lrTb"/>
            <w:noWrap w:val="false"/>
          </w:tcPr>
          <w:p>
            <w:pPr>
              <w:pStyle w:val="73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tc>
        <w:tc>
          <w:tcPr>
            <w:tcW w:w="1246" w:type="dxa"/>
            <w:vAlign w:val="center"/>
            <w:textDirection w:val="lrTb"/>
            <w:noWrap w:val="false"/>
          </w:tcPr>
          <w:p>
            <w:pPr>
              <w:pStyle w:val="73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分项总价</w:t>
            </w:r>
            <w:r>
              <w:rPr>
                <w:rFonts w:hint="eastAsia" w:ascii="宋体" w:hAnsi="宋体"/>
                <w:color w:val="000000"/>
                <w:sz w:val="24"/>
                <w:szCs w:val="24"/>
                <w:highlight w:val="none"/>
              </w:rPr>
            </w:r>
            <w:r/>
          </w:p>
        </w:tc>
      </w:tr>
      <w:tr>
        <w:trPr>
          <w:cantSplit/>
          <w:trHeight w:val="696"/>
        </w:trPr>
        <w:tc>
          <w:tcPr>
            <w:tcW w:w="556" w:type="dxa"/>
            <w:vAlign w:val="center"/>
            <w:textDirection w:val="lrTb"/>
            <w:noWrap w:val="false"/>
          </w:tcPr>
          <w:p>
            <w:pPr>
              <w:pStyle w:val="73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036"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724"/>
        </w:trPr>
        <w:tc>
          <w:tcPr>
            <w:tcW w:w="556" w:type="dxa"/>
            <w:vAlign w:val="center"/>
            <w:textDirection w:val="lrTb"/>
            <w:noWrap w:val="false"/>
          </w:tcPr>
          <w:p>
            <w:pPr>
              <w:pStyle w:val="73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036"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56" w:type="dxa"/>
            <w:vAlign w:val="center"/>
            <w:textDirection w:val="lrTb"/>
            <w:noWrap w:val="false"/>
          </w:tcPr>
          <w:p>
            <w:pPr>
              <w:pStyle w:val="73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1036"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580"/>
        </w:trPr>
        <w:tc>
          <w:tcPr>
            <w:tcW w:w="556" w:type="dxa"/>
            <w:vAlign w:val="center"/>
            <w:textDirection w:val="lrTb"/>
            <w:noWrap w:val="false"/>
          </w:tcPr>
          <w:p>
            <w:pPr>
              <w:pStyle w:val="735"/>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1036" w:type="dxa"/>
            <w:vAlign w:val="center"/>
            <w:textDirection w:val="lrTb"/>
            <w:noWrap w:val="false"/>
          </w:tcPr>
          <w:p>
            <w:pPr>
              <w:pStyle w:val="735"/>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966"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73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7835" w:type="dxa"/>
            <w:vAlign w:val="center"/>
            <w:textDirection w:val="lrTb"/>
            <w:noWrap w:val="false"/>
          </w:tcPr>
          <w:p>
            <w:pPr>
              <w:pStyle w:val="73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rPr>
            </w:r>
            <w:r/>
          </w:p>
        </w:tc>
        <w:tc>
          <w:tcPr>
            <w:tcW w:w="1246" w:type="dxa"/>
            <w:vAlign w:val="top"/>
            <w:textDirection w:val="lrTb"/>
            <w:noWrap w:val="false"/>
          </w:tcPr>
          <w:p>
            <w:pPr>
              <w:pStyle w:val="735"/>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35"/>
        <w:ind w:left="0" w:firstLine="480"/>
        <w:pageBreakBefore w:val="0"/>
        <w:spacing w:line="560" w:lineRule="exact"/>
        <w:rPr>
          <w:rFonts w:ascii="Times New Roman" w:hAnsi="Times New Roman" w:eastAsia="宋体" w:cs="Times New Roman"/>
          <w:bCs/>
          <w:caps w:val="0"/>
          <w:color w:val="000000"/>
          <w:sz w:val="24"/>
          <w:highlight w:val="none"/>
          <w:lang w:val="en-US" w:eastAsia="zh-CN"/>
        </w:rPr>
      </w:pPr>
      <w:r>
        <w:rPr>
          <w:rFonts w:hint="eastAsia" w:ascii="宋体" w:hAnsi="宋体"/>
          <w:color w:val="000000"/>
          <w:sz w:val="24"/>
          <w:szCs w:val="24"/>
          <w:highlight w:val="none"/>
        </w:rPr>
        <w:t xml:space="preserve">备注：1.投标报价</w:t>
      </w:r>
      <w:r>
        <w:rPr>
          <w:rFonts w:hint="eastAsia" w:ascii="宋体" w:hAnsi="宋体"/>
          <w:color w:val="000000"/>
          <w:sz w:val="24"/>
          <w:szCs w:val="21"/>
          <w:highlight w:val="none"/>
        </w:rPr>
        <w:t xml:space="preserve">采用总承包方式，“投标总报价”应包括所投货物（包含与货物相关的服务）</w:t>
      </w:r>
      <w:r>
        <w:rPr>
          <w:rFonts w:hint="eastAsia" w:ascii="宋体" w:hAnsi="宋体"/>
          <w:color w:val="000000"/>
          <w:sz w:val="24"/>
          <w:szCs w:val="21"/>
          <w:highlight w:val="none"/>
          <w:lang w:eastAsia="zh-CN"/>
        </w:rPr>
        <w:t xml:space="preserve">，</w:t>
      </w:r>
      <w:r>
        <w:rPr>
          <w:rFonts w:hint="eastAsia" w:ascii="Times New Roman" w:hAnsi="Times New Roman" w:eastAsia="宋体" w:cs="Times New Roman"/>
          <w:bCs/>
          <w:caps w:val="0"/>
          <w:color w:val="000000"/>
          <w:sz w:val="24"/>
          <w:highlight w:val="none"/>
          <w:lang w:val="en-US" w:eastAsia="zh-CN"/>
        </w:rPr>
        <w:t xml:space="preserve">响应报价应包括货款、标准附件、备品备件、专用工具、包装、运输、装卸、保险、检定、校准、税金、货到就位以及安装、调试、培训、保修等完成本项目所涉及到的一切相关费用。</w:t>
      </w:r>
      <w:r>
        <w:rPr>
          <w:rFonts w:ascii="Times New Roman" w:hAnsi="Times New Roman" w:eastAsia="宋体" w:cs="Times New Roman"/>
          <w:bCs/>
          <w:caps w:val="0"/>
          <w:color w:val="000000"/>
          <w:sz w:val="24"/>
          <w:highlight w:val="none"/>
          <w:lang w:val="en-US" w:eastAsia="zh-CN"/>
        </w:rPr>
      </w:r>
      <w:r/>
    </w:p>
    <w:p>
      <w:pPr>
        <w:pStyle w:val="735"/>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eastAsia" w:ascii="Times New Roman" w:hAnsi="Times New Roman"/>
          <w:color w:val="000000"/>
          <w:szCs w:val="21"/>
          <w:highlight w:val="none"/>
        </w:rPr>
        <w:t xml:space="preserve"> “</w:t>
      </w:r>
      <w:r>
        <w:rPr>
          <w:rFonts w:hint="eastAsia" w:ascii="宋体" w:hAnsi="宋体"/>
          <w:color w:val="000000"/>
          <w:sz w:val="24"/>
          <w:szCs w:val="21"/>
          <w:highlight w:val="none"/>
        </w:rPr>
        <w:t xml:space="preserve">投标分项报价表</w:t>
      </w: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中“投标总报价”数额应当与“开标一览表”中“投标总报价”数额一致。</w:t>
      </w:r>
      <w:r>
        <w:rPr>
          <w:rFonts w:hint="eastAsia" w:ascii="宋体" w:hAnsi="宋体"/>
          <w:color w:val="000000"/>
          <w:sz w:val="24"/>
          <w:szCs w:val="21"/>
          <w:highlight w:val="none"/>
        </w:rPr>
      </w:r>
      <w:r/>
    </w:p>
    <w:p>
      <w:pPr>
        <w:pStyle w:val="737"/>
        <w:numPr>
          <w:ilvl w:val="0"/>
          <w:numId w:val="0"/>
        </w:numPr>
        <w:ind w:firstLine="0"/>
        <w:jc w:val="left"/>
        <w:keepNext w:val="0"/>
        <w:pageBreakBefore w:val="0"/>
        <w:spacing w:before="120" w:after="120"/>
        <w:rPr>
          <w:rFonts w:hint="eastAsia" w:ascii="Times New Roman" w:hAnsi="Times New Roman" w:eastAsia="黑体"/>
          <w:b w:val="0"/>
          <w:caps w:val="0"/>
          <w:color w:val="000000"/>
          <w:sz w:val="32"/>
          <w:szCs w:val="32"/>
          <w:highlight w:val="none"/>
        </w:rPr>
        <w:outlineLvl w:val="9"/>
      </w:pPr>
      <w:r>
        <w:rPr>
          <w:rFonts w:ascii="Times New Roman" w:hAnsi="Times New Roman" w:eastAsia="宋体" w:cs="宋体"/>
          <w:caps w:val="0"/>
          <w:strike/>
          <w:color w:val="000000"/>
          <w:sz w:val="32"/>
          <w:szCs w:val="32"/>
          <w:highlight w:val="none"/>
          <w:lang w:val="en-US" w:eastAsia="zh-CN"/>
        </w:rPr>
        <w:br w:type="page" w:clear="all"/>
      </w:r>
      <w:r>
        <w:rPr>
          <w:rFonts w:hint="eastAsia" w:ascii="Times New Roman" w:hAnsi="Times New Roman" w:eastAsia="黑体"/>
          <w:b/>
          <w:caps w:val="0"/>
          <w:color w:val="000000"/>
          <w:sz w:val="32"/>
          <w:szCs w:val="32"/>
          <w:highlight w:val="none"/>
          <w:lang w:val="en-US" w:eastAsia="zh-CN"/>
        </w:rPr>
        <w:t xml:space="preserve">七</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cs="Times New Roman"/>
          <w:caps w:val="0"/>
          <w:color w:val="000000"/>
          <w:sz w:val="32"/>
          <w:szCs w:val="32"/>
          <w:highlight w:val="none"/>
          <w:lang w:val="en-US" w:eastAsia="zh-CN"/>
        </w:rPr>
        <w:t xml:space="preserve">中小（微）企业声明函</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b w:val="0"/>
          <w:caps w:val="0"/>
          <w:color w:val="000000"/>
          <w:sz w:val="32"/>
          <w:szCs w:val="32"/>
          <w:highlight w:val="none"/>
          <w:lang w:val="en-US" w:eastAsia="zh-CN"/>
        </w:rPr>
        <w:t xml:space="preserve">货物</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b w:val="0"/>
          <w:bCs/>
          <w:caps w:val="0"/>
          <w:color w:val="000000"/>
          <w:sz w:val="32"/>
          <w:szCs w:val="32"/>
        </w:rPr>
        <w:t xml:space="preserve">（分包号：</w:t>
      </w:r>
      <w:r>
        <w:rPr>
          <w:rFonts w:hint="eastAsia" w:ascii="Times New Roman" w:hAnsi="Times New Roman" w:eastAsia="黑体"/>
          <w:b w:val="0"/>
          <w:bCs/>
          <w:caps w:val="0"/>
          <w:color w:val="000000"/>
          <w:sz w:val="32"/>
          <w:szCs w:val="32"/>
          <w:lang w:val="en-US" w:eastAsia="zh-CN"/>
        </w:rPr>
        <w:t xml:space="preserve">   </w:t>
      </w:r>
      <w:r>
        <w:rPr>
          <w:rFonts w:hint="eastAsia" w:ascii="Times New Roman" w:hAnsi="Times New Roman" w:eastAsia="黑体"/>
          <w:b w:val="0"/>
          <w:bCs/>
          <w:caps w:val="0"/>
          <w:color w:val="000000"/>
          <w:sz w:val="32"/>
          <w:szCs w:val="32"/>
        </w:rPr>
        <w:t xml:space="preserve">）</w:t>
      </w:r>
      <w:r>
        <w:rPr>
          <w:rFonts w:hint="eastAsia" w:ascii="Times New Roman" w:hAnsi="Times New Roman" w:eastAsia="黑体"/>
          <w:b w:val="0"/>
          <w:caps w:val="0"/>
          <w:color w:val="000000"/>
          <w:sz w:val="32"/>
          <w:szCs w:val="32"/>
          <w:highlight w:val="none"/>
        </w:rPr>
      </w:r>
      <w:r/>
    </w:p>
    <w:p>
      <w:pPr>
        <w:pStyle w:val="871"/>
        <w:jc w:val="center"/>
        <w:rPr>
          <w:rStyle w:val="745"/>
          <w:rFonts w:ascii="Times New Roman" w:hAnsi="Times New Roman" w:eastAsia="宋体" w:cs="Times New Roman"/>
          <w:b/>
          <w:caps w:val="0"/>
          <w:color w:val="000000"/>
          <w:sz w:val="36"/>
          <w:szCs w:val="36"/>
          <w:highlight w:val="none"/>
          <w:lang w:val="en-US" w:eastAsia="zh-CN" w:bidi="ar-SA"/>
        </w:rPr>
      </w:pPr>
      <w:r>
        <w:rPr>
          <w:rStyle w:val="745"/>
          <w:rFonts w:hint="eastAsia" w:ascii="Times New Roman" w:hAnsi="Times New Roman" w:eastAsia="宋体" w:cs="Times New Roman"/>
          <w:b/>
          <w:caps w:val="0"/>
          <w:color w:val="000000"/>
          <w:sz w:val="36"/>
          <w:szCs w:val="36"/>
          <w:highlight w:val="none"/>
          <w:lang w:val="en-US" w:eastAsia="zh-CN" w:bidi="ar-SA"/>
        </w:rPr>
        <w:t xml:space="preserve">中小（微）企业声明函（货物）</w:t>
      </w:r>
      <w:r>
        <w:rPr>
          <w:rStyle w:val="745"/>
          <w:rFonts w:ascii="Times New Roman" w:hAnsi="Times New Roman" w:eastAsia="宋体" w:cs="Times New Roman"/>
          <w:b/>
          <w:caps w:val="0"/>
          <w:color w:val="000000"/>
          <w:sz w:val="36"/>
          <w:szCs w:val="36"/>
          <w:highlight w:val="none"/>
          <w:lang w:val="en-US" w:eastAsia="zh-CN" w:bidi="ar-SA"/>
        </w:rPr>
      </w:r>
      <w:r/>
    </w:p>
    <w:p>
      <w:pPr>
        <w:pStyle w:val="871"/>
        <w:jc w:val="left"/>
        <w:rPr>
          <w:rStyle w:val="745"/>
          <w:rFonts w:ascii="Times New Roman" w:hAnsi="Times New Roman" w:eastAsia="宋体" w:cs="Times New Roman"/>
          <w:b/>
          <w:caps w:val="0"/>
          <w:color w:val="000000"/>
          <w:sz w:val="32"/>
          <w:szCs w:val="32"/>
          <w:highlight w:val="none"/>
          <w:lang w:val="en-US" w:eastAsia="zh-CN" w:bidi="ar-SA"/>
        </w:rPr>
      </w:pPr>
      <w:r>
        <w:rPr>
          <w:rStyle w:val="745"/>
          <w:rFonts w:ascii="Times New Roman" w:hAnsi="Times New Roman" w:eastAsia="宋体" w:cs="Times New Roman"/>
          <w:b/>
          <w:caps w:val="0"/>
          <w:color w:val="000000"/>
          <w:sz w:val="32"/>
          <w:szCs w:val="32"/>
          <w:highlight w:val="none"/>
          <w:lang w:val="en-US" w:eastAsia="zh-CN" w:bidi="ar-SA"/>
        </w:rPr>
      </w:r>
      <w:r/>
    </w:p>
    <w:p>
      <w:pPr>
        <w:pStyle w:val="871"/>
        <w:ind w:firstLine="480"/>
        <w:jc w:val="left"/>
        <w:spacing w:line="500" w:lineRule="exact"/>
        <w:rPr>
          <w:rStyle w:val="745"/>
          <w:rFonts w:hint="eastAsia" w:ascii="Times New Roman" w:hAnsi="Times New Roman" w:eastAsia="宋体" w:cs="宋体"/>
          <w:caps w:val="0"/>
          <w:color w:val="000000"/>
          <w:sz w:val="24"/>
          <w:szCs w:val="24"/>
          <w:highlight w:val="none"/>
          <w:lang w:val="en-US" w:eastAsia="zh-CN" w:bidi="ar-SA"/>
        </w:rPr>
      </w:pPr>
      <w:r>
        <w:rPr>
          <w:rStyle w:val="745"/>
          <w:rFonts w:hint="eastAsia" w:ascii="Times New Roman" w:hAnsi="Times New Roman" w:eastAsia="宋体" w:cs="宋体"/>
          <w:caps w:val="0"/>
          <w:color w:val="000000"/>
          <w:sz w:val="24"/>
          <w:szCs w:val="24"/>
          <w:highlight w:val="none"/>
          <w:lang w:val="en-US" w:eastAsia="zh-CN" w:bidi="ar-SA"/>
        </w:rPr>
        <w:t xml:space="preserve">本公司（联合体）郑重声明，根据《政府采购促进中小企业发展管理办法》（财库〔2020〕46号）的规定，本公司（联合体）参加</w:t>
      </w:r>
      <w:r>
        <w:rPr>
          <w:rStyle w:val="745"/>
          <w:rFonts w:hint="eastAsia" w:ascii="Times New Roman" w:hAnsi="Times New Roman" w:eastAsia="宋体" w:cs="宋体"/>
          <w:caps w:val="0"/>
          <w:color w:val="000000"/>
          <w:sz w:val="24"/>
          <w:szCs w:val="24"/>
          <w:highlight w:val="none"/>
          <w:u w:val="single"/>
          <w:lang w:val="en-US" w:eastAsia="zh-CN" w:bidi="ar-SA"/>
        </w:rPr>
        <w:t xml:space="preserve"> 单位名称  </w:t>
      </w:r>
      <w:r>
        <w:rPr>
          <w:rStyle w:val="745"/>
          <w:rFonts w:hint="eastAsia" w:ascii="Times New Roman" w:hAnsi="Times New Roman" w:eastAsia="宋体" w:cs="宋体"/>
          <w:caps w:val="0"/>
          <w:color w:val="000000"/>
          <w:sz w:val="24"/>
          <w:szCs w:val="24"/>
          <w:highlight w:val="none"/>
          <w:lang w:val="en-US" w:eastAsia="zh-CN" w:bidi="ar-SA"/>
        </w:rPr>
        <w:t xml:space="preserve">的（</w:t>
      </w:r>
      <w:r>
        <w:rPr>
          <w:rStyle w:val="745"/>
          <w:rFonts w:hint="eastAsia" w:ascii="Times New Roman" w:hAnsi="Times New Roman" w:eastAsia="宋体" w:cs="宋体"/>
          <w:caps w:val="0"/>
          <w:color w:val="000000"/>
          <w:sz w:val="24"/>
          <w:szCs w:val="24"/>
          <w:highlight w:val="none"/>
          <w:u w:val="single"/>
          <w:lang w:val="en-US" w:eastAsia="zh-CN" w:bidi="ar-SA"/>
        </w:rPr>
        <w:t xml:space="preserve">项目名称）</w:t>
      </w:r>
      <w:r>
        <w:rPr>
          <w:rStyle w:val="745"/>
          <w:rFonts w:hint="eastAsia" w:ascii="Times New Roman" w:hAnsi="Times New Roman" w:eastAsia="宋体" w:cs="宋体"/>
          <w:caps w:val="0"/>
          <w:color w:val="000000"/>
          <w:sz w:val="24"/>
          <w:szCs w:val="24"/>
          <w:highlight w:val="none"/>
          <w:lang w:val="en-US" w:eastAsia="zh-CN" w:bidi="ar-SA"/>
        </w:rPr>
        <w:t xml:space="preserve"> 采购活动，提供的货物全部由符合政策要求的中小企业制造。相关企业（含联合体中的中小企业、签订分包意向协议的中小企业）的具体情况如下：</w:t>
      </w:r>
      <w:r>
        <w:rPr>
          <w:rStyle w:val="745"/>
          <w:rFonts w:hint="eastAsia" w:ascii="Times New Roman" w:hAnsi="Times New Roman" w:eastAsia="宋体" w:cs="宋体"/>
          <w:caps w:val="0"/>
          <w:color w:val="000000"/>
          <w:sz w:val="24"/>
          <w:szCs w:val="24"/>
          <w:highlight w:val="none"/>
          <w:lang w:val="en-US" w:eastAsia="zh-CN" w:bidi="ar-SA"/>
        </w:rPr>
      </w:r>
      <w:r/>
    </w:p>
    <w:p>
      <w:pPr>
        <w:pStyle w:val="871"/>
        <w:ind w:firstLine="480"/>
        <w:jc w:val="left"/>
        <w:spacing w:line="500" w:lineRule="exact"/>
        <w:rPr>
          <w:rStyle w:val="745"/>
          <w:rFonts w:hint="eastAsia" w:ascii="Times New Roman" w:hAnsi="Times New Roman" w:eastAsia="宋体" w:cs="宋体"/>
          <w:caps w:val="0"/>
          <w:color w:val="000000"/>
          <w:sz w:val="24"/>
          <w:szCs w:val="24"/>
          <w:highlight w:val="none"/>
          <w:u w:val="single"/>
          <w:lang w:val="en-US" w:eastAsia="zh-CN" w:bidi="ar-SA"/>
        </w:rPr>
      </w:pPr>
      <w:r>
        <w:rPr>
          <w:rStyle w:val="745"/>
          <w:rFonts w:hint="eastAsia" w:ascii="Times New Roman" w:hAnsi="Times New Roman" w:eastAsia="宋体" w:cs="宋体"/>
          <w:caps w:val="0"/>
          <w:color w:val="000000"/>
          <w:sz w:val="24"/>
          <w:szCs w:val="24"/>
          <w:highlight w:val="none"/>
          <w:lang w:val="en-US" w:eastAsia="zh-CN" w:bidi="ar-SA"/>
        </w:rPr>
        <w:t xml:space="preserve">1. </w:t>
      </w:r>
      <w:r>
        <w:rPr>
          <w:rStyle w:val="745"/>
          <w:rFonts w:hint="eastAsia" w:ascii="Times New Roman" w:hAnsi="Times New Roman" w:eastAsia="宋体" w:cs="宋体"/>
          <w:caps w:val="0"/>
          <w:color w:val="000000"/>
          <w:sz w:val="24"/>
          <w:szCs w:val="24"/>
          <w:highlight w:val="none"/>
          <w:u w:val="single"/>
          <w:lang w:val="en-US" w:eastAsia="zh-CN" w:bidi="ar-SA"/>
        </w:rPr>
        <w:t xml:space="preserve">标的名称          </w:t>
      </w:r>
      <w:r>
        <w:rPr>
          <w:rStyle w:val="745"/>
          <w:rFonts w:hint="eastAsia" w:ascii="Times New Roman" w:hAnsi="Times New Roman" w:eastAsia="宋体" w:cs="宋体"/>
          <w:caps w:val="0"/>
          <w:color w:val="000000"/>
          <w:sz w:val="24"/>
          <w:szCs w:val="24"/>
          <w:highlight w:val="none"/>
          <w:lang w:val="en-US" w:eastAsia="zh-CN" w:bidi="ar-SA"/>
        </w:rPr>
        <w:t xml:space="preserve">，属于（</w:t>
      </w:r>
      <w:r>
        <w:rPr>
          <w:rStyle w:val="745"/>
          <w:rFonts w:hint="eastAsia" w:ascii="Times New Roman" w:hAnsi="Times New Roman" w:eastAsia="宋体" w:cs="宋体"/>
          <w:i/>
          <w:caps w:val="0"/>
          <w:color w:val="000000"/>
          <w:sz w:val="24"/>
          <w:szCs w:val="24"/>
          <w:highlight w:val="none"/>
          <w:u w:val="single"/>
          <w:lang w:val="en-US" w:eastAsia="zh-CN" w:bidi="ar-SA"/>
        </w:rPr>
        <w:t xml:space="preserve">采购文件中明确的所属行业）</w:t>
      </w:r>
      <w:r>
        <w:rPr>
          <w:rStyle w:val="745"/>
          <w:rFonts w:hint="eastAsia" w:ascii="Times New Roman" w:hAnsi="Times New Roman" w:eastAsia="宋体" w:cs="宋体"/>
          <w:caps w:val="0"/>
          <w:color w:val="000000"/>
          <w:sz w:val="24"/>
          <w:szCs w:val="24"/>
          <w:highlight w:val="none"/>
          <w:u w:val="single"/>
          <w:lang w:val="en-US" w:eastAsia="zh-CN" w:bidi="ar-SA"/>
        </w:rPr>
        <w:t xml:space="preserve">行业</w:t>
      </w:r>
      <w:r>
        <w:rPr>
          <w:rStyle w:val="745"/>
          <w:rFonts w:hint="eastAsia" w:ascii="Times New Roman" w:hAnsi="Times New Roman" w:eastAsia="宋体" w:cs="宋体"/>
          <w:caps w:val="0"/>
          <w:color w:val="000000"/>
          <w:sz w:val="24"/>
          <w:szCs w:val="24"/>
          <w:highlight w:val="none"/>
          <w:lang w:val="en-US" w:eastAsia="zh-CN" w:bidi="ar-SA"/>
        </w:rPr>
        <w:t xml:space="preserve">；制造商为</w:t>
      </w:r>
      <w:r>
        <w:rPr>
          <w:rStyle w:val="745"/>
          <w:rFonts w:hint="eastAsia" w:ascii="Times New Roman" w:hAnsi="Times New Roman" w:eastAsia="宋体" w:cs="宋体"/>
          <w:caps w:val="0"/>
          <w:color w:val="000000"/>
          <w:sz w:val="24"/>
          <w:szCs w:val="24"/>
          <w:highlight w:val="none"/>
          <w:u w:val="single"/>
          <w:lang w:val="en-US" w:eastAsia="zh-CN" w:bidi="ar-SA"/>
        </w:rPr>
        <w:t xml:space="preserve">（企业名称）</w:t>
      </w:r>
      <w:r>
        <w:rPr>
          <w:rStyle w:val="745"/>
          <w:rFonts w:hint="eastAsia" w:ascii="Times New Roman" w:hAnsi="Times New Roman" w:eastAsia="宋体" w:cs="宋体"/>
          <w:caps w:val="0"/>
          <w:color w:val="000000"/>
          <w:sz w:val="24"/>
          <w:szCs w:val="24"/>
          <w:highlight w:val="none"/>
          <w:lang w:val="en-US" w:eastAsia="zh-CN" w:bidi="ar-SA"/>
        </w:rPr>
        <w:t xml:space="preserve">，从业人员</w:t>
      </w:r>
      <w:r>
        <w:rPr>
          <w:rStyle w:val="745"/>
          <w:rFonts w:hint="eastAsia" w:ascii="Times New Roman" w:hAnsi="Times New Roman" w:eastAsia="宋体" w:cs="宋体"/>
          <w:caps w:val="0"/>
          <w:color w:val="000000"/>
          <w:sz w:val="24"/>
          <w:szCs w:val="24"/>
          <w:highlight w:val="none"/>
          <w:u w:val="single"/>
          <w:lang w:val="en-US" w:eastAsia="zh-CN" w:bidi="ar-SA"/>
        </w:rPr>
        <w:t xml:space="preserve">   </w:t>
      </w:r>
      <w:r>
        <w:rPr>
          <w:rStyle w:val="745"/>
          <w:rFonts w:hint="eastAsia" w:ascii="Times New Roman" w:hAnsi="Times New Roman" w:eastAsia="宋体" w:cs="宋体"/>
          <w:caps w:val="0"/>
          <w:color w:val="000000"/>
          <w:sz w:val="24"/>
          <w:szCs w:val="24"/>
          <w:highlight w:val="none"/>
          <w:lang w:val="en-US" w:eastAsia="zh-CN" w:bidi="ar-SA"/>
        </w:rPr>
        <w:t xml:space="preserve">人，营业收入为 </w:t>
      </w:r>
      <w:r>
        <w:rPr>
          <w:rStyle w:val="745"/>
          <w:rFonts w:hint="eastAsia" w:ascii="Times New Roman" w:hAnsi="Times New Roman" w:eastAsia="宋体" w:cs="宋体"/>
          <w:caps w:val="0"/>
          <w:color w:val="000000"/>
          <w:sz w:val="24"/>
          <w:szCs w:val="24"/>
          <w:highlight w:val="none"/>
          <w:u w:val="single"/>
          <w:lang w:val="en-US" w:eastAsia="zh-CN" w:bidi="ar-SA"/>
        </w:rPr>
        <w:t xml:space="preserve">   </w:t>
      </w:r>
      <w:r>
        <w:rPr>
          <w:rStyle w:val="745"/>
          <w:rFonts w:hint="eastAsia" w:ascii="Times New Roman" w:hAnsi="Times New Roman" w:eastAsia="宋体" w:cs="宋体"/>
          <w:caps w:val="0"/>
          <w:color w:val="000000"/>
          <w:sz w:val="24"/>
          <w:szCs w:val="24"/>
          <w:highlight w:val="none"/>
          <w:lang w:val="en-US" w:eastAsia="zh-CN" w:bidi="ar-SA"/>
        </w:rPr>
        <w:t xml:space="preserve">万元，资产总额为</w:t>
      </w:r>
      <w:r>
        <w:rPr>
          <w:rStyle w:val="745"/>
          <w:rFonts w:hint="eastAsia" w:ascii="Times New Roman" w:hAnsi="Times New Roman" w:eastAsia="宋体" w:cs="宋体"/>
          <w:caps w:val="0"/>
          <w:color w:val="000000"/>
          <w:sz w:val="24"/>
          <w:szCs w:val="24"/>
          <w:highlight w:val="none"/>
          <w:u w:val="single"/>
          <w:lang w:val="en-US" w:eastAsia="zh-CN" w:bidi="ar-SA"/>
        </w:rPr>
        <w:t xml:space="preserve">  </w:t>
      </w:r>
      <w:r>
        <w:rPr>
          <w:rStyle w:val="745"/>
          <w:rFonts w:hint="eastAsia" w:ascii="Times New Roman" w:hAnsi="Times New Roman" w:eastAsia="宋体" w:cs="宋体"/>
          <w:caps w:val="0"/>
          <w:color w:val="000000"/>
          <w:sz w:val="24"/>
          <w:szCs w:val="24"/>
          <w:highlight w:val="none"/>
          <w:lang w:val="en-US" w:eastAsia="zh-CN" w:bidi="ar-SA"/>
        </w:rPr>
        <w:t xml:space="preserve">万元</w:t>
      </w:r>
      <w:r>
        <w:rPr>
          <w:rStyle w:val="745"/>
          <w:rFonts w:hint="eastAsia" w:ascii="Times New Roman" w:hAnsi="Times New Roman" w:eastAsia="宋体" w:cs="宋体"/>
          <w:caps w:val="0"/>
          <w:color w:val="000000"/>
          <w:sz w:val="24"/>
          <w:szCs w:val="24"/>
          <w:highlight w:val="none"/>
          <w:vertAlign w:val="superscript"/>
          <w:lang w:val="en-US" w:eastAsia="zh-CN" w:bidi="ar-SA"/>
        </w:rPr>
        <w:t xml:space="preserve">1</w:t>
      </w:r>
      <w:r>
        <w:rPr>
          <w:rStyle w:val="745"/>
          <w:rFonts w:hint="eastAsia" w:ascii="Times New Roman" w:hAnsi="Times New Roman" w:eastAsia="宋体" w:cs="宋体"/>
          <w:caps w:val="0"/>
          <w:color w:val="000000"/>
          <w:sz w:val="24"/>
          <w:szCs w:val="24"/>
          <w:highlight w:val="none"/>
          <w:lang w:val="en-US" w:eastAsia="zh-CN" w:bidi="ar-SA"/>
        </w:rPr>
        <w:t xml:space="preserve">，属于</w:t>
      </w:r>
      <w:r>
        <w:rPr>
          <w:rStyle w:val="745"/>
          <w:rFonts w:hint="eastAsia" w:ascii="Times New Roman" w:hAnsi="Times New Roman" w:eastAsia="宋体" w:cs="宋体"/>
          <w:caps w:val="0"/>
          <w:color w:val="000000"/>
          <w:sz w:val="24"/>
          <w:szCs w:val="24"/>
          <w:highlight w:val="none"/>
          <w:u w:val="single"/>
          <w:lang w:val="en-US" w:eastAsia="zh-CN" w:bidi="ar-SA"/>
        </w:rPr>
        <w:t xml:space="preserve">（中型企业、小型企业、微型企业）；</w:t>
      </w:r>
      <w:r>
        <w:rPr>
          <w:rStyle w:val="745"/>
          <w:rFonts w:hint="eastAsia" w:ascii="Times New Roman" w:hAnsi="Times New Roman" w:eastAsia="宋体" w:cs="宋体"/>
          <w:caps w:val="0"/>
          <w:color w:val="000000"/>
          <w:sz w:val="24"/>
          <w:szCs w:val="24"/>
          <w:highlight w:val="none"/>
          <w:u w:val="single"/>
          <w:lang w:val="en-US" w:eastAsia="zh-CN" w:bidi="ar-SA"/>
        </w:rPr>
      </w:r>
      <w:r/>
    </w:p>
    <w:p>
      <w:pPr>
        <w:pStyle w:val="871"/>
        <w:ind w:firstLine="480"/>
        <w:jc w:val="left"/>
        <w:spacing w:line="500" w:lineRule="exact"/>
        <w:rPr>
          <w:rStyle w:val="745"/>
          <w:rFonts w:hint="eastAsia" w:ascii="Times New Roman" w:hAnsi="Times New Roman" w:eastAsia="宋体" w:cs="宋体"/>
          <w:caps w:val="0"/>
          <w:color w:val="000000"/>
          <w:sz w:val="24"/>
          <w:szCs w:val="24"/>
          <w:highlight w:val="none"/>
          <w:u w:val="single"/>
          <w:lang w:val="en-US" w:eastAsia="zh-CN" w:bidi="ar-SA"/>
        </w:rPr>
      </w:pPr>
      <w:r>
        <w:rPr>
          <w:rStyle w:val="745"/>
          <w:rFonts w:hint="eastAsia" w:ascii="Times New Roman" w:hAnsi="Times New Roman" w:eastAsia="宋体" w:cs="宋体"/>
          <w:caps w:val="0"/>
          <w:color w:val="000000"/>
          <w:sz w:val="24"/>
          <w:szCs w:val="24"/>
          <w:highlight w:val="none"/>
          <w:lang w:val="en-US" w:eastAsia="zh-CN" w:bidi="ar-SA"/>
        </w:rPr>
        <w:t xml:space="preserve">2. </w:t>
      </w:r>
      <w:r>
        <w:rPr>
          <w:rStyle w:val="745"/>
          <w:rFonts w:hint="eastAsia" w:ascii="Times New Roman" w:hAnsi="Times New Roman" w:eastAsia="宋体" w:cs="宋体"/>
          <w:caps w:val="0"/>
          <w:color w:val="000000"/>
          <w:sz w:val="24"/>
          <w:szCs w:val="24"/>
          <w:highlight w:val="none"/>
          <w:u w:val="single"/>
          <w:lang w:val="en-US" w:eastAsia="zh-CN" w:bidi="ar-SA"/>
        </w:rPr>
        <w:t xml:space="preserve">标的名称          </w:t>
      </w:r>
      <w:r>
        <w:rPr>
          <w:rStyle w:val="745"/>
          <w:rFonts w:hint="eastAsia" w:ascii="Times New Roman" w:hAnsi="Times New Roman" w:eastAsia="宋体" w:cs="宋体"/>
          <w:caps w:val="0"/>
          <w:color w:val="000000"/>
          <w:sz w:val="24"/>
          <w:szCs w:val="24"/>
          <w:highlight w:val="none"/>
          <w:lang w:val="en-US" w:eastAsia="zh-CN" w:bidi="ar-SA"/>
        </w:rPr>
        <w:t xml:space="preserve">，属于（</w:t>
      </w:r>
      <w:r>
        <w:rPr>
          <w:rStyle w:val="745"/>
          <w:rFonts w:hint="eastAsia" w:ascii="Times New Roman" w:hAnsi="Times New Roman" w:eastAsia="宋体" w:cs="宋体"/>
          <w:i/>
          <w:caps w:val="0"/>
          <w:color w:val="000000"/>
          <w:sz w:val="24"/>
          <w:szCs w:val="24"/>
          <w:highlight w:val="none"/>
          <w:u w:val="single"/>
          <w:lang w:val="en-US" w:eastAsia="zh-CN" w:bidi="ar-SA"/>
        </w:rPr>
        <w:t xml:space="preserve">采购文件中明确的所属行业）</w:t>
      </w:r>
      <w:r>
        <w:rPr>
          <w:rStyle w:val="745"/>
          <w:rFonts w:hint="eastAsia" w:ascii="Times New Roman" w:hAnsi="Times New Roman" w:eastAsia="宋体" w:cs="宋体"/>
          <w:caps w:val="0"/>
          <w:color w:val="000000"/>
          <w:sz w:val="24"/>
          <w:szCs w:val="24"/>
          <w:highlight w:val="none"/>
          <w:u w:val="single"/>
          <w:lang w:val="en-US" w:eastAsia="zh-CN" w:bidi="ar-SA"/>
        </w:rPr>
        <w:t xml:space="preserve">行业</w:t>
      </w:r>
      <w:r>
        <w:rPr>
          <w:rStyle w:val="745"/>
          <w:rFonts w:hint="eastAsia" w:ascii="Times New Roman" w:hAnsi="Times New Roman" w:eastAsia="宋体" w:cs="宋体"/>
          <w:caps w:val="0"/>
          <w:color w:val="000000"/>
          <w:sz w:val="24"/>
          <w:szCs w:val="24"/>
          <w:highlight w:val="none"/>
          <w:lang w:val="en-US" w:eastAsia="zh-CN" w:bidi="ar-SA"/>
        </w:rPr>
        <w:t xml:space="preserve">；制造商为</w:t>
      </w:r>
      <w:r>
        <w:rPr>
          <w:rStyle w:val="745"/>
          <w:rFonts w:hint="eastAsia" w:ascii="Times New Roman" w:hAnsi="Times New Roman" w:eastAsia="宋体" w:cs="宋体"/>
          <w:caps w:val="0"/>
          <w:color w:val="000000"/>
          <w:sz w:val="24"/>
          <w:szCs w:val="24"/>
          <w:highlight w:val="none"/>
          <w:u w:val="single"/>
          <w:lang w:val="en-US" w:eastAsia="zh-CN" w:bidi="ar-SA"/>
        </w:rPr>
        <w:t xml:space="preserve">（企业名称）        </w:t>
      </w:r>
      <w:r>
        <w:rPr>
          <w:rStyle w:val="745"/>
          <w:rFonts w:hint="eastAsia" w:ascii="Times New Roman" w:hAnsi="Times New Roman" w:eastAsia="宋体" w:cs="宋体"/>
          <w:caps w:val="0"/>
          <w:color w:val="000000"/>
          <w:sz w:val="24"/>
          <w:szCs w:val="24"/>
          <w:highlight w:val="none"/>
          <w:lang w:val="en-US" w:eastAsia="zh-CN" w:bidi="ar-SA"/>
        </w:rPr>
        <w:t xml:space="preserve">，从业人员</w:t>
      </w:r>
      <w:r>
        <w:rPr>
          <w:rStyle w:val="745"/>
          <w:rFonts w:hint="eastAsia" w:ascii="Times New Roman" w:hAnsi="Times New Roman" w:eastAsia="宋体" w:cs="宋体"/>
          <w:caps w:val="0"/>
          <w:color w:val="000000"/>
          <w:sz w:val="24"/>
          <w:szCs w:val="24"/>
          <w:highlight w:val="none"/>
          <w:u w:val="single"/>
          <w:lang w:val="en-US" w:eastAsia="zh-CN" w:bidi="ar-SA"/>
        </w:rPr>
        <w:t xml:space="preserve">   </w:t>
      </w:r>
      <w:r>
        <w:rPr>
          <w:rStyle w:val="745"/>
          <w:rFonts w:hint="eastAsia" w:ascii="Times New Roman" w:hAnsi="Times New Roman" w:eastAsia="宋体" w:cs="宋体"/>
          <w:caps w:val="0"/>
          <w:color w:val="000000"/>
          <w:sz w:val="24"/>
          <w:szCs w:val="24"/>
          <w:highlight w:val="none"/>
          <w:lang w:val="en-US" w:eastAsia="zh-CN" w:bidi="ar-SA"/>
        </w:rPr>
        <w:t xml:space="preserve">人，营业收入为 </w:t>
      </w:r>
      <w:r>
        <w:rPr>
          <w:rStyle w:val="745"/>
          <w:rFonts w:hint="eastAsia" w:ascii="Times New Roman" w:hAnsi="Times New Roman" w:eastAsia="宋体" w:cs="宋体"/>
          <w:caps w:val="0"/>
          <w:color w:val="000000"/>
          <w:sz w:val="24"/>
          <w:szCs w:val="24"/>
          <w:highlight w:val="none"/>
          <w:u w:val="single"/>
          <w:lang w:val="en-US" w:eastAsia="zh-CN" w:bidi="ar-SA"/>
        </w:rPr>
        <w:t xml:space="preserve">       </w:t>
      </w:r>
      <w:r>
        <w:rPr>
          <w:rStyle w:val="745"/>
          <w:rFonts w:hint="eastAsia" w:ascii="Times New Roman" w:hAnsi="Times New Roman" w:eastAsia="宋体" w:cs="宋体"/>
          <w:caps w:val="0"/>
          <w:color w:val="000000"/>
          <w:sz w:val="24"/>
          <w:szCs w:val="24"/>
          <w:highlight w:val="none"/>
          <w:lang w:val="en-US" w:eastAsia="zh-CN" w:bidi="ar-SA"/>
        </w:rPr>
        <w:t xml:space="preserve">万元，资产总额为</w:t>
      </w:r>
      <w:r>
        <w:rPr>
          <w:rStyle w:val="745"/>
          <w:rFonts w:hint="eastAsia" w:ascii="Times New Roman" w:hAnsi="Times New Roman" w:eastAsia="宋体" w:cs="宋体"/>
          <w:caps w:val="0"/>
          <w:color w:val="000000"/>
          <w:sz w:val="24"/>
          <w:szCs w:val="24"/>
          <w:highlight w:val="none"/>
          <w:u w:val="single"/>
          <w:lang w:val="en-US" w:eastAsia="zh-CN" w:bidi="ar-SA"/>
        </w:rPr>
        <w:t xml:space="preserve">        </w:t>
      </w:r>
      <w:r>
        <w:rPr>
          <w:rStyle w:val="745"/>
          <w:rFonts w:hint="eastAsia" w:ascii="Times New Roman" w:hAnsi="Times New Roman" w:eastAsia="宋体" w:cs="宋体"/>
          <w:caps w:val="0"/>
          <w:color w:val="000000"/>
          <w:sz w:val="24"/>
          <w:szCs w:val="24"/>
          <w:highlight w:val="none"/>
          <w:lang w:val="en-US" w:eastAsia="zh-CN" w:bidi="ar-SA"/>
        </w:rPr>
        <w:t xml:space="preserve">万元，属于</w:t>
      </w:r>
      <w:r>
        <w:rPr>
          <w:rStyle w:val="745"/>
          <w:rFonts w:hint="eastAsia" w:ascii="Times New Roman" w:hAnsi="Times New Roman" w:eastAsia="宋体" w:cs="宋体"/>
          <w:caps w:val="0"/>
          <w:color w:val="000000"/>
          <w:sz w:val="24"/>
          <w:szCs w:val="24"/>
          <w:highlight w:val="none"/>
          <w:u w:val="single"/>
          <w:lang w:val="en-US" w:eastAsia="zh-CN" w:bidi="ar-SA"/>
        </w:rPr>
        <w:t xml:space="preserve">（中型企业、小型企业、微型企业）；</w:t>
      </w:r>
      <w:r>
        <w:rPr>
          <w:rStyle w:val="745"/>
          <w:rFonts w:hint="eastAsia" w:ascii="Times New Roman" w:hAnsi="Times New Roman" w:eastAsia="宋体" w:cs="宋体"/>
          <w:caps w:val="0"/>
          <w:color w:val="000000"/>
          <w:sz w:val="24"/>
          <w:szCs w:val="24"/>
          <w:highlight w:val="none"/>
          <w:u w:val="single"/>
          <w:lang w:val="en-US" w:eastAsia="zh-CN" w:bidi="ar-SA"/>
        </w:rPr>
      </w:r>
      <w:r/>
    </w:p>
    <w:p>
      <w:pPr>
        <w:pStyle w:val="871"/>
        <w:ind w:firstLine="480"/>
        <w:jc w:val="left"/>
        <w:spacing w:line="500" w:lineRule="exact"/>
        <w:rPr>
          <w:rStyle w:val="745"/>
          <w:rFonts w:hint="eastAsia" w:ascii="Times New Roman" w:hAnsi="Times New Roman" w:eastAsia="宋体" w:cs="宋体"/>
          <w:caps w:val="0"/>
          <w:color w:val="000000"/>
          <w:sz w:val="24"/>
          <w:szCs w:val="24"/>
          <w:highlight w:val="none"/>
          <w:lang w:val="en-US" w:eastAsia="zh-CN" w:bidi="ar-SA"/>
        </w:rPr>
      </w:pPr>
      <w:r>
        <w:rPr>
          <w:rStyle w:val="745"/>
          <w:rFonts w:hint="eastAsia" w:ascii="Times New Roman" w:hAnsi="Times New Roman" w:eastAsia="宋体" w:cs="宋体"/>
          <w:caps w:val="0"/>
          <w:color w:val="000000"/>
          <w:sz w:val="24"/>
          <w:szCs w:val="24"/>
          <w:highlight w:val="none"/>
          <w:lang w:val="en-US" w:eastAsia="zh-CN" w:bidi="ar-SA"/>
        </w:rPr>
        <w:t xml:space="preserve">……</w:t>
      </w:r>
      <w:r>
        <w:rPr>
          <w:rStyle w:val="745"/>
          <w:rFonts w:hint="eastAsia" w:ascii="Times New Roman" w:hAnsi="Times New Roman" w:eastAsia="宋体" w:cs="宋体"/>
          <w:caps w:val="0"/>
          <w:color w:val="000000"/>
          <w:sz w:val="24"/>
          <w:szCs w:val="24"/>
          <w:highlight w:val="none"/>
          <w:lang w:val="en-US" w:eastAsia="zh-CN" w:bidi="ar-SA"/>
        </w:rPr>
      </w:r>
      <w:r/>
    </w:p>
    <w:p>
      <w:pPr>
        <w:pStyle w:val="871"/>
        <w:ind w:firstLine="480"/>
        <w:jc w:val="left"/>
        <w:spacing w:line="500" w:lineRule="exact"/>
        <w:rPr>
          <w:rStyle w:val="745"/>
          <w:rFonts w:hint="eastAsia" w:ascii="Times New Roman" w:hAnsi="Times New Roman" w:eastAsia="宋体" w:cs="宋体"/>
          <w:caps w:val="0"/>
          <w:color w:val="000000"/>
          <w:sz w:val="24"/>
          <w:szCs w:val="24"/>
          <w:highlight w:val="none"/>
          <w:lang w:val="en-US" w:eastAsia="zh-CN" w:bidi="ar-SA"/>
        </w:rPr>
      </w:pPr>
      <w:r>
        <w:rPr>
          <w:rStyle w:val="745"/>
          <w:rFonts w:hint="eastAsia" w:ascii="Times New Roman" w:hAnsi="Times New Roman" w:eastAsia="宋体" w:cs="宋体"/>
          <w:caps w:val="0"/>
          <w:color w:val="000000"/>
          <w:sz w:val="24"/>
          <w:szCs w:val="24"/>
          <w:highlight w:val="none"/>
          <w:lang w:val="en-US" w:eastAsia="zh-CN" w:bidi="ar-SA"/>
        </w:rPr>
        <w:t xml:space="preserve">以上企业，不属于大企业的分支机构，不存在控股股东为大企业的情形，也不存在与大企业的负责人为同一人的情形。</w:t>
      </w:r>
      <w:r>
        <w:rPr>
          <w:rStyle w:val="745"/>
          <w:rFonts w:hint="eastAsia" w:ascii="Times New Roman" w:hAnsi="Times New Roman" w:eastAsia="宋体" w:cs="宋体"/>
          <w:caps w:val="0"/>
          <w:color w:val="000000"/>
          <w:sz w:val="24"/>
          <w:szCs w:val="24"/>
          <w:highlight w:val="none"/>
          <w:lang w:val="en-US" w:eastAsia="zh-CN" w:bidi="ar-SA"/>
        </w:rPr>
      </w:r>
      <w:r/>
    </w:p>
    <w:p>
      <w:pPr>
        <w:pStyle w:val="871"/>
        <w:ind w:firstLine="480"/>
        <w:jc w:val="left"/>
        <w:spacing w:line="500" w:lineRule="exact"/>
        <w:rPr>
          <w:rStyle w:val="745"/>
          <w:rFonts w:hint="eastAsia" w:ascii="Times New Roman" w:hAnsi="Times New Roman" w:eastAsia="宋体" w:cs="宋体"/>
          <w:caps w:val="0"/>
          <w:color w:val="000000"/>
          <w:sz w:val="24"/>
          <w:szCs w:val="24"/>
          <w:highlight w:val="none"/>
          <w:lang w:val="en-US" w:eastAsia="zh-CN" w:bidi="ar-SA"/>
        </w:rPr>
      </w:pPr>
      <w:r>
        <w:rPr>
          <w:rStyle w:val="745"/>
          <w:rFonts w:hint="eastAsia" w:ascii="Times New Roman" w:hAnsi="Times New Roman" w:eastAsia="宋体" w:cs="宋体"/>
          <w:caps w:val="0"/>
          <w:color w:val="000000"/>
          <w:sz w:val="24"/>
          <w:szCs w:val="24"/>
          <w:highlight w:val="none"/>
          <w:lang w:val="en-US" w:eastAsia="zh-CN" w:bidi="ar-SA"/>
        </w:rPr>
        <w:t xml:space="preserve">本企业对上述声明内容的真实性负责。如有虚假，将依法承担相应责任。</w:t>
      </w:r>
      <w:r>
        <w:rPr>
          <w:rStyle w:val="745"/>
          <w:rFonts w:hint="eastAsia" w:ascii="Times New Roman" w:hAnsi="Times New Roman" w:eastAsia="宋体" w:cs="宋体"/>
          <w:caps w:val="0"/>
          <w:color w:val="000000"/>
          <w:sz w:val="24"/>
          <w:szCs w:val="24"/>
          <w:highlight w:val="none"/>
          <w:lang w:val="en-US" w:eastAsia="zh-CN" w:bidi="ar-SA"/>
        </w:rPr>
      </w:r>
      <w:r/>
    </w:p>
    <w:p>
      <w:pPr>
        <w:pStyle w:val="735"/>
        <w:ind w:right="72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735"/>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企业名称</w:t>
      </w:r>
      <w:r>
        <w:rPr>
          <w:rFonts w:hint="eastAsia" w:ascii="Times New Roman" w:hAnsi="Times New Roman"/>
          <w:caps w:val="0"/>
          <w:color w:val="000000"/>
          <w:sz w:val="24"/>
          <w:szCs w:val="24"/>
          <w:highlight w:val="none"/>
          <w:lang w:eastAsia="zh-CN"/>
        </w:rPr>
        <w:t xml:space="preserve">：</w:t>
      </w:r>
      <w:r>
        <w:rPr>
          <w:rFonts w:hint="eastAsia" w:ascii="Times New Roman" w:hAnsi="Times New Roman"/>
          <w:caps w:val="0"/>
          <w:color w:val="000000"/>
          <w:sz w:val="24"/>
          <w:szCs w:val="24"/>
          <w:highlight w:val="none"/>
        </w:rPr>
        <w:t xml:space="preserve">（加盖CA电子公章）</w:t>
      </w:r>
      <w:r>
        <w:rPr>
          <w:rFonts w:hint="eastAsia" w:ascii="Times New Roman" w:hAnsi="Times New Roman"/>
          <w:caps w:val="0"/>
          <w:color w:val="000000"/>
          <w:sz w:val="24"/>
          <w:szCs w:val="24"/>
          <w:highlight w:val="none"/>
        </w:rPr>
      </w:r>
      <w:r/>
    </w:p>
    <w:p>
      <w:pPr>
        <w:pStyle w:val="735"/>
        <w:ind w:firstLine="576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年___月___日</w:t>
      </w:r>
      <w:r>
        <w:rPr>
          <w:rFonts w:hint="eastAsia" w:ascii="Times New Roman" w:hAnsi="Times New Roman"/>
          <w:caps w:val="0"/>
          <w:color w:val="000000"/>
          <w:sz w:val="24"/>
          <w:szCs w:val="24"/>
          <w:highlight w:val="none"/>
        </w:rPr>
      </w:r>
      <w:r/>
    </w:p>
    <w:p>
      <w:pPr>
        <w:pStyle w:val="871"/>
        <w:ind w:firstLine="360"/>
        <w:spacing w:line="560" w:lineRule="exact"/>
        <w:rPr>
          <w:rStyle w:val="745"/>
          <w:rFonts w:ascii="Times New Roman" w:hAnsi="Times New Roman" w:eastAsia="宋体" w:cs="Times New Roman"/>
          <w:caps w:val="0"/>
          <w:color w:val="000000"/>
          <w:sz w:val="18"/>
          <w:szCs w:val="18"/>
          <w:highlight w:val="none"/>
          <w:lang w:val="en-US" w:eastAsia="zh-CN" w:bidi="ar-SA"/>
        </w:rPr>
      </w:pPr>
      <w:r>
        <w:rPr>
          <w:rStyle w:val="745"/>
          <w:rFonts w:hint="eastAsia" w:ascii="Times New Roman" w:hAnsi="Times New Roman" w:eastAsia="宋体" w:cs="Times New Roman"/>
          <w:caps w:val="0"/>
          <w:color w:val="000000"/>
          <w:sz w:val="18"/>
          <w:szCs w:val="18"/>
          <w:highlight w:val="none"/>
          <w:vertAlign w:val="superscript"/>
          <w:lang w:val="en-US" w:eastAsia="zh-CN" w:bidi="ar-SA"/>
        </w:rPr>
        <w:t xml:space="preserve">1</w:t>
      </w:r>
      <w:r>
        <w:rPr>
          <w:rStyle w:val="745"/>
          <w:rFonts w:hint="eastAsia" w:ascii="Times New Roman" w:hAnsi="Times New Roman" w:eastAsia="宋体" w:cs="Times New Roman"/>
          <w:caps w:val="0"/>
          <w:color w:val="000000"/>
          <w:sz w:val="18"/>
          <w:szCs w:val="18"/>
          <w:highlight w:val="none"/>
          <w:lang w:val="en-US" w:eastAsia="zh-CN" w:bidi="ar-SA"/>
        </w:rPr>
        <w:t xml:space="preserve">从业人员、营业收入、资产总额填报上一年数据，无上一年数据的新成立企业可不填报。</w:t>
      </w:r>
      <w:r>
        <w:rPr>
          <w:rStyle w:val="745"/>
          <w:rFonts w:ascii="Times New Roman" w:hAnsi="Times New Roman" w:eastAsia="宋体" w:cs="Times New Roman"/>
          <w:caps w:val="0"/>
          <w:color w:val="000000"/>
          <w:sz w:val="18"/>
          <w:szCs w:val="18"/>
          <w:highlight w:val="none"/>
          <w:lang w:val="en-US" w:eastAsia="zh-CN" w:bidi="ar-SA"/>
        </w:rPr>
      </w:r>
      <w:r/>
    </w:p>
    <w:p>
      <w:pPr>
        <w:pStyle w:val="735"/>
        <w:jc w:val="both"/>
        <w:spacing w:line="460" w:lineRule="exact"/>
        <w:rPr>
          <w:rFonts w:hint="eastAsia" w:ascii="Times New Roman" w:hAnsi="Times New Roman" w:eastAsia="黑体" w:cs="Times New Roman"/>
          <w:i w:val="0"/>
          <w:iCs/>
          <w:caps w:val="0"/>
          <w:color w:val="000000"/>
          <w:sz w:val="32"/>
          <w:szCs w:val="32"/>
          <w:highlight w:val="none"/>
          <w:u w:val="none"/>
          <w:lang w:val="en-US" w:eastAsia="zh-CN"/>
        </w:rPr>
      </w:pPr>
      <w:r>
        <w:rPr>
          <w:rFonts w:ascii="Times New Roman" w:hAnsi="Times New Roman" w:eastAsia="黑体"/>
          <w:b/>
          <w:caps w:val="0"/>
          <w:color w:val="000000"/>
          <w:sz w:val="32"/>
          <w:szCs w:val="32"/>
          <w:highlight w:val="none"/>
        </w:rPr>
        <w:br w:type="page" w:clear="all"/>
      </w:r>
      <w:r>
        <w:rPr>
          <w:rFonts w:hint="eastAsia" w:ascii="Times New Roman" w:hAnsi="Times New Roman" w:eastAsia="黑体" w:cs="Times New Roman"/>
          <w:i w:val="0"/>
          <w:iCs/>
          <w:caps w:val="0"/>
          <w:color w:val="000000"/>
          <w:sz w:val="32"/>
          <w:szCs w:val="32"/>
          <w:highlight w:val="none"/>
          <w:u w:val="none"/>
          <w:lang w:val="en-US" w:eastAsia="zh-CN"/>
        </w:rPr>
      </w:r>
      <w:r/>
    </w:p>
    <w:p>
      <w:pPr>
        <w:pStyle w:val="872"/>
        <w:jc w:val="center"/>
        <w:spacing w:before="151" w:after="151" w:line="600" w:lineRule="exact"/>
        <w:rPr>
          <w:rStyle w:val="745"/>
          <w:rFonts w:ascii="Times New Roman" w:hAnsi="Times New Roman" w:eastAsia="宋体" w:cs="Times New Roman"/>
          <w:b/>
          <w:bCs/>
          <w:caps w:val="0"/>
          <w:color w:val="000000"/>
          <w:sz w:val="32"/>
          <w:szCs w:val="32"/>
          <w:highlight w:val="none"/>
          <w:lang w:val="en-US" w:eastAsia="zh-CN" w:bidi="ar-SA"/>
        </w:rPr>
      </w:pPr>
      <w:r>
        <w:rPr>
          <w:rStyle w:val="745"/>
          <w:rFonts w:hint="eastAsia" w:ascii="Times New Roman" w:hAnsi="Times New Roman" w:eastAsia="宋体" w:cs="Times New Roman"/>
          <w:b/>
          <w:bCs/>
          <w:caps w:val="0"/>
          <w:color w:val="000000"/>
          <w:sz w:val="32"/>
          <w:szCs w:val="32"/>
          <w:highlight w:val="none"/>
          <w:lang w:val="en-US" w:eastAsia="zh-CN" w:bidi="ar-SA"/>
        </w:rPr>
        <w:t xml:space="preserve">残疾人福利性单位声明函</w:t>
      </w:r>
      <w:r>
        <w:rPr>
          <w:rStyle w:val="745"/>
          <w:rFonts w:ascii="Times New Roman" w:hAnsi="Times New Roman" w:eastAsia="宋体" w:cs="Times New Roman"/>
          <w:b/>
          <w:bCs/>
          <w:caps w:val="0"/>
          <w:color w:val="000000"/>
          <w:sz w:val="32"/>
          <w:szCs w:val="32"/>
          <w:highlight w:val="none"/>
          <w:lang w:val="en-US" w:eastAsia="zh-CN" w:bidi="ar-SA"/>
        </w:rPr>
      </w:r>
      <w:r/>
    </w:p>
    <w:p>
      <w:pPr>
        <w:pStyle w:val="873"/>
        <w:spacing w:line="588" w:lineRule="exact"/>
        <w:rPr>
          <w:rStyle w:val="745"/>
          <w:rFonts w:ascii="Times New Roman" w:hAnsi="Times New Roman" w:eastAsia="仿宋_GB2312" w:cs="Times New Roman"/>
          <w:b/>
          <w:caps w:val="0"/>
          <w:color w:val="000000"/>
          <w:spacing w:val="6"/>
          <w:sz w:val="30"/>
          <w:szCs w:val="30"/>
          <w:highlight w:val="none"/>
          <w:lang w:val="en-US" w:eastAsia="zh-CN" w:bidi="ar-SA"/>
        </w:rPr>
      </w:pPr>
      <w:r>
        <w:rPr>
          <w:rStyle w:val="745"/>
          <w:rFonts w:ascii="Times New Roman" w:hAnsi="Times New Roman" w:eastAsia="仿宋_GB2312" w:cs="Times New Roman"/>
          <w:b/>
          <w:caps w:val="0"/>
          <w:color w:val="000000"/>
          <w:spacing w:val="6"/>
          <w:sz w:val="30"/>
          <w:szCs w:val="30"/>
          <w:highlight w:val="none"/>
          <w:lang w:val="en-US" w:eastAsia="zh-CN" w:bidi="ar-SA"/>
        </w:rPr>
      </w:r>
      <w:r/>
    </w:p>
    <w:p>
      <w:pPr>
        <w:pStyle w:val="735"/>
        <w:ind w:firstLine="480"/>
        <w:keepLines w:val="0"/>
        <w:keepNext w:val="0"/>
        <w:pageBreakBefore w:val="0"/>
        <w:spacing w:line="360" w:lineRule="auto"/>
        <w:widowControl w:val="off"/>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Times New Roman"/>
          <w:caps w:val="0"/>
          <w:color w:val="000000"/>
          <w:sz w:val="24"/>
          <w:highlight w:val="none"/>
          <w:u w:val="single"/>
          <w:lang w:val="en-US" w:eastAsia="zh-CN"/>
        </w:rPr>
        <w:t xml:space="preserve">          </w:t>
      </w:r>
      <w:r>
        <w:rPr>
          <w:rFonts w:hint="eastAsia" w:ascii="Times New Roman" w:hAnsi="Times New Roman" w:eastAsia="宋体" w:cs="Times New Roman"/>
          <w:caps w:val="0"/>
          <w:color w:val="000000"/>
          <w:sz w:val="24"/>
          <w:highlight w:val="none"/>
          <w:lang w:val="en-US" w:eastAsia="zh-CN"/>
        </w:rPr>
        <w:t xml:space="preserve">的</w:t>
      </w:r>
      <w:r>
        <w:rPr>
          <w:rFonts w:hint="eastAsia" w:ascii="Times New Roman" w:hAnsi="Times New Roman" w:eastAsia="宋体" w:cs="Times New Roman"/>
          <w:caps w:val="0"/>
          <w:color w:val="000000"/>
          <w:sz w:val="24"/>
          <w:highlight w:val="none"/>
          <w:u w:val="single"/>
          <w:lang w:val="en-US" w:eastAsia="zh-CN"/>
        </w:rPr>
        <w:t xml:space="preserve">                  </w:t>
      </w:r>
      <w:r>
        <w:rPr>
          <w:rFonts w:hint="eastAsia" w:ascii="Times New Roman" w:hAnsi="Times New Roman" w:eastAsia="宋体" w:cs="Times New Roman"/>
          <w:caps w:val="0"/>
          <w:color w:val="000000"/>
          <w:sz w:val="24"/>
          <w:highlight w:val="none"/>
          <w:lang w:val="en-US" w:eastAsia="zh-CN"/>
        </w:rPr>
        <w:t xml:space="preserve">项目采购活动提供本单位制造的货物（由本单位承担工程/提供服务），或者提供其他残疾人福利性单位制造的货物（不包括使用非残疾人福利性单位注册商标的货物）。</w:t>
      </w:r>
      <w:r>
        <w:rPr>
          <w:rFonts w:hint="eastAsia" w:ascii="Times New Roman" w:hAnsi="Times New Roman" w:eastAsia="宋体" w:cs="Times New Roman"/>
          <w:caps w:val="0"/>
          <w:color w:val="000000"/>
          <w:sz w:val="24"/>
          <w:highlight w:val="none"/>
          <w:lang w:val="en-US" w:eastAsia="zh-CN"/>
        </w:rPr>
      </w:r>
      <w:r/>
    </w:p>
    <w:p>
      <w:pPr>
        <w:pStyle w:val="735"/>
        <w:ind w:firstLine="480"/>
        <w:keepLines w:val="0"/>
        <w:keepNext w:val="0"/>
        <w:pageBreakBefore w:val="0"/>
        <w:spacing w:line="360" w:lineRule="auto"/>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本单位对上述声明的真实性负责。如有虚假，将依法承担相应责任。</w:t>
      </w:r>
      <w:r>
        <w:rPr>
          <w:rFonts w:hint="eastAsia" w:ascii="Times New Roman" w:hAnsi="Times New Roman" w:eastAsia="宋体" w:cs="Times New Roman"/>
          <w:caps w:val="0"/>
          <w:color w:val="000000"/>
          <w:sz w:val="24"/>
          <w:highlight w:val="none"/>
        </w:rPr>
      </w:r>
      <w:r/>
    </w:p>
    <w:p>
      <w:pPr>
        <w:pStyle w:val="735"/>
        <w:ind w:firstLine="480"/>
        <w:keepLines w:val="0"/>
        <w:keepNext w:val="0"/>
        <w:pageBreakBefore w:val="0"/>
        <w:spacing w:line="360" w:lineRule="auto"/>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35"/>
        <w:ind w:firstLine="480"/>
        <w:keepLines w:val="0"/>
        <w:keepNext w:val="0"/>
        <w:pageBreakBefore w:val="0"/>
        <w:spacing w:line="360" w:lineRule="auto"/>
        <w:widowControl w:val="off"/>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（备注：1、</w:t>
      </w:r>
      <w:r>
        <w:rPr>
          <w:rFonts w:hint="eastAsia" w:ascii="Times New Roman" w:hAnsi="Times New Roman"/>
          <w:caps w:val="0"/>
          <w:color w:val="000000"/>
          <w:sz w:val="24"/>
          <w:highlight w:val="none"/>
          <w:lang w:eastAsia="zh-CN"/>
        </w:rPr>
        <w:t xml:space="preserve">投标人</w:t>
      </w:r>
      <w:r>
        <w:rPr>
          <w:rFonts w:hint="eastAsia" w:ascii="Times New Roman" w:hAnsi="Times New Roman"/>
          <w:caps w:val="0"/>
          <w:color w:val="000000"/>
          <w:sz w:val="24"/>
          <w:highlight w:val="none"/>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highlight w:val="none"/>
          <w:lang w:eastAsia="zh-CN"/>
        </w:rPr>
        <w:t xml:space="preserve">。</w:t>
      </w:r>
      <w:r>
        <w:rPr>
          <w:rFonts w:hint="eastAsia" w:ascii="Times New Roman" w:hAnsi="Times New Roman"/>
          <w:caps w:val="0"/>
          <w:color w:val="000000"/>
          <w:sz w:val="24"/>
          <w:highlight w:val="none"/>
        </w:rPr>
        <w:t xml:space="preserve">）</w:t>
      </w:r>
      <w:r>
        <w:rPr>
          <w:rFonts w:ascii="Times New Roman" w:hAnsi="Times New Roman"/>
          <w:caps w:val="0"/>
          <w:color w:val="000000"/>
          <w:sz w:val="24"/>
          <w:highlight w:val="none"/>
        </w:rPr>
      </w:r>
      <w:r/>
    </w:p>
    <w:p>
      <w:pPr>
        <w:pStyle w:val="735"/>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highlight w:val="none"/>
        </w:rPr>
      </w:pPr>
      <w:r>
        <w:rPr>
          <w:rFonts w:ascii="Times New Roman" w:hAnsi="Times New Roman" w:eastAsia="仿宋_GB2312"/>
          <w:caps w:val="0"/>
          <w:color w:val="000000"/>
          <w:spacing w:val="6"/>
          <w:sz w:val="30"/>
          <w:szCs w:val="30"/>
          <w:highlight w:val="none"/>
        </w:rPr>
      </w:r>
      <w:r/>
    </w:p>
    <w:p>
      <w:pPr>
        <w:pStyle w:val="859"/>
        <w:keepLines w:val="0"/>
        <w:keepNext w:val="0"/>
        <w:pageBreakBefore w:val="0"/>
        <w:spacing w:line="360" w:lineRule="auto"/>
        <w:widowControl w:val="off"/>
        <w:rPr>
          <w:rFonts w:ascii="Times New Roman" w:hAnsi="Times New Roman"/>
          <w:caps w:val="0"/>
          <w:color w:val="000000"/>
          <w:highlight w:val="none"/>
        </w:rPr>
      </w:pPr>
      <w:r>
        <w:rPr>
          <w:rFonts w:ascii="Times New Roman" w:hAnsi="Times New Roman"/>
          <w:caps w:val="0"/>
          <w:color w:val="000000"/>
          <w:highlight w:val="none"/>
        </w:rPr>
      </w:r>
      <w:r/>
    </w:p>
    <w:p>
      <w:pPr>
        <w:pStyle w:val="735"/>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企业名称</w:t>
      </w:r>
      <w:r>
        <w:rPr>
          <w:rFonts w:hint="eastAsia" w:ascii="Times New Roman" w:hAnsi="Times New Roman"/>
          <w:caps w:val="0"/>
          <w:color w:val="000000"/>
          <w:sz w:val="24"/>
          <w:szCs w:val="24"/>
          <w:highlight w:val="none"/>
          <w:lang w:eastAsia="zh-CN"/>
        </w:rPr>
        <w:t xml:space="preserve">：</w:t>
      </w:r>
      <w:r>
        <w:rPr>
          <w:rFonts w:hint="eastAsia" w:ascii="Times New Roman" w:hAnsi="Times New Roman"/>
          <w:caps w:val="0"/>
          <w:color w:val="000000"/>
          <w:sz w:val="24"/>
          <w:szCs w:val="24"/>
          <w:highlight w:val="none"/>
        </w:rPr>
        <w:t xml:space="preserve">（加盖CA电子公章）</w:t>
      </w:r>
      <w:r>
        <w:rPr>
          <w:rFonts w:hint="eastAsia" w:ascii="Times New Roman" w:hAnsi="Times New Roman"/>
          <w:caps w:val="0"/>
          <w:color w:val="000000"/>
          <w:sz w:val="24"/>
          <w:szCs w:val="24"/>
          <w:highlight w:val="none"/>
        </w:rPr>
      </w:r>
      <w:r/>
    </w:p>
    <w:p>
      <w:pPr>
        <w:pStyle w:val="735"/>
        <w:ind w:firstLine="576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年___月___日</w:t>
      </w:r>
      <w:r>
        <w:rPr>
          <w:rFonts w:hint="eastAsia" w:ascii="Times New Roman" w:hAnsi="Times New Roman"/>
          <w:caps w:val="0"/>
          <w:color w:val="000000"/>
          <w:sz w:val="24"/>
          <w:szCs w:val="24"/>
          <w:highlight w:val="none"/>
        </w:rPr>
      </w:r>
      <w:r/>
    </w:p>
    <w:p>
      <w:pPr>
        <w:pStyle w:val="735"/>
        <w:jc w:val="left"/>
        <w:spacing w:line="560" w:lineRule="exact"/>
        <w:rPr>
          <w:rFonts w:hint="eastAsia" w:ascii="Times New Roman" w:hAnsi="Times New Roman" w:eastAsia="黑体"/>
          <w:b/>
          <w:caps w:val="0"/>
          <w:color w:val="000000"/>
          <w:sz w:val="32"/>
          <w:szCs w:val="32"/>
          <w:highlight w:val="none"/>
        </w:rPr>
      </w:pPr>
      <w:r>
        <w:rPr>
          <w:rFonts w:ascii="Times New Roman" w:hAnsi="Times New Roman" w:eastAsia="黑体"/>
          <w:b/>
          <w:caps w:val="0"/>
          <w:color w:val="000000"/>
          <w:sz w:val="32"/>
          <w:szCs w:val="32"/>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八、技术要求响应及偏离表</w:t>
      </w:r>
      <w:r>
        <w:rPr>
          <w:rFonts w:hint="eastAsia" w:ascii="Times New Roman" w:hAnsi="Times New Roman" w:eastAsia="宋体" w:cs="Times New Roman"/>
          <w:b/>
          <w:caps w:val="0"/>
          <w:color w:val="000000"/>
          <w:sz w:val="32"/>
          <w:szCs w:val="32"/>
          <w:lang w:val="en-US" w:eastAsia="zh-CN" w:bidi="ar-SA"/>
        </w:rPr>
        <w:t xml:space="preserve">（分包号：   ）</w:t>
      </w:r>
      <w:r>
        <w:rPr>
          <w:rFonts w:hint="eastAsia" w:ascii="Times New Roman" w:hAnsi="Times New Roman" w:eastAsia="黑体"/>
          <w:b/>
          <w:caps w:val="0"/>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492"/>
        <w:gridCol w:w="1775"/>
        <w:gridCol w:w="1066"/>
      </w:tblGrid>
      <w:tr>
        <w:trPr>
          <w:cantSplit/>
        </w:trPr>
        <w:tc>
          <w:tcPr>
            <w:tcW w:w="545" w:type="dxa"/>
            <w:vAlign w:val="center"/>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序号</w:t>
            </w:r>
            <w:r>
              <w:rPr>
                <w:rFonts w:hint="eastAsia" w:ascii="Times New Roman" w:hAnsi="Times New Roman"/>
                <w:caps w:val="0"/>
                <w:color w:val="000000"/>
                <w:sz w:val="24"/>
                <w:szCs w:val="24"/>
                <w:highlight w:val="none"/>
              </w:rPr>
            </w:r>
            <w:r/>
          </w:p>
        </w:tc>
        <w:tc>
          <w:tcPr>
            <w:tcW w:w="3291" w:type="dxa"/>
            <w:vAlign w:val="center"/>
            <w:textDirection w:val="lrTb"/>
            <w:noWrap w:val="false"/>
          </w:tcPr>
          <w:p>
            <w:pPr>
              <w:pStyle w:val="798"/>
              <w:jc w:val="center"/>
              <w:keepLines w:val="0"/>
              <w:keepNext w:val="0"/>
              <w:spacing w:before="0" w:beforeAutospacing="0" w:after="0" w:afterAutospacing="0"/>
              <w:widowControl/>
              <w:rPr>
                <w:rFonts w:hint="eastAsia" w:ascii="Times New Roman" w:hAnsi="Times New Roman"/>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olor w:val="000000"/>
                <w:highlight w:val="none"/>
              </w:rPr>
              <w:t xml:space="preserve">招标文件第四章采购需求中</w:t>
            </w:r>
            <w:r>
              <w:rPr>
                <w:rFonts w:hint="eastAsia" w:ascii="Times New Roman" w:hAnsi="Times New Roman"/>
                <w:color w:val="000000"/>
                <w:highlight w:val="none"/>
                <w:lang w:val="en-US" w:eastAsia="zh-CN"/>
              </w:rPr>
              <w:t xml:space="preserve">具体</w:t>
            </w:r>
            <w:r>
              <w:rPr>
                <w:rFonts w:ascii="Times New Roman" w:hAnsi="Times New Roman"/>
                <w:color w:val="000000"/>
                <w:highlight w:val="none"/>
              </w:rPr>
              <w:t xml:space="preserve">技术</w:t>
            </w:r>
            <w:r>
              <w:rPr>
                <w:rFonts w:hint="eastAsia" w:ascii="Times New Roman" w:hAnsi="Times New Roman"/>
                <w:color w:val="000000"/>
                <w:highlight w:val="none"/>
              </w:rPr>
              <w:t xml:space="preserve">参数</w:t>
            </w:r>
            <w:r>
              <w:rPr>
                <w:rFonts w:ascii="Times New Roman" w:hAnsi="Times New Roman"/>
                <w:color w:val="000000"/>
                <w:highlight w:val="none"/>
              </w:rPr>
              <w:t xml:space="preserve">要求</w:t>
            </w:r>
            <w:r>
              <w:rPr>
                <w:rFonts w:hint="eastAsia" w:ascii="Times New Roman" w:hAnsi="Times New Roman"/>
                <w:caps w:val="0"/>
                <w:color w:val="000000"/>
                <w:sz w:val="24"/>
                <w:szCs w:val="24"/>
                <w:highlight w:val="none"/>
              </w:rPr>
            </w:r>
            <w:r/>
          </w:p>
        </w:tc>
        <w:tc>
          <w:tcPr>
            <w:tcW w:w="2492" w:type="dxa"/>
            <w:vAlign w:val="center"/>
            <w:textDirection w:val="lrTb"/>
            <w:noWrap w:val="false"/>
          </w:tcPr>
          <w:p>
            <w:pPr>
              <w:pStyle w:val="798"/>
              <w:jc w:val="center"/>
              <w:keepLines w:val="0"/>
              <w:keepNext w:val="0"/>
              <w:spacing w:before="0" w:beforeAutospacing="0" w:after="0" w:afterAutospacing="0"/>
              <w:widowControl/>
              <w:rPr>
                <w:rFonts w:hint="eastAsia" w:ascii="Times New Roman" w:hAnsi="Times New Roman"/>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aps w:val="0"/>
                <w:color w:val="000000"/>
                <w:sz w:val="24"/>
                <w:szCs w:val="24"/>
                <w:highlight w:val="none"/>
                <w:lang w:val="en-US" w:eastAsia="zh-CN"/>
              </w:rPr>
              <w:t xml:space="preserve">投标技术参数</w:t>
            </w:r>
            <w:r>
              <w:rPr>
                <w:rFonts w:ascii="Times New Roman" w:hAnsi="Times New Roman" w:eastAsia="宋体" w:cs="宋体"/>
                <w:caps w:val="0"/>
                <w:color w:val="000000"/>
                <w:sz w:val="24"/>
                <w:szCs w:val="24"/>
                <w:highlight w:val="none"/>
              </w:rPr>
              <w:t xml:space="preserve">响应情况</w:t>
            </w:r>
            <w:r>
              <w:rPr>
                <w:rFonts w:hint="eastAsia" w:ascii="Times New Roman" w:hAnsi="Times New Roman"/>
                <w:caps w:val="0"/>
                <w:color w:val="000000"/>
                <w:sz w:val="24"/>
                <w:szCs w:val="24"/>
                <w:highlight w:val="none"/>
              </w:rPr>
            </w:r>
            <w:r/>
          </w:p>
        </w:tc>
        <w:tc>
          <w:tcPr>
            <w:tcW w:w="1775" w:type="dxa"/>
            <w:vAlign w:val="center"/>
            <w:textDirection w:val="lrTb"/>
            <w:noWrap w:val="false"/>
          </w:tcPr>
          <w:p>
            <w:pPr>
              <w:pStyle w:val="798"/>
              <w:jc w:val="center"/>
              <w:keepLines w:val="0"/>
              <w:keepNext w:val="0"/>
              <w:spacing w:before="0" w:beforeAutospacing="0" w:after="0" w:afterAutospacing="0"/>
              <w:widowControl/>
              <w:rPr>
                <w:rFonts w:hint="eastAsia" w:ascii="Times New Roman" w:hAnsi="Times New Roman"/>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aps w:val="0"/>
                <w:color w:val="000000"/>
                <w:sz w:val="24"/>
                <w:szCs w:val="24"/>
                <w:highlight w:val="none"/>
                <w:lang w:eastAsia="zh-CN"/>
              </w:rPr>
              <w:t xml:space="preserve">偏离（填报“正偏离、符合或负偏离”）</w:t>
            </w:r>
            <w:r>
              <w:rPr>
                <w:rFonts w:hint="eastAsia" w:ascii="Times New Roman" w:hAnsi="Times New Roman"/>
                <w:caps w:val="0"/>
                <w:color w:val="000000"/>
                <w:sz w:val="24"/>
                <w:szCs w:val="24"/>
                <w:highlight w:val="none"/>
              </w:rPr>
            </w:r>
            <w:r/>
          </w:p>
        </w:tc>
        <w:tc>
          <w:tcPr>
            <w:tcW w:w="1066" w:type="dxa"/>
            <w:vAlign w:val="center"/>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证明</w:t>
            </w:r>
            <w:r>
              <w:rPr>
                <w:rFonts w:hint="eastAsia" w:ascii="Times New Roman" w:hAnsi="Times New Roman"/>
                <w:caps w:val="0"/>
                <w:color w:val="000000"/>
                <w:sz w:val="24"/>
                <w:szCs w:val="24"/>
                <w:highlight w:val="none"/>
              </w:rPr>
            </w:r>
            <w:r/>
          </w:p>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材料</w:t>
            </w: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492"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775"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066"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492"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775"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066"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492"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775"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066"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492"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775"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066"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492"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775"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066"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492"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775"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066"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492"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775"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066"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w:t>
            </w:r>
            <w:r>
              <w:rPr>
                <w:rFonts w:hint="eastAsia" w:ascii="Times New Roman" w:hAnsi="Times New Roman"/>
                <w:caps w:val="0"/>
                <w:color w:val="000000"/>
                <w:sz w:val="24"/>
                <w:szCs w:val="24"/>
                <w:highlight w:val="none"/>
              </w:rPr>
            </w:r>
            <w:r/>
          </w:p>
        </w:tc>
        <w:tc>
          <w:tcPr>
            <w:tcW w:w="2492"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775"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066" w:type="dxa"/>
            <w:vAlign w:val="top"/>
            <w:textDirection w:val="lrTb"/>
            <w:noWrap w:val="false"/>
          </w:tcPr>
          <w:p>
            <w:pPr>
              <w:pStyle w:val="735"/>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bl>
    <w:p>
      <w:pPr>
        <w:pStyle w:val="735"/>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1.投标人需要对技术参数响应逐条做出明确响应，“★”为实质性响应参数，不响应作为无效标处理。 </w:t>
      </w:r>
      <w:r>
        <w:rPr>
          <w:rFonts w:ascii="Times New Roman" w:hAnsi="Times New Roman" w:eastAsia="宋体" w:cs="Times New Roman"/>
          <w:color w:val="000000"/>
          <w:sz w:val="24"/>
          <w:highlight w:val="none"/>
        </w:rPr>
      </w:r>
      <w:r/>
    </w:p>
    <w:p>
      <w:pPr>
        <w:pStyle w:val="735"/>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2.如果采购文件参数要求提供证明材料，投标人将证明材料列于该表之下。</w:t>
      </w:r>
      <w:r>
        <w:rPr>
          <w:rFonts w:ascii="Times New Roman" w:hAnsi="Times New Roman" w:eastAsia="宋体" w:cs="Times New Roman"/>
          <w:color w:val="000000"/>
          <w:sz w:val="24"/>
          <w:highlight w:val="none"/>
        </w:rPr>
      </w:r>
      <w:r/>
    </w:p>
    <w:p>
      <w:pPr>
        <w:pStyle w:val="735"/>
        <w:jc w:val="left"/>
        <w:rPr>
          <w:rFonts w:hint="eastAsia" w:ascii="Times New Roman" w:hAnsi="Times New Roman" w:eastAsia="黑体"/>
          <w:b/>
          <w:caps w:val="0"/>
          <w:color w:val="000000"/>
          <w:sz w:val="36"/>
          <w:highlight w:val="none"/>
        </w:rPr>
      </w:pPr>
      <w:r>
        <w:rPr>
          <w:rFonts w:ascii="Times New Roman" w:hAnsi="Times New Roman" w:eastAsia="宋体" w:cs="Times New Roman"/>
          <w:color w:val="000000"/>
          <w:sz w:val="24"/>
          <w:highlight w:val="none"/>
        </w:rPr>
        <w:t xml:space="preserve">3.行数不够，可自行添加。</w:t>
      </w:r>
      <w:r>
        <w:rPr>
          <w:rFonts w:hint="eastAsia" w:ascii="Times New Roman" w:hAnsi="Times New Roman" w:eastAsia="黑体"/>
          <w:b/>
          <w:caps w:val="0"/>
          <w:color w:val="000000"/>
          <w:sz w:val="36"/>
          <w:highlight w:val="none"/>
        </w:rPr>
      </w:r>
      <w:r/>
    </w:p>
    <w:p>
      <w:pPr>
        <w:pStyle w:val="841"/>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1"/>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1"/>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1"/>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1"/>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1"/>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1"/>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1"/>
        <w:rPr>
          <w:rFonts w:ascii="Times New Roman" w:hAnsi="Times New Roman"/>
          <w:caps w:val="0"/>
          <w:color w:val="000000"/>
          <w:highlight w:val="none"/>
        </w:rPr>
        <w:outlineLvl w:val="1"/>
      </w:pPr>
      <w:r>
        <w:rPr>
          <w:rFonts w:hint="eastAsia" w:ascii="Times New Roman" w:hAnsi="Times New Roman"/>
          <w:caps w:val="0"/>
          <w:color w:val="000000"/>
          <w:highlight w:val="none"/>
          <w:lang w:val="en-US" w:eastAsia="zh-CN"/>
        </w:rPr>
        <w:t xml:space="preserve">九、</w:t>
      </w:r>
      <w:r>
        <w:rPr>
          <w:rFonts w:ascii="Times New Roman" w:hAnsi="Times New Roman"/>
          <w:caps w:val="0"/>
          <w:color w:val="000000"/>
          <w:highlight w:val="none"/>
        </w:rPr>
        <w:t xml:space="preserve">项目组人员</w:t>
      </w:r>
      <w:r>
        <w:rPr>
          <w:rFonts w:ascii="Times New Roman" w:hAnsi="Times New Roman"/>
          <w:caps w:val="0"/>
          <w:color w:val="000000"/>
          <w:highlight w:val="none"/>
        </w:rPr>
      </w:r>
      <w:r/>
    </w:p>
    <w:p>
      <w:pPr>
        <w:pStyle w:val="798"/>
        <w:jc w:val="center"/>
        <w:spacing w:line="600" w:lineRule="exact"/>
        <w:rPr>
          <w:rFonts w:ascii="Times New Roman" w:hAnsi="Times New Roman" w:cs="宋体"/>
          <w:b/>
          <w:bCs/>
          <w:caps w:val="0"/>
          <w:color w:val="000000"/>
          <w:sz w:val="32"/>
          <w:szCs w:val="32"/>
          <w:highlight w:val="none"/>
        </w:rPr>
      </w:pPr>
      <w:r>
        <w:rPr>
          <w:rFonts w:hint="eastAsia" w:ascii="Times New Roman" w:hAnsi="Times New Roman" w:cs="宋体"/>
          <w:b/>
          <w:bCs/>
          <w:caps w:val="0"/>
          <w:color w:val="000000"/>
          <w:sz w:val="32"/>
          <w:szCs w:val="32"/>
          <w:highlight w:val="none"/>
          <w:lang w:bidi="ar"/>
        </w:rPr>
        <w:t xml:space="preserve">项目组成员</w:t>
      </w:r>
      <w:r>
        <w:rPr>
          <w:rFonts w:ascii="Times New Roman" w:hAnsi="Times New Roman" w:cs="宋体"/>
          <w:b/>
          <w:bCs/>
          <w:caps w:val="0"/>
          <w:color w:val="000000"/>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834"/>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姓名</w:t>
            </w: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34"/>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职务</w:t>
            </w: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34"/>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学历</w:t>
            </w: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34"/>
              <w:ind w:firstLine="280"/>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身份证号</w:t>
            </w: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34"/>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相关证书</w:t>
            </w: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34"/>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备注</w:t>
            </w: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98"/>
              <w:jc w:val="center"/>
              <w:widowControl/>
              <w:rPr>
                <w:rFonts w:ascii="Times New Roman" w:hAnsi="Times New Roman"/>
                <w:caps w:val="0"/>
                <w:color w:val="000000"/>
                <w:sz w:val="20"/>
                <w:szCs w:val="20"/>
                <w:highlight w:val="none"/>
              </w:rPr>
              <w:framePr w:vAnchor="page" w:hAnchor="page" w:xAlign="center" w:y="74"/>
            </w:pPr>
            <w:r>
              <w:rPr>
                <w:rFonts w:hint="eastAsia" w:ascii="Times New Roman" w:hAnsi="Times New Roman" w:eastAsia="仿宋_GB2312" w:cs="仿宋_GB2312"/>
                <w:caps w:val="0"/>
                <w:color w:val="000000"/>
                <w:sz w:val="28"/>
                <w:szCs w:val="28"/>
                <w:highlight w:val="none"/>
                <w:lang w:bidi="ar"/>
              </w:rPr>
              <w:t xml:space="preserve">项目经理</w:t>
            </w:r>
            <w:r>
              <w:rPr>
                <w:rFonts w:ascii="Times New Roman" w:hAnsi="Times New Roman"/>
                <w:caps w:val="0"/>
                <w:color w:val="000000"/>
                <w:sz w:val="20"/>
                <w:szCs w:val="20"/>
                <w:highlight w:val="none"/>
              </w:rPr>
            </w:r>
            <w:r/>
          </w:p>
        </w:tc>
        <w:tc>
          <w:tcPr>
            <w:tcW w:w="99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98"/>
              <w:jc w:val="center"/>
              <w:rPr>
                <w:rFonts w:hint="eastAsia" w:ascii="Times New Roman" w:hAnsi="Times New Roman" w:eastAsia="仿宋_GB2312" w:cs="仿宋_GB2312"/>
                <w:caps w:val="0"/>
                <w:color w:val="000000"/>
                <w:sz w:val="28"/>
                <w:szCs w:val="28"/>
                <w:highlight w:val="none"/>
                <w:lang w:eastAsia="zh-CN"/>
              </w:rPr>
              <w:framePr w:vAnchor="page" w:hAnchor="page" w:xAlign="center" w:y="74"/>
            </w:pPr>
            <w:r>
              <w:rPr>
                <w:rFonts w:ascii="Times New Roman" w:hAnsi="Times New Roman" w:eastAsia="仿宋_GB2312" w:cs="仿宋_GB2312"/>
                <w:caps w:val="0"/>
                <w:color w:val="000000"/>
                <w:sz w:val="28"/>
                <w:szCs w:val="28"/>
                <w:highlight w:val="none"/>
                <w:lang w:bidi="ar"/>
              </w:rPr>
              <w:t xml:space="preserve">......</w:t>
            </w:r>
            <w:r>
              <w:rPr>
                <w:rFonts w:hint="eastAsia" w:ascii="Times New Roman" w:hAnsi="Times New Roman" w:eastAsia="仿宋_GB2312" w:cs="仿宋_GB2312"/>
                <w:caps w:val="0"/>
                <w:color w:val="000000"/>
                <w:sz w:val="28"/>
                <w:szCs w:val="28"/>
                <w:highlight w:val="none"/>
                <w:lang w:eastAsia="zh-CN"/>
              </w:rPr>
            </w:r>
            <w:r/>
          </w:p>
        </w:tc>
        <w:tc>
          <w:tcPr>
            <w:tcW w:w="99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98"/>
              <w:ind w:firstLine="280"/>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lang w:bidi="ar"/>
              </w:rPr>
              <w:t xml:space="preserve">......</w:t>
            </w: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98"/>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98"/>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34"/>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bl>
    <w:p>
      <w:pPr>
        <w:pStyle w:val="798"/>
        <w:ind w:firstLine="398"/>
        <w:spacing w:line="460" w:lineRule="exact"/>
        <w:rPr>
          <w:rFonts w:ascii="Times New Roman" w:hAnsi="Times New Roman" w:eastAsia="仿宋_GB2312" w:cs="仿宋_GB2312"/>
          <w:caps w:val="0"/>
          <w:color w:val="000000"/>
          <w:szCs w:val="24"/>
          <w:highlight w:val="none"/>
        </w:rPr>
      </w:pPr>
      <w:r>
        <w:rPr>
          <w:rFonts w:ascii="Times New Roman" w:hAnsi="Times New Roman" w:eastAsia="仿宋_GB2312" w:cs="仿宋_GB2312"/>
          <w:b/>
          <w:caps w:val="0"/>
          <w:color w:val="000000"/>
          <w:szCs w:val="24"/>
          <w:highlight w:val="none"/>
          <w:lang w:bidi="ar"/>
        </w:rPr>
        <w:t xml:space="preserve">注：如供应商中标，项目组成员必须按本表承诺人员操作，不得随意更换。按</w:t>
      </w:r>
      <w:r>
        <w:rPr>
          <w:rFonts w:hint="eastAsia" w:ascii="Times New Roman" w:hAnsi="Times New Roman" w:eastAsia="仿宋_GB2312" w:cs="仿宋_GB2312"/>
          <w:b/>
          <w:caps w:val="0"/>
          <w:color w:val="000000"/>
          <w:szCs w:val="24"/>
          <w:highlight w:val="none"/>
          <w:lang w:val="en-US" w:eastAsia="zh-CN" w:bidi="ar"/>
        </w:rPr>
        <w:t xml:space="preserve">招标</w:t>
      </w:r>
      <w:r>
        <w:rPr>
          <w:rFonts w:ascii="Times New Roman" w:hAnsi="Times New Roman" w:eastAsia="仿宋_GB2312" w:cs="仿宋_GB2312"/>
          <w:b/>
          <w:caps w:val="0"/>
          <w:color w:val="000000"/>
          <w:szCs w:val="24"/>
          <w:highlight w:val="none"/>
          <w:lang w:bidi="ar"/>
        </w:rPr>
        <w:t xml:space="preserve">文件要求附相关人员证书。</w:t>
      </w:r>
      <w:r>
        <w:rPr>
          <w:rFonts w:ascii="Times New Roman" w:hAnsi="Times New Roman" w:eastAsia="仿宋_GB2312" w:cs="仿宋_GB2312"/>
          <w:caps w:val="0"/>
          <w:color w:val="000000"/>
          <w:szCs w:val="24"/>
          <w:highlight w:val="none"/>
        </w:rPr>
      </w:r>
      <w:r/>
    </w:p>
    <w:p>
      <w:pPr>
        <w:pStyle w:val="798"/>
        <w:ind w:firstLine="280"/>
        <w:spacing w:line="500" w:lineRule="exact"/>
        <w:rPr>
          <w:rFonts w:ascii="Times New Roman" w:hAnsi="Times New Roman" w:eastAsia="仿宋_GB2312" w:cs="仿宋_GB2312"/>
          <w:caps w:val="0"/>
          <w:color w:val="000000"/>
          <w:szCs w:val="24"/>
          <w:highlight w:val="none"/>
        </w:rPr>
      </w:pPr>
      <w:r>
        <w:rPr>
          <w:rFonts w:ascii="Times New Roman" w:hAnsi="Times New Roman" w:eastAsia="仿宋_GB2312" w:cs="仿宋_GB2312"/>
          <w:caps w:val="0"/>
          <w:color w:val="000000"/>
          <w:szCs w:val="24"/>
          <w:highlight w:val="none"/>
        </w:rPr>
      </w:r>
      <w:r/>
    </w:p>
    <w:p>
      <w:pPr>
        <w:pStyle w:val="830"/>
        <w:spacing w:line="500" w:lineRule="exact"/>
        <w:rPr>
          <w:rFonts w:ascii="Times New Roman" w:hAnsi="Times New Roman"/>
          <w:caps w:val="0"/>
          <w:color w:val="000000"/>
          <w:highlight w:val="none"/>
        </w:rPr>
      </w:pPr>
      <w:r>
        <w:rPr>
          <w:rFonts w:ascii="Times New Roman" w:hAnsi="Times New Roman"/>
          <w:caps w:val="0"/>
          <w:color w:val="000000"/>
          <w:highlight w:val="none"/>
        </w:rPr>
        <w:br w:type="page" w:clear="all"/>
      </w:r>
      <w:bookmarkStart w:id="237" w:name="_Toc11176"/>
      <w:r>
        <w:rPr>
          <w:rFonts w:hint="eastAsia" w:ascii="Times New Roman" w:hAnsi="Times New Roman" w:eastAsia="黑体" w:cs="黑体"/>
          <w:b/>
          <w:caps w:val="0"/>
          <w:color w:val="000000"/>
          <w:sz w:val="32"/>
          <w:highlight w:val="none"/>
          <w:lang w:val="en-US" w:eastAsia="zh-CN"/>
        </w:rPr>
        <w:t xml:space="preserve">十</w:t>
      </w:r>
      <w:r>
        <w:rPr>
          <w:rFonts w:hint="eastAsia" w:ascii="Times New Roman" w:hAnsi="Times New Roman" w:eastAsia="黑体" w:cs="黑体"/>
          <w:b/>
          <w:caps w:val="0"/>
          <w:color w:val="000000"/>
          <w:sz w:val="32"/>
          <w:highlight w:val="none"/>
        </w:rPr>
        <w:t xml:space="preserve">、</w:t>
      </w:r>
      <w:bookmarkEnd w:id="237"/>
      <w:r>
        <w:rPr>
          <w:rFonts w:hint="eastAsia" w:ascii="Times New Roman" w:hAnsi="Times New Roman" w:eastAsia="黑体" w:cs="黑体"/>
          <w:b/>
          <w:caps w:val="0"/>
          <w:color w:val="000000"/>
          <w:sz w:val="32"/>
          <w:highlight w:val="none"/>
        </w:rPr>
        <w:t xml:space="preserve">企业业绩</w:t>
      </w:r>
      <w:r>
        <w:rPr>
          <w:rFonts w:ascii="Times New Roman" w:hAnsi="Times New Roman"/>
          <w:caps w:val="0"/>
          <w:color w:val="000000"/>
          <w:highlight w:val="none"/>
        </w:rPr>
      </w:r>
      <w:r/>
    </w:p>
    <w:p>
      <w:pPr>
        <w:pStyle w:val="854"/>
        <w:jc w:val="center"/>
        <w:rPr>
          <w:rFonts w:ascii="Times New Roman" w:hAnsi="Times New Roman"/>
          <w:b/>
          <w:caps w:val="0"/>
          <w:color w:val="000000"/>
          <w:sz w:val="32"/>
          <w:szCs w:val="32"/>
          <w:highlight w:val="none"/>
        </w:rPr>
      </w:pPr>
      <w:r>
        <w:rPr>
          <w:rFonts w:hint="eastAsia" w:ascii="Times New Roman" w:hAnsi="Times New Roman"/>
          <w:b/>
          <w:caps w:val="0"/>
          <w:color w:val="000000"/>
          <w:sz w:val="32"/>
          <w:szCs w:val="32"/>
          <w:highlight w:val="none"/>
        </w:rPr>
        <w:t xml:space="preserve">投标人承担类似项目业绩一览表</w:t>
      </w:r>
      <w:r>
        <w:rPr>
          <w:rFonts w:ascii="Times New Roman" w:hAnsi="Times New Roman"/>
          <w:b/>
          <w:caps w:val="0"/>
          <w:color w:val="000000"/>
          <w:sz w:val="32"/>
          <w:szCs w:val="32"/>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852"/>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序号</w:t>
            </w:r>
            <w:r>
              <w:rPr>
                <w:rFonts w:ascii="Times New Roman" w:hAnsi="Times New Roman" w:eastAsia="仿宋_GB2312"/>
                <w:caps w:val="0"/>
                <w:color w:val="000000"/>
                <w:sz w:val="28"/>
                <w:szCs w:val="28"/>
                <w:highlight w:val="none"/>
              </w:rPr>
            </w:r>
            <w:r/>
          </w:p>
        </w:tc>
        <w:tc>
          <w:tcPr>
            <w:tcW w:w="3827" w:type="dxa"/>
            <w:vAlign w:val="center"/>
            <w:textDirection w:val="lrTb"/>
            <w:noWrap w:val="false"/>
          </w:tcPr>
          <w:p>
            <w:pPr>
              <w:pStyle w:val="852"/>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项目名称</w:t>
            </w:r>
            <w:r>
              <w:rPr>
                <w:rFonts w:ascii="Times New Roman" w:hAnsi="Times New Roman" w:eastAsia="仿宋_GB2312"/>
                <w:caps w:val="0"/>
                <w:color w:val="000000"/>
                <w:sz w:val="28"/>
                <w:szCs w:val="28"/>
                <w:highlight w:val="none"/>
              </w:rPr>
            </w:r>
            <w:r/>
          </w:p>
        </w:tc>
        <w:tc>
          <w:tcPr>
            <w:tcW w:w="2433" w:type="dxa"/>
            <w:vAlign w:val="center"/>
            <w:textDirection w:val="lrTb"/>
            <w:noWrap w:val="false"/>
          </w:tcPr>
          <w:p>
            <w:pPr>
              <w:pStyle w:val="852"/>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采购单位</w:t>
            </w:r>
            <w:r>
              <w:rPr>
                <w:rFonts w:ascii="Times New Roman" w:hAnsi="Times New Roman" w:eastAsia="仿宋_GB2312"/>
                <w:caps w:val="0"/>
                <w:color w:val="000000"/>
                <w:sz w:val="28"/>
                <w:szCs w:val="28"/>
                <w:highlight w:val="none"/>
              </w:rPr>
            </w:r>
            <w:r/>
          </w:p>
        </w:tc>
        <w:tc>
          <w:tcPr>
            <w:tcW w:w="1395" w:type="dxa"/>
            <w:vAlign w:val="center"/>
            <w:textDirection w:val="lrTb"/>
            <w:noWrap w:val="false"/>
          </w:tcPr>
          <w:p>
            <w:pPr>
              <w:pStyle w:val="852"/>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合同金额</w:t>
            </w:r>
            <w:r>
              <w:rPr>
                <w:rFonts w:ascii="Times New Roman" w:hAnsi="Times New Roman" w:eastAsia="仿宋_GB2312"/>
                <w:caps w:val="0"/>
                <w:color w:val="000000"/>
                <w:sz w:val="28"/>
                <w:szCs w:val="28"/>
                <w:highlight w:val="none"/>
              </w:rPr>
            </w:r>
            <w:r/>
          </w:p>
        </w:tc>
      </w:tr>
      <w:tr>
        <w:trPr>
          <w:trHeight w:val="1510"/>
        </w:trPr>
        <w:tc>
          <w:tcPr>
            <w:tcW w:w="1229" w:type="dxa"/>
            <w:vAlign w:val="top"/>
            <w:textDirection w:val="lrTb"/>
            <w:noWrap w:val="false"/>
          </w:tcPr>
          <w:p>
            <w:pPr>
              <w:pStyle w:val="85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85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85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85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trHeight w:val="1510"/>
        </w:trPr>
        <w:tc>
          <w:tcPr>
            <w:tcW w:w="1229" w:type="dxa"/>
            <w:vAlign w:val="top"/>
            <w:textDirection w:val="lrTb"/>
            <w:noWrap w:val="false"/>
          </w:tcPr>
          <w:p>
            <w:pPr>
              <w:pStyle w:val="85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85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85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85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trHeight w:val="1510"/>
        </w:trPr>
        <w:tc>
          <w:tcPr>
            <w:tcW w:w="1229" w:type="dxa"/>
            <w:vAlign w:val="top"/>
            <w:textDirection w:val="lrTb"/>
            <w:noWrap w:val="false"/>
          </w:tcPr>
          <w:p>
            <w:pPr>
              <w:pStyle w:val="85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85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85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85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trHeight w:val="1525"/>
        </w:trPr>
        <w:tc>
          <w:tcPr>
            <w:tcW w:w="1229" w:type="dxa"/>
            <w:vAlign w:val="top"/>
            <w:textDirection w:val="lrTb"/>
            <w:noWrap w:val="false"/>
          </w:tcPr>
          <w:p>
            <w:pPr>
              <w:pStyle w:val="85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85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85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85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bl>
    <w:p>
      <w:pPr>
        <w:pStyle w:val="854"/>
        <w:rPr>
          <w:rFonts w:ascii="Times New Roman" w:hAnsi="Times New Roman"/>
          <w:caps w:val="0"/>
          <w:color w:val="000000"/>
          <w:highlight w:val="none"/>
        </w:rPr>
      </w:pPr>
      <w:r>
        <w:rPr>
          <w:rFonts w:hint="eastAsia" w:ascii="Times New Roman" w:hAnsi="Times New Roman" w:eastAsia="仿宋_GB2312"/>
          <w:b/>
          <w:caps w:val="0"/>
          <w:color w:val="000000"/>
          <w:sz w:val="24"/>
          <w:highlight w:val="none"/>
        </w:rPr>
        <w:t xml:space="preserve">注：请填写此表，并按要求上传业绩资料电子件。</w:t>
      </w:r>
      <w:r>
        <w:rPr>
          <w:rFonts w:ascii="Times New Roman" w:hAnsi="Times New Roman"/>
          <w:caps w:val="0"/>
          <w:color w:val="000000"/>
          <w:highlight w:val="none"/>
        </w:rPr>
      </w:r>
      <w:r/>
    </w:p>
    <w:p>
      <w:pPr>
        <w:pStyle w:val="847"/>
        <w:numPr>
          <w:ilvl w:val="0"/>
          <w:numId w:val="0"/>
        </w:numPr>
        <w:rPr>
          <w:rFonts w:hint="eastAsia" w:ascii="Times New Roman" w:hAnsi="Times New Roman" w:eastAsia="黑体" w:cs="黑体"/>
          <w:b/>
          <w:color w:val="000000"/>
          <w:sz w:val="32"/>
          <w:highlight w:val="none"/>
          <w:lang w:val="en-US" w:eastAsia="zh-CN"/>
        </w:rPr>
        <w:outlineLvl w:val="1"/>
      </w:pPr>
      <w:r>
        <w:rPr>
          <w:rFonts w:ascii="Times New Roman" w:hAnsi="Times New Roman"/>
          <w:caps w:val="0"/>
          <w:color w:val="000000"/>
          <w:highlight w:val="none"/>
        </w:rPr>
        <w:br w:type="page" w:clear="all"/>
      </w:r>
      <w:bookmarkStart w:id="238" w:name="_Toc28140"/>
      <w:r>
        <w:rPr>
          <w:rFonts w:hint="eastAsia" w:ascii="Times New Roman" w:hAnsi="Times New Roman"/>
          <w:caps w:val="0"/>
          <w:color w:val="000000"/>
          <w:highlight w:val="none"/>
          <w:lang w:val="en-US" w:eastAsia="zh-CN"/>
        </w:rPr>
        <w:t xml:space="preserve">十一、</w:t>
      </w:r>
      <w:r>
        <w:rPr>
          <w:rFonts w:hint="eastAsia" w:ascii="Times New Roman" w:hAnsi="Times New Roman" w:eastAsia="黑体" w:cs="黑体"/>
          <w:b/>
          <w:color w:val="000000"/>
          <w:sz w:val="32"/>
          <w:highlight w:val="none"/>
          <w:lang w:val="en-US" w:eastAsia="zh-CN"/>
        </w:rPr>
        <w:t xml:space="preserve">项目实施方案</w:t>
      </w:r>
      <w:r>
        <w:rPr>
          <w:rFonts w:hint="eastAsia" w:ascii="Times New Roman" w:hAnsi="Times New Roman" w:eastAsia="黑体" w:cs="黑体"/>
          <w:b/>
          <w:color w:val="000000"/>
          <w:sz w:val="32"/>
          <w:highlight w:val="none"/>
          <w:lang w:val="en-US" w:eastAsia="zh-CN"/>
        </w:rPr>
      </w:r>
      <w:r/>
    </w:p>
    <w:p>
      <w:pPr>
        <w:pStyle w:val="847"/>
        <w:numPr>
          <w:ilvl w:val="0"/>
          <w:numId w:val="0"/>
        </w:numPr>
        <w:rPr>
          <w:rFonts w:ascii="Times New Roman" w:hAnsi="Times New Roman" w:eastAsia="仿宋_GB2312" w:cs="Times New Roman"/>
          <w:b w:val="0"/>
          <w:caps w:val="0"/>
          <w:color w:val="000000"/>
          <w:sz w:val="28"/>
          <w:szCs w:val="28"/>
          <w:highlight w:val="none"/>
          <w:lang w:val="en-US" w:eastAsia="zh-CN" w:bidi="ar-SA"/>
        </w:rPr>
        <w:outlineLvl w:val="1"/>
      </w:pPr>
      <w:r>
        <w:rPr>
          <w:rFonts w:hint="eastAsia" w:ascii="Times New Roman" w:hAnsi="Times New Roman" w:eastAsia="仿宋_GB2312" w:cs="Times New Roman"/>
          <w:b w:val="0"/>
          <w:caps w:val="0"/>
          <w:color w:val="000000"/>
          <w:sz w:val="28"/>
          <w:szCs w:val="28"/>
          <w:highlight w:val="none"/>
          <w:lang w:val="en-US" w:eastAsia="zh-CN" w:bidi="ar-SA"/>
        </w:rPr>
        <w:t xml:space="preserve">根据评分办法自行编制</w:t>
      </w:r>
      <w:r>
        <w:rPr>
          <w:rFonts w:ascii="Times New Roman" w:hAnsi="Times New Roman" w:eastAsia="仿宋_GB2312" w:cs="Times New Roman"/>
          <w:b w:val="0"/>
          <w:caps w:val="0"/>
          <w:color w:val="000000"/>
          <w:sz w:val="28"/>
          <w:szCs w:val="28"/>
          <w:highlight w:val="none"/>
          <w:lang w:val="en-US" w:eastAsia="zh-CN" w:bidi="ar-SA"/>
        </w:rPr>
      </w:r>
      <w:r/>
    </w:p>
    <w:p>
      <w:pPr>
        <w:pStyle w:val="847"/>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7"/>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7"/>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7"/>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7"/>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7"/>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7"/>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7"/>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7"/>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7"/>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7"/>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7"/>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7"/>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7"/>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7"/>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7"/>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7"/>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7"/>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7"/>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7"/>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7"/>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7"/>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847"/>
        <w:rPr>
          <w:rFonts w:ascii="Times New Roman" w:hAnsi="Times New Roman"/>
          <w:caps w:val="0"/>
          <w:color w:val="000000"/>
          <w:highlight w:val="none"/>
        </w:rPr>
        <w:outlineLvl w:val="1"/>
      </w:pPr>
      <w:r>
        <w:rPr>
          <w:rFonts w:hint="eastAsia" w:ascii="Times New Roman" w:hAnsi="Times New Roman"/>
          <w:caps w:val="0"/>
          <w:color w:val="000000"/>
          <w:highlight w:val="none"/>
          <w:lang w:val="en-US" w:eastAsia="zh-CN"/>
        </w:rPr>
        <w:t xml:space="preserve">十二</w:t>
      </w:r>
      <w:r>
        <w:rPr>
          <w:rFonts w:ascii="Times New Roman" w:hAnsi="Times New Roman"/>
          <w:caps w:val="0"/>
          <w:color w:val="000000"/>
          <w:highlight w:val="none"/>
        </w:rPr>
        <w:t xml:space="preserve">、投标所需其他材料</w:t>
      </w:r>
      <w:bookmarkEnd w:id="238"/>
      <w:r>
        <w:rPr>
          <w:rFonts w:ascii="Times New Roman" w:hAnsi="Times New Roman"/>
          <w:caps w:val="0"/>
          <w:color w:val="000000"/>
          <w:highlight w:val="none"/>
        </w:rPr>
      </w:r>
      <w:r/>
    </w:p>
    <w:p>
      <w:pPr>
        <w:pStyle w:val="827"/>
        <w:ind w:firstLine="560"/>
        <w:spacing w:line="360" w:lineRule="auto"/>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caps w:val="0"/>
          <w:color w:val="000000"/>
          <w:sz w:val="28"/>
          <w:szCs w:val="28"/>
          <w:highlight w:val="none"/>
        </w:rPr>
      </w:r>
      <w:r/>
    </w:p>
    <w:p>
      <w:pPr>
        <w:pStyle w:val="735"/>
        <w:rPr>
          <w:rFonts w:ascii="Times New Roman" w:hAnsi="Times New Roman"/>
          <w:caps w:val="0"/>
          <w:color w:val="000000"/>
          <w:sz w:val="20"/>
          <w:highlight w:val="none"/>
        </w:rPr>
      </w:pPr>
      <w:r>
        <w:rPr>
          <w:rFonts w:hint="eastAsia" w:ascii="Times New Roman" w:hAnsi="Times New Roman"/>
          <w:caps w:val="0"/>
          <w:color w:val="000000"/>
          <w:sz w:val="20"/>
          <w:highlight w:val="none"/>
        </w:rPr>
        <w:t xml:space="preserve"> </w:t>
      </w:r>
      <w:r>
        <w:rPr>
          <w:rFonts w:ascii="Times New Roman" w:hAnsi="Times New Roman"/>
          <w:caps w:val="0"/>
          <w:color w:val="000000"/>
          <w:sz w:val="20"/>
          <w:highlight w:val="none"/>
        </w:rPr>
      </w:r>
      <w:r/>
    </w:p>
    <w:p>
      <w:pPr>
        <w:pStyle w:val="735"/>
        <w:rPr>
          <w:rFonts w:ascii="Times New Roman" w:hAnsi="Times New Roman"/>
          <w:caps w:val="0"/>
          <w:color w:val="000000"/>
          <w:highlight w:val="none"/>
        </w:rPr>
      </w:pPr>
      <w:r>
        <w:rPr>
          <w:rFonts w:ascii="Times New Roman" w:hAnsi="Times New Roman"/>
          <w:caps w:val="0"/>
          <w:color w:val="000000"/>
          <w:highlight w:val="none"/>
        </w:rPr>
      </w:r>
      <w:r/>
    </w:p>
    <w:p>
      <w:pPr>
        <w:pStyle w:val="735"/>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735"/>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735"/>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735"/>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735"/>
        <w:spacing w:line="480" w:lineRule="auto"/>
        <w:rPr>
          <w:rFonts w:hint="eastAsia" w:ascii="Times New Roman" w:hAnsi="Times New Roman"/>
          <w:caps w:val="0"/>
          <w:color w:val="000000"/>
          <w:sz w:val="24"/>
          <w:highlight w:val="none"/>
        </w:rPr>
      </w:pPr>
      <w:r/>
      <w:bookmarkEnd w:id="232"/>
      <w:r>
        <w:rPr>
          <w:rFonts w:hint="eastAsia" w:ascii="Times New Roman" w:hAnsi="Times New Roman"/>
          <w:caps w:val="0"/>
          <w:color w:val="000000"/>
          <w:sz w:val="24"/>
          <w:highlight w:val="none"/>
        </w:rPr>
      </w:r>
      <w:r/>
    </w:p>
    <w:p>
      <w:pPr>
        <w:pStyle w:val="735"/>
        <w:spacing w:line="480" w:lineRule="auto"/>
        <w:rPr>
          <w:rFonts w:hint="eastAsia" w:ascii="Times New Roman" w:hAnsi="Times New Roman"/>
          <w:caps w:val="0"/>
          <w:color w:val="000000"/>
          <w:sz w:val="30"/>
          <w:highlight w:val="none"/>
        </w:rPr>
      </w:pPr>
      <w:r>
        <w:rPr>
          <w:rFonts w:hint="eastAsia" w:ascii="Times New Roman" w:hAnsi="Times New Roman"/>
          <w:caps w:val="0"/>
          <w:color w:val="000000"/>
          <w:sz w:val="30"/>
          <w:highlight w:val="none"/>
        </w:rPr>
      </w:r>
      <w:r/>
    </w:p>
    <w:p>
      <w:pPr>
        <w:pStyle w:val="750"/>
        <w:ind w:firstLine="0"/>
        <w:rPr>
          <w:rFonts w:hint="eastAsia" w:ascii="Times New Roman" w:hAnsi="Times New Roman"/>
          <w:caps w:val="0"/>
          <w:color w:val="000000"/>
          <w:sz w:val="24"/>
          <w:highlight w:val="none"/>
        </w:rPr>
      </w:pPr>
      <w:r/>
      <w:bookmarkStart w:id="239" w:name="_Hlt26955066"/>
      <w:r/>
      <w:bookmarkEnd w:id="239"/>
      <w:r/>
      <w:bookmarkStart w:id="240" w:name="_Hlt26671374"/>
      <w:r/>
      <w:bookmarkEnd w:id="240"/>
      <w:r/>
      <w:bookmarkStart w:id="241" w:name="_Hlt26609389"/>
      <w:r/>
      <w:bookmarkEnd w:id="241"/>
      <w:r/>
      <w:bookmarkStart w:id="242" w:name="_Toc462564146"/>
      <w:r>
        <w:rPr>
          <w:rFonts w:hint="eastAsia" w:ascii="Times New Roman" w:hAnsi="Times New Roman"/>
          <w:caps w:val="0"/>
          <w:color w:val="000000"/>
          <w:sz w:val="24"/>
          <w:highlight w:val="none"/>
        </w:rPr>
      </w:r>
      <w:r/>
    </w:p>
    <w:p>
      <w:pPr>
        <w:pStyle w:val="735"/>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846"/>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846"/>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846"/>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846"/>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846"/>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846"/>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35"/>
        <w:jc w:val="center"/>
        <w:rPr>
          <w:rFonts w:ascii="Times New Roman" w:hAnsi="Times New Roman" w:cs="仿宋"/>
          <w:b/>
          <w:bCs/>
          <w:caps w:val="0"/>
          <w:color w:val="000000"/>
          <w:sz w:val="32"/>
          <w:szCs w:val="32"/>
          <w:highlight w:val="none"/>
        </w:rPr>
      </w:pPr>
      <w:r/>
      <w:bookmarkEnd w:id="201"/>
      <w:r/>
      <w:bookmarkEnd w:id="202"/>
      <w:r/>
      <w:bookmarkEnd w:id="242"/>
      <w:r/>
      <w:bookmarkStart w:id="243" w:name="_格式2__法定代表人授权书"/>
      <w:r/>
      <w:bookmarkEnd w:id="243"/>
      <w:r>
        <w:rPr>
          <w:rFonts w:hint="eastAsia" w:ascii="Times New Roman" w:hAnsi="Times New Roman" w:eastAsia="黑体"/>
          <w:b/>
          <w:caps w:val="0"/>
          <w:color w:val="000000"/>
          <w:sz w:val="32"/>
          <w:szCs w:val="32"/>
          <w:highlight w:val="none"/>
        </w:rPr>
        <w:br w:type="page" w:clear="all"/>
      </w:r>
      <w:r>
        <w:rPr>
          <w:rFonts w:hint="eastAsia" w:ascii="Times New Roman" w:hAnsi="Times New Roman" w:cs="仿宋"/>
          <w:b/>
          <w:bCs/>
          <w:caps w:val="0"/>
          <w:color w:val="000000"/>
          <w:sz w:val="32"/>
          <w:szCs w:val="32"/>
          <w:highlight w:val="none"/>
        </w:rPr>
        <w:t xml:space="preserve">质疑函范本</w:t>
      </w:r>
      <w:r>
        <w:rPr>
          <w:rFonts w:ascii="Times New Roman" w:hAnsi="Times New Roman" w:cs="仿宋"/>
          <w:b/>
          <w:bCs/>
          <w:caps w:val="0"/>
          <w:color w:val="000000"/>
          <w:sz w:val="32"/>
          <w:szCs w:val="32"/>
          <w:highlight w:val="none"/>
        </w:rPr>
      </w:r>
      <w:r/>
    </w:p>
    <w:p>
      <w:pPr>
        <w:pStyle w:val="735"/>
        <w:spacing w:before="312"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一、质疑</w:t>
      </w:r>
      <w:r>
        <w:rPr>
          <w:rFonts w:hint="eastAsia" w:ascii="Times New Roman" w:hAnsi="Times New Roman" w:cs="仿宋"/>
          <w:bCs/>
          <w:caps w:val="0"/>
          <w:color w:val="000000"/>
          <w:sz w:val="24"/>
          <w:szCs w:val="24"/>
          <w:highlight w:val="none"/>
          <w:lang w:eastAsia="zh-CN"/>
        </w:rPr>
        <w:t xml:space="preserve">投标人</w:t>
      </w:r>
      <w:r>
        <w:rPr>
          <w:rFonts w:hint="eastAsia" w:ascii="Times New Roman" w:hAnsi="Times New Roman" w:cs="仿宋"/>
          <w:bCs/>
          <w:caps w:val="0"/>
          <w:color w:val="000000"/>
          <w:sz w:val="24"/>
          <w:szCs w:val="24"/>
          <w:highlight w:val="none"/>
        </w:rPr>
        <w:t xml:space="preserve">基本信息</w:t>
      </w:r>
      <w:r>
        <w:rPr>
          <w:rFonts w:ascii="Times New Roman" w:hAnsi="Times New Roman" w:cs="仿宋"/>
          <w:bCs/>
          <w:caps w:val="0"/>
          <w:color w:val="000000"/>
          <w:sz w:val="24"/>
          <w:szCs w:val="24"/>
          <w:highlight w:val="none"/>
        </w:rPr>
      </w:r>
      <w:r/>
    </w:p>
    <w:p>
      <w:pPr>
        <w:pStyle w:val="735"/>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w:t>
      </w:r>
      <w:r>
        <w:rPr>
          <w:rFonts w:hint="eastAsia" w:ascii="Times New Roman" w:hAnsi="Times New Roman" w:cs="仿宋"/>
          <w:caps w:val="0"/>
          <w:color w:val="000000"/>
          <w:sz w:val="24"/>
          <w:szCs w:val="24"/>
          <w:highlight w:val="none"/>
          <w:lang w:eastAsia="zh-CN"/>
        </w:rPr>
        <w:t xml:space="preserve">投标人</w:t>
      </w:r>
      <w:r>
        <w:rPr>
          <w:rFonts w:hint="eastAsia" w:ascii="Times New Roman" w:hAnsi="Times New Roman" w:cs="仿宋"/>
          <w:caps w:val="0"/>
          <w:color w:val="000000"/>
          <w:sz w:val="24"/>
          <w:szCs w:val="24"/>
          <w:highlight w:val="none"/>
        </w:rPr>
        <w:t xml:space="preserve">：</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35"/>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地址：</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邮编：</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35"/>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联系人：</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联系电话：</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35"/>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授权代表：</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35"/>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联系电话：</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35"/>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地址：</w:t>
      </w:r>
      <w:r>
        <w:rPr>
          <w:rFonts w:ascii="Times New Roman" w:hAnsi="Times New Roman" w:cs="仿宋"/>
          <w:caps w:val="0"/>
          <w:color w:val="000000"/>
          <w:sz w:val="24"/>
          <w:szCs w:val="24"/>
          <w:highlight w:val="none"/>
        </w:rPr>
        <w:t xml:space="preserve"> </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邮编：</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35"/>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二、质疑项目基本情况</w:t>
      </w:r>
      <w:r>
        <w:rPr>
          <w:rFonts w:ascii="Times New Roman" w:hAnsi="Times New Roman" w:cs="仿宋"/>
          <w:bCs/>
          <w:caps w:val="0"/>
          <w:color w:val="000000"/>
          <w:sz w:val="24"/>
          <w:szCs w:val="24"/>
          <w:highlight w:val="none"/>
        </w:rPr>
      </w:r>
      <w:r/>
    </w:p>
    <w:p>
      <w:pPr>
        <w:pStyle w:val="735"/>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质疑项目的名称：</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35"/>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质疑项目的编号：</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包号：</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35"/>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采购人名称：</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35"/>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采购文件获取日期：</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35"/>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三、质疑事项具体内容</w:t>
      </w:r>
      <w:r>
        <w:rPr>
          <w:rFonts w:ascii="Times New Roman" w:hAnsi="Times New Roman" w:cs="仿宋"/>
          <w:bCs/>
          <w:caps w:val="0"/>
          <w:color w:val="000000"/>
          <w:sz w:val="24"/>
          <w:szCs w:val="24"/>
          <w:highlight w:val="none"/>
        </w:rPr>
      </w:r>
      <w:r/>
    </w:p>
    <w:p>
      <w:pPr>
        <w:pStyle w:val="735"/>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质疑事项1：</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35"/>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事实依据：</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35"/>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35"/>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法律依据：</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35"/>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35"/>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质疑事项2</w:t>
      </w:r>
      <w:r>
        <w:rPr>
          <w:rFonts w:ascii="Times New Roman" w:hAnsi="Times New Roman" w:cs="仿宋"/>
          <w:caps w:val="0"/>
          <w:color w:val="000000"/>
          <w:sz w:val="24"/>
          <w:szCs w:val="24"/>
          <w:highlight w:val="none"/>
          <w:u w:val="single"/>
        </w:rPr>
      </w:r>
      <w:r/>
    </w:p>
    <w:p>
      <w:pPr>
        <w:pStyle w:val="735"/>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w:t>
      </w:r>
      <w:r>
        <w:rPr>
          <w:rFonts w:ascii="Times New Roman" w:hAnsi="Times New Roman" w:cs="仿宋"/>
          <w:caps w:val="0"/>
          <w:color w:val="000000"/>
          <w:sz w:val="24"/>
          <w:szCs w:val="24"/>
          <w:highlight w:val="none"/>
        </w:rPr>
      </w:r>
      <w:r/>
    </w:p>
    <w:p>
      <w:pPr>
        <w:pStyle w:val="735"/>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四、与质疑事项相关的质疑请求</w:t>
      </w:r>
      <w:r>
        <w:rPr>
          <w:rFonts w:ascii="Times New Roman" w:hAnsi="Times New Roman" w:cs="仿宋"/>
          <w:bCs/>
          <w:caps w:val="0"/>
          <w:color w:val="000000"/>
          <w:sz w:val="24"/>
          <w:szCs w:val="24"/>
          <w:highlight w:val="none"/>
        </w:rPr>
      </w:r>
      <w:r/>
    </w:p>
    <w:p>
      <w:pPr>
        <w:pStyle w:val="735"/>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请求：</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35"/>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签字(签章)：                   公章：                      </w:t>
      </w:r>
      <w:r>
        <w:rPr>
          <w:rFonts w:ascii="Times New Roman" w:hAnsi="Times New Roman"/>
          <w:caps w:val="0"/>
          <w:color w:val="000000"/>
          <w:sz w:val="24"/>
          <w:szCs w:val="24"/>
          <w:highlight w:val="none"/>
        </w:rPr>
      </w:r>
      <w:r/>
    </w:p>
    <w:p>
      <w:pPr>
        <w:pStyle w:val="735"/>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日期：    </w:t>
      </w:r>
      <w:r>
        <w:rPr>
          <w:rFonts w:ascii="Times New Roman" w:hAnsi="Times New Roman"/>
          <w:caps w:val="0"/>
          <w:color w:val="000000"/>
          <w:sz w:val="24"/>
          <w:szCs w:val="24"/>
          <w:highlight w:val="none"/>
        </w:rPr>
      </w:r>
      <w:r/>
    </w:p>
    <w:p>
      <w:pPr>
        <w:pStyle w:val="735"/>
        <w:spacing w:line="400" w:lineRule="exact"/>
        <w:rPr>
          <w:rFonts w:ascii="Times New Roman" w:hAnsi="Times New Roman"/>
          <w:b/>
          <w:caps w:val="0"/>
          <w:color w:val="000000"/>
          <w:sz w:val="24"/>
          <w:szCs w:val="24"/>
          <w:highlight w:val="none"/>
        </w:rPr>
      </w:pPr>
      <w:r>
        <w:rPr>
          <w:rFonts w:hint="eastAsia" w:ascii="Times New Roman" w:hAnsi="Times New Roman"/>
          <w:b/>
          <w:caps w:val="0"/>
          <w:color w:val="000000"/>
          <w:sz w:val="24"/>
          <w:szCs w:val="24"/>
          <w:highlight w:val="none"/>
        </w:rPr>
        <w:t xml:space="preserve">质疑函制作说明：</w:t>
      </w:r>
      <w:r>
        <w:rPr>
          <w:rFonts w:ascii="Times New Roman" w:hAnsi="Times New Roman"/>
          <w:b/>
          <w:caps w:val="0"/>
          <w:color w:val="000000"/>
          <w:sz w:val="24"/>
          <w:szCs w:val="24"/>
          <w:highlight w:val="none"/>
        </w:rPr>
      </w:r>
      <w:r/>
    </w:p>
    <w:p>
      <w:pPr>
        <w:pStyle w:val="735"/>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提出质疑时，应提交质疑函和必要的证明材料。</w:t>
      </w:r>
      <w:r>
        <w:rPr>
          <w:rFonts w:ascii="Times New Roman" w:hAnsi="Times New Roman"/>
          <w:caps w:val="0"/>
          <w:color w:val="000000"/>
          <w:sz w:val="24"/>
          <w:szCs w:val="24"/>
          <w:highlight w:val="none"/>
        </w:rPr>
      </w:r>
      <w:r/>
    </w:p>
    <w:p>
      <w:pPr>
        <w:pStyle w:val="735"/>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签署的授权委托书。授权委托书应载明代理人的姓名或者名称、代理事项、具体权限、期限和相关事项。</w:t>
      </w:r>
      <w:r>
        <w:rPr>
          <w:rFonts w:ascii="Times New Roman" w:hAnsi="Times New Roman"/>
          <w:caps w:val="0"/>
          <w:color w:val="000000"/>
          <w:sz w:val="24"/>
          <w:szCs w:val="24"/>
          <w:highlight w:val="none"/>
        </w:rPr>
      </w:r>
      <w:r/>
    </w:p>
    <w:p>
      <w:pPr>
        <w:pStyle w:val="735"/>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若对项目的某一分包进行质疑，质疑函中应列明具体分包号。</w:t>
      </w:r>
      <w:r>
        <w:rPr>
          <w:rFonts w:ascii="Times New Roman" w:hAnsi="Times New Roman"/>
          <w:caps w:val="0"/>
          <w:color w:val="000000"/>
          <w:sz w:val="24"/>
          <w:szCs w:val="24"/>
          <w:highlight w:val="none"/>
        </w:rPr>
      </w:r>
      <w:r/>
    </w:p>
    <w:p>
      <w:pPr>
        <w:pStyle w:val="735"/>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4.质疑函的质疑事项应具体、明确，并有必要的事实依据和法律依据。</w:t>
      </w:r>
      <w:r>
        <w:rPr>
          <w:rFonts w:ascii="Times New Roman" w:hAnsi="Times New Roman"/>
          <w:caps w:val="0"/>
          <w:color w:val="000000"/>
          <w:sz w:val="24"/>
          <w:szCs w:val="24"/>
          <w:highlight w:val="none"/>
        </w:rPr>
      </w:r>
      <w:r/>
    </w:p>
    <w:p>
      <w:pPr>
        <w:pStyle w:val="735"/>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5.质疑函的质疑请求应与质疑事项相关。</w:t>
      </w:r>
      <w:r>
        <w:rPr>
          <w:rFonts w:ascii="Times New Roman" w:hAnsi="Times New Roman"/>
          <w:caps w:val="0"/>
          <w:color w:val="000000"/>
          <w:sz w:val="24"/>
          <w:szCs w:val="24"/>
          <w:highlight w:val="none"/>
        </w:rPr>
      </w:r>
      <w:r/>
    </w:p>
    <w:p>
      <w:pPr>
        <w:pStyle w:val="735"/>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6.质疑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为自然人的，质疑函应由本人签字；质疑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为法人或者其他组织的，质疑函应由法定代表人、主要负责人，或者其授权代表签字或者盖章，并加盖公章。</w:t>
      </w:r>
      <w:r>
        <w:rPr>
          <w:rFonts w:ascii="Times New Roman" w:hAnsi="Times New Roman"/>
          <w:caps w:val="0"/>
          <w:color w:val="000000"/>
          <w:sz w:val="24"/>
          <w:szCs w:val="24"/>
          <w:highlight w:val="none"/>
        </w:rPr>
      </w:r>
      <w:r/>
    </w:p>
    <w:p>
      <w:pPr>
        <w:pStyle w:val="75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750"/>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
    <w:panose1 w:val="0201060003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left"/>
      <w:rPr>
        <w:rFonts w:ascii="Calibri" w:hAnsi="Calibri" w:eastAsia="宋体" w:cs="Times New Roman"/>
        <w:sz w:val="18"/>
        <w:szCs w:val="24"/>
      </w:rPr>
    </w:pPr>
    <w:r>
      <w:rPr>
        <w:rFonts w:ascii="Calibri" w:hAnsi="Calibri" w:eastAsia="宋体" w:cs="Times New Roman"/>
        <w:sz w:val="18"/>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5"/>
                            <w:jc w:val="left"/>
                            <w:rPr>
                              <w:rFonts w:ascii="Calibri" w:hAnsi="Calibri" w:eastAsia="宋体" w:cs="Times New Roman"/>
                              <w:sz w:val="18"/>
                              <w:szCs w:val="24"/>
                            </w:rPr>
                          </w:pPr>
                          <w:r>
                            <w:rPr>
                              <w:rFonts w:ascii="Times New Roman" w:hAnsi="Times New Roman" w:eastAsia="宋体" w:cs="Times New Roman"/>
                              <w:sz w:val="18"/>
                              <w:szCs w:val="24"/>
                            </w:rPr>
                            <w:fldChar w:fldCharType="begin"/>
                          </w:r>
                          <w:r>
                            <w:rPr>
                              <w:rFonts w:ascii="Times New Roman" w:hAnsi="Times New Roman" w:eastAsia="宋体" w:cs="Times New Roman"/>
                              <w:sz w:val="18"/>
                              <w:szCs w:val="24"/>
                            </w:rPr>
                            <w:instrText xml:space="preserve"> PAGE  \* MERGEFORMAT </w:instrText>
                          </w:r>
                          <w:r>
                            <w:rPr>
                              <w:rFonts w:ascii="Times New Roman" w:hAnsi="Times New Roman" w:eastAsia="宋体" w:cs="Times New Roman"/>
                              <w:sz w:val="18"/>
                              <w:szCs w:val="24"/>
                            </w:rPr>
                            <w:fldChar w:fldCharType="separate"/>
                          </w:r>
                          <w:r>
                            <w:rPr>
                              <w:rFonts w:ascii="Times New Roman" w:hAnsi="Times New Roman" w:eastAsia="宋体" w:cs="Times New Roman"/>
                              <w:sz w:val="18"/>
                              <w:szCs w:val="24"/>
                            </w:rPr>
                            <w:t xml:space="preserve">1</w:t>
                          </w:r>
                          <w:r>
                            <w:rPr>
                              <w:rFonts w:ascii="Times New Roman" w:hAnsi="Times New Roman" w:eastAsia="宋体" w:cs="Times New Roman"/>
                              <w:sz w:val="18"/>
                              <w:szCs w:val="24"/>
                            </w:rPr>
                            <w:fldChar w:fldCharType="end"/>
                          </w:r>
                          <w:r>
                            <w:rPr>
                              <w:rFonts w:ascii="Calibri" w:hAnsi="Calibri" w:eastAsia="宋体" w:cs="Times New Roman"/>
                              <w:sz w:val="18"/>
                              <w:szCs w:val="24"/>
                            </w:rPr>
                          </w:r>
                          <w:r/>
                        </w:p>
                        <w:p>
                          <w:pPr>
                            <w:pStyle w:val="73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5"/>
                      <w:jc w:val="left"/>
                      <w:rPr>
                        <w:rFonts w:ascii="Calibri" w:hAnsi="Calibri" w:eastAsia="宋体" w:cs="Times New Roman"/>
                        <w:sz w:val="18"/>
                        <w:szCs w:val="24"/>
                      </w:rPr>
                    </w:pPr>
                    <w:r>
                      <w:rPr>
                        <w:rFonts w:ascii="Times New Roman" w:hAnsi="Times New Roman" w:eastAsia="宋体" w:cs="Times New Roman"/>
                        <w:sz w:val="18"/>
                        <w:szCs w:val="24"/>
                      </w:rPr>
                      <w:fldChar w:fldCharType="begin"/>
                    </w:r>
                    <w:r>
                      <w:rPr>
                        <w:rFonts w:ascii="Times New Roman" w:hAnsi="Times New Roman" w:eastAsia="宋体" w:cs="Times New Roman"/>
                        <w:sz w:val="18"/>
                        <w:szCs w:val="24"/>
                      </w:rPr>
                      <w:instrText xml:space="preserve"> PAGE  \* MERGEFORMAT </w:instrText>
                    </w:r>
                    <w:r>
                      <w:rPr>
                        <w:rFonts w:ascii="Times New Roman" w:hAnsi="Times New Roman" w:eastAsia="宋体" w:cs="Times New Roman"/>
                        <w:sz w:val="18"/>
                        <w:szCs w:val="24"/>
                      </w:rPr>
                      <w:fldChar w:fldCharType="separate"/>
                    </w:r>
                    <w:r>
                      <w:rPr>
                        <w:rFonts w:ascii="Times New Roman" w:hAnsi="Times New Roman" w:eastAsia="宋体" w:cs="Times New Roman"/>
                        <w:sz w:val="18"/>
                        <w:szCs w:val="24"/>
                      </w:rPr>
                      <w:t xml:space="preserve">1</w:t>
                    </w:r>
                    <w:r>
                      <w:rPr>
                        <w:rFonts w:ascii="Times New Roman" w:hAnsi="Times New Roman" w:eastAsia="宋体" w:cs="Times New Roman"/>
                        <w:sz w:val="18"/>
                        <w:szCs w:val="24"/>
                      </w:rPr>
                      <w:fldChar w:fldCharType="end"/>
                    </w:r>
                    <w:r>
                      <w:rPr>
                        <w:rFonts w:ascii="Calibri" w:hAnsi="Calibri" w:eastAsia="宋体" w:cs="Times New Roman"/>
                        <w:sz w:val="18"/>
                        <w:szCs w:val="24"/>
                      </w:rPr>
                    </w:r>
                    <w:r/>
                  </w:p>
                  <w:p>
                    <w:pPr>
                      <w:pStyle w:val="735"/>
                    </w:pPr>
                    <w:r/>
                    <w:r/>
                  </w:p>
                </w:txbxContent>
              </v:textbox>
            </v:shape>
          </w:pict>
        </mc:Fallback>
      </mc:AlternateContent>
    </w:r>
    <w:r>
      <w:rPr>
        <w:rFonts w:ascii="Calibri" w:hAnsi="Calibri" w:eastAsia="宋体" w:cs="Times New Roman"/>
        <w:sz w:val="18"/>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3"/>
                            <w:tabs>
                              <w:tab w:val="clear" w:pos="4153" w:leader="none"/>
                              <w:tab w:val="clear" w:pos="8306" w:leader="none"/>
                            </w:tabs>
                            <w:rPr>
                              <w:rStyle w:val="807"/>
                              <w:rFonts w:ascii="宋体" w:hAnsi="宋体"/>
                            </w:rPr>
                          </w:pPr>
                          <w:r>
                            <w:rPr>
                              <w:rFonts w:ascii="宋体" w:hAnsi="宋体"/>
                            </w:rPr>
                            <w:fldChar w:fldCharType="begin"/>
                          </w:r>
                          <w:r>
                            <w:rPr>
                              <w:rStyle w:val="807"/>
                              <w:rFonts w:ascii="宋体" w:hAnsi="宋体"/>
                            </w:rPr>
                            <w:instrText xml:space="preserve">PAGE  </w:instrText>
                          </w:r>
                          <w:r>
                            <w:rPr>
                              <w:rFonts w:ascii="宋体" w:hAnsi="宋体"/>
                            </w:rPr>
                            <w:fldChar w:fldCharType="separate"/>
                          </w:r>
                          <w:r>
                            <w:rPr>
                              <w:rStyle w:val="807"/>
                              <w:rFonts w:ascii="宋体" w:hAnsi="宋体"/>
                            </w:rPr>
                            <w:t xml:space="preserve">３５</w:t>
                          </w:r>
                          <w:r>
                            <w:rPr>
                              <w:rFonts w:ascii="宋体" w:hAnsi="宋体"/>
                            </w:rPr>
                            <w:fldChar w:fldCharType="end"/>
                          </w:r>
                          <w:r>
                            <w:rPr>
                              <w:rStyle w:val="807"/>
                              <w:rFonts w:ascii="宋体" w:hAnsi="宋体"/>
                            </w:rPr>
                          </w:r>
                          <w:r/>
                        </w:p>
                        <w:p>
                          <w:pPr>
                            <w:pStyle w:val="73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3"/>
                      <w:tabs>
                        <w:tab w:val="clear" w:pos="4153" w:leader="none"/>
                        <w:tab w:val="clear" w:pos="8306" w:leader="none"/>
                      </w:tabs>
                      <w:rPr>
                        <w:rStyle w:val="807"/>
                        <w:rFonts w:ascii="宋体" w:hAnsi="宋体"/>
                      </w:rPr>
                    </w:pPr>
                    <w:r>
                      <w:rPr>
                        <w:rFonts w:ascii="宋体" w:hAnsi="宋体"/>
                      </w:rPr>
                      <w:fldChar w:fldCharType="begin"/>
                    </w:r>
                    <w:r>
                      <w:rPr>
                        <w:rStyle w:val="807"/>
                        <w:rFonts w:ascii="宋体" w:hAnsi="宋体"/>
                      </w:rPr>
                      <w:instrText xml:space="preserve">PAGE  </w:instrText>
                    </w:r>
                    <w:r>
                      <w:rPr>
                        <w:rFonts w:ascii="宋体" w:hAnsi="宋体"/>
                      </w:rPr>
                      <w:fldChar w:fldCharType="separate"/>
                    </w:r>
                    <w:r>
                      <w:rPr>
                        <w:rStyle w:val="807"/>
                        <w:rFonts w:ascii="宋体" w:hAnsi="宋体"/>
                      </w:rPr>
                      <w:t xml:space="preserve">３５</w:t>
                    </w:r>
                    <w:r>
                      <w:rPr>
                        <w:rFonts w:ascii="宋体" w:hAnsi="宋体"/>
                      </w:rPr>
                      <w:fldChar w:fldCharType="end"/>
                    </w:r>
                    <w:r>
                      <w:rPr>
                        <w:rStyle w:val="807"/>
                        <w:rFonts w:ascii="宋体" w:hAnsi="宋体"/>
                      </w:rPr>
                    </w:r>
                    <w:r/>
                  </w:p>
                  <w:p>
                    <w:pPr>
                      <w:pStyle w:val="735"/>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right" w:pos="8306" w:leader="none"/>
      </w:tabs>
      <w:rPr>
        <w:rStyle w:val="807"/>
      </w:rPr>
      <w:framePr w:wrap="around" w:vAnchor="text" w:hAnchor="margin" w:xAlign="center" w:y="1"/>
    </w:pPr>
    <w:r>
      <w:fldChar w:fldCharType="begin"/>
    </w:r>
    <w:r>
      <w:rPr>
        <w:rStyle w:val="807"/>
      </w:rPr>
      <w:instrText xml:space="preserve">PAGE  </w:instrText>
    </w:r>
    <w:r>
      <w:fldChar w:fldCharType="separate"/>
    </w:r>
    <w:r>
      <w:rPr>
        <w:rStyle w:val="807"/>
      </w:rPr>
      <w:t xml:space="preserve">1</w:t>
    </w:r>
    <w:r>
      <w:fldChar w:fldCharType="end"/>
    </w:r>
    <w:r>
      <w:rPr>
        <w:rStyle w:val="807"/>
      </w:rPr>
    </w:r>
    <w:r/>
  </w:p>
  <w:p>
    <w:pPr>
      <w:pStyle w:val="78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35"/>
        <w:tabs>
          <w:tab w:val="num" w:pos="312" w:leader="none"/>
        </w:tabs>
      </w:pPr>
    </w:lvl>
    <w:lvl w:ilvl="1">
      <w:start w:val="1"/>
      <w:numFmt w:val="decimal"/>
      <w:isLgl w:val="false"/>
      <w:suff w:val="space"/>
      <w:lvlText w:val="%1.%2"/>
      <w:lvlJc w:val="left"/>
      <w:pPr>
        <w:pStyle w:val="735"/>
        <w:ind w:left="0" w:firstLine="0"/>
      </w:pPr>
    </w:lvl>
    <w:lvl w:ilvl="2">
      <w:start w:val="1"/>
      <w:numFmt w:val="decimal"/>
      <w:isLgl w:val="false"/>
      <w:suff w:val="space"/>
      <w:lvlText w:val="%1.%2.%3"/>
      <w:lvlJc w:val="left"/>
      <w:pPr>
        <w:pStyle w:val="735"/>
        <w:ind w:left="0" w:firstLine="0"/>
      </w:pPr>
    </w:lvl>
    <w:lvl w:ilvl="3">
      <w:start w:val="1"/>
      <w:numFmt w:val="decimal"/>
      <w:isLgl w:val="false"/>
      <w:suff w:val="space"/>
      <w:lvlText w:val="%1.%2.%3.%4"/>
      <w:lvlJc w:val="left"/>
      <w:pPr>
        <w:pStyle w:val="735"/>
        <w:ind w:left="0" w:firstLine="0"/>
      </w:pPr>
    </w:lvl>
    <w:lvl w:ilvl="4">
      <w:start w:val="1"/>
      <w:numFmt w:val="decimal"/>
      <w:isLgl w:val="false"/>
      <w:suff w:val="space"/>
      <w:lvlText w:val="%1.%2.%3.%4.%5"/>
      <w:lvlJc w:val="left"/>
      <w:pPr>
        <w:pStyle w:val="735"/>
        <w:ind w:left="0" w:firstLine="0"/>
      </w:pPr>
    </w:lvl>
    <w:lvl w:ilvl="5">
      <w:start w:val="1"/>
      <w:numFmt w:val="decimal"/>
      <w:isLgl w:val="false"/>
      <w:suff w:val="space"/>
      <w:lvlText w:val="%1.%2.%3.%4.%5.%6"/>
      <w:lvlJc w:val="left"/>
      <w:pPr>
        <w:pStyle w:val="735"/>
        <w:ind w:left="0" w:firstLine="0"/>
      </w:pPr>
    </w:lvl>
    <w:lvl w:ilvl="6">
      <w:start w:val="1"/>
      <w:numFmt w:val="decimal"/>
      <w:isLgl w:val="false"/>
      <w:suff w:val="space"/>
      <w:lvlText w:val="%1.%2.%3.%4.%5.%6.%7"/>
      <w:lvlJc w:val="left"/>
      <w:pPr>
        <w:pStyle w:val="735"/>
        <w:ind w:left="0" w:firstLine="0"/>
      </w:pPr>
    </w:lvl>
    <w:lvl w:ilvl="7">
      <w:start w:val="1"/>
      <w:numFmt w:val="decimal"/>
      <w:isLgl w:val="false"/>
      <w:suff w:val="space"/>
      <w:lvlText w:val="%1.%2.%3.%4.%5.%6.%7.%8"/>
      <w:lvlJc w:val="left"/>
      <w:pPr>
        <w:pStyle w:val="735"/>
        <w:ind w:left="0" w:firstLine="0"/>
      </w:pPr>
    </w:lvl>
    <w:lvl w:ilvl="8">
      <w:start w:val="1"/>
      <w:numFmt w:val="decimal"/>
      <w:isLgl w:val="false"/>
      <w:suff w:val="space"/>
      <w:lvlText w:val="%1.%2.%3.%4.%5.%6.%7.%8.%9"/>
      <w:lvlJc w:val="left"/>
      <w:pPr>
        <w:pStyle w:val="735"/>
        <w:ind w:left="0" w:firstLine="0"/>
      </w:pPr>
    </w:lvl>
  </w:abstractNum>
  <w:abstractNum w:abstractNumId="1">
    <w:multiLevelType w:val="hybridMultilevel"/>
    <w:lvl w:ilvl="0">
      <w:start w:val="1"/>
      <w:numFmt w:val="decimal"/>
      <w:isLgl w:val="false"/>
      <w:suff w:val="space"/>
      <w:lvlText w:val="%1、"/>
      <w:lvlJc w:val="left"/>
      <w:pPr>
        <w:pStyle w:val="7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735"/>
        <w:ind w:left="4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735"/>
        <w:tabs>
          <w:tab w:val="num" w:pos="312" w:leader="none"/>
        </w:tabs>
      </w:pPr>
    </w:lvl>
    <w:lvl w:ilvl="1">
      <w:start w:val="1"/>
      <w:numFmt w:val="decimal"/>
      <w:isLgl w:val="false"/>
      <w:suff w:val="space"/>
      <w:lvlText w:val="%1.%2"/>
      <w:lvlJc w:val="left"/>
      <w:pPr>
        <w:pStyle w:val="735"/>
        <w:ind w:left="0" w:firstLine="0"/>
      </w:pPr>
    </w:lvl>
    <w:lvl w:ilvl="2">
      <w:start w:val="1"/>
      <w:numFmt w:val="decimal"/>
      <w:isLgl w:val="false"/>
      <w:suff w:val="space"/>
      <w:lvlText w:val="%1.%2.%3"/>
      <w:lvlJc w:val="left"/>
      <w:pPr>
        <w:pStyle w:val="735"/>
        <w:ind w:left="0" w:firstLine="0"/>
      </w:pPr>
    </w:lvl>
    <w:lvl w:ilvl="3">
      <w:start w:val="1"/>
      <w:numFmt w:val="decimal"/>
      <w:isLgl w:val="false"/>
      <w:suff w:val="space"/>
      <w:lvlText w:val="%1.%2.%3.%4"/>
      <w:lvlJc w:val="left"/>
      <w:pPr>
        <w:pStyle w:val="735"/>
        <w:ind w:left="0" w:firstLine="0"/>
      </w:pPr>
    </w:lvl>
    <w:lvl w:ilvl="4">
      <w:start w:val="1"/>
      <w:numFmt w:val="decimal"/>
      <w:isLgl w:val="false"/>
      <w:suff w:val="space"/>
      <w:lvlText w:val="%1.%2.%3.%4.%5"/>
      <w:lvlJc w:val="left"/>
      <w:pPr>
        <w:pStyle w:val="735"/>
        <w:ind w:left="0" w:firstLine="0"/>
      </w:pPr>
    </w:lvl>
    <w:lvl w:ilvl="5">
      <w:start w:val="1"/>
      <w:numFmt w:val="decimal"/>
      <w:isLgl w:val="false"/>
      <w:suff w:val="space"/>
      <w:lvlText w:val="%1.%2.%3.%4.%5.%6"/>
      <w:lvlJc w:val="left"/>
      <w:pPr>
        <w:pStyle w:val="735"/>
        <w:ind w:left="0" w:firstLine="0"/>
      </w:pPr>
    </w:lvl>
    <w:lvl w:ilvl="6">
      <w:start w:val="1"/>
      <w:numFmt w:val="decimal"/>
      <w:isLgl w:val="false"/>
      <w:suff w:val="space"/>
      <w:lvlText w:val="%1.%2.%3.%4.%5.%6.%7"/>
      <w:lvlJc w:val="left"/>
      <w:pPr>
        <w:pStyle w:val="735"/>
        <w:ind w:left="0" w:firstLine="0"/>
      </w:pPr>
    </w:lvl>
    <w:lvl w:ilvl="7">
      <w:start w:val="1"/>
      <w:numFmt w:val="decimal"/>
      <w:isLgl w:val="false"/>
      <w:suff w:val="space"/>
      <w:lvlText w:val="%1.%2.%3.%4.%5.%6.%7.%8"/>
      <w:lvlJc w:val="left"/>
      <w:pPr>
        <w:pStyle w:val="735"/>
        <w:ind w:left="0" w:firstLine="0"/>
      </w:pPr>
    </w:lvl>
    <w:lvl w:ilvl="8">
      <w:start w:val="1"/>
      <w:numFmt w:val="decimal"/>
      <w:isLgl w:val="false"/>
      <w:suff w:val="space"/>
      <w:lvlText w:val="%1.%2.%3.%4.%5.%6.%7.%8.%9"/>
      <w:lvlJc w:val="left"/>
      <w:pPr>
        <w:pStyle w:val="735"/>
        <w:ind w:left="0" w:firstLine="0"/>
      </w:pPr>
    </w:lvl>
  </w:abstractNum>
  <w:abstractNum w:abstractNumId="4">
    <w:multiLevelType w:val="hybridMultilevel"/>
    <w:lvl w:ilvl="0">
      <w:start w:val="1"/>
      <w:numFmt w:val="decimal"/>
      <w:isLgl w:val="false"/>
      <w:suff w:val="tab"/>
      <w:lvlText w:val="%1."/>
      <w:lvlJc w:val="left"/>
      <w:pPr>
        <w:pStyle w:val="735"/>
        <w:tabs>
          <w:tab w:val="num" w:pos="312" w:leader="none"/>
        </w:tabs>
      </w:pPr>
    </w:lvl>
    <w:lvl w:ilvl="1">
      <w:start w:val="1"/>
      <w:numFmt w:val="decimal"/>
      <w:isLgl w:val="false"/>
      <w:suff w:val="space"/>
      <w:lvlText w:val="%1.%2"/>
      <w:lvlJc w:val="left"/>
      <w:pPr>
        <w:pStyle w:val="735"/>
        <w:ind w:left="0" w:firstLine="0"/>
      </w:pPr>
    </w:lvl>
    <w:lvl w:ilvl="2">
      <w:start w:val="1"/>
      <w:numFmt w:val="decimal"/>
      <w:isLgl w:val="false"/>
      <w:suff w:val="space"/>
      <w:lvlText w:val="%1.%2.%3"/>
      <w:lvlJc w:val="left"/>
      <w:pPr>
        <w:pStyle w:val="735"/>
        <w:ind w:left="0" w:firstLine="0"/>
      </w:pPr>
    </w:lvl>
    <w:lvl w:ilvl="3">
      <w:start w:val="1"/>
      <w:numFmt w:val="decimal"/>
      <w:isLgl w:val="false"/>
      <w:suff w:val="space"/>
      <w:lvlText w:val="%1.%2.%3.%4"/>
      <w:lvlJc w:val="left"/>
      <w:pPr>
        <w:pStyle w:val="735"/>
        <w:ind w:left="0" w:firstLine="0"/>
      </w:pPr>
    </w:lvl>
    <w:lvl w:ilvl="4">
      <w:start w:val="1"/>
      <w:numFmt w:val="decimal"/>
      <w:isLgl w:val="false"/>
      <w:suff w:val="space"/>
      <w:lvlText w:val="%1.%2.%3.%4.%5"/>
      <w:lvlJc w:val="left"/>
      <w:pPr>
        <w:pStyle w:val="735"/>
        <w:ind w:left="0" w:firstLine="0"/>
      </w:pPr>
    </w:lvl>
    <w:lvl w:ilvl="5">
      <w:start w:val="1"/>
      <w:numFmt w:val="decimal"/>
      <w:isLgl w:val="false"/>
      <w:suff w:val="space"/>
      <w:lvlText w:val="%1.%2.%3.%4.%5.%6"/>
      <w:lvlJc w:val="left"/>
      <w:pPr>
        <w:pStyle w:val="735"/>
        <w:ind w:left="0" w:firstLine="0"/>
      </w:pPr>
    </w:lvl>
    <w:lvl w:ilvl="6">
      <w:start w:val="1"/>
      <w:numFmt w:val="decimal"/>
      <w:isLgl w:val="false"/>
      <w:suff w:val="space"/>
      <w:lvlText w:val="%1.%2.%3.%4.%5.%6.%7"/>
      <w:lvlJc w:val="left"/>
      <w:pPr>
        <w:pStyle w:val="735"/>
        <w:ind w:left="0" w:firstLine="0"/>
      </w:pPr>
    </w:lvl>
    <w:lvl w:ilvl="7">
      <w:start w:val="1"/>
      <w:numFmt w:val="decimal"/>
      <w:isLgl w:val="false"/>
      <w:suff w:val="space"/>
      <w:lvlText w:val="%1.%2.%3.%4.%5.%6.%7.%8"/>
      <w:lvlJc w:val="left"/>
      <w:pPr>
        <w:pStyle w:val="735"/>
        <w:ind w:left="0" w:firstLine="0"/>
      </w:pPr>
    </w:lvl>
    <w:lvl w:ilvl="8">
      <w:start w:val="1"/>
      <w:numFmt w:val="decimal"/>
      <w:isLgl w:val="false"/>
      <w:suff w:val="space"/>
      <w:lvlText w:val="%1.%2.%3.%4.%5.%6.%7.%8.%9"/>
      <w:lvlJc w:val="left"/>
      <w:pPr>
        <w:pStyle w:val="735"/>
        <w:ind w:left="0" w:firstLine="0"/>
      </w:pPr>
    </w:lvl>
  </w:abstractNum>
  <w:abstractNum w:abstractNumId="5">
    <w:multiLevelType w:val="hybridMultilevel"/>
    <w:lvl w:ilvl="0">
      <w:start w:val="1"/>
      <w:numFmt w:val="upperLetter"/>
      <w:pStyle w:val="816"/>
      <w:isLgl w:val="false"/>
      <w:suff w:val="tab"/>
      <w:lvlText w:val="附录%1."/>
      <w:lvlJc w:val="left"/>
      <w:pPr>
        <w:pStyle w:val="73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pStyle w:val="735"/>
      </w:p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pStyle w:val="735"/>
        <w:tabs>
          <w:tab w:val="num" w:pos="312" w:leader="none"/>
        </w:tabs>
      </w:pPr>
    </w:lvl>
    <w:lvl w:ilvl="1">
      <w:start w:val="1"/>
      <w:numFmt w:val="decimal"/>
      <w:isLgl w:val="false"/>
      <w:suff w:val="space"/>
      <w:lvlText w:val="%1.%2"/>
      <w:lvlJc w:val="left"/>
      <w:pPr>
        <w:pStyle w:val="735"/>
        <w:ind w:left="0" w:firstLine="0"/>
      </w:pPr>
    </w:lvl>
    <w:lvl w:ilvl="2">
      <w:start w:val="1"/>
      <w:numFmt w:val="decimal"/>
      <w:isLgl w:val="false"/>
      <w:suff w:val="space"/>
      <w:lvlText w:val="%1.%2.%3"/>
      <w:lvlJc w:val="left"/>
      <w:pPr>
        <w:pStyle w:val="735"/>
        <w:ind w:left="0" w:firstLine="0"/>
      </w:pPr>
    </w:lvl>
    <w:lvl w:ilvl="3">
      <w:start w:val="1"/>
      <w:numFmt w:val="decimal"/>
      <w:isLgl w:val="false"/>
      <w:suff w:val="space"/>
      <w:lvlText w:val="%1.%2.%3.%4"/>
      <w:lvlJc w:val="left"/>
      <w:pPr>
        <w:pStyle w:val="735"/>
        <w:ind w:left="0" w:firstLine="0"/>
      </w:pPr>
    </w:lvl>
    <w:lvl w:ilvl="4">
      <w:start w:val="1"/>
      <w:numFmt w:val="decimal"/>
      <w:isLgl w:val="false"/>
      <w:suff w:val="space"/>
      <w:lvlText w:val="%1.%2.%3.%4.%5"/>
      <w:lvlJc w:val="left"/>
      <w:pPr>
        <w:pStyle w:val="735"/>
        <w:ind w:left="0" w:firstLine="0"/>
      </w:pPr>
    </w:lvl>
    <w:lvl w:ilvl="5">
      <w:start w:val="1"/>
      <w:numFmt w:val="decimal"/>
      <w:isLgl w:val="false"/>
      <w:suff w:val="space"/>
      <w:lvlText w:val="%1.%2.%3.%4.%5.%6"/>
      <w:lvlJc w:val="left"/>
      <w:pPr>
        <w:pStyle w:val="735"/>
        <w:ind w:left="0" w:firstLine="0"/>
      </w:pPr>
    </w:lvl>
    <w:lvl w:ilvl="6">
      <w:start w:val="1"/>
      <w:numFmt w:val="decimal"/>
      <w:isLgl w:val="false"/>
      <w:suff w:val="space"/>
      <w:lvlText w:val="%1.%2.%3.%4.%5.%6.%7"/>
      <w:lvlJc w:val="left"/>
      <w:pPr>
        <w:pStyle w:val="735"/>
        <w:ind w:left="0" w:firstLine="0"/>
      </w:pPr>
    </w:lvl>
    <w:lvl w:ilvl="7">
      <w:start w:val="1"/>
      <w:numFmt w:val="decimal"/>
      <w:isLgl w:val="false"/>
      <w:suff w:val="space"/>
      <w:lvlText w:val="%1.%2.%3.%4.%5.%6.%7.%8"/>
      <w:lvlJc w:val="left"/>
      <w:pPr>
        <w:pStyle w:val="735"/>
        <w:ind w:left="0" w:firstLine="0"/>
      </w:pPr>
    </w:lvl>
    <w:lvl w:ilvl="8">
      <w:start w:val="1"/>
      <w:numFmt w:val="decimal"/>
      <w:isLgl w:val="false"/>
      <w:suff w:val="space"/>
      <w:lvlText w:val="%1.%2.%3.%4.%5.%6.%7.%8.%9"/>
      <w:lvlJc w:val="left"/>
      <w:pPr>
        <w:pStyle w:val="735"/>
        <w:ind w:left="0" w:firstLine="0"/>
      </w:pPr>
    </w:lvl>
  </w:abstractNum>
  <w:abstractNum w:abstractNumId="8">
    <w:multiLevelType w:val="hybridMultilevel"/>
    <w:lvl w:ilvl="0">
      <w:start w:val="1"/>
      <w:numFmt w:val="decimal"/>
      <w:isLgl w:val="false"/>
      <w:suff w:val="tab"/>
      <w:lvlText w:val="%1."/>
      <w:lvlJc w:val="left"/>
      <w:pPr>
        <w:pStyle w:val="735"/>
        <w:tabs>
          <w:tab w:val="num" w:pos="312" w:leader="none"/>
        </w:tabs>
      </w:pPr>
    </w:lvl>
    <w:lvl w:ilvl="1">
      <w:start w:val="1"/>
      <w:numFmt w:val="decimal"/>
      <w:isLgl w:val="false"/>
      <w:suff w:val="space"/>
      <w:lvlText w:val="%1.%2"/>
      <w:lvlJc w:val="left"/>
      <w:pPr>
        <w:pStyle w:val="735"/>
        <w:ind w:left="0" w:firstLine="0"/>
      </w:pPr>
    </w:lvl>
    <w:lvl w:ilvl="2">
      <w:start w:val="1"/>
      <w:numFmt w:val="decimal"/>
      <w:isLgl w:val="false"/>
      <w:suff w:val="space"/>
      <w:lvlText w:val="%1.%2.%3"/>
      <w:lvlJc w:val="left"/>
      <w:pPr>
        <w:pStyle w:val="735"/>
        <w:ind w:left="0" w:firstLine="0"/>
      </w:pPr>
    </w:lvl>
    <w:lvl w:ilvl="3">
      <w:start w:val="1"/>
      <w:numFmt w:val="decimal"/>
      <w:isLgl w:val="false"/>
      <w:suff w:val="space"/>
      <w:lvlText w:val="%1.%2.%3.%4"/>
      <w:lvlJc w:val="left"/>
      <w:pPr>
        <w:pStyle w:val="735"/>
        <w:ind w:left="0" w:firstLine="0"/>
      </w:pPr>
    </w:lvl>
    <w:lvl w:ilvl="4">
      <w:start w:val="1"/>
      <w:numFmt w:val="decimal"/>
      <w:isLgl w:val="false"/>
      <w:suff w:val="space"/>
      <w:lvlText w:val="%1.%2.%3.%4.%5"/>
      <w:lvlJc w:val="left"/>
      <w:pPr>
        <w:pStyle w:val="735"/>
        <w:ind w:left="0" w:firstLine="0"/>
      </w:pPr>
    </w:lvl>
    <w:lvl w:ilvl="5">
      <w:start w:val="1"/>
      <w:numFmt w:val="decimal"/>
      <w:isLgl w:val="false"/>
      <w:suff w:val="space"/>
      <w:lvlText w:val="%1.%2.%3.%4.%5.%6"/>
      <w:lvlJc w:val="left"/>
      <w:pPr>
        <w:pStyle w:val="735"/>
        <w:ind w:left="0" w:firstLine="0"/>
      </w:pPr>
    </w:lvl>
    <w:lvl w:ilvl="6">
      <w:start w:val="1"/>
      <w:numFmt w:val="decimal"/>
      <w:isLgl w:val="false"/>
      <w:suff w:val="space"/>
      <w:lvlText w:val="%1.%2.%3.%4.%5.%6.%7"/>
      <w:lvlJc w:val="left"/>
      <w:pPr>
        <w:pStyle w:val="735"/>
        <w:ind w:left="0" w:firstLine="0"/>
      </w:pPr>
    </w:lvl>
    <w:lvl w:ilvl="7">
      <w:start w:val="1"/>
      <w:numFmt w:val="decimal"/>
      <w:isLgl w:val="false"/>
      <w:suff w:val="space"/>
      <w:lvlText w:val="%1.%2.%3.%4.%5.%6.%7.%8"/>
      <w:lvlJc w:val="left"/>
      <w:pPr>
        <w:pStyle w:val="735"/>
        <w:ind w:left="0" w:firstLine="0"/>
      </w:pPr>
    </w:lvl>
    <w:lvl w:ilvl="8">
      <w:start w:val="1"/>
      <w:numFmt w:val="decimal"/>
      <w:isLgl w:val="false"/>
      <w:suff w:val="space"/>
      <w:lvlText w:val="%1.%2.%3.%4.%5.%6.%7.%8.%9"/>
      <w:lvlJc w:val="left"/>
      <w:pPr>
        <w:pStyle w:val="735"/>
        <w:ind w:left="0" w:firstLine="0"/>
      </w:pPr>
    </w:lvl>
  </w:abstractNum>
  <w:abstractNum w:abstractNumId="9">
    <w:multiLevelType w:val="hybridMultilevel"/>
    <w:lvl w:ilvl="0">
      <w:start w:val="1"/>
      <w:numFmt w:val="decimal"/>
      <w:pStyle w:val="833"/>
      <w:isLgl w:val="false"/>
      <w:suff w:val="tab"/>
      <w:lvlText w:val="%1."/>
      <w:lvlJc w:val="left"/>
      <w:pPr>
        <w:pStyle w:val="735"/>
        <w:ind w:left="709" w:hanging="709"/>
        <w:tabs>
          <w:tab w:val="num" w:pos="709" w:leader="none"/>
        </w:tabs>
      </w:pPr>
      <w:rPr>
        <w:rFonts w:hint="eastAsia"/>
      </w:rPr>
    </w:lvl>
    <w:lvl w:ilvl="1">
      <w:start w:val="1"/>
      <w:numFmt w:val="decimal"/>
      <w:isLgl w:val="false"/>
      <w:suff w:val="tab"/>
      <w:lvlText w:val="%1.%2"/>
      <w:lvlJc w:val="left"/>
      <w:pPr>
        <w:pStyle w:val="735"/>
        <w:ind w:left="709" w:hanging="709"/>
        <w:tabs>
          <w:tab w:val="num" w:pos="709" w:leader="none"/>
        </w:tabs>
      </w:pPr>
      <w:rPr>
        <w:rFonts w:hint="eastAsia"/>
      </w:rPr>
    </w:lvl>
    <w:lvl w:ilvl="2">
      <w:start w:val="1"/>
      <w:numFmt w:val="decimal"/>
      <w:isLgl w:val="false"/>
      <w:suff w:val="tab"/>
      <w:lvlText w:val="%1.%2.%3."/>
      <w:lvlJc w:val="left"/>
      <w:pPr>
        <w:pStyle w:val="735"/>
        <w:ind w:left="425" w:hanging="425"/>
        <w:tabs>
          <w:tab w:val="num" w:pos="425" w:leader="none"/>
        </w:tabs>
      </w:pPr>
      <w:rPr>
        <w:rFonts w:hint="eastAsia"/>
      </w:rPr>
    </w:lvl>
    <w:lvl w:ilvl="3">
      <w:start w:val="1"/>
      <w:numFmt w:val="decimal"/>
      <w:isLgl w:val="false"/>
      <w:suff w:val="tab"/>
      <w:lvlText w:val="%1.%2.%3.%4."/>
      <w:lvlJc w:val="left"/>
      <w:pPr>
        <w:pStyle w:val="735"/>
        <w:ind w:left="851" w:hanging="851"/>
        <w:tabs>
          <w:tab w:val="num" w:pos="851" w:leader="none"/>
        </w:tabs>
      </w:pPr>
      <w:rPr>
        <w:rFonts w:hint="eastAsia"/>
      </w:rPr>
    </w:lvl>
    <w:lvl w:ilvl="4">
      <w:start w:val="1"/>
      <w:numFmt w:val="decimal"/>
      <w:isLgl w:val="false"/>
      <w:suff w:val="tab"/>
      <w:lvlText w:val="%1.%2.%3.%4.%5."/>
      <w:lvlJc w:val="left"/>
      <w:pPr>
        <w:pStyle w:val="735"/>
        <w:ind w:left="992" w:hanging="992"/>
        <w:tabs>
          <w:tab w:val="num" w:pos="992" w:leader="none"/>
        </w:tabs>
      </w:pPr>
      <w:rPr>
        <w:rFonts w:hint="eastAsia"/>
      </w:rPr>
    </w:lvl>
    <w:lvl w:ilvl="5">
      <w:start w:val="1"/>
      <w:numFmt w:val="decimal"/>
      <w:isLgl w:val="false"/>
      <w:suff w:val="tab"/>
      <w:lvlText w:val="%1.%2.%3.%4.%5.%6."/>
      <w:lvlJc w:val="left"/>
      <w:pPr>
        <w:pStyle w:val="735"/>
        <w:ind w:left="1134" w:hanging="1134"/>
        <w:tabs>
          <w:tab w:val="num" w:pos="1134" w:leader="none"/>
        </w:tabs>
      </w:pPr>
      <w:rPr>
        <w:rFonts w:hint="eastAsia"/>
      </w:rPr>
    </w:lvl>
    <w:lvl w:ilvl="6">
      <w:start w:val="1"/>
      <w:numFmt w:val="decimal"/>
      <w:isLgl w:val="false"/>
      <w:suff w:val="tab"/>
      <w:lvlText w:val="%1.%2.%3.%4.%5.%6.%7."/>
      <w:lvlJc w:val="left"/>
      <w:pPr>
        <w:pStyle w:val="735"/>
        <w:ind w:left="1276" w:hanging="1276"/>
        <w:tabs>
          <w:tab w:val="num" w:pos="1276" w:leader="none"/>
        </w:tabs>
      </w:pPr>
      <w:rPr>
        <w:rFonts w:hint="eastAsia"/>
      </w:rPr>
    </w:lvl>
    <w:lvl w:ilvl="7">
      <w:start w:val="1"/>
      <w:numFmt w:val="decimal"/>
      <w:isLgl w:val="false"/>
      <w:suff w:val="tab"/>
      <w:lvlText w:val="%1.%2.%3.%4.%5.%6.%7.%8."/>
      <w:lvlJc w:val="left"/>
      <w:pPr>
        <w:pStyle w:val="735"/>
        <w:ind w:left="1418" w:hanging="1418"/>
        <w:tabs>
          <w:tab w:val="num" w:pos="1418" w:leader="none"/>
        </w:tabs>
      </w:pPr>
      <w:rPr>
        <w:rFonts w:hint="eastAsia"/>
      </w:rPr>
    </w:lvl>
    <w:lvl w:ilvl="8">
      <w:start w:val="1"/>
      <w:numFmt w:val="decimal"/>
      <w:isLgl w:val="false"/>
      <w:suff w:val="tab"/>
      <w:lvlText w:val="%1.%2.%3.%4.%5.%6.%7.%8.%9."/>
      <w:lvlJc w:val="left"/>
      <w:pPr>
        <w:pStyle w:val="735"/>
        <w:ind w:left="1559" w:hanging="1559"/>
        <w:tabs>
          <w:tab w:val="num" w:pos="1559" w:leader="none"/>
        </w:tabs>
      </w:pPr>
      <w:rPr>
        <w:rFonts w:hint="eastAsia"/>
      </w:rPr>
    </w:lvl>
  </w:abstractNum>
  <w:abstractNum w:abstractNumId="10">
    <w:multiLevelType w:val="hybridMultilevel"/>
    <w:lvl w:ilvl="0">
      <w:start w:val="2"/>
      <w:numFmt w:val="chineseCounting"/>
      <w:isLgl w:val="false"/>
      <w:suff w:val="nothing"/>
      <w:lvlText w:val="（%1）"/>
      <w:lvlJc w:val="left"/>
      <w:pPr>
        <w:pStyle w:val="7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pStyle w:val="735"/>
        <w:ind w:left="0" w:firstLine="0"/>
      </w:pPr>
      <w:rPr>
        <w:rFonts w:hint="eastAsia"/>
      </w:rPr>
    </w:lvl>
    <w:lvl w:ilvl="1">
      <w:start w:val="1"/>
      <w:numFmt w:val="decimal"/>
      <w:isLgl w:val="false"/>
      <w:suff w:val="nothing"/>
      <w:lvlText w:val="%2、"/>
      <w:lvlJc w:val="left"/>
      <w:pPr>
        <w:pStyle w:val="735"/>
        <w:ind w:left="0" w:firstLine="0"/>
      </w:pPr>
      <w:rPr>
        <w:rFonts w:hint="eastAsia"/>
      </w:rPr>
    </w:lvl>
    <w:lvl w:ilvl="2">
      <w:start w:val="1"/>
      <w:numFmt w:val="decimal"/>
      <w:isLgl w:val="false"/>
      <w:suff w:val="nothing"/>
      <w:lvlText w:val="%2.%3 "/>
      <w:lvlJc w:val="left"/>
      <w:pPr>
        <w:pStyle w:val="735"/>
        <w:ind w:left="0" w:firstLine="0"/>
      </w:pPr>
      <w:rPr>
        <w:rFonts w:hint="eastAsia"/>
      </w:rPr>
    </w:lvl>
    <w:lvl w:ilvl="3">
      <w:start w:val="1"/>
      <w:numFmt w:val="decimal"/>
      <w:isLgl w:val="false"/>
      <w:suff w:val="nothing"/>
      <w:lvlText w:val="%2.%3.%4 "/>
      <w:lvlJc w:val="left"/>
      <w:pPr>
        <w:pStyle w:val="735"/>
        <w:ind w:left="0" w:firstLine="0"/>
      </w:pPr>
      <w:rPr>
        <w:rFonts w:hint="eastAsia"/>
      </w:rPr>
    </w:lvl>
    <w:lvl w:ilvl="4">
      <w:start w:val="1"/>
      <w:numFmt w:val="decimal"/>
      <w:isLgl w:val="false"/>
      <w:suff w:val="nothing"/>
      <w:lvlText w:val="%2.%3.%4.%5 "/>
      <w:lvlJc w:val="left"/>
      <w:pPr>
        <w:pStyle w:val="735"/>
        <w:ind w:left="0" w:firstLine="0"/>
      </w:pPr>
      <w:rPr>
        <w:rFonts w:hint="eastAsia"/>
      </w:rPr>
    </w:lvl>
    <w:lvl w:ilvl="5">
      <w:start w:val="1"/>
      <w:numFmt w:val="decimal"/>
      <w:pStyle w:val="741"/>
      <w:isLgl w:val="false"/>
      <w:suff w:val="nothing"/>
      <w:lvlText w:val=""/>
      <w:lvlJc w:val="left"/>
      <w:pPr>
        <w:pStyle w:val="735"/>
        <w:ind w:left="0" w:firstLine="0"/>
      </w:pPr>
      <w:rPr>
        <w:rFonts w:hint="eastAsia"/>
      </w:rPr>
    </w:lvl>
    <w:lvl w:ilvl="6">
      <w:start w:val="1"/>
      <w:numFmt w:val="decimal"/>
      <w:pStyle w:val="742"/>
      <w:isLgl w:val="false"/>
      <w:suff w:val="nothing"/>
      <w:lvlText w:val=""/>
      <w:lvlJc w:val="left"/>
      <w:pPr>
        <w:pStyle w:val="735"/>
        <w:ind w:left="0" w:firstLine="0"/>
      </w:pPr>
      <w:rPr>
        <w:rFonts w:hint="eastAsia"/>
      </w:rPr>
    </w:lvl>
    <w:lvl w:ilvl="7">
      <w:start w:val="1"/>
      <w:numFmt w:val="decimal"/>
      <w:pStyle w:val="743"/>
      <w:isLgl w:val="false"/>
      <w:suff w:val="nothing"/>
      <w:lvlText w:val=""/>
      <w:lvlJc w:val="left"/>
      <w:pPr>
        <w:pStyle w:val="735"/>
        <w:ind w:left="0" w:firstLine="0"/>
      </w:pPr>
      <w:rPr>
        <w:rFonts w:hint="eastAsia"/>
      </w:rPr>
    </w:lvl>
    <w:lvl w:ilvl="8">
      <w:start w:val="1"/>
      <w:numFmt w:val="decimal"/>
      <w:pStyle w:val="744"/>
      <w:isLgl w:val="false"/>
      <w:suff w:val="nothing"/>
      <w:lvlText w:val=""/>
      <w:lvlJc w:val="left"/>
      <w:pPr>
        <w:pStyle w:val="735"/>
        <w:ind w:left="0" w:firstLine="0"/>
      </w:pPr>
      <w:rPr>
        <w:rFonts w:hint="eastAsia"/>
      </w:rPr>
    </w:lvl>
  </w:abstractNum>
  <w:abstractNum w:abstractNumId="12">
    <w:multiLevelType w:val="hybridMultilevel"/>
    <w:lvl w:ilvl="0">
      <w:start w:val="1"/>
      <w:numFmt w:val="decimal"/>
      <w:isLgl w:val="false"/>
      <w:suff w:val="nothing"/>
      <w:lvlText w:val="%1、"/>
      <w:lvlJc w:val="left"/>
      <w:pPr>
        <w:pStyle w:val="7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pStyle w:val="73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5"/>
  </w:num>
  <w:num w:numId="3">
    <w:abstractNumId w:val="9"/>
  </w:num>
  <w:num w:numId="4">
    <w:abstractNumId w:val="13"/>
  </w:num>
  <w:num w:numId="5">
    <w:abstractNumId w:val="12"/>
  </w:num>
  <w:num w:numId="6">
    <w:abstractNumId w:val="4"/>
  </w:num>
  <w:num w:numId="7">
    <w:abstractNumId w:val="0"/>
  </w:num>
  <w:num w:numId="8">
    <w:abstractNumId w:val="7"/>
  </w:num>
  <w:num w:numId="9">
    <w:abstractNumId w:val="3"/>
  </w:num>
  <w:num w:numId="10">
    <w:abstractNumId w:val="2"/>
  </w:num>
  <w:num w:numId="11">
    <w:abstractNumId w:val="8"/>
  </w:num>
  <w:num w:numId="12">
    <w:abstractNumId w:val="6"/>
  </w:num>
  <w:num w:numId="13">
    <w:abstractNumId w:val="1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5"/>
    <w:next w:val="73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5"/>
    <w:next w:val="73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5"/>
    <w:next w:val="73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5"/>
    <w:next w:val="73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5"/>
    <w:next w:val="73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5"/>
    <w:next w:val="73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5"/>
    <w:next w:val="73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5"/>
    <w:next w:val="73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5"/>
    <w:next w:val="73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5"/>
    <w:next w:val="73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5"/>
    <w:next w:val="73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5"/>
    <w:next w:val="735"/>
    <w:link w:val="38"/>
    <w:uiPriority w:val="29"/>
    <w:qFormat/>
    <w:pPr>
      <w:ind w:left="720" w:right="720"/>
    </w:pPr>
    <w:rPr>
      <w:i/>
    </w:rPr>
  </w:style>
  <w:style w:type="character" w:styleId="38">
    <w:name w:val="Quote Char"/>
    <w:link w:val="37"/>
    <w:uiPriority w:val="29"/>
    <w:rPr>
      <w:i/>
    </w:rPr>
  </w:style>
  <w:style w:type="paragraph" w:styleId="39">
    <w:name w:val="Intense Quote"/>
    <w:basedOn w:val="735"/>
    <w:next w:val="73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5"/>
    <w:next w:val="73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5"/>
    <w:next w:val="735"/>
    <w:uiPriority w:val="39"/>
    <w:unhideWhenUsed/>
    <w:pPr>
      <w:ind w:left="0" w:right="0" w:firstLine="0"/>
      <w:spacing w:after="57"/>
    </w:pPr>
  </w:style>
  <w:style w:type="paragraph" w:styleId="181">
    <w:name w:val="toc 2"/>
    <w:basedOn w:val="735"/>
    <w:next w:val="735"/>
    <w:uiPriority w:val="39"/>
    <w:unhideWhenUsed/>
    <w:pPr>
      <w:ind w:left="283" w:right="0" w:firstLine="0"/>
      <w:spacing w:after="57"/>
    </w:pPr>
  </w:style>
  <w:style w:type="paragraph" w:styleId="182">
    <w:name w:val="toc 3"/>
    <w:basedOn w:val="735"/>
    <w:next w:val="735"/>
    <w:uiPriority w:val="39"/>
    <w:unhideWhenUsed/>
    <w:pPr>
      <w:ind w:left="567" w:right="0" w:firstLine="0"/>
      <w:spacing w:after="57"/>
    </w:pPr>
  </w:style>
  <w:style w:type="paragraph" w:styleId="183">
    <w:name w:val="toc 4"/>
    <w:basedOn w:val="735"/>
    <w:next w:val="735"/>
    <w:uiPriority w:val="39"/>
    <w:unhideWhenUsed/>
    <w:pPr>
      <w:ind w:left="850" w:right="0" w:firstLine="0"/>
      <w:spacing w:after="57"/>
    </w:pPr>
  </w:style>
  <w:style w:type="paragraph" w:styleId="184">
    <w:name w:val="toc 5"/>
    <w:basedOn w:val="735"/>
    <w:next w:val="735"/>
    <w:uiPriority w:val="39"/>
    <w:unhideWhenUsed/>
    <w:pPr>
      <w:ind w:left="1134" w:right="0" w:firstLine="0"/>
      <w:spacing w:after="57"/>
    </w:pPr>
  </w:style>
  <w:style w:type="paragraph" w:styleId="185">
    <w:name w:val="toc 6"/>
    <w:basedOn w:val="735"/>
    <w:next w:val="735"/>
    <w:uiPriority w:val="39"/>
    <w:unhideWhenUsed/>
    <w:pPr>
      <w:ind w:left="1417" w:right="0" w:firstLine="0"/>
      <w:spacing w:after="57"/>
    </w:pPr>
  </w:style>
  <w:style w:type="paragraph" w:styleId="186">
    <w:name w:val="toc 7"/>
    <w:basedOn w:val="735"/>
    <w:next w:val="735"/>
    <w:uiPriority w:val="39"/>
    <w:unhideWhenUsed/>
    <w:pPr>
      <w:ind w:left="1701" w:right="0" w:firstLine="0"/>
      <w:spacing w:after="57"/>
    </w:pPr>
  </w:style>
  <w:style w:type="paragraph" w:styleId="187">
    <w:name w:val="toc 8"/>
    <w:basedOn w:val="735"/>
    <w:next w:val="735"/>
    <w:uiPriority w:val="39"/>
    <w:unhideWhenUsed/>
    <w:pPr>
      <w:ind w:left="1984" w:right="0" w:firstLine="0"/>
      <w:spacing w:after="57"/>
    </w:pPr>
  </w:style>
  <w:style w:type="paragraph" w:styleId="188">
    <w:name w:val="toc 9"/>
    <w:basedOn w:val="735"/>
    <w:next w:val="73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5"/>
    <w:next w:val="735"/>
    <w:uiPriority w:val="99"/>
    <w:unhideWhenUsed/>
    <w:pPr>
      <w:spacing w:after="0" w:afterAutospacing="0"/>
    </w:pPr>
  </w:style>
  <w:style w:type="paragraph" w:styleId="735" w:default="1">
    <w:name w:val="Normal"/>
    <w:next w:val="735"/>
    <w:link w:val="735"/>
    <w:qFormat/>
    <w:pPr>
      <w:jc w:val="both"/>
      <w:widowControl w:val="off"/>
    </w:pPr>
    <w:rPr>
      <w:rFonts w:ascii="Times New Roman" w:hAnsi="Times New Roman"/>
      <w:sz w:val="21"/>
      <w:szCs w:val="21"/>
      <w:lang w:val="en-US" w:eastAsia="zh-CN" w:bidi="ar-SA"/>
    </w:rPr>
  </w:style>
  <w:style w:type="paragraph" w:styleId="736">
    <w:name w:val="标题 1"/>
    <w:basedOn w:val="735"/>
    <w:next w:val="735"/>
    <w:link w:val="747"/>
    <w:qFormat/>
    <w:pPr>
      <w:jc w:val="center"/>
      <w:keepNext/>
      <w:outlineLvl w:val="0"/>
    </w:pPr>
    <w:rPr>
      <w:rFonts w:ascii="楷体_GB2312" w:eastAsia="楷体_GB2312"/>
      <w:sz w:val="28"/>
      <w:szCs w:val="28"/>
    </w:rPr>
  </w:style>
  <w:style w:type="paragraph" w:styleId="737">
    <w:name w:val="标题 2"/>
    <w:basedOn w:val="735"/>
    <w:next w:val="735"/>
    <w:link w:val="748"/>
    <w:qFormat/>
    <w:pPr>
      <w:jc w:val="center"/>
      <w:keepLines/>
      <w:keepNext/>
      <w:spacing w:before="260" w:after="260" w:line="416" w:lineRule="auto"/>
      <w:outlineLvl w:val="1"/>
    </w:pPr>
    <w:rPr>
      <w:rFonts w:ascii="Arial" w:hAnsi="Arial" w:eastAsia="幼圆" w:cs="Arial"/>
      <w:b/>
      <w:bCs/>
      <w:sz w:val="44"/>
      <w:szCs w:val="44"/>
    </w:rPr>
  </w:style>
  <w:style w:type="paragraph" w:styleId="738">
    <w:name w:val="标题 3"/>
    <w:basedOn w:val="735"/>
    <w:next w:val="750"/>
    <w:link w:val="749"/>
    <w:qFormat/>
    <w:pPr>
      <w:keepLines/>
      <w:keepNext/>
      <w:spacing w:before="260" w:after="260" w:line="416" w:lineRule="auto"/>
      <w:outlineLvl w:val="2"/>
    </w:pPr>
    <w:rPr>
      <w:b/>
      <w:bCs/>
      <w:sz w:val="32"/>
      <w:szCs w:val="32"/>
    </w:rPr>
  </w:style>
  <w:style w:type="paragraph" w:styleId="739">
    <w:name w:val="标题 4"/>
    <w:basedOn w:val="735"/>
    <w:next w:val="750"/>
    <w:link w:val="752"/>
    <w:qFormat/>
    <w:pPr>
      <w:keepLines/>
      <w:keepNext/>
      <w:spacing w:before="280" w:after="290" w:line="376" w:lineRule="auto"/>
      <w:outlineLvl w:val="3"/>
    </w:pPr>
    <w:rPr>
      <w:rFonts w:ascii="Arial" w:hAnsi="Arial" w:eastAsia="黑体" w:cs="Arial"/>
      <w:b/>
      <w:bCs/>
      <w:sz w:val="28"/>
      <w:szCs w:val="28"/>
    </w:rPr>
  </w:style>
  <w:style w:type="paragraph" w:styleId="740">
    <w:name w:val="标题 5"/>
    <w:basedOn w:val="735"/>
    <w:next w:val="750"/>
    <w:link w:val="753"/>
    <w:qFormat/>
    <w:pPr>
      <w:keepNext/>
      <w:outlineLvl w:val="4"/>
    </w:pPr>
    <w:rPr>
      <w:rFonts w:ascii="宋体"/>
      <w:color w:val="000000"/>
      <w:sz w:val="28"/>
      <w:szCs w:val="28"/>
    </w:rPr>
  </w:style>
  <w:style w:type="paragraph" w:styleId="741">
    <w:name w:val="标题 6"/>
    <w:basedOn w:val="735"/>
    <w:next w:val="735"/>
    <w:link w:val="754"/>
    <w:qFormat/>
    <w:pPr>
      <w:numPr>
        <w:ilvl w:val="5"/>
        <w:numId w:val="1"/>
      </w:numPr>
      <w:keepLines/>
      <w:keepNext/>
      <w:spacing w:before="240" w:after="64" w:line="320" w:lineRule="auto"/>
      <w:outlineLvl w:val="5"/>
    </w:pPr>
    <w:rPr>
      <w:rFonts w:ascii="Arial" w:hAnsi="Arial" w:eastAsia="黑体"/>
      <w:b/>
      <w:bCs/>
      <w:sz w:val="24"/>
      <w:szCs w:val="24"/>
    </w:rPr>
  </w:style>
  <w:style w:type="paragraph" w:styleId="742">
    <w:name w:val="标题 7"/>
    <w:basedOn w:val="735"/>
    <w:next w:val="735"/>
    <w:link w:val="755"/>
    <w:qFormat/>
    <w:pPr>
      <w:numPr>
        <w:ilvl w:val="6"/>
        <w:numId w:val="1"/>
      </w:numPr>
      <w:keepLines/>
      <w:keepNext/>
      <w:spacing w:before="240" w:after="64" w:line="320" w:lineRule="auto"/>
      <w:outlineLvl w:val="6"/>
    </w:pPr>
    <w:rPr>
      <w:b/>
      <w:bCs/>
      <w:sz w:val="24"/>
      <w:szCs w:val="24"/>
    </w:rPr>
  </w:style>
  <w:style w:type="paragraph" w:styleId="743">
    <w:name w:val="标题 8"/>
    <w:basedOn w:val="735"/>
    <w:next w:val="735"/>
    <w:link w:val="756"/>
    <w:qFormat/>
    <w:pPr>
      <w:numPr>
        <w:ilvl w:val="7"/>
        <w:numId w:val="1"/>
      </w:numPr>
      <w:keepLines/>
      <w:keepNext/>
      <w:spacing w:before="240" w:after="64" w:line="320" w:lineRule="auto"/>
      <w:outlineLvl w:val="7"/>
    </w:pPr>
    <w:rPr>
      <w:rFonts w:ascii="Arial" w:hAnsi="Arial" w:eastAsia="黑体"/>
      <w:sz w:val="24"/>
      <w:szCs w:val="24"/>
    </w:rPr>
  </w:style>
  <w:style w:type="paragraph" w:styleId="744">
    <w:name w:val="标题 9"/>
    <w:basedOn w:val="735"/>
    <w:next w:val="735"/>
    <w:link w:val="757"/>
    <w:qFormat/>
    <w:pPr>
      <w:numPr>
        <w:ilvl w:val="8"/>
        <w:numId w:val="1"/>
      </w:numPr>
      <w:keepLines/>
      <w:keepNext/>
      <w:spacing w:before="240" w:after="64" w:line="320" w:lineRule="auto"/>
      <w:outlineLvl w:val="8"/>
    </w:pPr>
    <w:rPr>
      <w:rFonts w:ascii="Arial" w:hAnsi="Arial" w:eastAsia="黑体"/>
    </w:rPr>
  </w:style>
  <w:style w:type="character" w:styleId="745">
    <w:name w:val="默认段落字体"/>
    <w:next w:val="745"/>
    <w:link w:val="735"/>
    <w:uiPriority w:val="1"/>
    <w:unhideWhenUsed/>
  </w:style>
  <w:style w:type="table" w:styleId="746">
    <w:name w:val="普通表格"/>
    <w:next w:val="746"/>
    <w:link w:val="735"/>
    <w:semiHidden/>
    <w:tblPr/>
  </w:style>
  <w:style w:type="character" w:styleId="747">
    <w:name w:val="标题 1 Char Char Char"/>
    <w:next w:val="747"/>
    <w:link w:val="736"/>
    <w:rPr>
      <w:rFonts w:ascii="楷体_GB2312" w:hAnsi="Times New Roman" w:eastAsia="楷体_GB2312" w:cs="Times New Roman"/>
      <w:sz w:val="28"/>
      <w:szCs w:val="28"/>
    </w:rPr>
  </w:style>
  <w:style w:type="character" w:styleId="748">
    <w:name w:val="标题 2 Char Char Char"/>
    <w:next w:val="748"/>
    <w:link w:val="737"/>
    <w:rPr>
      <w:rFonts w:ascii="Arial" w:hAnsi="Arial" w:eastAsia="幼圆" w:cs="Arial"/>
      <w:b/>
      <w:bCs/>
      <w:sz w:val="44"/>
      <w:szCs w:val="44"/>
    </w:rPr>
  </w:style>
  <w:style w:type="character" w:styleId="749">
    <w:name w:val="标题 3 Char Char Char"/>
    <w:next w:val="749"/>
    <w:link w:val="738"/>
    <w:rPr>
      <w:rFonts w:ascii="Times New Roman" w:hAnsi="Times New Roman" w:eastAsia="宋体" w:cs="Times New Roman"/>
      <w:b/>
      <w:bCs/>
      <w:sz w:val="32"/>
      <w:szCs w:val="32"/>
    </w:rPr>
  </w:style>
  <w:style w:type="paragraph" w:styleId="750">
    <w:name w:val="正文缩进"/>
    <w:basedOn w:val="735"/>
    <w:next w:val="735"/>
    <w:link w:val="751"/>
    <w:pPr>
      <w:ind w:firstLine="420"/>
    </w:pPr>
  </w:style>
  <w:style w:type="character" w:styleId="751">
    <w:name w:val="正文缩进 Char Char Char"/>
    <w:next w:val="751"/>
    <w:link w:val="750"/>
    <w:rPr>
      <w:rFonts w:ascii="Times New Roman" w:hAnsi="Times New Roman" w:eastAsia="宋体" w:cs="Times New Roman"/>
      <w:szCs w:val="21"/>
    </w:rPr>
  </w:style>
  <w:style w:type="character" w:styleId="752">
    <w:name w:val="标题 4 Char Char Char"/>
    <w:next w:val="752"/>
    <w:link w:val="739"/>
    <w:rPr>
      <w:rFonts w:ascii="Arial" w:hAnsi="Arial" w:eastAsia="黑体" w:cs="Arial"/>
      <w:b/>
      <w:bCs/>
      <w:sz w:val="28"/>
      <w:szCs w:val="28"/>
    </w:rPr>
  </w:style>
  <w:style w:type="character" w:styleId="753">
    <w:name w:val="标题 5 Char Char Char"/>
    <w:next w:val="753"/>
    <w:link w:val="740"/>
    <w:rPr>
      <w:rFonts w:ascii="宋体" w:hAnsi="Times New Roman" w:eastAsia="宋体" w:cs="Times New Roman"/>
      <w:color w:val="000000"/>
      <w:sz w:val="28"/>
      <w:szCs w:val="28"/>
    </w:rPr>
  </w:style>
  <w:style w:type="character" w:styleId="754">
    <w:name w:val="标题 6 Char Char Char"/>
    <w:next w:val="754"/>
    <w:link w:val="741"/>
    <w:rPr>
      <w:rFonts w:ascii="Arial" w:hAnsi="Arial" w:eastAsia="黑体" w:cs="Times New Roman"/>
      <w:b/>
      <w:bCs/>
      <w:sz w:val="24"/>
      <w:szCs w:val="24"/>
    </w:rPr>
  </w:style>
  <w:style w:type="character" w:styleId="755">
    <w:name w:val="标题 7 Char Char Char"/>
    <w:next w:val="755"/>
    <w:link w:val="742"/>
    <w:rPr>
      <w:rFonts w:ascii="Times New Roman" w:hAnsi="Times New Roman" w:eastAsia="宋体" w:cs="Times New Roman"/>
      <w:b/>
      <w:bCs/>
      <w:sz w:val="24"/>
      <w:szCs w:val="24"/>
    </w:rPr>
  </w:style>
  <w:style w:type="character" w:styleId="756">
    <w:name w:val="标题 8 Char Char Char"/>
    <w:next w:val="756"/>
    <w:link w:val="743"/>
    <w:rPr>
      <w:rFonts w:ascii="Arial" w:hAnsi="Arial" w:eastAsia="黑体" w:cs="Times New Roman"/>
      <w:sz w:val="24"/>
      <w:szCs w:val="24"/>
    </w:rPr>
  </w:style>
  <w:style w:type="character" w:styleId="757">
    <w:name w:val="标题 9 Char Char Char"/>
    <w:next w:val="757"/>
    <w:link w:val="744"/>
    <w:rPr>
      <w:rFonts w:ascii="Arial" w:hAnsi="Arial" w:eastAsia="黑体" w:cs="Times New Roman"/>
      <w:szCs w:val="21"/>
    </w:rPr>
  </w:style>
  <w:style w:type="paragraph" w:styleId="758">
    <w:name w:val="列表 3"/>
    <w:basedOn w:val="735"/>
    <w:next w:val="758"/>
    <w:link w:val="735"/>
    <w:pPr>
      <w:ind w:left="100" w:hanging="200"/>
    </w:pPr>
  </w:style>
  <w:style w:type="paragraph" w:styleId="759">
    <w:name w:val="目录 7"/>
    <w:basedOn w:val="735"/>
    <w:next w:val="735"/>
    <w:link w:val="735"/>
    <w:semiHidden/>
    <w:pPr>
      <w:ind w:left="1260"/>
      <w:jc w:val="left"/>
    </w:pPr>
  </w:style>
  <w:style w:type="paragraph" w:styleId="760">
    <w:name w:val="文档结构图"/>
    <w:basedOn w:val="735"/>
    <w:next w:val="760"/>
    <w:link w:val="761"/>
    <w:semiHidden/>
    <w:pPr>
      <w:shd w:val="clear" w:color="auto" w:fill="000080"/>
    </w:pPr>
  </w:style>
  <w:style w:type="character" w:styleId="761">
    <w:name w:val="文档结构图 Char Char Char"/>
    <w:next w:val="761"/>
    <w:link w:val="760"/>
    <w:rPr>
      <w:rFonts w:ascii="Times New Roman" w:hAnsi="Times New Roman" w:eastAsia="宋体" w:cs="Times New Roman"/>
      <w:szCs w:val="21"/>
      <w:shd w:val="clear" w:color="auto" w:fill="000080"/>
    </w:rPr>
  </w:style>
  <w:style w:type="paragraph" w:styleId="762">
    <w:name w:val="批注文字"/>
    <w:basedOn w:val="735"/>
    <w:next w:val="762"/>
    <w:link w:val="763"/>
    <w:semiHidden/>
    <w:pPr>
      <w:jc w:val="left"/>
    </w:pPr>
  </w:style>
  <w:style w:type="character" w:styleId="763">
    <w:name w:val="批注文字 Char Char Char"/>
    <w:next w:val="763"/>
    <w:link w:val="762"/>
    <w:rPr>
      <w:rFonts w:ascii="Times New Roman" w:hAnsi="Times New Roman" w:eastAsia="宋体" w:cs="Times New Roman"/>
      <w:szCs w:val="21"/>
    </w:rPr>
  </w:style>
  <w:style w:type="paragraph" w:styleId="764">
    <w:name w:val="正文文本 3"/>
    <w:basedOn w:val="735"/>
    <w:next w:val="764"/>
    <w:link w:val="765"/>
    <w:rPr>
      <w:rFonts w:ascii="仿宋_GB2312" w:hAnsi="Arial" w:eastAsia="仿宋_GB2312"/>
      <w:sz w:val="32"/>
      <w:szCs w:val="32"/>
    </w:rPr>
  </w:style>
  <w:style w:type="character" w:styleId="765">
    <w:name w:val="正文文本 3 Char Char Char"/>
    <w:next w:val="765"/>
    <w:link w:val="764"/>
    <w:rPr>
      <w:rFonts w:ascii="仿宋_GB2312" w:hAnsi="Arial" w:eastAsia="仿宋_GB2312" w:cs="Times New Roman"/>
      <w:sz w:val="32"/>
      <w:szCs w:val="32"/>
    </w:rPr>
  </w:style>
  <w:style w:type="paragraph" w:styleId="766">
    <w:name w:val="正文文本"/>
    <w:basedOn w:val="735"/>
    <w:next w:val="735"/>
    <w:link w:val="767"/>
    <w:rPr>
      <w:rFonts w:ascii="楷体_GB2312" w:hAnsi="Arial" w:eastAsia="楷体_GB2312"/>
      <w:sz w:val="28"/>
      <w:szCs w:val="28"/>
    </w:rPr>
  </w:style>
  <w:style w:type="character" w:styleId="767">
    <w:name w:val="正文文本 Char Char Char"/>
    <w:next w:val="767"/>
    <w:link w:val="766"/>
    <w:rPr>
      <w:rFonts w:ascii="楷体_GB2312" w:hAnsi="Arial" w:eastAsia="楷体_GB2312" w:cs="Times New Roman"/>
      <w:sz w:val="28"/>
      <w:szCs w:val="28"/>
    </w:rPr>
  </w:style>
  <w:style w:type="paragraph" w:styleId="768">
    <w:name w:val="正文文本缩进"/>
    <w:basedOn w:val="735"/>
    <w:next w:val="770"/>
    <w:link w:val="769"/>
    <w:pPr>
      <w:ind w:firstLine="645"/>
    </w:pPr>
    <w:rPr>
      <w:rFonts w:ascii="楷体_GB2312" w:eastAsia="楷体_GB2312"/>
      <w:sz w:val="32"/>
      <w:szCs w:val="32"/>
    </w:rPr>
  </w:style>
  <w:style w:type="character" w:styleId="769">
    <w:name w:val="正文文本缩进 Char Char Char"/>
    <w:next w:val="769"/>
    <w:link w:val="768"/>
    <w:rPr>
      <w:rFonts w:ascii="楷体_GB2312" w:hAnsi="Times New Roman" w:eastAsia="楷体_GB2312" w:cs="Times New Roman"/>
      <w:sz w:val="32"/>
      <w:szCs w:val="32"/>
    </w:rPr>
  </w:style>
  <w:style w:type="paragraph" w:styleId="770">
    <w:name w:val="寄信人地址"/>
    <w:basedOn w:val="735"/>
    <w:next w:val="770"/>
    <w:link w:val="735"/>
    <w:qFormat/>
    <w:rPr>
      <w:rFonts w:ascii="Arial" w:hAnsi="Arial" w:eastAsia="宋体" w:cs="Times New Roman"/>
    </w:rPr>
  </w:style>
  <w:style w:type="paragraph" w:styleId="771">
    <w:name w:val="列表 2"/>
    <w:basedOn w:val="735"/>
    <w:next w:val="771"/>
    <w:link w:val="735"/>
    <w:pPr>
      <w:ind w:left="100" w:hanging="200"/>
    </w:pPr>
  </w:style>
  <w:style w:type="paragraph" w:styleId="772">
    <w:name w:val="目录 5"/>
    <w:basedOn w:val="735"/>
    <w:next w:val="735"/>
    <w:link w:val="735"/>
    <w:semiHidden/>
    <w:pPr>
      <w:ind w:left="840"/>
      <w:jc w:val="left"/>
    </w:pPr>
  </w:style>
  <w:style w:type="paragraph" w:styleId="773">
    <w:name w:val="目录 3"/>
    <w:basedOn w:val="735"/>
    <w:next w:val="735"/>
    <w:link w:val="735"/>
    <w:semiHidden/>
    <w:pPr>
      <w:ind w:left="420"/>
      <w:jc w:val="left"/>
    </w:pPr>
    <w:rPr>
      <w:i/>
      <w:iCs/>
      <w:szCs w:val="24"/>
    </w:rPr>
  </w:style>
  <w:style w:type="paragraph" w:styleId="774">
    <w:name w:val="纯文本"/>
    <w:basedOn w:val="735"/>
    <w:next w:val="774"/>
    <w:link w:val="775"/>
    <w:rPr>
      <w:rFonts w:ascii="宋体" w:hAnsi="Courier New" w:cs="Courier New"/>
    </w:rPr>
  </w:style>
  <w:style w:type="character" w:styleId="775">
    <w:name w:val="纯文本 Char Char Char"/>
    <w:next w:val="775"/>
    <w:link w:val="774"/>
    <w:rPr>
      <w:rFonts w:ascii="宋体" w:hAnsi="Courier New" w:eastAsia="宋体" w:cs="Courier New"/>
      <w:szCs w:val="21"/>
    </w:rPr>
  </w:style>
  <w:style w:type="paragraph" w:styleId="776">
    <w:name w:val="目录 8"/>
    <w:basedOn w:val="735"/>
    <w:next w:val="735"/>
    <w:link w:val="735"/>
    <w:semiHidden/>
    <w:pPr>
      <w:ind w:left="1470"/>
      <w:jc w:val="left"/>
    </w:pPr>
  </w:style>
  <w:style w:type="paragraph" w:styleId="777">
    <w:name w:val="日期"/>
    <w:basedOn w:val="735"/>
    <w:next w:val="735"/>
    <w:link w:val="778"/>
    <w:rPr>
      <w:sz w:val="24"/>
      <w:szCs w:val="24"/>
    </w:rPr>
  </w:style>
  <w:style w:type="character" w:styleId="778">
    <w:name w:val="日期 Char Char Char"/>
    <w:next w:val="778"/>
    <w:link w:val="777"/>
    <w:rPr>
      <w:rFonts w:ascii="Times New Roman" w:hAnsi="Times New Roman" w:eastAsia="宋体" w:cs="Times New Roman"/>
      <w:sz w:val="24"/>
      <w:szCs w:val="24"/>
    </w:rPr>
  </w:style>
  <w:style w:type="paragraph" w:styleId="779">
    <w:name w:val="正文文本缩进 2"/>
    <w:basedOn w:val="735"/>
    <w:next w:val="779"/>
    <w:link w:val="780"/>
    <w:pPr>
      <w:ind w:left="630" w:firstLine="645"/>
    </w:pPr>
    <w:rPr>
      <w:rFonts w:ascii="Arial" w:hAnsi="Arial" w:eastAsia="仿宋_GB2312" w:cs="Arial"/>
      <w:sz w:val="32"/>
      <w:szCs w:val="32"/>
    </w:rPr>
  </w:style>
  <w:style w:type="character" w:styleId="780">
    <w:name w:val="正文文本缩进 2 Char Char Char"/>
    <w:next w:val="780"/>
    <w:link w:val="779"/>
    <w:rPr>
      <w:rFonts w:ascii="Arial" w:hAnsi="Arial" w:eastAsia="仿宋_GB2312" w:cs="Arial"/>
      <w:sz w:val="32"/>
      <w:szCs w:val="32"/>
    </w:rPr>
  </w:style>
  <w:style w:type="paragraph" w:styleId="781">
    <w:name w:val="批注框文本"/>
    <w:basedOn w:val="735"/>
    <w:next w:val="781"/>
    <w:link w:val="782"/>
    <w:semiHidden/>
    <w:rPr>
      <w:sz w:val="18"/>
      <w:szCs w:val="18"/>
    </w:rPr>
  </w:style>
  <w:style w:type="character" w:styleId="782">
    <w:name w:val="批注框文本 Char Char Char"/>
    <w:next w:val="782"/>
    <w:link w:val="781"/>
    <w:rPr>
      <w:rFonts w:ascii="Times New Roman" w:hAnsi="Times New Roman" w:eastAsia="宋体" w:cs="Times New Roman"/>
      <w:sz w:val="18"/>
      <w:szCs w:val="18"/>
    </w:rPr>
  </w:style>
  <w:style w:type="paragraph" w:styleId="783">
    <w:name w:val="页脚"/>
    <w:basedOn w:val="735"/>
    <w:next w:val="783"/>
    <w:link w:val="784"/>
    <w:pPr>
      <w:jc w:val="left"/>
      <w:tabs>
        <w:tab w:val="center" w:pos="4153" w:leader="none"/>
        <w:tab w:val="right" w:pos="8306" w:leader="none"/>
      </w:tabs>
    </w:pPr>
    <w:rPr>
      <w:sz w:val="18"/>
      <w:szCs w:val="18"/>
    </w:rPr>
  </w:style>
  <w:style w:type="character" w:styleId="784">
    <w:name w:val="页脚 Char Char Char"/>
    <w:next w:val="784"/>
    <w:link w:val="783"/>
    <w:rPr>
      <w:rFonts w:ascii="Times New Roman" w:hAnsi="Times New Roman" w:eastAsia="宋体" w:cs="Times New Roman"/>
      <w:sz w:val="18"/>
      <w:szCs w:val="18"/>
    </w:rPr>
  </w:style>
  <w:style w:type="paragraph" w:styleId="785">
    <w:name w:val="页眉"/>
    <w:basedOn w:val="735"/>
    <w:next w:val="785"/>
    <w:link w:val="786"/>
    <w:pPr>
      <w:jc w:val="center"/>
      <w:tabs>
        <w:tab w:val="center" w:pos="4153" w:leader="none"/>
        <w:tab w:val="right" w:pos="8306" w:leader="none"/>
      </w:tabs>
      <w:pBdr>
        <w:bottom w:val="single" w:color="000000" w:sz="6" w:space="1"/>
      </w:pBdr>
    </w:pPr>
    <w:rPr>
      <w:sz w:val="18"/>
      <w:szCs w:val="18"/>
    </w:rPr>
  </w:style>
  <w:style w:type="character" w:styleId="786">
    <w:name w:val="页眉 Char Char Char"/>
    <w:next w:val="786"/>
    <w:link w:val="785"/>
    <w:rPr>
      <w:rFonts w:ascii="Times New Roman" w:hAnsi="Times New Roman" w:eastAsia="宋体" w:cs="Times New Roman"/>
      <w:sz w:val="18"/>
      <w:szCs w:val="18"/>
    </w:rPr>
  </w:style>
  <w:style w:type="paragraph" w:styleId="787">
    <w:name w:val="目录 1"/>
    <w:basedOn w:val="735"/>
    <w:next w:val="735"/>
    <w:link w:val="735"/>
    <w:semiHidden/>
    <w:pPr>
      <w:jc w:val="left"/>
      <w:spacing w:before="120" w:after="120" w:line="400" w:lineRule="exact"/>
      <w:tabs>
        <w:tab w:val="right" w:pos="8720" w:leader="dot"/>
      </w:tabs>
    </w:pPr>
    <w:rPr>
      <w:rFonts w:ascii="宋体" w:hAnsi="宋体"/>
      <w:caps/>
      <w:sz w:val="24"/>
      <w:szCs w:val="24"/>
    </w:rPr>
  </w:style>
  <w:style w:type="paragraph" w:styleId="788">
    <w:name w:val="目录 4"/>
    <w:basedOn w:val="735"/>
    <w:next w:val="735"/>
    <w:link w:val="735"/>
    <w:semiHidden/>
    <w:pPr>
      <w:ind w:left="630"/>
      <w:jc w:val="left"/>
    </w:pPr>
  </w:style>
  <w:style w:type="paragraph" w:styleId="789">
    <w:name w:val="列表"/>
    <w:basedOn w:val="735"/>
    <w:next w:val="789"/>
    <w:link w:val="735"/>
    <w:pPr>
      <w:ind w:left="200" w:hanging="200"/>
    </w:pPr>
  </w:style>
  <w:style w:type="paragraph" w:styleId="790">
    <w:name w:val="目录 6"/>
    <w:basedOn w:val="735"/>
    <w:next w:val="735"/>
    <w:link w:val="735"/>
    <w:semiHidden/>
    <w:pPr>
      <w:ind w:left="1050"/>
      <w:jc w:val="left"/>
    </w:pPr>
  </w:style>
  <w:style w:type="paragraph" w:styleId="791">
    <w:name w:val="正文文本缩进 3"/>
    <w:basedOn w:val="735"/>
    <w:next w:val="791"/>
    <w:link w:val="792"/>
    <w:pPr>
      <w:ind w:left="645" w:firstLine="645"/>
    </w:pPr>
    <w:rPr>
      <w:rFonts w:ascii="Arial" w:hAnsi="Arial" w:eastAsia="仿宋_GB2312" w:cs="Arial"/>
      <w:color w:val="ffff00"/>
      <w:sz w:val="32"/>
      <w:szCs w:val="32"/>
    </w:rPr>
  </w:style>
  <w:style w:type="character" w:styleId="792">
    <w:name w:val="正文文本缩进 3 Char Char Char"/>
    <w:next w:val="792"/>
    <w:link w:val="791"/>
    <w:rPr>
      <w:rFonts w:ascii="Arial" w:hAnsi="Arial" w:eastAsia="仿宋_GB2312" w:cs="Arial"/>
      <w:color w:val="ffff00"/>
      <w:sz w:val="32"/>
      <w:szCs w:val="32"/>
    </w:rPr>
  </w:style>
  <w:style w:type="paragraph" w:styleId="793">
    <w:name w:val="图表目录"/>
    <w:basedOn w:val="735"/>
    <w:next w:val="735"/>
    <w:link w:val="735"/>
    <w:semiHidden/>
    <w:pPr>
      <w:ind w:left="840" w:hanging="420"/>
    </w:pPr>
  </w:style>
  <w:style w:type="paragraph" w:styleId="794">
    <w:name w:val="目录 2"/>
    <w:basedOn w:val="735"/>
    <w:next w:val="735"/>
    <w:link w:val="735"/>
    <w:semiHidden/>
    <w:pPr>
      <w:ind w:left="210"/>
      <w:jc w:val="left"/>
    </w:pPr>
    <w:rPr>
      <w:smallCaps/>
      <w:szCs w:val="24"/>
    </w:rPr>
  </w:style>
  <w:style w:type="paragraph" w:styleId="795">
    <w:name w:val="目录 9"/>
    <w:basedOn w:val="735"/>
    <w:next w:val="735"/>
    <w:link w:val="735"/>
    <w:semiHidden/>
    <w:pPr>
      <w:ind w:left="1680"/>
      <w:jc w:val="left"/>
    </w:pPr>
  </w:style>
  <w:style w:type="paragraph" w:styleId="796">
    <w:name w:val="正文文本 2"/>
    <w:basedOn w:val="735"/>
    <w:next w:val="796"/>
    <w:link w:val="797"/>
    <w:pPr>
      <w:jc w:val="center"/>
      <w:widowControl/>
    </w:pPr>
    <w:rPr>
      <w:rFonts w:ascii="楷体_GB2312" w:eastAsia="楷体_GB2312"/>
      <w:sz w:val="28"/>
      <w:szCs w:val="28"/>
    </w:rPr>
  </w:style>
  <w:style w:type="character" w:styleId="797">
    <w:name w:val="正文文本 2 Char Char Char"/>
    <w:next w:val="797"/>
    <w:link w:val="796"/>
    <w:rPr>
      <w:rFonts w:ascii="楷体_GB2312" w:hAnsi="Times New Roman" w:eastAsia="楷体_GB2312" w:cs="Times New Roman"/>
      <w:sz w:val="28"/>
      <w:szCs w:val="28"/>
    </w:rPr>
  </w:style>
  <w:style w:type="paragraph" w:styleId="798">
    <w:name w:val="普通(网站)"/>
    <w:basedOn w:val="735"/>
    <w:next w:val="798"/>
    <w:link w:val="735"/>
    <w:uiPriority w:val="99"/>
    <w:pPr>
      <w:jc w:val="left"/>
      <w:spacing w:before="100" w:beforeAutospacing="1" w:after="100" w:afterAutospacing="1"/>
      <w:widowControl/>
    </w:pPr>
    <w:rPr>
      <w:rFonts w:ascii="宋体" w:hAnsi="宋体" w:cs="宋体"/>
      <w:sz w:val="24"/>
      <w:szCs w:val="24"/>
    </w:rPr>
  </w:style>
  <w:style w:type="paragraph" w:styleId="799">
    <w:name w:val="索引 1"/>
    <w:basedOn w:val="735"/>
    <w:next w:val="735"/>
    <w:link w:val="735"/>
    <w:semiHidden/>
    <w:pPr>
      <w:spacing w:line="240" w:lineRule="atLeast"/>
    </w:pPr>
    <w:rPr>
      <w:b/>
      <w:bCs/>
    </w:rPr>
  </w:style>
  <w:style w:type="paragraph" w:styleId="800">
    <w:name w:val="批注主题"/>
    <w:basedOn w:val="762"/>
    <w:next w:val="762"/>
    <w:link w:val="801"/>
    <w:semiHidden/>
    <w:rPr>
      <w:b/>
      <w:bCs/>
    </w:rPr>
  </w:style>
  <w:style w:type="character" w:styleId="801">
    <w:name w:val="批注主题 Char Char Char"/>
    <w:next w:val="801"/>
    <w:link w:val="800"/>
    <w:rPr>
      <w:rFonts w:ascii="Times New Roman" w:hAnsi="Times New Roman" w:eastAsia="宋体" w:cs="Times New Roman"/>
      <w:b/>
      <w:bCs/>
      <w:szCs w:val="21"/>
    </w:rPr>
  </w:style>
  <w:style w:type="paragraph" w:styleId="802">
    <w:name w:val="正文首行缩进"/>
    <w:basedOn w:val="735"/>
    <w:next w:val="802"/>
    <w:link w:val="803"/>
    <w:pPr>
      <w:ind w:firstLine="200"/>
      <w:spacing w:line="360" w:lineRule="auto"/>
    </w:pPr>
    <w:rPr>
      <w:rFonts w:ascii="仿宋_GB2312" w:eastAsia="仿宋_GB2312"/>
      <w:sz w:val="30"/>
      <w:szCs w:val="30"/>
    </w:rPr>
  </w:style>
  <w:style w:type="character" w:styleId="803">
    <w:name w:val="正文首行缩进 Char Char Char"/>
    <w:next w:val="803"/>
    <w:link w:val="802"/>
    <w:rPr>
      <w:rFonts w:ascii="仿宋_GB2312" w:hAnsi="Times New Roman" w:eastAsia="仿宋_GB2312" w:cs="Times New Roman"/>
      <w:sz w:val="30"/>
      <w:szCs w:val="30"/>
    </w:rPr>
  </w:style>
  <w:style w:type="paragraph" w:styleId="804">
    <w:name w:val="正文首行缩进 2"/>
    <w:basedOn w:val="768"/>
    <w:next w:val="735"/>
    <w:link w:val="805"/>
    <w:pPr>
      <w:ind w:firstLine="420"/>
      <w:spacing w:line="360" w:lineRule="auto"/>
    </w:pPr>
    <w:rPr>
      <w:rFonts w:ascii="宋体" w:hAnsi="宋体" w:eastAsia="宋体"/>
      <w:sz w:val="21"/>
      <w:szCs w:val="20"/>
    </w:rPr>
  </w:style>
  <w:style w:type="character" w:styleId="805">
    <w:name w:val="正文首行缩进 2 Char Char Char"/>
    <w:next w:val="805"/>
    <w:link w:val="804"/>
    <w:rPr>
      <w:rFonts w:ascii="宋体" w:hAnsi="宋体" w:eastAsia="宋体" w:cs="Times New Roman"/>
      <w:sz w:val="32"/>
      <w:szCs w:val="20"/>
    </w:rPr>
  </w:style>
  <w:style w:type="character" w:styleId="806">
    <w:name w:val="要点"/>
    <w:next w:val="806"/>
    <w:link w:val="735"/>
    <w:qFormat/>
    <w:rPr>
      <w:b/>
      <w:bCs/>
    </w:rPr>
  </w:style>
  <w:style w:type="character" w:styleId="807">
    <w:name w:val="页码"/>
    <w:next w:val="807"/>
    <w:link w:val="735"/>
  </w:style>
  <w:style w:type="character" w:styleId="808">
    <w:name w:val="已访问的超链接"/>
    <w:next w:val="808"/>
    <w:link w:val="735"/>
    <w:rPr>
      <w:color w:val="800080"/>
      <w:u w:val="single"/>
    </w:rPr>
  </w:style>
  <w:style w:type="character" w:styleId="809">
    <w:name w:val="强调"/>
    <w:basedOn w:val="745"/>
    <w:next w:val="809"/>
    <w:link w:val="735"/>
    <w:uiPriority w:val="20"/>
    <w:qFormat/>
    <w:rPr>
      <w:i/>
    </w:rPr>
  </w:style>
  <w:style w:type="character" w:styleId="810">
    <w:name w:val="超链接"/>
    <w:next w:val="810"/>
    <w:link w:val="735"/>
    <w:rPr>
      <w:color w:val="0000ff"/>
      <w:u w:val="single"/>
    </w:rPr>
  </w:style>
  <w:style w:type="character" w:styleId="811">
    <w:name w:val="批注引用"/>
    <w:next w:val="811"/>
    <w:link w:val="735"/>
    <w:semiHidden/>
    <w:rPr>
      <w:sz w:val="21"/>
      <w:szCs w:val="21"/>
    </w:rPr>
  </w:style>
  <w:style w:type="character" w:styleId="812">
    <w:name w:val="font41"/>
    <w:next w:val="812"/>
    <w:link w:val="735"/>
    <w:qFormat/>
    <w:rPr>
      <w:rFonts w:ascii="Times New Roman" w:hAnsi="Times New Roman" w:eastAsia="宋体" w:cs="Times New Roman"/>
      <w:b/>
      <w:bCs/>
      <w:color w:val="000000"/>
      <w:sz w:val="20"/>
      <w:szCs w:val="20"/>
      <w:u w:val="none"/>
    </w:rPr>
  </w:style>
  <w:style w:type="character" w:styleId="813">
    <w:name w:val="font31"/>
    <w:next w:val="813"/>
    <w:link w:val="735"/>
    <w:qFormat/>
    <w:rPr>
      <w:rFonts w:hint="eastAsia" w:ascii="宋体" w:hAnsi="宋体" w:eastAsia="宋体" w:cs="宋体"/>
      <w:b/>
      <w:bCs/>
      <w:color w:val="000000"/>
      <w:sz w:val="20"/>
      <w:szCs w:val="20"/>
      <w:u w:val="none"/>
    </w:rPr>
  </w:style>
  <w:style w:type="character" w:styleId="814">
    <w:name w:val="font5 Char Char"/>
    <w:next w:val="814"/>
    <w:link w:val="735"/>
    <w:rPr>
      <w:rFonts w:ascii="宋体" w:hAnsi="宋体" w:eastAsia="宋体"/>
      <w:sz w:val="28"/>
      <w:szCs w:val="28"/>
      <w:lang w:val="en-US" w:eastAsia="zh-CN" w:bidi="ar-SA"/>
    </w:rPr>
  </w:style>
  <w:style w:type="character" w:styleId="815">
    <w:name w:val="二级目录 Char Char"/>
    <w:next w:val="815"/>
    <w:link w:val="816"/>
    <w:rPr>
      <w:b/>
      <w:sz w:val="30"/>
      <w:szCs w:val="28"/>
    </w:rPr>
  </w:style>
  <w:style w:type="paragraph" w:styleId="816">
    <w:name w:val="二级目录"/>
    <w:next w:val="735"/>
    <w:link w:val="815"/>
    <w:pPr>
      <w:numPr>
        <w:ilvl w:val="0"/>
        <w:numId w:val="2"/>
      </w:numPr>
      <w:tabs>
        <w:tab w:val="left" w:pos="1145" w:leader="none"/>
      </w:tabs>
      <w:outlineLvl w:val="1"/>
    </w:pPr>
    <w:rPr>
      <w:b/>
      <w:sz w:val="30"/>
      <w:szCs w:val="28"/>
      <w:lang w:val="en-US" w:eastAsia="zh-CN" w:bidi="ar-SA"/>
    </w:rPr>
  </w:style>
  <w:style w:type="character" w:styleId="817">
    <w:name w:val="列出段落 Char,Bullet List Char,numbered Char,FooterText Char,List Paragraph1 Char,Paragraphe de liste1 Char"/>
    <w:next w:val="817"/>
    <w:link w:val="818"/>
    <w:rPr>
      <w:rFonts w:ascii="Calibri" w:hAnsi="Calibri"/>
      <w:sz w:val="24"/>
      <w:szCs w:val="24"/>
      <w:lang w:eastAsia="en-US" w:bidi="en-US"/>
    </w:rPr>
  </w:style>
  <w:style w:type="paragraph" w:styleId="818">
    <w:name w:val="列出段落1"/>
    <w:basedOn w:val="735"/>
    <w:next w:val="818"/>
    <w:link w:val="817"/>
    <w:qFormat/>
    <w:pPr>
      <w:contextualSpacing/>
      <w:ind w:left="720"/>
      <w:jc w:val="left"/>
      <w:widowControl/>
    </w:pPr>
    <w:rPr>
      <w:rFonts w:ascii="Calibri" w:hAnsi="Calibri" w:eastAsia="宋体" w:cs="Times New Roman"/>
      <w:sz w:val="24"/>
      <w:szCs w:val="24"/>
      <w:lang w:eastAsia="en-US" w:bidi="en-US"/>
    </w:rPr>
  </w:style>
  <w:style w:type="character" w:styleId="819">
    <w:name w:val="font61"/>
    <w:next w:val="819"/>
    <w:link w:val="735"/>
    <w:qFormat/>
    <w:rPr>
      <w:rFonts w:hint="eastAsia" w:ascii="宋体" w:hAnsi="宋体" w:eastAsia="宋体" w:cs="宋体"/>
      <w:color w:val="000000"/>
      <w:sz w:val="20"/>
      <w:szCs w:val="20"/>
      <w:u w:val="none"/>
    </w:rPr>
  </w:style>
  <w:style w:type="character" w:styleId="820">
    <w:name w:val="font51"/>
    <w:next w:val="820"/>
    <w:link w:val="735"/>
    <w:qFormat/>
    <w:rPr>
      <w:rFonts w:hint="eastAsia" w:ascii="宋体" w:hAnsi="宋体" w:eastAsia="宋体" w:cs="宋体"/>
      <w:color w:val="000000"/>
      <w:sz w:val="20"/>
      <w:szCs w:val="20"/>
      <w:u w:val="none"/>
    </w:rPr>
  </w:style>
  <w:style w:type="paragraph" w:styleId="821">
    <w:name w:val=" Char Char Char Char"/>
    <w:basedOn w:val="760"/>
    <w:next w:val="821"/>
    <w:link w:val="735"/>
    <w:pPr>
      <w:spacing w:line="360" w:lineRule="auto"/>
    </w:pPr>
    <w:rPr>
      <w:rFonts w:ascii="Tahoma" w:hAnsi="Tahoma"/>
      <w:sz w:val="24"/>
      <w:szCs w:val="24"/>
    </w:rPr>
  </w:style>
  <w:style w:type="paragraph" w:styleId="822">
    <w:name w:val="普通正文"/>
    <w:basedOn w:val="735"/>
    <w:next w:val="822"/>
    <w:link w:val="735"/>
    <w:pPr>
      <w:ind w:firstLine="480"/>
      <w:jc w:val="left"/>
      <w:spacing w:before="120" w:after="120" w:line="360" w:lineRule="auto"/>
    </w:pPr>
    <w:rPr>
      <w:rFonts w:ascii="Arial" w:hAnsi="Arial"/>
      <w:sz w:val="24"/>
      <w:szCs w:val="24"/>
    </w:rPr>
  </w:style>
  <w:style w:type="paragraph" w:styleId="823">
    <w:name w:val=" Char"/>
    <w:basedOn w:val="760"/>
    <w:next w:val="823"/>
    <w:link w:val="735"/>
    <w:rPr>
      <w:rFonts w:ascii="Tahoma" w:hAnsi="Tahoma"/>
      <w:sz w:val="24"/>
      <w:szCs w:val="24"/>
    </w:rPr>
  </w:style>
  <w:style w:type="paragraph" w:styleId="824">
    <w:name w:val="修订"/>
    <w:next w:val="824"/>
    <w:link w:val="735"/>
    <w:uiPriority w:val="99"/>
    <w:semiHidden/>
    <w:rPr>
      <w:rFonts w:ascii="Times New Roman" w:hAnsi="Times New Roman"/>
      <w:sz w:val="21"/>
      <w:szCs w:val="21"/>
      <w:lang w:val="en-US" w:eastAsia="zh-CN" w:bidi="ar-SA"/>
    </w:rPr>
  </w:style>
  <w:style w:type="paragraph" w:styleId="825">
    <w:name w:val="Normal_1_2"/>
    <w:next w:val="825"/>
    <w:link w:val="735"/>
    <w:qFormat/>
    <w:rPr>
      <w:rFonts w:ascii="Times New Roman" w:hAnsi="Times New Roman" w:eastAsia="Times New Roman" w:cs="Times New Roman"/>
      <w:sz w:val="24"/>
      <w:szCs w:val="24"/>
      <w:lang w:val="en-US" w:eastAsia="zh-CN" w:bidi="ar-SA"/>
    </w:rPr>
  </w:style>
  <w:style w:type="paragraph" w:styleId="826">
    <w:name w:val="图标"/>
    <w:basedOn w:val="735"/>
    <w:next w:val="735"/>
    <w:link w:val="73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27">
    <w:name w:val="正文_15_0"/>
    <w:next w:val="827"/>
    <w:link w:val="735"/>
    <w:qFormat/>
    <w:pPr>
      <w:jc w:val="both"/>
      <w:widowControl w:val="off"/>
    </w:pPr>
    <w:rPr>
      <w:rFonts w:ascii="Calibri" w:hAnsi="Calibri" w:eastAsia="宋体" w:cs="Times New Roman"/>
      <w:sz w:val="21"/>
      <w:szCs w:val="22"/>
      <w:lang w:val="en-US" w:eastAsia="zh-CN" w:bidi="ar-SA"/>
    </w:rPr>
  </w:style>
  <w:style w:type="paragraph" w:styleId="828">
    <w:name w:val="标题1"/>
    <w:basedOn w:val="735"/>
    <w:next w:val="735"/>
    <w:link w:val="735"/>
    <w:pPr>
      <w:jc w:val="center"/>
      <w:spacing w:line="700" w:lineRule="atLeast"/>
      <w:tabs>
        <w:tab w:val="left" w:pos="9193" w:leader="none"/>
        <w:tab w:val="left" w:pos="9827" w:leader="none"/>
      </w:tabs>
    </w:pPr>
    <w:rPr>
      <w:rFonts w:ascii="方正小标宋_GBK" w:eastAsia="方正小标宋_GBK"/>
      <w:sz w:val="44"/>
      <w:szCs w:val="20"/>
    </w:rPr>
  </w:style>
  <w:style w:type="paragraph" w:styleId="829">
    <w:name w:val="table_1stline"/>
    <w:basedOn w:val="735"/>
    <w:next w:val="829"/>
    <w:link w:val="735"/>
    <w:pPr>
      <w:jc w:val="left"/>
      <w:spacing w:before="120"/>
      <w:widowControl/>
    </w:pPr>
    <w:rPr>
      <w:bCs/>
      <w:sz w:val="20"/>
      <w:szCs w:val="20"/>
      <w:lang w:val="de-DE" w:eastAsia="de-DE"/>
    </w:rPr>
  </w:style>
  <w:style w:type="paragraph" w:styleId="830">
    <w:name w:val="正文_12_0_0_0"/>
    <w:next w:val="830"/>
    <w:link w:val="735"/>
    <w:qFormat/>
    <w:pPr>
      <w:jc w:val="both"/>
      <w:widowControl w:val="off"/>
    </w:pPr>
    <w:rPr>
      <w:rFonts w:ascii="Times New Roman" w:hAnsi="Times New Roman" w:eastAsia="宋体" w:cs="Times New Roman"/>
      <w:sz w:val="21"/>
      <w:szCs w:val="24"/>
      <w:lang w:val="en-US" w:eastAsia="zh-CN" w:bidi="ar-SA"/>
    </w:rPr>
  </w:style>
  <w:style w:type="paragraph" w:styleId="831">
    <w:name w:val="font7"/>
    <w:basedOn w:val="735"/>
    <w:next w:val="831"/>
    <w:link w:val="735"/>
    <w:pPr>
      <w:jc w:val="left"/>
      <w:spacing w:before="100" w:beforeAutospacing="1" w:after="100" w:afterAutospacing="1"/>
      <w:widowControl/>
    </w:pPr>
    <w:rPr>
      <w:rFonts w:hint="eastAsia" w:ascii="宋体" w:hAnsi="宋体"/>
      <w:sz w:val="18"/>
      <w:szCs w:val="18"/>
    </w:rPr>
  </w:style>
  <w:style w:type="paragraph" w:styleId="832">
    <w:name w:val="左对齐正文"/>
    <w:next w:val="832"/>
    <w:link w:val="735"/>
    <w:uiPriority w:val="99"/>
    <w:qFormat/>
    <w:rPr>
      <w:rFonts w:ascii="Calibri" w:hAnsi="Calibri" w:eastAsia="仿宋_GB2312" w:cs="Calibri"/>
      <w:sz w:val="32"/>
      <w:szCs w:val="32"/>
      <w:lang w:val="en-US" w:eastAsia="zh-CN" w:bidi="ar-SA"/>
    </w:rPr>
  </w:style>
  <w:style w:type="paragraph" w:styleId="833">
    <w:name w:val="样式1"/>
    <w:basedOn w:val="735"/>
    <w:next w:val="833"/>
    <w:link w:val="735"/>
    <w:pPr>
      <w:numPr>
        <w:ilvl w:val="0"/>
        <w:numId w:val="3"/>
      </w:numPr>
      <w:tabs>
        <w:tab w:val="left" w:pos="709" w:leader="none"/>
      </w:tabs>
    </w:pPr>
    <w:rPr>
      <w:rFonts w:ascii="宋体" w:hAnsi="宋体"/>
    </w:rPr>
  </w:style>
  <w:style w:type="paragraph" w:styleId="834">
    <w:name w:val="正文_12_0_0_0_0"/>
    <w:basedOn w:val="735"/>
    <w:next w:val="834"/>
    <w:link w:val="735"/>
    <w:qFormat/>
    <w:rPr>
      <w:rFonts w:ascii="Times New Roman" w:hAnsi="Times New Roman"/>
      <w:szCs w:val="24"/>
    </w:rPr>
  </w:style>
  <w:style w:type="paragraph" w:styleId="835">
    <w:name w:val="附录1"/>
    <w:next w:val="835"/>
    <w:link w:val="73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36">
    <w:name w:val="Char Char Char Char Char Char Char Char"/>
    <w:basedOn w:val="735"/>
    <w:next w:val="836"/>
    <w:link w:val="735"/>
    <w:pPr>
      <w:jc w:val="left"/>
      <w:spacing w:after="160" w:line="240" w:lineRule="exact"/>
      <w:widowControl/>
    </w:pPr>
    <w:rPr>
      <w:rFonts w:ascii="Verdana" w:hAnsi="Verdana"/>
      <w:sz w:val="20"/>
      <w:szCs w:val="20"/>
      <w:lang w:eastAsia="en-US"/>
    </w:rPr>
  </w:style>
  <w:style w:type="paragraph" w:styleId="837">
    <w:name w:val="Body Text(ch)"/>
    <w:basedOn w:val="735"/>
    <w:next w:val="766"/>
    <w:link w:val="735"/>
    <w:pPr>
      <w:spacing w:after="120"/>
    </w:pPr>
    <w:rPr>
      <w:rFonts w:ascii="宋体" w:hAnsi="Arial"/>
      <w:bCs/>
      <w:iCs/>
      <w:szCs w:val="24"/>
    </w:rPr>
  </w:style>
  <w:style w:type="paragraph" w:styleId="838">
    <w:name w:val="正文2"/>
    <w:basedOn w:val="735"/>
    <w:next w:val="838"/>
    <w:link w:val="735"/>
    <w:qFormat/>
    <w:pPr>
      <w:ind w:firstLine="510"/>
      <w:spacing w:before="156" w:line="360" w:lineRule="auto"/>
    </w:pPr>
    <w:rPr>
      <w:sz w:val="24"/>
      <w:szCs w:val="20"/>
    </w:rPr>
  </w:style>
  <w:style w:type="paragraph" w:styleId="839">
    <w:name w:val="部分1"/>
    <w:basedOn w:val="735"/>
    <w:next w:val="839"/>
    <w:link w:val="735"/>
    <w:qFormat/>
    <w:pPr>
      <w:jc w:val="center"/>
      <w:keepNext/>
      <w:pageBreakBefore/>
      <w:spacing w:line="360" w:lineRule="auto"/>
      <w:tabs>
        <w:tab w:val="left" w:pos="720" w:leader="none"/>
      </w:tabs>
      <w:outlineLvl w:val="0"/>
    </w:pPr>
    <w:rPr>
      <w:rFonts w:eastAsia="黑体"/>
      <w:b/>
      <w:sz w:val="36"/>
      <w:szCs w:val="20"/>
    </w:rPr>
  </w:style>
  <w:style w:type="paragraph" w:styleId="840">
    <w:name w:val="首行缩进"/>
    <w:basedOn w:val="735"/>
    <w:next w:val="840"/>
    <w:link w:val="735"/>
    <w:qFormat/>
    <w:pPr>
      <w:ind w:firstLine="480"/>
    </w:pPr>
    <w:rPr>
      <w:rFonts w:ascii="Times New Roman" w:hAnsi="Times New Roman" w:cs="Times New Roman"/>
      <w:lang w:val="zh-CN"/>
    </w:rPr>
  </w:style>
  <w:style w:type="paragraph" w:styleId="841">
    <w:name w:val="Normal_18_0"/>
    <w:next w:val="841"/>
    <w:link w:val="735"/>
    <w:qFormat/>
    <w:rPr>
      <w:rFonts w:ascii="黑体" w:hAnsi="黑体" w:eastAsia="黑体" w:cs="黑体"/>
      <w:b/>
      <w:sz w:val="32"/>
      <w:szCs w:val="24"/>
      <w:lang w:val="en-US" w:eastAsia="zh-CN" w:bidi="ar-SA"/>
    </w:rPr>
  </w:style>
  <w:style w:type="paragraph" w:styleId="842">
    <w:name w:val="Normal_5_0"/>
    <w:next w:val="842"/>
    <w:link w:val="735"/>
    <w:qFormat/>
    <w:pPr>
      <w:jc w:val="both"/>
      <w:widowControl w:val="off"/>
    </w:pPr>
    <w:rPr>
      <w:rFonts w:ascii="Calibri" w:hAnsi="Calibri" w:eastAsia="宋体" w:cs="Times New Roman"/>
      <w:sz w:val="21"/>
      <w:szCs w:val="22"/>
      <w:lang w:val="en-US" w:eastAsia="zh-CN" w:bidi="ar-SA"/>
    </w:rPr>
  </w:style>
  <w:style w:type="paragraph" w:styleId="843">
    <w:name w:val="xl26"/>
    <w:basedOn w:val="735"/>
    <w:next w:val="843"/>
    <w:link w:val="7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44">
    <w:name w:val=" Char Char Char Char Char Char Char Char"/>
    <w:basedOn w:val="735"/>
    <w:next w:val="844"/>
    <w:link w:val="735"/>
    <w:pPr>
      <w:jc w:val="left"/>
      <w:spacing w:after="160" w:line="240" w:lineRule="exact"/>
      <w:widowControl/>
    </w:pPr>
    <w:rPr>
      <w:rFonts w:ascii="Verdana" w:hAnsi="Verdana"/>
      <w:sz w:val="20"/>
      <w:szCs w:val="20"/>
      <w:lang w:eastAsia="en-US"/>
    </w:rPr>
  </w:style>
  <w:style w:type="paragraph" w:styleId="845">
    <w:name w:val="索引 41"/>
    <w:basedOn w:val="735"/>
    <w:next w:val="735"/>
    <w:link w:val="735"/>
    <w:semiHidden/>
    <w:qFormat/>
    <w:pPr>
      <w:ind w:left="1260"/>
    </w:pPr>
    <w:rPr>
      <w:rFonts w:ascii="Calibri" w:hAnsi="Calibri" w:eastAsia="Calibri" w:cs="宋体"/>
      <w:sz w:val="20"/>
      <w:lang w:val="zh-CN"/>
    </w:rPr>
  </w:style>
  <w:style w:type="paragraph" w:styleId="846">
    <w:name w:val="正文空2字"/>
    <w:basedOn w:val="832"/>
    <w:next w:val="846"/>
    <w:link w:val="735"/>
    <w:uiPriority w:val="99"/>
    <w:qFormat/>
    <w:pPr>
      <w:ind w:firstLine="640"/>
      <w:spacing w:line="560" w:lineRule="exact"/>
      <w:widowControl w:val="off"/>
    </w:pPr>
    <w:rPr>
      <w:rFonts w:ascii="仿宋_GB2312" w:hAnsi="仿宋_GB2312" w:cs="仿宋_GB2312"/>
      <w:lang w:val="zh-TW"/>
    </w:rPr>
  </w:style>
  <w:style w:type="paragraph" w:styleId="847">
    <w:name w:val="Normal_20"/>
    <w:next w:val="847"/>
    <w:link w:val="735"/>
    <w:qFormat/>
    <w:rPr>
      <w:rFonts w:ascii="黑体" w:hAnsi="黑体" w:eastAsia="黑体" w:cs="黑体"/>
      <w:b/>
      <w:sz w:val="32"/>
      <w:szCs w:val="24"/>
      <w:lang w:val="en-US" w:eastAsia="zh-CN" w:bidi="ar-SA"/>
    </w:rPr>
  </w:style>
  <w:style w:type="paragraph" w:styleId="848">
    <w:name w:val=" Char Char Char Char Char Char Char Char Char Char"/>
    <w:basedOn w:val="735"/>
    <w:next w:val="848"/>
    <w:link w:val="735"/>
    <w:pPr>
      <w:spacing w:line="360" w:lineRule="auto"/>
    </w:pPr>
    <w:rPr>
      <w:sz w:val="24"/>
      <w:szCs w:val="20"/>
    </w:rPr>
  </w:style>
  <w:style w:type="paragraph" w:styleId="849">
    <w:name w:val="Normal_0"/>
    <w:next w:val="849"/>
    <w:link w:val="735"/>
    <w:qFormat/>
    <w:rPr>
      <w:rFonts w:ascii="黑体" w:hAnsi="黑体" w:eastAsia="黑体" w:cs="Times New Roman"/>
      <w:b/>
      <w:sz w:val="32"/>
      <w:szCs w:val="24"/>
      <w:lang w:val="en-US" w:eastAsia="zh-CN" w:bidi="ar-SA"/>
    </w:rPr>
  </w:style>
  <w:style w:type="paragraph" w:styleId="850">
    <w:name w:val="4"/>
    <w:basedOn w:val="735"/>
    <w:next w:val="791"/>
    <w:link w:val="735"/>
    <w:pPr>
      <w:ind w:firstLine="420"/>
      <w:spacing w:line="360" w:lineRule="auto"/>
    </w:pPr>
    <w:rPr>
      <w:color w:val="ff0000"/>
      <w:sz w:val="24"/>
      <w:szCs w:val="24"/>
    </w:rPr>
  </w:style>
  <w:style w:type="paragraph" w:styleId="851">
    <w:name w:val="无间隔"/>
    <w:next w:val="851"/>
    <w:link w:val="735"/>
    <w:uiPriority w:val="99"/>
    <w:qFormat/>
    <w:pPr>
      <w:jc w:val="both"/>
      <w:widowControl w:val="off"/>
    </w:pPr>
    <w:rPr>
      <w:rFonts w:ascii="Times New Roman" w:hAnsi="Times New Roman"/>
      <w:sz w:val="21"/>
      <w:szCs w:val="21"/>
      <w:lang w:val="en-US" w:eastAsia="zh-CN" w:bidi="ar-SA"/>
    </w:rPr>
  </w:style>
  <w:style w:type="paragraph" w:styleId="852">
    <w:name w:val="正文_14_0_0"/>
    <w:next w:val="852"/>
    <w:link w:val="735"/>
    <w:qFormat/>
    <w:pPr>
      <w:jc w:val="both"/>
      <w:widowControl w:val="off"/>
    </w:pPr>
    <w:rPr>
      <w:rFonts w:ascii="Times New Roman" w:hAnsi="Times New Roman" w:eastAsia="宋体" w:cs="Times New Roman"/>
      <w:sz w:val="21"/>
      <w:szCs w:val="24"/>
      <w:lang w:val="en-US" w:eastAsia="zh-CN" w:bidi="ar-SA"/>
    </w:rPr>
  </w:style>
  <w:style w:type="paragraph" w:styleId="853">
    <w:name w:val="table_lines"/>
    <w:basedOn w:val="735"/>
    <w:next w:val="853"/>
    <w:link w:val="735"/>
    <w:pPr>
      <w:jc w:val="left"/>
      <w:widowControl/>
    </w:pPr>
    <w:rPr>
      <w:sz w:val="20"/>
      <w:szCs w:val="20"/>
      <w:lang w:val="de-DE" w:eastAsia="de-DE"/>
    </w:rPr>
  </w:style>
  <w:style w:type="paragraph" w:styleId="854">
    <w:name w:val="正文_14_0"/>
    <w:next w:val="854"/>
    <w:link w:val="735"/>
    <w:qFormat/>
    <w:pPr>
      <w:jc w:val="both"/>
      <w:widowControl w:val="off"/>
    </w:pPr>
    <w:rPr>
      <w:rFonts w:ascii="Calibri" w:hAnsi="Calibri" w:eastAsia="宋体" w:cs="Times New Roman"/>
      <w:sz w:val="21"/>
      <w:szCs w:val="22"/>
      <w:lang w:val="en-US" w:eastAsia="zh-CN" w:bidi="ar-SA"/>
    </w:rPr>
  </w:style>
  <w:style w:type="paragraph" w:styleId="855">
    <w:name w:val="Char"/>
    <w:basedOn w:val="735"/>
    <w:next w:val="855"/>
    <w:link w:val="735"/>
    <w:pPr>
      <w:ind w:firstLine="200"/>
      <w:tabs>
        <w:tab w:val="left" w:pos="360" w:leader="none"/>
      </w:tabs>
    </w:pPr>
    <w:rPr>
      <w:sz w:val="28"/>
      <w:szCs w:val="30"/>
    </w:rPr>
  </w:style>
  <w:style w:type="paragraph" w:styleId="856">
    <w:name w:val="xl29"/>
    <w:basedOn w:val="735"/>
    <w:next w:val="856"/>
    <w:link w:val="73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57">
    <w:name w:val="xl27"/>
    <w:basedOn w:val="735"/>
    <w:next w:val="857"/>
    <w:link w:val="73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58">
    <w:name w:val="font6"/>
    <w:basedOn w:val="735"/>
    <w:next w:val="858"/>
    <w:link w:val="735"/>
    <w:pPr>
      <w:jc w:val="left"/>
      <w:spacing w:before="100" w:beforeAutospacing="1" w:after="100" w:afterAutospacing="1"/>
      <w:widowControl/>
    </w:pPr>
    <w:rPr>
      <w:rFonts w:hint="eastAsia" w:ascii="宋体" w:hAnsi="宋体"/>
      <w:sz w:val="28"/>
      <w:szCs w:val="28"/>
      <w:u w:val="single"/>
    </w:rPr>
  </w:style>
  <w:style w:type="paragraph" w:styleId="859">
    <w:name w:val="正文文本12"/>
    <w:basedOn w:val="735"/>
    <w:next w:val="859"/>
    <w:link w:val="735"/>
    <w:uiPriority w:val="1"/>
    <w:qFormat/>
    <w:pPr>
      <w:ind w:left="120"/>
    </w:pPr>
    <w:rPr>
      <w:rFonts w:ascii="宋体" w:hAnsi="宋体" w:eastAsia="宋体" w:cs="宋体"/>
      <w:sz w:val="21"/>
      <w:szCs w:val="21"/>
      <w:lang w:val="zh-CN" w:eastAsia="zh-CN" w:bidi="zh-CN"/>
    </w:rPr>
  </w:style>
  <w:style w:type="paragraph" w:styleId="860">
    <w:name w:val="列出段落"/>
    <w:basedOn w:val="735"/>
    <w:next w:val="860"/>
    <w:link w:val="735"/>
    <w:qFormat/>
    <w:pPr>
      <w:contextualSpacing/>
      <w:ind w:left="720"/>
      <w:jc w:val="left"/>
      <w:widowControl/>
    </w:pPr>
    <w:rPr>
      <w:rFonts w:ascii="Calibri" w:hAnsi="Calibri"/>
      <w:sz w:val="24"/>
      <w:szCs w:val="24"/>
      <w:lang w:eastAsia="en-US" w:bidi="en-US"/>
    </w:rPr>
  </w:style>
  <w:style w:type="paragraph" w:styleId="861">
    <w:name w:val="普通 (Web)"/>
    <w:basedOn w:val="735"/>
    <w:next w:val="861"/>
    <w:link w:val="735"/>
    <w:pPr>
      <w:jc w:val="left"/>
      <w:spacing w:before="100" w:beforeAutospacing="1" w:after="100" w:afterAutospacing="1"/>
      <w:widowControl/>
    </w:pPr>
    <w:rPr>
      <w:rFonts w:ascii="宋体" w:hAnsi="宋体"/>
      <w:sz w:val="24"/>
      <w:szCs w:val="24"/>
    </w:rPr>
  </w:style>
  <w:style w:type="paragraph" w:styleId="862">
    <w:name w:val="xl25"/>
    <w:basedOn w:val="735"/>
    <w:next w:val="862"/>
    <w:link w:val="73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63">
    <w:name w:val="标题3"/>
    <w:basedOn w:val="735"/>
    <w:next w:val="735"/>
    <w:link w:val="735"/>
    <w:pPr>
      <w:ind w:firstLine="624"/>
      <w:spacing w:line="590" w:lineRule="atLeast"/>
    </w:pPr>
    <w:rPr>
      <w:rFonts w:ascii="方正黑体_GBK" w:eastAsia="方正黑体_GBK"/>
      <w:sz w:val="32"/>
      <w:szCs w:val="32"/>
    </w:rPr>
  </w:style>
  <w:style w:type="paragraph" w:styleId="864">
    <w:name w:val="xl24"/>
    <w:basedOn w:val="735"/>
    <w:next w:val="864"/>
    <w:link w:val="73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5">
    <w:name w:val="xl28"/>
    <w:basedOn w:val="735"/>
    <w:next w:val="865"/>
    <w:link w:val="73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66">
    <w:name w:val="xl30"/>
    <w:basedOn w:val="735"/>
    <w:next w:val="866"/>
    <w:link w:val="735"/>
    <w:pPr>
      <w:jc w:val="center"/>
      <w:spacing w:before="100" w:beforeAutospacing="1" w:after="100" w:afterAutospacing="1"/>
      <w:widowControl/>
    </w:pPr>
    <w:rPr>
      <w:rFonts w:ascii="宋体" w:hAnsi="宋体"/>
      <w:b/>
      <w:bCs/>
      <w:sz w:val="36"/>
      <w:szCs w:val="36"/>
    </w:rPr>
  </w:style>
  <w:style w:type="paragraph" w:styleId="867">
    <w:name w:val="Char Char Char Char"/>
    <w:basedOn w:val="760"/>
    <w:next w:val="867"/>
    <w:link w:val="735"/>
    <w:pPr>
      <w:spacing w:line="360" w:lineRule="auto"/>
    </w:pPr>
    <w:rPr>
      <w:rFonts w:ascii="Tahoma" w:hAnsi="Tahoma"/>
      <w:sz w:val="24"/>
      <w:szCs w:val="24"/>
    </w:rPr>
  </w:style>
  <w:style w:type="paragraph" w:styleId="868">
    <w:name w:val="font5"/>
    <w:basedOn w:val="735"/>
    <w:next w:val="868"/>
    <w:link w:val="735"/>
    <w:pPr>
      <w:jc w:val="left"/>
      <w:spacing w:before="100" w:beforeAutospacing="1" w:after="100" w:afterAutospacing="1"/>
      <w:widowControl/>
    </w:pPr>
    <w:rPr>
      <w:rFonts w:hint="eastAsia" w:ascii="宋体" w:hAnsi="宋体"/>
      <w:sz w:val="28"/>
      <w:szCs w:val="28"/>
    </w:rPr>
  </w:style>
  <w:style w:type="paragraph" w:styleId="869">
    <w:name w:val="Normal_6_0"/>
    <w:next w:val="869"/>
    <w:link w:val="735"/>
    <w:qFormat/>
    <w:rPr>
      <w:rFonts w:ascii="黑体" w:hAnsi="黑体" w:eastAsia="黑体" w:cs="黑体"/>
      <w:b/>
      <w:sz w:val="32"/>
      <w:szCs w:val="24"/>
      <w:lang w:val="en-US" w:eastAsia="zh-CN" w:bidi="ar-SA"/>
    </w:rPr>
  </w:style>
  <w:style w:type="paragraph" w:styleId="870">
    <w:name w:val="正文_2"/>
    <w:next w:val="870"/>
    <w:link w:val="735"/>
    <w:qFormat/>
    <w:pPr>
      <w:jc w:val="both"/>
      <w:widowControl w:val="off"/>
    </w:pPr>
    <w:rPr>
      <w:rFonts w:ascii="Calibri" w:hAnsi="Calibri" w:eastAsia="宋体" w:cs="Times New Roman"/>
      <w:sz w:val="21"/>
      <w:szCs w:val="22"/>
      <w:lang w:val="en-US" w:eastAsia="zh-CN" w:bidi="ar-SA"/>
    </w:rPr>
  </w:style>
  <w:style w:type="paragraph" w:styleId="871">
    <w:name w:val="Normal_12_0"/>
    <w:next w:val="871"/>
    <w:link w:val="735"/>
    <w:qFormat/>
    <w:pPr>
      <w:jc w:val="both"/>
      <w:widowControl w:val="off"/>
    </w:pPr>
    <w:rPr>
      <w:rFonts w:ascii="Calibri" w:hAnsi="Calibri" w:eastAsia="宋体" w:cs="Times New Roman"/>
      <w:sz w:val="21"/>
      <w:szCs w:val="22"/>
    </w:rPr>
  </w:style>
  <w:style w:type="paragraph" w:styleId="872">
    <w:name w:val="正文_9_0"/>
    <w:next w:val="872"/>
    <w:link w:val="735"/>
    <w:qFormat/>
    <w:pPr>
      <w:jc w:val="both"/>
      <w:widowControl w:val="off"/>
    </w:pPr>
    <w:rPr>
      <w:rFonts w:ascii="Calibri" w:hAnsi="Calibri" w:eastAsia="宋体" w:cs="Times New Roman"/>
      <w:sz w:val="21"/>
      <w:szCs w:val="22"/>
    </w:rPr>
  </w:style>
  <w:style w:type="paragraph" w:styleId="873">
    <w:name w:val="正文_8_1"/>
    <w:next w:val="873"/>
    <w:link w:val="735"/>
    <w:qFormat/>
    <w:pPr>
      <w:jc w:val="both"/>
      <w:widowControl w:val="off"/>
    </w:pPr>
    <w:rPr>
      <w:rFonts w:ascii="Calibri" w:hAnsi="Calibri" w:eastAsia="宋体" w:cs="Times New Roman"/>
      <w:sz w:val="21"/>
      <w:szCs w:val="22"/>
    </w:rPr>
  </w:style>
  <w:style w:type="paragraph" w:styleId="874">
    <w:name w:val="正文_1_0_0_0_0"/>
    <w:next w:val="874"/>
    <w:link w:val="735"/>
    <w:qFormat/>
    <w:pPr>
      <w:jc w:val="both"/>
      <w:widowControl w:val="off"/>
    </w:pPr>
    <w:rPr>
      <w:rFonts w:ascii="Times New Roman" w:hAnsi="Times New Roman" w:eastAsia="宋体" w:cs="Times New Roman"/>
      <w:sz w:val="21"/>
    </w:rPr>
  </w:style>
  <w:style w:type="paragraph" w:styleId="875">
    <w:name w:val="列出段落_2"/>
    <w:basedOn w:val="873"/>
    <w:next w:val="875"/>
    <w:link w:val="735"/>
    <w:uiPriority w:val="34"/>
    <w:qFormat/>
    <w:pPr>
      <w:ind w:firstLine="420"/>
    </w:pPr>
    <w:rPr>
      <w:rFonts w:ascii="Calibri" w:hAnsi="Calibri" w:eastAsia="宋体"/>
    </w:rPr>
  </w:style>
  <w:style w:type="paragraph" w:styleId="876">
    <w:name w:val="Normal_13_0"/>
    <w:next w:val="876"/>
    <w:link w:val="735"/>
    <w:qFormat/>
    <w:rPr>
      <w:rFonts w:ascii="黑体" w:hAnsi="黑体" w:eastAsia="黑体" w:cs="黑体"/>
      <w:b/>
      <w:sz w:val="32"/>
      <w:szCs w:val="24"/>
    </w:rPr>
  </w:style>
  <w:style w:type="paragraph" w:styleId="877">
    <w:name w:val="正文_16_0_0"/>
    <w:next w:val="878"/>
    <w:link w:val="735"/>
    <w:qFormat/>
    <w:pPr>
      <w:jc w:val="both"/>
      <w:widowControl w:val="off"/>
    </w:pPr>
    <w:rPr>
      <w:rFonts w:ascii="Calibri" w:hAnsi="Calibri" w:eastAsia="宋体" w:cs="Times New Roman"/>
      <w:sz w:val="21"/>
      <w:szCs w:val="22"/>
    </w:rPr>
  </w:style>
  <w:style w:type="paragraph" w:styleId="878">
    <w:name w:val="正文1_0"/>
    <w:next w:val="878"/>
    <w:link w:val="735"/>
    <w:qFormat/>
    <w:pPr>
      <w:jc w:val="both"/>
      <w:widowControl w:val="off"/>
    </w:pPr>
    <w:rPr>
      <w:rFonts w:ascii="Times New Roman" w:hAnsi="Times New Roman" w:eastAsia="宋体" w:cs="Times New Roman"/>
      <w:szCs w:val="24"/>
    </w:rPr>
  </w:style>
  <w:style w:type="paragraph" w:styleId="879">
    <w:name w:val="正文_2_0"/>
    <w:next w:val="879"/>
    <w:link w:val="735"/>
    <w:qFormat/>
    <w:pPr>
      <w:jc w:val="both"/>
      <w:widowControl w:val="off"/>
    </w:pPr>
    <w:rPr>
      <w:rFonts w:ascii="Times New Roman" w:hAnsi="Times New Roman" w:eastAsia="宋体" w:cs="Times New Roman"/>
      <w:sz w:val="21"/>
      <w:szCs w:val="22"/>
      <w:lang w:val="en-US" w:eastAsia="zh-CN" w:bidi="ar-SA"/>
    </w:rPr>
  </w:style>
  <w:style w:type="paragraph" w:styleId="880">
    <w:name w:val="正文_16_1"/>
    <w:next w:val="880"/>
    <w:link w:val="735"/>
    <w:qFormat/>
    <w:pPr>
      <w:jc w:val="both"/>
      <w:widowControl w:val="off"/>
    </w:pPr>
    <w:rPr>
      <w:rFonts w:ascii="Times New Roman" w:hAnsi="Times New Roman" w:eastAsia="宋体" w:cs="Times New Roman"/>
      <w:sz w:val="21"/>
      <w:szCs w:val="24"/>
      <w:lang w:val="en-US" w:eastAsia="zh-CN" w:bidi="ar-SA"/>
    </w:rPr>
  </w:style>
  <w:style w:type="character" w:styleId="18978" w:default="1">
    <w:name w:val="Default Paragraph Font"/>
    <w:uiPriority w:val="1"/>
    <w:semiHidden/>
    <w:unhideWhenUsed/>
  </w:style>
  <w:style w:type="numbering" w:styleId="18979" w:default="1">
    <w:name w:val="No List"/>
    <w:uiPriority w:val="99"/>
    <w:semiHidden/>
    <w:unhideWhenUsed/>
  </w:style>
  <w:style w:type="table" w:styleId="189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赵国</dc:creator>
  <cp:lastModifiedBy>李许静</cp:lastModifiedBy>
  <cp:revision>3</cp:revision>
  <dcterms:created xsi:type="dcterms:W3CDTF">2023-03-16T02:16:00Z</dcterms:created>
  <dcterms:modified xsi:type="dcterms:W3CDTF">2024-11-18T01:21:12Z</dcterms:modified>
</cp:coreProperties>
</file>