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r>
      <w:r/>
    </w:p>
    <w:p>
      <w:pPr>
        <w:jc w:val="center"/>
        <w:spacing w:line="500" w:lineRule="exact"/>
        <w:rPr>
          <w:rFonts w:hint="eastAsia" w:ascii="方正小标宋_GBK" w:hAnsi="宋体" w:eastAsia="方正小标宋_GBK"/>
          <w:bCs/>
          <w:spacing w:val="20"/>
          <w:sz w:val="44"/>
          <w:highlight w:val="none"/>
          <w:lang w:eastAsia="zh-CN"/>
        </w:rPr>
      </w:pPr>
      <w:r>
        <w:rPr>
          <w:rFonts w:hint="eastAsia" w:ascii="方正小标宋_GBK" w:hAnsi="宋体" w:eastAsia="方正小标宋_GBK"/>
          <w:bCs/>
          <w:spacing w:val="20"/>
          <w:sz w:val="44"/>
          <w:highlight w:val="none"/>
        </w:rPr>
        <w:t xml:space="preserve">启东市南阳镇现代农业数字智能化示范园建设项目</w:t>
      </w:r>
      <w:r>
        <w:rPr>
          <w:rFonts w:hint="eastAsia" w:ascii="方正小标宋_GBK" w:hAnsi="宋体" w:eastAsia="方正小标宋_GBK"/>
          <w:bCs/>
          <w:spacing w:val="20"/>
          <w:sz w:val="44"/>
          <w:highlight w:val="none"/>
          <w:lang w:eastAsia="zh-CN"/>
        </w:rPr>
        <w:t xml:space="preserve">（</w:t>
      </w:r>
      <w:r>
        <w:rPr>
          <w:rFonts w:hint="eastAsia" w:ascii="方正小标宋_GBK" w:hAnsi="宋体" w:eastAsia="方正小标宋_GBK"/>
          <w:bCs/>
          <w:spacing w:val="20"/>
          <w:sz w:val="44"/>
          <w:highlight w:val="none"/>
          <w:lang w:val="en-US" w:eastAsia="zh-CN"/>
        </w:rPr>
        <w:t xml:space="preserve">二次</w:t>
      </w:r>
      <w:r>
        <w:rPr>
          <w:rFonts w:hint="eastAsia" w:ascii="方正小标宋_GBK" w:hAnsi="宋体" w:eastAsia="方正小标宋_GBK"/>
          <w:bCs/>
          <w:spacing w:val="20"/>
          <w:sz w:val="44"/>
          <w:highlight w:val="none"/>
          <w:lang w:eastAsia="zh-CN"/>
        </w:rPr>
        <w:t xml:space="preserve">）</w:t>
      </w:r>
      <w:r/>
    </w:p>
    <w:p>
      <w:pPr>
        <w:jc w:val="center"/>
        <w:rPr>
          <w:rFonts w:hint="eastAsia" w:ascii="方正小标宋_GBK" w:eastAsia="方正小标宋_GBK"/>
          <w:bCs/>
          <w:sz w:val="100"/>
          <w:szCs w:val="100"/>
          <w:highlight w:val="none"/>
        </w:rPr>
      </w:pPr>
      <w:r>
        <w:rPr>
          <w:rFonts w:hint="eastAsia" w:ascii="方正小标宋_GBK" w:eastAsia="方正小标宋_GBK"/>
          <w:bCs/>
          <w:sz w:val="100"/>
          <w:szCs w:val="100"/>
          <w:highlight w:val="none"/>
        </w:rPr>
        <w:t xml:space="preserve">政府采购招标文件</w:t>
      </w:r>
      <w:r/>
    </w:p>
    <w:p>
      <w:pPr>
        <w:pStyle w:val="836"/>
        <w:spacing w:line="500" w:lineRule="exact"/>
        <w:rPr>
          <w:rFonts w:hint="eastAsia" w:ascii="方正小标宋_GBK" w:hAnsi="宋体" w:eastAsia="方正小标宋_GBK"/>
          <w:b w:val="0"/>
          <w:bCs/>
          <w:sz w:val="36"/>
          <w:szCs w:val="36"/>
          <w:highlight w:val="none"/>
        </w:rPr>
      </w:pPr>
      <w:r>
        <w:rPr>
          <w:rFonts w:hint="eastAsia" w:ascii="方正小标宋_GBK" w:hAnsi="宋体" w:eastAsia="方正小标宋_GBK"/>
          <w:b w:val="0"/>
          <w:bCs/>
          <w:sz w:val="36"/>
          <w:szCs w:val="36"/>
          <w:highlight w:val="none"/>
        </w:rPr>
      </w:r>
      <w:r/>
    </w:p>
    <w:p>
      <w:pPr>
        <w:pStyle w:val="836"/>
        <w:spacing w:line="500" w:lineRule="exact"/>
        <w:rPr>
          <w:rFonts w:hint="default" w:ascii="方正小标宋_GBK" w:hAnsi="宋体" w:eastAsia="方正小标宋_GBK"/>
          <w:b w:val="0"/>
          <w:bCs/>
          <w:sz w:val="36"/>
          <w:szCs w:val="36"/>
          <w:highlight w:val="none"/>
          <w:lang w:val="en-US" w:eastAsia="zh-CN"/>
        </w:rPr>
      </w:pPr>
      <w:r>
        <w:rPr>
          <w:rFonts w:hint="eastAsia" w:ascii="方正小标宋_GBK" w:hAnsi="宋体" w:eastAsia="方正小标宋_GBK"/>
          <w:b w:val="0"/>
          <w:bCs/>
          <w:sz w:val="36"/>
          <w:szCs w:val="36"/>
          <w:highlight w:val="none"/>
        </w:rPr>
        <w:t xml:space="preserve">采购文件编号：JSZC-320681-JZCG-G2024-0086</w:t>
      </w:r>
      <w:r/>
    </w:p>
    <w:p>
      <w:pPr>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jc w:val="center"/>
        <w:spacing w:line="500" w:lineRule="exact"/>
        <w:rPr>
          <w:rFonts w:hint="eastAsia" w:ascii="仿宋_GB2312" w:eastAsia="仿宋_GB2312"/>
          <w:b/>
          <w:sz w:val="36"/>
          <w:highlight w:val="none"/>
        </w:rPr>
      </w:pPr>
      <w:r>
        <w:rPr>
          <w:rFonts w:hint="eastAsia" w:ascii="仿宋_GB2312" w:eastAsia="仿宋_GB2312"/>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p>
    <w:p>
      <w:pPr>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spacing w:line="500" w:lineRule="exact"/>
        <w:rPr>
          <w:rFonts w:hint="eastAsia" w:ascii="仿宋_GB2312" w:eastAsia="仿宋_GB2312"/>
          <w:highlight w:val="none"/>
        </w:rPr>
      </w:pPr>
      <w:r>
        <w:rPr>
          <w:rFonts w:hint="eastAsia" w:ascii="仿宋_GB2312" w:eastAsia="仿宋_GB2312"/>
          <w:highlight w:val="none"/>
        </w:rPr>
      </w:r>
      <w:r/>
    </w:p>
    <w:p>
      <w:pPr>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jc w:val="center"/>
        <w:spacing w:line="500" w:lineRule="exact"/>
        <w:rPr>
          <w:rFonts w:hint="eastAsia" w:ascii="宋体" w:hAnsi="宋体"/>
          <w:b/>
          <w:spacing w:val="20"/>
          <w:sz w:val="44"/>
          <w:highlight w:val="none"/>
        </w:rPr>
      </w:pPr>
      <w:r>
        <w:rPr>
          <w:rFonts w:hint="eastAsia" w:ascii="宋体" w:hAnsi="宋体"/>
          <w:b/>
          <w:spacing w:val="20"/>
          <w:sz w:val="44"/>
          <w:highlight w:val="none"/>
        </w:rPr>
        <w:t xml:space="preserve">启东市公共资源交易中心</w:t>
      </w:r>
      <w:r/>
    </w:p>
    <w:p>
      <w:pPr>
        <w:pStyle w:val="890"/>
        <w:ind w:firstLine="0"/>
        <w:rPr>
          <w:rFonts w:hint="eastAsia"/>
          <w:b/>
          <w:bCs/>
          <w:sz w:val="32"/>
          <w:highlight w:val="none"/>
        </w:rPr>
      </w:pPr>
      <w:r>
        <w:rPr>
          <w:rFonts w:hint="eastAsia"/>
          <w:b/>
          <w:bCs/>
          <w:sz w:val="32"/>
          <w:highlight w:val="none"/>
          <w:u w:val="single"/>
        </w:rPr>
        <w:t xml:space="preserve"> 2024 </w:t>
      </w:r>
      <w:r>
        <w:rPr>
          <w:rFonts w:hint="eastAsia"/>
          <w:b/>
          <w:bCs/>
          <w:sz w:val="32"/>
          <w:highlight w:val="none"/>
        </w:rPr>
        <w:t xml:space="preserve">年</w:t>
      </w:r>
      <w:r>
        <w:rPr>
          <w:rFonts w:hint="eastAsia"/>
          <w:b/>
          <w:bCs/>
          <w:sz w:val="32"/>
          <w:highlight w:val="none"/>
          <w:u w:val="single"/>
          <w:lang w:val="en-US" w:eastAsia="zh-CN"/>
        </w:rPr>
        <w:t xml:space="preserve"> 12 </w:t>
      </w:r>
      <w:r>
        <w:rPr>
          <w:rFonts w:hint="eastAsia"/>
          <w:b/>
          <w:bCs/>
          <w:sz w:val="32"/>
          <w:highlight w:val="none"/>
        </w:rPr>
        <w:t xml:space="preserve">月</w:t>
      </w:r>
      <w:r>
        <w:rPr>
          <w:rFonts w:hint="default"/>
          <w:b/>
          <w:bCs/>
          <w:sz w:val="32"/>
          <w:highlight w:val="none"/>
          <w:u w:val="single"/>
          <w:lang w:val="en-US" w:eastAsia="zh-CN"/>
        </w:rPr>
        <w:t xml:space="preserve">16</w:t>
      </w:r>
      <w:r>
        <w:rPr>
          <w:rFonts w:hint="eastAsia"/>
          <w:b/>
          <w:bCs/>
          <w:sz w:val="32"/>
          <w:highlight w:val="none"/>
        </w:rPr>
        <w:t xml:space="preserve">日</w:t>
      </w:r>
      <w:r/>
    </w:p>
    <w:p>
      <w:pPr>
        <w:ind w:left="-158"/>
        <w:rPr>
          <w:rFonts w:hint="eastAsia" w:ascii="宋体" w:hAnsi="宋体"/>
          <w:b/>
          <w:sz w:val="26"/>
          <w:szCs w:val="28"/>
          <w:highlight w:val="none"/>
          <w:u w:val="single"/>
        </w:rPr>
      </w:pPr>
      <w:r>
        <w:rPr>
          <w:rFonts w:hint="eastAsia" w:ascii="宋体" w:hAnsi="宋体"/>
          <w:b/>
          <w:sz w:val="26"/>
          <w:szCs w:val="28"/>
          <w:highlight w:val="none"/>
          <w:u w:val="single"/>
        </w:rPr>
        <w:t xml:space="preserve">                                                                    </w:t>
      </w:r>
      <w:r/>
    </w:p>
    <w:p>
      <w:pPr>
        <w:ind w:left="-158"/>
        <w:rPr>
          <w:rFonts w:eastAsia="方正仿宋_GBK"/>
          <w:sz w:val="32"/>
          <w:szCs w:val="32"/>
          <w:highlight w:val="none"/>
        </w:rPr>
      </w:pPr>
      <w:r>
        <w:rPr>
          <w:rFonts w:eastAsia="方正仿宋_GBK"/>
          <w:b/>
          <w:sz w:val="32"/>
          <w:szCs w:val="32"/>
          <w:highlight w:val="none"/>
        </w:rPr>
        <w:t xml:space="preserve">地址:</w:t>
      </w:r>
      <w:r>
        <w:rPr>
          <w:rFonts w:hint="eastAsia" w:eastAsia="方正仿宋_GBK"/>
          <w:sz w:val="28"/>
          <w:szCs w:val="28"/>
          <w:highlight w:val="none"/>
        </w:rPr>
        <w:t xml:space="preserve"> </w:t>
      </w:r>
      <w:r>
        <w:rPr>
          <w:rFonts w:hint="eastAsia" w:eastAsia="方正仿宋_GBK"/>
          <w:sz w:val="32"/>
          <w:szCs w:val="32"/>
          <w:highlight w:val="none"/>
        </w:rPr>
        <w:t xml:space="preserve">启东市金桥路199号（政务服务中心</w:t>
      </w:r>
      <w:r>
        <w:rPr>
          <w:rFonts w:eastAsia="方正仿宋_GBK"/>
          <w:sz w:val="32"/>
          <w:szCs w:val="32"/>
          <w:highlight w:val="none"/>
        </w:rPr>
        <w:t xml:space="preserve">三</w:t>
      </w:r>
      <w:r>
        <w:rPr>
          <w:rFonts w:hint="eastAsia" w:eastAsia="方正仿宋_GBK"/>
          <w:sz w:val="32"/>
          <w:szCs w:val="32"/>
          <w:highlight w:val="none"/>
        </w:rPr>
        <w:t xml:space="preserve">楼）</w:t>
      </w:r>
      <w:r>
        <w:rPr>
          <w:rFonts w:eastAsia="方正仿宋_GBK"/>
          <w:sz w:val="32"/>
          <w:szCs w:val="32"/>
          <w:highlight w:val="none"/>
        </w:rPr>
        <w:t xml:space="preserve">           </w:t>
      </w:r>
      <w:r/>
    </w:p>
    <w:p>
      <w:pPr>
        <w:ind w:left="-158"/>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226200   </w:t>
      </w:r>
      <w:r/>
    </w:p>
    <w:p>
      <w:pPr>
        <w:ind w:left="-158" w:right="-601"/>
        <w:rPr>
          <w:rFonts w:hint="eastAsia" w:eastAsia="方正仿宋_GBK"/>
          <w:b/>
          <w:sz w:val="32"/>
          <w:szCs w:val="32"/>
          <w:highlight w:val="none"/>
        </w:rPr>
      </w:pPr>
      <w:r>
        <w:rPr>
          <w:rFonts w:hint="eastAsia" w:eastAsia="方正仿宋_GBK"/>
          <w:b/>
          <w:sz w:val="32"/>
          <w:szCs w:val="32"/>
          <w:highlight w:val="none"/>
        </w:rPr>
        <w:t xml:space="preserve">江苏政府采购网</w:t>
      </w:r>
      <w:r/>
    </w:p>
    <w:p>
      <w:pPr>
        <w:jc w:val="center"/>
        <w:spacing w:line="360" w:lineRule="auto"/>
        <w:rPr>
          <w:rFonts w:ascii="方正黑体_GBK" w:hAnsi="宋体" w:eastAsia="方正黑体_GBK"/>
          <w:sz w:val="44"/>
          <w:szCs w:val="44"/>
          <w:highlight w:val="none"/>
        </w:rPr>
      </w:pPr>
      <w:r>
        <w:rPr>
          <w:rFonts w:ascii="方正黑体_GBK" w:hAnsi="宋体" w:eastAsia="方正黑体_GBK"/>
          <w:sz w:val="44"/>
          <w:szCs w:val="44"/>
          <w:highlight w:val="none"/>
        </w:rPr>
      </w:r>
      <w:r/>
    </w:p>
    <w:p>
      <w:pPr>
        <w:jc w:val="center"/>
        <w:spacing w:line="360" w:lineRule="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r>
      <w:r/>
    </w:p>
    <w:p>
      <w:pPr>
        <w:jc w:val="center"/>
        <w:spacing w:line="360" w:lineRule="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r>
      <w:r>
        <w:rPr>
          <w:rFonts w:hint="eastAsia" w:ascii="方正黑体_GBK" w:hAnsi="宋体" w:eastAsia="方正黑体_GBK"/>
          <w:sz w:val="44"/>
          <w:szCs w:val="44"/>
          <w:highlight w:val="none"/>
        </w:rPr>
      </w:r>
      <w:r/>
    </w:p>
    <w:p>
      <w:pPr>
        <w:jc w:val="center"/>
        <w:spacing w:line="360" w:lineRule="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t xml:space="preserve">目 录</w:t>
      </w:r>
      <w:r/>
    </w:p>
    <w:p>
      <w:pPr>
        <w:jc w:val="center"/>
        <w:spacing w:line="360" w:lineRule="auto"/>
        <w:rPr>
          <w:rFonts w:ascii="方正黑体_GBK" w:hAnsi="宋体" w:eastAsia="方正黑体_GBK"/>
          <w:sz w:val="32"/>
          <w:szCs w:val="32"/>
          <w:highlight w:val="none"/>
        </w:rPr>
      </w:pPr>
      <w:r>
        <w:rPr>
          <w:rFonts w:ascii="方正黑体_GBK" w:hAnsi="宋体" w:eastAsia="方正黑体_GBK"/>
          <w:sz w:val="32"/>
          <w:szCs w:val="32"/>
          <w:highlight w:val="none"/>
        </w:rPr>
      </w:r>
      <w:r/>
    </w:p>
    <w:p>
      <w:pPr>
        <w:jc w:val="center"/>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r>
      <w:r/>
    </w:p>
    <w:p>
      <w:pPr>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第一部分  投标邀请</w:t>
      </w:r>
      <w:r/>
    </w:p>
    <w:p>
      <w:pPr>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第二部分  投标须知</w:t>
      </w:r>
      <w:r/>
    </w:p>
    <w:p>
      <w:pPr>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第三部分  项目需求</w:t>
      </w:r>
      <w:r/>
    </w:p>
    <w:p>
      <w:pPr>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sz w:val="32"/>
          <w:szCs w:val="32"/>
          <w:highlight w:val="none"/>
        </w:rPr>
        <w:t xml:space="preserve">第四部分  </w:t>
      </w:r>
      <w:r>
        <w:rPr>
          <w:rFonts w:hint="eastAsia" w:ascii="方正黑体_GBK" w:hAnsi="宋体" w:eastAsia="方正黑体_GBK"/>
          <w:bCs/>
          <w:sz w:val="32"/>
          <w:szCs w:val="32"/>
          <w:highlight w:val="none"/>
        </w:rPr>
        <w:t xml:space="preserve">开标和评标</w:t>
      </w:r>
      <w:r/>
    </w:p>
    <w:p>
      <w:pPr>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第五部分  投标文件格式</w:t>
      </w:r>
      <w:r/>
    </w:p>
    <w:p>
      <w:pPr>
        <w:spacing w:line="500" w:lineRule="exact"/>
        <w:rPr>
          <w:rFonts w:hint="eastAsia" w:ascii="方正黑体_GBK" w:eastAsia="方正黑体_GBK"/>
          <w:b/>
          <w:sz w:val="32"/>
          <w:szCs w:val="32"/>
          <w:highlight w:val="none"/>
        </w:rPr>
      </w:pPr>
      <w:r>
        <w:rPr>
          <w:rFonts w:hint="eastAsia" w:ascii="方正黑体_GBK" w:eastAsia="方正黑体_GBK"/>
          <w:b/>
          <w:sz w:val="32"/>
          <w:szCs w:val="32"/>
          <w:highlight w:val="none"/>
        </w:rPr>
      </w:r>
      <w:r/>
    </w:p>
    <w:p>
      <w:pPr>
        <w:spacing w:line="500" w:lineRule="exact"/>
        <w:tabs>
          <w:tab w:val="left" w:pos="7740" w:leader="none"/>
        </w:tabs>
        <w:rPr>
          <w:rFonts w:hint="eastAsia" w:ascii="楷体_GB2312" w:eastAsia="楷体_GB2312"/>
          <w:b/>
          <w:spacing w:val="2"/>
          <w:sz w:val="32"/>
          <w:szCs w:val="32"/>
          <w:highlight w:val="none"/>
        </w:rPr>
      </w:pPr>
      <w:r>
        <w:rPr>
          <w:rFonts w:hint="eastAsia" w:ascii="楷体_GB2312" w:eastAsia="楷体_GB2312"/>
          <w:b/>
          <w:spacing w:val="2"/>
          <w:sz w:val="32"/>
          <w:szCs w:val="32"/>
          <w:highlight w:val="none"/>
        </w:rPr>
      </w:r>
      <w:r/>
    </w:p>
    <w:p>
      <w:pPr>
        <w:spacing w:line="500" w:lineRule="exact"/>
        <w:tabs>
          <w:tab w:val="left" w:pos="7740" w:leader="none"/>
        </w:tabs>
        <w:rPr>
          <w:rFonts w:hint="eastAsia" w:ascii="楷体_GB2312" w:eastAsia="楷体_GB2312"/>
          <w:b/>
          <w:spacing w:val="2"/>
          <w:sz w:val="32"/>
          <w:szCs w:val="32"/>
          <w:highlight w:val="none"/>
        </w:rPr>
      </w:pPr>
      <w:r>
        <w:rPr>
          <w:rFonts w:hint="eastAsia" w:ascii="楷体_GB2312" w:eastAsia="楷体_GB2312"/>
          <w:b/>
          <w:spacing w:val="2"/>
          <w:sz w:val="32"/>
          <w:szCs w:val="32"/>
          <w:highlight w:val="none"/>
        </w:rPr>
      </w:r>
      <w:r/>
    </w:p>
    <w:p>
      <w:pPr>
        <w:spacing w:line="500" w:lineRule="exact"/>
        <w:tabs>
          <w:tab w:val="left" w:pos="7740" w:leader="none"/>
        </w:tabs>
        <w:rPr>
          <w:rFonts w:hint="eastAsia" w:ascii="楷体_GB2312" w:eastAsia="楷体_GB2312"/>
          <w:b/>
          <w:bCs/>
          <w:sz w:val="32"/>
          <w:szCs w:val="32"/>
          <w:highlight w:val="none"/>
        </w:rPr>
      </w:pPr>
      <w:r>
        <w:rPr>
          <w:rFonts w:hint="eastAsia" w:ascii="楷体_GB2312" w:eastAsia="楷体_GB2312"/>
          <w:b/>
          <w:bCs/>
          <w:sz w:val="32"/>
          <w:szCs w:val="32"/>
          <w:highlight w:val="none"/>
        </w:rPr>
      </w:r>
      <w:r/>
    </w:p>
    <w:p>
      <w:pPr>
        <w:spacing w:line="500" w:lineRule="exact"/>
        <w:rPr>
          <w:rFonts w:hint="eastAsia" w:ascii="楷体_GB2312" w:hAnsi="宋体" w:eastAsia="楷体_GB2312"/>
          <w:b/>
          <w:sz w:val="44"/>
          <w:szCs w:val="44"/>
          <w:highlight w:val="none"/>
        </w:rPr>
        <w:outlineLvl w:val="0"/>
      </w:pPr>
      <w:r>
        <w:rPr>
          <w:rFonts w:hint="eastAsia" w:ascii="楷体_GB2312" w:hAnsi="宋体" w:eastAsia="楷体_GB2312"/>
          <w:b/>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spacing w:line="500" w:lineRule="exact"/>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第一部分  </w:t>
      </w:r>
      <w:bookmarkStart w:id="0" w:name="OLE_LINK7"/>
      <w:r/>
      <w:bookmarkStart w:id="1" w:name="OLE_LINK5"/>
      <w:r>
        <w:rPr>
          <w:rFonts w:hint="eastAsia" w:ascii="方正小标宋_GBK" w:hAnsi="宋体" w:eastAsia="方正小标宋_GBK"/>
          <w:bCs/>
          <w:sz w:val="36"/>
          <w:szCs w:val="36"/>
          <w:highlight w:val="none"/>
        </w:rPr>
        <w:t xml:space="preserve">投标邀请</w:t>
      </w:r>
      <w:r/>
    </w:p>
    <w:p>
      <w:pPr>
        <w:ind w:firstLine="560"/>
        <w:spacing w:line="500" w:lineRule="exact"/>
        <w:rPr>
          <w:rFonts w:eastAsia="方正仿宋_GBK"/>
          <w:sz w:val="28"/>
          <w:szCs w:val="28"/>
          <w:highlight w:val="none"/>
        </w:rPr>
      </w:pPr>
      <w:r/>
      <w:bookmarkStart w:id="2" w:name="OLE_LINK6"/>
      <w:r>
        <w:rPr>
          <w:rFonts w:eastAsia="方正仿宋_GBK"/>
          <w:sz w:val="28"/>
          <w:szCs w:val="28"/>
          <w:highlight w:val="none"/>
        </w:rPr>
        <w:t xml:space="preserve">受</w:t>
      </w:r>
      <w:r>
        <w:rPr>
          <w:rFonts w:hint="eastAsia" w:eastAsia="方正仿宋_GBK"/>
          <w:sz w:val="28"/>
          <w:szCs w:val="28"/>
          <w:highlight w:val="none"/>
        </w:rPr>
        <w:t xml:space="preserve">启东市南阳镇人民政府</w:t>
      </w:r>
      <w:r>
        <w:rPr>
          <w:rFonts w:eastAsia="方正仿宋_GBK"/>
          <w:sz w:val="28"/>
          <w:szCs w:val="28"/>
          <w:highlight w:val="none"/>
        </w:rPr>
        <w:t xml:space="preserve">的委托，</w:t>
      </w:r>
      <w:r>
        <w:rPr>
          <w:rFonts w:hint="eastAsia" w:eastAsia="方正仿宋_GBK"/>
          <w:sz w:val="28"/>
          <w:szCs w:val="28"/>
          <w:highlight w:val="none"/>
        </w:rPr>
        <w:t xml:space="preserve">启东市公共资源交易中心</w:t>
      </w:r>
      <w:r>
        <w:rPr>
          <w:rFonts w:eastAsia="方正仿宋_GBK"/>
          <w:sz w:val="28"/>
          <w:szCs w:val="28"/>
          <w:highlight w:val="none"/>
        </w:rPr>
        <w:t xml:space="preserve">就</w:t>
      </w:r>
      <w:r>
        <w:rPr>
          <w:rFonts w:hint="eastAsia" w:eastAsia="方正仿宋_GBK"/>
          <w:sz w:val="28"/>
          <w:szCs w:val="28"/>
          <w:highlight w:val="none"/>
        </w:rPr>
        <w:t xml:space="preserve">启东市南阳镇现代农业数字智能化示范园建设项目</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二次</w:t>
      </w:r>
      <w:r>
        <w:rPr>
          <w:rFonts w:hint="eastAsia" w:eastAsia="方正仿宋_GBK"/>
          <w:sz w:val="28"/>
          <w:szCs w:val="28"/>
          <w:highlight w:val="none"/>
          <w:lang w:eastAsia="zh-CN"/>
        </w:rPr>
        <w:t xml:space="preserve">）</w:t>
      </w:r>
      <w:r>
        <w:rPr>
          <w:rFonts w:eastAsia="方正仿宋_GBK"/>
          <w:sz w:val="28"/>
          <w:szCs w:val="28"/>
          <w:highlight w:val="none"/>
        </w:rPr>
        <w:t xml:space="preserve">(项目编号: JSZC-320681-JZCG-G2024-0086</w:t>
      </w:r>
      <w:r>
        <w:rPr>
          <w:rFonts w:eastAsia="方正仿宋_GBK"/>
          <w:sz w:val="28"/>
          <w:szCs w:val="28"/>
          <w:highlight w:val="none"/>
        </w:rPr>
        <w:t xml:space="preserve">)进行公开招标采购，欢迎符合条件的供应商投标。</w:t>
      </w:r>
      <w:r/>
    </w:p>
    <w:p>
      <w:pPr>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eastAsia="方正仿宋_GBK"/>
          <w:sz w:val="28"/>
          <w:szCs w:val="28"/>
          <w:highlight w:val="none"/>
        </w:rPr>
        <w:t xml:space="preserve">启东市南阳镇现代农业数字智能化示范园建设项目</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二次</w:t>
      </w:r>
      <w:r>
        <w:rPr>
          <w:rFonts w:hint="eastAsia" w:eastAsia="方正仿宋_GBK"/>
          <w:sz w:val="28"/>
          <w:szCs w:val="28"/>
          <w:highlight w:val="none"/>
          <w:lang w:eastAsia="zh-CN"/>
        </w:rPr>
        <w:t xml:space="preserve">）</w:t>
      </w:r>
      <w:r>
        <w:rPr>
          <w:rFonts w:eastAsia="方正仿宋_GBK"/>
          <w:sz w:val="28"/>
          <w:szCs w:val="28"/>
          <w:highlight w:val="none"/>
        </w:rPr>
        <w:t xml:space="preserve">招标项目的潜在投标人应在</w:t>
      </w:r>
      <w:r>
        <w:rPr>
          <w:rFonts w:hint="eastAsia" w:eastAsia="方正仿宋_GBK"/>
          <w:sz w:val="28"/>
          <w:szCs w:val="28"/>
          <w:highlight w:val="none"/>
        </w:rPr>
        <w:t xml:space="preserve">江苏政府采购网</w:t>
      </w:r>
      <w:r>
        <w:rPr>
          <w:rFonts w:eastAsia="方正仿宋_GBK"/>
          <w:sz w:val="28"/>
          <w:szCs w:val="28"/>
          <w:highlight w:val="none"/>
        </w:rPr>
        <w:t xml:space="preserve">获取招标文件，并于</w:t>
      </w:r>
      <w:r>
        <w:rPr>
          <w:rFonts w:hint="default" w:eastAsia="方正仿宋_GBK"/>
          <w:sz w:val="28"/>
          <w:szCs w:val="28"/>
          <w:highlight w:val="none"/>
          <w:lang w:val="en-US" w:eastAsia="zh-CN"/>
        </w:rPr>
        <w:t xml:space="preserve">2025</w:t>
      </w:r>
      <w:r>
        <w:rPr>
          <w:rFonts w:eastAsia="方正仿宋_GBK"/>
          <w:sz w:val="28"/>
          <w:szCs w:val="28"/>
          <w:highlight w:val="none"/>
        </w:rPr>
        <w:t xml:space="preserve">年</w:t>
      </w:r>
      <w:r>
        <w:rPr>
          <w:rFonts w:hint="default" w:eastAsia="方正仿宋_GBK"/>
          <w:sz w:val="28"/>
          <w:szCs w:val="28"/>
          <w:highlight w:val="none"/>
          <w:lang w:val="en-US" w:eastAsia="zh-CN"/>
        </w:rPr>
        <w:t xml:space="preserve">1</w:t>
      </w:r>
      <w:r>
        <w:rPr>
          <w:rFonts w:eastAsia="方正仿宋_GBK"/>
          <w:sz w:val="28"/>
          <w:szCs w:val="28"/>
          <w:highlight w:val="none"/>
        </w:rPr>
        <w:t xml:space="preserve">月</w:t>
      </w:r>
      <w:r>
        <w:rPr>
          <w:rFonts w:hint="default" w:eastAsia="方正仿宋_GBK"/>
          <w:sz w:val="28"/>
          <w:szCs w:val="28"/>
          <w:highlight w:val="none"/>
          <w:lang w:val="en-US" w:eastAsia="zh-CN"/>
        </w:rPr>
        <w:t xml:space="preserve">7</w:t>
      </w:r>
      <w:r>
        <w:rPr>
          <w:rFonts w:eastAsia="方正仿宋_GBK"/>
          <w:sz w:val="28"/>
          <w:szCs w:val="28"/>
          <w:highlight w:val="none"/>
        </w:rPr>
        <w:t xml:space="preserve">日</w:t>
      </w:r>
      <w:r>
        <w:rPr>
          <w:rFonts w:eastAsia="方正仿宋_GBK"/>
          <w:sz w:val="28"/>
          <w:szCs w:val="28"/>
          <w:highlight w:val="none"/>
        </w:rPr>
        <w:t xml:space="preserve">9点00分（北京时间）前递交投标文件。</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 一、项目基本情况</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项目编号：JSZC-320681-JZCG-G2024</w:t>
      </w:r>
      <w:r>
        <w:rPr>
          <w:rFonts w:eastAsia="方正仿宋_GBK"/>
          <w:sz w:val="28"/>
          <w:szCs w:val="28"/>
          <w:highlight w:val="none"/>
        </w:rPr>
        <w:t xml:space="preserve">-</w:t>
      </w:r>
      <w:r>
        <w:rPr>
          <w:rFonts w:hint="eastAsia" w:eastAsia="方正仿宋_GBK"/>
          <w:sz w:val="28"/>
          <w:szCs w:val="28"/>
          <w:highlight w:val="none"/>
          <w:lang w:val="en-US" w:eastAsia="zh-CN"/>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eastAsia="方正仿宋_GBK"/>
          <w:sz w:val="28"/>
          <w:szCs w:val="28"/>
          <w:highlight w:val="none"/>
        </w:rPr>
        <w:t xml:space="preserve">启东市南阳镇现代农业数字智能化示范园建设项目</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二次</w:t>
      </w:r>
      <w:r>
        <w:rPr>
          <w:rFonts w:hint="eastAsia" w:eastAsia="方正仿宋_GBK"/>
          <w:sz w:val="28"/>
          <w:szCs w:val="28"/>
          <w:highlight w:val="none"/>
          <w:lang w:eastAsia="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p>
    <w:p>
      <w:pPr>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eastAsia="方正仿宋_GBK"/>
          <w:sz w:val="28"/>
          <w:szCs w:val="28"/>
          <w:highlight w:val="none"/>
        </w:rPr>
        <w:t xml:space="preserve">工业</w:t>
      </w:r>
      <w:r/>
    </w:p>
    <w:p>
      <w:pPr>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rPr>
        <w:t xml:space="preserve">800</w:t>
      </w:r>
      <w:r>
        <w:rPr>
          <w:rFonts w:eastAsia="方正仿宋_GBK"/>
          <w:sz w:val="28"/>
          <w:szCs w:val="28"/>
          <w:highlight w:val="none"/>
        </w:rPr>
        <w:t xml:space="preserve">万元</w:t>
      </w:r>
      <w:r/>
    </w:p>
    <w:p>
      <w:pPr>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800万元</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采购需求：详见</w:t>
      </w:r>
      <w:r>
        <w:rPr>
          <w:rFonts w:hint="eastAsia" w:eastAsia="方正仿宋_GBK"/>
          <w:sz w:val="28"/>
          <w:szCs w:val="28"/>
          <w:highlight w:val="none"/>
        </w:rPr>
        <w:t xml:space="preserve">招标</w:t>
      </w:r>
      <w:r>
        <w:rPr>
          <w:rFonts w:eastAsia="方正仿宋_GBK"/>
          <w:sz w:val="28"/>
          <w:szCs w:val="28"/>
          <w:highlight w:val="none"/>
        </w:rPr>
        <w:t xml:space="preserve">文件，请仔细研究。</w:t>
      </w:r>
      <w:r/>
    </w:p>
    <w:p>
      <w:pPr>
        <w:ind w:firstLine="560"/>
        <w:spacing w:line="500" w:lineRule="exact"/>
        <w:rPr>
          <w:rFonts w:eastAsia="方正仿宋_GBK"/>
          <w:color w:val="ff0000"/>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详见招标文件第三部分项目需求。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接受联合体投标。</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eastAsia="方正仿宋_GBK"/>
          <w:sz w:val="28"/>
          <w:szCs w:val="28"/>
          <w:highlight w:val="none"/>
        </w:rPr>
        <w:t xml:space="preserve">。</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二、申请人的资格要求：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1.满足《中华人民共和国政府采购法》第二十二条规定</w:t>
      </w:r>
      <w:r/>
    </w:p>
    <w:p>
      <w:pPr>
        <w:ind w:firstLine="560"/>
        <w:spacing w:line="500" w:lineRule="exact"/>
        <w:rPr>
          <w:rFonts w:hint="eastAsia" w:eastAsia="方正仿宋_GBK"/>
          <w:sz w:val="28"/>
          <w:szCs w:val="28"/>
          <w:highlight w:val="none"/>
          <w:u w:val="single"/>
        </w:rPr>
      </w:pPr>
      <w:r>
        <w:rPr>
          <w:rFonts w:eastAsia="方正仿宋_GBK"/>
          <w:sz w:val="28"/>
          <w:szCs w:val="28"/>
          <w:highlight w:val="none"/>
        </w:rPr>
        <w:t xml:space="preserve">2.落实政府采购政策需满足的资格要求：无</w:t>
      </w:r>
      <w:r>
        <w:rPr>
          <w:rFonts w:hint="eastAsia" w:eastAsia="方正仿宋_GBK"/>
          <w:sz w:val="28"/>
          <w:szCs w:val="28"/>
          <w:highlight w:val="none"/>
        </w:rPr>
        <w:t xml:space="preserve">。</w:t>
      </w:r>
      <w:r/>
    </w:p>
    <w:p>
      <w:pPr>
        <w:ind w:firstLine="560"/>
        <w:spacing w:line="500" w:lineRule="exact"/>
        <w:rPr>
          <w:rFonts w:eastAsia="方正仿宋_GBK"/>
          <w:sz w:val="28"/>
          <w:szCs w:val="28"/>
          <w:highlight w:val="none"/>
          <w:u w:val="single"/>
        </w:rPr>
      </w:pPr>
      <w:r>
        <w:rPr>
          <w:rFonts w:eastAsia="方正仿宋_GBK"/>
          <w:sz w:val="28"/>
          <w:szCs w:val="28"/>
          <w:highlight w:val="none"/>
        </w:rPr>
        <w:t xml:space="preserve">3.本项目的特定资格要求：</w:t>
      </w:r>
      <w:r>
        <w:rPr>
          <w:rFonts w:hint="eastAsia" w:eastAsia="方正仿宋_GBK"/>
          <w:sz w:val="28"/>
          <w:szCs w:val="28"/>
          <w:highlight w:val="none"/>
        </w:rPr>
        <w:t xml:space="preserve">未被“信用中国”网站（www.creditchina.gov.cn）列入失信被执行人、重大税收违法案件当事人名单、政府采购严重失信行为记录名单。</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三、获取招标文件</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自本公告发布之日</w:t>
      </w:r>
      <w:r>
        <w:rPr>
          <w:rFonts w:eastAsia="方正仿宋_GBK"/>
          <w:sz w:val="28"/>
          <w:szCs w:val="28"/>
          <w:highlight w:val="none"/>
        </w:rPr>
        <w:t xml:space="preserve">起至2024年</w:t>
      </w:r>
      <w:r>
        <w:rPr>
          <w:rFonts w:hint="default" w:eastAsia="方正仿宋_GBK"/>
          <w:sz w:val="28"/>
          <w:szCs w:val="28"/>
          <w:highlight w:val="none"/>
          <w:lang w:val="en-US"/>
        </w:rPr>
        <w:t xml:space="preserve">12</w:t>
      </w:r>
      <w:r>
        <w:rPr>
          <w:rFonts w:eastAsia="方正仿宋_GBK"/>
          <w:sz w:val="28"/>
          <w:szCs w:val="28"/>
          <w:highlight w:val="none"/>
        </w:rPr>
        <w:t xml:space="preserve">月</w:t>
      </w:r>
      <w:r>
        <w:rPr>
          <w:rFonts w:hint="default" w:eastAsia="方正仿宋_GBK"/>
          <w:sz w:val="28"/>
          <w:szCs w:val="28"/>
          <w:highlight w:val="none"/>
          <w:lang w:val="en-US"/>
        </w:rPr>
        <w:t xml:space="preserve">24</w:t>
      </w:r>
      <w:r>
        <w:rPr>
          <w:rFonts w:eastAsia="方正仿宋_GBK"/>
          <w:sz w:val="28"/>
          <w:szCs w:val="28"/>
          <w:highlight w:val="none"/>
        </w:rPr>
        <w:t xml:space="preserve">日</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本项目采用网上注册登记方式。</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1潜在供应商访问电子招标响应交易平台的网络地址和方法：</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《江苏省政府采购管理交易系统（苏采云）供应商操作手册》。</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3“CA数字证书”的获取：</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《江苏省政府采购数字证书（供应商）CA及电子签章办理指南》。</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4采购文件（后缀名为“.kedt”）、供应商操作手册及政府采购客户端工具可通过“苏采云”系统--已报名项目--报名详情页面内相应链接进行下载。</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6请潜在投标单位提前安装相应的控件（详见《江苏省政府采购管理交易系统（苏采云）供应商操作手册》）并使用谷歌浏览器登录“苏采云”系统参与不见面开评标。</w:t>
      </w:r>
      <w:r/>
    </w:p>
    <w:p>
      <w:pPr>
        <w:ind w:firstLine="562"/>
        <w:spacing w:line="500" w:lineRule="exact"/>
        <w:rPr>
          <w:rFonts w:eastAsia="方正仿宋_GBK"/>
          <w:b/>
          <w:sz w:val="28"/>
          <w:szCs w:val="28"/>
          <w:highlight w:val="none"/>
        </w:rPr>
      </w:pPr>
      <w:r>
        <w:rPr>
          <w:rFonts w:hint="eastAsia" w:eastAsia="方正仿宋_GBK"/>
          <w:b/>
          <w:sz w:val="28"/>
          <w:szCs w:val="28"/>
          <w:highlight w:val="none"/>
        </w:rPr>
        <w:t xml:space="preserve">注：如潜在供应商未按上述要求操作，将自行承担所产生的风险。</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四、提交投标文件截止时间、开标时间和地点</w:t>
      </w:r>
      <w:r/>
    </w:p>
    <w:p>
      <w:pPr>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w:t>
      </w:r>
      <w:r>
        <w:rPr>
          <w:rFonts w:eastAsia="方正仿宋_GBK"/>
          <w:sz w:val="28"/>
          <w:szCs w:val="28"/>
          <w:highlight w:val="none"/>
        </w:rPr>
        <w:t xml:space="preserve">2025年</w:t>
      </w:r>
      <w:r>
        <w:rPr>
          <w:rFonts w:hint="default" w:eastAsia="方正仿宋_GBK"/>
          <w:sz w:val="28"/>
          <w:szCs w:val="28"/>
          <w:highlight w:val="none"/>
          <w:lang w:val="en-US"/>
        </w:rPr>
        <w:t xml:space="preserve">1</w:t>
      </w:r>
      <w:r>
        <w:rPr>
          <w:rFonts w:eastAsia="方正仿宋_GBK"/>
          <w:sz w:val="28"/>
          <w:szCs w:val="28"/>
          <w:highlight w:val="none"/>
        </w:rPr>
        <w:t xml:space="preserve">月</w:t>
      </w:r>
      <w:r>
        <w:rPr>
          <w:rFonts w:hint="default" w:eastAsia="方正仿宋_GBK"/>
          <w:sz w:val="28"/>
          <w:szCs w:val="28"/>
          <w:highlight w:val="none"/>
          <w:lang w:val="en-US"/>
        </w:rPr>
        <w:t xml:space="preserve">7</w:t>
      </w:r>
      <w:r>
        <w:rPr>
          <w:rFonts w:eastAsia="方正仿宋_GBK"/>
          <w:sz w:val="28"/>
          <w:szCs w:val="28"/>
          <w:highlight w:val="none"/>
        </w:rPr>
        <w:t xml:space="preserve">日9点00分（北京时间）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逾时，交易系统将拒绝接受上传投标文件电子文档。</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各供应商请关注</w:t>
      </w:r>
      <w:bookmarkStart w:id="107" w:name="_GoBack"/>
      <w:r/>
      <w:bookmarkEnd w:id="107"/>
      <w:r>
        <w:rPr>
          <w:rFonts w:hint="eastAsia" w:eastAsia="方正仿宋_GBK"/>
          <w:sz w:val="28"/>
          <w:szCs w:val="28"/>
          <w:highlight w:val="none"/>
        </w:rPr>
        <w:t xml:space="preserve">开标大厅交流区，在开标结束后，请勿离开开标大厅。</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2、线上开标地点：“苏采云”系统（网址：http://jszfcg.jsczt.cn/）“开标大厅”。</w:t>
      </w:r>
      <w:r/>
    </w:p>
    <w:p>
      <w:pPr>
        <w:ind w:firstLine="560"/>
        <w:spacing w:line="500" w:lineRule="exact"/>
        <w:rPr>
          <w:rFonts w:eastAsia="方正仿宋_GBK"/>
          <w:i/>
          <w:sz w:val="28"/>
          <w:szCs w:val="28"/>
          <w:highlight w:val="none"/>
        </w:rPr>
      </w:pPr>
      <w:r>
        <w:rPr>
          <w:rFonts w:hint="eastAsia" w:eastAsia="方正仿宋_GBK"/>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highlight w:val="none"/>
        </w:rPr>
        <w:t xml:space="preserve">稳</w:t>
      </w:r>
      <w:r>
        <w:rPr>
          <w:rFonts w:hint="eastAsia" w:eastAsia="方正仿宋_GBK"/>
          <w:sz w:val="28"/>
          <w:szCs w:val="28"/>
          <w:highlight w:val="none"/>
        </w:rPr>
        <w:t xml:space="preserve">定、未按操作手</w:t>
      </w:r>
      <w:r>
        <w:rPr>
          <w:rFonts w:hint="eastAsia" w:ascii="宋体" w:hAnsi="宋体" w:cs="宋体"/>
          <w:sz w:val="28"/>
          <w:szCs w:val="28"/>
          <w:highlight w:val="none"/>
        </w:rPr>
        <w:t xml:space="preserve">册</w:t>
      </w:r>
      <w:r>
        <w:rPr>
          <w:rFonts w:hint="eastAsia" w:eastAsia="方正仿宋_GBK"/>
          <w:sz w:val="28"/>
          <w:szCs w:val="28"/>
          <w:highlight w:val="none"/>
        </w:rPr>
        <w:t xml:space="preserve">要求配置软</w:t>
      </w:r>
      <w:r>
        <w:rPr>
          <w:rFonts w:hint="eastAsia" w:ascii="宋体" w:hAnsi="宋体" w:cs="宋体"/>
          <w:sz w:val="28"/>
          <w:szCs w:val="28"/>
          <w:highlight w:val="none"/>
        </w:rPr>
        <w:t xml:space="preserve">硬</w:t>
      </w:r>
      <w:r>
        <w:rPr>
          <w:rFonts w:hint="eastAsia" w:eastAsia="方正仿宋_GBK"/>
          <w:sz w:val="28"/>
          <w:szCs w:val="28"/>
          <w:highlight w:val="none"/>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p>
    <w:p>
      <w:pPr>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自本公告发布之日起5个工作日。</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六、其他补充事宜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1、投标保证金：免收</w:t>
      </w:r>
      <w:r/>
    </w:p>
    <w:p>
      <w:pPr>
        <w:ind w:firstLine="560"/>
        <w:spacing w:line="500" w:lineRule="exact"/>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3、项目演示、样品、答辩等：</w:t>
      </w:r>
      <w:r>
        <w:rPr>
          <w:rFonts w:hint="eastAsia" w:eastAsia="方正仿宋_GBK"/>
          <w:sz w:val="28"/>
          <w:szCs w:val="28"/>
          <w:highlight w:val="none"/>
        </w:rPr>
        <w:t xml:space="preserve">无。</w:t>
      </w:r>
      <w:r/>
    </w:p>
    <w:p>
      <w:pPr>
        <w:ind w:firstLine="560"/>
        <w:spacing w:line="500" w:lineRule="exact"/>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highlight w:val="none"/>
        </w:rPr>
      </w:pPr>
      <w:r>
        <w:rPr>
          <w:rFonts w:eastAsia="方正仿宋_GBK"/>
          <w:sz w:val="28"/>
          <w:szCs w:val="28"/>
          <w:highlight w:val="none"/>
        </w:rPr>
        <w:t xml:space="preserve">5、</w:t>
      </w: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七、对本次招标提出询问，请按以下方式联系。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 1.采购人信息</w:t>
      </w:r>
      <w:r/>
    </w:p>
    <w:p>
      <w:pPr>
        <w:ind w:firstLine="112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启东市南阳镇人民政府</w:t>
      </w:r>
      <w:r>
        <w:rPr>
          <w:rFonts w:eastAsia="方正仿宋_GBK"/>
          <w:sz w:val="28"/>
          <w:szCs w:val="28"/>
          <w:highlight w:val="none"/>
        </w:rPr>
        <w:t xml:space="preserve">　　　　　　　　　　　　</w:t>
      </w:r>
      <w:r/>
    </w:p>
    <w:p>
      <w:pPr>
        <w:ind w:firstLine="1120"/>
        <w:spacing w:line="500" w:lineRule="exact"/>
        <w:rPr>
          <w:rFonts w:eastAsia="方正仿宋_GBK"/>
          <w:sz w:val="28"/>
          <w:szCs w:val="28"/>
          <w:highlight w:val="none"/>
        </w:rPr>
      </w:pPr>
      <w:r>
        <w:rPr>
          <w:rFonts w:eastAsia="方正仿宋_GBK"/>
          <w:sz w:val="28"/>
          <w:szCs w:val="28"/>
          <w:highlight w:val="none"/>
        </w:rPr>
        <w:t xml:space="preserve">地址：</w:t>
      </w:r>
      <w:r>
        <w:rPr>
          <w:rFonts w:hint="eastAsia" w:eastAsia="方正仿宋_GBK"/>
          <w:sz w:val="28"/>
          <w:szCs w:val="28"/>
          <w:highlight w:val="none"/>
        </w:rPr>
        <w:t xml:space="preserve">启东市南阳镇人民政府</w:t>
      </w:r>
      <w:r/>
    </w:p>
    <w:p>
      <w:pPr>
        <w:ind w:firstLine="112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王忠辉</w:t>
      </w:r>
      <w:r>
        <w:rPr>
          <w:rFonts w:eastAsia="方正仿宋_GBK"/>
          <w:sz w:val="28"/>
          <w:szCs w:val="28"/>
          <w:highlight w:val="none"/>
        </w:rPr>
        <w:t xml:space="preserve">　　　　　　　　</w:t>
      </w:r>
      <w:r/>
    </w:p>
    <w:p>
      <w:pPr>
        <w:ind w:firstLine="112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13921659620</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采购代理机构</w:t>
      </w:r>
      <w:r/>
    </w:p>
    <w:p>
      <w:pPr>
        <w:ind w:firstLine="1120"/>
        <w:spacing w:line="500" w:lineRule="exact"/>
        <w:rPr>
          <w:rFonts w:eastAsia="方正仿宋_GBK"/>
          <w:sz w:val="28"/>
          <w:szCs w:val="28"/>
          <w:highlight w:val="none"/>
        </w:rPr>
      </w:pPr>
      <w:r>
        <w:rPr>
          <w:rFonts w:hint="eastAsia" w:eastAsia="方正仿宋_GBK"/>
          <w:sz w:val="28"/>
          <w:szCs w:val="28"/>
          <w:highlight w:val="none"/>
        </w:rPr>
        <w:t xml:space="preserve">名  称：启东市公共资源交易中心</w:t>
      </w:r>
      <w:r/>
    </w:p>
    <w:p>
      <w:pPr>
        <w:ind w:firstLine="1120"/>
        <w:spacing w:line="500" w:lineRule="exact"/>
        <w:rPr>
          <w:rFonts w:eastAsia="方正仿宋_GBK"/>
          <w:sz w:val="28"/>
          <w:szCs w:val="28"/>
          <w:highlight w:val="none"/>
        </w:rPr>
      </w:pPr>
      <w:r>
        <w:rPr>
          <w:rFonts w:hint="eastAsia" w:eastAsia="方正仿宋_GBK"/>
          <w:sz w:val="28"/>
          <w:szCs w:val="28"/>
          <w:highlight w:val="none"/>
        </w:rPr>
        <w:t xml:space="preserve">地  址：启东市金桥路199号（政务服务中心</w:t>
      </w:r>
      <w:r>
        <w:rPr>
          <w:rFonts w:eastAsia="方正仿宋_GBK"/>
          <w:sz w:val="28"/>
          <w:szCs w:val="28"/>
          <w:highlight w:val="none"/>
        </w:rPr>
        <w:t xml:space="preserve">三</w:t>
      </w:r>
      <w:r>
        <w:rPr>
          <w:rFonts w:hint="eastAsia" w:eastAsia="方正仿宋_GBK"/>
          <w:sz w:val="28"/>
          <w:szCs w:val="28"/>
          <w:highlight w:val="none"/>
        </w:rPr>
        <w:t xml:space="preserve">楼）</w:t>
      </w:r>
      <w:r/>
    </w:p>
    <w:p>
      <w:pPr>
        <w:ind w:firstLine="1120"/>
        <w:spacing w:line="500" w:lineRule="exact"/>
        <w:rPr>
          <w:rFonts w:hint="eastAsia" w:eastAsia="方正仿宋_GBK"/>
          <w:sz w:val="28"/>
          <w:szCs w:val="28"/>
          <w:highlight w:val="none"/>
        </w:rPr>
      </w:pPr>
      <w:r>
        <w:rPr>
          <w:rFonts w:hint="eastAsia" w:eastAsia="方正仿宋_GBK"/>
          <w:sz w:val="28"/>
          <w:szCs w:val="28"/>
          <w:highlight w:val="none"/>
        </w:rPr>
        <w:t xml:space="preserve">联系方式：0513-83340291</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3.项目联系方式</w:t>
      </w:r>
      <w:r/>
    </w:p>
    <w:p>
      <w:pPr>
        <w:ind w:firstLine="1120"/>
        <w:spacing w:line="500" w:lineRule="exact"/>
        <w:rPr>
          <w:rFonts w:hint="eastAsia" w:eastAsia="方正仿宋_GBK"/>
          <w:sz w:val="28"/>
          <w:szCs w:val="28"/>
          <w:highlight w:val="none"/>
        </w:rPr>
      </w:pPr>
      <w:r>
        <w:rPr>
          <w:rFonts w:hint="eastAsia" w:eastAsia="方正仿宋_GBK"/>
          <w:sz w:val="28"/>
          <w:szCs w:val="28"/>
          <w:highlight w:val="none"/>
        </w:rPr>
        <w:t xml:space="preserve">招标文件制作人: 0513-83340291</w:t>
      </w:r>
      <w:r/>
    </w:p>
    <w:p>
      <w:pPr>
        <w:ind w:firstLine="1120"/>
        <w:spacing w:line="500" w:lineRule="exact"/>
        <w:rPr>
          <w:rFonts w:hint="eastAsia" w:eastAsia="方正仿宋_GBK"/>
          <w:sz w:val="28"/>
          <w:szCs w:val="28"/>
          <w:highlight w:val="none"/>
        </w:rPr>
      </w:pPr>
      <w:r>
        <w:rPr>
          <w:rFonts w:hint="eastAsia" w:eastAsia="方正仿宋_GBK"/>
          <w:sz w:val="28"/>
          <w:szCs w:val="28"/>
          <w:highlight w:val="none"/>
        </w:rPr>
        <w:t xml:space="preserve">项目开标人：0513-83340291</w:t>
      </w:r>
      <w:r/>
    </w:p>
    <w:p>
      <w:pPr>
        <w:ind w:firstLine="1120"/>
        <w:spacing w:line="500" w:lineRule="exact"/>
        <w:rPr>
          <w:rFonts w:eastAsia="方正仿宋_GBK"/>
          <w:sz w:val="28"/>
          <w:szCs w:val="28"/>
          <w:highlight w:val="none"/>
        </w:rPr>
      </w:pPr>
      <w:r>
        <w:rPr>
          <w:rFonts w:eastAsia="方正仿宋_GBK"/>
          <w:sz w:val="28"/>
          <w:szCs w:val="28"/>
          <w:highlight w:val="none"/>
        </w:rPr>
        <w:t xml:space="preserve">交易系统软件维护人员：</w:t>
      </w:r>
      <w:r>
        <w:rPr>
          <w:rFonts w:hint="eastAsia" w:eastAsia="方正仿宋_GBK"/>
          <w:sz w:val="28"/>
          <w:szCs w:val="28"/>
          <w:highlight w:val="none"/>
        </w:rPr>
        <w:t xml:space="preserve">0519-86722801、0519-86722806</w:t>
      </w:r>
      <w:r/>
    </w:p>
    <w:p>
      <w:pPr>
        <w:spacing w:line="500" w:lineRule="exact"/>
        <w:rPr>
          <w:rFonts w:hint="eastAsia" w:eastAsia="方正仿宋_GBK"/>
          <w:b/>
          <w:sz w:val="28"/>
          <w:szCs w:val="28"/>
          <w:highlight w:val="none"/>
        </w:rPr>
      </w:pPr>
      <w:r>
        <w:rPr>
          <w:rFonts w:hint="eastAsia" w:eastAsia="方正仿宋_GBK"/>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spacing w:line="500" w:lineRule="exact"/>
        <w:rPr>
          <w:rFonts w:ascii="宋体" w:hAnsi="宋体"/>
          <w:b/>
          <w:sz w:val="28"/>
          <w:szCs w:val="28"/>
          <w:highlight w:val="none"/>
        </w:rPr>
      </w:pPr>
      <w:r>
        <w:rPr>
          <w:rFonts w:ascii="宋体" w:hAnsi="宋体"/>
          <w:b/>
          <w:sz w:val="28"/>
          <w:szCs w:val="28"/>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第二部分  投标须知</w:t>
      </w:r>
      <w:r/>
    </w:p>
    <w:p>
      <w:pPr>
        <w:pStyle w:val="833"/>
        <w:spacing w:before="0" w:after="0" w:line="500" w:lineRule="exact"/>
        <w:rPr>
          <w:rFonts w:eastAsia="方正仿宋_GBK"/>
          <w:sz w:val="28"/>
          <w:szCs w:val="28"/>
          <w:highlight w:val="none"/>
        </w:rPr>
      </w:pPr>
      <w:r/>
      <w:bookmarkStart w:id="3" w:name="_Toc120614214"/>
      <w:r/>
      <w:bookmarkStart w:id="4" w:name="_Toc513029203"/>
      <w:r/>
      <w:bookmarkStart w:id="5" w:name="_Toc20823275"/>
      <w:r/>
      <w:bookmarkStart w:id="6" w:name="_Toc16938519"/>
      <w:r>
        <w:rPr>
          <w:rFonts w:eastAsia="方正仿宋_GBK"/>
          <w:sz w:val="28"/>
          <w:szCs w:val="28"/>
          <w:highlight w:val="none"/>
        </w:rPr>
        <w:t xml:space="preserve">（一）总则</w:t>
      </w:r>
      <w:bookmarkEnd w:id="3"/>
      <w:r/>
      <w:bookmarkEnd w:id="4"/>
      <w:r/>
      <w:bookmarkEnd w:id="5"/>
      <w:r/>
      <w:bookmarkEnd w:id="6"/>
      <w:r/>
      <w:r/>
    </w:p>
    <w:p>
      <w:pPr>
        <w:pStyle w:val="834"/>
        <w:jc w:val="both"/>
        <w:spacing w:line="500" w:lineRule="exact"/>
        <w:rPr>
          <w:rFonts w:eastAsia="方正仿宋_GBK"/>
          <w:b/>
          <w:bCs/>
          <w:sz w:val="28"/>
          <w:szCs w:val="28"/>
          <w:highlight w:val="none"/>
        </w:rPr>
      </w:pPr>
      <w:r/>
      <w:bookmarkStart w:id="7" w:name="_Hlt16619475"/>
      <w:r/>
      <w:bookmarkEnd w:id="7"/>
      <w:r/>
      <w:bookmarkStart w:id="8" w:name="_Toc458694821"/>
      <w:r/>
      <w:bookmarkStart w:id="9" w:name="_Toc16938520"/>
      <w:r/>
      <w:bookmarkStart w:id="10" w:name="_Toc513029204"/>
      <w:r/>
      <w:bookmarkStart w:id="11" w:name="_Toc20823276"/>
      <w:r>
        <w:rPr>
          <w:rFonts w:eastAsia="方正仿宋_GBK"/>
          <w:sz w:val="28"/>
          <w:szCs w:val="28"/>
          <w:highlight w:val="none"/>
        </w:rPr>
        <w:t xml:space="preserve">1</w:t>
      </w:r>
      <w:bookmarkEnd w:id="8"/>
      <w:r>
        <w:rPr>
          <w:rFonts w:eastAsia="方正仿宋_GBK"/>
          <w:sz w:val="28"/>
          <w:szCs w:val="28"/>
          <w:highlight w:val="none"/>
        </w:rPr>
        <w:t xml:space="preserve">.招标方式</w:t>
      </w:r>
      <w:bookmarkEnd w:id="9"/>
      <w:r/>
      <w:bookmarkEnd w:id="10"/>
      <w:r/>
      <w:bookmarkEnd w:id="11"/>
      <w:r/>
      <w:r/>
    </w:p>
    <w:p>
      <w:pPr>
        <w:ind w:firstLine="560"/>
        <w:spacing w:line="500" w:lineRule="exact"/>
        <w:rPr>
          <w:rFonts w:eastAsia="方正仿宋_GBK"/>
          <w:sz w:val="28"/>
          <w:szCs w:val="28"/>
          <w:highlight w:val="none"/>
        </w:rPr>
      </w:pPr>
      <w:r>
        <w:rPr>
          <w:rFonts w:eastAsia="方正仿宋_GBK"/>
          <w:sz w:val="28"/>
          <w:szCs w:val="28"/>
          <w:highlight w:val="none"/>
        </w:rPr>
        <w:t xml:space="preserve">1.1 本次招标采取公开招标方式，本招标文件仅适用于招标公告中所述项目。</w:t>
      </w:r>
      <w:r/>
    </w:p>
    <w:p>
      <w:pPr>
        <w:pStyle w:val="834"/>
        <w:jc w:val="both"/>
        <w:spacing w:line="500" w:lineRule="exact"/>
        <w:rPr>
          <w:rFonts w:eastAsia="方正仿宋_GBK"/>
          <w:b/>
          <w:bCs/>
          <w:sz w:val="28"/>
          <w:szCs w:val="28"/>
          <w:highlight w:val="none"/>
        </w:rPr>
      </w:pPr>
      <w:r/>
      <w:bookmarkStart w:id="12" w:name="_Toc513029205"/>
      <w:r/>
      <w:bookmarkStart w:id="13" w:name="_Toc16938521"/>
      <w:r/>
      <w:bookmarkStart w:id="14" w:name="_Toc20823277"/>
      <w:r>
        <w:rPr>
          <w:rFonts w:eastAsia="方正仿宋_GBK"/>
          <w:sz w:val="28"/>
          <w:szCs w:val="28"/>
          <w:highlight w:val="none"/>
        </w:rPr>
        <w:t xml:space="preserve">2.合格的投标人</w:t>
      </w:r>
      <w:bookmarkEnd w:id="12"/>
      <w:r/>
      <w:bookmarkEnd w:id="13"/>
      <w:r/>
      <w:bookmarkEnd w:id="14"/>
      <w:r/>
      <w:r/>
    </w:p>
    <w:p>
      <w:pPr>
        <w:ind w:firstLine="560"/>
        <w:spacing w:line="500" w:lineRule="exact"/>
        <w:rPr>
          <w:rFonts w:eastAsia="方正仿宋_GBK"/>
          <w:sz w:val="28"/>
          <w:szCs w:val="28"/>
          <w:highlight w:val="none"/>
        </w:rPr>
      </w:pPr>
      <w:r>
        <w:rPr>
          <w:rFonts w:eastAsia="方正仿宋_GBK"/>
          <w:sz w:val="28"/>
          <w:szCs w:val="28"/>
          <w:highlight w:val="none"/>
        </w:rPr>
        <w:t xml:space="preserve">2.1满足招标公告中供应商的资格要求的规定。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2.2 满足本文件实质性条款的规定。</w:t>
      </w:r>
      <w:r/>
    </w:p>
    <w:p>
      <w:pPr>
        <w:pStyle w:val="834"/>
        <w:jc w:val="both"/>
        <w:spacing w:line="500" w:lineRule="exact"/>
        <w:rPr>
          <w:rFonts w:eastAsia="方正仿宋_GBK"/>
          <w:b/>
          <w:bCs/>
          <w:sz w:val="28"/>
          <w:szCs w:val="28"/>
          <w:highlight w:val="none"/>
        </w:rPr>
      </w:pPr>
      <w:r/>
      <w:bookmarkStart w:id="15" w:name="_Toc513029206"/>
      <w:r/>
      <w:bookmarkStart w:id="16" w:name="_Toc16938522"/>
      <w:r/>
      <w:bookmarkStart w:id="17" w:name="_Toc20823278"/>
      <w:r>
        <w:rPr>
          <w:rFonts w:eastAsia="方正仿宋_GBK"/>
          <w:sz w:val="28"/>
          <w:szCs w:val="28"/>
          <w:highlight w:val="none"/>
        </w:rPr>
        <w:t xml:space="preserve">3.适用法律</w:t>
      </w:r>
      <w:bookmarkEnd w:id="15"/>
      <w:r/>
      <w:bookmarkEnd w:id="16"/>
      <w:r/>
      <w:bookmarkEnd w:id="17"/>
      <w:r/>
      <w:r/>
    </w:p>
    <w:p>
      <w:pPr>
        <w:ind w:firstLine="490"/>
        <w:spacing w:line="500" w:lineRule="exact"/>
        <w:rPr>
          <w:rFonts w:eastAsia="方正仿宋_GBK"/>
          <w:sz w:val="28"/>
          <w:szCs w:val="28"/>
          <w:highlight w:val="none"/>
        </w:rPr>
      </w:pPr>
      <w:r>
        <w:rPr>
          <w:rFonts w:eastAsia="方正仿宋_GBK"/>
          <w:sz w:val="28"/>
          <w:szCs w:val="28"/>
          <w:highlight w:val="none"/>
        </w:rPr>
        <w:t xml:space="preserve">3.1 本次招标及由此产生的合同受中华人民共和国有关的法律法规制约和保护。</w:t>
      </w:r>
      <w:r/>
    </w:p>
    <w:p>
      <w:pPr>
        <w:pStyle w:val="834"/>
        <w:jc w:val="both"/>
        <w:spacing w:line="500" w:lineRule="exact"/>
        <w:rPr>
          <w:rFonts w:eastAsia="方正仿宋_GBK"/>
          <w:b/>
          <w:bCs/>
          <w:sz w:val="28"/>
          <w:szCs w:val="28"/>
          <w:highlight w:val="none"/>
        </w:rPr>
      </w:pPr>
      <w:r/>
      <w:bookmarkStart w:id="18" w:name="_Toc16938523"/>
      <w:r/>
      <w:bookmarkStart w:id="19" w:name="_Toc462564067"/>
      <w:r/>
      <w:bookmarkStart w:id="20" w:name="_Toc513029207"/>
      <w:r/>
      <w:bookmarkStart w:id="21" w:name="_Toc20823279"/>
      <w:r>
        <w:rPr>
          <w:rFonts w:eastAsia="方正仿宋_GBK"/>
          <w:sz w:val="28"/>
          <w:szCs w:val="28"/>
          <w:highlight w:val="none"/>
        </w:rPr>
        <w:t xml:space="preserve">4.投标费用</w:t>
      </w:r>
      <w:bookmarkEnd w:id="18"/>
      <w:r/>
      <w:bookmarkEnd w:id="19"/>
      <w:r/>
      <w:bookmarkEnd w:id="20"/>
      <w:r/>
      <w:bookmarkEnd w:id="21"/>
      <w:r/>
      <w:r/>
    </w:p>
    <w:p>
      <w:pPr>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投标人应自行承担所有与参加投标有关的费用，无论投标过程中的做法和结果如何，</w:t>
      </w:r>
      <w:r>
        <w:rPr>
          <w:rFonts w:hint="eastAsia" w:eastAsia="方正仿宋_GBK"/>
          <w:sz w:val="28"/>
          <w:szCs w:val="28"/>
          <w:highlight w:val="none"/>
        </w:rPr>
        <w:t xml:space="preserve">启东市公共资源交易中心</w:t>
      </w:r>
      <w:r>
        <w:rPr>
          <w:rFonts w:eastAsia="方正仿宋_GBK"/>
          <w:sz w:val="28"/>
          <w:szCs w:val="28"/>
          <w:highlight w:val="none"/>
        </w:rPr>
        <w:t xml:space="preserve">（以下简称</w:t>
      </w:r>
      <w:r>
        <w:rPr>
          <w:rFonts w:hint="eastAsia" w:eastAsia="方正仿宋_GBK"/>
          <w:sz w:val="28"/>
          <w:szCs w:val="28"/>
          <w:highlight w:val="none"/>
        </w:rPr>
        <w:t xml:space="preserve">交易中心</w:t>
      </w:r>
      <w:r>
        <w:rPr>
          <w:rFonts w:eastAsia="方正仿宋_GBK"/>
          <w:sz w:val="28"/>
          <w:szCs w:val="28"/>
          <w:highlight w:val="none"/>
        </w:rPr>
        <w:t xml:space="preserve">）在任何情况下均无义务和责任承担这些费用。</w:t>
      </w:r>
      <w:r/>
    </w:p>
    <w:p>
      <w:pPr>
        <w:ind w:firstLine="560"/>
        <w:spacing w:line="500" w:lineRule="exact"/>
        <w:rPr>
          <w:rFonts w:eastAsia="方正仿宋_GBK"/>
          <w:sz w:val="28"/>
          <w:szCs w:val="28"/>
          <w:highlight w:val="none"/>
        </w:rPr>
      </w:pPr>
      <w:r>
        <w:rPr>
          <w:rFonts w:eastAsia="方正仿宋_GBK"/>
          <w:sz w:val="28"/>
          <w:szCs w:val="28"/>
          <w:highlight w:val="none"/>
        </w:rPr>
        <w:t xml:space="preserve">4.2本次招标</w:t>
      </w:r>
      <w:r>
        <w:rPr>
          <w:rFonts w:hint="eastAsia" w:eastAsia="方正仿宋_GBK"/>
          <w:sz w:val="28"/>
          <w:szCs w:val="28"/>
          <w:highlight w:val="none"/>
        </w:rPr>
        <w:t xml:space="preserve">交易中心</w:t>
      </w:r>
      <w:r>
        <w:rPr>
          <w:rFonts w:eastAsia="方正仿宋_GBK"/>
          <w:sz w:val="28"/>
          <w:szCs w:val="28"/>
          <w:highlight w:val="none"/>
        </w:rPr>
        <w:t xml:space="preserve">和采购人不收取标书工本费与中标服务费。</w:t>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5.招标文件的约束力</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投标人一旦参加本项目采购活动，即被认为接受了本招标文件的规定和约束。</w:t>
      </w:r>
      <w:r/>
    </w:p>
    <w:p>
      <w:pPr>
        <w:pStyle w:val="834"/>
        <w:jc w:val="both"/>
        <w:spacing w:line="500" w:lineRule="exact"/>
        <w:rPr>
          <w:rFonts w:eastAsia="方正仿宋_GBK"/>
          <w:sz w:val="28"/>
          <w:szCs w:val="28"/>
          <w:highlight w:val="none"/>
        </w:rPr>
      </w:pPr>
      <w:r>
        <w:rPr>
          <w:rFonts w:eastAsia="方正仿宋_GBK"/>
          <w:sz w:val="28"/>
          <w:szCs w:val="28"/>
          <w:highlight w:val="none"/>
        </w:rPr>
        <w:t xml:space="preserve">6.招标文件的解释</w:t>
      </w:r>
      <w:r/>
    </w:p>
    <w:p>
      <w:pPr>
        <w:ind w:firstLine="560"/>
        <w:spacing w:line="500" w:lineRule="exact"/>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w:t>
      </w:r>
      <w:r>
        <w:rPr>
          <w:rFonts w:hint="eastAsia" w:eastAsia="方正仿宋_GBK"/>
          <w:sz w:val="28"/>
          <w:szCs w:val="28"/>
          <w:highlight w:val="none"/>
        </w:rPr>
        <w:t xml:space="preserve">交易中心</w:t>
      </w:r>
      <w:r>
        <w:rPr>
          <w:rFonts w:eastAsia="方正仿宋_GBK"/>
          <w:sz w:val="28"/>
          <w:szCs w:val="28"/>
          <w:highlight w:val="none"/>
        </w:rPr>
        <w:t xml:space="preserve">解释。</w:t>
      </w:r>
      <w:r/>
    </w:p>
    <w:p>
      <w:pPr>
        <w:pStyle w:val="833"/>
        <w:spacing w:before="0" w:after="0" w:line="500" w:lineRule="exact"/>
        <w:rPr>
          <w:rFonts w:eastAsia="方正仿宋_GBK"/>
          <w:sz w:val="28"/>
          <w:szCs w:val="28"/>
          <w:highlight w:val="none"/>
        </w:rPr>
      </w:pPr>
      <w:r/>
      <w:bookmarkStart w:id="22" w:name="_Toc120614215"/>
      <w:r/>
      <w:bookmarkStart w:id="23" w:name="_Toc16938525"/>
      <w:r/>
      <w:bookmarkStart w:id="24" w:name="_Toc20823281"/>
      <w:r/>
      <w:bookmarkStart w:id="25" w:name="_Toc513029209"/>
      <w:r>
        <w:rPr>
          <w:rFonts w:eastAsia="方正仿宋_GBK"/>
          <w:sz w:val="28"/>
          <w:szCs w:val="28"/>
          <w:highlight w:val="none"/>
        </w:rPr>
        <w:t xml:space="preserve">（二）招标文件</w:t>
      </w:r>
      <w:bookmarkEnd w:id="22"/>
      <w:r/>
      <w:bookmarkEnd w:id="23"/>
      <w:r/>
      <w:bookmarkEnd w:id="24"/>
      <w:r/>
      <w:bookmarkEnd w:id="25"/>
      <w:r/>
      <w:r/>
    </w:p>
    <w:p>
      <w:pPr>
        <w:pStyle w:val="834"/>
        <w:jc w:val="both"/>
        <w:spacing w:line="500" w:lineRule="exact"/>
        <w:rPr>
          <w:rFonts w:eastAsia="方正仿宋_GBK"/>
          <w:b/>
          <w:bCs/>
          <w:sz w:val="28"/>
          <w:szCs w:val="28"/>
          <w:highlight w:val="none"/>
        </w:rPr>
      </w:pPr>
      <w:r/>
      <w:bookmarkStart w:id="26" w:name="_Toc20823282"/>
      <w:r/>
      <w:bookmarkStart w:id="27" w:name="_Toc513029210"/>
      <w:r/>
      <w:bookmarkStart w:id="28" w:name="_Toc16938526"/>
      <w:r>
        <w:rPr>
          <w:rFonts w:eastAsia="方正仿宋_GBK"/>
          <w:sz w:val="28"/>
          <w:szCs w:val="28"/>
          <w:highlight w:val="none"/>
        </w:rPr>
        <w:t xml:space="preserve">1.招标文件构成</w:t>
      </w:r>
      <w:bookmarkEnd w:id="26"/>
      <w:r/>
      <w:bookmarkEnd w:id="27"/>
      <w:r/>
      <w:bookmarkEnd w:id="28"/>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招标文件由以下部分组成：</w:t>
      </w:r>
      <w:r/>
    </w:p>
    <w:p>
      <w:pPr>
        <w:ind w:firstLine="42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投标邀请</w:t>
      </w:r>
      <w:r/>
    </w:p>
    <w:p>
      <w:pPr>
        <w:ind w:firstLine="420"/>
        <w:spacing w:line="500" w:lineRule="exact"/>
        <w:rPr>
          <w:rFonts w:eastAsia="方正仿宋_GBK"/>
          <w:sz w:val="28"/>
          <w:szCs w:val="28"/>
          <w:highlight w:val="none"/>
        </w:rPr>
      </w:pPr>
      <w:r>
        <w:rPr>
          <w:rFonts w:eastAsia="方正仿宋_GBK"/>
          <w:sz w:val="28"/>
          <w:szCs w:val="28"/>
          <w:highlight w:val="none"/>
        </w:rPr>
        <w:t xml:space="preserve">（2）投标须知</w:t>
      </w:r>
      <w:r/>
    </w:p>
    <w:p>
      <w:pPr>
        <w:ind w:firstLine="420"/>
        <w:spacing w:line="500" w:lineRule="exact"/>
        <w:rPr>
          <w:rFonts w:eastAsia="方正仿宋_GBK"/>
          <w:sz w:val="28"/>
          <w:szCs w:val="28"/>
          <w:highlight w:val="none"/>
        </w:rPr>
      </w:pPr>
      <w:r>
        <w:rPr>
          <w:rFonts w:eastAsia="方正仿宋_GBK"/>
          <w:sz w:val="28"/>
          <w:szCs w:val="28"/>
          <w:highlight w:val="none"/>
        </w:rPr>
        <w:t xml:space="preserve">（3）项目需求</w:t>
      </w:r>
      <w:r/>
    </w:p>
    <w:p>
      <w:pPr>
        <w:ind w:firstLine="420"/>
        <w:spacing w:line="500" w:lineRule="exact"/>
        <w:rPr>
          <w:rFonts w:eastAsia="方正仿宋_GBK"/>
          <w:sz w:val="28"/>
          <w:szCs w:val="28"/>
          <w:highlight w:val="none"/>
        </w:rPr>
      </w:pPr>
      <w:r>
        <w:rPr>
          <w:rFonts w:eastAsia="方正仿宋_GBK"/>
          <w:sz w:val="28"/>
          <w:szCs w:val="28"/>
          <w:highlight w:val="none"/>
        </w:rPr>
        <w:t xml:space="preserve">（4）开标和评标</w:t>
      </w:r>
      <w:r/>
    </w:p>
    <w:p>
      <w:pPr>
        <w:ind w:firstLine="420"/>
        <w:spacing w:line="500" w:lineRule="exact"/>
        <w:rPr>
          <w:rFonts w:hint="eastAsia" w:eastAsia="方正仿宋_GBK"/>
          <w:sz w:val="28"/>
          <w:szCs w:val="28"/>
          <w:highlight w:val="none"/>
        </w:rPr>
      </w:pPr>
      <w:r>
        <w:rPr>
          <w:rFonts w:eastAsia="方正仿宋_GBK"/>
          <w:sz w:val="28"/>
          <w:szCs w:val="28"/>
          <w:highlight w:val="none"/>
        </w:rPr>
        <w:t xml:space="preserve">（5）投标文件</w:t>
      </w:r>
      <w:r>
        <w:rPr>
          <w:rFonts w:hint="eastAsia" w:eastAsia="方正仿宋_GBK"/>
          <w:sz w:val="28"/>
          <w:szCs w:val="28"/>
          <w:highlight w:val="none"/>
        </w:rPr>
        <w:t xml:space="preserve">格式</w:t>
      </w:r>
      <w:r/>
    </w:p>
    <w:p>
      <w:pPr>
        <w:ind w:firstLine="420"/>
        <w:spacing w:line="500" w:lineRule="exact"/>
        <w:rPr>
          <w:rFonts w:eastAsia="方正仿宋_GBK"/>
          <w:sz w:val="28"/>
          <w:szCs w:val="28"/>
          <w:highlight w:val="none"/>
        </w:rPr>
      </w:pPr>
      <w:r>
        <w:rPr>
          <w:rFonts w:eastAsia="方正仿宋_GBK"/>
          <w:sz w:val="28"/>
          <w:szCs w:val="28"/>
          <w:highlight w:val="none"/>
        </w:rPr>
        <w:t xml:space="preserve">（6）附件（如有）</w:t>
      </w:r>
      <w:r/>
    </w:p>
    <w:p>
      <w:pPr>
        <w:ind w:firstLine="560"/>
        <w:spacing w:line="500" w:lineRule="exact"/>
        <w:rPr>
          <w:rFonts w:eastAsia="方正仿宋_GBK"/>
          <w:sz w:val="28"/>
          <w:szCs w:val="28"/>
          <w:highlight w:val="none"/>
        </w:rPr>
      </w:pPr>
      <w:r>
        <w:rPr>
          <w:rFonts w:eastAsia="方正仿宋_GBK"/>
          <w:sz w:val="28"/>
          <w:szCs w:val="28"/>
          <w:highlight w:val="none"/>
        </w:rPr>
        <w:t xml:space="preserve">请仔细检查招标文件是否齐全，如有缺漏请立即与</w:t>
      </w:r>
      <w:r>
        <w:rPr>
          <w:rFonts w:hint="eastAsia" w:eastAsia="方正仿宋_GBK"/>
          <w:sz w:val="28"/>
          <w:szCs w:val="28"/>
          <w:highlight w:val="none"/>
        </w:rPr>
        <w:t xml:space="preserve">交易中心</w:t>
      </w:r>
      <w:r>
        <w:rPr>
          <w:rFonts w:eastAsia="方正仿宋_GBK"/>
          <w:sz w:val="28"/>
          <w:szCs w:val="28"/>
          <w:highlight w:val="none"/>
        </w:rPr>
        <w:t xml:space="preserve">联系解决。</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4"/>
        <w:jc w:val="both"/>
        <w:spacing w:line="500" w:lineRule="exact"/>
        <w:rPr>
          <w:rFonts w:eastAsia="方正仿宋_GBK"/>
          <w:b/>
          <w:bCs/>
          <w:sz w:val="28"/>
          <w:szCs w:val="28"/>
          <w:highlight w:val="none"/>
        </w:rPr>
      </w:pPr>
      <w:r/>
      <w:bookmarkStart w:id="29" w:name="_Toc513029211"/>
      <w:r/>
      <w:bookmarkStart w:id="30" w:name="_Toc20823283"/>
      <w:r/>
      <w:bookmarkStart w:id="31" w:name="_Toc462564070"/>
      <w:r/>
      <w:bookmarkStart w:id="32" w:name="_Toc16938527"/>
      <w:r>
        <w:rPr>
          <w:rFonts w:eastAsia="方正仿宋_GBK"/>
          <w:sz w:val="28"/>
          <w:szCs w:val="28"/>
          <w:highlight w:val="none"/>
        </w:rPr>
        <w:t xml:space="preserve">2.招标文件的澄清</w:t>
      </w:r>
      <w:bookmarkEnd w:id="29"/>
      <w:r/>
      <w:bookmarkEnd w:id="30"/>
      <w:r/>
      <w:bookmarkEnd w:id="31"/>
      <w:r/>
      <w:bookmarkEnd w:id="32"/>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p>
    <w:p>
      <w:pPr>
        <w:pStyle w:val="834"/>
        <w:jc w:val="both"/>
        <w:spacing w:line="500" w:lineRule="exact"/>
        <w:rPr>
          <w:rFonts w:eastAsia="方正仿宋_GBK"/>
          <w:b/>
          <w:bCs/>
          <w:sz w:val="28"/>
          <w:szCs w:val="28"/>
          <w:highlight w:val="none"/>
        </w:rPr>
      </w:pPr>
      <w:r/>
      <w:bookmarkStart w:id="33" w:name="_Toc16938528"/>
      <w:r/>
      <w:bookmarkStart w:id="34" w:name="_Toc462564071"/>
      <w:r/>
      <w:bookmarkStart w:id="35" w:name="_Toc20823284"/>
      <w:r/>
      <w:bookmarkStart w:id="36" w:name="_Toc513029212"/>
      <w:r>
        <w:rPr>
          <w:rFonts w:eastAsia="方正仿宋_GBK"/>
          <w:sz w:val="28"/>
          <w:szCs w:val="28"/>
          <w:highlight w:val="none"/>
        </w:rPr>
        <w:t xml:space="preserve">3.招标文件的修改</w:t>
      </w:r>
      <w:bookmarkEnd w:id="33"/>
      <w:r/>
      <w:bookmarkEnd w:id="34"/>
      <w:r/>
      <w:bookmarkEnd w:id="35"/>
      <w:r/>
      <w:bookmarkEnd w:id="36"/>
      <w:r/>
      <w:r/>
    </w:p>
    <w:p>
      <w:pPr>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在投标截止时间前，</w:t>
      </w:r>
      <w:r>
        <w:rPr>
          <w:rFonts w:hint="eastAsia" w:eastAsia="方正仿宋_GBK"/>
          <w:sz w:val="28"/>
          <w:szCs w:val="28"/>
          <w:highlight w:val="none"/>
        </w:rPr>
        <w:t xml:space="preserve">交易中心</w:t>
      </w:r>
      <w:r>
        <w:rPr>
          <w:rFonts w:eastAsia="方正仿宋_GBK"/>
          <w:sz w:val="28"/>
          <w:szCs w:val="28"/>
          <w:highlight w:val="none"/>
        </w:rPr>
        <w:t xml:space="preserve">可以对招标文件进行修改。</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3.2 </w:t>
      </w:r>
      <w:r>
        <w:rPr>
          <w:rFonts w:hint="eastAsia" w:eastAsia="方正仿宋_GBK"/>
          <w:sz w:val="28"/>
          <w:szCs w:val="28"/>
          <w:highlight w:val="none"/>
        </w:rPr>
        <w:t xml:space="preserve">交易中心</w:t>
      </w:r>
      <w:r>
        <w:rPr>
          <w:rFonts w:eastAsia="方正仿宋_GBK"/>
          <w:sz w:val="28"/>
          <w:szCs w:val="28"/>
          <w:highlight w:val="none"/>
        </w:rPr>
        <w:t xml:space="preserve">有权按照法定的要求推迟投标截止日期和开标日期。</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招标文件的修改将在</w:t>
      </w:r>
      <w:r>
        <w:rPr>
          <w:rFonts w:hint="eastAsia" w:eastAsia="方正仿宋_GBK"/>
          <w:sz w:val="28"/>
          <w:szCs w:val="28"/>
          <w:highlight w:val="none"/>
        </w:rPr>
        <w:t xml:space="preserve">江苏</w:t>
      </w:r>
      <w:r>
        <w:rPr>
          <w:rFonts w:eastAsia="方正仿宋_GBK"/>
          <w:sz w:val="28"/>
          <w:szCs w:val="28"/>
          <w:highlight w:val="none"/>
        </w:rPr>
        <w:t xml:space="preserve">政府采购网公布，补充文件将作为招标文件的组成部分，并对投标人具有约束力。</w:t>
      </w:r>
      <w:r/>
    </w:p>
    <w:p>
      <w:pPr>
        <w:pStyle w:val="833"/>
        <w:spacing w:before="0" w:after="0" w:line="500" w:lineRule="exact"/>
        <w:rPr>
          <w:rFonts w:eastAsia="方正仿宋_GBK"/>
          <w:sz w:val="28"/>
          <w:szCs w:val="28"/>
          <w:highlight w:val="none"/>
        </w:rPr>
      </w:pPr>
      <w:r/>
      <w:bookmarkStart w:id="37" w:name="_Toc513029213"/>
      <w:r/>
      <w:bookmarkStart w:id="38" w:name="_Toc120614216"/>
      <w:r/>
      <w:bookmarkStart w:id="39" w:name="_Toc20823285"/>
      <w:r/>
      <w:bookmarkStart w:id="40" w:name="_Toc16938529"/>
      <w:r/>
      <w:bookmarkStart w:id="41" w:name="_Toc462564072"/>
      <w:r>
        <w:rPr>
          <w:rFonts w:eastAsia="方正仿宋_GBK"/>
          <w:sz w:val="28"/>
          <w:szCs w:val="28"/>
          <w:highlight w:val="none"/>
        </w:rPr>
        <w:t xml:space="preserve">（三）投标文件的编制</w:t>
      </w:r>
      <w:bookmarkEnd w:id="37"/>
      <w:r/>
      <w:bookmarkEnd w:id="38"/>
      <w:r/>
      <w:bookmarkEnd w:id="39"/>
      <w:r/>
      <w:bookmarkEnd w:id="40"/>
      <w:r/>
      <w:bookmarkEnd w:id="41"/>
      <w:r/>
      <w:r/>
    </w:p>
    <w:p>
      <w:pPr>
        <w:pStyle w:val="834"/>
        <w:jc w:val="both"/>
        <w:spacing w:line="500" w:lineRule="exact"/>
        <w:rPr>
          <w:rFonts w:eastAsia="方正仿宋_GBK"/>
          <w:bCs/>
          <w:sz w:val="28"/>
          <w:szCs w:val="28"/>
          <w:highlight w:val="none"/>
        </w:rPr>
      </w:pPr>
      <w:r/>
      <w:bookmarkStart w:id="42" w:name="_Toc513029214"/>
      <w:r/>
      <w:bookmarkStart w:id="43" w:name="_Toc462564073"/>
      <w:r/>
      <w:bookmarkStart w:id="44" w:name="_Toc20823286"/>
      <w:r/>
      <w:bookmarkStart w:id="45" w:name="_Toc16938530"/>
      <w:r>
        <w:rPr>
          <w:rFonts w:eastAsia="方正仿宋_GBK"/>
          <w:sz w:val="28"/>
          <w:szCs w:val="28"/>
          <w:highlight w:val="none"/>
        </w:rPr>
        <w:t xml:space="preserve">1.投标文件的语言及度量衡单位</w:t>
      </w:r>
      <w:bookmarkEnd w:id="42"/>
      <w:r/>
      <w:bookmarkEnd w:id="43"/>
      <w:r/>
      <w:bookmarkEnd w:id="44"/>
      <w:r/>
      <w:bookmarkEnd w:id="45"/>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投标人提交的投标文件以及投标人与</w:t>
      </w:r>
      <w:r>
        <w:rPr>
          <w:rFonts w:hint="eastAsia" w:eastAsia="方正仿宋_GBK"/>
          <w:sz w:val="28"/>
          <w:szCs w:val="28"/>
          <w:highlight w:val="none"/>
        </w:rPr>
        <w:t xml:space="preserve">交易中心</w:t>
      </w:r>
      <w:r>
        <w:rPr>
          <w:rFonts w:eastAsia="方正仿宋_GBK"/>
          <w:sz w:val="28"/>
          <w:szCs w:val="28"/>
          <w:highlight w:val="none"/>
        </w:rPr>
        <w:t xml:space="preserve">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除技术性能另有规定外，投标文件所使用的度量衡单位，均须采用国家法定计量单位。</w:t>
      </w:r>
      <w:r/>
    </w:p>
    <w:p>
      <w:pPr>
        <w:pStyle w:val="834"/>
        <w:jc w:val="both"/>
        <w:spacing w:line="500" w:lineRule="exact"/>
        <w:rPr>
          <w:rFonts w:eastAsia="方正仿宋_GBK"/>
          <w:b/>
          <w:bCs/>
          <w:sz w:val="28"/>
          <w:szCs w:val="28"/>
          <w:highlight w:val="none"/>
        </w:rPr>
      </w:pPr>
      <w:r/>
      <w:bookmarkStart w:id="46" w:name="_Toc513029215"/>
      <w:r/>
      <w:bookmarkStart w:id="47" w:name="_Toc20823287"/>
      <w:r/>
      <w:bookmarkStart w:id="48" w:name="_Toc16938531"/>
      <w:r/>
      <w:bookmarkStart w:id="49" w:name="_Toc462564074"/>
      <w:r>
        <w:rPr>
          <w:rFonts w:eastAsia="方正仿宋_GBK"/>
          <w:sz w:val="28"/>
          <w:szCs w:val="28"/>
          <w:highlight w:val="none"/>
        </w:rPr>
        <w:t xml:space="preserve">2.投标文件构成</w:t>
      </w:r>
      <w:bookmarkEnd w:id="46"/>
      <w:r/>
      <w:bookmarkEnd w:id="47"/>
      <w:r/>
      <w:bookmarkEnd w:id="48"/>
      <w:r/>
      <w:bookmarkEnd w:id="49"/>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投标人编写的投标文件应包括</w:t>
      </w:r>
      <w:r>
        <w:rPr>
          <w:rFonts w:hint="eastAsia" w:eastAsia="方正仿宋_GBK"/>
          <w:sz w:val="28"/>
          <w:szCs w:val="28"/>
          <w:highlight w:val="none"/>
        </w:rPr>
        <w:t xml:space="preserve">资格证明文件、符合性证明文件、投标函、开标一览表、投标分项报价表、技术</w:t>
      </w:r>
      <w:r>
        <w:rPr>
          <w:rFonts w:eastAsia="方正仿宋_GBK"/>
          <w:sz w:val="28"/>
          <w:szCs w:val="28"/>
          <w:highlight w:val="none"/>
        </w:rPr>
        <w:t xml:space="preserve">部分正负偏离表</w:t>
      </w:r>
      <w:r>
        <w:rPr>
          <w:rFonts w:hint="eastAsia" w:eastAsia="方正仿宋_GBK"/>
          <w:sz w:val="28"/>
          <w:szCs w:val="28"/>
          <w:highlight w:val="none"/>
        </w:rPr>
        <w:t xml:space="preserve">、</w:t>
      </w:r>
      <w:r>
        <w:rPr>
          <w:rFonts w:eastAsia="方正仿宋_GBK"/>
          <w:sz w:val="28"/>
          <w:szCs w:val="28"/>
          <w:highlight w:val="none"/>
        </w:rPr>
        <w:t xml:space="preserve">商务部分正负偏离表</w:t>
      </w:r>
      <w:r>
        <w:rPr>
          <w:rFonts w:hint="eastAsia" w:eastAsia="方正仿宋_GBK"/>
          <w:sz w:val="28"/>
          <w:szCs w:val="28"/>
          <w:highlight w:val="none"/>
        </w:rPr>
        <w:t xml:space="preserve">、其他证明文件等部分</w:t>
      </w:r>
      <w:r>
        <w:rPr>
          <w:rFonts w:eastAsia="方正仿宋_GBK"/>
          <w:sz w:val="28"/>
          <w:szCs w:val="28"/>
          <w:highlight w:val="none"/>
        </w:rPr>
        <w:t xml:space="preserve">。供应商按“第五部分 投标文件</w:t>
      </w:r>
      <w:r>
        <w:rPr>
          <w:rFonts w:hint="eastAsia" w:eastAsia="方正仿宋_GBK"/>
          <w:sz w:val="28"/>
          <w:szCs w:val="28"/>
          <w:highlight w:val="none"/>
        </w:rPr>
        <w:t xml:space="preserve">格式</w:t>
      </w:r>
      <w:r>
        <w:rPr>
          <w:rFonts w:eastAsia="方正仿宋_GBK"/>
          <w:sz w:val="28"/>
          <w:szCs w:val="28"/>
          <w:highlight w:val="none"/>
        </w:rPr>
        <w:t xml:space="preserve">”要求编写投标文件</w:t>
      </w:r>
      <w:r>
        <w:rPr>
          <w:rFonts w:hint="eastAsia" w:eastAsia="方正仿宋_GBK"/>
          <w:sz w:val="28"/>
          <w:szCs w:val="28"/>
          <w:highlight w:val="none"/>
        </w:rPr>
        <w:t xml:space="preserve">。</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2.2</w:t>
      </w:r>
      <w:r>
        <w:rPr>
          <w:rFonts w:hint="eastAsia" w:eastAsia="方正仿宋_GBK"/>
          <w:sz w:val="28"/>
          <w:szCs w:val="28"/>
          <w:highlight w:val="none"/>
        </w:rPr>
        <w:t xml:space="preserve">如标书制作工具中格式和内容与“江苏政府采购网”发布的招标文件不一致，请以“江苏政府采购网”发布的招标文件为准。</w:t>
      </w:r>
      <w:r/>
    </w:p>
    <w:p>
      <w:pPr>
        <w:pStyle w:val="834"/>
        <w:jc w:val="both"/>
        <w:spacing w:line="500" w:lineRule="exact"/>
        <w:rPr>
          <w:rFonts w:eastAsia="方正仿宋_GBK"/>
          <w:b/>
          <w:bCs/>
          <w:sz w:val="28"/>
          <w:szCs w:val="28"/>
          <w:highlight w:val="none"/>
        </w:rPr>
      </w:pPr>
      <w:r/>
      <w:bookmarkStart w:id="50" w:name="_Hlt26668975"/>
      <w:r/>
      <w:bookmarkEnd w:id="50"/>
      <w:r/>
      <w:bookmarkStart w:id="51" w:name="_Hlt26670360"/>
      <w:r/>
      <w:bookmarkEnd w:id="51"/>
      <w:r/>
      <w:bookmarkStart w:id="52" w:name="_Hlt26954838"/>
      <w:r/>
      <w:bookmarkEnd w:id="52"/>
      <w:r/>
      <w:bookmarkStart w:id="53" w:name="_Toc49090511"/>
      <w:r/>
      <w:bookmarkStart w:id="54" w:name="_Toc14577360"/>
      <w:r>
        <w:rPr>
          <w:rFonts w:eastAsia="方正仿宋_GBK"/>
          <w:sz w:val="28"/>
          <w:szCs w:val="28"/>
          <w:highlight w:val="none"/>
        </w:rPr>
        <w:t xml:space="preserve">3.投标有效期</w:t>
      </w:r>
      <w:bookmarkEnd w:id="53"/>
      <w:r/>
      <w:bookmarkEnd w:id="54"/>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3.1投标有效期为</w:t>
      </w:r>
      <w:r>
        <w:rPr>
          <w:rFonts w:hint="eastAsia" w:eastAsia="方正仿宋_GBK"/>
          <w:bCs/>
          <w:sz w:val="28"/>
          <w:szCs w:val="28"/>
          <w:highlight w:val="none"/>
        </w:rPr>
        <w:t xml:space="preserve">交易中心</w:t>
      </w:r>
      <w:r>
        <w:rPr>
          <w:rFonts w:eastAsia="方正仿宋_GBK"/>
          <w:bCs/>
          <w:sz w:val="28"/>
          <w:szCs w:val="28"/>
          <w:highlight w:val="none"/>
        </w:rPr>
        <w:t xml:space="preserve">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4.投标有效期的延长</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bCs/>
          <w:sz w:val="28"/>
          <w:szCs w:val="28"/>
          <w:highlight w:val="none"/>
        </w:rPr>
        <w:t xml:space="preserve">交易中心</w:t>
      </w:r>
      <w:r>
        <w:rPr>
          <w:rFonts w:eastAsia="方正仿宋_GBK"/>
          <w:bCs/>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sz w:val="28"/>
          <w:szCs w:val="28"/>
          <w:highlight w:val="none"/>
        </w:rPr>
        <w:t xml:space="preserve">交易中心</w:t>
      </w:r>
      <w:r>
        <w:rPr>
          <w:rFonts w:eastAsia="方正仿宋_GBK"/>
          <w:bCs/>
          <w:sz w:val="28"/>
          <w:szCs w:val="28"/>
          <w:highlight w:val="none"/>
        </w:rPr>
        <w:t xml:space="preserve">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p>
    <w:p>
      <w:pPr>
        <w:pStyle w:val="833"/>
        <w:spacing w:before="0" w:after="0" w:line="500" w:lineRule="exact"/>
        <w:rPr>
          <w:rFonts w:eastAsia="方正仿宋_GBK"/>
          <w:sz w:val="28"/>
          <w:szCs w:val="28"/>
          <w:highlight w:val="none"/>
        </w:rPr>
      </w:pPr>
      <w:r/>
      <w:bookmarkStart w:id="55" w:name="_Hlt26954852"/>
      <w:r/>
      <w:bookmarkEnd w:id="55"/>
      <w:r/>
      <w:bookmarkStart w:id="56" w:name="_Hlt26954739"/>
      <w:r/>
      <w:bookmarkEnd w:id="56"/>
      <w:r/>
      <w:bookmarkStart w:id="57" w:name="_Toc513029224"/>
      <w:r/>
      <w:bookmarkStart w:id="58" w:name="_Toc120614217"/>
      <w:r/>
      <w:bookmarkStart w:id="59" w:name="_Toc20823296"/>
      <w:r/>
      <w:bookmarkStart w:id="60" w:name="_Toc16938540"/>
      <w:r>
        <w:rPr>
          <w:rFonts w:eastAsia="方正仿宋_GBK"/>
          <w:sz w:val="28"/>
          <w:szCs w:val="28"/>
          <w:highlight w:val="none"/>
        </w:rPr>
        <w:t xml:space="preserve">（四）投标文件的递交</w:t>
      </w:r>
      <w:bookmarkEnd w:id="57"/>
      <w:r/>
      <w:bookmarkEnd w:id="58"/>
      <w:r/>
      <w:bookmarkEnd w:id="59"/>
      <w:r/>
      <w:bookmarkEnd w:id="60"/>
      <w:r/>
      <w:r/>
    </w:p>
    <w:p>
      <w:pPr>
        <w:pStyle w:val="834"/>
        <w:jc w:val="both"/>
        <w:spacing w:line="500" w:lineRule="exact"/>
        <w:rPr>
          <w:rFonts w:eastAsia="方正仿宋_GBK"/>
          <w:b/>
          <w:bCs/>
          <w:sz w:val="28"/>
          <w:szCs w:val="28"/>
          <w:highlight w:val="none"/>
        </w:rPr>
      </w:pPr>
      <w:r/>
      <w:bookmarkStart w:id="61" w:name="_Toc462564084"/>
      <w:r/>
      <w:bookmarkStart w:id="62" w:name="_Toc513029225"/>
      <w:r/>
      <w:bookmarkStart w:id="63" w:name="_Toc20823297"/>
      <w:r/>
      <w:bookmarkStart w:id="64" w:name="_Toc16938541"/>
      <w:r>
        <w:rPr>
          <w:rFonts w:eastAsia="方正仿宋_GBK"/>
          <w:sz w:val="28"/>
          <w:szCs w:val="28"/>
          <w:highlight w:val="none"/>
        </w:rPr>
        <w:t xml:space="preserve">1.投标文件</w:t>
      </w:r>
      <w:bookmarkEnd w:id="61"/>
      <w:r/>
      <w:bookmarkEnd w:id="62"/>
      <w:r/>
      <w:bookmarkEnd w:id="63"/>
      <w:r/>
      <w:bookmarkEnd w:id="64"/>
      <w:r>
        <w:rPr>
          <w:rFonts w:eastAsia="方正仿宋_GBK"/>
          <w:sz w:val="28"/>
          <w:szCs w:val="28"/>
          <w:highlight w:val="none"/>
        </w:rPr>
        <w:t xml:space="preserve">的递交</w:t>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w:t>
      </w:r>
      <w:bookmarkStart w:id="65" w:name="_Toc16938542"/>
      <w:r/>
      <w:bookmarkStart w:id="66" w:name="_Toc513029226"/>
      <w:r/>
      <w:bookmarkStart w:id="67" w:name="_Toc20823298"/>
      <w:r>
        <w:rPr>
          <w:rFonts w:eastAsia="方正仿宋_GBK"/>
          <w:bCs/>
          <w:sz w:val="28"/>
          <w:szCs w:val="28"/>
          <w:highlight w:val="none"/>
        </w:rPr>
        <w:t xml:space="preserve">供应商应当按照</w:t>
      </w:r>
      <w:r>
        <w:rPr>
          <w:rFonts w:hint="eastAsia" w:eastAsia="方正仿宋_GBK"/>
          <w:bCs/>
          <w:sz w:val="28"/>
          <w:szCs w:val="28"/>
          <w:highlight w:val="none"/>
        </w:rPr>
        <w:t xml:space="preserve">江苏政府采购网</w:t>
      </w:r>
      <w:r>
        <w:rPr>
          <w:rFonts w:eastAsia="方正仿宋_GBK"/>
          <w:bCs/>
          <w:sz w:val="28"/>
          <w:szCs w:val="28"/>
          <w:highlight w:val="none"/>
        </w:rPr>
        <w:t xml:space="preserve">—资料下载中</w:t>
      </w:r>
      <w:r>
        <w:rPr>
          <w:rFonts w:hint="eastAsia" w:eastAsia="方正仿宋_GBK"/>
          <w:bCs/>
          <w:sz w:val="28"/>
          <w:szCs w:val="28"/>
          <w:highlight w:val="none"/>
        </w:rPr>
        <w:t xml:space="preserve">《江苏省政府采购管理交易系统（苏采云）供应商操作手册》</w:t>
      </w:r>
      <w:r>
        <w:rPr>
          <w:rFonts w:eastAsia="方正仿宋_GBK"/>
          <w:bCs/>
          <w:sz w:val="28"/>
          <w:szCs w:val="28"/>
          <w:highlight w:val="none"/>
        </w:rPr>
        <w:t xml:space="preserve">规定，在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r/>
    </w:p>
    <w:p>
      <w:pPr>
        <w:spacing w:line="500" w:lineRule="exact"/>
        <w:rPr>
          <w:rFonts w:eastAsia="方正仿宋_GBK"/>
          <w:b/>
          <w:sz w:val="28"/>
          <w:szCs w:val="28"/>
          <w:highlight w:val="none"/>
        </w:rPr>
      </w:pPr>
      <w:r>
        <w:rPr>
          <w:rFonts w:eastAsia="方正仿宋_GBK"/>
          <w:sz w:val="28"/>
          <w:szCs w:val="28"/>
          <w:highlight w:val="none"/>
        </w:rPr>
        <w:t xml:space="preserve">2.投标截止日期</w:t>
      </w:r>
      <w:bookmarkEnd w:id="65"/>
      <w:r/>
      <w:bookmarkEnd w:id="66"/>
      <w:r/>
      <w:bookmarkEnd w:id="67"/>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2.1 投标人上传电子投标文件的时间不得迟于招标公告中规定的投标截止时间。</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w:t>
      </w:r>
      <w:r>
        <w:rPr>
          <w:rFonts w:hint="eastAsia" w:eastAsia="方正仿宋_GBK"/>
          <w:bCs/>
          <w:sz w:val="28"/>
          <w:szCs w:val="28"/>
          <w:highlight w:val="none"/>
        </w:rPr>
        <w:t xml:space="preserve">交易中心</w:t>
      </w:r>
      <w:r>
        <w:rPr>
          <w:rFonts w:eastAsia="方正仿宋_GBK"/>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34"/>
        <w:jc w:val="both"/>
        <w:spacing w:line="500" w:lineRule="exact"/>
        <w:rPr>
          <w:rFonts w:eastAsia="方正仿宋_GBK"/>
          <w:b/>
          <w:bCs/>
          <w:sz w:val="28"/>
          <w:szCs w:val="28"/>
          <w:highlight w:val="none"/>
        </w:rPr>
      </w:pPr>
      <w:r/>
      <w:bookmarkStart w:id="68" w:name="_Toc20823299"/>
      <w:r/>
      <w:bookmarkStart w:id="69" w:name="_Toc16938543"/>
      <w:r/>
      <w:bookmarkStart w:id="70" w:name="_Toc513029227"/>
      <w:r>
        <w:rPr>
          <w:rFonts w:eastAsia="方正仿宋_GBK"/>
          <w:sz w:val="28"/>
          <w:szCs w:val="28"/>
          <w:highlight w:val="none"/>
        </w:rPr>
        <w:t xml:space="preserve">3.投标文件</w:t>
      </w:r>
      <w:bookmarkEnd w:id="68"/>
      <w:r/>
      <w:bookmarkEnd w:id="69"/>
      <w:r/>
      <w:bookmarkEnd w:id="70"/>
      <w:r>
        <w:rPr>
          <w:rFonts w:eastAsia="方正仿宋_GBK"/>
          <w:sz w:val="28"/>
          <w:szCs w:val="28"/>
          <w:highlight w:val="none"/>
        </w:rPr>
        <w:t xml:space="preserve">的拒收</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3.1 </w:t>
      </w:r>
      <w:r>
        <w:rPr>
          <w:rFonts w:hint="eastAsia" w:eastAsia="方正仿宋_GBK"/>
          <w:bCs/>
          <w:sz w:val="28"/>
          <w:szCs w:val="28"/>
          <w:highlight w:val="none"/>
        </w:rPr>
        <w:t xml:space="preserve">交易中心</w:t>
      </w:r>
      <w:r>
        <w:rPr>
          <w:rFonts w:eastAsia="方正仿宋_GBK"/>
          <w:bCs/>
          <w:sz w:val="28"/>
          <w:szCs w:val="28"/>
          <w:highlight w:val="none"/>
        </w:rPr>
        <w:t xml:space="preserve">拒绝接收在其规定的投标截止时间后上传的任何投标文件。</w:t>
      </w:r>
      <w:r/>
    </w:p>
    <w:p>
      <w:pPr>
        <w:pStyle w:val="834"/>
        <w:jc w:val="both"/>
        <w:spacing w:line="500" w:lineRule="exact"/>
        <w:rPr>
          <w:rFonts w:eastAsia="方正仿宋_GBK"/>
          <w:b/>
          <w:bCs/>
          <w:sz w:val="28"/>
          <w:szCs w:val="28"/>
          <w:highlight w:val="none"/>
        </w:rPr>
      </w:pPr>
      <w:r/>
      <w:bookmarkStart w:id="71" w:name="_Toc20823300"/>
      <w:r/>
      <w:bookmarkStart w:id="72" w:name="_Toc513029228"/>
      <w:r/>
      <w:bookmarkStart w:id="73" w:name="_Toc16938544"/>
      <w:r>
        <w:rPr>
          <w:rFonts w:eastAsia="方正仿宋_GBK"/>
          <w:sz w:val="28"/>
          <w:szCs w:val="28"/>
          <w:highlight w:val="none"/>
        </w:rPr>
        <w:t xml:space="preserve">4.投标文件的撤回和修改</w:t>
      </w:r>
      <w:bookmarkEnd w:id="71"/>
      <w:r/>
      <w:bookmarkEnd w:id="72"/>
      <w:r/>
      <w:bookmarkEnd w:id="73"/>
      <w:r/>
      <w:r/>
    </w:p>
    <w:p>
      <w:pPr>
        <w:ind w:firstLine="560"/>
        <w:spacing w:line="500" w:lineRule="exact"/>
        <w:rPr>
          <w:rFonts w:eastAsia="方正仿宋_GBK"/>
          <w:sz w:val="28"/>
          <w:szCs w:val="28"/>
          <w:highlight w:val="none"/>
        </w:rPr>
      </w:pPr>
      <w:r>
        <w:rPr>
          <w:rFonts w:eastAsia="方正仿宋_GBK"/>
          <w:sz w:val="28"/>
          <w:szCs w:val="28"/>
          <w:highlight w:val="none"/>
        </w:rPr>
        <w:t xml:space="preserve">4.1 投标文件的撤回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4.1.1 电子投标文件的撤回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4.1.2 投标人撤回电子投标文件，则认为其不再参与本项目投标活动。</w:t>
      </w:r>
      <w:r/>
    </w:p>
    <w:p>
      <w:pPr>
        <w:ind w:firstLine="560"/>
        <w:spacing w:line="500" w:lineRule="exact"/>
        <w:rPr>
          <w:rFonts w:eastAsia="方正仿宋_GBK"/>
          <w:sz w:val="28"/>
          <w:szCs w:val="28"/>
          <w:highlight w:val="none"/>
        </w:rPr>
      </w:pPr>
      <w:r>
        <w:rPr>
          <w:rFonts w:eastAsia="方正仿宋_GBK"/>
          <w:sz w:val="28"/>
          <w:szCs w:val="28"/>
          <w:highlight w:val="none"/>
        </w:rPr>
        <w:t xml:space="preserve">4.2 投标文件的修改</w:t>
      </w:r>
      <w:r/>
    </w:p>
    <w:p>
      <w:pPr>
        <w:ind w:firstLine="555"/>
        <w:spacing w:line="500" w:lineRule="exact"/>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t xml:space="preserve">》</w:t>
      </w:r>
      <w:r>
        <w:rPr>
          <w:rFonts w:eastAsia="方正仿宋_GBK"/>
          <w:bCs/>
          <w:sz w:val="28"/>
          <w:szCs w:val="28"/>
          <w:highlight w:val="none"/>
        </w:rPr>
        <w:t xml:space="preserve">。</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在投标截止时间之后，投标人不得对其电子投标文件作任何修改。</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在投标截止时间至招标文件中规定的投标有效期满之间的这段时间内，投标人不得撤回其投标。</w:t>
      </w:r>
      <w:r/>
    </w:p>
    <w:p>
      <w:pPr>
        <w:pStyle w:val="833"/>
        <w:spacing w:before="0" w:after="0" w:line="500" w:lineRule="exact"/>
        <w:rPr>
          <w:rFonts w:eastAsia="方正仿宋_GBK"/>
          <w:sz w:val="28"/>
          <w:szCs w:val="28"/>
          <w:highlight w:val="none"/>
        </w:rPr>
      </w:pPr>
      <w:r/>
      <w:bookmarkStart w:id="74" w:name="_Toc20823301"/>
      <w:r/>
      <w:bookmarkStart w:id="75" w:name="_Toc120614218"/>
      <w:r/>
      <w:bookmarkStart w:id="76" w:name="_Toc513029229"/>
      <w:r/>
      <w:bookmarkStart w:id="77" w:name="_Toc16938545"/>
      <w:r>
        <w:rPr>
          <w:rFonts w:eastAsia="方正仿宋_GBK"/>
          <w:sz w:val="28"/>
          <w:szCs w:val="28"/>
          <w:highlight w:val="none"/>
        </w:rPr>
        <w:t xml:space="preserve">（五）开标与评标</w:t>
      </w:r>
      <w:bookmarkEnd w:id="74"/>
      <w:r/>
      <w:bookmarkEnd w:id="75"/>
      <w:r/>
      <w:bookmarkEnd w:id="76"/>
      <w:r/>
      <w:bookmarkEnd w:id="77"/>
      <w:r/>
      <w:r/>
    </w:p>
    <w:p>
      <w:pPr>
        <w:pStyle w:val="834"/>
        <w:jc w:val="both"/>
        <w:spacing w:line="500" w:lineRule="exact"/>
        <w:rPr>
          <w:rFonts w:eastAsia="方正仿宋_GBK"/>
          <w:b/>
          <w:bCs/>
          <w:sz w:val="28"/>
          <w:szCs w:val="28"/>
          <w:highlight w:val="none"/>
        </w:rPr>
      </w:pPr>
      <w:r/>
      <w:bookmarkStart w:id="78" w:name="_Toc513029230"/>
      <w:r/>
      <w:bookmarkStart w:id="79" w:name="_Toc16938546"/>
      <w:r/>
      <w:bookmarkStart w:id="80" w:name="_Toc20823302"/>
      <w:r>
        <w:rPr>
          <w:rFonts w:eastAsia="方正仿宋_GBK"/>
          <w:sz w:val="28"/>
          <w:szCs w:val="28"/>
          <w:highlight w:val="none"/>
        </w:rPr>
        <w:t xml:space="preserve">1开标</w:t>
      </w:r>
      <w:bookmarkEnd w:id="78"/>
      <w:r/>
      <w:bookmarkEnd w:id="79"/>
      <w:r/>
      <w:bookmarkEnd w:id="80"/>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 </w:t>
      </w:r>
      <w:r>
        <w:rPr>
          <w:rFonts w:hint="eastAsia" w:eastAsia="方正仿宋_GBK"/>
          <w:bCs/>
          <w:sz w:val="28"/>
          <w:szCs w:val="28"/>
          <w:highlight w:val="none"/>
        </w:rPr>
        <w:t xml:space="preserve">交易中心</w:t>
      </w:r>
      <w:r>
        <w:rPr>
          <w:rFonts w:eastAsia="方正仿宋_GBK"/>
          <w:bCs/>
          <w:sz w:val="28"/>
          <w:szCs w:val="28"/>
          <w:highlight w:val="none"/>
        </w:rPr>
        <w:t xml:space="preserve">将在招标公告中规定的时间和地点组织公开开标。</w:t>
      </w:r>
      <w:r/>
    </w:p>
    <w:p>
      <w:pPr>
        <w:ind w:firstLine="556"/>
        <w:spacing w:line="500" w:lineRule="exact"/>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w:t>
      </w:r>
      <w:r>
        <w:rPr>
          <w:rFonts w:hint="eastAsia" w:eastAsia="方正仿宋_GBK"/>
          <w:sz w:val="28"/>
          <w:szCs w:val="28"/>
          <w:highlight w:val="none"/>
        </w:rPr>
        <w:t xml:space="preserve">交易中心</w:t>
      </w:r>
      <w:r>
        <w:rPr>
          <w:rFonts w:eastAsia="方正仿宋_GBK"/>
          <w:sz w:val="28"/>
          <w:szCs w:val="28"/>
          <w:highlight w:val="none"/>
        </w:rPr>
        <w:t xml:space="preserve">组织，在</w:t>
      </w:r>
      <w:r>
        <w:rPr>
          <w:rFonts w:hint="eastAsia" w:eastAsia="方正仿宋_GBK"/>
          <w:sz w:val="28"/>
          <w:szCs w:val="28"/>
          <w:highlight w:val="none"/>
        </w:rPr>
        <w:t xml:space="preserve">苏采云</w:t>
      </w:r>
      <w:r>
        <w:rPr>
          <w:rFonts w:eastAsia="方正仿宋_GBK"/>
          <w:sz w:val="28"/>
          <w:szCs w:val="28"/>
          <w:highlight w:val="none"/>
        </w:rPr>
        <w:t xml:space="preserve">系统中进行开标，并公布各</w:t>
      </w:r>
      <w:r>
        <w:rPr>
          <w:rFonts w:hint="eastAsia" w:eastAsia="方正仿宋_GBK"/>
          <w:sz w:val="28"/>
          <w:szCs w:val="28"/>
          <w:highlight w:val="none"/>
        </w:rPr>
        <w:t xml:space="preserve">投标人</w:t>
      </w:r>
      <w:r>
        <w:rPr>
          <w:rFonts w:eastAsia="方正仿宋_GBK"/>
          <w:sz w:val="28"/>
          <w:szCs w:val="28"/>
          <w:highlight w:val="none"/>
        </w:rPr>
        <w:t xml:space="preserve">的报价。</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1.3投标人在开标过程中涉及到的投标文件解密、开标结果确认等工作，按照《</w:t>
      </w:r>
      <w:r>
        <w:rPr>
          <w:rFonts w:hint="eastAsia" w:eastAsia="方正仿宋_GBK"/>
          <w:sz w:val="28"/>
          <w:szCs w:val="28"/>
          <w:highlight w:val="none"/>
        </w:rPr>
        <w:t xml:space="preserve">江苏省政府采购管理交易系统（苏采云）供应商操作手册</w:t>
      </w:r>
      <w:r>
        <w:rPr>
          <w:rFonts w:eastAsia="方正仿宋_GBK"/>
          <w:bCs/>
          <w:sz w:val="28"/>
          <w:szCs w:val="28"/>
          <w:highlight w:val="none"/>
        </w:rPr>
        <w:t xml:space="preserve">》执行。</w:t>
      </w:r>
      <w:r/>
    </w:p>
    <w:p>
      <w:pPr>
        <w:pStyle w:val="834"/>
        <w:jc w:val="both"/>
        <w:spacing w:line="500" w:lineRule="exact"/>
        <w:rPr>
          <w:rFonts w:eastAsia="方正仿宋_GBK"/>
          <w:b/>
          <w:bCs/>
          <w:sz w:val="28"/>
          <w:szCs w:val="28"/>
          <w:highlight w:val="none"/>
        </w:rPr>
      </w:pPr>
      <w:r/>
      <w:bookmarkStart w:id="81" w:name="_Toc20823303"/>
      <w:r/>
      <w:bookmarkStart w:id="82" w:name="_Toc513029231"/>
      <w:r/>
      <w:bookmarkStart w:id="83" w:name="_Toc16938547"/>
      <w:r>
        <w:rPr>
          <w:rFonts w:eastAsia="方正仿宋_GBK"/>
          <w:sz w:val="28"/>
          <w:szCs w:val="28"/>
          <w:highlight w:val="none"/>
        </w:rPr>
        <w:t xml:space="preserve">2评标委员会</w:t>
      </w:r>
      <w:r/>
    </w:p>
    <w:p>
      <w:pPr>
        <w:spacing w:line="500" w:lineRule="exact"/>
        <w:rPr>
          <w:rFonts w:eastAsia="方正仿宋_GBK"/>
          <w:b/>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2.1</w:t>
      </w:r>
      <w:r>
        <w:rPr>
          <w:rFonts w:eastAsia="方正仿宋_GBK"/>
          <w:b/>
          <w:sz w:val="28"/>
          <w:szCs w:val="28"/>
          <w:highlight w:val="none"/>
        </w:rPr>
        <w:t xml:space="preserve"> </w:t>
      </w:r>
      <w:r>
        <w:rPr>
          <w:rFonts w:eastAsia="方正仿宋_GBK"/>
          <w:sz w:val="28"/>
          <w:szCs w:val="28"/>
          <w:highlight w:val="none"/>
        </w:rPr>
        <w:t xml:space="preserve">开标后，</w:t>
      </w:r>
      <w:r>
        <w:rPr>
          <w:rFonts w:hint="eastAsia" w:eastAsia="方正仿宋_GBK"/>
          <w:sz w:val="28"/>
          <w:szCs w:val="28"/>
          <w:highlight w:val="none"/>
        </w:rPr>
        <w:t xml:space="preserve">交易</w:t>
      </w:r>
      <w:r>
        <w:rPr>
          <w:rFonts w:eastAsia="方正仿宋_GBK"/>
          <w:sz w:val="28"/>
          <w:szCs w:val="28"/>
          <w:highlight w:val="none"/>
        </w:rPr>
        <w:t xml:space="preserve">中心将组织评标委员会（以下简称评委会）进行评标。</w:t>
      </w:r>
      <w:r/>
    </w:p>
    <w:p>
      <w:pPr>
        <w:spacing w:line="500" w:lineRule="exact"/>
        <w:rPr>
          <w:rFonts w:eastAsia="方正仿宋_GBK"/>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2.2 评委会由采购人代表和有关技术、经济等方面的专家组成，且人员构成符合政府采购有关规定。</w:t>
      </w:r>
      <w:r/>
    </w:p>
    <w:p>
      <w:pPr>
        <w:spacing w:line="500" w:lineRule="exact"/>
        <w:rPr>
          <w:rFonts w:eastAsia="方正仿宋_GBK"/>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2.3评委会独立工作，负责评审所有投标文件并确定中标侯选人。</w:t>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3.评标过程的保密与公正</w:t>
      </w:r>
      <w:bookmarkEnd w:id="81"/>
      <w:r/>
      <w:bookmarkEnd w:id="82"/>
      <w:r/>
      <w:bookmarkEnd w:id="83"/>
      <w:r/>
      <w:r/>
    </w:p>
    <w:p>
      <w:pPr>
        <w:ind w:firstLine="560"/>
        <w:spacing w:line="500" w:lineRule="exact"/>
        <w:rPr>
          <w:rFonts w:eastAsia="方正仿宋_GBK"/>
          <w:bCs/>
          <w:sz w:val="28"/>
          <w:szCs w:val="28"/>
          <w:highlight w:val="none"/>
        </w:rPr>
      </w:pPr>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sz w:val="28"/>
          <w:szCs w:val="28"/>
          <w:highlight w:val="none"/>
        </w:rPr>
        <w:t xml:space="preserve">交易中心</w:t>
      </w:r>
      <w:r>
        <w:rPr>
          <w:rFonts w:eastAsia="方正仿宋_GBK"/>
          <w:bCs/>
          <w:sz w:val="28"/>
          <w:szCs w:val="28"/>
          <w:highlight w:val="none"/>
        </w:rPr>
        <w:t xml:space="preserve">均不得向投标人或与评标无关的其他人员透露。</w:t>
      </w:r>
      <w:r/>
    </w:p>
    <w:p>
      <w:pPr>
        <w:ind w:firstLine="560"/>
        <w:spacing w:line="500" w:lineRule="exact"/>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3.3在评标期间，</w:t>
      </w:r>
      <w:r>
        <w:rPr>
          <w:rFonts w:hint="eastAsia" w:eastAsia="方正仿宋_GBK"/>
          <w:sz w:val="28"/>
          <w:szCs w:val="28"/>
          <w:highlight w:val="none"/>
        </w:rPr>
        <w:t xml:space="preserve">交易中心</w:t>
      </w:r>
      <w:r>
        <w:rPr>
          <w:rFonts w:eastAsia="方正仿宋_GBK"/>
          <w:sz w:val="28"/>
          <w:szCs w:val="28"/>
          <w:highlight w:val="none"/>
        </w:rPr>
        <w:t xml:space="preserve">将设专门人员与投标人联系。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3.4 </w:t>
      </w:r>
      <w:r>
        <w:rPr>
          <w:rFonts w:hint="eastAsia" w:eastAsia="方正仿宋_GBK"/>
          <w:sz w:val="28"/>
          <w:szCs w:val="28"/>
          <w:highlight w:val="none"/>
        </w:rPr>
        <w:t xml:space="preserve">交易中心</w:t>
      </w:r>
      <w:r>
        <w:rPr>
          <w:rFonts w:eastAsia="方正仿宋_GBK"/>
          <w:sz w:val="28"/>
          <w:szCs w:val="28"/>
          <w:highlight w:val="none"/>
        </w:rPr>
        <w:t xml:space="preserve">和评标委员会不向未中标的投标人解释未中标原因，也不公布评标过程中的相关细节。</w:t>
      </w:r>
      <w:r/>
    </w:p>
    <w:p>
      <w:pPr>
        <w:ind w:firstLine="560"/>
        <w:spacing w:line="500" w:lineRule="exact"/>
        <w:rPr>
          <w:rFonts w:eastAsia="方正仿宋_GBK"/>
          <w:sz w:val="28"/>
          <w:szCs w:val="28"/>
          <w:highlight w:val="none"/>
        </w:rPr>
      </w:pPr>
      <w:r>
        <w:rPr>
          <w:rFonts w:eastAsia="方正仿宋_GBK"/>
          <w:sz w:val="28"/>
          <w:szCs w:val="28"/>
          <w:highlight w:val="none"/>
        </w:rPr>
        <w:t xml:space="preserve">3.5</w:t>
      </w:r>
      <w:r>
        <w:rPr>
          <w:rFonts w:hint="eastAsia" w:eastAsia="方正仿宋_GBK"/>
          <w:sz w:val="28"/>
          <w:szCs w:val="28"/>
          <w:highlight w:val="none"/>
        </w:rPr>
        <w:t xml:space="preserve">采用综合评分法的项目，未中标的投标人可于中标结果公告期限届满之日起通过苏采云系统查看自己的评审得分及排序情况</w:t>
      </w:r>
      <w:r>
        <w:rPr>
          <w:rFonts w:eastAsia="方正仿宋_GBK"/>
          <w:sz w:val="28"/>
          <w:szCs w:val="28"/>
          <w:highlight w:val="none"/>
        </w:rPr>
        <w:t xml:space="preserve">。</w:t>
      </w:r>
      <w:r/>
    </w:p>
    <w:p>
      <w:pPr>
        <w:pStyle w:val="834"/>
        <w:jc w:val="both"/>
        <w:spacing w:line="500" w:lineRule="exact"/>
        <w:rPr>
          <w:rFonts w:eastAsia="方正仿宋_GBK"/>
          <w:b/>
          <w:bCs/>
          <w:sz w:val="28"/>
          <w:szCs w:val="28"/>
          <w:highlight w:val="none"/>
        </w:rPr>
      </w:pPr>
      <w:r/>
      <w:bookmarkStart w:id="84" w:name="_Toc513029232"/>
      <w:r/>
      <w:bookmarkStart w:id="85" w:name="_Toc16938548"/>
      <w:r/>
      <w:bookmarkStart w:id="86" w:name="_Toc20823304"/>
      <w:r>
        <w:rPr>
          <w:rFonts w:eastAsia="方正仿宋_GBK"/>
          <w:sz w:val="28"/>
          <w:szCs w:val="28"/>
          <w:highlight w:val="none"/>
        </w:rPr>
        <w:t xml:space="preserve">4.投标的澄清</w:t>
      </w:r>
      <w:bookmarkEnd w:id="84"/>
      <w:r/>
      <w:bookmarkEnd w:id="85"/>
      <w:r/>
      <w:bookmarkEnd w:id="86"/>
      <w:r/>
      <w:r/>
    </w:p>
    <w:p>
      <w:pPr>
        <w:ind w:firstLine="560"/>
        <w:spacing w:line="500" w:lineRule="exact"/>
        <w:rPr>
          <w:rFonts w:eastAsia="方正仿宋_GBK"/>
          <w:sz w:val="28"/>
          <w:szCs w:val="28"/>
          <w:highlight w:val="none"/>
        </w:rPr>
      </w:pPr>
      <w:r>
        <w:rPr>
          <w:rFonts w:eastAsia="方正仿宋_GBK"/>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eastAsia="方正仿宋_GBK"/>
          <w:sz w:val="28"/>
          <w:szCs w:val="28"/>
          <w:highlight w:val="none"/>
        </w:rPr>
      </w:pPr>
      <w:r>
        <w:rPr>
          <w:rFonts w:eastAsia="方正仿宋_GBK"/>
          <w:sz w:val="28"/>
          <w:szCs w:val="28"/>
          <w:highlight w:val="none"/>
        </w:rPr>
        <w:t xml:space="preserve">    4.2接到评委会澄清要求的投标人应派人按评委会规定的时间和格式在</w:t>
      </w:r>
      <w:r>
        <w:rPr>
          <w:rFonts w:hint="eastAsia" w:eastAsia="方正仿宋_GBK"/>
          <w:sz w:val="28"/>
          <w:szCs w:val="28"/>
          <w:highlight w:val="none"/>
        </w:rPr>
        <w:t xml:space="preserve">苏采云</w:t>
      </w:r>
      <w:r>
        <w:rPr>
          <w:rFonts w:eastAsia="方正仿宋_GBK"/>
          <w:sz w:val="28"/>
          <w:szCs w:val="28"/>
          <w:highlight w:val="none"/>
        </w:rPr>
        <w:t xml:space="preserve">系统中做出澄清，澄清的内容作为投标文件的补充部分，但投标的价格和实质性的内容不得做任何更改。具体操作方式见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hint="eastAsia" w:eastAsia="方正仿宋_GBK"/>
          <w:sz w:val="28"/>
          <w:szCs w:val="28"/>
          <w:highlight w:val="none"/>
        </w:rPr>
        <w:t xml:space="preserve">江苏省政府采购管理交易系统（苏采云）供应商操作手册</w:t>
      </w:r>
      <w:r>
        <w:rPr>
          <w:rFonts w:eastAsia="方正仿宋_GBK"/>
          <w:bCs/>
          <w:sz w:val="28"/>
          <w:szCs w:val="28"/>
          <w:highlight w:val="none"/>
        </w:rPr>
        <w:t xml:space="preserve">》</w:t>
      </w:r>
      <w:r>
        <w:rPr>
          <w:rFonts w:eastAsia="方正仿宋_GBK"/>
          <w:sz w:val="28"/>
          <w:szCs w:val="28"/>
          <w:highlight w:val="none"/>
        </w:rPr>
        <w:t xml:space="preserve">。</w:t>
      </w:r>
      <w:r/>
    </w:p>
    <w:p>
      <w:pPr>
        <w:spacing w:line="500" w:lineRule="exact"/>
        <w:rPr>
          <w:rFonts w:eastAsia="方正仿宋_GBK"/>
          <w:sz w:val="28"/>
          <w:szCs w:val="28"/>
          <w:highlight w:val="none"/>
        </w:rPr>
      </w:pPr>
      <w:r>
        <w:rPr>
          <w:rFonts w:eastAsia="方正仿宋_GBK"/>
          <w:sz w:val="28"/>
          <w:szCs w:val="28"/>
          <w:highlight w:val="none"/>
        </w:rPr>
        <w:t xml:space="preserve">    4.3 接到评委会澄清要求的投标人如未按规定做出澄清，其风险由投标人自行承担。</w:t>
      </w:r>
      <w:r/>
    </w:p>
    <w:p>
      <w:pPr>
        <w:pStyle w:val="834"/>
        <w:jc w:val="both"/>
        <w:spacing w:line="500" w:lineRule="exact"/>
        <w:rPr>
          <w:rFonts w:eastAsia="方正仿宋_GBK"/>
          <w:b/>
          <w:bCs/>
          <w:sz w:val="28"/>
          <w:szCs w:val="28"/>
          <w:highlight w:val="none"/>
        </w:rPr>
      </w:pPr>
      <w:r/>
      <w:bookmarkStart w:id="87" w:name="_Toc20823305"/>
      <w:r/>
      <w:bookmarkStart w:id="88" w:name="_Toc16938549"/>
      <w:r/>
      <w:bookmarkStart w:id="89" w:name="_Toc513029233"/>
      <w:r>
        <w:rPr>
          <w:rFonts w:eastAsia="方正仿宋_GBK"/>
          <w:sz w:val="28"/>
          <w:szCs w:val="28"/>
          <w:highlight w:val="none"/>
        </w:rPr>
        <w:t xml:space="preserve">5对投标文件的初审</w:t>
      </w:r>
      <w:bookmarkEnd w:id="87"/>
      <w:r/>
      <w:bookmarkEnd w:id="88"/>
      <w:r/>
      <w:bookmarkEnd w:id="89"/>
      <w:r/>
      <w:r/>
    </w:p>
    <w:p>
      <w:pPr>
        <w:ind w:firstLine="560"/>
        <w:spacing w:line="500" w:lineRule="exact"/>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5.1.1 资格审查：依据法律法规和招标文件的规定，由采购人对投标文件中的资格证明文件进行审查。</w:t>
      </w:r>
      <w:r>
        <w:rPr>
          <w:rFonts w:hint="eastAsia" w:eastAsia="方正仿宋_GBK"/>
          <w:bCs/>
          <w:sz w:val="28"/>
          <w:szCs w:val="28"/>
          <w:highlight w:val="none"/>
        </w:rPr>
        <w:t xml:space="preserve">进入评标程序后，</w:t>
      </w:r>
      <w:r>
        <w:rPr>
          <w:rFonts w:eastAsia="方正仿宋_GBK"/>
          <w:bCs/>
          <w:sz w:val="28"/>
          <w:szCs w:val="28"/>
          <w:highlight w:val="none"/>
        </w:rPr>
        <w:t xml:space="preserve">资格审查的结论，采购人以书面形式向评委会进行反馈。</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w:t>
      </w:r>
      <w:r>
        <w:rPr>
          <w:rFonts w:eastAsia="方正仿宋_GBK"/>
          <w:bCs/>
          <w:sz w:val="28"/>
          <w:szCs w:val="28"/>
          <w:highlight w:val="none"/>
        </w:rPr>
        <w:t xml:space="preserve">“信用中国”网站查询供应商的信用记录，以确定供应商是否具备参加</w:t>
      </w:r>
      <w:r>
        <w:rPr>
          <w:rFonts w:hint="eastAsia" w:eastAsia="方正仿宋_GBK"/>
          <w:bCs/>
          <w:sz w:val="28"/>
          <w:szCs w:val="28"/>
          <w:highlight w:val="none"/>
        </w:rPr>
        <w:t xml:space="preserve">投标</w:t>
      </w:r>
      <w:r>
        <w:rPr>
          <w:rFonts w:eastAsia="方正仿宋_GBK"/>
          <w:bCs/>
          <w:sz w:val="28"/>
          <w:szCs w:val="28"/>
          <w:highlight w:val="none"/>
        </w:rPr>
        <w:t xml:space="preserve">的资格</w:t>
      </w:r>
      <w:r>
        <w:rPr>
          <w:rFonts w:hint="eastAsia" w:eastAsia="方正仿宋_GBK"/>
          <w:bCs/>
          <w:sz w:val="28"/>
          <w:szCs w:val="28"/>
          <w:highlight w:val="none"/>
        </w:rPr>
        <w:t xml:space="preserve">，</w:t>
      </w:r>
      <w:r>
        <w:rPr>
          <w:rFonts w:eastAsia="方正仿宋_GBK"/>
          <w:bCs/>
          <w:sz w:val="28"/>
          <w:szCs w:val="28"/>
          <w:highlight w:val="none"/>
        </w:rPr>
        <w:t xml:space="preserve">查询结果留存并归档。</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5.1.3 未通过资格审查或符合性审查的投标人，</w:t>
      </w:r>
      <w:r>
        <w:rPr>
          <w:rFonts w:hint="eastAsia" w:eastAsia="方正仿宋_GBK"/>
          <w:bCs/>
          <w:sz w:val="28"/>
          <w:szCs w:val="28"/>
          <w:highlight w:val="none"/>
        </w:rPr>
        <w:t xml:space="preserve">交易中心</w:t>
      </w:r>
      <w:r>
        <w:rPr>
          <w:rFonts w:eastAsia="方正仿宋_GBK"/>
          <w:bCs/>
          <w:sz w:val="28"/>
          <w:szCs w:val="28"/>
          <w:highlight w:val="none"/>
        </w:rPr>
        <w:t xml:space="preserve">将告知未通过资格审查或符合性审查的原因，评审结束后，</w:t>
      </w:r>
      <w:r>
        <w:rPr>
          <w:rFonts w:hint="eastAsia" w:eastAsia="方正仿宋_GBK"/>
          <w:bCs/>
          <w:sz w:val="28"/>
          <w:szCs w:val="28"/>
          <w:highlight w:val="none"/>
        </w:rPr>
        <w:t xml:space="preserve">交易中心</w:t>
      </w:r>
      <w:r>
        <w:rPr>
          <w:rFonts w:eastAsia="方正仿宋_GBK"/>
          <w:bCs/>
          <w:sz w:val="28"/>
          <w:szCs w:val="28"/>
          <w:highlight w:val="none"/>
        </w:rPr>
        <w:t xml:space="preserve">将不再告知未通过资格审查或符合性审查的原因。</w:t>
      </w:r>
      <w:r/>
    </w:p>
    <w:p>
      <w:pPr>
        <w:ind w:firstLine="560"/>
        <w:spacing w:line="500" w:lineRule="exact"/>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hint="eastAsia" w:eastAsia="方正仿宋_GBK"/>
          <w:bCs/>
          <w:sz w:val="28"/>
          <w:szCs w:val="28"/>
          <w:highlight w:val="none"/>
        </w:rPr>
        <w:t xml:space="preserve">苏采云系统</w:t>
      </w:r>
      <w:r>
        <w:rPr>
          <w:rFonts w:eastAsia="方正仿宋_GBK"/>
          <w:bCs/>
          <w:sz w:val="28"/>
          <w:szCs w:val="28"/>
          <w:highlight w:val="none"/>
        </w:rPr>
        <w:t xml:space="preserve">告知投标人，调整后的价格应对投标人具有约束力。如果投标人不接受修正后的价格，则其投标将被拒绝。</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highlight w:val="none"/>
        </w:rPr>
      </w:pPr>
      <w:r/>
      <w:bookmarkStart w:id="90" w:name="_Toc513029234"/>
      <w:r/>
      <w:bookmarkStart w:id="91" w:name="_Toc16938550"/>
      <w:r/>
      <w:bookmarkStart w:id="92" w:name="_Toc20823306"/>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eastAsia="方正仿宋_GBK"/>
          <w:sz w:val="28"/>
          <w:szCs w:val="28"/>
          <w:highlight w:val="none"/>
        </w:rPr>
      </w:pPr>
      <w:r>
        <w:rPr>
          <w:rFonts w:eastAsia="方正仿宋_GBK"/>
          <w:sz w:val="28"/>
          <w:szCs w:val="28"/>
          <w:highlight w:val="none"/>
        </w:rPr>
        <w:t xml:space="preserve">5.8 投标人在开、评标全过程中应保持通讯畅通，并安排专人与</w:t>
      </w:r>
      <w:r>
        <w:rPr>
          <w:rFonts w:hint="eastAsia" w:eastAsia="方正仿宋_GBK"/>
          <w:sz w:val="28"/>
          <w:szCs w:val="28"/>
          <w:highlight w:val="none"/>
        </w:rPr>
        <w:t xml:space="preserve">交易中心</w:t>
      </w:r>
      <w:r>
        <w:rPr>
          <w:rFonts w:eastAsia="方正仿宋_GBK"/>
          <w:sz w:val="28"/>
          <w:szCs w:val="28"/>
          <w:highlight w:val="none"/>
        </w:rPr>
        <w:t xml:space="preserve">及评标委员会联系。</w:t>
      </w:r>
      <w:bookmarkEnd w:id="90"/>
      <w:r/>
      <w:bookmarkEnd w:id="91"/>
      <w:r/>
      <w:bookmarkEnd w:id="92"/>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6.无效投标条款和废标条款</w:t>
      </w:r>
      <w:r/>
    </w:p>
    <w:p>
      <w:pPr>
        <w:ind w:firstLine="560"/>
        <w:spacing w:line="500" w:lineRule="exact"/>
        <w:rPr>
          <w:rFonts w:eastAsia="方正仿宋_GBK"/>
          <w:bCs/>
          <w:sz w:val="28"/>
          <w:szCs w:val="28"/>
          <w:highlight w:val="none"/>
        </w:rPr>
      </w:pPr>
      <w:r/>
      <w:bookmarkStart w:id="93" w:name="_Toc513029235"/>
      <w:r/>
      <w:bookmarkStart w:id="94" w:name="_Toc16938551"/>
      <w:r/>
      <w:bookmarkStart w:id="95" w:name="_Toc20823307"/>
      <w:r>
        <w:rPr>
          <w:rFonts w:eastAsia="方正仿宋_GBK"/>
          <w:bCs/>
          <w:sz w:val="28"/>
          <w:szCs w:val="28"/>
          <w:highlight w:val="none"/>
        </w:rPr>
        <w:t xml:space="preserve">6.1无效投标条款</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 投标人在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规定的时间内未成功解密电子投标文件的。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6.1.2 投标人未按照招标文件要求上传电子投标文件的。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p>
    <w:p>
      <w:pPr>
        <w:ind w:firstLine="560"/>
        <w:spacing w:line="500" w:lineRule="exact"/>
        <w:rPr>
          <w:rFonts w:eastAsia="方正仿宋_GBK"/>
          <w:bCs/>
          <w:i/>
          <w:sz w:val="28"/>
          <w:szCs w:val="28"/>
          <w:highlight w:val="none"/>
          <w:u w:val="single"/>
        </w:rPr>
      </w:pPr>
      <w:r>
        <w:rPr>
          <w:rFonts w:eastAsia="方正仿宋_GBK"/>
          <w:bCs/>
          <w:sz w:val="28"/>
          <w:szCs w:val="28"/>
          <w:highlight w:val="none"/>
        </w:rPr>
        <w:t xml:space="preserve">6.1.6未通过符合性检查的。</w:t>
      </w:r>
      <w:r/>
    </w:p>
    <w:p>
      <w:pPr>
        <w:ind w:firstLine="420"/>
        <w:spacing w:line="500" w:lineRule="exact"/>
        <w:rPr>
          <w:rFonts w:eastAsia="方正仿宋_GBK"/>
          <w:bCs/>
          <w:i/>
          <w:color w:val="ff0000"/>
          <w:sz w:val="28"/>
          <w:szCs w:val="28"/>
          <w:highlight w:val="none"/>
          <w:u w:val="single"/>
        </w:rPr>
      </w:pPr>
      <w:r>
        <w:rPr>
          <w:rFonts w:eastAsia="方正仿宋_GBK"/>
          <w:bCs/>
          <w:sz w:val="28"/>
          <w:szCs w:val="28"/>
          <w:highlight w:val="none"/>
        </w:rPr>
        <w:t xml:space="preserve"> 6.1.7不符合招标文件中规定的其他实质性要求和条件的。</w:t>
      </w:r>
      <w:r/>
    </w:p>
    <w:p>
      <w:pPr>
        <w:ind w:firstLine="560"/>
        <w:spacing w:line="500" w:lineRule="exact"/>
        <w:rPr>
          <w:rFonts w:eastAsia="方正仿宋_GBK"/>
          <w:bCs/>
          <w:color w:val="ff0000"/>
          <w:sz w:val="28"/>
          <w:szCs w:val="28"/>
          <w:highlight w:val="none"/>
        </w:rPr>
      </w:pPr>
      <w:r>
        <w:rPr>
          <w:rFonts w:eastAsia="方正仿宋_GBK"/>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6.1.9 投标文件含有采购人不能接受的附加条件的。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6.1.10评标委员会认为投标人的报价明显低于其他通过符合性审查投标人的报价，有可能影响产品质量或者不能诚信履约的，将通过</w:t>
      </w:r>
      <w:r>
        <w:rPr>
          <w:rFonts w:hint="eastAsia" w:eastAsia="方正仿宋_GBK"/>
          <w:sz w:val="28"/>
          <w:szCs w:val="28"/>
          <w:highlight w:val="none"/>
        </w:rPr>
        <w:t xml:space="preserve">苏采云</w:t>
      </w:r>
      <w:r>
        <w:rPr>
          <w:rFonts w:eastAsia="方正仿宋_GBK"/>
          <w:sz w:val="28"/>
          <w:szCs w:val="28"/>
          <w:highlight w:val="none"/>
        </w:rPr>
        <w:t xml:space="preserve">系统</w:t>
      </w:r>
      <w:r>
        <w:rPr>
          <w:rFonts w:eastAsia="方正仿宋_GBK"/>
          <w:bCs/>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6.1.11本项目采购产品被财政部、国家</w:t>
      </w:r>
      <w:r>
        <w:rPr>
          <w:rFonts w:hint="eastAsia" w:eastAsia="方正仿宋_GBK"/>
          <w:bCs/>
          <w:sz w:val="28"/>
          <w:szCs w:val="28"/>
          <w:highlight w:val="none"/>
        </w:rPr>
        <w:t xml:space="preserve">发展</w:t>
      </w:r>
      <w:r>
        <w:rPr>
          <w:rFonts w:eastAsia="方正仿宋_GBK"/>
          <w:bCs/>
          <w:sz w:val="28"/>
          <w:szCs w:val="28"/>
          <w:highlight w:val="none"/>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highlight w:val="none"/>
        </w:rPr>
        <w:t xml:space="preserve">扫描件</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3不同投标人</w:t>
      </w:r>
      <w:r>
        <w:rPr>
          <w:rFonts w:hint="eastAsia" w:eastAsia="方正仿宋_GBK"/>
          <w:bCs/>
          <w:sz w:val="28"/>
          <w:szCs w:val="28"/>
          <w:highlight w:val="none"/>
        </w:rPr>
        <w:t xml:space="preserve">的</w:t>
      </w:r>
      <w:r>
        <w:rPr>
          <w:rFonts w:eastAsia="方正仿宋_GBK"/>
          <w:bCs/>
          <w:sz w:val="28"/>
          <w:szCs w:val="28"/>
          <w:highlight w:val="none"/>
        </w:rPr>
        <w:t xml:space="preserve">投标文件</w:t>
      </w:r>
      <w:r>
        <w:rPr>
          <w:rFonts w:hint="eastAsia" w:eastAsia="方正仿宋_GBK"/>
          <w:bCs/>
          <w:sz w:val="28"/>
          <w:szCs w:val="28"/>
          <w:highlight w:val="none"/>
        </w:rPr>
        <w:t xml:space="preserve">经</w:t>
      </w:r>
      <w:r>
        <w:rPr>
          <w:rFonts w:eastAsia="方正仿宋_GBK"/>
          <w:bCs/>
          <w:sz w:val="28"/>
          <w:szCs w:val="28"/>
          <w:highlight w:val="none"/>
        </w:rPr>
        <w:t xml:space="preserve">系统查询</w:t>
      </w:r>
      <w:r>
        <w:rPr>
          <w:rFonts w:hint="eastAsia" w:eastAsia="方正仿宋_GBK"/>
          <w:bCs/>
          <w:sz w:val="28"/>
          <w:szCs w:val="28"/>
          <w:highlight w:val="none"/>
        </w:rPr>
        <w:t xml:space="preserve">Mac地址</w:t>
      </w:r>
      <w:r>
        <w:rPr>
          <w:rFonts w:eastAsia="方正仿宋_GBK"/>
          <w:bCs/>
          <w:sz w:val="28"/>
          <w:szCs w:val="28"/>
          <w:highlight w:val="none"/>
        </w:rPr>
        <w:t xml:space="preserve">、</w:t>
      </w:r>
      <w:r>
        <w:rPr>
          <w:rFonts w:hint="eastAsia" w:eastAsia="方正仿宋_GBK"/>
          <w:bCs/>
          <w:sz w:val="28"/>
          <w:szCs w:val="28"/>
          <w:highlight w:val="none"/>
        </w:rPr>
        <w:t xml:space="preserve">标书制作</w:t>
      </w:r>
      <w:r>
        <w:rPr>
          <w:rFonts w:eastAsia="方正仿宋_GBK"/>
          <w:bCs/>
          <w:sz w:val="28"/>
          <w:szCs w:val="28"/>
          <w:highlight w:val="none"/>
        </w:rPr>
        <w:t xml:space="preserve">工具</w:t>
      </w:r>
      <w:r>
        <w:rPr>
          <w:rFonts w:hint="eastAsia" w:eastAsia="方正仿宋_GBK"/>
          <w:bCs/>
          <w:sz w:val="28"/>
          <w:szCs w:val="28"/>
          <w:highlight w:val="none"/>
        </w:rPr>
        <w:t xml:space="preserve">客户端</w:t>
      </w:r>
      <w:r>
        <w:rPr>
          <w:rFonts w:eastAsia="方正仿宋_GBK"/>
          <w:bCs/>
          <w:sz w:val="28"/>
          <w:szCs w:val="28"/>
          <w:highlight w:val="none"/>
        </w:rPr>
        <w:t xml:space="preserve">标识码一致的。</w:t>
      </w:r>
      <w:r>
        <w:rPr>
          <w:rFonts w:hint="eastAsia" w:eastAsia="方正仿宋_GBK"/>
          <w:bCs/>
          <w:sz w:val="28"/>
          <w:szCs w:val="28"/>
          <w:highlight w:val="none"/>
        </w:rPr>
        <w:t xml:space="preserve">（符合本条款不同的投标人不得参加本项目的后续采购事项，并移送政府采购监管部门进行处理。）</w:t>
      </w:r>
      <w:r/>
    </w:p>
    <w:p>
      <w:pPr>
        <w:ind w:firstLine="560"/>
        <w:spacing w:line="500" w:lineRule="exact"/>
        <w:rPr>
          <w:rFonts w:hint="eastAsia"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p>
    <w:p>
      <w:pPr>
        <w:ind w:firstLine="560"/>
        <w:spacing w:line="500" w:lineRule="exact"/>
        <w:rPr>
          <w:rFonts w:hint="eastAsia"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5</w:t>
      </w:r>
      <w:r>
        <w:rPr>
          <w:rFonts w:hint="eastAsia" w:eastAsia="方正仿宋_GBK"/>
          <w:bCs/>
          <w:sz w:val="28"/>
          <w:szCs w:val="28"/>
          <w:highlight w:val="none"/>
        </w:rPr>
        <w:t xml:space="preserve">商务技术分不满30分的。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6.1.16其他法律、法规及本招标文件规定的属无效投标的情形。</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6.2废标条款：</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6.2.2出现影响采购公正的违法、违规行为的。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6.2.3因重大变故，采购任务取消的。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6.2.5 因</w:t>
      </w:r>
      <w:r>
        <w:rPr>
          <w:rFonts w:hint="eastAsia" w:eastAsia="方正仿宋_GBK"/>
          <w:bCs/>
          <w:sz w:val="28"/>
          <w:szCs w:val="28"/>
          <w:highlight w:val="none"/>
        </w:rPr>
        <w:t xml:space="preserve">苏采云</w:t>
      </w:r>
      <w:r>
        <w:rPr>
          <w:rFonts w:eastAsia="方正仿宋_GBK"/>
          <w:bCs/>
          <w:sz w:val="28"/>
          <w:szCs w:val="28"/>
          <w:highlight w:val="none"/>
        </w:rPr>
        <w:t xml:space="preserve">系统系统故障原因造成开</w:t>
      </w:r>
      <w:r>
        <w:rPr>
          <w:rFonts w:hint="eastAsia" w:eastAsia="方正仿宋_GBK"/>
          <w:bCs/>
          <w:sz w:val="28"/>
          <w:szCs w:val="28"/>
          <w:highlight w:val="none"/>
        </w:rPr>
        <w:t xml:space="preserve">评</w:t>
      </w:r>
      <w:r>
        <w:rPr>
          <w:rFonts w:eastAsia="方正仿宋_GBK"/>
          <w:bCs/>
          <w:sz w:val="28"/>
          <w:szCs w:val="28"/>
          <w:highlight w:val="none"/>
        </w:rPr>
        <w:t xml:space="preserve">标</w:t>
      </w:r>
      <w:r>
        <w:rPr>
          <w:rFonts w:hint="eastAsia" w:eastAsia="方正仿宋_GBK"/>
          <w:bCs/>
          <w:sz w:val="28"/>
          <w:szCs w:val="28"/>
          <w:highlight w:val="none"/>
        </w:rPr>
        <w:t xml:space="preserve">无法继续进行的</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 投标截止时间结束后参加投标的供应商不足三家的处理：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833"/>
        <w:spacing w:before="0" w:after="0" w:line="500" w:lineRule="exact"/>
        <w:rPr>
          <w:rFonts w:eastAsia="方正仿宋_GBK"/>
          <w:sz w:val="28"/>
          <w:szCs w:val="28"/>
          <w:highlight w:val="none"/>
        </w:rPr>
      </w:pPr>
      <w:r/>
      <w:bookmarkStart w:id="96" w:name="_Toc120614219"/>
      <w:r>
        <w:rPr>
          <w:rFonts w:eastAsia="方正仿宋_GBK"/>
          <w:sz w:val="28"/>
          <w:szCs w:val="28"/>
          <w:highlight w:val="none"/>
        </w:rPr>
        <w:t xml:space="preserve">（六）定标</w:t>
      </w:r>
      <w:bookmarkEnd w:id="96"/>
      <w:r/>
      <w:r/>
    </w:p>
    <w:p>
      <w:pPr>
        <w:pStyle w:val="834"/>
        <w:jc w:val="both"/>
        <w:spacing w:line="500" w:lineRule="exact"/>
        <w:rPr>
          <w:rFonts w:eastAsia="方正仿宋_GBK"/>
          <w:b/>
          <w:sz w:val="28"/>
          <w:szCs w:val="28"/>
          <w:highlight w:val="none"/>
        </w:rPr>
      </w:pPr>
      <w:r/>
      <w:bookmarkStart w:id="97" w:name="_Toc16938554"/>
      <w:r/>
      <w:bookmarkStart w:id="98" w:name="_Toc20823310"/>
      <w:r>
        <w:rPr>
          <w:rFonts w:eastAsia="方正仿宋_GBK"/>
          <w:sz w:val="28"/>
          <w:szCs w:val="28"/>
          <w:highlight w:val="none"/>
        </w:rPr>
        <w:t xml:space="preserve">1.确定</w:t>
      </w:r>
      <w:bookmarkEnd w:id="97"/>
      <w:r/>
      <w:bookmarkEnd w:id="98"/>
      <w:r>
        <w:rPr>
          <w:rFonts w:eastAsia="方正仿宋_GBK"/>
          <w:sz w:val="28"/>
          <w:szCs w:val="28"/>
          <w:highlight w:val="none"/>
        </w:rPr>
        <w:t xml:space="preserve">中标单位</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 </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hint="eastAsia" w:eastAsia="方正仿宋_GBK"/>
          <w:sz w:val="28"/>
          <w:szCs w:val="28"/>
          <w:highlight w:val="none"/>
        </w:rPr>
        <w:t xml:space="preserve">采购人应根据评委会推荐的中标候选人确定中标人。</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w:t>
      </w:r>
      <w:r>
        <w:rPr>
          <w:rFonts w:hint="eastAsia" w:eastAsia="方正仿宋_GBK"/>
          <w:sz w:val="28"/>
          <w:szCs w:val="28"/>
          <w:highlight w:val="none"/>
        </w:rPr>
        <w:t xml:space="preserve">交易中心</w:t>
      </w:r>
      <w:r>
        <w:rPr>
          <w:rFonts w:eastAsia="方正仿宋_GBK"/>
          <w:sz w:val="28"/>
          <w:szCs w:val="28"/>
          <w:highlight w:val="none"/>
        </w:rPr>
        <w:t xml:space="preserve">将在</w:t>
      </w:r>
      <w:r>
        <w:rPr>
          <w:rFonts w:hint="eastAsia" w:eastAsia="方正仿宋_GBK"/>
          <w:sz w:val="28"/>
          <w:szCs w:val="28"/>
          <w:highlight w:val="none"/>
        </w:rPr>
        <w:t xml:space="preserve">江苏政府</w:t>
      </w:r>
      <w:r>
        <w:rPr>
          <w:rFonts w:eastAsia="方正仿宋_GBK"/>
          <w:sz w:val="28"/>
          <w:szCs w:val="28"/>
          <w:highlight w:val="none"/>
        </w:rPr>
        <w:t xml:space="preserve">采购网发布中标公告，公告期限为1个工作日。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p>
    <w:p>
      <w:pPr>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1.4.1提供虚假材料谋取中标的。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交易中心</w:t>
      </w:r>
      <w:r>
        <w:rPr>
          <w:rFonts w:eastAsia="方正仿宋_GBK"/>
          <w:sz w:val="28"/>
          <w:szCs w:val="28"/>
          <w:highlight w:val="none"/>
        </w:rPr>
        <w:t xml:space="preserve">行贿或者提供其他不正当利益的。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p>
    <w:p>
      <w:pPr>
        <w:ind w:firstLine="560"/>
        <w:spacing w:line="500" w:lineRule="exact"/>
        <w:rPr>
          <w:rFonts w:eastAsia="方正仿宋_GBK"/>
          <w:sz w:val="28"/>
          <w:szCs w:val="28"/>
          <w:highlight w:val="none"/>
        </w:rPr>
      </w:pPr>
      <w:r/>
      <w:bookmarkStart w:id="99" w:name="_Toc200451960"/>
      <w:r>
        <w:rPr>
          <w:rFonts w:eastAsia="方正仿宋_GBK"/>
          <w:sz w:val="28"/>
          <w:szCs w:val="28"/>
          <w:highlight w:val="none"/>
        </w:rPr>
        <w:t xml:space="preserve">1.5.有下列情形之一的，视为投标人串通投标，投标无效：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p>
    <w:p>
      <w:pPr>
        <w:ind w:firstLine="560"/>
        <w:spacing w:line="500" w:lineRule="exact"/>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p>
    <w:p>
      <w:pPr>
        <w:ind w:firstLine="560"/>
        <w:spacing w:line="500" w:lineRule="exact"/>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p>
    <w:p>
      <w:pPr>
        <w:ind w:firstLine="560"/>
        <w:spacing w:line="500" w:lineRule="exact"/>
        <w:rPr>
          <w:rFonts w:eastAsia="方正仿宋_GBK"/>
          <w:sz w:val="28"/>
          <w:szCs w:val="28"/>
          <w:highlight w:val="none"/>
        </w:rPr>
      </w:pPr>
      <w:r>
        <w:rPr>
          <w:rFonts w:eastAsia="方正仿宋_GBK"/>
          <w:sz w:val="28"/>
          <w:szCs w:val="28"/>
          <w:highlight w:val="none"/>
        </w:rPr>
        <w:t xml:space="preserve">1.5.5不同投标人的投标文件相互混装；</w:t>
      </w:r>
      <w:r/>
    </w:p>
    <w:p>
      <w:pPr>
        <w:pStyle w:val="834"/>
        <w:jc w:val="both"/>
        <w:spacing w:line="500" w:lineRule="exact"/>
        <w:rPr>
          <w:rFonts w:eastAsia="方正仿宋_GBK"/>
          <w:b/>
          <w:sz w:val="28"/>
          <w:szCs w:val="28"/>
          <w:highlight w:val="none"/>
        </w:rPr>
      </w:pPr>
      <w:r>
        <w:rPr>
          <w:rFonts w:eastAsia="方正仿宋_GBK"/>
          <w:sz w:val="28"/>
          <w:szCs w:val="28"/>
          <w:highlight w:val="none"/>
        </w:rPr>
        <w:t xml:space="preserve">2.质疑处理</w:t>
      </w:r>
      <w:bookmarkEnd w:id="99"/>
      <w:r/>
      <w:r/>
    </w:p>
    <w:p>
      <w:pPr>
        <w:ind w:firstLine="560"/>
        <w:spacing w:line="500" w:lineRule="exact"/>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highlight w:val="none"/>
        </w:rPr>
        <w:t xml:space="preserve">交易中心</w:t>
      </w:r>
      <w:r>
        <w:rPr>
          <w:rFonts w:eastAsia="方正仿宋_GBK"/>
          <w:sz w:val="28"/>
          <w:szCs w:val="28"/>
          <w:highlight w:val="none"/>
        </w:rPr>
        <w:t xml:space="preserve">或采购人提出质疑。上述应知其权益受到损害之日，是指：</w:t>
      </w:r>
      <w:r/>
    </w:p>
    <w:p>
      <w:pPr>
        <w:ind w:firstLine="560"/>
        <w:spacing w:line="500" w:lineRule="exact"/>
        <w:rPr>
          <w:rFonts w:eastAsia="方正仿宋_GBK"/>
          <w:sz w:val="28"/>
          <w:szCs w:val="28"/>
          <w:highlight w:val="none"/>
        </w:rPr>
      </w:pPr>
      <w:r>
        <w:rPr>
          <w:rFonts w:eastAsia="方正仿宋_GBK"/>
          <w:sz w:val="28"/>
          <w:szCs w:val="28"/>
          <w:highlight w:val="none"/>
        </w:rPr>
        <w:t xml:space="preserve">2.2.1对可以质疑的采购文件提出质疑的，为收到采购文件之日或者采购文件公告期限届满之日；</w:t>
      </w:r>
      <w:r>
        <w:rPr>
          <w:rFonts w:eastAsia="方正仿宋_GBK"/>
          <w:sz w:val="28"/>
          <w:szCs w:val="28"/>
          <w:highlight w:val="none"/>
        </w:rPr>
        <w:br w:type="textWrapping" w:clear="all"/>
      </w:r>
      <w:r>
        <w:rPr>
          <w:rFonts w:eastAsia="方正仿宋_GBK"/>
          <w:sz w:val="28"/>
          <w:szCs w:val="28"/>
          <w:highlight w:val="none"/>
        </w:rPr>
        <w:t xml:space="preserve">　　2.2.2对采购过程提出质疑的，为各采购程序环节结束之日；</w:t>
      </w:r>
      <w:r>
        <w:rPr>
          <w:rFonts w:eastAsia="方正仿宋_GBK"/>
          <w:sz w:val="28"/>
          <w:szCs w:val="28"/>
          <w:highlight w:val="none"/>
        </w:rPr>
        <w:br w:type="textWrapping" w:clear="all"/>
      </w:r>
      <w:r>
        <w:rPr>
          <w:rFonts w:eastAsia="方正仿宋_GBK"/>
          <w:sz w:val="28"/>
          <w:szCs w:val="28"/>
          <w:highlight w:val="none"/>
        </w:rPr>
        <w:t xml:space="preserve">　　2.2.3对中标或者成交结果提出质疑的，为中标或者成交结果公告期限届满之日。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highlight w:val="none"/>
        </w:rPr>
        <w:t xml:space="preserve">交易中心</w:t>
      </w:r>
      <w:r>
        <w:rPr>
          <w:rFonts w:eastAsia="方正仿宋_GBK"/>
          <w:sz w:val="28"/>
          <w:szCs w:val="28"/>
          <w:highlight w:val="none"/>
        </w:rPr>
        <w:t xml:space="preserve">提出，由</w:t>
      </w:r>
      <w:r>
        <w:rPr>
          <w:rFonts w:hint="eastAsia" w:eastAsia="方正仿宋_GBK"/>
          <w:sz w:val="28"/>
          <w:szCs w:val="28"/>
          <w:highlight w:val="none"/>
        </w:rPr>
        <w:t xml:space="preserve">交易中心</w:t>
      </w:r>
      <w:r>
        <w:rPr>
          <w:rFonts w:eastAsia="方正仿宋_GBK"/>
          <w:sz w:val="28"/>
          <w:szCs w:val="28"/>
          <w:highlight w:val="none"/>
        </w:rPr>
        <w:t xml:space="preserve">负责答复。</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交易</w:t>
      </w:r>
      <w:r>
        <w:rPr>
          <w:rFonts w:eastAsia="方正仿宋_GBK"/>
          <w:sz w:val="28"/>
          <w:szCs w:val="28"/>
          <w:highlight w:val="none"/>
        </w:rPr>
        <w:t xml:space="preserve">中心以书面形式提交质疑函。</w:t>
      </w:r>
      <w:r/>
    </w:p>
    <w:p>
      <w:pPr>
        <w:ind w:firstLine="560"/>
        <w:spacing w:line="500" w:lineRule="exact"/>
        <w:rPr>
          <w:rFonts w:eastAsia="方正仿宋_GBK"/>
          <w:sz w:val="28"/>
          <w:szCs w:val="28"/>
          <w:highlight w:val="none"/>
        </w:rPr>
      </w:pPr>
      <w:r>
        <w:rPr>
          <w:rFonts w:hint="eastAsia" w:eastAsia="方正仿宋_GBK"/>
          <w:bCs/>
          <w:sz w:val="28"/>
          <w:szCs w:val="28"/>
          <w:highlight w:val="none"/>
        </w:rPr>
        <w:t xml:space="preserve">交易</w:t>
      </w:r>
      <w:r>
        <w:rPr>
          <w:rFonts w:eastAsia="方正仿宋_GBK"/>
          <w:sz w:val="28"/>
          <w:szCs w:val="28"/>
          <w:highlight w:val="none"/>
        </w:rPr>
        <w:t xml:space="preserve">中心</w:t>
      </w:r>
      <w:r>
        <w:rPr>
          <w:rFonts w:hint="eastAsia" w:eastAsia="方正仿宋_GBK"/>
          <w:sz w:val="28"/>
          <w:szCs w:val="28"/>
          <w:highlight w:val="none"/>
        </w:rPr>
        <w:t xml:space="preserve">政府采购项目</w:t>
      </w:r>
      <w:r>
        <w:rPr>
          <w:rFonts w:eastAsia="方正仿宋_GBK"/>
          <w:sz w:val="28"/>
          <w:szCs w:val="28"/>
          <w:highlight w:val="none"/>
        </w:rPr>
        <w:t xml:space="preserve">质疑受理部门为</w:t>
      </w:r>
      <w:r>
        <w:rPr>
          <w:rFonts w:hint="eastAsia" w:eastAsia="方正仿宋_GBK"/>
          <w:sz w:val="28"/>
          <w:szCs w:val="28"/>
          <w:highlight w:val="none"/>
        </w:rPr>
        <w:t xml:space="preserve">政府采购科</w:t>
      </w:r>
      <w:r>
        <w:rPr>
          <w:rFonts w:eastAsia="方正仿宋_GBK"/>
          <w:sz w:val="28"/>
          <w:szCs w:val="28"/>
          <w:highlight w:val="none"/>
        </w:rPr>
        <w:t xml:space="preserve">，联系地址：</w:t>
      </w:r>
      <w:r>
        <w:rPr>
          <w:rFonts w:hint="eastAsia" w:eastAsia="方正仿宋_GBK"/>
          <w:sz w:val="28"/>
          <w:szCs w:val="28"/>
          <w:highlight w:val="none"/>
        </w:rPr>
        <w:t xml:space="preserve">启东市金桥路199号（政务服务中心</w:t>
      </w:r>
      <w:r>
        <w:rPr>
          <w:rFonts w:eastAsia="方正仿宋_GBK"/>
          <w:sz w:val="28"/>
          <w:szCs w:val="28"/>
          <w:highlight w:val="none"/>
        </w:rPr>
        <w:t xml:space="preserve">三</w:t>
      </w:r>
      <w:r>
        <w:rPr>
          <w:rFonts w:hint="eastAsia" w:eastAsia="方正仿宋_GBK"/>
          <w:sz w:val="28"/>
          <w:szCs w:val="28"/>
          <w:highlight w:val="none"/>
        </w:rPr>
        <w:t xml:space="preserve">楼）</w:t>
      </w:r>
      <w:r>
        <w:rPr>
          <w:rFonts w:eastAsia="方正仿宋_GBK"/>
          <w:sz w:val="28"/>
          <w:szCs w:val="28"/>
          <w:highlight w:val="none"/>
        </w:rPr>
        <w:t xml:space="preserve">，联系电话：</w:t>
      </w:r>
      <w:r>
        <w:rPr>
          <w:rFonts w:hint="eastAsia" w:eastAsia="方正仿宋_GBK"/>
          <w:sz w:val="28"/>
          <w:szCs w:val="28"/>
          <w:highlight w:val="none"/>
        </w:rPr>
        <w:t xml:space="preserve">0</w:t>
      </w:r>
      <w:r>
        <w:rPr>
          <w:rFonts w:eastAsia="方正仿宋_GBK"/>
          <w:sz w:val="28"/>
          <w:szCs w:val="28"/>
          <w:highlight w:val="none"/>
        </w:rPr>
        <w:t xml:space="preserve">513-</w:t>
      </w:r>
      <w:r>
        <w:rPr>
          <w:rFonts w:hint="eastAsia" w:eastAsia="方正仿宋_GBK"/>
          <w:sz w:val="28"/>
          <w:szCs w:val="28"/>
          <w:highlight w:val="none"/>
        </w:rPr>
        <w:t xml:space="preserve">83340291</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采购人质疑接收人及联系方式，见招标文件第一章。</w:t>
      </w:r>
      <w:r/>
    </w:p>
    <w:p>
      <w:pPr>
        <w:ind w:firstLine="560"/>
        <w:spacing w:line="500" w:lineRule="exact"/>
        <w:rPr>
          <w:rFonts w:eastAsia="方正仿宋_GBK"/>
          <w:sz w:val="28"/>
          <w:szCs w:val="28"/>
          <w:highlight w:val="none"/>
        </w:rPr>
      </w:pPr>
      <w:r>
        <w:rPr>
          <w:rFonts w:eastAsia="方正仿宋_GBK"/>
          <w:sz w:val="28"/>
          <w:szCs w:val="28"/>
          <w:highlight w:val="none"/>
        </w:rPr>
        <w:t xml:space="preserve">2.5 以下情形的质疑不予受理</w:t>
      </w:r>
      <w:r/>
    </w:p>
    <w:p>
      <w:pPr>
        <w:ind w:firstLine="560"/>
        <w:spacing w:line="500" w:lineRule="exact"/>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2.5.2 超出政府采购法定期限的质疑。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2.5.3 未参加投标活动的供应商或在投标活动中自身权益未受到损害的供应商所提出的质疑。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交易中心</w:t>
      </w:r>
      <w:r>
        <w:rPr>
          <w:rFonts w:eastAsia="方正仿宋_GBK"/>
          <w:sz w:val="28"/>
          <w:szCs w:val="28"/>
          <w:highlight w:val="none"/>
        </w:rPr>
        <w:t xml:space="preserve">有权依据政府采购的有关规定，报请政府采购监管部门对该供应商进行相应的行政处罚和记录该供应商的失信信息。</w:t>
      </w:r>
      <w:r/>
    </w:p>
    <w:p>
      <w:pPr>
        <w:pStyle w:val="834"/>
        <w:jc w:val="both"/>
        <w:spacing w:line="500" w:lineRule="exact"/>
        <w:rPr>
          <w:rFonts w:eastAsia="方正仿宋_GBK"/>
          <w:b/>
          <w:sz w:val="28"/>
          <w:szCs w:val="28"/>
          <w:highlight w:val="none"/>
        </w:rPr>
      </w:pPr>
      <w:r>
        <w:rPr>
          <w:rFonts w:eastAsia="方正仿宋_GBK"/>
          <w:sz w:val="28"/>
          <w:szCs w:val="28"/>
          <w:highlight w:val="none"/>
        </w:rPr>
        <w:t xml:space="preserve">3中标通知书</w:t>
      </w:r>
      <w:r/>
    </w:p>
    <w:p>
      <w:pPr>
        <w:ind w:firstLine="420"/>
        <w:spacing w:line="500" w:lineRule="exact"/>
        <w:rPr>
          <w:rFonts w:eastAsia="方正仿宋_GBK"/>
          <w:sz w:val="28"/>
          <w:szCs w:val="28"/>
          <w:highlight w:val="none"/>
        </w:rPr>
      </w:pPr>
      <w:r>
        <w:rPr>
          <w:rFonts w:eastAsia="方正仿宋_GBK"/>
          <w:sz w:val="28"/>
          <w:szCs w:val="28"/>
          <w:highlight w:val="none"/>
        </w:rPr>
        <w:t xml:space="preserve">3.l</w:t>
      </w:r>
      <w:r>
        <w:rPr>
          <w:rFonts w:eastAsia="方正仿宋_GBK"/>
          <w:b/>
          <w:sz w:val="28"/>
          <w:szCs w:val="28"/>
          <w:highlight w:val="none"/>
        </w:rPr>
        <w:t xml:space="preserve"> </w:t>
      </w:r>
      <w:r>
        <w:rPr>
          <w:rFonts w:eastAsia="方正仿宋_GBK"/>
          <w:sz w:val="28"/>
          <w:szCs w:val="28"/>
          <w:highlight w:val="none"/>
        </w:rPr>
        <w:t xml:space="preserve">中标结果确定后，</w:t>
      </w:r>
      <w:r>
        <w:rPr>
          <w:rFonts w:hint="eastAsia" w:eastAsia="方正仿宋_GBK"/>
          <w:sz w:val="28"/>
          <w:szCs w:val="28"/>
          <w:highlight w:val="none"/>
        </w:rPr>
        <w:t xml:space="preserve">交易中心</w:t>
      </w:r>
      <w:r>
        <w:rPr>
          <w:rFonts w:eastAsia="方正仿宋_GBK"/>
          <w:sz w:val="28"/>
          <w:szCs w:val="28"/>
          <w:highlight w:val="none"/>
        </w:rPr>
        <w:t xml:space="preserve">将向中标供应商发出中标通知书</w:t>
      </w:r>
      <w:r>
        <w:rPr>
          <w:rFonts w:eastAsia="方正仿宋_GBK"/>
          <w:bCs/>
          <w:sz w:val="28"/>
          <w:szCs w:val="28"/>
          <w:highlight w:val="none"/>
        </w:rPr>
        <w:t xml:space="preserve">（</w:t>
      </w:r>
      <w:r>
        <w:rPr>
          <w:rFonts w:hint="eastAsia" w:eastAsia="方正仿宋_GBK"/>
          <w:bCs/>
          <w:sz w:val="28"/>
          <w:szCs w:val="28"/>
          <w:highlight w:val="none"/>
        </w:rPr>
        <w:t xml:space="preserve">详见招标文件第四部分</w:t>
      </w:r>
      <w:r>
        <w:rPr>
          <w:rFonts w:eastAsia="方正仿宋_GBK"/>
          <w:bCs/>
          <w:sz w:val="28"/>
          <w:szCs w:val="28"/>
          <w:highlight w:val="none"/>
        </w:rPr>
        <w:t xml:space="preserve">）</w:t>
      </w:r>
      <w:r>
        <w:rPr>
          <w:rFonts w:eastAsia="方正仿宋_GBK"/>
          <w:sz w:val="28"/>
          <w:szCs w:val="28"/>
          <w:highlight w:val="none"/>
        </w:rPr>
        <w:t xml:space="preserve">。</w:t>
      </w:r>
      <w:r/>
    </w:p>
    <w:p>
      <w:pPr>
        <w:ind w:firstLine="420"/>
        <w:spacing w:line="500" w:lineRule="exact"/>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33"/>
        <w:spacing w:before="0" w:after="0" w:line="500" w:lineRule="exact"/>
        <w:rPr>
          <w:rFonts w:eastAsia="方正仿宋_GBK"/>
          <w:sz w:val="28"/>
          <w:szCs w:val="28"/>
          <w:highlight w:val="none"/>
        </w:rPr>
      </w:pPr>
      <w:r/>
      <w:bookmarkStart w:id="100" w:name="_Toc120614220"/>
      <w:r/>
      <w:bookmarkStart w:id="101" w:name="_Toc20823308"/>
      <w:r/>
      <w:bookmarkStart w:id="102" w:name="_Toc16938552"/>
      <w:r/>
      <w:bookmarkStart w:id="103" w:name="_Toc513029236"/>
      <w:r>
        <w:rPr>
          <w:rFonts w:eastAsia="方正仿宋_GBK"/>
          <w:sz w:val="28"/>
          <w:szCs w:val="28"/>
          <w:highlight w:val="none"/>
        </w:rPr>
        <w:t xml:space="preserve">（七）授予合同</w:t>
      </w:r>
      <w:bookmarkEnd w:id="100"/>
      <w:r/>
      <w:bookmarkEnd w:id="101"/>
      <w:r/>
      <w:bookmarkEnd w:id="102"/>
      <w:r/>
      <w:bookmarkEnd w:id="103"/>
      <w:r/>
      <w:r/>
    </w:p>
    <w:p>
      <w:pPr>
        <w:pStyle w:val="834"/>
        <w:jc w:val="both"/>
        <w:spacing w:line="500" w:lineRule="exact"/>
        <w:rPr>
          <w:rFonts w:eastAsia="方正仿宋_GBK"/>
          <w:b/>
          <w:sz w:val="28"/>
          <w:szCs w:val="28"/>
          <w:highlight w:val="none"/>
        </w:rPr>
      </w:pPr>
      <w:r/>
      <w:bookmarkStart w:id="104" w:name="_Toc513029237"/>
      <w:r/>
      <w:bookmarkStart w:id="105" w:name="_Toc20823309"/>
      <w:r/>
      <w:bookmarkStart w:id="106" w:name="_Toc16938553"/>
      <w:r>
        <w:rPr>
          <w:rFonts w:eastAsia="方正仿宋_GBK"/>
          <w:sz w:val="28"/>
          <w:szCs w:val="28"/>
          <w:highlight w:val="none"/>
        </w:rPr>
        <w:t xml:space="preserve">1.签订合同</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34"/>
        <w:jc w:val="both"/>
        <w:spacing w:line="500" w:lineRule="exact"/>
        <w:rPr>
          <w:rFonts w:eastAsia="方正仿宋_GBK"/>
          <w:b/>
          <w:sz w:val="28"/>
          <w:szCs w:val="28"/>
          <w:highlight w:val="none"/>
        </w:rPr>
      </w:pPr>
      <w:r>
        <w:rPr>
          <w:rFonts w:eastAsia="方正仿宋_GBK"/>
          <w:sz w:val="28"/>
          <w:szCs w:val="28"/>
          <w:highlight w:val="none"/>
        </w:rPr>
        <w:t xml:space="preserve">2.货物和服务的追加、减少和添购。</w:t>
      </w:r>
      <w:r/>
    </w:p>
    <w:p>
      <w:pPr>
        <w:ind w:firstLine="560"/>
        <w:spacing w:line="500" w:lineRule="exact"/>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834"/>
        <w:jc w:val="both"/>
        <w:spacing w:line="500" w:lineRule="exact"/>
        <w:rPr>
          <w:rFonts w:hint="eastAsia" w:eastAsia="方正仿宋_GBK"/>
          <w:b/>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合同信用融资</w:t>
      </w:r>
      <w:r>
        <w:rPr>
          <w:rFonts w:eastAsia="方正仿宋_GBK"/>
          <w:sz w:val="28"/>
          <w:szCs w:val="28"/>
          <w:highlight w:val="none"/>
        </w:rPr>
        <w:t xml:space="preserve">扶持政策</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highlight w:val="none"/>
        </w:rPr>
        <w:t xml:space="preserve">（成交）</w:t>
      </w:r>
      <w:r>
        <w:rPr>
          <w:rFonts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highlight w:val="none"/>
        </w:rPr>
        <w:t xml:space="preserve">（成交）</w:t>
      </w:r>
      <w:r>
        <w:rPr>
          <w:rFonts w:eastAsia="方正仿宋_GBK"/>
          <w:sz w:val="28"/>
          <w:szCs w:val="28"/>
          <w:highlight w:val="none"/>
        </w:rPr>
        <w:t xml:space="preserve">供应商如需获得</w:t>
      </w:r>
      <w:r>
        <w:rPr>
          <w:rFonts w:hint="eastAsia" w:eastAsia="方正仿宋_GBK"/>
          <w:sz w:val="28"/>
          <w:szCs w:val="28"/>
          <w:highlight w:val="none"/>
        </w:rPr>
        <w:t xml:space="preserve">合同信用融资</w:t>
      </w:r>
      <w:r>
        <w:rPr>
          <w:rFonts w:eastAsia="方正仿宋_GBK"/>
          <w:sz w:val="28"/>
          <w:szCs w:val="28"/>
          <w:highlight w:val="none"/>
        </w:rPr>
        <w:t xml:space="preserve">支持，可凭政府采购合同办理“政采贷”融资贷款</w:t>
      </w:r>
      <w:r>
        <w:rPr>
          <w:rFonts w:hint="eastAsia" w:eastAsia="方正仿宋_GBK"/>
          <w:sz w:val="28"/>
          <w:szCs w:val="28"/>
          <w:highlight w:val="none"/>
        </w:rPr>
        <w:t xml:space="preserve">，详情请见江苏政府采购网“政采贷”专栏。</w:t>
      </w:r>
      <w:r/>
    </w:p>
    <w:p>
      <w:pPr>
        <w:spacing w:line="500" w:lineRule="exact"/>
        <w:rPr>
          <w:highlight w:val="none"/>
        </w:rPr>
      </w:pPr>
      <w:r>
        <w:rPr>
          <w:highlight w:val="none"/>
        </w:rPr>
      </w:r>
      <w:r/>
    </w:p>
    <w:p>
      <w:pPr>
        <w:spacing w:line="500" w:lineRule="exact"/>
        <w:rPr>
          <w:highlight w:val="none"/>
        </w:rPr>
      </w:pPr>
      <w:r>
        <w:rPr>
          <w:highlight w:val="none"/>
        </w:rPr>
      </w:r>
      <w:r/>
    </w:p>
    <w:p>
      <w:pPr>
        <w:spacing w:line="500" w:lineRule="exact"/>
        <w:rPr>
          <w:highlight w:val="none"/>
        </w:rPr>
      </w:pPr>
      <w:r>
        <w:rPr>
          <w:highlight w:val="none"/>
        </w:rPr>
      </w:r>
      <w:r/>
    </w:p>
    <w:p>
      <w:pPr>
        <w:spacing w:line="500" w:lineRule="exact"/>
        <w:rPr>
          <w:highlight w:val="none"/>
        </w:rPr>
      </w:pPr>
      <w:r>
        <w:rPr>
          <w:highlight w:val="none"/>
        </w:rPr>
      </w:r>
      <w:r/>
    </w:p>
    <w:p>
      <w:pPr>
        <w:spacing w:line="500" w:lineRule="exact"/>
        <w:rPr>
          <w:highlight w:val="none"/>
        </w:rPr>
      </w:pPr>
      <w:r>
        <w:rPr>
          <w:highlight w:val="none"/>
        </w:rPr>
      </w:r>
      <w:r/>
    </w:p>
    <w:p>
      <w:pPr>
        <w:spacing w:line="500" w:lineRule="exact"/>
        <w:rPr>
          <w:highlight w:val="none"/>
        </w:rPr>
      </w:pPr>
      <w:r>
        <w:rPr>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第三部分  项目需求</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eastAsia="方正仿宋_GBK"/>
          <w:b/>
          <w:bCs/>
          <w:sz w:val="28"/>
          <w:szCs w:val="28"/>
          <w:highlight w:val="none"/>
        </w:rPr>
        <w:t xml:space="preserve">。</w:t>
      </w:r>
      <w:r/>
    </w:p>
    <w:p>
      <w:pPr>
        <w:ind w:firstLine="562"/>
        <w:spacing w:line="500" w:lineRule="exact"/>
        <w:rPr>
          <w:rFonts w:eastAsia="方正仿宋_GBK"/>
          <w:b/>
          <w:sz w:val="28"/>
          <w:szCs w:val="28"/>
          <w:highlight w:val="none"/>
        </w:rPr>
      </w:pPr>
      <w:r>
        <w:rPr>
          <w:rFonts w:eastAsia="方正仿宋_GBK"/>
          <w:b/>
          <w:bCs/>
          <w:sz w:val="28"/>
          <w:szCs w:val="28"/>
          <w:highlight w:val="none"/>
        </w:rPr>
        <w:t xml:space="preserve">其内容包含：</w:t>
      </w:r>
      <w:r/>
    </w:p>
    <w:p>
      <w:pPr>
        <w:ind w:firstLine="562"/>
        <w:spacing w:line="500" w:lineRule="exact"/>
        <w:rPr>
          <w:rFonts w:hint="eastAsia" w:eastAsia="方正仿宋_GBK"/>
          <w:sz w:val="28"/>
          <w:szCs w:val="28"/>
          <w:highlight w:val="none"/>
        </w:rPr>
      </w:pPr>
      <w:r>
        <w:rPr>
          <w:rFonts w:hint="eastAsia" w:eastAsia="方正仿宋_GBK"/>
          <w:b/>
          <w:bCs/>
          <w:sz w:val="28"/>
          <w:szCs w:val="28"/>
          <w:highlight w:val="none"/>
        </w:rPr>
        <w:t xml:space="preserve">（一）采购内容：</w:t>
      </w:r>
      <w:r>
        <w:rPr>
          <w:rFonts w:hint="eastAsia" w:eastAsia="方正仿宋_GBK"/>
          <w:sz w:val="28"/>
          <w:szCs w:val="28"/>
          <w:highlight w:val="none"/>
        </w:rPr>
        <w:t xml:space="preserve">启东市南阳镇现代农业数字智能化示范园建设项目包括但不限于农业生产信息化、农业经营网络化、农村电子商务普及化、农业管理高效化，实现以图管地、以图管产、以图决策等所需采购的设施设备、软硬件建设,项目运营等等。采购明细见《货物需求一览表》。</w:t>
      </w:r>
      <w:r/>
    </w:p>
    <w:p>
      <w:pPr>
        <w:jc w:val="center"/>
        <w:spacing w:line="420" w:lineRule="exact"/>
        <w:rPr>
          <w:rFonts w:ascii="宋体" w:hAnsi="宋体" w:cs="宋体"/>
          <w:sz w:val="24"/>
          <w:highlight w:val="none"/>
        </w:rPr>
      </w:pPr>
      <w:r>
        <w:rPr>
          <w:rFonts w:hint="eastAsia" w:ascii="宋体" w:hAnsi="宋体" w:cs="宋体"/>
          <w:sz w:val="24"/>
          <w:highlight w:val="none"/>
        </w:rPr>
        <w:t xml:space="preserve">货物需求一览表</w:t>
      </w:r>
      <w:r/>
    </w:p>
    <w:tbl>
      <w:tblPr>
        <w:tblStyle w:val="661"/>
        <w:tblW w:w="5544" w:type="pct"/>
        <w:tblInd w:w="-726" w:type="dxa"/>
        <w:tblLayout w:type="fixed"/>
        <w:tblCellMar>
          <w:left w:w="108" w:type="dxa"/>
          <w:top w:w="0" w:type="dxa"/>
          <w:right w:w="108" w:type="dxa"/>
          <w:bottom w:w="0" w:type="dxa"/>
        </w:tblCellMar>
        <w:tblLook w:val="04A0" w:firstRow="1" w:lastRow="0" w:firstColumn="1" w:lastColumn="0" w:noHBand="0" w:noVBand="1"/>
      </w:tblPr>
      <w:tblGrid>
        <w:gridCol w:w="575"/>
        <w:gridCol w:w="711"/>
        <w:gridCol w:w="1539"/>
        <w:gridCol w:w="4140"/>
        <w:gridCol w:w="564"/>
        <w:gridCol w:w="675"/>
        <w:gridCol w:w="1252"/>
      </w:tblGrid>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主要技术参数/规格</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备注</w:t>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hint="eastAsia" w:ascii="宋体" w:hAnsi="宋体" w:cs="宋体"/>
                <w:color w:val="000000"/>
                <w:sz w:val="18"/>
                <w:szCs w:val="18"/>
                <w:highlight w:val="none"/>
                <w:lang w:bidi="ar"/>
              </w:rPr>
            </w:pPr>
            <w:r>
              <w:rPr>
                <w:rFonts w:hint="eastAsia" w:ascii="宋体" w:hAnsi="宋体" w:cs="宋体"/>
                <w:b/>
                <w:bCs/>
                <w:color w:val="000000"/>
                <w:sz w:val="18"/>
                <w:szCs w:val="18"/>
                <w:highlight w:val="none"/>
                <w:lang w:bidi="ar"/>
              </w:rPr>
              <w:t xml:space="preserve">（一）薄膜温室大棚</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widowControl/>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1号棚</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跨度8米，跨数26，棚宽208，开间4，间数9，棚长36，周长488。</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7488</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材料设备明细详见附件</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2号棚</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跨度8米，跨数23，棚宽184，开间4，间数9，棚长36，周长440。</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6624</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材料设备明细详见附件</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3号棚</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跨度8米，跨数27，棚宽216，开间4，间数9，棚长36，周长504。</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7776</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材料设备明细详见附件</w:t>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hint="eastAsia" w:ascii="宋体" w:hAnsi="宋体" w:cs="宋体"/>
                <w:color w:val="000000"/>
                <w:sz w:val="18"/>
                <w:szCs w:val="18"/>
                <w:highlight w:val="none"/>
                <w:lang w:bidi="ar"/>
              </w:rPr>
            </w:pPr>
            <w:r>
              <w:rPr>
                <w:rFonts w:hint="eastAsia" w:ascii="宋体" w:hAnsi="宋体" w:cs="宋体"/>
                <w:b/>
                <w:bCs/>
                <w:color w:val="000000"/>
                <w:sz w:val="18"/>
                <w:szCs w:val="18"/>
                <w:highlight w:val="none"/>
                <w:lang w:bidi="ar"/>
              </w:rPr>
              <w:t xml:space="preserve">（二）棚内监测与联动控制终端</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widowControl/>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智慧农业大棚监测终端</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土壤温湿度传感器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top"/>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湿度量程：0~100%，温度：-40~80℃，IP68防护等级</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土壤PH值传感器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测量精度：±0.3PH,测量范围：3~9PH,稳定性≤5%/year</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棚内CO2传感器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测量范围：0-2000ppm分辨率：0.1ppm精度：±3%Rd</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棚内光照度传感器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测量范围：0-200000Lux分辨率：1Lux精度：±3%</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棚内温湿度传感器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湿度量程：0~100%，温度：-40~80℃</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支架</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2.5米</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Style w:val="937"/>
                <w:rFonts w:ascii="宋体" w:hAnsi="宋体" w:eastAsia="宋体" w:cs="宋体"/>
                <w:highlight w:val="none"/>
                <w:lang w:bidi="ar"/>
              </w:rPr>
              <w:t xml:space="preserve">LED显示屏</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传感器数据显示</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农业一体化控制柜</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定制界面，屏幕显示、数据监测、控制环流风机、风机、水泵、电动卷膜机</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数据叠加器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将大棚环境数据叠加到视频监控画面上</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hint="eastAsia" w:ascii="宋体" w:hAnsi="宋体" w:cs="宋体"/>
                <w:color w:val="000000"/>
                <w:sz w:val="18"/>
                <w:szCs w:val="18"/>
                <w:highlight w:val="none"/>
                <w:lang w:bidi="ar"/>
              </w:rPr>
            </w:pPr>
            <w:r>
              <w:rPr>
                <w:rFonts w:hint="eastAsia" w:ascii="宋体" w:hAnsi="宋体" w:cs="宋体"/>
                <w:b/>
                <w:bCs/>
                <w:color w:val="000000"/>
                <w:sz w:val="18"/>
                <w:szCs w:val="18"/>
                <w:highlight w:val="none"/>
                <w:lang w:bidi="ar"/>
              </w:rPr>
              <w:t xml:space="preserve">（三）棚外监测终端</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widowControl/>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水肥一体化工程</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3通道水肥一体机旁路式</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三通道施肥</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自动混肥搅拌桶</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500L</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过滤器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全自动反冲洗过滤器</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水泵控制柜全自动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恒压供水</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ph+ec检测(选配)</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PH+EC检测</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设备基础</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设备基础硬化</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电磁阀</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φ150</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网络电磁阀</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DN25脉冲电磁阀</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20</w:t>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管道部分</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PVC给水管道</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φ160（DN150）承压1.6MPa</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土方开挖回填</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DN150</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土方开挖回填</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设备连接管道</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PVC阀门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φ150（DN100）</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入园展示系统</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主显示屏</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1、名称：户外P3全彩LED显示屏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2、采用SMD1515三合一封装技术；三基色：1红色+1绿色+1蓝色，配色比例：R:G:B=3:6:1；像素点间距≤3mm ，像素密度≥111111点/㎡。</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3、显示系统整屏尺寸：长≥6.4m，高≥2.4m；</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4、PCB设计：采用≥1.6mm厚沉金 PCB 多层板，保证单模块的稳定性和抗氧化性。 </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5、显示屏控制IC低转折节能功能：4档可调节恒流拐点电压（0.16V/0.24V/0.32V/0.4V）。</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6、亮度≥5000nit/m2，0-100%无级可调，支持手动/自动/程控三种调节方式；整屏亮度均匀性≥98.5%，色度均匀性±0.002 Cx,Cy之内，刷新率≥3840Hz，帧频：50＆60Hz，占空比：50%(可调)，灰度等级≥16bit，驱动方式：1／13扫恒流驱动。</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7、显示屏对比度≥6100:1，屏幕视角：水平≥157°，垂直≥70°。</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15.36</w:t>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视频处理器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1、支持常见的视频接口，包括 2 路 HDMI1.3，1 路 DVI，1 路选配3G-SDI</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 3 个窗口和 1 路 OSD。</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3、支持快捷配屏和高级配屏功能。</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 HDMI、DVI 输入分辨率自定义调节，。</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5、支持设备间备份设置。</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6、视频输出最大带载高达 390 万像素，最大宽度 10240像素，最大高度8192 像素。</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7、支持带载屏体亮度调节。</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8、支持一键将优先级最低的窗口全屏自动缩放。</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9、支持创建 10 个用户场景作为模板保存，方便使用。</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10、支持HDMI伴随音频输入，支持3.5mm音频独立输入输出</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主显示屏配电柜</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1、配置功率≥20kw，可适当增加余量；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2、配电系统需具有过载、欠压、短路、短相、漏电保护等功能，可自动处理各种应急情况；</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3、显示屏发生过流、短路等故障时，能自动切断电源，并发出报警；</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4、远程电力监控：显示屏需实现远程开关屏功能、可实现远程监控各路开关上电状态、配电柜控制具备手动及远程遥控两种方式；</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主显示屏结构及包边</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屏体主结构框架采用国标50*50mm、40*40mm镀锌钢管制作，防腐防锈处理，外框采用标准的(国标)的艺型不锈钢，厚度≥1mm的304亚光拉丝不锈钢进行包 边处理装饰处理，根据现场情况做周边装修处理，确保整体美观。</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16.25</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系统软件</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1.软件与操作系统具有良好的兼容性、易操作；</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2.通过软件控制信号源切换，屏幕可实现画中画显示，窗口可进行位置和大小调整；</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3.支持文本显示、动画显示、视频显示、图片显示、计算机画面显示、具有幻灯片功能；</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4.支持AVI、MPEG、MOV、WMV、RM等主流格式视频文件。</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散热系统</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1.5匹制冷空调带自启功能</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视频监控系统</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摄像头</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传感器类型：1/3英寸CMOS；</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像素：400万；</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最大分辨率：2560×1440；</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最低照度：0.01lux（彩色模式）；0.001lux（黑白模式）；0lux（补光灯开启）；</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最大补光距离：50m（红外）；</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补光灯：1颗（红外灯）；</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镜头类型：定焦；</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镜头焦距：3.6mm；</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镜头光圈：F2.0；</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视场角：水平：76°；垂直：40°；对角：92°；</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智能编码：H.264:支持;H.265:支持;；</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宽动态：支持；</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内置MIC：支持；</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报警事件：网络断开;IP冲突;非法访问;动态检测;视频遮挡;音频异常侦测;安全异常；</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接入标准：ONVIF（Profile S &amp; Profile T）；CGI；GB/T28181-2022；</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预览最大用户数：6个（总带宽:24 M）；</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供电方式：DC12V/PoE；</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防护等级：IP67</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38</w:t>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传感器类型：1/2.8英寸CMOS；</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像素：400万；</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最大分辨率：2560×1440；</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最低照度：彩色：0.005lux@F1.6 黑白：0.0005lux@F1.60Lux(红外灯开启)；</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最大补光距离：150m（红外）；</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补光类型：红外；</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镜头焦距：5mm~115mm；</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镜头光圈：F1.6~F3.6；</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视场角：水平：51.9°~3.0°垂直：39.7°~2.2°对角线：63.1°~3.7°；</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光学变倍：23倍；</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定时任务：预置点;巡迹;巡航;线扫；</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可视域功能：支持；</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周界防范：支持绊线入侵；支持区域入侵；支持穿越围栏；支持徘徊检测；支持物品遗留；支持物品搬移；支持快速移动；支持停车检测；支持人员聚集；支持人车分类报警；</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人脸检测：支持人脸检测；支持抓拍；支持人脸增强；支持人脸抠图区域可设：人脸，单寸照；支持实时抓拍，质量优先二种抓拍策略；</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智能说明：人脸检测、周界互斥使用；</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防抖功能：电子防抖；</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透雾功能：电子透雾；</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网络接口：1个（内置RJ-45网口，支持10M/100M网络数据）；</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供电方式：DC24V/2.5A±25%；</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防护等级：IP66;TVS 6000V防雷、防浪涌和防突波保护；</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球机尺寸：6寸；</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接口类型：RJ45接口</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室外机柜</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1）交换容量≥432Gbps，包转发率≥82Mpps，以官网最小值为准；</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2）固化10/100/1000M以太网电口≥16个，100/1000M SFP千兆光接口≥2个；</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3）支持端口浪涌抗扰度≥8KV（即具备8KV的防雷能力）；</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4）支持放入400mm*300mm*100mm的标准弱电箱中部署，保障室内环境的美观；</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5）支持生成树协议STP(IEEE802.1d)，RSTP(IEEE802.1w)和MSTP(IEEE 802.1s)，快速收敛提高容错能力，保证网络稳定运行和链路负载均衡；</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6）要求设备采用静音设计，噪声值＜20dBA；</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7）为保证设备在受到外接机械碰撞时能够正常运行，所投产品IK防护测试级别至少达到IK05；</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8）符合国家低碳环保等政策要求，支持IEEE 802.3az标准的EEE节能技术；</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9）支持光模块与光链路故障的自动告警：在服务器端的拓扑中展示并查看详细信息，包括提供告警原因分析与处理建议；</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10）支持光链路故障移动运维：当交换机上行链路断开、无法被网管软件发现纳管时，通过手机扫码一键拉取链路全部信息，无需逐点排查，快速定位异常，并给出故障诊断及处理意见。</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摄像头支架</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枪型摄像机配套支架</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38</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光纤熔接盒</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4口光纤熔接盒</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光纤熔接盒</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24口光纤熔接盒</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光纤尾纤</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64</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光纤耦合器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64</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光纤熔接</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芯</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64</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汇聚交换机</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1）交换容量≥672G，包转发率≥228Mpps；</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2）固化10/100/1000M以太网端口≥28，复用100/1000M SFP光口≥4个，固化10G/1G SFP+光接口≥4个；</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3）支持RIP，OSPF，BGP，RIPng，OSPFv3，BGP4+；</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4）支持IGMP v1/v2/v3，IGMP v1/v2/v3 Snooping，支持PIM-DM，PIM-SM，PIM-SSM，PIM for IPv6 ；</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5）支持基础网络保护策略，增强交换机安全的一种保护体系，通过对攻击源头采取隔离措施，可以使交换机的处理器和信道带宽资源得到保护，从而保证报文的正常转发以及协议状态的正常；</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6）为保证设备在受到外界机械碰撞时能够正常运行，要求所投交换机IK防护测试级别至少达到IK05；</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7）实配：双电源冗余；厂家五年质保。</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录像机</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具有2个HDMI接口、2个VGA接口、2个RJ45网络接口、2个USB2.0接口、2个USB3.0接口、1个RS232接口、2个RS485接口、1个eSata接口；具有1路音频输入接口、2路音频输出接口，16个SATA接口，16个报警输入接口、8个报警输出接口、2个DV12V输出接口</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支持64路网络视频接入，支持384Mbps接入、384Mbps存储、384Mbps转发</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可同时正放或倒放16路H.265或H.264编码1920X1080P分辨率的视频图像；或者16路H.265或H.264编码、2560×1440分辨率的视频图像；或8路H.265或H.264编码、4096×2160分辨率的视频图像；或2路H.265或H.264编码、8192×3840分辨率的视频图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可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支持2路H.265编码、25fps、8192×3840分辨率的拼接摄像机视频实时预览功能</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支持2路后智能人脸检测比对；不少于20个人脸库，不少于20000张人脸图片；4路后智能周界检测；8路后智能SMD</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支持前智能：人脸检测比对、周界防范、视频结构化、通用行为分析、立体行为分析、人群分布、人数统计、热度图、车牌识别、SMD功能</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支持32M/24M/16M/12M/8M/6M/5M/4M/3M/1080P/960P/720PIPC分辨率接入</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支持按时间、按事件等多种方式进行录像的检索、回放、备份，支持图片本地回放与查询</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支持本机硬盘、网络等存储方式，支持硬盘、外接USB存储设备备份方式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支持设备操作日志、报警日志、系统日志的记录与查询功能</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支持断网续传功能，能对前端摄像机断网这段时间内SD卡中的录像回传到NVR</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支持即时回放功能，在预览画面下回放指定通道的录像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支持预览图像与回放图像的电子放大</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支持远程管理IPC功能，支持对前端IPC远程升级，支持远程对IPC的编码配置修改等操作</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支持远程零通道预览功能，可将接入的多路视频图像多画面显示在一路视频图像上</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支持盘组管理功能，实现视频录像的定向存储</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支持配额管理功能，实现按通道分配不同的录像天数进行存储</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支持走廊模式功能，支持IPC画面旋转90°或270°，成9:16走廊模式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支持预览通道拖动保存、自定义布局（双目、三目、四目枪机接入）</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SmartIPC接入、绊线入侵、区域入侵、场景变化、移动侦测、人脸检测、物品遗留和物品搬移时，可给出报警/联动/上传，同时支持SMD、人群分布、热度图、人数统计、车牌检测（支持卡口ITC、球机）、智能跟踪球</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支持人脸检测、人脸识别，系统将检测到的人脸与联动人脸库中的人脸图片进行匹配，当匹配相似度达到时，可给出报警提示</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搜索列表中的设备，不需要添加就可以通过点击预览按钮查看前端的视频画面</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设备应自动记录与设备信息安全相关的日志信息，作为独立的安全日志,内容包括用户登录/登出、重要和敏感操作、安全事件等,并划分独立的记录空间存储安全日志,其它日志信息不能覆盖安全日志</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支持CGI命令配置设备配置参数</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硬盘</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单盘容量：8TB；</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硬盘接口：SATA；</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转速：7200RPM；</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缓存：256MB</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材质：无氧铜(99.97%)；</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材质：透明聚酯带；</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材质：聚酯纤维；</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导体结构：0.57mm±0.01mm；</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绝缘材质：HDPE；</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护套材料：MDPE；</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护套颜色：黑色；</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长度：305m±2m；</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工作温度：-20°C～+60°C；</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净重：11.7kg±0.6kg；</w:t>
            </w:r>
            <w:r/>
          </w:p>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毛重：12.7kg±0.6kg；</w:t>
            </w:r>
            <w:r/>
          </w:p>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执行标准：YD/T 3296.2-2018</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光纤</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四芯单模</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3600</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1800</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350</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弱电配电箱</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过线盒</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20</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管道</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Style w:val="938"/>
                <w:rFonts w:ascii="宋体" w:hAnsi="宋体" w:eastAsia="宋体" w:cs="宋体"/>
                <w:highlight w:val="none"/>
                <w:lang w:bidi="ar"/>
              </w:rPr>
              <w:t xml:space="preserve">PVC25</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Style w:val="938"/>
                <w:rFonts w:ascii="宋体" w:hAnsi="宋体" w:eastAsia="宋体" w:cs="宋体"/>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Style w:val="938"/>
                <w:rFonts w:ascii="宋体" w:hAnsi="宋体" w:eastAsia="宋体" w:cs="宋体"/>
                <w:highlight w:val="none"/>
                <w:lang w:bidi="ar"/>
              </w:rPr>
            </w:pPr>
            <w:r>
              <w:rPr>
                <w:rFonts w:hint="eastAsia" w:ascii="宋体" w:hAnsi="宋体" w:cs="宋体"/>
                <w:color w:val="000000"/>
                <w:sz w:val="18"/>
                <w:szCs w:val="18"/>
                <w:highlight w:val="none"/>
                <w:lang w:bidi="ar"/>
              </w:rPr>
              <w:t xml:space="preserve">1800</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widowControl/>
              <w:rPr>
                <w:rStyle w:val="938"/>
                <w:rFonts w:ascii="宋体" w:hAnsi="宋体" w:eastAsia="宋体" w:cs="宋体"/>
                <w:highlight w:val="none"/>
                <w:lang w:bidi="ar"/>
              </w:rPr>
            </w:pPr>
            <w:r>
              <w:rPr>
                <w:rFonts w:ascii="宋体" w:hAnsi="宋体" w:eastAsia="宋体" w:cs="宋体"/>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管道</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PE32</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1200</w:t>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hint="eastAsia" w:ascii="宋体" w:hAnsi="宋体" w:cs="宋体"/>
                <w:color w:val="000000"/>
                <w:sz w:val="18"/>
                <w:szCs w:val="18"/>
                <w:highlight w:val="none"/>
                <w:lang w:bidi="ar"/>
              </w:rPr>
            </w:pPr>
            <w:r>
              <w:rPr>
                <w:rFonts w:hint="eastAsia" w:ascii="宋体" w:hAnsi="宋体" w:cs="宋体"/>
                <w:b/>
                <w:bCs/>
                <w:color w:val="000000"/>
                <w:sz w:val="18"/>
                <w:szCs w:val="18"/>
                <w:highlight w:val="none"/>
                <w:lang w:bidi="ar"/>
              </w:rPr>
              <w:t xml:space="preserve">（四）大数据平台硬件设施</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widowControl/>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服务硬件设施</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数据库服务器</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Style w:val="938"/>
                <w:rFonts w:ascii="宋体" w:hAnsi="宋体" w:eastAsia="宋体" w:cs="宋体"/>
                <w:highlight w:val="none"/>
                <w:lang w:bidi="ar"/>
              </w:rPr>
              <w:t xml:space="preserve">智慧农业平台支持与传感器和控制器搭配使用，可以实现温度、湿度、光照、CO</w:t>
            </w:r>
            <w:r>
              <w:rPr>
                <w:rStyle w:val="939"/>
                <w:rFonts w:hint="eastAsia" w:ascii="宋体" w:hAnsi="宋体" w:cs="宋体"/>
                <w:highlight w:val="none"/>
                <w:lang w:bidi="ar"/>
              </w:rPr>
              <w:t xml:space="preserve">₂</w:t>
            </w:r>
            <w:r>
              <w:rPr>
                <w:rStyle w:val="938"/>
                <w:rFonts w:ascii="宋体" w:hAnsi="宋体" w:eastAsia="宋体" w:cs="宋体"/>
                <w:highlight w:val="none"/>
                <w:lang w:bidi="ar"/>
              </w:rPr>
              <w:t xml:space="preserve"> 等各种要素的数据监测，能够按照传感器类型查看，也可以按照地块为单位查看；还可以实现开关量、正反转、百分比三种类型的远程手动/定时/自动控制，管理员通过手机/电脑24小时随时随地控制种植区中的内/外遮阳、卷帘机、放风机、喷/滴灌、水帘、风机、补光灯等；渔场里的投饵机、换水机等，也可以设定自动化规则，使其按照设定的时间/限值进行自动化控制。</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Style w:val="938"/>
                <w:rFonts w:ascii="宋体" w:hAnsi="宋体" w:eastAsia="宋体" w:cs="宋体"/>
                <w:highlight w:val="none"/>
                <w:lang w:bidi="ar"/>
              </w:rPr>
            </w:pPr>
            <w:r>
              <w:rPr>
                <w:rFonts w:hint="eastAsia" w:ascii="宋体" w:hAnsi="宋体" w:cs="宋体"/>
                <w:color w:val="000000"/>
                <w:sz w:val="18"/>
                <w:szCs w:val="18"/>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Style w:val="938"/>
                <w:rFonts w:ascii="宋体" w:hAnsi="宋体" w:eastAsia="宋体" w:cs="宋体"/>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Style w:val="938"/>
                <w:rFonts w:ascii="宋体" w:hAnsi="宋体" w:eastAsia="宋体" w:cs="宋体"/>
                <w:highlight w:val="none"/>
                <w:lang w:bidi="ar"/>
              </w:rPr>
            </w:pPr>
            <w:r>
              <w:rPr>
                <w:rStyle w:val="938"/>
                <w:rFonts w:ascii="宋体" w:hAnsi="宋体" w:eastAsia="宋体" w:cs="宋体"/>
                <w:highlight w:val="none"/>
                <w:lang w:bidi="ar"/>
              </w:rPr>
              <w:t xml:space="preserve">搭载智慧农业大数据平台</w:t>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Style w:val="938"/>
                <w:rFonts w:ascii="宋体" w:hAnsi="宋体" w:eastAsia="宋体" w:cs="宋体"/>
                <w:highlight w:val="none"/>
                <w:lang w:bidi="ar"/>
              </w:rPr>
            </w:pPr>
            <w:r>
              <w:rPr>
                <w:rFonts w:hint="eastAsia" w:ascii="宋体" w:hAnsi="宋体" w:cs="宋体"/>
                <w:b/>
                <w:bCs/>
                <w:color w:val="000000"/>
                <w:sz w:val="18"/>
                <w:szCs w:val="18"/>
                <w:highlight w:val="none"/>
                <w:lang w:bidi="ar"/>
              </w:rPr>
              <w:t xml:space="preserve">（五）大数据平台软件终端</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widowControl/>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农业大数据平台系统WEB端</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农业大数据平台分析系统</w:t>
            </w:r>
            <w:r>
              <w:rPr>
                <w:rFonts w:hint="eastAsia" w:ascii="宋体" w:hAnsi="宋体" w:cs="宋体"/>
                <w:b/>
                <w:bCs/>
                <w:color w:val="000000"/>
                <w:sz w:val="18"/>
                <w:szCs w:val="18"/>
                <w:highlight w:val="none"/>
                <w:lang w:bidi="ar"/>
              </w:rPr>
              <w:t xml:space="preserve">（核心产品）（主要标的）</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restart"/>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智慧农业平台支持离线报警、数据超限报警、差值报警、低电量报警四种报警类型以及短信和邮件两种远程报警方式，一旦有报警情况产生会给相关管理人员进行通知，方便及时发现从而采取应急措施。</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视频监控系统</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水肥一体化系统</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手机便携数据展示系统</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APP端</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安卓端</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通过手机形象展示各个节点的数据展示，分析，组态报警应用的写入与控制。</w:t>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小程序端</w:t>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微信小程序</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ind w:firstLine="560"/>
        <w:spacing w:line="420" w:lineRule="exact"/>
        <w:rPr>
          <w:rFonts w:hint="eastAsia" w:eastAsia="方正仿宋_GBK"/>
          <w:sz w:val="28"/>
          <w:szCs w:val="28"/>
          <w:highlight w:val="none"/>
        </w:rPr>
      </w:pPr>
      <w:r>
        <w:rPr>
          <w:rFonts w:hint="eastAsia" w:eastAsia="方正仿宋_GBK"/>
          <w:sz w:val="28"/>
          <w:szCs w:val="28"/>
          <w:highlight w:val="none"/>
        </w:rPr>
        <w:t xml:space="preserve">备注：</w:t>
      </w:r>
      <w:r/>
    </w:p>
    <w:p>
      <w:pPr>
        <w:ind w:firstLine="560"/>
        <w:spacing w:line="420" w:lineRule="exact"/>
        <w:rPr>
          <w:rFonts w:hint="eastAsia" w:ascii="宋体" w:hAnsi="宋体" w:eastAsia="方正仿宋_GBK" w:cs="宋体"/>
          <w:sz w:val="24"/>
          <w:highlight w:val="none"/>
        </w:rPr>
      </w:pPr>
      <w:r>
        <w:rPr>
          <w:rFonts w:hint="eastAsia" w:eastAsia="方正仿宋_GBK"/>
          <w:sz w:val="28"/>
          <w:szCs w:val="28"/>
          <w:highlight w:val="none"/>
        </w:rPr>
        <w:t xml:space="preserve">1、本项目核心产品为：农业大数据平台分析系统。</w:t>
      </w:r>
      <w:r/>
    </w:p>
    <w:p>
      <w:pPr>
        <w:ind w:firstLine="560"/>
        <w:spacing w:line="500" w:lineRule="exact"/>
        <w:rPr>
          <w:rFonts w:hint="eastAsia" w:eastAsia="方正仿宋_GBK"/>
          <w:b/>
          <w:bCs/>
          <w:sz w:val="28"/>
          <w:szCs w:val="28"/>
          <w:highlight w:val="none"/>
        </w:rPr>
      </w:pPr>
      <w:r>
        <w:rPr>
          <w:rFonts w:hint="eastAsia" w:eastAsia="方正仿宋_GBK"/>
          <w:sz w:val="28"/>
          <w:szCs w:val="28"/>
          <w:highlight w:val="none"/>
        </w:rPr>
        <w:t xml:space="preserve">2、本项目所有参数指标不得负偏离，凡有不符合的作无效投标处理。</w:t>
      </w:r>
      <w:r/>
    </w:p>
    <w:p>
      <w:pPr>
        <w:ind w:firstLine="562"/>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（二）采购需求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的实施后每年可产蔬菜1000多吨，同时本项目属生态型种植农业项目，无论是施工期间还是投产运营期间，基本上不产生“三废”，即没有水质污染，不产生废气、废渣等污染气体和污染物。相反本项目实施后，可为广大消费者提供安全的绿色蔬菜食品，而且项目本身是绿色种植的生态农业、精品农业。</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实施后，给传统无公害蔬菜来了一次产业结构的提升，建成蔬菜基地后，进一步推动蔬菜有机化、智能化生产，全面提高蔬菜品质，为广大消费者提供安全、吃得放心优质蔬菜，同时也为启东市蔬菜产业开拓新的市场，能解决项目区剩余劳动力提供就业岗位，提高项目区农民科技文化水平和综合素质，对促进农村经济持续、稳定、协调发展和人民群众致富具有非常重要的作用。</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项目预期效益良好，具有较强的盈利能力和抗风险能力，具有良好的社会效益。</w:t>
      </w:r>
      <w:r/>
    </w:p>
    <w:p>
      <w:pPr>
        <w:ind w:firstLine="560"/>
        <w:spacing w:line="500" w:lineRule="exact"/>
        <w:rPr>
          <w:rFonts w:eastAsia="方正仿宋_GBK"/>
          <w:sz w:val="28"/>
          <w:szCs w:val="28"/>
          <w:highlight w:val="none"/>
        </w:rPr>
      </w:pPr>
      <w:r>
        <w:rPr>
          <w:rFonts w:eastAsia="方正仿宋_GBK"/>
          <w:sz w:val="28"/>
          <w:szCs w:val="28"/>
          <w:highlight w:val="none"/>
        </w:rPr>
        <w:t xml:space="preserve">综合所述，该项目经济效益、生态效益良好、社会效益显著，符合国家产业政策和国家农业综合开发支持的范围，同时项目完成后，示范基地了展示企业和现代农业园区全景一张图，集成农业物联网，大数据，实现对农业生产现场各项数据的实时监测，以及数据存储，满足管理者及时、系统地掌握企业园区生产发展情况，有效解决种植生产中出现的问题，并可以科学系统的分析过往数据，还可以对接各级云平台进行数据共享。</w:t>
      </w:r>
      <w:r/>
    </w:p>
    <w:p>
      <w:pPr>
        <w:ind w:firstLine="562"/>
        <w:spacing w:line="500" w:lineRule="exact"/>
        <w:rPr>
          <w:rFonts w:hint="eastAsia" w:eastAsia="方正仿宋_GBK"/>
          <w:sz w:val="28"/>
          <w:szCs w:val="28"/>
          <w:highlight w:val="none"/>
        </w:rPr>
      </w:pPr>
      <w:r>
        <w:rPr>
          <w:rFonts w:hint="eastAsia" w:eastAsia="方正仿宋_GBK"/>
          <w:b/>
          <w:bCs/>
          <w:sz w:val="28"/>
          <w:szCs w:val="28"/>
          <w:highlight w:val="none"/>
        </w:rPr>
        <w:t xml:space="preserve">（三）质量要求：</w:t>
      </w:r>
      <w:r>
        <w:rPr>
          <w:rFonts w:hint="eastAsia" w:eastAsia="方正仿宋_GBK"/>
          <w:sz w:val="28"/>
          <w:szCs w:val="28"/>
          <w:highlight w:val="none"/>
        </w:rPr>
        <w:t xml:space="preserve">产品为全新、未使用过的原装合格正品（包括零部件），安装质量应符合各项技术标准和国家强制性标准。</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1、所有安装材料质量必须严格按照国家规范及省市相应地方规范、采购文件、材料厂家的技术规范等有关要求执行。</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2、成交方应无条件的接受采购方的质量监督，提出的质量问题要及时整改，整改完毕后通知采购方检查验收，合格后书面报送采购方备案。</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3、所有设施设备及材料在到达安装现场时须经采购方代表验收后才可进行设备安装，验货时须提交该产品的质量合格证明。</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4、所有设备、附（配）件应具备该类产品的功能要求，无瑕疵和缺陷，质量为合格产品，同时有明确的生产厂商或制造厂商。</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5、成交方必须建立健全质量检查制度，严格工序管理，隐蔽工程在隐蔽前应通知采购方检查验收。本着谁建设谁负责产品保护，谁破坏产品谁负责赔偿的原则，成交方必须采取切实有效的产品保护措施，并编制相应的产品保护方案报采购方批准同意后组织实施。</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6、如果设备交付使用后，缺陷多次反复出现，成交方必须提出分析报告和解决方案，直到最后纠正缺陷、成交方提供的质保从纠正之日起重新计算质保期。</w:t>
      </w:r>
      <w:r/>
    </w:p>
    <w:p>
      <w:pPr>
        <w:ind w:firstLine="562"/>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（四）质保和运营期：</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1、质保期：五年（所有设备质保时间为自验收合格之日起计；设备原厂质保期高于供应商承诺质保期的，按原厂质保期计算；运维期五年）。</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2、项目运营期：五年（自项目验收通过之日起五年，运营费用由中标人与采购人另行协商，并签订补充协议。）</w:t>
      </w:r>
      <w:r/>
    </w:p>
    <w:p>
      <w:pPr>
        <w:ind w:firstLine="562"/>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（五）售后服务及其他要求：</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整体保修期为五年，保修期自设备安装调试结束并开始正常运行时计算。在质保期内，产品因设计、材质、制造、装配生产缺陷而导致的质量故障及非因招标人人为因素而出现的质量问题，成交供应商须负责进行免费修理或更换。在质保期外出现故障，成交供应商应免费提供咨询、更换损坏的零件和维修服务。</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在质保期内，设备出现故障或损坏，中标人在接到用户单位电话通知后，须在1小时内到场维修，并在24小时内负责维修完毕。如需更换货物或送修，必须在48小时内提供备用货物，并在7个工作日内负责维修完毕。免费质保期内，同一产品、同一质量问题连续两次维修仍无法正常使用，中标人应无条件给予全套更新或退货。（成交供应商投标承诺优于本售后服务要求的，按投标承诺为准）</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中标供应商必须严格履行售后服务承诺。如中标供应商不履行合同条款规定的保修或后续(售后)服务，则采购人有权另行聘请其他维修单位进行维修及后续服务，所支出的合理的维修和服务费用在中标供应商的履约保证金中扣付或采购人直接向中标供应商索取，如中标供应商的履约保证金不足以支付该维修及后续服务的费用，则采购人有权继续向中标供应商追偿。</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4、成交供应商免费对采购人委派的相关人员进行使用操作等的技术培训。</w:t>
      </w:r>
      <w:r/>
    </w:p>
    <w:p>
      <w:pPr>
        <w:ind w:firstLine="562"/>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（六）项目验收要求：</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1、验收标准：应与产品标书技术文件一致，还应符合我国有关技术规范和技术标准。</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2、采购人在收到中标供应商提供的货物后，应由启东市市场监督管理局（以下简称“市</w:t>
      </w:r>
      <w:r>
        <w:rPr>
          <w:rFonts w:hint="eastAsia" w:eastAsia="方正仿宋_GBK"/>
          <w:sz w:val="28"/>
          <w:szCs w:val="28"/>
          <w:highlight w:val="none"/>
        </w:rPr>
        <w:t xml:space="preserve">管局”）或采购人委托的第三方检测机构（以下简称“检测机构”）组织抽样检验，抽检频次按市管局规定或采购人要求执行。如在抽检过程中中标供应商不能到场配合的，将视采购人为其委托单位配合抽检，并在相关文书签字确认。市管局或采购人认为有必要的情况下，可采取公证抽样取证办法。交货时由采购人验收并签发验收单，经市管局或检测机构抽样检测合格后方可付款，如验收或检测发现所供货物不合格，采购人有权要求中标供应商整改，并赔偿因此而产生的重复施工及其他相关费用。如整改后仍不合格的，采购人有权解除双方合同并对中标供应商进行相关处罚。</w:t>
      </w:r>
      <w:r/>
    </w:p>
    <w:p>
      <w:pPr>
        <w:ind w:firstLine="562"/>
        <w:spacing w:line="500" w:lineRule="exact"/>
        <w:rPr>
          <w:rFonts w:hint="eastAsia" w:eastAsia="方正仿宋_GBK"/>
          <w:b/>
          <w:bCs/>
          <w:sz w:val="28"/>
          <w:szCs w:val="28"/>
          <w:highlight w:val="none"/>
        </w:rPr>
      </w:pPr>
      <w:r>
        <w:rPr>
          <w:rFonts w:eastAsia="方正仿宋_GBK"/>
          <w:b/>
          <w:bCs/>
          <w:sz w:val="28"/>
          <w:szCs w:val="28"/>
          <w:highlight w:val="none"/>
        </w:rPr>
        <w:t xml:space="preserve">（</w:t>
      </w:r>
      <w:r>
        <w:rPr>
          <w:rFonts w:hint="eastAsia" w:eastAsia="方正仿宋_GBK"/>
          <w:b/>
          <w:bCs/>
          <w:sz w:val="28"/>
          <w:szCs w:val="28"/>
          <w:highlight w:val="none"/>
        </w:rPr>
        <w:t xml:space="preserve">七</w:t>
      </w:r>
      <w:r>
        <w:rPr>
          <w:rFonts w:eastAsia="方正仿宋_GBK"/>
          <w:b/>
          <w:bCs/>
          <w:sz w:val="28"/>
          <w:szCs w:val="28"/>
          <w:highlight w:val="none"/>
        </w:rPr>
        <w:t xml:space="preserve">）</w:t>
      </w:r>
      <w:r>
        <w:rPr>
          <w:rFonts w:hint="eastAsia" w:eastAsia="方正仿宋_GBK"/>
          <w:b/>
          <w:bCs/>
          <w:sz w:val="28"/>
          <w:szCs w:val="28"/>
          <w:highlight w:val="none"/>
        </w:rPr>
        <w:t xml:space="preserve">其它事项</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投标报价应包括但不限于设计深化、设备及其附件的制作采购、基础施工、安装、调试、运输、装卸、保管、保险、软硬件、备品备件、各项措施费、机械使用费、二次搬运费，垃圾清理、税金、国家政策性调整和材料价格涨跌风险、质保期（含运维服务）等为完成本项目所包含的一切费用。</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2、采购货物实施过程中所需配套、辅助材料费用均包含在投标报价中，由投标供应商自行考虑后计入报价。</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3、本项目采用固定总价合同，项目实施过程中增加（数量、分项内容）的不再另行支付，减少的，则按实扣减。供应商应在报价时充分考虑此项风险费用。</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本项目运营期为五年，自项目验收合格交付之日起五年，运营费用（不低于市场行情）由采购人与成交供应商另行协商，并签订补充协议；运营期满可由采购人根据成交供应商运营情况续签运营协议或对运营重新进行采购 ；运营期满成交供应商须确保所有设备完整且能正常使用的状态下向采购人办理移交手续。</w:t>
      </w:r>
      <w:r/>
    </w:p>
    <w:p>
      <w:pPr>
        <w:ind w:firstLine="562"/>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（八）货物、服务提供的时间、地点：</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1、交货时间（服务时间）：合同签订后90日内完成交货、安装、调试就位并经验收合格交付使用。运营期（租赁经营管理期限）5年（自验收合格交付使用之日起五年）。</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2、交货地点：采购人指定地点。</w:t>
      </w:r>
      <w:r/>
    </w:p>
    <w:p>
      <w:pPr>
        <w:ind w:firstLine="562"/>
        <w:spacing w:line="500" w:lineRule="exact"/>
        <w:rPr>
          <w:rFonts w:hint="eastAsia" w:eastAsia="方正仿宋_GBK"/>
          <w:b/>
          <w:bCs/>
          <w:sz w:val="28"/>
          <w:szCs w:val="28"/>
          <w:highlight w:val="none"/>
        </w:rPr>
      </w:pPr>
      <w:r>
        <w:rPr>
          <w:rFonts w:eastAsia="方正仿宋_GBK"/>
          <w:b/>
          <w:bCs/>
          <w:sz w:val="28"/>
          <w:szCs w:val="28"/>
          <w:highlight w:val="none"/>
        </w:rPr>
        <w:t xml:space="preserve">（</w:t>
      </w:r>
      <w:r>
        <w:rPr>
          <w:rFonts w:hint="eastAsia" w:eastAsia="方正仿宋_GBK"/>
          <w:b/>
          <w:bCs/>
          <w:sz w:val="28"/>
          <w:szCs w:val="28"/>
          <w:highlight w:val="none"/>
        </w:rPr>
        <w:t xml:space="preserve">九</w:t>
      </w:r>
      <w:r>
        <w:rPr>
          <w:rFonts w:eastAsia="方正仿宋_GBK"/>
          <w:b/>
          <w:bCs/>
          <w:sz w:val="28"/>
          <w:szCs w:val="28"/>
          <w:highlight w:val="none"/>
        </w:rPr>
        <w:t xml:space="preserve">）采购标的的其他技术、服务等要求</w:t>
      </w:r>
      <w:r/>
    </w:p>
    <w:p>
      <w:pPr>
        <w:ind w:firstLine="281"/>
        <w:spacing w:line="500" w:lineRule="exact"/>
        <w:rPr>
          <w:rFonts w:hint="eastAsia" w:eastAsia="方正仿宋_GBK"/>
          <w:b/>
          <w:sz w:val="28"/>
          <w:szCs w:val="28"/>
          <w:highlight w:val="none"/>
        </w:rPr>
      </w:pPr>
      <w:r>
        <w:rPr>
          <w:rFonts w:hint="eastAsia" w:eastAsia="方正仿宋_GBK"/>
          <w:b/>
          <w:sz w:val="28"/>
          <w:szCs w:val="28"/>
          <w:highlight w:val="none"/>
        </w:rPr>
        <w:t xml:space="preserve">1.商品包装环保要求： </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（1）商品包装层数不得超过 3 层，空隙率不大于 40%；</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（2）商品包装尽可能使用单一材质的包装材料，如因功能需求必需使用不同材质，不同材质间应便于分离；</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（3）商品包装中铅、汞、镉、六价铬的总含量应不大于100mg/kg；</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（4）商品包装印刷使用的油墨中挥发性有机化合物(VOCs)含量应不大于 5%（以重量计）；</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（5）塑料材质商品包装上呈现的印刷颜色不得超过 6 色；</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（6）纸质商品包装应使用 75%以上的可再生纤维原料生产；</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（7）木质商品包装的原料应来源于可持续性森林。</w:t>
      </w:r>
      <w:r/>
    </w:p>
    <w:p>
      <w:pPr>
        <w:ind w:firstLine="281"/>
        <w:spacing w:line="500" w:lineRule="exact"/>
        <w:rPr>
          <w:rFonts w:hint="eastAsia" w:eastAsia="方正仿宋_GBK"/>
          <w:b/>
          <w:sz w:val="28"/>
          <w:szCs w:val="28"/>
          <w:highlight w:val="none"/>
        </w:rPr>
      </w:pPr>
      <w:r>
        <w:rPr>
          <w:rFonts w:hint="eastAsia" w:eastAsia="方正仿宋_GBK"/>
          <w:b/>
          <w:sz w:val="28"/>
          <w:szCs w:val="28"/>
          <w:highlight w:val="none"/>
        </w:rPr>
        <w:t xml:space="preserve">2.快递包装环保要求：</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（1）快递包装中重金属（铅、汞、镉、六价铬）总量应不大于 100mg/kg；</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（2）快递包装印刷使用的油墨中不应添加邻苯二甲酸酯，其挥发性有机化合物(VOCs)含量应不大于5%（以重量计）；</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（3）快递包装中使用纸基材的包装材料，纸基材中的有机氯的含量应不大于 150 mg/kg；</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（5）快递中使用的塑料包装袋不得使用聚氯乙烯作为原料，且原料应为单一材质制成，生物分解率大于60%；</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（6）快递中使用的充气类填充物不得使用聚氯乙烯作为 原料，且原料为单一材质制成，生物分解率大于60%；</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（7）快递中使用的集装袋应为单一材质制成，其重复使用次数应不小于 80 次；</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（8）快递中应使用幅宽不大于45mm 的生物降解胶带；</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（9）快递包装中不得使用溶剂型胶粘剂；</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（11）快递应使用电子面单；</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（12）直接使用商品包装作为快递包装的商品，其商品包装满足《商品包装政府采购需求标准（试行）》即可；</w:t>
      </w:r>
      <w:r/>
    </w:p>
    <w:p>
      <w:pPr>
        <w:spacing w:line="500" w:lineRule="exact"/>
        <w:rPr>
          <w:rFonts w:hint="eastAsia" w:eastAsia="方正仿宋_GBK"/>
          <w:sz w:val="28"/>
          <w:szCs w:val="28"/>
          <w:highlight w:val="none"/>
        </w:rPr>
      </w:pPr>
      <w:r>
        <w:rPr>
          <w:rFonts w:hint="eastAsia" w:eastAsia="方正仿宋_GBK"/>
          <w:sz w:val="28"/>
          <w:szCs w:val="28"/>
          <w:highlight w:val="none"/>
        </w:rPr>
        <w:t xml:space="preserve">（13）快递包装产品质量和封装方式应符合相关国家或行业标准技术指标要求。</w:t>
      </w:r>
      <w:r/>
    </w:p>
    <w:p>
      <w:pPr>
        <w:pStyle w:val="879"/>
        <w:ind w:firstLine="281"/>
        <w:rPr>
          <w:rFonts w:hint="eastAsia" w:eastAsia="方正仿宋_GBK"/>
          <w:b/>
          <w:sz w:val="28"/>
          <w:szCs w:val="28"/>
          <w:highlight w:val="none"/>
        </w:rPr>
      </w:pPr>
      <w:r>
        <w:rPr>
          <w:rFonts w:hint="eastAsia" w:eastAsia="方正仿宋_GBK"/>
          <w:b/>
          <w:sz w:val="28"/>
          <w:szCs w:val="28"/>
          <w:highlight w:val="none"/>
        </w:rPr>
        <w:t xml:space="preserve">3.绿色数据中心</w:t>
      </w:r>
      <w:r/>
    </w:p>
    <w:p>
      <w:pPr>
        <w:pStyle w:val="879"/>
        <w:ind w:firstLine="281"/>
        <w:rPr>
          <w:rFonts w:hint="eastAsia" w:eastAsia="方正仿宋_GBK"/>
          <w:sz w:val="28"/>
          <w:szCs w:val="28"/>
          <w:highlight w:val="none"/>
        </w:rPr>
      </w:pPr>
      <w:r>
        <w:rPr>
          <w:rFonts w:hint="eastAsia" w:eastAsia="方正仿宋_GBK"/>
          <w:b/>
          <w:sz w:val="28"/>
          <w:szCs w:val="28"/>
          <w:highlight w:val="none"/>
        </w:rPr>
        <w:t xml:space="preserve">4.低挥发性有机化合物产品</w:t>
      </w:r>
      <w:r>
        <w:rPr>
          <w:rFonts w:hint="eastAsia" w:eastAsia="方正仿宋_GBK"/>
          <w:sz w:val="28"/>
          <w:szCs w:val="28"/>
          <w:highlight w:val="none"/>
        </w:rPr>
        <w:t xml:space="preserve">：</w:t>
      </w:r>
      <w:r>
        <w:rPr>
          <w:rFonts w:hint="eastAsia" w:eastAsia="方正仿宋_GBK"/>
          <w:sz w:val="28"/>
          <w:szCs w:val="28"/>
          <w:highlight w:val="none"/>
          <w:lang w:val="zh-CN"/>
        </w:rPr>
        <w:t xml:space="preserve">本项目中如有涉及涂料、胶黏剂、油</w:t>
      </w:r>
      <w:r>
        <w:rPr>
          <w:rFonts w:hint="eastAsia" w:eastAsia="方正仿宋_GBK"/>
          <w:sz w:val="28"/>
          <w:szCs w:val="28"/>
          <w:highlight w:val="none"/>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79"/>
        <w:ind w:firstLine="281"/>
        <w:spacing w:line="540" w:lineRule="exact"/>
        <w:rPr>
          <w:rFonts w:eastAsia="方正仿宋_GBK"/>
          <w:color w:val="ff0000"/>
          <w:sz w:val="28"/>
          <w:szCs w:val="28"/>
          <w:highlight w:val="none"/>
        </w:rPr>
      </w:pPr>
      <w:r>
        <w:rPr>
          <w:rFonts w:hint="eastAsia" w:eastAsia="方正仿宋_GBK"/>
          <w:b/>
          <w:sz w:val="28"/>
          <w:szCs w:val="28"/>
          <w:highlight w:val="none"/>
        </w:rPr>
        <w:t xml:space="preserve">5.节能环保产品：</w:t>
      </w:r>
      <w:r>
        <w:rPr>
          <w:rFonts w:hint="eastAsia" w:eastAsia="方正仿宋_GBK"/>
          <w:sz w:val="28"/>
          <w:szCs w:val="28"/>
          <w:highlight w:val="none"/>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p>
    <w:p>
      <w:pPr>
        <w:ind w:firstLine="562"/>
        <w:spacing w:line="500" w:lineRule="exact"/>
        <w:rPr>
          <w:rFonts w:eastAsia="方正仿宋_GBK"/>
          <w:sz w:val="28"/>
          <w:szCs w:val="28"/>
          <w:highlight w:val="none"/>
        </w:rPr>
      </w:pPr>
      <w:r>
        <w:rPr>
          <w:rFonts w:eastAsia="方正仿宋_GBK"/>
          <w:b/>
          <w:bCs/>
          <w:sz w:val="28"/>
          <w:szCs w:val="28"/>
          <w:highlight w:val="none"/>
        </w:rPr>
        <w:t xml:space="preserve">（</w:t>
      </w:r>
      <w:r>
        <w:rPr>
          <w:rFonts w:hint="eastAsia" w:eastAsia="方正仿宋_GBK"/>
          <w:b/>
          <w:bCs/>
          <w:sz w:val="28"/>
          <w:szCs w:val="28"/>
          <w:highlight w:val="none"/>
        </w:rPr>
        <w:t xml:space="preserve">十</w:t>
      </w:r>
      <w:r>
        <w:rPr>
          <w:rFonts w:eastAsia="方正仿宋_GBK"/>
          <w:b/>
          <w:bCs/>
          <w:sz w:val="28"/>
          <w:szCs w:val="28"/>
          <w:highlight w:val="none"/>
        </w:rPr>
        <w:t xml:space="preserve">）付款方式</w:t>
      </w:r>
      <w:r>
        <w:rPr>
          <w:rFonts w:hint="eastAsia" w:eastAsia="方正仿宋_GBK"/>
          <w:b/>
          <w:bCs/>
          <w:sz w:val="28"/>
          <w:szCs w:val="28"/>
          <w:highlight w:val="none"/>
        </w:rPr>
        <w:t xml:space="preserve">：</w:t>
      </w:r>
      <w:r>
        <w:rPr>
          <w:rFonts w:hint="eastAsia" w:eastAsia="方正仿宋_GBK"/>
          <w:sz w:val="28"/>
          <w:szCs w:val="28"/>
          <w:highlight w:val="none"/>
        </w:rPr>
        <w:t xml:space="preserve">项目完成，且试运营成功并验收通过后付至合同价的95%，余款在项目验收通过满一年后付清。（备注</w:t>
      </w:r>
      <w:r>
        <w:rPr>
          <w:rFonts w:eastAsia="方正仿宋_GBK"/>
          <w:sz w:val="28"/>
          <w:szCs w:val="28"/>
          <w:highlight w:val="none"/>
        </w:rPr>
        <w:t xml:space="preserve">：</w:t>
      </w:r>
      <w:r>
        <w:rPr>
          <w:rFonts w:hint="eastAsia" w:eastAsia="方正仿宋_GBK"/>
          <w:sz w:val="28"/>
          <w:szCs w:val="28"/>
          <w:highlight w:val="none"/>
        </w:rPr>
        <w:t xml:space="preserve">对</w:t>
      </w:r>
      <w:r>
        <w:rPr>
          <w:rFonts w:eastAsia="方正仿宋_GBK"/>
          <w:sz w:val="28"/>
          <w:szCs w:val="28"/>
          <w:highlight w:val="none"/>
        </w:rPr>
        <w:t xml:space="preserve">满足合同支付条件的</w:t>
      </w:r>
      <w:r>
        <w:rPr>
          <w:rFonts w:hint="eastAsia" w:eastAsia="方正仿宋_GBK"/>
          <w:sz w:val="28"/>
          <w:szCs w:val="28"/>
          <w:highlight w:val="none"/>
        </w:rPr>
        <w:t xml:space="preserve">，</w:t>
      </w:r>
      <w:r>
        <w:rPr>
          <w:rFonts w:eastAsia="方正仿宋_GBK"/>
          <w:sz w:val="28"/>
          <w:szCs w:val="28"/>
          <w:highlight w:val="none"/>
        </w:rPr>
        <w:t xml:space="preserve">采购人应当自收到</w:t>
      </w:r>
      <w:r>
        <w:rPr>
          <w:rFonts w:hint="eastAsia" w:eastAsia="方正仿宋_GBK"/>
          <w:sz w:val="28"/>
          <w:szCs w:val="28"/>
          <w:highlight w:val="none"/>
        </w:rPr>
        <w:t xml:space="preserve">发票</w:t>
      </w:r>
      <w:r>
        <w:rPr>
          <w:rFonts w:eastAsia="方正仿宋_GBK"/>
          <w:sz w:val="28"/>
          <w:szCs w:val="28"/>
          <w:highlight w:val="none"/>
        </w:rPr>
        <w:t xml:space="preserve">后</w:t>
      </w:r>
      <w:r>
        <w:rPr>
          <w:rFonts w:hint="eastAsia" w:eastAsia="方正仿宋_GBK"/>
          <w:sz w:val="28"/>
          <w:szCs w:val="28"/>
          <w:highlight w:val="none"/>
        </w:rPr>
        <w:t xml:space="preserve">30日</w:t>
      </w:r>
      <w:r>
        <w:rPr>
          <w:rFonts w:eastAsia="方正仿宋_GBK"/>
          <w:sz w:val="28"/>
          <w:szCs w:val="28"/>
          <w:highlight w:val="none"/>
        </w:rPr>
        <w:t xml:space="preserve">内支付资金</w:t>
      </w:r>
      <w:r>
        <w:rPr>
          <w:rFonts w:hint="eastAsia" w:eastAsia="方正仿宋_GBK"/>
          <w:sz w:val="28"/>
          <w:szCs w:val="28"/>
          <w:highlight w:val="none"/>
        </w:rPr>
        <w:t xml:space="preserve">）</w:t>
      </w:r>
      <w:r/>
    </w:p>
    <w:p>
      <w:pPr>
        <w:ind w:firstLine="562"/>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（十一）履约保证金：</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支付违约金</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3、发生以下情况的，履约保证金不予退还或部分退还：</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highlight w:val="none"/>
        </w:rPr>
      </w:pPr>
      <w:r>
        <w:rPr>
          <w:rFonts w:eastAsia="方正仿宋_GBK"/>
          <w:sz w:val="28"/>
          <w:szCs w:val="28"/>
          <w:highlight w:val="none"/>
        </w:rPr>
        <w:t xml:space="preserve">4</w:t>
      </w:r>
      <w:r>
        <w:rPr>
          <w:rFonts w:hint="eastAsia" w:eastAsia="方正仿宋_GBK"/>
          <w:sz w:val="28"/>
          <w:szCs w:val="28"/>
          <w:highlight w:val="none"/>
        </w:rPr>
        <w:t xml:space="preserve">、若成为本次政府采购项目的中标（成交）供应商，可自愿选择</w:t>
      </w:r>
      <w:r>
        <w:rPr>
          <w:rFonts w:eastAsia="方正仿宋_GBK"/>
          <w:sz w:val="28"/>
          <w:szCs w:val="28"/>
          <w:highlight w:val="none"/>
        </w:rPr>
        <w:t xml:space="preserve">履</w:t>
      </w:r>
      <w:r>
        <w:rPr>
          <w:rFonts w:hint="eastAsia" w:eastAsia="方正仿宋_GBK"/>
          <w:sz w:val="28"/>
          <w:szCs w:val="28"/>
          <w:highlight w:val="none"/>
        </w:rPr>
        <w:t xml:space="preserve">约保函（</w:t>
      </w:r>
      <w:r>
        <w:rPr>
          <w:rFonts w:eastAsia="方正仿宋_GBK"/>
          <w:sz w:val="28"/>
          <w:szCs w:val="28"/>
          <w:highlight w:val="none"/>
        </w:rPr>
        <w:t xml:space="preserve">保险</w:t>
      </w:r>
      <w:r>
        <w:rPr>
          <w:rFonts w:hint="eastAsia" w:eastAsia="方正仿宋_GBK"/>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eastAsia="方正仿宋_GBK"/>
          <w:sz w:val="28"/>
          <w:szCs w:val="28"/>
          <w:highlight w:val="none"/>
        </w:rPr>
      </w:pPr>
      <w:r>
        <w:rPr>
          <w:rFonts w:eastAsia="方正仿宋_GBK"/>
          <w:b/>
          <w:sz w:val="28"/>
          <w:szCs w:val="28"/>
          <w:highlight w:val="none"/>
        </w:rPr>
        <w:t xml:space="preserve">（十</w:t>
      </w:r>
      <w:r>
        <w:rPr>
          <w:rFonts w:hint="eastAsia" w:eastAsia="方正仿宋_GBK"/>
          <w:b/>
          <w:sz w:val="28"/>
          <w:szCs w:val="28"/>
          <w:highlight w:val="none"/>
        </w:rPr>
        <w:t xml:space="preserve">二</w:t>
      </w:r>
      <w:r>
        <w:rPr>
          <w:rFonts w:eastAsia="方正仿宋_GBK"/>
          <w:b/>
          <w:sz w:val="28"/>
          <w:szCs w:val="28"/>
          <w:highlight w:val="none"/>
        </w:rPr>
        <w:t xml:space="preserve">）本项目不接受进口产品投标</w:t>
      </w:r>
      <w:bookmarkEnd w:id="0"/>
      <w:r/>
      <w:bookmarkEnd w:id="1"/>
      <w:r/>
      <w:bookmarkEnd w:id="2"/>
      <w:r>
        <w:rPr>
          <w:rFonts w:hint="eastAsia" w:eastAsia="方正仿宋_GBK"/>
          <w:b/>
          <w:sz w:val="28"/>
          <w:szCs w:val="28"/>
          <w:highlight w:val="none"/>
        </w:rPr>
        <w:t xml:space="preserve">。</w:t>
      </w:r>
      <w:r/>
    </w:p>
    <w:p>
      <w:pPr>
        <w:ind w:firstLine="562"/>
        <w:spacing w:line="500" w:lineRule="exact"/>
        <w:rPr>
          <w:rFonts w:hint="eastAsia" w:ascii="宋体" w:hAnsi="宋体"/>
          <w:sz w:val="28"/>
          <w:szCs w:val="28"/>
          <w:highlight w:val="none"/>
        </w:rPr>
      </w:pPr>
      <w:r>
        <w:rPr>
          <w:rFonts w:eastAsia="方正仿宋_GBK"/>
          <w:b/>
          <w:sz w:val="28"/>
          <w:szCs w:val="28"/>
          <w:highlight w:val="none"/>
        </w:rPr>
        <w:t xml:space="preserve">（十</w:t>
      </w:r>
      <w:r>
        <w:rPr>
          <w:rFonts w:hint="eastAsia" w:eastAsia="方正仿宋_GBK"/>
          <w:b/>
          <w:sz w:val="28"/>
          <w:szCs w:val="28"/>
          <w:highlight w:val="none"/>
        </w:rPr>
        <w:t xml:space="preserve">三</w:t>
      </w:r>
      <w:r>
        <w:rPr>
          <w:rFonts w:eastAsia="方正仿宋_GBK"/>
          <w:b/>
          <w:sz w:val="28"/>
          <w:szCs w:val="28"/>
          <w:highlight w:val="none"/>
        </w:rPr>
        <w:t xml:space="preserve">）</w:t>
      </w:r>
      <w:r>
        <w:rPr>
          <w:rFonts w:hint="eastAsia" w:eastAsia="方正仿宋_GBK"/>
          <w:b/>
          <w:sz w:val="28"/>
          <w:szCs w:val="28"/>
          <w:highlight w:val="none"/>
        </w:rPr>
        <w:t xml:space="preserve">合同条款</w:t>
      </w:r>
      <w:r/>
    </w:p>
    <w:p>
      <w:pPr>
        <w:ind w:firstLine="480"/>
        <w:spacing w:line="440" w:lineRule="exact"/>
        <w:rPr>
          <w:rFonts w:hint="eastAsia" w:ascii="宋体" w:hAnsi="宋体" w:cs="宋体"/>
          <w:sz w:val="24"/>
          <w:highlight w:val="none"/>
        </w:rPr>
      </w:pPr>
      <w:r>
        <w:rPr>
          <w:rFonts w:hint="eastAsia" w:ascii="宋体" w:hAnsi="宋体" w:cs="宋体"/>
          <w:sz w:val="24"/>
          <w:highlight w:val="none"/>
        </w:rPr>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甲方：（采购人）</w:t>
      </w:r>
      <w:r>
        <w:rPr>
          <w:rFonts w:hint="eastAsia" w:ascii="宋体" w:hAnsi="宋体" w:cs="宋体"/>
          <w:sz w:val="24"/>
          <w:highlight w:val="none"/>
          <w:u w:val="single"/>
        </w:rPr>
        <w:t xml:space="preserve">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乙方：（中标供应商）</w:t>
      </w:r>
      <w:r>
        <w:rPr>
          <w:rFonts w:hint="eastAsia" w:ascii="宋体" w:hAnsi="宋体" w:cs="宋体"/>
          <w:sz w:val="24"/>
          <w:highlight w:val="none"/>
          <w:u w:val="single"/>
        </w:rPr>
        <w:t xml:space="preserve">                        </w:t>
      </w:r>
      <w:r/>
    </w:p>
    <w:p>
      <w:pPr>
        <w:ind w:firstLine="480"/>
        <w:spacing w:line="440" w:lineRule="exact"/>
        <w:rPr>
          <w:rFonts w:hint="eastAsia" w:ascii="宋体" w:hAnsi="宋体" w:cs="宋体"/>
          <w:b/>
          <w:sz w:val="24"/>
          <w:highlight w:val="none"/>
        </w:rPr>
      </w:pPr>
      <w:r>
        <w:rPr>
          <w:rFonts w:hint="eastAsia" w:ascii="宋体" w:hAnsi="宋体" w:cs="宋体"/>
          <w:sz w:val="24"/>
          <w:highlight w:val="none"/>
        </w:rPr>
        <w:t xml:space="preserve">根据《中华人民共和国民法典》、《中华人民共和国政府采购法》等法律法规的规定以及</w:t>
      </w:r>
      <w:r>
        <w:rPr>
          <w:rFonts w:hint="eastAsia" w:ascii="宋体" w:hAnsi="宋体" w:cs="宋体"/>
          <w:sz w:val="24"/>
          <w:highlight w:val="none"/>
          <w:u w:val="single"/>
        </w:rPr>
        <w:t xml:space="preserve">                       </w:t>
      </w:r>
      <w:r>
        <w:rPr>
          <w:rFonts w:hint="eastAsia" w:ascii="宋体" w:hAnsi="宋体" w:cs="宋体"/>
          <w:sz w:val="24"/>
          <w:highlight w:val="none"/>
        </w:rPr>
        <w:t xml:space="preserve">项目采购结果，甲乙双方遵循平等、自愿、公平、诚实信用的原则，就</w:t>
      </w:r>
      <w:r>
        <w:rPr>
          <w:rFonts w:hint="eastAsia" w:ascii="宋体" w:hAnsi="宋体" w:cs="宋体"/>
          <w:sz w:val="24"/>
          <w:highlight w:val="none"/>
          <w:u w:val="single"/>
        </w:rPr>
        <w:t xml:space="preserve">                       </w:t>
      </w:r>
      <w:r>
        <w:rPr>
          <w:rFonts w:hint="eastAsia" w:ascii="宋体" w:hAnsi="宋体" w:cs="宋体"/>
          <w:sz w:val="24"/>
          <w:highlight w:val="none"/>
        </w:rPr>
        <w:t xml:space="preserve">项目事宜经双方协商一致，订立本合同。</w:t>
      </w:r>
      <w:r/>
    </w:p>
    <w:p>
      <w:pPr>
        <w:ind w:firstLine="480"/>
        <w:spacing w:line="440" w:lineRule="exact"/>
        <w:rPr>
          <w:rFonts w:hint="eastAsia" w:ascii="宋体" w:hAnsi="宋体" w:cs="宋体"/>
          <w:b/>
          <w:sz w:val="24"/>
          <w:highlight w:val="none"/>
        </w:rPr>
      </w:pPr>
      <w:r>
        <w:rPr>
          <w:rFonts w:hint="eastAsia" w:ascii="宋体" w:hAnsi="宋体" w:cs="宋体"/>
          <w:b/>
          <w:sz w:val="24"/>
          <w:highlight w:val="none"/>
        </w:rPr>
        <w:t xml:space="preserve">    一、采购内容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1、产品名称：</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2、型号规格：</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3、数量（单位）：</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4、质量要求:</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二、合同金额</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本合同金额为（大写）：_____________（¥__________元）人民币。</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三、技术资料</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1、乙方应按采购文件规定的时间向甲方提供使用货物的有关技术资料。</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四、知识产权</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五、产权担保</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乙方保证所交付的货物的所有权完全属于乙方且无任何抵押、查封等产权瑕疵。</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六、转包</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本合同范围的货物，应由乙方直接供应，不得转让他人供应。</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七、质保和运营期</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1、质保期：</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2、项目运营期：</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八、交货期、交货方式及交货地点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1、交货期：</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2、交货方式：</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3、交货地点：</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九、货款支付</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付款方式：项目完成，且试运营成功并验收通过后付至合同价的 95% ，余款在项目验收通过满一年后付清。（备注：对满足合同支付条件的，采购人应当自收到发票后30日内支付资金）</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十.税费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本合同执行中相关的一切税费均由乙方负担。</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十一、售后服务及其他要求：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整体保修期为五年，保修期自设备安装调试结束并开始正常运行时计算。在质保期内，产品因设计、材质、制造、装配生产缺陷而导致的质量故障及非因甲方人为因素而出现的质量问题，乙方须负责进行免费修理或更换。在质保期外出现故障，乙方应免费提供咨询、更换损坏的零件和维修服务。</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在质保期内，设备出现故障或损坏，乙方在接到用户单位电话通知后，须在1小时内到场维修，并在24小时内负责维修完毕。如需更换货物或送修，必须在48小时内提供备用货物，并在7个工作日内负责维修完毕。免费质保期内，同一产品、同一质量问题连续两次维修仍无法正常使用，乙方应无条件给予全套更新或退货。（乙方投标承诺优于本售后服务要求的，按投标承诺为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必须严格履行售后服务承诺。如乙方不履行合同条款规定的保修或后续(售后)服务，则甲方有权另行聘请其他维修单位进行维修及后续服务，所支出的合理的维修和服务费用在乙方的履约保证金中扣付或甲方直接向甲方索取，如乙方的履约保证金不足以支付该维修及后续服务的费用，则甲方有权继续向乙方追偿。</w:t>
      </w:r>
      <w:r/>
    </w:p>
    <w:p>
      <w:pPr>
        <w:ind w:firstLine="480"/>
        <w:spacing w:line="440" w:lineRule="exact"/>
        <w:rPr>
          <w:highlight w:val="none"/>
        </w:rPr>
      </w:pPr>
      <w:r>
        <w:rPr>
          <w:rFonts w:hint="eastAsia" w:ascii="宋体" w:hAnsi="宋体" w:cs="宋体"/>
          <w:sz w:val="24"/>
          <w:highlight w:val="none"/>
        </w:rPr>
        <w:t xml:space="preserve">4、乙方免费对甲方委派的相关人员进行使用操作等的技术培训。</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十二、项目验收要求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1、验收标准：应与产品标书技术文件一致，还应符合我国有关技术规范和技术标准。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2、甲方在收到乙方提供的货物后，应由启</w:t>
      </w:r>
      <w:r>
        <w:rPr>
          <w:rFonts w:hint="eastAsia" w:ascii="宋体" w:hAnsi="宋体" w:cs="宋体"/>
          <w:sz w:val="24"/>
          <w:highlight w:val="none"/>
        </w:rPr>
        <w:t xml:space="preserve">东市市场监督管理局（以下简称“市管局”）或甲方委托的第三方检测机构（以下简称“检测机构”）组织抽样检验，抽检频次按市管局规定或甲方要求执行。如在抽检过程中乙方不能到场配合的，将视甲方为其委托单位配合抽检，并在相关文书签字确认。市管局或甲方认为有必要的情况下，可采取公证抽样取证办法。交货时由甲方验收并签发验收单，经市管局或检测机构抽样检测合格后方可付款，如验收或检测发现所供货物不合格，甲方有权要求乙方整改，并赔偿因此而产生的重复施工及其他相关费用。如整改后仍不合格的，甲方有权解除双方合同并对乙方进行相关处罚。</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十三、其他事项</w:t>
      </w:r>
      <w:r/>
    </w:p>
    <w:p>
      <w:pPr>
        <w:ind w:firstLine="480"/>
        <w:spacing w:line="44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合同价</w:t>
      </w:r>
      <w:r>
        <w:rPr>
          <w:rFonts w:ascii="宋体" w:hAnsi="宋体" w:cs="宋体"/>
          <w:sz w:val="24"/>
          <w:highlight w:val="none"/>
        </w:rPr>
        <w:t xml:space="preserve">应包括但不限于设计深化、设备及其附件的制作采购、基础施工、安装、调试、运输、装卸、保管、保险、软硬件、备品备件、各项措施费、机械使用费、二次搬运费，垃圾清理、税金、国家政策性调整和材料价格涨跌风险、质保期（含运维服务）等为完成本项目所包含的一切费用。</w:t>
      </w:r>
      <w:r/>
    </w:p>
    <w:p>
      <w:pPr>
        <w:ind w:firstLine="480"/>
        <w:spacing w:line="440" w:lineRule="exact"/>
        <w:rPr>
          <w:rFonts w:ascii="宋体" w:hAnsi="宋体" w:cs="宋体"/>
          <w:sz w:val="24"/>
          <w:highlight w:val="none"/>
        </w:rPr>
      </w:pPr>
      <w:r>
        <w:rPr>
          <w:rFonts w:ascii="宋体" w:hAnsi="宋体" w:cs="宋体"/>
          <w:sz w:val="24"/>
          <w:highlight w:val="none"/>
        </w:rPr>
        <w:t xml:space="preserve">2、采购货物实施过程中所需配套、辅助材料费用均包含在</w:t>
      </w:r>
      <w:r>
        <w:rPr>
          <w:rFonts w:hint="eastAsia" w:ascii="宋体" w:hAnsi="宋体" w:cs="宋体"/>
          <w:sz w:val="24"/>
          <w:highlight w:val="none"/>
        </w:rPr>
        <w:t xml:space="preserve">合同价</w:t>
      </w:r>
      <w:r>
        <w:rPr>
          <w:rFonts w:ascii="宋体" w:hAnsi="宋体" w:cs="宋体"/>
          <w:sz w:val="24"/>
          <w:highlight w:val="none"/>
        </w:rPr>
        <w:t xml:space="preserve">中</w:t>
      </w:r>
      <w:r>
        <w:rPr>
          <w:rFonts w:hint="eastAsia" w:ascii="宋体" w:hAnsi="宋体" w:cs="宋体"/>
          <w:sz w:val="24"/>
          <w:highlight w:val="none"/>
        </w:rPr>
        <w:t xml:space="preserve">。</w:t>
      </w:r>
      <w:r/>
    </w:p>
    <w:p>
      <w:pPr>
        <w:ind w:firstLine="480"/>
        <w:spacing w:line="440" w:lineRule="exact"/>
        <w:rPr>
          <w:rFonts w:ascii="宋体" w:hAnsi="宋体" w:cs="宋体"/>
          <w:sz w:val="24"/>
          <w:highlight w:val="none"/>
        </w:rPr>
      </w:pPr>
      <w:r>
        <w:rPr>
          <w:rFonts w:ascii="宋体" w:hAnsi="宋体" w:cs="宋体"/>
          <w:sz w:val="24"/>
          <w:highlight w:val="none"/>
        </w:rPr>
        <w:t xml:space="preserve">3、本项目采用固定总价合同，项目实施过程中增加（数量、分项内容）的不再另行支付，减少的，则按实扣减。</w:t>
      </w:r>
      <w:r/>
    </w:p>
    <w:p>
      <w:pPr>
        <w:ind w:firstLine="480"/>
        <w:spacing w:line="440" w:lineRule="exact"/>
        <w:rPr>
          <w:rFonts w:ascii="宋体" w:hAnsi="宋体" w:cs="宋体"/>
          <w:sz w:val="24"/>
          <w:highlight w:val="none"/>
        </w:rPr>
      </w:pPr>
      <w:r>
        <w:rPr>
          <w:rFonts w:ascii="宋体" w:hAnsi="宋体" w:cs="宋体"/>
          <w:sz w:val="24"/>
          <w:highlight w:val="none"/>
        </w:rPr>
        <w:t xml:space="preserve"> 4、本项目运营期为五年，自项目验收合格交付之日起五年，运营费用（不低于市场行情）由</w:t>
      </w:r>
      <w:r>
        <w:rPr>
          <w:rFonts w:hint="eastAsia" w:ascii="宋体" w:hAnsi="宋体" w:cs="宋体"/>
          <w:sz w:val="24"/>
          <w:highlight w:val="none"/>
        </w:rPr>
        <w:t xml:space="preserve">甲方</w:t>
      </w:r>
      <w:r>
        <w:rPr>
          <w:rFonts w:ascii="宋体" w:hAnsi="宋体" w:cs="宋体"/>
          <w:sz w:val="24"/>
          <w:highlight w:val="none"/>
        </w:rPr>
        <w:t xml:space="preserve">与</w:t>
      </w:r>
      <w:r>
        <w:rPr>
          <w:rFonts w:hint="eastAsia" w:ascii="宋体" w:hAnsi="宋体" w:cs="宋体"/>
          <w:sz w:val="24"/>
          <w:highlight w:val="none"/>
        </w:rPr>
        <w:t xml:space="preserve">乙方</w:t>
      </w:r>
      <w:r>
        <w:rPr>
          <w:rFonts w:ascii="宋体" w:hAnsi="宋体" w:cs="宋体"/>
          <w:sz w:val="24"/>
          <w:highlight w:val="none"/>
        </w:rPr>
        <w:t xml:space="preserve">另行协商，并签订补充协议；运营期满可由</w:t>
      </w:r>
      <w:r>
        <w:rPr>
          <w:rFonts w:hint="eastAsia" w:ascii="宋体" w:hAnsi="宋体" w:cs="宋体"/>
          <w:sz w:val="24"/>
          <w:highlight w:val="none"/>
        </w:rPr>
        <w:t xml:space="preserve">甲方</w:t>
      </w:r>
      <w:r>
        <w:rPr>
          <w:rFonts w:ascii="宋体" w:hAnsi="宋体" w:cs="宋体"/>
          <w:sz w:val="24"/>
          <w:highlight w:val="none"/>
        </w:rPr>
        <w:t xml:space="preserve">根据</w:t>
      </w:r>
      <w:r>
        <w:rPr>
          <w:rFonts w:hint="eastAsia" w:ascii="宋体" w:hAnsi="宋体" w:cs="宋体"/>
          <w:sz w:val="24"/>
          <w:highlight w:val="none"/>
        </w:rPr>
        <w:t xml:space="preserve">乙方</w:t>
      </w:r>
      <w:r>
        <w:rPr>
          <w:rFonts w:ascii="宋体" w:hAnsi="宋体" w:cs="宋体"/>
          <w:sz w:val="24"/>
          <w:highlight w:val="none"/>
        </w:rPr>
        <w:t xml:space="preserve">运营情况续签运营协议或对运营重新进行采购 ；运营期满</w:t>
      </w:r>
      <w:r>
        <w:rPr>
          <w:rFonts w:hint="eastAsia" w:ascii="宋体" w:hAnsi="宋体" w:cs="宋体"/>
          <w:sz w:val="24"/>
          <w:highlight w:val="none"/>
        </w:rPr>
        <w:t xml:space="preserve">乙方</w:t>
      </w:r>
      <w:r>
        <w:rPr>
          <w:rFonts w:ascii="宋体" w:hAnsi="宋体" w:cs="宋体"/>
          <w:sz w:val="24"/>
          <w:highlight w:val="none"/>
        </w:rPr>
        <w:t xml:space="preserve">须确保所有设备完整且能正常使用的状态下向</w:t>
      </w:r>
      <w:r>
        <w:rPr>
          <w:rFonts w:hint="eastAsia" w:ascii="宋体" w:hAnsi="宋体" w:cs="宋体"/>
          <w:sz w:val="24"/>
          <w:highlight w:val="none"/>
        </w:rPr>
        <w:t xml:space="preserve">甲方</w:t>
      </w:r>
      <w:r>
        <w:rPr>
          <w:rFonts w:ascii="宋体" w:hAnsi="宋体" w:cs="宋体"/>
          <w:sz w:val="24"/>
          <w:highlight w:val="none"/>
        </w:rPr>
        <w:t xml:space="preserve">办理移交手续。</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十四、货物包装、发运及运输</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1、乙方应在货物发运前对其进行满足运输距离、防潮、防震、防锈和防破损装卸等要求包装，以保证货物安全运达甲方指定地点。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2、使用说明书、质量检验证明书、随配附件和工具以及清单一并附于货物内。</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3、乙方在货物发运手续办理完毕后24小时内或货到甲方48小时前通知甲方，以准备接货。</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4、货物在交付甲方前发生的风险均由乙方负责。</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5、货物在规定的交付期限内由乙方送达甲方指定的地点视为交付，乙方同时需通知甲方货物已送达。</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十五、违约责任</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任何一方违约，均需按照下列约定向对方支付违约金。</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 乙方不能交货及甲方中途无理由退货的违约金，执照违约部分货款总值的</w:t>
      </w:r>
      <w:r>
        <w:rPr>
          <w:rFonts w:hint="eastAsia" w:ascii="宋体" w:hAnsi="宋体" w:cs="宋体"/>
          <w:sz w:val="24"/>
          <w:highlight w:val="none"/>
          <w:u w:val="single"/>
        </w:rPr>
        <w:t xml:space="preserve"> 20% </w:t>
      </w:r>
      <w:r>
        <w:rPr>
          <w:rFonts w:hint="eastAsia" w:ascii="宋体" w:hAnsi="宋体" w:cs="宋体"/>
          <w:sz w:val="24"/>
          <w:highlight w:val="none"/>
        </w:rPr>
        <w:t xml:space="preserve">一次性支付。</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2.乙方逾期交货及甲方逾期付款的违约金，按照逾期部分的货款总值的每日</w:t>
      </w:r>
      <w:r>
        <w:rPr>
          <w:rFonts w:hint="eastAsia" w:ascii="宋体" w:hAnsi="宋体" w:cs="宋体"/>
          <w:sz w:val="24"/>
          <w:highlight w:val="none"/>
          <w:u w:val="single"/>
        </w:rPr>
        <w:t xml:space="preserve">0.05% </w:t>
      </w:r>
      <w:r>
        <w:rPr>
          <w:rFonts w:hint="eastAsia" w:ascii="宋体" w:hAnsi="宋体" w:cs="宋体"/>
          <w:sz w:val="24"/>
          <w:highlight w:val="none"/>
        </w:rPr>
        <w:t xml:space="preserve">支付。</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3.乙方交付货物时质量明显不符合规定的，甲方有权拒收并有权要求乙方限期更换、退货或减少价款等。由于甲方原因造成乙方逾期交货的甲方按约定承担逾期交货违约金。</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十六、不可抗力事件处理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1、在合同有效期内，任何一方因不可抗力事件导致不能履行合同，则合同履行期可延长，其延长期与不可抗力影响期相同。</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2、不可抗力事件发生后，应立即通知对方，并寄送有关权威机构出具的证明。</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3、不可抗力事件延续120天以上，双方应通过友好协商，确定是否继续履行合同。</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十七、解决争议的方法</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双方在执行合同中所发生的一切争议，应通过协商解决。如协商不成，可向合同签订地法院起诉，合同签订地在此约定为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十八、履约保证金：</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本项目中标后的履约保证金为项目成交价的10%，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2、乙方全部履约合同义务，经甲方验收合格无质量、进度等问题的，甲方在验收合格后一次性退还履约保证金，甲方若逾期退还履约保证金的，按照逾期部分的每日0.05%支付违约金。</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3、发生以下情况的，履约保证金不予退还或部分退还：</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a.签订合同后，乙方不履行合同义务的，甲方有权全额扣除履约保证金，全额不予退还，同时甲方亦有权终止合同，乙方还须承担相应的法律赔偿责任。</w:t>
      </w:r>
      <w:r/>
    </w:p>
    <w:p>
      <w:pPr>
        <w:ind w:firstLine="480"/>
        <w:spacing w:line="440" w:lineRule="exact"/>
        <w:rPr>
          <w:rFonts w:hint="eastAsia" w:ascii="宋体" w:hAnsi="宋体" w:cs="宋体"/>
          <w:highlight w:val="none"/>
        </w:rPr>
      </w:pPr>
      <w:r>
        <w:rPr>
          <w:rFonts w:hint="eastAsia" w:ascii="宋体" w:hAnsi="宋体" w:cs="宋体"/>
          <w:sz w:val="24"/>
          <w:highlight w:val="none"/>
        </w:rPr>
        <w:t xml:space="preserve">b.乙方在履约过程中发生违约行为，给甲方造成损失的，甲方有权在乙方缴纳的履约保证金中予以扣款，以弥补甲方经济损失，不足的部分乙方另外补齐。</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十九、其他</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1、本合同所有附件、招标文件、投标文件、中标通知书均为合同的有效组成部分，与本合同具有同等法律效力。</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2、如一方地址、电话、传真号码有变更，应在变更当日内书面通知对方，否则，应承担相应责任。</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3、除甲方事先书面同意外，乙方不得部分或全部转让其应履行的合同项下的义务。</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二十、合同生效</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1、合同经双方法定代表人或授权委托代表人签字并加盖单位公章后生效。</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2、本合同未尽事宜，遵照《中华人民共和国民法典》有关条文执行。</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3、本合同一式</w:t>
      </w:r>
      <w:r>
        <w:rPr>
          <w:rFonts w:hint="eastAsia" w:ascii="宋体" w:hAnsi="宋体" w:cs="宋体"/>
          <w:sz w:val="24"/>
          <w:highlight w:val="none"/>
          <w:u w:val="single"/>
        </w:rPr>
        <w:t xml:space="preserve"> 伍 </w:t>
      </w:r>
      <w:r>
        <w:rPr>
          <w:rFonts w:hint="eastAsia" w:ascii="宋体" w:hAnsi="宋体" w:cs="宋体"/>
          <w:sz w:val="24"/>
          <w:highlight w:val="none"/>
        </w:rPr>
        <w:t xml:space="preserve">份，甲乙双方各执</w:t>
      </w:r>
      <w:r>
        <w:rPr>
          <w:rFonts w:hint="eastAsia" w:ascii="宋体" w:hAnsi="宋体" w:cs="宋体"/>
          <w:sz w:val="24"/>
          <w:highlight w:val="none"/>
          <w:u w:val="single"/>
        </w:rPr>
        <w:t xml:space="preserve"> 贰 </w:t>
      </w:r>
      <w:r>
        <w:rPr>
          <w:rFonts w:hint="eastAsia" w:ascii="宋体" w:hAnsi="宋体" w:cs="宋体"/>
          <w:sz w:val="24"/>
          <w:highlight w:val="none"/>
        </w:rPr>
        <w:t xml:space="preserve">份，行政主管部门备案</w:t>
      </w:r>
      <w:r>
        <w:rPr>
          <w:rFonts w:hint="eastAsia" w:ascii="宋体" w:hAnsi="宋体" w:cs="宋体"/>
          <w:sz w:val="24"/>
          <w:highlight w:val="none"/>
          <w:u w:val="single"/>
        </w:rPr>
        <w:t xml:space="preserve"> 壹 </w:t>
      </w:r>
      <w:r>
        <w:rPr>
          <w:rFonts w:hint="eastAsia" w:ascii="宋体" w:hAnsi="宋体" w:cs="宋体"/>
          <w:sz w:val="24"/>
          <w:highlight w:val="none"/>
        </w:rPr>
        <w:t xml:space="preserve">份，均具有同等法律效力。</w:t>
      </w:r>
      <w:r/>
    </w:p>
    <w:p>
      <w:pPr>
        <w:ind w:firstLine="480"/>
        <w:spacing w:line="440" w:lineRule="exact"/>
        <w:rPr>
          <w:rFonts w:hint="eastAsia" w:ascii="宋体" w:hAnsi="宋体" w:cs="宋体"/>
          <w:sz w:val="24"/>
          <w:highlight w:val="none"/>
        </w:rPr>
      </w:pPr>
      <w:r>
        <w:rPr>
          <w:rFonts w:hint="eastAsia" w:ascii="宋体" w:hAnsi="宋体" w:cs="宋体"/>
          <w:sz w:val="24"/>
          <w:highlight w:val="none"/>
        </w:rPr>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                        乙方：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地址：                        地址：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法定代表人或授权代表：        法定代表人或授权代表：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联系电话：                    联系电话：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r>
      <w:r/>
    </w:p>
    <w:p>
      <w:pPr>
        <w:ind w:firstLine="480"/>
        <w:spacing w:line="500" w:lineRule="exact"/>
        <w:rPr>
          <w:rFonts w:hint="eastAsia" w:eastAsia="方正仿宋_GBK"/>
          <w:b/>
          <w:sz w:val="28"/>
          <w:szCs w:val="28"/>
          <w:highlight w:val="none"/>
        </w:rPr>
      </w:pPr>
      <w:r>
        <w:rPr>
          <w:rFonts w:hint="eastAsia" w:ascii="宋体" w:hAnsi="宋体" w:cs="宋体"/>
          <w:sz w:val="24"/>
          <w:highlight w:val="none"/>
        </w:rPr>
        <w:t xml:space="preserve">签订日期：      年    月   日</w:t>
      </w:r>
      <w:r/>
    </w:p>
    <w:p>
      <w:pP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bCs/>
          <w:sz w:val="36"/>
          <w:szCs w:val="36"/>
          <w:highlight w:val="none"/>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第四部分  开标和评标</w:t>
      </w:r>
      <w:r/>
    </w:p>
    <w:p>
      <w:pPr>
        <w:pStyle w:val="890"/>
        <w:ind w:left="0" w:right="0" w:firstLine="562"/>
        <w:jc w:val="left"/>
        <w:spacing w:before="0" w:after="0"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一、开标</w:t>
      </w:r>
      <w:r/>
    </w:p>
    <w:p>
      <w:pPr>
        <w:ind w:firstLine="538"/>
        <w:spacing w:line="500" w:lineRule="exact"/>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p>
    <w:p>
      <w:pPr>
        <w:pStyle w:val="890"/>
        <w:ind w:left="0" w:right="0" w:firstLine="562"/>
        <w:jc w:val="left"/>
        <w:spacing w:before="0" w:after="0"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二、评标流程和评标标准</w:t>
      </w:r>
      <w:r/>
    </w:p>
    <w:p>
      <w:pPr>
        <w:ind w:firstLine="555"/>
        <w:spacing w:line="500" w:lineRule="exact"/>
        <w:rPr>
          <w:rFonts w:eastAsia="方正仿宋_GBK"/>
          <w:sz w:val="28"/>
          <w:szCs w:val="28"/>
          <w:highlight w:val="none"/>
        </w:rPr>
      </w:pPr>
      <w:r>
        <w:rPr>
          <w:rFonts w:eastAsia="方正仿宋_GBK"/>
          <w:sz w:val="28"/>
          <w:szCs w:val="28"/>
          <w:highlight w:val="none"/>
        </w:rPr>
        <w:t xml:space="preserve">采用综合评分法，总分值为100分。</w:t>
      </w:r>
      <w:r/>
    </w:p>
    <w:p>
      <w:pPr>
        <w:ind w:firstLine="555"/>
        <w:spacing w:line="500" w:lineRule="exact"/>
        <w:rPr>
          <w:rFonts w:eastAsia="方正仿宋_GBK"/>
          <w:sz w:val="28"/>
          <w:szCs w:val="28"/>
          <w:highlight w:val="none"/>
        </w:rPr>
      </w:pPr>
      <w:r>
        <w:rPr>
          <w:rFonts w:eastAsia="方正仿宋_GBK"/>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，确定中标候选人名单并按顺序确定中标人</w:t>
      </w:r>
      <w:r>
        <w:rPr>
          <w:rFonts w:eastAsia="方正仿宋_GBK"/>
          <w:sz w:val="28"/>
          <w:szCs w:val="28"/>
          <w:highlight w:val="none"/>
        </w:rPr>
        <w:t xml:space="preserve">。得分相同的，按投标报价由低到高顺序排列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得分且投标报价相同的并列</w:t>
      </w:r>
      <w:r>
        <w:rPr>
          <w:rFonts w:hint="eastAsia" w:eastAsia="方正仿宋_GBK"/>
          <w:sz w:val="28"/>
          <w:szCs w:val="28"/>
          <w:highlight w:val="none"/>
        </w:rPr>
        <w:t xml:space="preserve">。</w:t>
      </w:r>
      <w:r/>
    </w:p>
    <w:p>
      <w:pPr>
        <w:ind w:firstLine="555"/>
        <w:spacing w:line="500" w:lineRule="exact"/>
        <w:rPr>
          <w:rFonts w:eastAsia="方正仿宋_GBK"/>
          <w:sz w:val="28"/>
          <w:szCs w:val="28"/>
          <w:highlight w:val="none"/>
        </w:rPr>
      </w:pPr>
      <w:r>
        <w:rPr>
          <w:rFonts w:eastAsia="方正仿宋_GBK"/>
          <w:sz w:val="28"/>
          <w:szCs w:val="28"/>
          <w:highlight w:val="none"/>
        </w:rPr>
        <w:t xml:space="preserve">评委在认真审阅投标文件的基础上，根据各投标文件的响应程度独立评判，不得统一打分。</w:t>
      </w:r>
      <w:r/>
    </w:p>
    <w:p>
      <w:pPr>
        <w:ind w:firstLine="413"/>
        <w:spacing w:line="500" w:lineRule="exact"/>
        <w:rPr>
          <w:rFonts w:eastAsia="方正仿宋_GBK"/>
          <w:b/>
          <w:sz w:val="28"/>
          <w:szCs w:val="28"/>
          <w:highlight w:val="none"/>
        </w:rPr>
      </w:pPr>
      <w:r>
        <w:rPr>
          <w:rFonts w:eastAsia="方正仿宋_GBK"/>
          <w:b/>
          <w:sz w:val="28"/>
          <w:szCs w:val="28"/>
          <w:highlight w:val="none"/>
        </w:rPr>
        <w:t xml:space="preserve">（一）采购人（代表）对投标人资格进行审查。</w:t>
      </w:r>
      <w:r/>
    </w:p>
    <w:p>
      <w:pPr>
        <w:pStyle w:val="894"/>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投标人资格不合格的，其投标文件判定为无效投标文件。</w:t>
      </w:r>
      <w:r/>
    </w:p>
    <w:p>
      <w:pPr>
        <w:ind w:firstLine="413"/>
        <w:jc w:val="left"/>
        <w:spacing w:line="500" w:lineRule="exact"/>
        <w:rPr>
          <w:rFonts w:eastAsia="方正仿宋_GBK"/>
          <w:b/>
          <w:sz w:val="28"/>
          <w:szCs w:val="28"/>
          <w:highlight w:val="none"/>
        </w:rPr>
      </w:pPr>
      <w:r>
        <w:rPr>
          <w:rFonts w:eastAsia="方正仿宋_GBK"/>
          <w:b/>
          <w:sz w:val="28"/>
          <w:szCs w:val="28"/>
          <w:highlight w:val="none"/>
        </w:rPr>
        <w:t xml:space="preserve">（二）评标委员会对符合资格投标人的投标文件进行符合性审</w:t>
      </w:r>
      <w:r/>
    </w:p>
    <w:p>
      <w:pPr>
        <w:jc w:val="left"/>
        <w:spacing w:line="500" w:lineRule="exact"/>
        <w:rPr>
          <w:rFonts w:eastAsia="方正仿宋_GBK"/>
          <w:b/>
          <w:sz w:val="28"/>
          <w:szCs w:val="28"/>
          <w:highlight w:val="none"/>
        </w:rPr>
      </w:pPr>
      <w:r>
        <w:rPr>
          <w:rFonts w:eastAsia="方正仿宋_GBK"/>
          <w:b/>
          <w:sz w:val="28"/>
          <w:szCs w:val="28"/>
          <w:highlight w:val="none"/>
        </w:rPr>
        <w:t xml:space="preserve">查。</w:t>
      </w:r>
      <w:r/>
    </w:p>
    <w:p>
      <w:pPr>
        <w:pStyle w:val="894"/>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未通过符合性审查的投标文件，将被判为不满足招标文件实质性要求。 </w:t>
      </w:r>
      <w:r/>
    </w:p>
    <w:p>
      <w:pPr>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70</w:t>
      </w:r>
      <w:r>
        <w:rPr>
          <w:rFonts w:eastAsia="方正仿宋_GBK"/>
          <w:sz w:val="28"/>
          <w:szCs w:val="28"/>
          <w:highlight w:val="none"/>
          <w:lang w:val="zh-CN"/>
        </w:rPr>
        <w:t xml:space="preserve">分</w:t>
      </w:r>
      <w:r/>
    </w:p>
    <w:p>
      <w:pPr>
        <w:ind w:firstLine="700"/>
        <w:jc w:val="left"/>
        <w:spacing w:line="500" w:lineRule="exact"/>
        <w:rPr>
          <w:rFonts w:eastAsia="方正仿宋_GBK"/>
          <w:sz w:val="28"/>
          <w:szCs w:val="28"/>
          <w:highlight w:val="none"/>
        </w:rPr>
      </w:pPr>
      <w:r>
        <w:rPr>
          <w:rFonts w:eastAsia="方正仿宋_GBK"/>
          <w:sz w:val="28"/>
          <w:szCs w:val="28"/>
          <w:highlight w:val="none"/>
        </w:rPr>
        <w:t xml:space="preserve">各投标人得分为评委会成员评分的算术平均分，分值保留小数点后两位。</w:t>
      </w:r>
      <w:r/>
    </w:p>
    <w:tbl>
      <w:tblPr>
        <w:tblStyle w:val="661"/>
        <w:tblW w:w="57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955"/>
        <w:gridCol w:w="6783"/>
        <w:gridCol w:w="742"/>
      </w:tblGrid>
      <w:tr>
        <w:trPr>
          <w:jc w:val="center"/>
          <w:trHeight w:val="721"/>
        </w:trPr>
        <w:tc>
          <w:tcPr>
            <w:gridSpan w:val="2"/>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jc w:val="center"/>
              <w:spacing w:line="300" w:lineRule="exact"/>
              <w:rPr>
                <w:rFonts w:hint="eastAsia" w:ascii="宋体" w:hAnsi="宋体" w:cs="宋体"/>
                <w:b/>
                <w:bCs/>
                <w:szCs w:val="21"/>
                <w:highlight w:val="none"/>
              </w:rPr>
            </w:pPr>
            <w:r>
              <w:rPr>
                <w:rFonts w:hint="eastAsia" w:ascii="宋体" w:hAnsi="宋体" w:cs="宋体"/>
                <w:b/>
                <w:bCs/>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jc w:val="center"/>
              <w:spacing w:line="300" w:lineRule="exact"/>
              <w:rPr>
                <w:rFonts w:hint="eastAsia" w:ascii="宋体" w:hAnsi="宋体" w:cs="宋体"/>
                <w:b/>
                <w:bCs/>
                <w:szCs w:val="21"/>
                <w:highlight w:val="none"/>
              </w:rPr>
            </w:pPr>
            <w:r>
              <w:rPr>
                <w:rFonts w:hint="eastAsia" w:ascii="宋体" w:hAnsi="宋体" w:cs="宋体"/>
                <w:b/>
                <w:bCs/>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b/>
                <w:bCs/>
                <w:szCs w:val="21"/>
                <w:highlight w:val="none"/>
              </w:rPr>
            </w:pPr>
            <w:r>
              <w:rPr>
                <w:rFonts w:hint="eastAsia" w:ascii="宋体" w:hAnsi="宋体" w:cs="宋体"/>
                <w:b/>
                <w:bCs/>
                <w:szCs w:val="21"/>
                <w:highlight w:val="none"/>
              </w:rPr>
              <w:t xml:space="preserve">分值</w:t>
            </w:r>
            <w:r/>
          </w:p>
        </w:tc>
      </w:tr>
      <w:tr>
        <w:trPr>
          <w:cantSplit/>
          <w:jc w:val="center"/>
          <w:trHeight w:val="1430"/>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项目实施方案（46分）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建设理念</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jc w:val="left"/>
              <w:spacing w:line="300" w:lineRule="exact"/>
              <w:rPr>
                <w:rFonts w:hint="eastAsia" w:ascii="宋体" w:hAnsi="宋体" w:cs="宋体"/>
                <w:szCs w:val="21"/>
                <w:highlight w:val="none"/>
              </w:rPr>
            </w:pPr>
            <w:r>
              <w:rPr>
                <w:rFonts w:hint="eastAsia" w:ascii="宋体" w:hAnsi="宋体" w:cs="宋体"/>
                <w:szCs w:val="21"/>
                <w:highlight w:val="none"/>
              </w:rPr>
              <w:t xml:space="preserve">结合项目特点，</w:t>
            </w:r>
            <w:r>
              <w:rPr>
                <w:rFonts w:hint="eastAsia"/>
                <w:szCs w:val="21"/>
                <w:highlight w:val="none"/>
              </w:rPr>
              <w:t xml:space="preserve">编制</w:t>
            </w:r>
            <w:r>
              <w:rPr>
                <w:szCs w:val="21"/>
                <w:highlight w:val="none"/>
              </w:rPr>
              <w:t xml:space="preserve">详细</w:t>
            </w:r>
            <w:r>
              <w:rPr>
                <w:rFonts w:hint="eastAsia"/>
                <w:szCs w:val="21"/>
                <w:highlight w:val="none"/>
              </w:rPr>
              <w:t xml:space="preserve">、</w:t>
            </w:r>
            <w:r>
              <w:rPr>
                <w:szCs w:val="21"/>
                <w:highlight w:val="none"/>
              </w:rPr>
              <w:t xml:space="preserve">清晰</w:t>
            </w:r>
            <w:r>
              <w:rPr>
                <w:rFonts w:hint="eastAsia"/>
                <w:szCs w:val="21"/>
                <w:highlight w:val="none"/>
              </w:rPr>
              <w:t xml:space="preserve">、</w:t>
            </w:r>
            <w:r>
              <w:rPr>
                <w:szCs w:val="21"/>
                <w:highlight w:val="none"/>
              </w:rPr>
              <w:t xml:space="preserve">科学、合理</w:t>
            </w:r>
            <w:r>
              <w:rPr>
                <w:rFonts w:hint="eastAsia"/>
                <w:szCs w:val="21"/>
                <w:highlight w:val="none"/>
              </w:rPr>
              <w:t xml:space="preserve">、</w:t>
            </w:r>
            <w:r>
              <w:rPr>
                <w:szCs w:val="21"/>
                <w:highlight w:val="none"/>
              </w:rPr>
              <w:t xml:space="preserve">思路先进</w:t>
            </w:r>
            <w:r>
              <w:rPr>
                <w:rFonts w:hint="eastAsia"/>
                <w:szCs w:val="21"/>
                <w:highlight w:val="none"/>
              </w:rPr>
              <w:t xml:space="preserve">的项目实施建设方案，包括</w:t>
            </w:r>
            <w:r>
              <w:rPr>
                <w:szCs w:val="21"/>
                <w:highlight w:val="none"/>
              </w:rPr>
              <w:t xml:space="preserve">①</w:t>
            </w:r>
            <w:r>
              <w:rPr>
                <w:rFonts w:hint="eastAsia"/>
                <w:szCs w:val="21"/>
                <w:highlight w:val="none"/>
              </w:rPr>
              <w:t xml:space="preserve">总体设想；</w:t>
            </w:r>
            <w:r>
              <w:rPr>
                <w:szCs w:val="21"/>
                <w:highlight w:val="none"/>
              </w:rPr>
              <w:t xml:space="preserve">②</w:t>
            </w:r>
            <w:r>
              <w:rPr>
                <w:rFonts w:hint="eastAsia"/>
                <w:szCs w:val="21"/>
                <w:highlight w:val="none"/>
              </w:rPr>
              <w:t xml:space="preserve">组织形式；</w:t>
            </w:r>
            <w:r>
              <w:rPr>
                <w:szCs w:val="21"/>
                <w:highlight w:val="none"/>
              </w:rPr>
              <w:t xml:space="preserve">③</w:t>
            </w:r>
            <w:r>
              <w:rPr>
                <w:rFonts w:hint="eastAsia"/>
                <w:szCs w:val="21"/>
                <w:highlight w:val="none"/>
              </w:rPr>
              <w:t xml:space="preserve">各项管理目标及控制措施；④采购与安装的协调措施。根据方案的完整性、适配性打分，完全符合采购人实际需求的得4分，每缺一项或与项目不适配扣1分，扣完为止；不提供方案不得分。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4</w:t>
            </w:r>
            <w:r/>
          </w:p>
        </w:tc>
      </w:tr>
      <w:tr>
        <w:trPr>
          <w:cantSplit/>
          <w:jc w:val="center"/>
          <w:trHeight w:val="1476"/>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安全文明等</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措施</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40"/>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根据投标人提供的各项安全文明措施（包括</w:t>
            </w:r>
            <w:r>
              <w:rPr>
                <w:sz w:val="21"/>
                <w:szCs w:val="21"/>
                <w:highlight w:val="none"/>
              </w:rPr>
              <w:t xml:space="preserve">①</w:t>
            </w:r>
            <w:r>
              <w:rPr>
                <w:rFonts w:hint="eastAsia" w:ascii="宋体" w:hAnsi="宋体" w:cs="宋体"/>
                <w:sz w:val="21"/>
                <w:szCs w:val="21"/>
                <w:highlight w:val="none"/>
              </w:rPr>
              <w:t xml:space="preserve">安全保障措施；</w:t>
            </w:r>
            <w:r>
              <w:rPr>
                <w:sz w:val="21"/>
                <w:szCs w:val="21"/>
                <w:highlight w:val="none"/>
              </w:rPr>
              <w:t xml:space="preserve">②</w:t>
            </w:r>
            <w:r>
              <w:rPr>
                <w:rFonts w:hint="eastAsia" w:ascii="宋体" w:hAnsi="宋体" w:cs="宋体"/>
                <w:sz w:val="21"/>
                <w:szCs w:val="21"/>
                <w:highlight w:val="none"/>
              </w:rPr>
              <w:t xml:space="preserve">安保体系和制度的健全性</w:t>
            </w:r>
            <w:r>
              <w:rPr>
                <w:rFonts w:hint="eastAsia"/>
                <w:sz w:val="21"/>
                <w:szCs w:val="21"/>
                <w:highlight w:val="none"/>
              </w:rPr>
              <w:t xml:space="preserve">、</w:t>
            </w:r>
            <w:r>
              <w:rPr>
                <w:rFonts w:hint="eastAsia" w:ascii="宋体" w:hAnsi="宋体" w:cs="宋体"/>
                <w:sz w:val="21"/>
                <w:szCs w:val="21"/>
                <w:highlight w:val="none"/>
              </w:rPr>
              <w:t xml:space="preserve">有效性</w:t>
            </w:r>
            <w:r>
              <w:rPr>
                <w:rFonts w:hint="eastAsia"/>
                <w:sz w:val="21"/>
                <w:szCs w:val="21"/>
                <w:highlight w:val="none"/>
              </w:rPr>
              <w:t xml:space="preserve">；</w:t>
            </w:r>
            <w:r>
              <w:rPr>
                <w:sz w:val="21"/>
                <w:szCs w:val="21"/>
                <w:highlight w:val="none"/>
              </w:rPr>
              <w:t xml:space="preserve">③</w:t>
            </w:r>
            <w:r>
              <w:rPr>
                <w:rFonts w:hint="eastAsia" w:ascii="宋体" w:hAnsi="宋体" w:cs="宋体"/>
                <w:sz w:val="21"/>
                <w:szCs w:val="21"/>
                <w:highlight w:val="none"/>
              </w:rPr>
              <w:t xml:space="preserve">文明施工和环境保护措施的合理性、可行性；</w:t>
            </w:r>
            <w:r>
              <w:rPr>
                <w:rFonts w:hint="eastAsia"/>
                <w:sz w:val="21"/>
                <w:szCs w:val="21"/>
                <w:highlight w:val="none"/>
              </w:rPr>
              <w:t xml:space="preserve">④</w:t>
            </w:r>
            <w:r>
              <w:rPr>
                <w:rFonts w:hint="eastAsia" w:ascii="宋体" w:hAnsi="宋体" w:cs="宋体"/>
                <w:sz w:val="21"/>
                <w:szCs w:val="21"/>
                <w:highlight w:val="none"/>
              </w:rPr>
              <w:t xml:space="preserve">根据投标人针对影响工期的各种主要因素提出的应对措施）进行评审，完全符合采购人实际需求的得4分，每缺一项或与项目不适配扣1分，扣完为止；不提供方案不得分。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4</w:t>
            </w:r>
            <w:r/>
          </w:p>
        </w:tc>
      </w:tr>
      <w:tr>
        <w:trPr>
          <w:cantSplit/>
          <w:jc w:val="center"/>
          <w:trHeight w:val="958"/>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right w:val="single" w:color="000000" w:sz="4" w:space="0"/>
            </w:tcBorders>
            <w:tcW w:w="955"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采购</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jc w:val="left"/>
              <w:spacing w:line="300" w:lineRule="exact"/>
              <w:rPr>
                <w:rFonts w:hint="eastAsia" w:ascii="宋体" w:hAnsi="宋体" w:cs="宋体"/>
                <w:szCs w:val="21"/>
                <w:highlight w:val="none"/>
              </w:rPr>
            </w:pPr>
            <w:r>
              <w:rPr>
                <w:szCs w:val="21"/>
                <w:highlight w:val="none"/>
              </w:rPr>
              <w:t xml:space="preserve">①</w:t>
            </w:r>
            <w:r>
              <w:rPr>
                <w:rFonts w:hint="eastAsia" w:ascii="宋体" w:hAnsi="宋体" w:cs="宋体"/>
                <w:szCs w:val="21"/>
                <w:highlight w:val="none"/>
              </w:rPr>
              <w:t xml:space="preserve">对采购工作程序总体安排是否有序，并满足工期和实际需求；</w:t>
            </w:r>
            <w:r>
              <w:rPr>
                <w:szCs w:val="21"/>
                <w:highlight w:val="none"/>
              </w:rPr>
              <w:t xml:space="preserve">②</w:t>
            </w:r>
            <w:r>
              <w:rPr>
                <w:rFonts w:hint="eastAsia" w:ascii="宋体" w:hAnsi="宋体" w:cs="宋体"/>
                <w:szCs w:val="21"/>
                <w:highlight w:val="none"/>
              </w:rPr>
              <w:t xml:space="preserve">安排紧凑有序、合理</w:t>
            </w:r>
            <w:r>
              <w:rPr>
                <w:rFonts w:hint="eastAsia"/>
                <w:szCs w:val="21"/>
                <w:highlight w:val="none"/>
              </w:rPr>
              <w:t xml:space="preserve">；</w:t>
            </w:r>
            <w:r>
              <w:rPr>
                <w:szCs w:val="21"/>
                <w:highlight w:val="none"/>
              </w:rPr>
              <w:t xml:space="preserve">③</w:t>
            </w:r>
            <w:r>
              <w:rPr>
                <w:rFonts w:hint="eastAsia" w:ascii="宋体" w:hAnsi="宋体" w:cs="宋体"/>
                <w:szCs w:val="21"/>
                <w:highlight w:val="none"/>
              </w:rPr>
              <w:t xml:space="preserve">详细工作计划，并附计划流程表。完全符合采购人实际需求的得3分，每缺一项或与项目不适配扣1分，扣完为止；不提供方案不得分。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3</w:t>
            </w:r>
            <w:r/>
          </w:p>
        </w:tc>
      </w:tr>
      <w:tr>
        <w:trPr>
          <w:cantSplit/>
          <w:jc w:val="center"/>
          <w:trHeight w:val="898"/>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left w:val="single" w:color="000000" w:sz="4" w:space="0"/>
              <w:bottom w:val="single" w:color="000000" w:sz="4" w:space="0"/>
              <w:right w:val="single" w:color="000000" w:sz="4" w:space="0"/>
            </w:tcBorders>
            <w:tcW w:w="955"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jc w:val="left"/>
              <w:spacing w:line="300" w:lineRule="exact"/>
              <w:rPr>
                <w:rFonts w:hint="eastAsia" w:ascii="宋体" w:hAnsi="宋体" w:cs="宋体"/>
                <w:szCs w:val="21"/>
                <w:highlight w:val="none"/>
              </w:rPr>
            </w:pPr>
            <w:r>
              <w:rPr>
                <w:szCs w:val="21"/>
                <w:highlight w:val="none"/>
              </w:rPr>
              <w:t xml:space="preserve">①</w:t>
            </w:r>
            <w:r>
              <w:rPr>
                <w:rFonts w:hint="eastAsia"/>
                <w:szCs w:val="21"/>
                <w:highlight w:val="none"/>
              </w:rPr>
              <w:t xml:space="preserve">叙述</w:t>
            </w:r>
            <w:r>
              <w:rPr>
                <w:rFonts w:hint="eastAsia" w:ascii="宋体" w:hAnsi="宋体" w:cs="宋体"/>
                <w:szCs w:val="21"/>
                <w:highlight w:val="none"/>
              </w:rPr>
              <w:t xml:space="preserve">总体采购流程；</w:t>
            </w:r>
            <w:r>
              <w:rPr>
                <w:szCs w:val="21"/>
                <w:highlight w:val="none"/>
              </w:rPr>
              <w:t xml:space="preserve">②</w:t>
            </w:r>
            <w:r>
              <w:rPr>
                <w:rFonts w:hint="eastAsia" w:ascii="宋体" w:hAnsi="宋体" w:cs="宋体"/>
                <w:szCs w:val="21"/>
                <w:highlight w:val="none"/>
              </w:rPr>
              <w:t xml:space="preserve">详细的采购执行计划、采买、催交与检验、运输与交付；</w:t>
            </w:r>
            <w:r>
              <w:rPr>
                <w:szCs w:val="21"/>
                <w:highlight w:val="none"/>
              </w:rPr>
              <w:t xml:space="preserve">③</w:t>
            </w:r>
            <w:r>
              <w:rPr>
                <w:rFonts w:hint="eastAsia"/>
                <w:szCs w:val="21"/>
                <w:highlight w:val="none"/>
              </w:rPr>
              <w:t xml:space="preserve">根据本项目的实际采购情况分析重点、难点</w:t>
            </w:r>
            <w:r>
              <w:rPr>
                <w:rFonts w:hint="eastAsia" w:ascii="宋体" w:hAnsi="宋体" w:cs="宋体"/>
                <w:szCs w:val="21"/>
                <w:highlight w:val="none"/>
              </w:rPr>
              <w:t xml:space="preserve">。完全符合采购人实际需求的得3分，每缺一项或与项目不适配扣1分，扣完为止；不提供方案不得分。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3</w:t>
            </w:r>
            <w:r/>
          </w:p>
        </w:tc>
      </w:tr>
      <w:tr>
        <w:trPr>
          <w:cantSplit/>
          <w:jc w:val="center"/>
          <w:trHeight w:val="3699"/>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安装</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numPr>
                <w:ilvl w:val="0"/>
                <w:numId w:val="2"/>
              </w:numPr>
              <w:spacing w:line="300" w:lineRule="exact"/>
              <w:rPr>
                <w:rFonts w:hint="eastAsia"/>
                <w:szCs w:val="21"/>
                <w:highlight w:val="none"/>
              </w:rPr>
            </w:pPr>
            <w:r>
              <w:rPr>
                <w:rFonts w:hint="eastAsia"/>
                <w:szCs w:val="21"/>
                <w:highlight w:val="none"/>
              </w:rPr>
              <w:t xml:space="preserve">编制的工期是否合理、可靠、切实可行，</w:t>
            </w:r>
            <w:r>
              <w:rPr>
                <w:rFonts w:hint="eastAsia" w:ascii="宋体" w:hAnsi="宋体" w:cs="宋体"/>
                <w:szCs w:val="21"/>
                <w:highlight w:val="none"/>
              </w:rPr>
              <w:t xml:space="preserve">优于项目需求得3分，满足项目需求得1分，不满足或不提供不得分。</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2、编制详细、可行的安装方案，包括</w:t>
            </w:r>
            <w:r>
              <w:rPr>
                <w:rFonts w:ascii="宋体" w:hAnsi="宋体" w:cs="宋体"/>
                <w:szCs w:val="21"/>
                <w:highlight w:val="none"/>
              </w:rPr>
              <w:t xml:space="preserve">①</w:t>
            </w:r>
            <w:r>
              <w:rPr>
                <w:rFonts w:hint="eastAsia" w:ascii="宋体" w:hAnsi="宋体" w:cs="宋体"/>
                <w:szCs w:val="21"/>
                <w:highlight w:val="none"/>
              </w:rPr>
              <w:t xml:space="preserve">安装所需的机具；</w:t>
            </w:r>
            <w:r>
              <w:rPr>
                <w:rFonts w:ascii="宋体" w:hAnsi="宋体" w:cs="宋体"/>
                <w:szCs w:val="21"/>
                <w:highlight w:val="none"/>
              </w:rPr>
              <w:t xml:space="preserve">②</w:t>
            </w:r>
            <w:r>
              <w:rPr>
                <w:rFonts w:hint="eastAsia" w:ascii="宋体" w:hAnsi="宋体" w:cs="宋体"/>
                <w:szCs w:val="21"/>
                <w:highlight w:val="none"/>
              </w:rPr>
              <w:t xml:space="preserve">人员的配备；</w:t>
            </w:r>
            <w:r>
              <w:rPr>
                <w:rFonts w:ascii="宋体" w:hAnsi="宋体" w:cs="宋体"/>
                <w:szCs w:val="21"/>
                <w:highlight w:val="none"/>
              </w:rPr>
              <w:t xml:space="preserve">③</w:t>
            </w:r>
            <w:r>
              <w:rPr>
                <w:rFonts w:hint="eastAsia" w:ascii="宋体" w:hAnsi="宋体" w:cs="宋体"/>
                <w:szCs w:val="21"/>
                <w:highlight w:val="none"/>
              </w:rPr>
              <w:t xml:space="preserve">劳动力保障措施健全；④材料进场及实施计划。完全符合采购人实际需求的得4分，每缺一项或与项目不适配扣1分，扣完为止；不提供方案不得分。</w:t>
            </w:r>
            <w:r/>
          </w:p>
          <w:p>
            <w:pPr>
              <w:pStyle w:val="940"/>
              <w:spacing w:line="300" w:lineRule="exact"/>
              <w:rPr>
                <w:sz w:val="21"/>
                <w:szCs w:val="21"/>
                <w:highlight w:val="none"/>
              </w:rPr>
            </w:pPr>
            <w:r>
              <w:rPr>
                <w:sz w:val="21"/>
                <w:szCs w:val="21"/>
                <w:highlight w:val="none"/>
              </w:rPr>
              <w:t xml:space="preserve">3</w:t>
            </w:r>
            <w:r>
              <w:rPr>
                <w:rFonts w:hint="eastAsia"/>
                <w:sz w:val="21"/>
                <w:szCs w:val="21"/>
                <w:highlight w:val="none"/>
              </w:rPr>
              <w:t xml:space="preserve">、针对主要分部分项工程编制实施技术方案，方案</w:t>
            </w:r>
            <w:r>
              <w:rPr>
                <w:rFonts w:ascii="宋体" w:hAnsi="宋体" w:cs="宋体"/>
                <w:sz w:val="21"/>
                <w:szCs w:val="21"/>
                <w:highlight w:val="none"/>
              </w:rPr>
              <w:t xml:space="preserve">①</w:t>
            </w:r>
            <w:r>
              <w:rPr>
                <w:rFonts w:hint="eastAsia"/>
                <w:sz w:val="21"/>
                <w:szCs w:val="21"/>
                <w:highlight w:val="none"/>
              </w:rPr>
              <w:t xml:space="preserve">科学合理</w:t>
            </w:r>
            <w:r>
              <w:rPr>
                <w:rFonts w:hint="eastAsia" w:ascii="宋体" w:hAnsi="宋体" w:cs="宋体"/>
                <w:sz w:val="21"/>
                <w:szCs w:val="21"/>
                <w:highlight w:val="none"/>
              </w:rPr>
              <w:t xml:space="preserve">；</w:t>
            </w:r>
            <w:r>
              <w:rPr>
                <w:rFonts w:ascii="宋体" w:hAnsi="宋体" w:cs="宋体"/>
                <w:sz w:val="21"/>
                <w:szCs w:val="21"/>
                <w:highlight w:val="none"/>
              </w:rPr>
              <w:t xml:space="preserve">②</w:t>
            </w:r>
            <w:r>
              <w:rPr>
                <w:rFonts w:hint="eastAsia"/>
                <w:sz w:val="21"/>
                <w:szCs w:val="21"/>
                <w:highlight w:val="none"/>
              </w:rPr>
              <w:t xml:space="preserve">切实可行</w:t>
            </w:r>
            <w:r>
              <w:rPr>
                <w:rFonts w:hint="eastAsia" w:ascii="宋体" w:hAnsi="宋体" w:cs="宋体"/>
                <w:sz w:val="21"/>
                <w:szCs w:val="21"/>
                <w:highlight w:val="none"/>
              </w:rPr>
              <w:t xml:space="preserve">；</w:t>
            </w:r>
            <w:r>
              <w:rPr>
                <w:rFonts w:ascii="宋体" w:hAnsi="宋体" w:cs="宋体"/>
                <w:sz w:val="21"/>
                <w:szCs w:val="21"/>
                <w:highlight w:val="none"/>
              </w:rPr>
              <w:t xml:space="preserve">③</w:t>
            </w:r>
            <w:r>
              <w:rPr>
                <w:rFonts w:hint="eastAsia"/>
                <w:sz w:val="21"/>
                <w:szCs w:val="21"/>
                <w:highlight w:val="none"/>
              </w:rPr>
              <w:t xml:space="preserve">全面完善</w:t>
            </w:r>
            <w:r>
              <w:rPr>
                <w:rFonts w:hint="eastAsia" w:ascii="宋体" w:hAnsi="宋体" w:cs="宋体"/>
                <w:sz w:val="21"/>
                <w:szCs w:val="21"/>
                <w:highlight w:val="none"/>
              </w:rPr>
              <w:t xml:space="preserve">；④</w:t>
            </w:r>
            <w:r>
              <w:rPr>
                <w:rFonts w:hint="eastAsia"/>
                <w:sz w:val="21"/>
                <w:szCs w:val="21"/>
                <w:highlight w:val="none"/>
              </w:rPr>
              <w:t xml:space="preserve">针对性强</w:t>
            </w:r>
            <w:r>
              <w:rPr>
                <w:rFonts w:hint="eastAsia" w:ascii="宋体" w:hAnsi="宋体" w:cs="宋体"/>
                <w:sz w:val="21"/>
                <w:szCs w:val="21"/>
                <w:highlight w:val="none"/>
              </w:rPr>
              <w:t xml:space="preserve">。完全符合采购人实际需求的得4分，每缺一项或与项目不适配扣1分，扣完为止；不提供方案不得分。</w:t>
            </w:r>
            <w:r/>
          </w:p>
          <w:p>
            <w:pPr>
              <w:pStyle w:val="940"/>
              <w:spacing w:line="300" w:lineRule="exact"/>
              <w:rPr>
                <w:rFonts w:hint="eastAsia" w:ascii="宋体" w:hAnsi="宋体" w:cs="宋体"/>
                <w:sz w:val="21"/>
                <w:szCs w:val="21"/>
                <w:highlight w:val="none"/>
              </w:rPr>
            </w:pPr>
            <w:r>
              <w:rPr>
                <w:sz w:val="21"/>
                <w:szCs w:val="21"/>
                <w:highlight w:val="none"/>
              </w:rPr>
              <w:t xml:space="preserve">4</w:t>
            </w:r>
            <w:r>
              <w:rPr>
                <w:rFonts w:hint="eastAsia"/>
                <w:sz w:val="21"/>
                <w:szCs w:val="21"/>
                <w:highlight w:val="none"/>
              </w:rPr>
              <w:t xml:space="preserve">、编制安全体系方案，包括</w:t>
            </w:r>
            <w:r>
              <w:rPr>
                <w:rFonts w:ascii="宋体" w:hAnsi="宋体" w:cs="宋体"/>
                <w:sz w:val="21"/>
                <w:szCs w:val="21"/>
                <w:highlight w:val="none"/>
              </w:rPr>
              <w:t xml:space="preserve">①</w:t>
            </w:r>
            <w:r>
              <w:rPr>
                <w:rFonts w:hint="eastAsia"/>
                <w:sz w:val="21"/>
                <w:szCs w:val="21"/>
                <w:highlight w:val="none"/>
              </w:rPr>
              <w:t xml:space="preserve">安全保证体系</w:t>
            </w:r>
            <w:r>
              <w:rPr>
                <w:rFonts w:hint="eastAsia" w:ascii="宋体" w:hAnsi="宋体" w:cs="宋体"/>
                <w:sz w:val="21"/>
                <w:szCs w:val="21"/>
                <w:highlight w:val="none"/>
              </w:rPr>
              <w:t xml:space="preserve">；</w:t>
            </w:r>
            <w:r>
              <w:rPr>
                <w:rFonts w:ascii="宋体" w:hAnsi="宋体" w:cs="宋体"/>
                <w:sz w:val="21"/>
                <w:szCs w:val="21"/>
                <w:highlight w:val="none"/>
              </w:rPr>
              <w:t xml:space="preserve">②</w:t>
            </w:r>
            <w:r>
              <w:rPr>
                <w:rFonts w:hint="eastAsia"/>
                <w:sz w:val="21"/>
                <w:szCs w:val="21"/>
                <w:highlight w:val="none"/>
              </w:rPr>
              <w:t xml:space="preserve">安全管理制度和措施</w:t>
            </w:r>
            <w:r>
              <w:rPr>
                <w:rFonts w:hint="eastAsia" w:ascii="宋体" w:hAnsi="宋体" w:cs="宋体"/>
                <w:sz w:val="21"/>
                <w:szCs w:val="21"/>
                <w:highlight w:val="none"/>
              </w:rPr>
              <w:t xml:space="preserve">；</w:t>
            </w:r>
            <w:r>
              <w:rPr>
                <w:rFonts w:ascii="宋体" w:hAnsi="宋体" w:cs="宋体"/>
                <w:sz w:val="21"/>
                <w:szCs w:val="21"/>
                <w:highlight w:val="none"/>
              </w:rPr>
              <w:t xml:space="preserve">③</w:t>
            </w:r>
            <w:r>
              <w:rPr>
                <w:rFonts w:hint="eastAsia"/>
                <w:sz w:val="21"/>
                <w:szCs w:val="21"/>
                <w:highlight w:val="none"/>
              </w:rPr>
              <w:t xml:space="preserve">应急预案健全（包括安全施工和劳动保护、场内外人身安全、交通运输安全措施），</w:t>
            </w:r>
            <w:r>
              <w:rPr>
                <w:rFonts w:hint="eastAsia" w:ascii="宋体" w:hAnsi="宋体" w:cs="宋体"/>
                <w:sz w:val="21"/>
                <w:szCs w:val="21"/>
                <w:highlight w:val="none"/>
              </w:rPr>
              <w:t xml:space="preserve">完全符合采购人实际需求的得4分，每缺一项或与项目不适配扣1分，扣完为止；不提供方案不得分。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15</w:t>
            </w:r>
            <w:r/>
          </w:p>
        </w:tc>
      </w:tr>
      <w:tr>
        <w:trPr>
          <w:cantSplit/>
          <w:jc w:val="center"/>
          <w:trHeight w:val="1363"/>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运营</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spacing w:line="300" w:lineRule="exact"/>
              <w:rPr>
                <w:rFonts w:hint="eastAsia" w:ascii="宋体" w:hAnsi="宋体" w:cs="宋体"/>
                <w:szCs w:val="21"/>
                <w:highlight w:val="none"/>
              </w:rPr>
            </w:pPr>
            <w:r>
              <w:rPr>
                <w:rFonts w:ascii="宋体" w:hAnsi="宋体" w:cs="宋体"/>
                <w:szCs w:val="21"/>
                <w:highlight w:val="none"/>
              </w:rPr>
              <w:t xml:space="preserve">①</w:t>
            </w:r>
            <w:r>
              <w:rPr>
                <w:rFonts w:hint="eastAsia"/>
                <w:szCs w:val="21"/>
                <w:highlight w:val="none"/>
              </w:rPr>
              <w:t xml:space="preserve">提供种植计划及方式；</w:t>
            </w:r>
            <w:r>
              <w:rPr>
                <w:rFonts w:ascii="宋体" w:hAnsi="宋体" w:cs="宋体"/>
                <w:szCs w:val="21"/>
                <w:highlight w:val="none"/>
              </w:rPr>
              <w:t xml:space="preserve">②</w:t>
            </w:r>
            <w:r>
              <w:rPr>
                <w:rFonts w:hint="eastAsia"/>
                <w:szCs w:val="21"/>
                <w:highlight w:val="none"/>
              </w:rPr>
              <w:t xml:space="preserve">突出无人化农场种植模式</w:t>
            </w:r>
            <w:r>
              <w:rPr>
                <w:rFonts w:hint="eastAsia" w:ascii="宋体" w:hAnsi="宋体" w:cs="宋体"/>
                <w:szCs w:val="21"/>
                <w:highlight w:val="none"/>
              </w:rPr>
              <w:t xml:space="preserve">；</w:t>
            </w:r>
            <w:r>
              <w:rPr>
                <w:rFonts w:ascii="宋体" w:hAnsi="宋体" w:cs="宋体"/>
                <w:szCs w:val="21"/>
                <w:highlight w:val="none"/>
              </w:rPr>
              <w:t xml:space="preserve">③</w:t>
            </w:r>
            <w:r>
              <w:rPr>
                <w:rFonts w:hint="eastAsia"/>
                <w:szCs w:val="21"/>
                <w:highlight w:val="none"/>
              </w:rPr>
              <w:t xml:space="preserve">展示数字农业管理高效化的方案。以上内容包括运营管理方式，详细、完整、可行的运营工作计划。</w:t>
            </w:r>
            <w:r>
              <w:rPr>
                <w:rFonts w:hint="eastAsia" w:ascii="宋体" w:hAnsi="宋体" w:cs="宋体"/>
                <w:szCs w:val="21"/>
                <w:highlight w:val="none"/>
              </w:rPr>
              <w:t xml:space="preserve">完全符合采购人实际需求的得12分，每缺一项或与项目不适配扣4分，扣完为止；不提供方案不得分。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12</w:t>
            </w:r>
            <w:r/>
          </w:p>
        </w:tc>
      </w:tr>
      <w:tr>
        <w:trPr>
          <w:cantSplit/>
          <w:jc w:val="center"/>
          <w:trHeight w:val="956"/>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left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40"/>
              <w:spacing w:line="300" w:lineRule="exact"/>
              <w:rPr>
                <w:rFonts w:hint="eastAsia" w:ascii="宋体" w:hAnsi="宋体" w:cs="宋体"/>
                <w:sz w:val="21"/>
                <w:szCs w:val="21"/>
                <w:highlight w:val="none"/>
              </w:rPr>
            </w:pPr>
            <w:r>
              <w:rPr>
                <w:rFonts w:hint="eastAsia"/>
                <w:sz w:val="21"/>
                <w:szCs w:val="21"/>
                <w:highlight w:val="none"/>
              </w:rPr>
              <w:t xml:space="preserve">根据投标人对项目的售后服务承诺体系，售后服务方案、保障能力、响应时间、售后服务措施以及对后续服务方面的优惠承诺等情况进行打分</w:t>
            </w:r>
            <w:r>
              <w:rPr>
                <w:rFonts w:hint="eastAsia" w:ascii="宋体" w:hAnsi="宋体" w:cs="宋体"/>
                <w:sz w:val="21"/>
                <w:szCs w:val="21"/>
                <w:highlight w:val="none"/>
              </w:rPr>
              <w:t xml:space="preserve">，优于项目需求得5分，满足项目需求得3分，不满足或不提供不得分。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5</w:t>
            </w:r>
            <w:r/>
          </w:p>
        </w:tc>
      </w:tr>
      <w:tr>
        <w:trPr>
          <w:cantSplit/>
          <w:jc w:val="center"/>
          <w:trHeight w:val="383"/>
        </w:trPr>
        <w:tc>
          <w:tcPr>
            <w:tcBorders>
              <w:left w:val="single" w:color="000000" w:sz="4" w:space="0"/>
              <w:right w:val="single" w:color="000000" w:sz="4" w:space="0"/>
            </w:tcBorders>
            <w:tcW w:w="1288"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企业实力（21分）</w:t>
            </w:r>
            <w:r/>
          </w:p>
        </w:tc>
        <w:tc>
          <w:tcPr>
            <w:tcBorders>
              <w:left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40"/>
              <w:spacing w:line="300" w:lineRule="exact"/>
              <w:rPr>
                <w:rFonts w:ascii="宋体" w:hAnsi="宋体" w:cs="宋体"/>
                <w:sz w:val="21"/>
                <w:szCs w:val="21"/>
                <w:highlight w:val="none"/>
              </w:rPr>
            </w:pPr>
            <w:r>
              <w:rPr>
                <w:rFonts w:hint="eastAsia" w:ascii="宋体" w:hAnsi="宋体" w:cs="宋体"/>
                <w:sz w:val="21"/>
                <w:szCs w:val="21"/>
                <w:highlight w:val="none"/>
              </w:rPr>
              <w:t xml:space="preserve">拟派项目负责人具有大专及以上学历，且获得过农业相关领域国家级荣誉称号的，得3分；获得过农业相关领域省级荣誉称号的，得2分；获得过农业相关领域市级及以下荣誉称号的，得1分。本项目最高3分。</w:t>
            </w:r>
            <w:r/>
          </w:p>
          <w:p>
            <w:pPr>
              <w:pStyle w:val="940"/>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注：提供毕业证书、荣誉证书。</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3</w:t>
            </w:r>
            <w:r/>
          </w:p>
        </w:tc>
      </w:tr>
      <w:tr>
        <w:trPr>
          <w:cantSplit/>
          <w:jc w:val="center"/>
          <w:trHeight w:val="1625"/>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Borders>
              <w:left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企业荣誉</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numPr>
                <w:ilvl w:val="0"/>
                <w:numId w:val="3"/>
              </w:numPr>
              <w:ind w:left="0"/>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企业获得县级及以上“科技创新服务示范基地”的，得3分；</w:t>
            </w:r>
            <w:r/>
          </w:p>
          <w:p>
            <w:pPr>
              <w:numPr>
                <w:ilvl w:val="0"/>
                <w:numId w:val="3"/>
              </w:numPr>
              <w:ind w:left="0"/>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企业获得市级及以上“农业科学技术推广奖”的，得3分；</w:t>
            </w:r>
            <w:r/>
          </w:p>
          <w:p>
            <w:pPr>
              <w:numPr>
                <w:ilvl w:val="0"/>
                <w:numId w:val="3"/>
              </w:numPr>
              <w:ind w:left="0"/>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企业承担过省级及以上现代农业产业技术体系建设项目的证明材料得3分。</w:t>
            </w:r>
            <w:r/>
          </w:p>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注：提供相关证书或文件等有效证明材料。</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9</w:t>
            </w:r>
            <w:r/>
          </w:p>
        </w:tc>
      </w:tr>
      <w:tr>
        <w:trPr>
          <w:cantSplit/>
          <w:jc w:val="center"/>
          <w:trHeight w:val="2356"/>
        </w:trPr>
        <w:tc>
          <w:tcPr>
            <w:tcBorders>
              <w:left w:val="single" w:color="000000" w:sz="4" w:space="0"/>
              <w:right w:val="single" w:color="000000" w:sz="4" w:space="0"/>
            </w:tcBorders>
            <w:tcW w:w="1288"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Borders>
              <w:left w:val="single" w:color="000000" w:sz="4" w:space="0"/>
              <w:right w:val="single" w:color="000000" w:sz="4" w:space="0"/>
            </w:tcBorders>
            <w:tcW w:w="955"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1、自2017年1月1日（以合同签订</w:t>
            </w:r>
            <w:r>
              <w:rPr>
                <w:rFonts w:hint="eastAsia" w:ascii="宋体" w:hAnsi="宋体" w:cs="宋体"/>
                <w:szCs w:val="21"/>
                <w:highlight w:val="none"/>
                <w:lang w:bidi="zh-CN"/>
              </w:rPr>
              <w:t xml:space="preserve">时间为准）以来</w:t>
            </w:r>
            <w:r>
              <w:rPr>
                <w:rFonts w:hint="eastAsia" w:ascii="宋体" w:hAnsi="宋体" w:cs="宋体"/>
                <w:szCs w:val="21"/>
                <w:highlight w:val="none"/>
              </w:rPr>
              <w:t xml:space="preserve">投标人</w:t>
            </w:r>
            <w:r>
              <w:rPr>
                <w:rFonts w:hint="eastAsia" w:ascii="宋体" w:hAnsi="宋体" w:cs="宋体"/>
                <w:szCs w:val="21"/>
                <w:highlight w:val="none"/>
                <w:lang w:bidi="zh-CN"/>
              </w:rPr>
              <w:t xml:space="preserve">承担过类似大棚建设</w:t>
            </w:r>
            <w:r>
              <w:rPr>
                <w:rFonts w:hint="eastAsia" w:ascii="宋体" w:hAnsi="宋体" w:cs="宋体"/>
                <w:color w:val="000000"/>
                <w:szCs w:val="21"/>
                <w:highlight w:val="none"/>
                <w:lang w:bidi="ar"/>
              </w:rPr>
              <w:t xml:space="preserve">和运营</w:t>
            </w:r>
            <w:r>
              <w:rPr>
                <w:rFonts w:hint="eastAsia" w:ascii="宋体" w:hAnsi="宋体" w:cs="宋体"/>
                <w:szCs w:val="21"/>
                <w:highlight w:val="none"/>
                <w:lang w:bidi="zh-CN"/>
              </w:rPr>
              <w:t xml:space="preserve">业绩，且目前运营良好的</w:t>
            </w:r>
            <w:r>
              <w:rPr>
                <w:rFonts w:hint="eastAsia" w:ascii="宋体" w:hAnsi="宋体" w:cs="宋体"/>
                <w:szCs w:val="21"/>
                <w:highlight w:val="none"/>
                <w:lang w:val="zh-CN" w:bidi="zh-CN"/>
              </w:rPr>
              <w:t xml:space="preserve">，每</w:t>
            </w:r>
            <w:r>
              <w:rPr>
                <w:rFonts w:hint="eastAsia" w:ascii="宋体" w:hAnsi="宋体" w:cs="宋体"/>
                <w:szCs w:val="21"/>
                <w:highlight w:val="none"/>
              </w:rPr>
              <w:t xml:space="preserve">提供一份得3分，最高9分。（同时具备建设和运营的业绩方可计分。）</w:t>
            </w:r>
            <w:r/>
          </w:p>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lang w:val="zh-CN"/>
              </w:rPr>
              <w:t xml:space="preserve">提供合同和项目现状运营照片（</w:t>
            </w:r>
            <w:r>
              <w:rPr>
                <w:rFonts w:hint="eastAsia" w:ascii="宋体" w:hAnsi="宋体" w:cs="宋体"/>
                <w:szCs w:val="21"/>
                <w:highlight w:val="none"/>
              </w:rPr>
              <w:t xml:space="preserve">拍摄照片软件为水印相机，照片需包含拍摄时间、地点等信息，照片必须实事求是，现场拍摄，不得进行盗图、拼接或通过信息化技术造假。）；</w:t>
            </w:r>
            <w:r>
              <w:rPr>
                <w:rFonts w:hint="eastAsia" w:ascii="宋体" w:hAnsi="宋体" w:cs="宋体"/>
                <w:szCs w:val="21"/>
                <w:highlight w:val="none"/>
                <w:lang w:val="zh-CN"/>
              </w:rPr>
              <w:t xml:space="preserve">若经查实投标人弄虚作假的，则作无效标处理；推荐为中标侯选人或中标的，则取消侯选人或中标资格；且采购人有权上报相关行政监督部门。</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9</w:t>
            </w:r>
            <w:r/>
          </w:p>
        </w:tc>
      </w:tr>
      <w:tr>
        <w:trPr>
          <w:jc w:val="center"/>
          <w:trHeight w:val="3892"/>
        </w:trPr>
        <w:tc>
          <w:tcPr>
            <w:tcBorders>
              <w:left w:val="single" w:color="000000" w:sz="4" w:space="0"/>
              <w:right w:val="single" w:color="000000" w:sz="4" w:space="0"/>
            </w:tcBorders>
            <w:tcW w:w="1288"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其它（3分）</w:t>
            </w:r>
            <w:r/>
          </w:p>
        </w:tc>
        <w:tc>
          <w:tcPr>
            <w:tcBorders>
              <w:left w:val="single" w:color="000000" w:sz="4" w:space="0"/>
              <w:right w:val="single" w:color="000000" w:sz="4" w:space="0"/>
            </w:tcBorders>
            <w:tcW w:w="955"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节能环保</w:t>
            </w:r>
            <w:r/>
          </w:p>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jc w:val="left"/>
              <w:spacing w:line="300" w:lineRule="exact"/>
              <w:rPr>
                <w:rFonts w:hint="eastAsia" w:ascii="宋体" w:hAnsi="宋体" w:cs="宋体"/>
                <w:szCs w:val="21"/>
                <w:highlight w:val="none"/>
              </w:rPr>
            </w:pPr>
            <w:r>
              <w:rPr>
                <w:rFonts w:hint="eastAsia" w:ascii="宋体" w:hAnsi="宋体" w:cs="宋体"/>
                <w:szCs w:val="21"/>
                <w:highlight w:val="none"/>
              </w:rPr>
              <w:t xml:space="preserve">1、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00" w:lineRule="exact"/>
              <w:rPr>
                <w:rFonts w:hint="eastAsia" w:ascii="宋体" w:hAnsi="宋体" w:cs="宋体"/>
                <w:szCs w:val="21"/>
                <w:highlight w:val="none"/>
              </w:rPr>
            </w:pPr>
            <w:r>
              <w:rPr>
                <w:rFonts w:hint="eastAsia" w:ascii="宋体" w:hAnsi="宋体" w:cs="宋体"/>
                <w:szCs w:val="21"/>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3</w:t>
            </w:r>
            <w:r/>
          </w:p>
        </w:tc>
      </w:tr>
    </w:tbl>
    <w:p>
      <w:pPr>
        <w:ind w:firstLine="560"/>
        <w:spacing w:line="500" w:lineRule="exact"/>
        <w:rPr>
          <w:rFonts w:eastAsia="方正仿宋_GBK"/>
          <w:sz w:val="28"/>
          <w:szCs w:val="28"/>
          <w:highlight w:val="none"/>
        </w:rPr>
      </w:pPr>
      <w:r>
        <w:rPr>
          <w:rFonts w:hint="eastAsia" w:eastAsia="方正仿宋_GBK"/>
          <w:sz w:val="28"/>
          <w:szCs w:val="28"/>
          <w:highlight w:val="none"/>
        </w:rPr>
        <w:t xml:space="preserve">备注：商务技术分不满30分的，作无效投标文件处理。</w:t>
      </w:r>
      <w:r/>
    </w:p>
    <w:p>
      <w:pPr>
        <w:ind w:firstLine="560"/>
        <w:spacing w:line="500" w:lineRule="exact"/>
        <w:rPr>
          <w:rFonts w:eastAsia="方正仿宋_GBK"/>
          <w:sz w:val="28"/>
          <w:szCs w:val="28"/>
          <w:highlight w:val="none"/>
        </w:rPr>
      </w:pPr>
      <w:r>
        <w:rPr>
          <w:rFonts w:eastAsia="方正仿宋_GBK"/>
          <w:b/>
          <w:sz w:val="28"/>
          <w:szCs w:val="28"/>
          <w:highlight w:val="none"/>
        </w:rPr>
        <w:t xml:space="preserve"> （四）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sz w:val="28"/>
          <w:szCs w:val="28"/>
          <w:highlight w:val="none"/>
        </w:rPr>
        <w:t xml:space="preserve">30</w:t>
      </w:r>
      <w:r>
        <w:rPr>
          <w:rFonts w:eastAsia="方正仿宋_GBK"/>
          <w:sz w:val="28"/>
          <w:szCs w:val="28"/>
          <w:highlight w:val="none"/>
          <w:lang w:val="zh-CN"/>
        </w:rPr>
        <w:t xml:space="preserve">分</w:t>
      </w:r>
      <w:r/>
    </w:p>
    <w:p>
      <w:pPr>
        <w:ind w:firstLine="560"/>
        <w:spacing w:line="500" w:lineRule="exact"/>
        <w:rPr>
          <w:rFonts w:eastAsia="方正仿宋_GBK"/>
          <w:sz w:val="28"/>
          <w:szCs w:val="28"/>
          <w:highlight w:val="none"/>
        </w:rPr>
      </w:pPr>
      <w:r>
        <w:rPr>
          <w:rFonts w:eastAsia="方正仿宋_GBK"/>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highlight w:val="none"/>
        </w:rPr>
      </w:pPr>
      <w:r>
        <w:rPr>
          <w:rFonts w:eastAsia="方正仿宋_GBK"/>
          <w:sz w:val="28"/>
          <w:szCs w:val="28"/>
          <w:highlight w:val="none"/>
        </w:rPr>
        <w:t xml:space="preserve">投标报价得分=（评标基准价/投标报价）×价格权值×100</w:t>
      </w:r>
      <w:r/>
    </w:p>
    <w:p>
      <w:pPr>
        <w:pStyle w:val="890"/>
        <w:ind w:left="0" w:right="0" w:firstLine="562"/>
        <w:jc w:val="both"/>
        <w:spacing w:before="0" w:after="0" w:line="500" w:lineRule="exact"/>
        <w:rPr>
          <w:rFonts w:ascii="Times New Roman" w:hAnsi="Times New Roman" w:eastAsia="方正仿宋_GBK"/>
          <w:b/>
          <w:bCs/>
          <w:sz w:val="28"/>
          <w:szCs w:val="28"/>
          <w:highlight w:val="none"/>
        </w:rPr>
      </w:pPr>
      <w:r>
        <w:rPr>
          <w:rFonts w:ascii="Times New Roman" w:hAnsi="Times New Roman" w:eastAsia="方正仿宋_GBK"/>
          <w:b/>
          <w:sz w:val="28"/>
          <w:szCs w:val="28"/>
          <w:highlight w:val="none"/>
        </w:rPr>
        <w:t xml:space="preserve">（</w:t>
      </w:r>
      <w:r>
        <w:rPr>
          <w:rFonts w:ascii="Times New Roman" w:hAnsi="Times New Roman" w:eastAsia="方正仿宋_GBK"/>
          <w:b/>
          <w:bCs/>
          <w:sz w:val="28"/>
          <w:szCs w:val="28"/>
          <w:highlight w:val="none"/>
        </w:rPr>
        <w:t xml:space="preserve">五</w:t>
      </w:r>
      <w:r>
        <w:rPr>
          <w:rFonts w:ascii="Times New Roman" w:hAnsi="Times New Roman" w:eastAsia="方正仿宋_GBK"/>
          <w:b/>
          <w:sz w:val="28"/>
          <w:szCs w:val="28"/>
          <w:highlight w:val="none"/>
        </w:rPr>
        <w:t xml:space="preserve">）</w:t>
      </w:r>
      <w:r>
        <w:rPr>
          <w:rFonts w:ascii="Times New Roman" w:hAnsi="Times New Roman" w:eastAsia="方正仿宋_GBK"/>
          <w:b/>
          <w:bCs/>
          <w:sz w:val="28"/>
          <w:szCs w:val="28"/>
          <w:highlight w:val="none"/>
        </w:rPr>
        <w:t xml:space="preserve">政府采购政策功能落实</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1、小微型企业价格扣除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（1）本项目对小型和微型企业产品给予10%的扣除价格，用扣除后的价格参与评审。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（1）本项目对残疾人福利性单位，给予10%的价格扣除，用扣除后的价格参与评审。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（2）残疾人福利单位需按照采购文件的要求提供《残疾人福利性单位声明函》。</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（3）残疾人福利单位标准请参照《关于促进残疾人就业政府采购政策的通知》（财库〔2017〕141号）。</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3、监狱和戒毒企业价格扣除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（1）本项目对监狱和戒毒企业（简称监狱企业）给予10%的价格扣除，用扣除后的价格参与评审。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（3）监狱企业标准请参照《关于政府采购支持监狱企业发展有关问题的通知》（财库[2014]68号）。</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4、残疾人福利单位、监狱企业属于小型、微型企业的，不重复享受政策。</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5、</w:t>
      </w:r>
      <w:r>
        <w:rPr>
          <w:rFonts w:eastAsia="方正仿宋_GBK"/>
          <w:bCs/>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highlight w:val="none"/>
        </w:rPr>
        <w:t xml:space="preserve">，</w:t>
      </w:r>
      <w:r>
        <w:rPr>
          <w:rFonts w:eastAsia="方正仿宋_GBK"/>
          <w:bCs/>
          <w:sz w:val="28"/>
          <w:szCs w:val="28"/>
          <w:highlight w:val="none"/>
        </w:rPr>
        <w:t xml:space="preserve">用扣除后的价格参与评审。</w:t>
      </w:r>
      <w:r/>
    </w:p>
    <w:p>
      <w:pPr>
        <w:ind w:firstLine="570"/>
        <w:spacing w:line="500" w:lineRule="exact"/>
        <w:rPr>
          <w:rFonts w:hint="eastAsia" w:eastAsia="方正仿宋_GBK"/>
          <w:bCs/>
          <w:sz w:val="28"/>
          <w:szCs w:val="28"/>
          <w:highlight w:val="none"/>
        </w:rPr>
      </w:pPr>
      <w:r>
        <w:rPr>
          <w:rFonts w:eastAsia="方正仿宋_GBK"/>
          <w:bCs/>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7、专门面向中小企业采购的项目或者采购包，不再执行价格评审优惠的扶持政策。</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w:t>
      </w:r>
      <w:r>
        <w:rPr>
          <w:rFonts w:eastAsia="方正仿宋_GBK"/>
          <w:bCs/>
          <w:sz w:val="28"/>
          <w:szCs w:val="28"/>
          <w:highlight w:val="none"/>
        </w:rPr>
        <w:t xml:space="preserve">、根据《江苏省政府采购信用管理暂行办法》的规定，供应商信用评价结果为三星的扣2分，评价结果为二星的扣3分，评价结果为一星的扣4分。</w:t>
      </w:r>
      <w:r/>
    </w:p>
    <w:p>
      <w:pPr>
        <w:ind w:firstLine="570"/>
        <w:spacing w:line="500" w:lineRule="exact"/>
        <w:rPr>
          <w:rFonts w:eastAsia="方正仿宋_GBK"/>
          <w:bCs/>
          <w:sz w:val="28"/>
          <w:szCs w:val="28"/>
          <w:highlight w:val="none"/>
        </w:rPr>
      </w:pPr>
      <w:r>
        <w:rPr>
          <w:rFonts w:eastAsia="方正仿宋_GBK"/>
          <w:b/>
          <w:sz w:val="28"/>
          <w:szCs w:val="28"/>
          <w:highlight w:val="none"/>
        </w:rPr>
        <w:t xml:space="preserve">（六）中标人的确定</w:t>
      </w:r>
      <w:r/>
    </w:p>
    <w:p>
      <w:pPr>
        <w:ind w:firstLine="570"/>
        <w:spacing w:line="500" w:lineRule="exact"/>
        <w:rPr>
          <w:rFonts w:eastAsia="方正仿宋_GBK"/>
          <w:sz w:val="28"/>
          <w:szCs w:val="28"/>
          <w:highlight w:val="none"/>
        </w:rPr>
      </w:pPr>
      <w:r>
        <w:rPr>
          <w:rFonts w:eastAsia="方正仿宋_GBK"/>
          <w:sz w:val="28"/>
          <w:szCs w:val="28"/>
          <w:highlight w:val="none"/>
        </w:rPr>
        <w:t xml:space="preserve">评委会汇总各评委评分后，</w:t>
      </w:r>
      <w:r>
        <w:rPr>
          <w:rFonts w:hint="eastAsia" w:eastAsia="方正仿宋_GBK"/>
          <w:sz w:val="28"/>
          <w:szCs w:val="28"/>
          <w:highlight w:val="none"/>
        </w:rPr>
        <w:t xml:space="preserve">综合</w:t>
      </w:r>
      <w:r>
        <w:rPr>
          <w:rFonts w:eastAsia="方正仿宋_GBK"/>
          <w:sz w:val="28"/>
          <w:szCs w:val="28"/>
          <w:highlight w:val="none"/>
        </w:rPr>
        <w:t xml:space="preserve">评审得分最高的投标人为中标候选人</w:t>
      </w:r>
      <w:r>
        <w:rPr>
          <w:rFonts w:hint="eastAsia" w:eastAsia="方正仿宋_GBK"/>
          <w:sz w:val="28"/>
          <w:szCs w:val="28"/>
          <w:highlight w:val="none"/>
        </w:rPr>
        <w:t xml:space="preserve">，若总得分者有相同时，则投标报价低者排名优先，均相同时则通过抽签方式随机确定排名顺序。</w:t>
      </w:r>
      <w:r/>
    </w:p>
    <w:p>
      <w:pPr>
        <w:ind w:firstLine="570"/>
        <w:spacing w:line="500" w:lineRule="exact"/>
        <w:rPr>
          <w:rFonts w:eastAsia="方正仿宋_GBK"/>
          <w:sz w:val="28"/>
          <w:szCs w:val="28"/>
          <w:highlight w:val="none"/>
        </w:rPr>
      </w:pPr>
      <w:r>
        <w:rPr>
          <w:rFonts w:hint="eastAsia" w:eastAsia="方正仿宋_GBK"/>
          <w:sz w:val="28"/>
          <w:szCs w:val="28"/>
          <w:highlight w:val="none"/>
        </w:rPr>
        <w:t xml:space="preserve">本项目（每</w:t>
      </w:r>
      <w:r>
        <w:rPr>
          <w:rFonts w:eastAsia="方正仿宋_GBK"/>
          <w:sz w:val="28"/>
          <w:szCs w:val="28"/>
          <w:highlight w:val="none"/>
        </w:rPr>
        <w:t xml:space="preserve">标段</w:t>
      </w:r>
      <w:r>
        <w:rPr>
          <w:rFonts w:hint="eastAsia" w:eastAsia="方正仿宋_GBK"/>
          <w:sz w:val="28"/>
          <w:szCs w:val="28"/>
          <w:highlight w:val="none"/>
        </w:rPr>
        <w:t xml:space="preserve">）选取1名中标候选人</w:t>
      </w:r>
      <w:r>
        <w:rPr>
          <w:rFonts w:eastAsia="方正仿宋_GBK"/>
          <w:sz w:val="28"/>
          <w:szCs w:val="28"/>
          <w:highlight w:val="none"/>
        </w:rPr>
        <w:t xml:space="preserve">，并编写评标报告。</w:t>
      </w:r>
      <w:r>
        <w:rPr>
          <w:rFonts w:hint="eastAsia" w:eastAsia="方正仿宋_GBK"/>
          <w:sz w:val="28"/>
          <w:szCs w:val="28"/>
          <w:highlight w:val="none"/>
        </w:rPr>
        <w:t xml:space="preserve">采购人应根据评委会推荐的中标候选人确定中标人。</w:t>
      </w:r>
      <w:r/>
    </w:p>
    <w:p>
      <w:pPr>
        <w:ind w:firstLine="557"/>
        <w:spacing w:line="500" w:lineRule="exact"/>
        <w:rPr>
          <w:rFonts w:eastAsia="方正仿宋_GBK"/>
          <w:b/>
          <w:sz w:val="28"/>
          <w:szCs w:val="28"/>
          <w:highlight w:val="none"/>
        </w:rPr>
      </w:pPr>
      <w:r>
        <w:rPr>
          <w:rFonts w:eastAsia="方正仿宋_GBK"/>
          <w:b/>
          <w:sz w:val="28"/>
          <w:szCs w:val="28"/>
          <w:highlight w:val="none"/>
        </w:rPr>
        <w:t xml:space="preserve">（七）公告中标结果</w:t>
      </w:r>
      <w:r/>
    </w:p>
    <w:p>
      <w:pPr>
        <w:ind w:firstLine="570"/>
        <w:spacing w:line="500" w:lineRule="exact"/>
        <w:rPr>
          <w:rFonts w:eastAsia="方正仿宋_GBK"/>
          <w:sz w:val="28"/>
          <w:szCs w:val="28"/>
          <w:highlight w:val="none"/>
        </w:rPr>
      </w:pPr>
      <w:r>
        <w:rPr>
          <w:rFonts w:eastAsia="方正仿宋_GBK"/>
          <w:sz w:val="28"/>
          <w:szCs w:val="28"/>
          <w:highlight w:val="none"/>
        </w:rPr>
        <w:t xml:space="preserve">自确定中标人之日起2个工作日内，在</w:t>
      </w:r>
      <w:r>
        <w:rPr>
          <w:rFonts w:hint="eastAsia" w:eastAsia="方正仿宋_GBK"/>
          <w:sz w:val="28"/>
          <w:szCs w:val="28"/>
          <w:highlight w:val="none"/>
        </w:rPr>
        <w:t xml:space="preserve">江苏政府</w:t>
      </w:r>
      <w:r>
        <w:rPr>
          <w:rFonts w:eastAsia="方正仿宋_GBK"/>
          <w:sz w:val="28"/>
          <w:szCs w:val="28"/>
          <w:highlight w:val="none"/>
        </w:rPr>
        <w:t xml:space="preserve">采购网公告中标结果，公告期限为1个工作日。</w:t>
      </w:r>
      <w:r/>
    </w:p>
    <w:p>
      <w:pPr>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hint="eastAsia" w:eastAsia="方正仿宋_GBK"/>
          <w:b/>
          <w:bCs/>
          <w:sz w:val="28"/>
          <w:szCs w:val="28"/>
          <w:highlight w:val="none"/>
        </w:rPr>
        <w:t xml:space="preserve">八</w:t>
      </w:r>
      <w:r>
        <w:rPr>
          <w:rFonts w:eastAsia="方正仿宋_GBK"/>
          <w:b/>
          <w:sz w:val="28"/>
          <w:szCs w:val="28"/>
          <w:highlight w:val="none"/>
        </w:rPr>
        <w:t xml:space="preserve">）</w:t>
      </w:r>
      <w:r>
        <w:rPr>
          <w:rFonts w:eastAsia="方正仿宋_GBK"/>
          <w:b/>
          <w:bCs/>
          <w:sz w:val="28"/>
          <w:szCs w:val="28"/>
          <w:highlight w:val="none"/>
        </w:rPr>
        <w:t xml:space="preserve">发放中标通知书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公告中标结果的同时，</w:t>
      </w:r>
      <w:r>
        <w:rPr>
          <w:rFonts w:hint="eastAsia" w:eastAsia="方正仿宋_GBK"/>
          <w:sz w:val="28"/>
          <w:szCs w:val="28"/>
          <w:highlight w:val="none"/>
        </w:rPr>
        <w:t xml:space="preserve">交易中心</w:t>
      </w:r>
      <w:r>
        <w:rPr>
          <w:rFonts w:eastAsia="方正仿宋_GBK"/>
          <w:bCs/>
          <w:sz w:val="28"/>
          <w:szCs w:val="28"/>
          <w:highlight w:val="none"/>
        </w:rPr>
        <w:t xml:space="preserve">向中标供应商发放中标通知书</w:t>
      </w:r>
      <w:r>
        <w:rPr>
          <w:rFonts w:hint="eastAsia" w:eastAsia="方正仿宋_GBK"/>
          <w:bCs/>
          <w:sz w:val="28"/>
          <w:szCs w:val="28"/>
          <w:highlight w:val="none"/>
        </w:rPr>
        <w:t xml:space="preserve">。</w:t>
      </w:r>
      <w:r>
        <w:rPr>
          <w:rFonts w:hint="eastAsia"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eastAsia="方正仿宋_GBK"/>
          <w:sz w:val="28"/>
          <w:szCs w:val="28"/>
          <w:highlight w:val="none"/>
        </w:rPr>
      </w:pPr>
      <w:r>
        <w:rPr>
          <w:rFonts w:eastAsia="方正仿宋_GBK"/>
          <w:b/>
          <w:sz w:val="28"/>
          <w:szCs w:val="28"/>
          <w:highlight w:val="none"/>
        </w:rPr>
        <w:t xml:space="preserve">中标供应商须提供一份纸质版投标文件正本至</w:t>
      </w:r>
      <w:r>
        <w:rPr>
          <w:rFonts w:hint="eastAsia" w:eastAsia="方正仿宋_GBK"/>
          <w:b/>
          <w:sz w:val="28"/>
          <w:szCs w:val="28"/>
          <w:highlight w:val="none"/>
        </w:rPr>
        <w:t xml:space="preserve">采购人处</w:t>
      </w:r>
      <w:r>
        <w:rPr>
          <w:rFonts w:eastAsia="方正仿宋_GBK"/>
          <w:b/>
          <w:sz w:val="28"/>
          <w:szCs w:val="28"/>
          <w:highlight w:val="none"/>
        </w:rPr>
        <w:t xml:space="preserve">，否则不予</w:t>
      </w:r>
      <w:r>
        <w:rPr>
          <w:rFonts w:hint="eastAsia" w:eastAsia="方正仿宋_GBK"/>
          <w:b/>
          <w:sz w:val="28"/>
          <w:szCs w:val="28"/>
          <w:highlight w:val="none"/>
        </w:rPr>
        <w:t xml:space="preserve">签订合同</w:t>
      </w:r>
      <w:r>
        <w:rPr>
          <w:rFonts w:eastAsia="方正仿宋_GBK"/>
          <w:b/>
          <w:sz w:val="28"/>
          <w:szCs w:val="28"/>
          <w:highlight w:val="none"/>
        </w:rPr>
        <w:t xml:space="preserve">。</w:t>
      </w:r>
      <w:r/>
    </w:p>
    <w:p>
      <w:pPr>
        <w:jc w:val="center"/>
        <w:spacing w:line="500" w:lineRule="exact"/>
        <w:rPr>
          <w:rFonts w:hint="eastAsia" w:ascii="方正小标宋_GBK" w:hAnsi="宋体" w:eastAsia="方正小标宋_GBK"/>
          <w:bCs/>
          <w:sz w:val="36"/>
          <w:szCs w:val="36"/>
          <w:highlight w:val="none"/>
        </w:rPr>
        <w:outlineLvl w:val="0"/>
      </w:pPr>
      <w:r>
        <w:rPr>
          <w:rFonts w:hint="eastAsia" w:ascii="仿宋_GB2312" w:hAnsi="宋体" w:eastAsia="仿宋_GB2312"/>
          <w:b/>
          <w:sz w:val="36"/>
          <w:szCs w:val="36"/>
          <w:highlight w:val="none"/>
        </w:rPr>
        <w:br w:type="page" w:clear="all"/>
      </w:r>
      <w:r>
        <w:rPr>
          <w:rFonts w:hint="eastAsia" w:ascii="方正小标宋_GBK" w:hAnsi="宋体" w:eastAsia="方正小标宋_GBK"/>
          <w:bCs/>
          <w:sz w:val="36"/>
          <w:szCs w:val="36"/>
          <w:highlight w:val="none"/>
        </w:rPr>
        <w:t xml:space="preserve">第五部分  投标文件格式</w:t>
      </w:r>
      <w:r/>
    </w:p>
    <w:p>
      <w:pPr>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1</w:t>
      </w:r>
      <w:r>
        <w:rPr>
          <w:rFonts w:eastAsia="方正仿宋_GBK"/>
          <w:sz w:val="28"/>
          <w:szCs w:val="28"/>
          <w:highlight w:val="none"/>
          <w:lang w:val="zh-CN"/>
        </w:rPr>
        <w:t xml:space="preserve">.</w:t>
      </w:r>
      <w:r>
        <w:rPr>
          <w:rFonts w:hint="eastAsia" w:eastAsia="方正仿宋_GBK"/>
          <w:sz w:val="28"/>
          <w:szCs w:val="28"/>
          <w:highlight w:val="none"/>
        </w:rPr>
        <w:t xml:space="preserve">投标人符合《政府采购法》第二十二条规定条件的声明函</w:t>
      </w:r>
      <w:r>
        <w:rPr>
          <w:rFonts w:eastAsia="方正仿宋_GBK"/>
          <w:sz w:val="28"/>
          <w:szCs w:val="28"/>
          <w:highlight w:val="none"/>
          <w:lang w:val="zh-CN"/>
        </w:rPr>
        <w:t xml:space="preserve">（格式见附件1）</w:t>
      </w:r>
      <w:r>
        <w:rPr>
          <w:rFonts w:hint="eastAsia" w:eastAsia="方正仿宋_GBK"/>
          <w:sz w:val="28"/>
          <w:szCs w:val="28"/>
          <w:highlight w:val="none"/>
          <w:lang w:val="zh-CN"/>
        </w:rPr>
        <w:t xml:space="preserve">（如</w:t>
      </w:r>
      <w:r>
        <w:rPr>
          <w:rFonts w:eastAsia="方正仿宋_GBK"/>
          <w:sz w:val="28"/>
          <w:szCs w:val="28"/>
          <w:highlight w:val="none"/>
          <w:lang w:val="zh-CN"/>
        </w:rPr>
        <w:t xml:space="preserve">分公司参加投标的，另需</w:t>
      </w:r>
      <w:r>
        <w:rPr>
          <w:rFonts w:hint="eastAsia" w:eastAsia="方正仿宋_GBK"/>
          <w:sz w:val="28"/>
          <w:szCs w:val="28"/>
          <w:highlight w:val="none"/>
          <w:lang w:val="zh-CN"/>
        </w:rPr>
        <w:t xml:space="preserve">提供</w:t>
      </w:r>
      <w:r>
        <w:rPr>
          <w:rFonts w:eastAsia="方正仿宋_GBK"/>
          <w:sz w:val="28"/>
          <w:szCs w:val="28"/>
          <w:highlight w:val="none"/>
          <w:lang w:val="zh-CN"/>
        </w:rPr>
        <w:t xml:space="preserve">总公司的授权</w:t>
      </w:r>
      <w:r>
        <w:rPr>
          <w:rFonts w:hint="eastAsia" w:eastAsia="方正仿宋_GBK"/>
          <w:sz w:val="28"/>
          <w:szCs w:val="28"/>
          <w:highlight w:val="none"/>
          <w:lang w:val="zh-CN"/>
        </w:rPr>
        <w:t xml:space="preserve">证明）</w:t>
      </w:r>
      <w:r>
        <w:rPr>
          <w:rFonts w:eastAsia="方正仿宋_GBK"/>
          <w:sz w:val="28"/>
          <w:szCs w:val="28"/>
          <w:highlight w:val="none"/>
          <w:lang w:val="zh-CN"/>
        </w:rPr>
        <w:t xml:space="preserve">；</w:t>
      </w:r>
      <w:r/>
    </w:p>
    <w:p>
      <w:pPr>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2</w:t>
      </w:r>
      <w:r>
        <w:rPr>
          <w:rFonts w:eastAsia="方正仿宋_GBK"/>
          <w:sz w:val="28"/>
          <w:szCs w:val="28"/>
          <w:highlight w:val="none"/>
          <w:lang w:val="zh-CN"/>
        </w:rPr>
        <w:t xml:space="preserve">.法定代表人身份证明书（格式见附件2）</w:t>
      </w:r>
      <w:r>
        <w:rPr>
          <w:rFonts w:hint="eastAsia" w:eastAsia="方正仿宋_GBK"/>
          <w:sz w:val="28"/>
          <w:szCs w:val="28"/>
          <w:highlight w:val="none"/>
          <w:lang w:val="zh-CN"/>
        </w:rPr>
        <w:t xml:space="preserve">、法人或者其他组织的营业执照等证明文件，自然人的身份证明</w:t>
      </w:r>
      <w:r>
        <w:rPr>
          <w:rFonts w:eastAsia="方正仿宋_GBK"/>
          <w:sz w:val="28"/>
          <w:szCs w:val="28"/>
          <w:highlight w:val="none"/>
          <w:lang w:val="zh-CN"/>
        </w:rPr>
        <w:t xml:space="preserve">；</w:t>
      </w:r>
      <w:r/>
    </w:p>
    <w:p>
      <w:pPr>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3</w:t>
      </w:r>
      <w:r>
        <w:rPr>
          <w:rFonts w:eastAsia="方正仿宋_GBK"/>
          <w:sz w:val="28"/>
          <w:szCs w:val="28"/>
          <w:highlight w:val="none"/>
          <w:lang w:val="zh-CN"/>
        </w:rPr>
        <w:t xml:space="preserve">.法定代表人授权委托书原件（格式见附件3</w:t>
      </w:r>
      <w:r>
        <w:rPr>
          <w:rFonts w:hint="eastAsia" w:eastAsia="方正仿宋_GBK"/>
          <w:sz w:val="28"/>
          <w:szCs w:val="28"/>
          <w:highlight w:val="none"/>
          <w:lang w:val="zh-CN"/>
        </w:rPr>
        <w:t xml:space="preserve">，法定代表人参加的，无需提供授权委托书</w:t>
      </w:r>
      <w:r>
        <w:rPr>
          <w:rFonts w:eastAsia="方正仿宋_GBK"/>
          <w:sz w:val="28"/>
          <w:szCs w:val="28"/>
          <w:highlight w:val="none"/>
          <w:lang w:val="zh-CN"/>
        </w:rPr>
        <w:t xml:space="preserve">），</w:t>
      </w:r>
      <w:r>
        <w:rPr>
          <w:rFonts w:hint="eastAsia" w:eastAsia="方正仿宋_GBK"/>
          <w:sz w:val="28"/>
          <w:szCs w:val="28"/>
          <w:highlight w:val="none"/>
          <w:lang w:val="zh-CN"/>
        </w:rPr>
        <w:t xml:space="preserve">投标</w:t>
      </w:r>
      <w:r>
        <w:rPr>
          <w:rFonts w:eastAsia="方正仿宋_GBK"/>
          <w:sz w:val="28"/>
          <w:szCs w:val="28"/>
          <w:highlight w:val="none"/>
          <w:lang w:val="zh-CN"/>
        </w:rPr>
        <w:t xml:space="preserve">代表本人身份证复印件；</w:t>
      </w:r>
      <w:r/>
    </w:p>
    <w:p>
      <w:pPr>
        <w:spacing w:line="500" w:lineRule="exact"/>
        <w:rPr>
          <w:rFonts w:eastAsia="方正仿宋_GBK"/>
          <w:sz w:val="28"/>
          <w:szCs w:val="28"/>
          <w:highlight w:val="none"/>
          <w:lang w:val="zh-CN"/>
        </w:rPr>
      </w:pPr>
      <w:r>
        <w:rPr>
          <w:rFonts w:hint="eastAsia" w:eastAsia="方正仿宋_GBK"/>
          <w:sz w:val="28"/>
          <w:szCs w:val="28"/>
          <w:highlight w:val="none"/>
        </w:rPr>
        <w:t xml:space="preserve">4.</w:t>
      </w:r>
      <w:r>
        <w:rPr>
          <w:rFonts w:hint="eastAsia" w:eastAsia="方正仿宋_GBK"/>
          <w:sz w:val="28"/>
          <w:szCs w:val="28"/>
          <w:highlight w:val="none"/>
          <w:lang w:val="zh-CN"/>
        </w:rPr>
        <w:t xml:space="preserve">供应商信用承诺书（格式见附件</w:t>
      </w:r>
      <w:r>
        <w:rPr>
          <w:rFonts w:eastAsia="方正仿宋_GBK"/>
          <w:sz w:val="28"/>
          <w:szCs w:val="28"/>
          <w:highlight w:val="none"/>
        </w:rPr>
        <w:t xml:space="preserve">4</w:t>
      </w:r>
      <w:r>
        <w:rPr>
          <w:rFonts w:hint="eastAsia" w:eastAsia="方正仿宋_GBK"/>
          <w:sz w:val="28"/>
          <w:szCs w:val="28"/>
          <w:highlight w:val="none"/>
          <w:lang w:val="zh-CN"/>
        </w:rPr>
        <w:t xml:space="preserve">）；</w:t>
      </w:r>
      <w:r/>
    </w:p>
    <w:p>
      <w:pPr>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5</w:t>
      </w:r>
      <w:r>
        <w:rPr>
          <w:rFonts w:eastAsia="方正仿宋_GBK"/>
          <w:sz w:val="28"/>
          <w:szCs w:val="28"/>
          <w:highlight w:val="none"/>
          <w:lang w:val="zh-CN"/>
        </w:rPr>
        <w:t xml:space="preserve">.</w:t>
      </w:r>
      <w:r>
        <w:rPr>
          <w:rFonts w:hint="eastAsia" w:eastAsia="方正仿宋_GBK"/>
          <w:sz w:val="28"/>
          <w:szCs w:val="28"/>
          <w:highlight w:val="none"/>
          <w:lang w:val="zh-CN"/>
        </w:rPr>
        <w:t xml:space="preserve">投标函</w:t>
      </w:r>
      <w:r>
        <w:rPr>
          <w:rFonts w:eastAsia="方正仿宋_GBK"/>
          <w:sz w:val="28"/>
          <w:szCs w:val="28"/>
          <w:highlight w:val="none"/>
          <w:lang w:val="zh-CN"/>
        </w:rPr>
        <w:t xml:space="preserve">（</w:t>
      </w:r>
      <w:r>
        <w:rPr>
          <w:rFonts w:hint="eastAsia" w:eastAsia="方正仿宋_GBK"/>
          <w:sz w:val="28"/>
          <w:szCs w:val="28"/>
          <w:highlight w:val="none"/>
          <w:lang w:val="zh-CN"/>
        </w:rPr>
        <w:t xml:space="preserve">格式</w:t>
      </w:r>
      <w:r>
        <w:rPr>
          <w:rFonts w:eastAsia="方正仿宋_GBK"/>
          <w:sz w:val="28"/>
          <w:szCs w:val="28"/>
          <w:highlight w:val="none"/>
          <w:lang w:val="zh-CN"/>
        </w:rPr>
        <w:t xml:space="preserve">见附件</w:t>
      </w:r>
      <w:r>
        <w:rPr>
          <w:rFonts w:hint="eastAsia" w:eastAsia="方正仿宋_GBK"/>
          <w:sz w:val="28"/>
          <w:szCs w:val="28"/>
          <w:highlight w:val="none"/>
          <w:lang w:val="zh-CN"/>
        </w:rPr>
        <w:t xml:space="preserve">5</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p>
    <w:p>
      <w:pPr>
        <w:spacing w:line="500" w:lineRule="exact"/>
        <w:rPr>
          <w:rFonts w:eastAsia="方正仿宋_GBK"/>
          <w:bCs/>
          <w:sz w:val="28"/>
          <w:szCs w:val="28"/>
          <w:highlight w:val="none"/>
          <w:lang w:val="zh-CN"/>
        </w:rPr>
      </w:pPr>
      <w:r>
        <w:rPr>
          <w:rFonts w:eastAsia="方正仿宋_GBK"/>
          <w:sz w:val="28"/>
          <w:szCs w:val="28"/>
          <w:highlight w:val="none"/>
        </w:rPr>
        <w:t xml:space="preserve">6</w:t>
      </w:r>
      <w:r>
        <w:rPr>
          <w:rFonts w:eastAsia="方正仿宋_GBK"/>
          <w:sz w:val="28"/>
          <w:szCs w:val="28"/>
          <w:highlight w:val="none"/>
          <w:lang w:val="zh-CN"/>
        </w:rPr>
        <w:t xml:space="preserve">.</w:t>
      </w:r>
      <w:r>
        <w:rPr>
          <w:rFonts w:eastAsia="方正仿宋_GBK"/>
          <w:bCs/>
          <w:sz w:val="28"/>
          <w:szCs w:val="28"/>
          <w:highlight w:val="none"/>
          <w:lang w:val="zh-CN"/>
        </w:rPr>
        <w:t xml:space="preserve">商务部分正负偏离表（格式见附件6）；</w:t>
      </w:r>
      <w:r/>
    </w:p>
    <w:p>
      <w:pPr>
        <w:ind w:firstLine="280"/>
        <w:spacing w:line="500" w:lineRule="exact"/>
        <w:rPr>
          <w:rFonts w:eastAsia="方正仿宋_GBK"/>
          <w:bCs/>
          <w:sz w:val="28"/>
          <w:szCs w:val="28"/>
          <w:highlight w:val="none"/>
          <w:lang w:val="zh-CN"/>
        </w:rPr>
      </w:pPr>
      <w:r>
        <w:rPr>
          <w:rFonts w:eastAsia="方正仿宋_GBK"/>
          <w:bCs/>
          <w:sz w:val="28"/>
          <w:szCs w:val="28"/>
          <w:highlight w:val="none"/>
          <w:lang w:val="zh-CN"/>
        </w:rPr>
        <w:t xml:space="preserve">技术部分正负偏离表（格式见附件7）；</w:t>
      </w:r>
      <w:r/>
    </w:p>
    <w:p>
      <w:pPr>
        <w:spacing w:line="500" w:lineRule="exact"/>
        <w:rPr>
          <w:rFonts w:hint="eastAsia" w:eastAsia="方正仿宋_GBK"/>
          <w:bCs/>
          <w:sz w:val="28"/>
          <w:szCs w:val="28"/>
          <w:highlight w:val="none"/>
          <w:lang w:val="zh-CN"/>
        </w:rPr>
      </w:pPr>
      <w:r>
        <w:rPr>
          <w:rFonts w:hint="eastAsia" w:eastAsia="方正仿宋_GBK"/>
          <w:bCs/>
          <w:sz w:val="28"/>
          <w:szCs w:val="28"/>
          <w:highlight w:val="none"/>
          <w:lang w:val="zh-CN"/>
        </w:rPr>
        <w:t xml:space="preserve">填制正负偏离表，完全响应的，请以空白表列示。不完全响应的，</w:t>
      </w:r>
      <w:r/>
    </w:p>
    <w:p>
      <w:pPr>
        <w:spacing w:line="500" w:lineRule="exact"/>
        <w:rPr>
          <w:rFonts w:eastAsia="方正仿宋_GBK"/>
          <w:bCs/>
          <w:sz w:val="28"/>
          <w:szCs w:val="28"/>
          <w:highlight w:val="none"/>
          <w:lang w:val="zh-CN"/>
        </w:rPr>
      </w:pPr>
      <w:r>
        <w:rPr>
          <w:rFonts w:hint="eastAsia" w:eastAsia="方正仿宋_GBK"/>
          <w:bCs/>
          <w:sz w:val="28"/>
          <w:szCs w:val="28"/>
          <w:highlight w:val="none"/>
          <w:lang w:val="zh-CN"/>
        </w:rPr>
        <w:t xml:space="preserve">必须在偏离表中列示；列示不全的，视同故意隐瞒。</w:t>
      </w:r>
      <w:r/>
    </w:p>
    <w:p>
      <w:pPr>
        <w:spacing w:line="500" w:lineRule="exact"/>
        <w:rPr>
          <w:rFonts w:eastAsia="方正仿宋_GBK"/>
          <w:sz w:val="28"/>
          <w:szCs w:val="28"/>
          <w:highlight w:val="none"/>
          <w:lang w:val="zh-CN"/>
        </w:rPr>
      </w:pPr>
      <w:r>
        <w:rPr>
          <w:rFonts w:eastAsia="方正仿宋_GBK"/>
          <w:sz w:val="28"/>
          <w:szCs w:val="28"/>
          <w:highlight w:val="none"/>
          <w:lang w:val="zh-CN"/>
        </w:rPr>
        <w:t xml:space="preserve">7.开标一览表（格式见苏采云系统</w:t>
      </w:r>
      <w:r>
        <w:rPr>
          <w:rFonts w:hint="eastAsia" w:eastAsia="方正仿宋_GBK"/>
          <w:sz w:val="28"/>
          <w:szCs w:val="28"/>
          <w:highlight w:val="none"/>
          <w:lang w:val="zh-CN"/>
        </w:rPr>
        <w:t xml:space="preserve">内</w:t>
      </w:r>
      <w:r>
        <w:rPr>
          <w:rFonts w:eastAsia="方正仿宋_GBK"/>
          <w:sz w:val="28"/>
          <w:szCs w:val="28"/>
          <w:highlight w:val="none"/>
          <w:lang w:val="zh-CN"/>
        </w:rPr>
        <w:t xml:space="preserve">电子投标(响应)文件</w:t>
      </w:r>
      <w:r>
        <w:rPr>
          <w:rFonts w:hint="eastAsia" w:eastAsia="方正仿宋_GBK"/>
          <w:sz w:val="28"/>
          <w:szCs w:val="28"/>
          <w:highlight w:val="none"/>
          <w:lang w:val="zh-CN"/>
        </w:rPr>
        <w:t xml:space="preserve">中表式</w:t>
      </w:r>
      <w:r>
        <w:rPr>
          <w:rFonts w:eastAsia="方正仿宋_GBK"/>
          <w:sz w:val="28"/>
          <w:szCs w:val="28"/>
          <w:highlight w:val="none"/>
          <w:lang w:val="zh-CN"/>
        </w:rPr>
        <w:t xml:space="preserve">）；</w:t>
      </w:r>
      <w:r/>
    </w:p>
    <w:p>
      <w:pPr>
        <w:spacing w:line="500" w:lineRule="exact"/>
        <w:rPr>
          <w:rFonts w:eastAsia="方正仿宋_GBK"/>
          <w:sz w:val="28"/>
          <w:szCs w:val="28"/>
          <w:highlight w:val="none"/>
          <w:lang w:val="zh-CN"/>
        </w:rPr>
      </w:pPr>
      <w:r>
        <w:rPr>
          <w:rFonts w:eastAsia="方正仿宋_GBK"/>
          <w:sz w:val="28"/>
          <w:szCs w:val="28"/>
          <w:highlight w:val="none"/>
          <w:lang w:val="zh-CN"/>
        </w:rPr>
        <w:t xml:space="preserve">8.分项报价明细表（格式见附件8）</w:t>
      </w:r>
      <w:r>
        <w:rPr>
          <w:rFonts w:hint="eastAsia" w:eastAsia="方正仿宋_GBK"/>
          <w:sz w:val="28"/>
          <w:szCs w:val="28"/>
          <w:highlight w:val="none"/>
          <w:lang w:val="zh-CN"/>
        </w:rPr>
        <w:t xml:space="preserve">；</w:t>
      </w:r>
      <w:r/>
    </w:p>
    <w:p>
      <w:pPr>
        <w:spacing w:line="500" w:lineRule="exact"/>
        <w:rPr>
          <w:rFonts w:eastAsia="方正仿宋_GBK"/>
          <w:sz w:val="28"/>
          <w:szCs w:val="28"/>
          <w:highlight w:val="none"/>
          <w:lang w:val="zh-CN"/>
        </w:rPr>
      </w:pPr>
      <w:r>
        <w:rPr>
          <w:rFonts w:eastAsia="方正仿宋_GBK"/>
          <w:sz w:val="28"/>
          <w:szCs w:val="28"/>
          <w:highlight w:val="none"/>
          <w:lang w:val="zh-CN"/>
        </w:rPr>
        <w:t xml:space="preserve">9.</w:t>
      </w:r>
      <w:r>
        <w:rPr>
          <w:rFonts w:eastAsia="方正仿宋_GBK"/>
          <w:sz w:val="28"/>
          <w:szCs w:val="28"/>
          <w:highlight w:val="none"/>
        </w:rPr>
        <w:t xml:space="preserve">小型、微型企业声明函（格式见附件9）</w:t>
      </w:r>
      <w:r>
        <w:rPr>
          <w:rFonts w:hint="eastAsia" w:eastAsia="方正仿宋_GBK"/>
          <w:sz w:val="28"/>
          <w:szCs w:val="28"/>
          <w:highlight w:val="none"/>
        </w:rPr>
        <w:t xml:space="preserve">；</w:t>
      </w:r>
      <w:r/>
    </w:p>
    <w:p>
      <w:pPr>
        <w:spacing w:line="500" w:lineRule="exact"/>
        <w:rPr>
          <w:rFonts w:eastAsia="方正仿宋_GBK"/>
          <w:sz w:val="28"/>
          <w:szCs w:val="28"/>
          <w:highlight w:val="none"/>
        </w:rPr>
      </w:pPr>
      <w:r>
        <w:rPr>
          <w:rFonts w:eastAsia="方正仿宋_GBK"/>
          <w:sz w:val="28"/>
          <w:szCs w:val="28"/>
          <w:highlight w:val="none"/>
          <w:lang w:val="zh-CN"/>
        </w:rPr>
        <w:t xml:space="preserve">10.</w:t>
      </w:r>
      <w:r>
        <w:rPr>
          <w:rFonts w:eastAsia="方正仿宋_GBK"/>
          <w:sz w:val="28"/>
          <w:szCs w:val="28"/>
          <w:highlight w:val="none"/>
        </w:rPr>
        <w:t xml:space="preserve">残疾人福利性单位声明函（格式见附件10）</w:t>
      </w:r>
      <w:r>
        <w:rPr>
          <w:rFonts w:hint="eastAsia" w:eastAsia="方正仿宋_GBK"/>
          <w:sz w:val="28"/>
          <w:szCs w:val="28"/>
          <w:highlight w:val="none"/>
        </w:rPr>
        <w:t xml:space="preserve">；</w:t>
      </w:r>
      <w:r/>
    </w:p>
    <w:p>
      <w:pPr>
        <w:spacing w:line="500" w:lineRule="exact"/>
        <w:rPr>
          <w:rFonts w:hint="eastAsia" w:eastAsia="方正仿宋_GBK"/>
          <w:bCs/>
          <w:sz w:val="28"/>
          <w:szCs w:val="28"/>
          <w:highlight w:val="none"/>
        </w:rPr>
      </w:pPr>
      <w:r>
        <w:rPr>
          <w:rFonts w:eastAsia="方正仿宋_GBK"/>
          <w:sz w:val="28"/>
          <w:szCs w:val="28"/>
          <w:highlight w:val="none"/>
        </w:rPr>
        <w:t xml:space="preserve">11.</w:t>
      </w:r>
      <w:r>
        <w:rPr>
          <w:rFonts w:eastAsia="方正仿宋_GBK"/>
          <w:bCs/>
          <w:sz w:val="28"/>
          <w:szCs w:val="28"/>
          <w:highlight w:val="none"/>
        </w:rPr>
        <w:t xml:space="preserve">监狱和戒毒企业证明材料（格式见附件11）</w:t>
      </w:r>
      <w:r>
        <w:rPr>
          <w:rFonts w:hint="eastAsia" w:eastAsia="方正仿宋_GBK"/>
          <w:bCs/>
          <w:sz w:val="28"/>
          <w:szCs w:val="28"/>
          <w:highlight w:val="none"/>
        </w:rPr>
        <w:t xml:space="preserve">；</w:t>
      </w:r>
      <w:r/>
    </w:p>
    <w:p>
      <w:pPr>
        <w:spacing w:line="500" w:lineRule="exact"/>
        <w:rPr>
          <w:rFonts w:eastAsia="方正仿宋_GBK"/>
          <w:sz w:val="28"/>
          <w:szCs w:val="28"/>
          <w:highlight w:val="none"/>
          <w:lang w:val="zh-CN"/>
        </w:rPr>
      </w:pPr>
      <w:r>
        <w:rPr>
          <w:rFonts w:hint="eastAsia" w:eastAsia="方正仿宋_GBK"/>
          <w:bCs/>
          <w:sz w:val="28"/>
          <w:szCs w:val="28"/>
          <w:highlight w:val="none"/>
        </w:rPr>
        <w:t xml:space="preserve">12.质保承诺书（格式见附件12）。</w:t>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p>
    <w:p>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rPr>
          <w:rFonts w:ascii="Calibri" w:hAnsi="Calibri"/>
          <w:szCs w:val="21"/>
          <w:highlight w:val="none"/>
        </w:rPr>
      </w:pPr>
      <w:r>
        <w:rPr>
          <w:rFonts w:ascii="Calibri" w:hAnsi="Calibri"/>
          <w:szCs w:val="21"/>
          <w:highlight w:val="none"/>
        </w:rPr>
      </w:r>
      <w:r/>
    </w:p>
    <w:p>
      <w:pPr>
        <w:contextualSpacing/>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400" w:lineRule="exact"/>
        <w:rPr>
          <w:rFonts w:eastAsia="方正黑体_GBK"/>
          <w:sz w:val="32"/>
          <w:szCs w:val="32"/>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u w:val="single"/>
        </w:rPr>
        <w:t xml:space="preserve">        </w:t>
      </w:r>
      <w:r>
        <w:rPr>
          <w:rFonts w:hint="eastAsia" w:ascii="宋体" w:hAnsi="宋体"/>
          <w:sz w:val="24"/>
          <w:highlight w:val="none"/>
        </w:rPr>
        <w:t xml:space="preserve">先生/女士，身份证号码：</w:t>
      </w:r>
      <w:r>
        <w:rPr>
          <w:rFonts w:ascii="宋体" w:hAnsi="宋体"/>
          <w:sz w:val="24"/>
          <w:highlight w:val="none"/>
          <w:u w:val="single"/>
        </w:rPr>
        <w:t xml:space="preserve">                                </w:t>
      </w:r>
      <w:r>
        <w:rPr>
          <w:rFonts w:hint="eastAsia" w:ascii="宋体" w:hAnsi="宋体"/>
          <w:sz w:val="24"/>
          <w:highlight w:val="none"/>
        </w:rPr>
        <w:t xml:space="preserve">，现任我单位</w:t>
      </w:r>
      <w:r>
        <w:rPr>
          <w:rFonts w:ascii="宋体" w:hAnsi="宋体"/>
          <w:sz w:val="24"/>
          <w:highlight w:val="none"/>
          <w:u w:val="single"/>
        </w:rPr>
        <w:t xml:space="preserve">        </w:t>
      </w:r>
      <w:r>
        <w:rPr>
          <w:rFonts w:hint="eastAsia" w:ascii="宋体" w:hAnsi="宋体"/>
          <w:sz w:val="24"/>
          <w:highlight w:val="none"/>
        </w:rPr>
        <w:t xml:space="preserve">职务，为法定代表人，特此证明。</w:t>
      </w:r>
      <w:r/>
    </w:p>
    <w:p>
      <w:pPr>
        <w:ind w:firstLine="480"/>
        <w:spacing w:line="480"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ind w:left="3255" w:firstLine="240"/>
        <w:spacing w:line="480" w:lineRule="auto"/>
        <w:rPr>
          <w:rFonts w:ascii="宋体" w:hAnsi="宋体"/>
          <w:sz w:val="24"/>
          <w:highlight w:val="none"/>
        </w:rPr>
      </w:pPr>
      <w:r>
        <w:rPr>
          <w:rFonts w:ascii="宋体" w:hAnsi="宋体"/>
          <w:sz w:val="24"/>
          <w:highlight w:val="none"/>
        </w:rPr>
      </w:r>
      <w:r/>
    </w:p>
    <w:p>
      <w:pPr>
        <w:ind w:left="3255" w:firstLine="240"/>
        <w:jc w:val="left"/>
        <w:spacing w:line="480" w:lineRule="auto"/>
        <w:rPr>
          <w:rFonts w:ascii="宋体" w:hAnsi="宋体"/>
          <w:sz w:val="24"/>
          <w:highlight w:val="none"/>
          <w:u w:val="single"/>
        </w:rPr>
      </w:pPr>
      <w:r>
        <w:rPr>
          <w:rFonts w:ascii="宋体" w:hAnsi="宋体"/>
          <w:sz w:val="24"/>
          <w:highlight w:val="none"/>
          <w:u w:val="single"/>
        </w:rPr>
        <w:t xml:space="preserve">           </w:t>
      </w:r>
      <w:r>
        <w:rPr>
          <w:rFonts w:hint="eastAsia" w:ascii="宋体" w:hAnsi="宋体"/>
          <w:sz w:val="24"/>
          <w:highlight w:val="none"/>
        </w:rPr>
        <w:t xml:space="preserve">单位名称(盖公章)</w:t>
      </w:r>
      <w:r>
        <w:rPr>
          <w:rFonts w:hint="eastAsia" w:ascii="宋体" w:hAnsi="宋体"/>
          <w:sz w:val="24"/>
          <w:highlight w:val="none"/>
          <w:u w:val="single"/>
        </w:rPr>
        <w:t xml:space="preserve"> </w:t>
      </w:r>
      <w:r>
        <w:rPr>
          <w:rFonts w:ascii="宋体" w:hAnsi="宋体"/>
          <w:sz w:val="24"/>
          <w:highlight w:val="none"/>
          <w:u w:val="single"/>
        </w:rPr>
        <w:t xml:space="preserve">                    </w:t>
      </w:r>
      <w:r/>
    </w:p>
    <w:p>
      <w:pPr>
        <w:ind w:left="3255" w:firstLine="240"/>
        <w:jc w:val="left"/>
        <w:spacing w:line="480" w:lineRule="auto"/>
        <w:rPr>
          <w:rFonts w:hint="eastAsia" w:ascii="宋体" w:hAnsi="宋体"/>
          <w:sz w:val="24"/>
          <w:highlight w:val="none"/>
          <w:u w:val="single"/>
        </w:rPr>
      </w:pPr>
      <w:r>
        <w:rPr>
          <w:rFonts w:hint="eastAsia" w:ascii="宋体" w:hAnsi="宋体"/>
          <w:sz w:val="24"/>
          <w:highlight w:val="none"/>
        </w:rPr>
        <w:t xml:space="preserve">日 期：     年   月   日</w:t>
      </w:r>
      <w:r/>
    </w:p>
    <w:p>
      <w:pPr>
        <w:jc w:val="left"/>
        <w:spacing w:line="480" w:lineRule="auto"/>
        <w:rPr>
          <w:rFonts w:hint="eastAsia"/>
          <w:highlight w:val="none"/>
        </w:rPr>
      </w:pPr>
      <w:r>
        <w:rPr>
          <w:rFonts w:hint="eastAsia"/>
          <w:highlight w:val="none"/>
        </w:rPr>
      </w:r>
      <w:r/>
    </w:p>
    <w:p>
      <w:pPr>
        <w:spacing w:line="360" w:lineRule="auto"/>
        <w:widowControl/>
        <w:rPr>
          <w:rFonts w:hint="eastAsia" w:ascii="仿宋" w:hAnsi="仿宋" w:eastAsia="仿宋" w:cs="仿宋"/>
          <w:b/>
          <w:bCs/>
          <w:sz w:val="28"/>
          <w:szCs w:val="28"/>
          <w:highlight w:val="none"/>
        </w:rPr>
      </w:pPr>
      <w:r>
        <w:rPr>
          <w:rFonts w:hint="eastAsia" w:ascii="宋体" w:hAnsi="宋体"/>
          <w:b/>
          <w:sz w:val="24"/>
          <w:highlight w:val="none"/>
        </w:rPr>
        <w:t xml:space="preserve">附：法定代表人的身份证复印件盖单位公章</w:t>
      </w:r>
      <w:r/>
    </w:p>
    <w:p>
      <w:pPr>
        <w:rPr>
          <w:highlight w:val="none"/>
        </w:rPr>
      </w:pPr>
      <w:r>
        <w:rPr>
          <w:rFonts w:hint="eastAsia"/>
          <w:highlight w:val="none"/>
        </w:rPr>
        <w:t xml:space="preserve">     </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rPr>
          <w:rFonts w:ascii="Calibri" w:hAnsi="Calibri"/>
          <w:sz w:val="32"/>
          <w:szCs w:val="32"/>
          <w:highlight w:val="none"/>
        </w:rPr>
      </w:pPr>
      <w:r>
        <w:rPr>
          <w:rFonts w:hint="eastAsia" w:ascii="Calibri" w:hAnsi="Calibri"/>
          <w:sz w:val="32"/>
          <w:szCs w:val="32"/>
          <w:highlight w:val="none"/>
        </w:rPr>
        <w:t xml:space="preserve">法定代表人授权委托书</w:t>
      </w:r>
      <w:r/>
    </w:p>
    <w:p>
      <w:pPr>
        <w:rPr>
          <w:rFonts w:ascii="Calibri" w:hAnsi="Calibri"/>
          <w:sz w:val="32"/>
          <w:szCs w:val="32"/>
          <w:highlight w:val="none"/>
        </w:rPr>
      </w:pPr>
      <w:r>
        <w:rPr>
          <w:rFonts w:ascii="Calibri" w:hAnsi="Calibri"/>
          <w:sz w:val="32"/>
          <w:szCs w:val="32"/>
          <w:highlight w:val="none"/>
        </w:rPr>
      </w:r>
      <w:r/>
    </w:p>
    <w:p>
      <w:pPr>
        <w:ind w:firstLine="560"/>
        <w:rPr>
          <w:rFonts w:ascii="宋体" w:hAnsi="宋体"/>
          <w:sz w:val="28"/>
          <w:szCs w:val="28"/>
          <w:highlight w:val="none"/>
        </w:rPr>
      </w:pPr>
      <w:r>
        <w:rPr>
          <w:rFonts w:hint="eastAsia" w:ascii="宋体" w:hAnsi="宋体"/>
          <w:sz w:val="28"/>
          <w:szCs w:val="28"/>
          <w:highlight w:val="none"/>
        </w:rPr>
        <w:t xml:space="preserve">本人------（姓名）系————（授权单位名称）的法定代表人，现委托-------（姓名）（身份证号——————）为我方代理人，以我方名义全权处理与</w:t>
      </w:r>
      <w:r>
        <w:rPr>
          <w:rFonts w:hint="eastAsia" w:ascii="仿宋" w:hAnsi="仿宋" w:eastAsia="仿宋" w:cs="仿宋"/>
          <w:sz w:val="24"/>
          <w:highlight w:val="none"/>
          <w:u w:val="single"/>
        </w:rPr>
        <w:t xml:space="preserve">********************</w:t>
      </w:r>
      <w:r>
        <w:rPr>
          <w:rFonts w:hint="eastAsia" w:ascii="宋体" w:hAnsi="宋体"/>
          <w:sz w:val="28"/>
          <w:szCs w:val="28"/>
          <w:highlight w:val="none"/>
        </w:rPr>
        <w:t xml:space="preserve">采购项目（项目编号：----------）有关的一切事务，其法律后果由我方承担。</w:t>
      </w:r>
      <w:r/>
    </w:p>
    <w:p>
      <w:pPr>
        <w:ind w:firstLine="560"/>
        <w:rPr>
          <w:rFonts w:ascii="宋体" w:hAnsi="宋体"/>
          <w:sz w:val="28"/>
          <w:szCs w:val="28"/>
          <w:highlight w:val="none"/>
        </w:rPr>
      </w:pPr>
      <w:r>
        <w:rPr>
          <w:rFonts w:hint="eastAsia" w:ascii="宋体" w:hAnsi="宋体"/>
          <w:sz w:val="28"/>
          <w:szCs w:val="28"/>
          <w:highlight w:val="none"/>
        </w:rPr>
        <w:t xml:space="preserve">本授权书于---年---月---日起生效。代理人无转委托权。</w:t>
      </w:r>
      <w:r/>
    </w:p>
    <w:p>
      <w:pPr>
        <w:ind w:firstLine="420"/>
        <w:rPr>
          <w:rFonts w:ascii="宋体" w:hAnsi="宋体"/>
          <w:sz w:val="28"/>
          <w:szCs w:val="28"/>
          <w:highlight w:val="none"/>
        </w:rPr>
      </w:pPr>
      <w:r>
        <w:rPr>
          <w:rFonts w:hint="eastAsia" w:ascii="宋体" w:hAnsi="宋体"/>
          <w:sz w:val="28"/>
          <w:szCs w:val="28"/>
          <w:highlight w:val="none"/>
        </w:rPr>
        <w:t xml:space="preserve">代理人(被授权人):------</w:t>
      </w:r>
      <w:r/>
    </w:p>
    <w:p>
      <w:pPr>
        <w:ind w:firstLine="420"/>
        <w:rPr>
          <w:rFonts w:ascii="宋体" w:hAnsi="宋体"/>
          <w:sz w:val="28"/>
          <w:szCs w:val="28"/>
          <w:highlight w:val="none"/>
        </w:rPr>
      </w:pPr>
      <w:r>
        <w:rPr>
          <w:rFonts w:hint="eastAsia" w:ascii="宋体" w:hAnsi="宋体"/>
          <w:sz w:val="28"/>
          <w:szCs w:val="28"/>
          <w:highlight w:val="none"/>
        </w:rPr>
        <w:t xml:space="preserve">授权单位名称（盖章）：-----</w:t>
      </w:r>
      <w:r/>
    </w:p>
    <w:p>
      <w:pPr>
        <w:ind w:firstLine="420"/>
        <w:rPr>
          <w:rFonts w:ascii="宋体" w:hAnsi="宋体"/>
          <w:sz w:val="28"/>
          <w:szCs w:val="28"/>
          <w:highlight w:val="none"/>
        </w:rPr>
      </w:pPr>
      <w:r>
        <w:rPr>
          <w:rFonts w:hint="eastAsia" w:ascii="宋体" w:hAnsi="宋体"/>
          <w:sz w:val="28"/>
          <w:szCs w:val="28"/>
          <w:highlight w:val="none"/>
        </w:rPr>
        <w:t xml:space="preserve">授权单位法定代表人（签字或盖章）：-----</w:t>
      </w:r>
      <w:r/>
    </w:p>
    <w:p>
      <w:pPr>
        <w:jc w:val="right"/>
        <w:rPr>
          <w:rFonts w:ascii="宋体" w:hAnsi="宋体"/>
          <w:sz w:val="28"/>
          <w:szCs w:val="28"/>
          <w:highlight w:val="none"/>
        </w:rPr>
      </w:pPr>
      <w:r>
        <w:rPr>
          <w:rFonts w:ascii="宋体" w:hAnsi="宋体"/>
          <w:sz w:val="28"/>
          <w:szCs w:val="28"/>
          <w:highlight w:val="none"/>
        </w:rPr>
      </w:r>
      <w:r/>
    </w:p>
    <w:p>
      <w:pPr>
        <w:jc w:val="right"/>
        <w:rPr>
          <w:rFonts w:ascii="宋体" w:hAnsi="宋体"/>
          <w:sz w:val="28"/>
          <w:szCs w:val="28"/>
          <w:highlight w:val="none"/>
        </w:rPr>
      </w:pPr>
      <w:r>
        <w:rPr>
          <w:rFonts w:hint="eastAsia" w:ascii="宋体" w:hAnsi="宋体"/>
          <w:sz w:val="28"/>
          <w:szCs w:val="28"/>
          <w:highlight w:val="none"/>
        </w:rPr>
        <w:t xml:space="preserve">XXXX年XX月XX日</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附：代理人(被授权人)</w:t>
      </w:r>
      <w:r>
        <w:rPr>
          <w:rFonts w:ascii="宋体" w:hAnsi="宋体" w:cs="宋体"/>
          <w:b/>
          <w:sz w:val="28"/>
          <w:szCs w:val="28"/>
          <w:highlight w:val="none"/>
        </w:rPr>
        <w:t xml:space="preserve">身份证复印件</w:t>
      </w:r>
      <w:r>
        <w:rPr>
          <w:rFonts w:hint="eastAsia" w:ascii="宋体" w:hAnsi="宋体" w:cs="宋体"/>
          <w:b/>
          <w:sz w:val="28"/>
          <w:szCs w:val="28"/>
          <w:highlight w:val="none"/>
        </w:rPr>
        <w:t xml:space="preserve">盖公章</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spacing w:before="240" w:line="312" w:lineRule="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p>
    <w:p>
      <w:pPr>
        <w:spacing w:line="360" w:lineRule="auto"/>
        <w:rPr>
          <w:rFonts w:ascii="宋体" w:hAnsi="宋体" w:cs="宋体"/>
          <w:sz w:val="24"/>
          <w:highlight w:val="none"/>
          <w:lang w:val="zh-CN"/>
        </w:rPr>
      </w:pPr>
      <w:r>
        <w:rPr>
          <w:rFonts w:ascii="宋体" w:hAnsi="宋体" w:cs="宋体"/>
          <w:sz w:val="24"/>
          <w:highlight w:val="none"/>
          <w:lang w:val="zh-CN"/>
        </w:rPr>
      </w:r>
      <w:r/>
    </w:p>
    <w:p>
      <w:pPr>
        <w:ind w:firstLine="4560"/>
        <w:spacing w:line="360" w:lineRule="auto"/>
        <w:rPr>
          <w:rFonts w:ascii="宋体" w:hAnsi="宋体" w:cs="宋体"/>
          <w:sz w:val="24"/>
          <w:highlight w:val="none"/>
          <w:lang w:val="zh-CN"/>
        </w:rPr>
      </w:pPr>
      <w:r>
        <w:rPr>
          <w:rFonts w:ascii="宋体" w:hAnsi="宋体" w:cs="宋体"/>
          <w:sz w:val="24"/>
          <w:highlight w:val="none"/>
          <w:lang w:val="zh-CN"/>
        </w:rPr>
      </w:r>
      <w:r/>
    </w:p>
    <w:p>
      <w:pPr>
        <w:ind w:firstLine="3080"/>
        <w:spacing w:line="360" w:lineRule="auto"/>
        <w:rPr>
          <w:rFonts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p>
    <w:p>
      <w:pPr>
        <w:ind w:firstLine="3080"/>
        <w:spacing w:line="360" w:lineRule="auto"/>
        <w:rPr>
          <w:rFonts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p>
    <w:p>
      <w:pPr>
        <w:ind w:firstLine="3080"/>
        <w:spacing w:line="360" w:lineRule="auto"/>
        <w:rPr>
          <w:rFonts w:ascii="宋体" w:hAnsi="宋体" w:cs="宋体"/>
          <w:sz w:val="28"/>
          <w:szCs w:val="28"/>
          <w:highlight w:val="none"/>
          <w:lang w:val="zh-CN" w:bidi="ar"/>
        </w:rPr>
      </w:pPr>
      <w:r>
        <w:rPr>
          <w:rFonts w:hint="eastAsia" w:ascii="宋体" w:hAnsi="宋体" w:cs="宋体"/>
          <w:sz w:val="28"/>
          <w:szCs w:val="28"/>
          <w:highlight w:val="none"/>
          <w:lang w:val="zh-CN" w:bidi="ar"/>
        </w:rPr>
        <w:t xml:space="preserve">时间：  年  月   日</w:t>
      </w:r>
      <w:r/>
    </w:p>
    <w:p>
      <w:pPr>
        <w:keepLines/>
        <w:keepNext/>
        <w:spacing w:before="260" w:after="260" w:line="416" w:lineRule="auto"/>
        <w:rPr>
          <w:rFonts w:eastAsia="方正黑体_GBK"/>
          <w:sz w:val="32"/>
          <w:szCs w:val="32"/>
          <w:highlight w:val="none"/>
        </w:rPr>
        <w:outlineLvl w:val="1"/>
      </w:pPr>
      <w:r>
        <w:rPr>
          <w:rFonts w:hint="eastAsia" w:eastAsia="方正黑体_GBK"/>
          <w:sz w:val="32"/>
          <w:szCs w:val="32"/>
          <w:highlight w:val="none"/>
        </w:rPr>
        <w:t xml:space="preserve">附件5</w:t>
      </w:r>
      <w:r/>
    </w:p>
    <w:p>
      <w:pPr>
        <w:jc w:val="center"/>
        <w:keepLines/>
        <w:keepNext/>
        <w:spacing w:before="260" w:after="260" w:line="416" w:lineRule="auto"/>
        <w:rPr>
          <w:rFonts w:ascii="宋体" w:hAnsi="宋体" w:cs="宋体"/>
          <w:b/>
          <w:sz w:val="32"/>
          <w:szCs w:val="32"/>
          <w:highlight w:val="none"/>
          <w:lang w:bidi="ar"/>
        </w:rPr>
        <w:outlineLvl w:val="1"/>
      </w:pPr>
      <w:r>
        <w:rPr>
          <w:rFonts w:hint="eastAsia" w:ascii="宋体" w:hAnsi="宋体" w:cs="宋体"/>
          <w:b/>
          <w:sz w:val="32"/>
          <w:szCs w:val="32"/>
          <w:highlight w:val="none"/>
          <w:lang w:bidi="ar"/>
        </w:rPr>
        <w:t xml:space="preserve">投标函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w:t>
      </w:r>
      <w:r>
        <w:rPr>
          <w:rFonts w:hint="eastAsia" w:ascii="宋体" w:hAnsi="宋体"/>
          <w:sz w:val="24"/>
          <w:szCs w:val="21"/>
          <w:highlight w:val="none"/>
          <w:u w:val="single"/>
        </w:rPr>
        <w:t xml:space="preserve">          </w:t>
      </w:r>
      <w:r>
        <w:rPr>
          <w:rFonts w:hint="eastAsia" w:ascii="宋体" w:hAnsi="宋体"/>
          <w:sz w:val="24"/>
          <w:szCs w:val="21"/>
          <w:highlight w:val="none"/>
        </w:rPr>
        <w:t xml:space="preserve">（采购人名称）</w:t>
      </w:r>
      <w:r>
        <w:rPr>
          <w:rFonts w:ascii="宋体" w:hAnsi="宋体"/>
          <w:sz w:val="24"/>
          <w:szCs w:val="21"/>
          <w:highlight w:val="none"/>
        </w:rPr>
        <w:t xml:space="preserve">   </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根据贵方的__________（项目</w:t>
      </w:r>
      <w:r>
        <w:rPr>
          <w:rFonts w:ascii="宋体" w:hAnsi="宋体"/>
          <w:sz w:val="24"/>
          <w:szCs w:val="21"/>
          <w:highlight w:val="none"/>
        </w:rPr>
        <w:t xml:space="preserve">名称</w:t>
      </w:r>
      <w:r>
        <w:rPr>
          <w:rFonts w:hint="eastAsia" w:ascii="宋体" w:hAnsi="宋体"/>
          <w:sz w:val="24"/>
          <w:szCs w:val="21"/>
          <w:highlight w:val="none"/>
        </w:rPr>
        <w:t xml:space="preserve">、</w:t>
      </w:r>
      <w:r>
        <w:rPr>
          <w:rFonts w:ascii="宋体" w:hAnsi="宋体"/>
          <w:sz w:val="24"/>
          <w:szCs w:val="21"/>
          <w:highlight w:val="none"/>
        </w:rPr>
        <w:t xml:space="preserve">项目编号</w:t>
      </w:r>
      <w:r>
        <w:rPr>
          <w:rFonts w:hint="eastAsia" w:ascii="宋体" w:hAnsi="宋体"/>
          <w:sz w:val="24"/>
          <w:szCs w:val="21"/>
          <w:highlight w:val="none"/>
        </w:rPr>
        <w:t xml:space="preserve">）招标文件，正式授权______(被授权人姓名)代表我方______________（投标人的名称），全权处理本次项目投标的有关事宜。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据此函，__________（被授权人签字）兹宣布同意如下：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附件6</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p>
    <w:tbl>
      <w:tblPr>
        <w:tblStyle w:val="66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jc w:val="center"/>
              <w:spacing w:line="340" w:lineRule="exact"/>
              <w:rPr>
                <w:rFonts w:ascii="宋体" w:hAnsi="宋体"/>
                <w:sz w:val="24"/>
                <w:highlight w:val="none"/>
              </w:rPr>
            </w:pPr>
            <w:r>
              <w:rPr>
                <w:rFonts w:ascii="宋体" w:hAnsi="宋体"/>
                <w:sz w:val="24"/>
                <w:highlight w:val="none"/>
              </w:rPr>
            </w:r>
            <w:r/>
          </w:p>
          <w:p>
            <w:pPr>
              <w:jc w:val="center"/>
              <w:spacing w:line="340" w:lineRule="exact"/>
              <w:rPr>
                <w:rFonts w:ascii="宋体" w:hAnsi="宋体"/>
                <w:sz w:val="24"/>
                <w:highlight w:val="none"/>
              </w:rPr>
            </w:pPr>
            <w:r>
              <w:rPr>
                <w:rFonts w:hint="eastAsia" w:ascii="宋体" w:hAnsi="宋体"/>
                <w:sz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hint="eastAsia" w:ascii="宋体" w:hAnsi="宋体"/>
          <w:b/>
          <w:sz w:val="24"/>
          <w:highlight w:val="none"/>
        </w:rPr>
      </w:pPr>
      <w:r>
        <w:rPr>
          <w:rFonts w:hint="eastAsia" w:ascii="宋体" w:hAnsi="宋体"/>
          <w:b/>
          <w:sz w:val="24"/>
          <w:highlight w:val="none"/>
        </w:rPr>
        <w:t xml:space="preserve">注：</w:t>
      </w:r>
      <w:r/>
    </w:p>
    <w:p>
      <w:pPr>
        <w:contextualSpacing/>
        <w:ind w:firstLine="480"/>
        <w:spacing w:line="30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投标人提交的投标文件中与招标文件第三部分“项目需求”中的商务部分的要求，应逐条填列在偏离表中。</w:t>
      </w:r>
      <w:r/>
    </w:p>
    <w:p>
      <w:pPr>
        <w:contextualSpacing/>
        <w:ind w:firstLine="480"/>
        <w:spacing w:line="300" w:lineRule="auto"/>
        <w:rPr>
          <w:rFonts w:hint="eastAsia" w:ascii="宋体" w:hAnsi="宋体"/>
          <w:sz w:val="24"/>
          <w:highlight w:val="none"/>
        </w:rPr>
      </w:pPr>
      <w:r>
        <w:rPr>
          <w:rFonts w:hint="eastAsia" w:ascii="宋体" w:hAnsi="宋体"/>
          <w:sz w:val="24"/>
          <w:highlight w:val="none"/>
        </w:rPr>
        <w:t xml:space="preserve">2.“偏离说明”一栏选择“正偏离”、“无偏离”、“负偏离”进行填写。正偏离、无偏离的确认和</w:t>
      </w:r>
      <w:r>
        <w:rPr>
          <w:rFonts w:hint="eastAsia" w:ascii="宋体" w:hAnsi="宋体"/>
          <w:color w:val="000000"/>
          <w:sz w:val="24"/>
          <w:highlight w:val="none"/>
        </w:rPr>
        <w:t xml:space="preserve">负偏离的是否响应招标文件，由评委认定。</w:t>
      </w:r>
      <w:r/>
    </w:p>
    <w:p>
      <w:pPr>
        <w:contextualSpacing/>
        <w:ind w:firstLine="480"/>
        <w:spacing w:line="300" w:lineRule="auto"/>
        <w:rPr>
          <w:rFonts w:hint="eastAsia" w:ascii="宋体" w:hAnsi="宋体"/>
          <w:bCs/>
          <w:sz w:val="24"/>
          <w:highlight w:val="none"/>
        </w:rPr>
      </w:pPr>
      <w:r>
        <w:rPr>
          <w:rFonts w:hint="eastAsia" w:ascii="宋体" w:hAnsi="宋体"/>
          <w:bCs/>
          <w:sz w:val="24"/>
          <w:highlight w:val="none"/>
        </w:rPr>
        <w:t xml:space="preserve">3.供应商若提供其他增值服务，可以在表中自行据实填写。</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附件7</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p>
    <w:tbl>
      <w:tblPr>
        <w:tblStyle w:val="66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jc w:val="center"/>
              <w:spacing w:line="340" w:lineRule="exact"/>
              <w:rPr>
                <w:rFonts w:ascii="宋体" w:hAnsi="宋体"/>
                <w:sz w:val="24"/>
                <w:highlight w:val="none"/>
              </w:rPr>
            </w:pPr>
            <w:r>
              <w:rPr>
                <w:rFonts w:ascii="宋体" w:hAnsi="宋体"/>
                <w:sz w:val="24"/>
                <w:highlight w:val="none"/>
              </w:rPr>
            </w:r>
            <w:r/>
          </w:p>
          <w:p>
            <w:pPr>
              <w:jc w:val="center"/>
              <w:spacing w:line="340" w:lineRule="exact"/>
              <w:rPr>
                <w:rFonts w:ascii="宋体" w:hAnsi="宋体"/>
                <w:sz w:val="24"/>
                <w:highlight w:val="none"/>
              </w:rPr>
            </w:pPr>
            <w:r>
              <w:rPr>
                <w:rFonts w:hint="eastAsia" w:ascii="宋体" w:hAnsi="宋体"/>
                <w:sz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jc w:val="center"/>
              <w:spacing w:line="340" w:lineRule="exact"/>
              <w:rPr>
                <w:rFonts w:ascii="宋体" w:hAnsi="宋体"/>
                <w:sz w:val="24"/>
                <w:highlight w:val="none"/>
              </w:rPr>
            </w:pPr>
            <w:r>
              <w:rPr>
                <w:rFonts w:hint="eastAsia" w:ascii="宋体" w:hAnsi="宋体"/>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jc w:val="left"/>
              <w:spacing w:line="340" w:lineRule="exact"/>
              <w:rPr>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hint="eastAsia" w:ascii="宋体" w:hAnsi="宋体"/>
          <w:b/>
          <w:sz w:val="24"/>
          <w:highlight w:val="none"/>
        </w:rPr>
      </w:pPr>
      <w:r>
        <w:rPr>
          <w:rFonts w:hint="eastAsia" w:ascii="宋体" w:hAnsi="宋体"/>
          <w:b/>
          <w:sz w:val="24"/>
          <w:highlight w:val="none"/>
        </w:rPr>
        <w:t xml:space="preserve">注：</w:t>
      </w:r>
      <w:r/>
    </w:p>
    <w:p>
      <w:pPr>
        <w:contextualSpacing/>
        <w:ind w:firstLine="480"/>
        <w:spacing w:line="300" w:lineRule="auto"/>
        <w:rPr>
          <w:rFonts w:hint="eastAsia" w:ascii="宋体" w:hAnsi="宋体"/>
          <w:color w:val="000000"/>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“偏离说明”一栏选择“正偏离”、“无偏离”、“负偏离”进行填写。正偏离、无偏离的确认和</w:t>
      </w:r>
      <w:r>
        <w:rPr>
          <w:rFonts w:hint="eastAsia" w:ascii="宋体" w:hAnsi="宋体"/>
          <w:color w:val="000000"/>
          <w:sz w:val="24"/>
          <w:highlight w:val="none"/>
        </w:rPr>
        <w:t xml:space="preserve">负偏离的是否响应招标文件，由评委认定。</w:t>
      </w:r>
      <w:r/>
    </w:p>
    <w:p>
      <w:pPr>
        <w:contextualSpacing/>
        <w:ind w:firstLine="480"/>
        <w:spacing w:line="300" w:lineRule="auto"/>
        <w:rPr>
          <w:rFonts w:hint="eastAsia" w:ascii="宋体" w:hAnsi="宋体"/>
          <w:bCs/>
          <w:sz w:val="24"/>
          <w:highlight w:val="none"/>
        </w:rPr>
      </w:pPr>
      <w:r>
        <w:rPr>
          <w:rFonts w:hint="eastAsia" w:ascii="宋体" w:hAnsi="宋体"/>
          <w:bCs/>
          <w:sz w:val="24"/>
          <w:highlight w:val="none"/>
        </w:rPr>
        <w:t xml:space="preserve">3.供应商若提供其他增值服务，可以在表中自行据实填写。</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附件8</w:t>
      </w:r>
      <w:r/>
    </w:p>
    <w:p>
      <w:pPr>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p>
    <w:tbl>
      <w:tblPr>
        <w:tblStyle w:val="661"/>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992"/>
        <w:gridCol w:w="851"/>
        <w:gridCol w:w="850"/>
        <w:gridCol w:w="851"/>
        <w:gridCol w:w="1403"/>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p>
        </w:tc>
        <w:tc>
          <w:tcPr>
            <w:tcW w:w="992" w:type="dxa"/>
            <w:vAlign w:val="top"/>
            <w:textDirection w:val="lrTb"/>
            <w:noWrap w:val="false"/>
          </w:tcPr>
          <w:p>
            <w:pPr>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p>
        </w:tc>
        <w:tc>
          <w:tcPr>
            <w:tcW w:w="992"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p>
        </w:tc>
        <w:tc>
          <w:tcPr>
            <w:tcW w:w="85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p>
        </w:tc>
        <w:tc>
          <w:tcPr>
            <w:tcW w:w="1403" w:type="dxa"/>
            <w:vAlign w:val="center"/>
            <w:textDirection w:val="lrTb"/>
            <w:noWrap w:val="false"/>
          </w:tcPr>
          <w:p>
            <w:pPr>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34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p>
        </w:tc>
        <w:tc>
          <w:tcPr>
            <w:gridSpan w:val="9"/>
            <w:tcW w:w="9766" w:type="dxa"/>
            <w:vAlign w:val="top"/>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ind w:left="984" w:hanging="984"/>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注：1.投标人必须详细报出货物</w:t>
      </w:r>
      <w:r>
        <w:rPr>
          <w:rFonts w:ascii="宋体" w:hAnsi="宋体" w:cs="宋体"/>
          <w:b/>
          <w:sz w:val="24"/>
          <w:highlight w:val="none"/>
          <w:lang w:val="zh-CN"/>
        </w:rPr>
        <w:t xml:space="preserve">类项目</w:t>
      </w:r>
      <w:r>
        <w:rPr>
          <w:rFonts w:hint="eastAsia" w:ascii="宋体" w:hAnsi="宋体" w:cs="宋体"/>
          <w:b/>
          <w:sz w:val="24"/>
          <w:highlight w:val="none"/>
          <w:lang w:val="zh-CN"/>
        </w:rPr>
        <w:t xml:space="preserve">采购清单中各个子项的名称、品牌、</w:t>
      </w:r>
      <w:r>
        <w:rPr>
          <w:rFonts w:hint="eastAsia" w:ascii="宋体" w:hAnsi="宋体" w:cs="宋体"/>
          <w:b/>
          <w:sz w:val="24"/>
          <w:highlight w:val="none"/>
        </w:rPr>
        <w:t xml:space="preserve">生产</w:t>
      </w:r>
      <w:r>
        <w:rPr>
          <w:rFonts w:ascii="宋体" w:hAnsi="宋体" w:cs="宋体"/>
          <w:b/>
          <w:sz w:val="24"/>
          <w:highlight w:val="none"/>
        </w:rPr>
        <w:t xml:space="preserve">厂家名称</w:t>
      </w:r>
      <w:r>
        <w:rPr>
          <w:rFonts w:hint="eastAsia" w:ascii="宋体" w:hAnsi="宋体" w:cs="宋体"/>
          <w:b/>
          <w:sz w:val="24"/>
          <w:highlight w:val="none"/>
        </w:rPr>
        <w:t xml:space="preserve">、</w:t>
      </w:r>
      <w:r>
        <w:rPr>
          <w:rFonts w:hint="eastAsia" w:ascii="宋体" w:hAnsi="宋体" w:cs="宋体"/>
          <w:b/>
          <w:sz w:val="24"/>
          <w:highlight w:val="none"/>
          <w:lang w:val="zh-CN"/>
        </w:rPr>
        <w:t xml:space="preserve">规格型号、数量、单价、</w:t>
      </w:r>
      <w:r>
        <w:rPr>
          <w:rFonts w:hint="eastAsia" w:ascii="宋体" w:hAnsi="宋体" w:cs="宋体"/>
          <w:b/>
          <w:sz w:val="24"/>
          <w:highlight w:val="none"/>
        </w:rPr>
        <w:t xml:space="preserve">备注中的内容（服务类项目</w:t>
      </w:r>
      <w:r>
        <w:rPr>
          <w:rFonts w:ascii="宋体" w:hAnsi="宋体" w:cs="宋体"/>
          <w:b/>
          <w:sz w:val="24"/>
          <w:highlight w:val="none"/>
        </w:rPr>
        <w:t xml:space="preserve">按</w:t>
      </w:r>
      <w:r>
        <w:rPr>
          <w:rFonts w:hint="eastAsia" w:ascii="宋体" w:hAnsi="宋体" w:cs="宋体"/>
          <w:b/>
          <w:sz w:val="24"/>
          <w:highlight w:val="none"/>
        </w:rPr>
        <w:t xml:space="preserve">实际情况</w:t>
      </w:r>
      <w:r>
        <w:rPr>
          <w:rFonts w:ascii="宋体" w:hAnsi="宋体" w:cs="宋体"/>
          <w:b/>
          <w:sz w:val="24"/>
          <w:highlight w:val="none"/>
        </w:rPr>
        <w:t xml:space="preserve">填写</w:t>
      </w:r>
      <w:r>
        <w:rPr>
          <w:rFonts w:hint="eastAsia" w:ascii="宋体" w:hAnsi="宋体" w:cs="宋体"/>
          <w:b/>
          <w:sz w:val="24"/>
          <w:highlight w:val="none"/>
        </w:rPr>
        <w:t xml:space="preserve">）</w:t>
      </w:r>
      <w:r>
        <w:rPr>
          <w:rFonts w:hint="eastAsia" w:ascii="宋体" w:hAnsi="宋体" w:cs="宋体"/>
          <w:b/>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hint="eastAsia" w:ascii="宋体" w:hAnsi="宋体" w:cs="宋体"/>
          <w:b/>
          <w:sz w:val="28"/>
          <w:szCs w:val="28"/>
          <w:highlight w:val="none"/>
          <w:lang w:val="zh-CN"/>
        </w:rPr>
        <w:outlineLvl w:val="0"/>
      </w:pPr>
      <w:r>
        <w:rPr>
          <w:rFonts w:hint="eastAsia" w:ascii="宋体" w:hAnsi="宋体" w:cs="宋体"/>
          <w:b/>
          <w:sz w:val="24"/>
          <w:highlight w:val="none"/>
        </w:rPr>
        <w:t xml:space="preserve">2.供应商须详细备注主要标的信息，并</w:t>
      </w:r>
      <w:r>
        <w:rPr>
          <w:rFonts w:hint="eastAsia" w:ascii="宋体" w:hAnsi="宋体" w:cs="宋体"/>
          <w:b/>
          <w:sz w:val="24"/>
          <w:highlight w:val="none"/>
          <w:lang w:val="zh-CN"/>
        </w:rPr>
        <w:t xml:space="preserve">将随中标（成交）结果公告进行公示。内容不实的，属于提供虚假材料谋取中标、成交，依照《中华人民共和</w:t>
      </w:r>
      <w:r>
        <w:rPr>
          <w:rFonts w:hint="eastAsia" w:ascii="宋体" w:hAnsi="宋体" w:cs="宋体"/>
          <w:b/>
          <w:sz w:val="24"/>
          <w:highlight w:val="none"/>
        </w:rPr>
        <w:t xml:space="preserve">国政府采购法》等国家有关规定追究相应责</w:t>
      </w:r>
      <w:r>
        <w:rPr>
          <w:rFonts w:hint="eastAsia" w:ascii="宋体" w:hAnsi="宋体" w:cs="宋体"/>
          <w:b/>
          <w:sz w:val="24"/>
          <w:highlight w:val="none"/>
          <w:lang w:val="zh-CN"/>
        </w:rPr>
        <w:t xml:space="preserve">任。</w:t>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附件9</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中小企业声明函（货物）</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 （标的名称）</w:t>
      </w:r>
      <w:r>
        <w:rPr>
          <w:sz w:val="28"/>
          <w:szCs w:val="28"/>
          <w:highlight w:val="none"/>
          <w:lang w:bidi="zh-CN"/>
        </w:rPr>
        <w:t xml:space="preserve"> ，属于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spacing w:line="360" w:lineRule="auto"/>
        <w:rPr>
          <w:sz w:val="28"/>
          <w:szCs w:val="28"/>
          <w:highlight w:val="none"/>
          <w:lang w:bidi="zh-CN"/>
        </w:rPr>
        <w:outlineLvl w:val="0"/>
      </w:pPr>
      <w:r>
        <w:rPr>
          <w:rFonts w:hint="eastAsia"/>
          <w:sz w:val="28"/>
          <w:szCs w:val="28"/>
          <w:highlight w:val="none"/>
          <w:lang w:bidi="zh-CN"/>
        </w:rPr>
        <w:t xml:space="preserve">2.</w:t>
      </w:r>
      <w:r>
        <w:rPr>
          <w:i/>
          <w:sz w:val="28"/>
          <w:szCs w:val="28"/>
          <w:highlight w:val="none"/>
          <w:u w:val="single"/>
          <w:lang w:bidi="zh-CN"/>
        </w:rPr>
        <w:t xml:space="preserve"> </w:t>
      </w:r>
      <w:r>
        <w:rPr>
          <w:sz w:val="28"/>
          <w:szCs w:val="28"/>
          <w:highlight w:val="none"/>
          <w:u w:val="single"/>
          <w:lang w:bidi="zh-CN"/>
        </w:rPr>
        <w:t xml:space="preserve">（标的名称） </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注：1.如项目属性为“货物”，请按本表填写。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cs="宋体"/>
          <w:szCs w:val="21"/>
          <w:highlight w:val="none"/>
          <w:lang w:bidi="zh-CN"/>
        </w:rPr>
        <w:outlineLvl w:val="0"/>
      </w:pPr>
      <w:r>
        <w:rPr>
          <w:rFonts w:hint="eastAsia" w:ascii="宋体" w:hAnsi="宋体" w:cs="宋体"/>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sz w:val="28"/>
          <w:szCs w:val="28"/>
          <w:highlight w:val="none"/>
          <w:lang w:bidi="zh-CN"/>
        </w:rPr>
        <w:outlineLvl w:val="0"/>
      </w:pPr>
      <w:r>
        <w:rPr>
          <w:rFonts w:hint="eastAsia"/>
          <w:sz w:val="28"/>
          <w:szCs w:val="28"/>
          <w:highlight w:val="none"/>
          <w:lang w:bidi="zh-CN"/>
        </w:rPr>
        <w:t xml:space="preserve">                      </w:t>
      </w:r>
      <w:r>
        <w:rPr>
          <w:sz w:val="28"/>
          <w:szCs w:val="28"/>
          <w:highlight w:val="none"/>
          <w:lang w:bidi="zh-CN"/>
        </w:rPr>
        <w:t xml:space="preserve">企业名称（盖章）：</w:t>
      </w:r>
      <w:r/>
    </w:p>
    <w:p>
      <w:pPr>
        <w:jc w:val="center"/>
        <w:spacing w:line="300" w:lineRule="auto"/>
        <w:rPr>
          <w:sz w:val="28"/>
          <w:szCs w:val="28"/>
          <w:highlight w:val="none"/>
          <w:lang w:bidi="zh-CN"/>
        </w:rPr>
        <w:outlineLvl w:val="0"/>
      </w:pPr>
      <w:r>
        <w:rPr>
          <w:rFonts w:hint="eastAsia"/>
          <w:sz w:val="28"/>
          <w:szCs w:val="28"/>
          <w:highlight w:val="none"/>
          <w:lang w:bidi="zh-CN"/>
        </w:rPr>
        <w:t xml:space="preserve">          </w:t>
      </w:r>
      <w:r>
        <w:rPr>
          <w:sz w:val="28"/>
          <w:szCs w:val="28"/>
          <w:highlight w:val="none"/>
          <w:lang w:bidi="zh-CN"/>
        </w:rPr>
        <w:t xml:space="preserve">日期：</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60" w:lineRule="auto"/>
        <w:rPr>
          <w:rFonts w:hint="eastAsia"/>
          <w:sz w:val="28"/>
          <w:szCs w:val="28"/>
          <w:highlight w:val="none"/>
          <w:lang w:bidi="zh-CN"/>
        </w:rPr>
        <w:outlineLvl w:val="0"/>
      </w:pPr>
      <w:r>
        <w:rPr>
          <w:rFonts w:hint="eastAsia" w:ascii="宋体" w:hAnsi="宋体" w:cs="宋体"/>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sz w:val="28"/>
          <w:szCs w:val="28"/>
          <w:highlight w:val="none"/>
          <w:lang w:bidi="zh-CN"/>
        </w:rPr>
        <w:outlineLvl w:val="0"/>
      </w:pPr>
      <w:r>
        <w:rPr>
          <w:rFonts w:hint="eastAsia"/>
          <w:sz w:val="28"/>
          <w:szCs w:val="28"/>
          <w:highlight w:val="none"/>
          <w:lang w:bidi="zh-CN"/>
        </w:rPr>
      </w:r>
      <w:r/>
    </w:p>
    <w:p>
      <w:pPr>
        <w:spacing w:line="300" w:lineRule="auto"/>
        <w:rPr>
          <w:rFonts w:hint="eastAsia"/>
          <w:sz w:val="28"/>
          <w:szCs w:val="28"/>
          <w:highlight w:val="none"/>
          <w:lang w:bidi="zh-CN"/>
        </w:rPr>
        <w:outlineLvl w:val="0"/>
      </w:pPr>
      <w:r>
        <w:rPr>
          <w:rFonts w:hint="eastAsia"/>
          <w:sz w:val="28"/>
          <w:szCs w:val="28"/>
          <w:highlight w:val="none"/>
          <w:lang w:bidi="zh-CN"/>
        </w:rPr>
      </w:r>
      <w:r/>
    </w:p>
    <w:p>
      <w:pPr>
        <w:ind w:firstLine="4900"/>
        <w:spacing w:line="300" w:lineRule="auto"/>
        <w:rPr>
          <w:rFonts w:hint="eastAsia"/>
          <w:sz w:val="28"/>
          <w:szCs w:val="28"/>
          <w:highlight w:val="none"/>
          <w:lang w:bidi="zh-CN"/>
        </w:rPr>
        <w:outlineLvl w:val="0"/>
      </w:pPr>
      <w:r>
        <w:rPr>
          <w:sz w:val="28"/>
          <w:szCs w:val="28"/>
          <w:highlight w:val="none"/>
          <w:lang w:bidi="zh-CN"/>
        </w:rPr>
        <w:t xml:space="preserve">企业名称（盖章）：</w:t>
      </w:r>
      <w:r/>
    </w:p>
    <w:p>
      <w:pPr>
        <w:ind w:firstLine="4900"/>
        <w:spacing w:line="300" w:lineRule="auto"/>
        <w:rPr>
          <w:sz w:val="28"/>
          <w:szCs w:val="28"/>
          <w:highlight w:val="none"/>
          <w:lang w:bidi="zh-CN"/>
        </w:rPr>
        <w:outlineLvl w:val="0"/>
      </w:pPr>
      <w:r>
        <w:rPr>
          <w:sz w:val="28"/>
          <w:szCs w:val="28"/>
          <w:highlight w:val="none"/>
          <w:lang w:bidi="zh-CN"/>
        </w:rPr>
        <w:t xml:space="preserve">日期：</w:t>
      </w:r>
      <w:r/>
    </w:p>
    <w:p>
      <w:pPr>
        <w:spacing w:line="300" w:lineRule="auto"/>
        <w:rPr>
          <w:rFonts w:eastAsia="方正黑体_GBK"/>
          <w:sz w:val="32"/>
          <w:szCs w:val="32"/>
          <w:highlight w:val="none"/>
        </w:rPr>
        <w:outlineLvl w:val="0"/>
      </w:pPr>
      <w:r>
        <w:rPr>
          <w:rFonts w:eastAsia="方正黑体_GBK"/>
          <w:sz w:val="32"/>
          <w:szCs w:val="32"/>
          <w:highlight w:val="none"/>
        </w:rPr>
        <w:t xml:space="preserve">附件10</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hint="eastAsia" w:ascii="仿宋_GB2312" w:eastAsia="仿宋_GB2312"/>
          <w:spacing w:val="6"/>
          <w:sz w:val="28"/>
          <w:szCs w:val="28"/>
          <w:highlight w:val="none"/>
        </w:rPr>
      </w:pPr>
      <w:r>
        <w:rPr>
          <w:rFonts w:hint="eastAsia" w:ascii="宋体" w:hAnsi="宋体" w:cs="宋体"/>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_GB2312" w:eastAsia="仿宋_GB2312"/>
          <w:spacing w:val="6"/>
          <w:sz w:val="28"/>
          <w:szCs w:val="28"/>
          <w:highlight w:val="none"/>
        </w:rPr>
      </w:pPr>
      <w:r>
        <w:rPr>
          <w:rFonts w:hint="eastAsia" w:ascii="仿宋_GB2312" w:eastAsia="仿宋_GB2312"/>
          <w:spacing w:val="6"/>
          <w:sz w:val="28"/>
          <w:szCs w:val="28"/>
          <w:highlight w:val="none"/>
        </w:rPr>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ind w:firstLine="420"/>
        <w:rPr>
          <w:rFonts w:hint="eastAsia" w:ascii="仿宋_GB2312" w:hAnsi="宋体" w:eastAsia="仿宋_GB2312"/>
          <w:sz w:val="28"/>
          <w:szCs w:val="28"/>
          <w:highlight w:val="none"/>
        </w:rPr>
      </w:pPr>
      <w:r>
        <w:rPr>
          <w:rFonts w:hint="eastAsia" w:ascii="仿宋_GB2312" w:hAnsi="宋体" w:eastAsia="仿宋_GB2312"/>
          <w:sz w:val="28"/>
          <w:szCs w:val="28"/>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附件11</w:t>
      </w:r>
      <w:r/>
    </w:p>
    <w:p>
      <w:pPr>
        <w:jc w:val="center"/>
        <w:spacing w:line="420" w:lineRule="exact"/>
        <w:rPr>
          <w:rFonts w:ascii="Calibri" w:hAnsi="Calibri"/>
          <w:b/>
          <w:bCs/>
          <w:sz w:val="32"/>
          <w:szCs w:val="32"/>
          <w:highlight w:val="none"/>
        </w:rPr>
        <w:outlineLvl w:val="3"/>
      </w:pPr>
      <w:r>
        <w:rPr>
          <w:rFonts w:hint="eastAsia" w:ascii="Calibri" w:hAnsi="Calibri"/>
          <w:b/>
          <w:bCs/>
          <w:sz w:val="32"/>
          <w:szCs w:val="32"/>
          <w:highlight w:val="none"/>
        </w:rPr>
        <w:t xml:space="preserve">监狱和戒毒企业证明材料</w:t>
      </w:r>
      <w:r/>
    </w:p>
    <w:p>
      <w:pPr>
        <w:ind w:firstLine="496"/>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6"/>
        <w:spacing w:line="420" w:lineRule="exact"/>
        <w:rPr>
          <w:rFonts w:ascii="宋体" w:hAnsi="宋体" w:cs="宋体"/>
          <w:sz w:val="28"/>
          <w:szCs w:val="28"/>
          <w:highlight w:val="none"/>
        </w:rPr>
      </w:pPr>
      <w:r>
        <w:rPr>
          <w:rFonts w:ascii="宋体" w:hAnsi="宋体" w:cs="宋体"/>
          <w:sz w:val="28"/>
          <w:szCs w:val="28"/>
          <w:highlight w:val="none"/>
        </w:rPr>
      </w:r>
      <w:r/>
    </w:p>
    <w:p>
      <w:pPr>
        <w:ind w:firstLine="661"/>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300" w:lineRule="auto"/>
        <w:rPr>
          <w:rFonts w:hint="eastAsia"/>
          <w:sz w:val="28"/>
          <w:szCs w:val="28"/>
          <w:highlight w:val="none"/>
        </w:rPr>
        <w:outlineLvl w:val="0"/>
      </w:pPr>
      <w:r>
        <w:rPr>
          <w:rFonts w:hint="eastAsia" w:ascii="宋体" w:hAnsi="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rPr>
          <w:rFonts w:eastAsia="方正黑体_GBK"/>
          <w:bCs/>
          <w:sz w:val="32"/>
          <w:szCs w:val="32"/>
          <w:highlight w:val="none"/>
          <w:lang w:bidi="ar"/>
        </w:rPr>
      </w:pPr>
      <w:r>
        <w:rPr>
          <w:rFonts w:eastAsia="方正黑体_GBK"/>
          <w:bCs/>
          <w:sz w:val="32"/>
          <w:szCs w:val="32"/>
          <w:highlight w:val="none"/>
          <w:lang w:bidi="ar"/>
        </w:rPr>
        <w:t xml:space="preserve">附件12</w:t>
      </w:r>
      <w:r/>
    </w:p>
    <w:p>
      <w:pPr>
        <w:jc w:val="center"/>
        <w:spacing w:line="500" w:lineRule="exact"/>
        <w:rPr>
          <w:rFonts w:ascii="宋体" w:hAnsi="宋体" w:cs="宋体"/>
          <w:b/>
          <w:sz w:val="32"/>
          <w:szCs w:val="32"/>
          <w:highlight w:val="none"/>
        </w:rPr>
      </w:pPr>
      <w:r>
        <w:rPr>
          <w:rFonts w:hint="eastAsia" w:ascii="宋体" w:hAnsi="宋体" w:cs="宋体"/>
          <w:b/>
          <w:sz w:val="32"/>
          <w:szCs w:val="32"/>
          <w:highlight w:val="none"/>
        </w:rPr>
        <w:t xml:space="preserve">质 保 承 诺 书</w:t>
      </w:r>
      <w:r/>
    </w:p>
    <w:p>
      <w:pPr>
        <w:spacing w:line="500" w:lineRule="exact"/>
        <w:rPr>
          <w:rFonts w:ascii="宋体" w:hAnsi="宋体" w:cs="宋体"/>
          <w:sz w:val="28"/>
          <w:szCs w:val="28"/>
          <w:highlight w:val="none"/>
        </w:rPr>
      </w:pPr>
      <w:r>
        <w:rPr>
          <w:rFonts w:ascii="宋体" w:hAnsi="宋体" w:cs="宋体"/>
          <w:sz w:val="28"/>
          <w:szCs w:val="28"/>
          <w:highlight w:val="none"/>
        </w:rPr>
      </w:r>
      <w:r/>
    </w:p>
    <w:p>
      <w:pPr>
        <w:ind w:left="799" w:hanging="240"/>
        <w:spacing w:line="500" w:lineRule="exact"/>
        <w:rPr>
          <w:rFonts w:ascii="宋体" w:hAnsi="宋体" w:cs="宋体"/>
          <w:sz w:val="24"/>
          <w:highlight w:val="none"/>
        </w:rPr>
      </w:pPr>
      <w:r>
        <w:rPr>
          <w:rFonts w:hint="eastAsia" w:ascii="宋体" w:hAnsi="宋体" w:cs="宋体"/>
          <w:sz w:val="24"/>
          <w:highlight w:val="none"/>
          <w:u w:val="single"/>
        </w:rPr>
        <w:t xml:space="preserve">（报价供应商全称）</w:t>
      </w:r>
      <w:r>
        <w:rPr>
          <w:rFonts w:hint="eastAsia" w:ascii="宋体" w:hAnsi="宋体" w:cs="宋体"/>
          <w:sz w:val="24"/>
          <w:highlight w:val="none"/>
        </w:rPr>
        <w:t xml:space="preserve">授权</w:t>
      </w:r>
      <w:r>
        <w:rPr>
          <w:rFonts w:hint="eastAsia" w:ascii="宋体" w:hAnsi="宋体" w:cs="宋体"/>
          <w:sz w:val="24"/>
          <w:highlight w:val="none"/>
          <w:u w:val="single"/>
        </w:rPr>
        <w:t xml:space="preserve">（姓  名）（职  务）</w:t>
      </w:r>
      <w:r>
        <w:rPr>
          <w:rFonts w:hint="eastAsia" w:ascii="宋体" w:hAnsi="宋体" w:cs="宋体"/>
          <w:sz w:val="24"/>
          <w:highlight w:val="none"/>
        </w:rPr>
        <w:t xml:space="preserve">为全权代表，参</w:t>
      </w:r>
      <w:r/>
    </w:p>
    <w:p>
      <w:pPr>
        <w:spacing w:line="500" w:lineRule="exact"/>
        <w:rPr>
          <w:rFonts w:ascii="宋体" w:hAnsi="宋体" w:cs="宋体"/>
          <w:sz w:val="24"/>
          <w:highlight w:val="none"/>
        </w:rPr>
      </w:pPr>
      <w:r>
        <w:rPr>
          <w:rFonts w:hint="eastAsia" w:ascii="宋体" w:hAnsi="宋体" w:cs="宋体"/>
          <w:sz w:val="24"/>
          <w:highlight w:val="none"/>
        </w:rPr>
        <w:t xml:space="preserve">加项目编号</w:t>
      </w:r>
      <w:r>
        <w:rPr>
          <w:rFonts w:hint="eastAsia" w:ascii="宋体" w:hAnsi="宋体" w:cs="宋体"/>
          <w:sz w:val="24"/>
          <w:highlight w:val="none"/>
          <w:u w:val="single"/>
        </w:rPr>
        <w:t xml:space="preserve">                   启东市南阳镇现代农业数字智能化示范园建设项目</w:t>
      </w:r>
      <w:r>
        <w:rPr>
          <w:rFonts w:hint="eastAsia" w:ascii="宋体" w:hAnsi="宋体" w:cs="宋体"/>
          <w:sz w:val="24"/>
          <w:highlight w:val="none"/>
          <w:u w:val="single"/>
          <w:lang w:eastAsia="zh-CN"/>
        </w:rPr>
        <w:t xml:space="preserve">（</w:t>
      </w:r>
      <w:r>
        <w:rPr>
          <w:rFonts w:hint="eastAsia" w:ascii="宋体" w:hAnsi="宋体" w:cs="宋体"/>
          <w:sz w:val="24"/>
          <w:highlight w:val="none"/>
          <w:u w:val="single"/>
          <w:lang w:val="en-US" w:eastAsia="zh-CN"/>
        </w:rPr>
        <w:t xml:space="preserve">二次</w:t>
      </w:r>
      <w:r>
        <w:rPr>
          <w:rFonts w:hint="eastAsia" w:ascii="宋体" w:hAnsi="宋体" w:cs="宋体"/>
          <w:sz w:val="24"/>
          <w:highlight w:val="none"/>
          <w:u w:val="single"/>
          <w:lang w:eastAsia="zh-CN"/>
        </w:rPr>
        <w:t xml:space="preserve">）</w:t>
      </w:r>
      <w:r>
        <w:rPr>
          <w:rFonts w:hint="eastAsia" w:ascii="宋体" w:hAnsi="宋体" w:cs="宋体"/>
          <w:sz w:val="24"/>
          <w:highlight w:val="none"/>
        </w:rPr>
        <w:t xml:space="preserve">招标的有关活动，并宣布同意如下：</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1.我方承诺本项目整体保修期为</w:t>
      </w:r>
      <w:r>
        <w:rPr>
          <w:rFonts w:hint="eastAsia" w:ascii="宋体" w:hAnsi="宋体" w:cs="宋体"/>
          <w:sz w:val="24"/>
          <w:highlight w:val="none"/>
          <w:u w:val="single"/>
        </w:rPr>
        <w:t xml:space="preserve">    </w:t>
      </w:r>
      <w:r>
        <w:rPr>
          <w:rFonts w:hint="eastAsia" w:ascii="宋体" w:hAnsi="宋体" w:cs="宋体"/>
          <w:sz w:val="24"/>
          <w:highlight w:val="none"/>
        </w:rPr>
        <w:t xml:space="preserve">年，保修期自设备安装调试结束并开始正常运行时计算。在质保期内，产品因设计、材质、制造、装配生产缺陷而导致的质量故障及非因采购人人为因素而出现的质量问题，我方须负责进行免费修理或更换。在质保期外出现故障，我方应免费提供咨询、更换损坏的零件和维修服务。</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2、在质保期内，设备出现故障或损坏，我方在接到用户单位电话通知后，须在</w:t>
      </w:r>
      <w:r>
        <w:rPr>
          <w:rFonts w:hint="eastAsia" w:ascii="宋体" w:hAnsi="宋体" w:cs="宋体"/>
          <w:sz w:val="24"/>
          <w:highlight w:val="none"/>
          <w:u w:val="single"/>
        </w:rPr>
        <w:t xml:space="preserve">  </w:t>
      </w:r>
      <w:r>
        <w:rPr>
          <w:rFonts w:hint="eastAsia" w:ascii="宋体" w:hAnsi="宋体" w:cs="宋体"/>
          <w:sz w:val="24"/>
          <w:highlight w:val="none"/>
        </w:rPr>
        <w:t xml:space="preserve">小时内到场维修，并在</w:t>
      </w:r>
      <w:r>
        <w:rPr>
          <w:rFonts w:hint="eastAsia" w:ascii="宋体" w:hAnsi="宋体" w:cs="宋体"/>
          <w:sz w:val="24"/>
          <w:highlight w:val="none"/>
          <w:u w:val="single"/>
        </w:rPr>
        <w:t xml:space="preserve">  </w:t>
      </w:r>
      <w:r>
        <w:rPr>
          <w:rFonts w:hint="eastAsia" w:ascii="宋体" w:hAnsi="宋体" w:cs="宋体"/>
          <w:sz w:val="24"/>
          <w:highlight w:val="none"/>
        </w:rPr>
        <w:t xml:space="preserve">小时内负责维修完毕。如需更换货物或送修，必须在</w:t>
      </w:r>
      <w:r>
        <w:rPr>
          <w:rFonts w:hint="eastAsia" w:ascii="宋体" w:hAnsi="宋体" w:cs="宋体"/>
          <w:sz w:val="24"/>
          <w:highlight w:val="none"/>
          <w:u w:val="single"/>
        </w:rPr>
        <w:t xml:space="preserve">  </w:t>
      </w:r>
      <w:r>
        <w:rPr>
          <w:rFonts w:hint="eastAsia" w:ascii="宋体" w:hAnsi="宋体" w:cs="宋体"/>
          <w:sz w:val="24"/>
          <w:highlight w:val="none"/>
        </w:rPr>
        <w:t xml:space="preserve">小时内提供备用货物，并在</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个工作日内负责维修完毕。免费质保期内，同一产品、同一质量问题连续两次维修仍无法正常使用，我方应无条件给予全套更新或退货。</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我方必须严格履行售后服务承诺。如我方不履行合同条款规定的保修或后续(售后)服务，则采购人有权另行聘请其他维修单位进行维修及后续服务，所支出的合理的维修和服务费用在我方的履约保证金中扣付或采购人直接向我方索取，如我方的履约保证金不足以支付该维修及后续服务的费用，则采购人有权继续向我方追偿。</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4、我方免费对采购人委派的相关人员进行使用操作等的技术培训。</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5.在交货时我方将提供产品的合格证和产品说明书。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6.与本项目有关的一切往来通讯请寄：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u w:val="single"/>
        </w:rPr>
        <w:t xml:space="preserve">　　　　　　　　　 　</w:t>
      </w:r>
      <w:r>
        <w:rPr>
          <w:rFonts w:hint="eastAsia" w:ascii="宋体" w:hAnsi="宋体" w:cs="宋体"/>
          <w:sz w:val="24"/>
          <w:highlight w:val="none"/>
        </w:rPr>
        <w:t xml:space="preserve">传真：</w:t>
      </w:r>
      <w:r>
        <w:rPr>
          <w:rFonts w:hint="eastAsia" w:ascii="宋体" w:hAnsi="宋体" w:cs="宋体"/>
          <w:sz w:val="24"/>
          <w:highlight w:val="none"/>
          <w:u w:val="single"/>
        </w:rPr>
        <w:t xml:space="preserve">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报价单位代表：</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报价单位代表移动电话：</w:t>
      </w:r>
      <w:r>
        <w:rPr>
          <w:rFonts w:hint="eastAsia" w:ascii="宋体" w:hAnsi="宋体" w:cs="宋体"/>
          <w:sz w:val="24"/>
          <w:highlight w:val="none"/>
          <w:u w:val="single"/>
        </w:rPr>
        <w:t xml:space="preserve">　　　　　　　　　</w:t>
      </w:r>
      <w:r/>
    </w:p>
    <w:p>
      <w:pPr>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报价单位名称（加盖单位公章）：</w:t>
      </w:r>
      <w:r>
        <w:rPr>
          <w:rFonts w:hint="eastAsia" w:ascii="宋体" w:hAnsi="宋体" w:cs="宋体"/>
          <w:sz w:val="24"/>
          <w:highlight w:val="none"/>
          <w:u w:val="single"/>
        </w:rPr>
        <w:t xml:space="preserve">　　　　　　　　　</w:t>
      </w:r>
      <w:r/>
    </w:p>
    <w:p>
      <w:pPr>
        <w:ind w:firstLine="480"/>
        <w:spacing w:line="440" w:lineRule="exact"/>
        <w:rPr>
          <w:rFonts w:eastAsia="方正黑体_GBK"/>
          <w:bCs/>
          <w:sz w:val="24"/>
          <w:highlight w:val="none"/>
          <w:lang w:bidi="ar"/>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highlight w:val="none"/>
        </w:rPr>
        <w:t xml:space="preserve">日期：    年   月   日</w:t>
      </w:r>
      <w:r/>
    </w:p>
    <w:p>
      <w:pPr>
        <w:rPr>
          <w:rFonts w:hint="eastAsia" w:eastAsia="方正黑体_GBK"/>
          <w:bCs/>
          <w:sz w:val="32"/>
          <w:szCs w:val="32"/>
          <w:highlight w:val="none"/>
          <w:lang w:bidi="ar"/>
        </w:rPr>
      </w:pPr>
      <w:r>
        <w:rPr>
          <w:rFonts w:eastAsia="方正黑体_GBK"/>
          <w:bCs/>
          <w:sz w:val="32"/>
          <w:szCs w:val="32"/>
          <w:highlight w:val="none"/>
          <w:lang w:bidi="ar"/>
        </w:rPr>
        <w:t xml:space="preserve">附件1</w:t>
      </w:r>
      <w:r>
        <w:rPr>
          <w:rFonts w:hint="eastAsia" w:eastAsia="方正黑体_GBK"/>
          <w:bCs/>
          <w:sz w:val="32"/>
          <w:szCs w:val="32"/>
          <w:highlight w:val="none"/>
          <w:lang w:bidi="ar"/>
        </w:rPr>
        <w:t xml:space="preserve">3</w:t>
      </w:r>
      <w:r/>
    </w:p>
    <w:p>
      <w:pPr>
        <w:jc w:val="center"/>
        <w:rPr>
          <w:rFonts w:ascii="黑体" w:hAnsi="黑体" w:eastAsia="黑体" w:cs="仿宋"/>
          <w:bCs/>
          <w:sz w:val="44"/>
          <w:szCs w:val="44"/>
          <w:highlight w:val="none"/>
        </w:rPr>
      </w:pPr>
      <w:r>
        <w:rPr>
          <w:rFonts w:hint="eastAsia" w:ascii="黑体" w:hAnsi="黑体" w:eastAsia="黑体" w:cs="仿宋"/>
          <w:bCs/>
          <w:sz w:val="44"/>
          <w:szCs w:val="44"/>
          <w:highlight w:val="none"/>
        </w:rPr>
        <w:t xml:space="preserve">质疑函范本</w:t>
      </w:r>
      <w:r/>
    </w:p>
    <w:p>
      <w:pPr>
        <w:spacing w:before="312"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一、质疑供应商基本信息</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质疑供应商：</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地址：邮编：</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联系人：联系电话：</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授权代表：</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联系电话：</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地址：邮编：</w:t>
      </w:r>
      <w:r/>
    </w:p>
    <w:p>
      <w:pPr>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二、质疑项目基本情况</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质疑项目的名称：</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质疑项目的编号：包号：</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采购人名称：</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采购文件获取日期：</w:t>
      </w:r>
      <w:r/>
    </w:p>
    <w:p>
      <w:pPr>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三、质疑事项具体内容</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质疑事项1：</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事实依据：</w:t>
      </w:r>
      <w:r/>
    </w:p>
    <w:p>
      <w:pP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法律依据：</w:t>
      </w:r>
      <w:r/>
    </w:p>
    <w:p>
      <w:pPr>
        <w:spacing w:line="360" w:lineRule="auto"/>
        <w:rPr>
          <w:rFonts w:ascii="仿宋" w:hAnsi="仿宋" w:eastAsia="仿宋" w:cs="仿宋"/>
          <w:sz w:val="32"/>
          <w:szCs w:val="32"/>
          <w:highlight w:val="none"/>
          <w:u w:val="single"/>
        </w:rPr>
      </w:pPr>
      <w:r>
        <w:rPr>
          <w:rFonts w:ascii="仿宋" w:hAnsi="仿宋" w:eastAsia="仿宋" w:cs="仿宋"/>
          <w:sz w:val="32"/>
          <w:szCs w:val="32"/>
          <w:highlight w:val="none"/>
          <w:u w:val="single"/>
        </w:rPr>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质疑事项2</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w:t>
      </w:r>
      <w:r/>
    </w:p>
    <w:p>
      <w:pPr>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四、与质疑事项相关的质疑请求</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请求：</w:t>
      </w:r>
      <w:r/>
    </w:p>
    <w:p>
      <w:pPr>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签字(签章)：                   公章：                      </w:t>
      </w:r>
      <w:r/>
    </w:p>
    <w:p>
      <w:pPr>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日期：    </w:t>
      </w:r>
      <w:r/>
    </w:p>
    <w:p>
      <w:pP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rPr>
          <w:rFonts w:ascii="黑体" w:hAnsi="黑体" w:eastAsia="黑体"/>
          <w:b/>
          <w:sz w:val="32"/>
          <w:szCs w:val="32"/>
          <w:highlight w:val="none"/>
        </w:rPr>
      </w:pPr>
      <w:r>
        <w:rPr>
          <w:rFonts w:ascii="黑体" w:hAnsi="黑体" w:eastAsia="黑体"/>
          <w:b/>
          <w:sz w:val="32"/>
          <w:szCs w:val="32"/>
          <w:highlight w:val="none"/>
        </w:rPr>
      </w:r>
      <w:r/>
    </w:p>
    <w:p>
      <w:pPr>
        <w:rPr>
          <w:rFonts w:ascii="黑体" w:hAnsi="黑体" w:eastAsia="黑体"/>
          <w:b/>
          <w:sz w:val="32"/>
          <w:szCs w:val="32"/>
          <w:highlight w:val="none"/>
        </w:rPr>
      </w:pPr>
      <w:r>
        <w:rPr>
          <w:rFonts w:hint="eastAsia" w:ascii="黑体" w:hAnsi="黑体" w:eastAsia="黑体"/>
          <w:b/>
          <w:sz w:val="32"/>
          <w:szCs w:val="32"/>
          <w:highlight w:val="none"/>
        </w:rPr>
        <w:t xml:space="preserve">质疑函制作说明：</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1.供应商提出质疑时，应提交质疑函和必要的证明材料。</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3.质疑供应商若对项目的某一分包进行质疑，质疑函中应列明具体分包号。</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4.质疑函的质疑事项应具体、明确，并有必要的事实依据和法律依据。</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5.质疑函的质疑请求应与质疑事项相关。</w:t>
      </w:r>
      <w:r/>
    </w:p>
    <w:p>
      <w:pPr>
        <w:ind w:firstLine="640"/>
        <w:jc w:val="left"/>
        <w:widowControl/>
        <w:rPr>
          <w:rFonts w:hint="eastAsia" w:ascii="仿宋_GB2312" w:hAnsi="Calibri" w:eastAsia="仿宋_GB2312"/>
          <w:sz w:val="32"/>
          <w:szCs w:val="32"/>
          <w:highlight w:val="none"/>
        </w:rPr>
      </w:pPr>
      <w:r>
        <w:rPr>
          <w:rFonts w:hint="eastAsia" w:ascii="仿宋_GB2312" w:hAnsi="Calibri"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3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
      <w:numFmt w:val="decimal"/>
      <w:isLgl w:val="false"/>
      <w:suff w:val="tab"/>
      <w:lvlText w:val="%1、"/>
      <w:lvlJc w:val="left"/>
      <w:pPr>
        <w:ind w:left="360" w:hanging="360"/>
      </w:pPr>
      <w:rPr>
        <w:rFonts w:ascii="Times New Roman" w:hAnsi="Times New Roman" w:eastAsia="宋体"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link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1">
    <w:name w:val="Heading 1"/>
    <w:basedOn w:val="650"/>
    <w:next w:val="650"/>
    <w:link w:val="683"/>
    <w:uiPriority w:val="9"/>
    <w:qFormat/>
    <w:pPr>
      <w:keepLines/>
      <w:keepNext/>
      <w:spacing w:before="480" w:after="200"/>
      <w:outlineLvl w:val="0"/>
    </w:pPr>
    <w:rPr>
      <w:rFonts w:ascii="Arial" w:hAnsi="Arial" w:eastAsia="Arial" w:cs="Arial"/>
      <w:sz w:val="40"/>
      <w:szCs w:val="40"/>
    </w:rPr>
  </w:style>
  <w:style w:type="paragraph" w:styleId="652">
    <w:name w:val="Heading 2"/>
    <w:basedOn w:val="650"/>
    <w:next w:val="650"/>
    <w:link w:val="684"/>
    <w:uiPriority w:val="9"/>
    <w:unhideWhenUsed/>
    <w:qFormat/>
    <w:pPr>
      <w:keepLines/>
      <w:keepNext/>
      <w:spacing w:before="360" w:after="200"/>
      <w:outlineLvl w:val="1"/>
    </w:pPr>
    <w:rPr>
      <w:rFonts w:ascii="Arial" w:hAnsi="Arial" w:eastAsia="Arial" w:cs="Arial"/>
      <w:sz w:val="34"/>
    </w:rPr>
  </w:style>
  <w:style w:type="paragraph" w:styleId="653">
    <w:name w:val="Heading 3"/>
    <w:basedOn w:val="650"/>
    <w:next w:val="650"/>
    <w:link w:val="685"/>
    <w:uiPriority w:val="9"/>
    <w:unhideWhenUsed/>
    <w:qFormat/>
    <w:pPr>
      <w:keepLines/>
      <w:keepNext/>
      <w:spacing w:before="320" w:after="200"/>
      <w:outlineLvl w:val="2"/>
    </w:pPr>
    <w:rPr>
      <w:rFonts w:ascii="Arial" w:hAnsi="Arial" w:eastAsia="Arial" w:cs="Arial"/>
      <w:sz w:val="30"/>
      <w:szCs w:val="30"/>
    </w:rPr>
  </w:style>
  <w:style w:type="paragraph" w:styleId="654">
    <w:name w:val="Heading 4"/>
    <w:basedOn w:val="650"/>
    <w:next w:val="650"/>
    <w:link w:val="686"/>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687"/>
    <w:uiPriority w:val="9"/>
    <w:unhideWhenUsed/>
    <w:qFormat/>
    <w:pPr>
      <w:keepLines/>
      <w:keepNext/>
      <w:spacing w:before="320" w:after="200"/>
      <w:outlineLvl w:val="4"/>
    </w:pPr>
    <w:rPr>
      <w:rFonts w:ascii="Arial" w:hAnsi="Arial" w:eastAsia="Arial" w:cs="Arial"/>
      <w:b/>
      <w:bCs/>
      <w:sz w:val="24"/>
      <w:szCs w:val="24"/>
    </w:rPr>
  </w:style>
  <w:style w:type="paragraph" w:styleId="656">
    <w:name w:val="Heading 6"/>
    <w:basedOn w:val="650"/>
    <w:next w:val="650"/>
    <w:link w:val="688"/>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690"/>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691"/>
    <w:uiPriority w:val="9"/>
    <w:unhideWhenUsed/>
    <w:qFormat/>
    <w:pPr>
      <w:keepLines/>
      <w:keepNext/>
      <w:spacing w:before="320" w:after="200"/>
      <w:outlineLvl w:val="8"/>
    </w:pPr>
    <w:rPr>
      <w:rFonts w:ascii="Arial" w:hAnsi="Arial" w:eastAsia="Arial" w:cs="Arial"/>
      <w:i/>
      <w:iCs/>
      <w:sz w:val="21"/>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qFormat/>
    <w:pPr>
      <w:ind w:left="1701" w:right="0" w:firstLine="0"/>
      <w:spacing w:after="57"/>
    </w:pPr>
  </w:style>
  <w:style w:type="paragraph" w:styleId="663">
    <w:name w:val="Caption"/>
    <w:basedOn w:val="650"/>
    <w:next w:val="650"/>
    <w:uiPriority w:val="35"/>
    <w:semiHidden/>
    <w:unhideWhenUsed/>
    <w:qFormat/>
    <w:pPr>
      <w:spacing w:line="276" w:lineRule="auto"/>
    </w:pPr>
    <w:rPr>
      <w:b/>
      <w:bCs/>
      <w:color w:val="4f81bd" w:themeColor="accent1"/>
      <w:sz w:val="18"/>
      <w:szCs w:val="18"/>
    </w:rPr>
  </w:style>
  <w:style w:type="paragraph" w:styleId="664">
    <w:name w:val="toc 5"/>
    <w:basedOn w:val="650"/>
    <w:next w:val="650"/>
    <w:uiPriority w:val="39"/>
    <w:unhideWhenUsed/>
    <w:qFormat/>
    <w:pPr>
      <w:ind w:left="1134" w:right="0" w:firstLine="0"/>
      <w:spacing w:after="57"/>
    </w:pPr>
  </w:style>
  <w:style w:type="paragraph" w:styleId="665">
    <w:name w:val="toc 3"/>
    <w:basedOn w:val="650"/>
    <w:next w:val="650"/>
    <w:uiPriority w:val="39"/>
    <w:unhideWhenUsed/>
    <w:qFormat/>
    <w:pPr>
      <w:ind w:left="567" w:right="0" w:firstLine="0"/>
      <w:spacing w:after="57"/>
    </w:pPr>
  </w:style>
  <w:style w:type="paragraph" w:styleId="666">
    <w:name w:val="toc 8"/>
    <w:basedOn w:val="650"/>
    <w:next w:val="650"/>
    <w:uiPriority w:val="39"/>
    <w:unhideWhenUsed/>
    <w:qFormat/>
    <w:pPr>
      <w:ind w:left="1984" w:right="0" w:firstLine="0"/>
      <w:spacing w:after="57"/>
    </w:pPr>
  </w:style>
  <w:style w:type="paragraph" w:styleId="667">
    <w:name w:val="endnote text"/>
    <w:basedOn w:val="650"/>
    <w:link w:val="829"/>
    <w:uiPriority w:val="99"/>
    <w:semiHidden/>
    <w:unhideWhenUsed/>
    <w:qFormat/>
    <w:pPr>
      <w:spacing w:after="0" w:line="240" w:lineRule="auto"/>
    </w:pPr>
    <w:rPr>
      <w:sz w:val="20"/>
    </w:rPr>
  </w:style>
  <w:style w:type="paragraph" w:styleId="668">
    <w:name w:val="Footer"/>
    <w:basedOn w:val="650"/>
    <w:link w:val="702"/>
    <w:uiPriority w:val="99"/>
    <w:unhideWhenUsed/>
    <w:qFormat/>
    <w:pPr>
      <w:spacing w:after="0" w:line="240" w:lineRule="auto"/>
      <w:tabs>
        <w:tab w:val="center" w:pos="7143" w:leader="none"/>
        <w:tab w:val="right" w:pos="14287" w:leader="none"/>
      </w:tabs>
    </w:pPr>
  </w:style>
  <w:style w:type="paragraph" w:styleId="669">
    <w:name w:val="Header"/>
    <w:basedOn w:val="650"/>
    <w:link w:val="700"/>
    <w:uiPriority w:val="99"/>
    <w:unhideWhenUsed/>
    <w:qFormat/>
    <w:pPr>
      <w:spacing w:after="0" w:line="240" w:lineRule="auto"/>
      <w:tabs>
        <w:tab w:val="center" w:pos="7143" w:leader="none"/>
        <w:tab w:val="right" w:pos="14287" w:leader="none"/>
      </w:tabs>
    </w:pPr>
  </w:style>
  <w:style w:type="paragraph" w:styleId="670">
    <w:name w:val="toc 1"/>
    <w:basedOn w:val="650"/>
    <w:next w:val="650"/>
    <w:uiPriority w:val="0"/>
    <w:semiHidden/>
    <w:qFormat/>
    <w:rPr>
      <w:sz w:val="24"/>
    </w:rPr>
  </w:style>
  <w:style w:type="paragraph" w:styleId="671">
    <w:name w:val="toc 4"/>
    <w:basedOn w:val="650"/>
    <w:next w:val="650"/>
    <w:uiPriority w:val="39"/>
    <w:unhideWhenUsed/>
    <w:qFormat/>
    <w:pPr>
      <w:ind w:left="850" w:right="0" w:firstLine="0"/>
      <w:spacing w:after="57"/>
    </w:pPr>
  </w:style>
  <w:style w:type="paragraph" w:styleId="672">
    <w:name w:val="Subtitle"/>
    <w:basedOn w:val="650"/>
    <w:next w:val="650"/>
    <w:link w:val="695"/>
    <w:uiPriority w:val="11"/>
    <w:qFormat/>
    <w:pPr>
      <w:spacing w:before="200" w:after="200"/>
    </w:pPr>
    <w:rPr>
      <w:sz w:val="24"/>
      <w:szCs w:val="24"/>
    </w:rPr>
  </w:style>
  <w:style w:type="paragraph" w:styleId="673">
    <w:name w:val="footnote text"/>
    <w:basedOn w:val="650"/>
    <w:link w:val="828"/>
    <w:uiPriority w:val="99"/>
    <w:semiHidden/>
    <w:unhideWhenUsed/>
    <w:qFormat/>
    <w:pPr>
      <w:spacing w:after="40" w:line="240" w:lineRule="auto"/>
    </w:pPr>
    <w:rPr>
      <w:sz w:val="18"/>
    </w:rPr>
  </w:style>
  <w:style w:type="paragraph" w:styleId="674">
    <w:name w:val="toc 6"/>
    <w:basedOn w:val="650"/>
    <w:next w:val="650"/>
    <w:uiPriority w:val="39"/>
    <w:unhideWhenUsed/>
    <w:qFormat/>
    <w:pPr>
      <w:ind w:left="1417" w:right="0" w:firstLine="0"/>
      <w:spacing w:after="57"/>
    </w:pPr>
  </w:style>
  <w:style w:type="paragraph" w:styleId="675">
    <w:name w:val="table of figures"/>
    <w:basedOn w:val="650"/>
    <w:next w:val="650"/>
    <w:uiPriority w:val="99"/>
    <w:unhideWhenUsed/>
    <w:qFormat/>
    <w:pPr>
      <w:spacing w:after="0" w:afterAutospacing="0"/>
    </w:pPr>
  </w:style>
  <w:style w:type="paragraph" w:styleId="676">
    <w:name w:val="toc 2"/>
    <w:basedOn w:val="650"/>
    <w:next w:val="650"/>
    <w:uiPriority w:val="39"/>
    <w:unhideWhenUsed/>
    <w:qFormat/>
    <w:pPr>
      <w:ind w:left="283" w:right="0" w:firstLine="0"/>
      <w:spacing w:after="57"/>
    </w:pPr>
  </w:style>
  <w:style w:type="paragraph" w:styleId="677">
    <w:name w:val="toc 9"/>
    <w:basedOn w:val="650"/>
    <w:next w:val="650"/>
    <w:uiPriority w:val="39"/>
    <w:unhideWhenUsed/>
    <w:qFormat/>
    <w:pPr>
      <w:ind w:left="2268" w:right="0" w:firstLine="0"/>
      <w:spacing w:after="57"/>
    </w:pPr>
  </w:style>
  <w:style w:type="paragraph" w:styleId="678">
    <w:name w:val="Title"/>
    <w:basedOn w:val="650"/>
    <w:next w:val="650"/>
    <w:link w:val="694"/>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000ff" w:themeColor="hyperlink"/>
      <w:u w:val="single"/>
    </w:rPr>
  </w:style>
  <w:style w:type="character" w:styleId="682">
    <w:name w:val="footnote reference"/>
    <w:uiPriority w:val="99"/>
    <w:unhideWhenUsed/>
    <w:rPr>
      <w:vertAlign w:val="superscript"/>
    </w:rPr>
  </w:style>
  <w:style w:type="character" w:styleId="683" w:customStyle="1">
    <w:name w:val="Heading 1 Char"/>
    <w:link w:val="651"/>
    <w:uiPriority w:val="9"/>
    <w:qFormat/>
    <w:rPr>
      <w:rFonts w:ascii="Arial" w:hAnsi="Arial" w:eastAsia="Arial" w:cs="Arial"/>
      <w:sz w:val="40"/>
      <w:szCs w:val="40"/>
    </w:rPr>
  </w:style>
  <w:style w:type="character" w:styleId="684" w:customStyle="1">
    <w:name w:val="Heading 2 Char"/>
    <w:link w:val="652"/>
    <w:uiPriority w:val="9"/>
    <w:qFormat/>
    <w:rPr>
      <w:rFonts w:ascii="Arial" w:hAnsi="Arial" w:eastAsia="Arial" w:cs="Arial"/>
      <w:sz w:val="34"/>
    </w:rPr>
  </w:style>
  <w:style w:type="character" w:styleId="685" w:customStyle="1">
    <w:name w:val="Heading 3 Char"/>
    <w:link w:val="653"/>
    <w:uiPriority w:val="9"/>
    <w:qFormat/>
    <w:rPr>
      <w:rFonts w:ascii="Arial" w:hAnsi="Arial" w:eastAsia="Arial" w:cs="Arial"/>
      <w:sz w:val="30"/>
      <w:szCs w:val="30"/>
    </w:rPr>
  </w:style>
  <w:style w:type="character" w:styleId="686" w:customStyle="1">
    <w:name w:val="Heading 4 Char"/>
    <w:link w:val="654"/>
    <w:uiPriority w:val="9"/>
    <w:qFormat/>
    <w:rPr>
      <w:rFonts w:ascii="Arial" w:hAnsi="Arial" w:eastAsia="Arial" w:cs="Arial"/>
      <w:b/>
      <w:bCs/>
      <w:sz w:val="26"/>
      <w:szCs w:val="26"/>
    </w:rPr>
  </w:style>
  <w:style w:type="character" w:styleId="687" w:customStyle="1">
    <w:name w:val="Heading 5 Char"/>
    <w:link w:val="655"/>
    <w:uiPriority w:val="9"/>
    <w:qFormat/>
    <w:rPr>
      <w:rFonts w:ascii="Arial" w:hAnsi="Arial" w:eastAsia="Arial" w:cs="Arial"/>
      <w:b/>
      <w:bCs/>
      <w:sz w:val="24"/>
      <w:szCs w:val="24"/>
    </w:rPr>
  </w:style>
  <w:style w:type="character" w:styleId="688" w:customStyle="1">
    <w:name w:val="Heading 6 Char"/>
    <w:link w:val="656"/>
    <w:uiPriority w:val="9"/>
    <w:rPr>
      <w:rFonts w:ascii="Arial" w:hAnsi="Arial" w:eastAsia="Arial" w:cs="Arial"/>
      <w:b/>
      <w:bCs/>
      <w:sz w:val="22"/>
      <w:szCs w:val="22"/>
    </w:rPr>
  </w:style>
  <w:style w:type="character" w:styleId="689" w:customStyle="1">
    <w:name w:val="Heading 7 Char"/>
    <w:link w:val="657"/>
    <w:uiPriority w:val="9"/>
    <w:qFormat/>
    <w:rPr>
      <w:rFonts w:ascii="Arial" w:hAnsi="Arial" w:eastAsia="Arial" w:cs="Arial"/>
      <w:b/>
      <w:bCs/>
      <w:i/>
      <w:iCs/>
      <w:sz w:val="22"/>
      <w:szCs w:val="22"/>
    </w:rPr>
  </w:style>
  <w:style w:type="character" w:styleId="690" w:customStyle="1">
    <w:name w:val="Heading 8 Char"/>
    <w:link w:val="658"/>
    <w:uiPriority w:val="9"/>
    <w:qFormat/>
    <w:rPr>
      <w:rFonts w:ascii="Arial" w:hAnsi="Arial" w:eastAsia="Arial" w:cs="Arial"/>
      <w:i/>
      <w:iCs/>
      <w:sz w:val="22"/>
      <w:szCs w:val="22"/>
    </w:rPr>
  </w:style>
  <w:style w:type="character" w:styleId="691" w:customStyle="1">
    <w:name w:val="Heading 9 Char"/>
    <w:link w:val="659"/>
    <w:uiPriority w:val="9"/>
    <w:qFormat/>
    <w:rPr>
      <w:rFonts w:ascii="Arial" w:hAnsi="Arial" w:eastAsia="Arial" w:cs="Arial"/>
      <w:i/>
      <w:iCs/>
      <w:sz w:val="21"/>
      <w:szCs w:val="21"/>
    </w:rPr>
  </w:style>
  <w:style w:type="paragraph" w:styleId="692">
    <w:name w:val="List Paragraph"/>
    <w:basedOn w:val="650"/>
    <w:uiPriority w:val="34"/>
    <w:qFormat/>
    <w:pPr>
      <w:contextualSpacing/>
      <w:ind w:left="720"/>
    </w:p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link w:val="678"/>
    <w:uiPriority w:val="10"/>
    <w:qFormat/>
    <w:rPr>
      <w:sz w:val="48"/>
      <w:szCs w:val="48"/>
    </w:rPr>
  </w:style>
  <w:style w:type="character" w:styleId="695" w:customStyle="1">
    <w:name w:val="Subtitle Char"/>
    <w:link w:val="672"/>
    <w:uiPriority w:val="11"/>
    <w:rPr>
      <w:sz w:val="24"/>
      <w:szCs w:val="24"/>
    </w:rPr>
  </w:style>
  <w:style w:type="paragraph" w:styleId="696">
    <w:name w:val="Quote"/>
    <w:basedOn w:val="650"/>
    <w:next w:val="650"/>
    <w:link w:val="697"/>
    <w:uiPriority w:val="29"/>
    <w:qFormat/>
    <w:pPr>
      <w:ind w:left="720" w:right="720"/>
    </w:pPr>
    <w:rPr>
      <w:i/>
    </w:rPr>
  </w:style>
  <w:style w:type="character" w:styleId="697" w:customStyle="1">
    <w:name w:val="Quote Char"/>
    <w:link w:val="696"/>
    <w:uiPriority w:val="29"/>
    <w:rPr>
      <w:i/>
    </w:rPr>
  </w:style>
  <w:style w:type="paragraph" w:styleId="698">
    <w:name w:val="Intense Quote"/>
    <w:basedOn w:val="650"/>
    <w:next w:val="6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9"/>
    <w:uiPriority w:val="99"/>
    <w:qFormat/>
  </w:style>
  <w:style w:type="character" w:styleId="701" w:customStyle="1">
    <w:name w:val="Footer Char"/>
    <w:link w:val="668"/>
    <w:uiPriority w:val="99"/>
    <w:qFormat/>
  </w:style>
  <w:style w:type="character" w:styleId="702" w:customStyle="1">
    <w:name w:val="Caption Char"/>
    <w:link w:val="668"/>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73"/>
    <w:uiPriority w:val="99"/>
    <w:qFormat/>
    <w:rPr>
      <w:sz w:val="18"/>
    </w:rPr>
  </w:style>
  <w:style w:type="character" w:styleId="829" w:customStyle="1">
    <w:name w:val="Endnote Text Char"/>
    <w:link w:val="667"/>
    <w:uiPriority w:val="99"/>
    <w:qFormat/>
    <w:rPr>
      <w:sz w:val="20"/>
    </w:rPr>
  </w:style>
  <w:style w:type="paragraph" w:styleId="830" w:customStyle="1">
    <w:name w:val="TOC Heading"/>
    <w:uiPriority w:val="39"/>
    <w:unhideWhenUsed/>
    <w:rPr>
      <w:rFonts w:hint="default" w:ascii="Times New Roman" w:hAnsi="Times New Roman" w:eastAsia="宋体" w:cs="Times New Roman"/>
    </w:rPr>
  </w:style>
  <w:style w:type="paragraph" w:styleId="831" w:customStyle="1">
    <w:name w:val="标题 11"/>
    <w:basedOn w:val="650"/>
    <w:next w:val="650"/>
    <w:link w:val="843"/>
    <w:uiPriority w:val="0"/>
    <w:qFormat/>
    <w:pPr>
      <w:keepLines/>
      <w:keepNext/>
      <w:spacing w:before="340" w:after="330" w:line="578" w:lineRule="auto"/>
      <w:outlineLvl w:val="0"/>
    </w:pPr>
    <w:rPr>
      <w:b/>
      <w:bCs/>
      <w:sz w:val="44"/>
      <w:szCs w:val="44"/>
    </w:rPr>
  </w:style>
  <w:style w:type="paragraph" w:styleId="832" w:customStyle="1">
    <w:name w:val="标题 21"/>
    <w:basedOn w:val="650"/>
    <w:next w:val="650"/>
    <w:link w:val="844"/>
    <w:uiPriority w:val="0"/>
    <w:qFormat/>
    <w:pPr>
      <w:keepLines/>
      <w:keepNext/>
      <w:spacing w:before="260" w:after="260" w:line="416" w:lineRule="auto"/>
      <w:outlineLvl w:val="1"/>
    </w:pPr>
    <w:rPr>
      <w:rFonts w:ascii="Arial" w:hAnsi="Arial" w:eastAsia="黑体"/>
      <w:b/>
      <w:bCs/>
      <w:sz w:val="32"/>
      <w:szCs w:val="32"/>
    </w:rPr>
  </w:style>
  <w:style w:type="paragraph" w:styleId="833" w:customStyle="1">
    <w:name w:val="标题 31"/>
    <w:basedOn w:val="650"/>
    <w:next w:val="650"/>
    <w:link w:val="845"/>
    <w:uiPriority w:val="0"/>
    <w:qFormat/>
    <w:pPr>
      <w:keepLines/>
      <w:keepNext/>
      <w:spacing w:before="260" w:after="260" w:line="416" w:lineRule="auto"/>
      <w:outlineLvl w:val="2"/>
    </w:pPr>
    <w:rPr>
      <w:b/>
      <w:bCs/>
      <w:sz w:val="32"/>
      <w:szCs w:val="32"/>
    </w:rPr>
  </w:style>
  <w:style w:type="paragraph" w:styleId="834" w:customStyle="1">
    <w:name w:val="标题 41"/>
    <w:basedOn w:val="650"/>
    <w:next w:val="650"/>
    <w:link w:val="846"/>
    <w:uiPriority w:val="0"/>
    <w:qFormat/>
    <w:pPr>
      <w:jc w:val="center"/>
      <w:keepNext/>
      <w:outlineLvl w:val="3"/>
    </w:pPr>
    <w:rPr>
      <w:rFonts w:eastAsia="新宋体"/>
      <w:sz w:val="30"/>
      <w:szCs w:val="21"/>
    </w:rPr>
  </w:style>
  <w:style w:type="paragraph" w:styleId="835" w:customStyle="1">
    <w:name w:val="标题 51"/>
    <w:basedOn w:val="650"/>
    <w:next w:val="650"/>
    <w:link w:val="847"/>
    <w:uiPriority w:val="0"/>
    <w:qFormat/>
    <w:pPr>
      <w:keepLines/>
      <w:keepNext/>
      <w:spacing w:before="280" w:after="290" w:line="376" w:lineRule="auto"/>
      <w:outlineLvl w:val="4"/>
    </w:pPr>
    <w:rPr>
      <w:b/>
      <w:bCs/>
      <w:sz w:val="28"/>
      <w:szCs w:val="28"/>
    </w:rPr>
  </w:style>
  <w:style w:type="paragraph" w:styleId="836" w:customStyle="1">
    <w:name w:val="标题 61"/>
    <w:basedOn w:val="650"/>
    <w:next w:val="837"/>
    <w:link w:val="848"/>
    <w:uiPriority w:val="0"/>
    <w:qFormat/>
    <w:pPr>
      <w:jc w:val="center"/>
      <w:keepNext/>
      <w:outlineLvl w:val="5"/>
    </w:pPr>
    <w:rPr>
      <w:b/>
      <w:sz w:val="44"/>
      <w:szCs w:val="20"/>
    </w:rPr>
  </w:style>
  <w:style w:type="paragraph" w:styleId="837" w:customStyle="1">
    <w:name w:val="正文缩进1"/>
    <w:basedOn w:val="650"/>
    <w:link w:val="849"/>
    <w:uiPriority w:val="0"/>
    <w:qFormat/>
    <w:pPr>
      <w:ind w:firstLine="420"/>
    </w:pPr>
    <w:rPr>
      <w:sz w:val="20"/>
      <w:szCs w:val="20"/>
    </w:rPr>
  </w:style>
  <w:style w:type="paragraph" w:styleId="838" w:customStyle="1">
    <w:name w:val="标题 71"/>
    <w:basedOn w:val="650"/>
    <w:next w:val="650"/>
    <w:link w:val="850"/>
    <w:uiPriority w:val="0"/>
    <w:qFormat/>
    <w:pPr>
      <w:keepLines/>
      <w:keepNext/>
      <w:spacing w:before="240" w:after="64" w:line="320" w:lineRule="auto"/>
      <w:outlineLvl w:val="6"/>
    </w:pPr>
    <w:rPr>
      <w:b/>
      <w:bCs/>
      <w:sz w:val="24"/>
    </w:rPr>
  </w:style>
  <w:style w:type="paragraph" w:styleId="839" w:customStyle="1">
    <w:name w:val="标题 81"/>
    <w:basedOn w:val="650"/>
    <w:next w:val="650"/>
    <w:link w:val="851"/>
    <w:uiPriority w:val="0"/>
    <w:qFormat/>
    <w:pPr>
      <w:keepLines/>
      <w:keepNext/>
      <w:spacing w:before="240" w:after="64" w:line="320" w:lineRule="auto"/>
      <w:outlineLvl w:val="7"/>
    </w:pPr>
    <w:rPr>
      <w:rFonts w:ascii="Arial" w:hAnsi="Arial" w:eastAsia="黑体"/>
      <w:sz w:val="24"/>
    </w:rPr>
  </w:style>
  <w:style w:type="paragraph" w:styleId="840" w:customStyle="1">
    <w:name w:val="标题 91"/>
    <w:basedOn w:val="650"/>
    <w:next w:val="650"/>
    <w:link w:val="852"/>
    <w:uiPriority w:val="0"/>
    <w:qFormat/>
    <w:pPr>
      <w:keepLines/>
      <w:keepNext/>
      <w:spacing w:before="240" w:after="64" w:line="320" w:lineRule="auto"/>
      <w:outlineLvl w:val="8"/>
    </w:pPr>
    <w:rPr>
      <w:rFonts w:ascii="Arial" w:hAnsi="Arial" w:eastAsia="黑体"/>
      <w:sz w:val="24"/>
      <w:szCs w:val="21"/>
    </w:rPr>
  </w:style>
  <w:style w:type="character" w:styleId="841" w:customStyle="1">
    <w:name w:val="默认段落字体1"/>
    <w:link w:val="650"/>
    <w:uiPriority w:val="1"/>
    <w:unhideWhenUsed/>
    <w:qFormat/>
  </w:style>
  <w:style w:type="table" w:styleId="842" w:customStyle="1">
    <w:name w:val="普通表格1"/>
    <w:uiPriority w:val="99"/>
    <w:unhideWhenUsed/>
    <w:qFormat/>
    <w:tblPr/>
  </w:style>
  <w:style w:type="character" w:styleId="843" w:customStyle="1">
    <w:name w:val="标题 1 字符"/>
    <w:link w:val="831"/>
    <w:uiPriority w:val="0"/>
    <w:qFormat/>
    <w:rPr>
      <w:rFonts w:ascii="Times New Roman" w:hAnsi="Times New Roman" w:eastAsia="宋体" w:cs="Times New Roman"/>
      <w:b/>
      <w:bCs/>
      <w:sz w:val="44"/>
      <w:szCs w:val="44"/>
    </w:rPr>
  </w:style>
  <w:style w:type="character" w:styleId="844" w:customStyle="1">
    <w:name w:val="标题 2 字符"/>
    <w:link w:val="832"/>
    <w:uiPriority w:val="0"/>
    <w:qFormat/>
    <w:rPr>
      <w:rFonts w:ascii="Arial" w:hAnsi="Arial" w:eastAsia="黑体" w:cs="Times New Roman"/>
      <w:b/>
      <w:bCs/>
      <w:sz w:val="32"/>
      <w:szCs w:val="32"/>
    </w:rPr>
  </w:style>
  <w:style w:type="character" w:styleId="845" w:customStyle="1">
    <w:name w:val="标题 3 字符"/>
    <w:link w:val="833"/>
    <w:uiPriority w:val="0"/>
    <w:qFormat/>
    <w:rPr>
      <w:rFonts w:ascii="Times New Roman" w:hAnsi="Times New Roman" w:eastAsia="宋体" w:cs="Times New Roman"/>
      <w:b/>
      <w:bCs/>
      <w:sz w:val="32"/>
      <w:szCs w:val="32"/>
    </w:rPr>
  </w:style>
  <w:style w:type="character" w:styleId="846" w:customStyle="1">
    <w:name w:val="标题 4 字符"/>
    <w:link w:val="834"/>
    <w:uiPriority w:val="0"/>
    <w:qFormat/>
    <w:rPr>
      <w:rFonts w:ascii="Times New Roman" w:hAnsi="Times New Roman" w:eastAsia="新宋体" w:cs="Times New Roman"/>
      <w:sz w:val="30"/>
      <w:szCs w:val="21"/>
    </w:rPr>
  </w:style>
  <w:style w:type="character" w:styleId="847" w:customStyle="1">
    <w:name w:val="标题 5 字符"/>
    <w:link w:val="835"/>
    <w:uiPriority w:val="0"/>
    <w:qFormat/>
    <w:rPr>
      <w:rFonts w:ascii="Times New Roman" w:hAnsi="Times New Roman" w:eastAsia="宋体" w:cs="Times New Roman"/>
      <w:b/>
      <w:bCs/>
      <w:sz w:val="28"/>
      <w:szCs w:val="28"/>
    </w:rPr>
  </w:style>
  <w:style w:type="character" w:styleId="848" w:customStyle="1">
    <w:name w:val="标题 6 字符"/>
    <w:link w:val="836"/>
    <w:uiPriority w:val="0"/>
    <w:qFormat/>
    <w:rPr>
      <w:rFonts w:ascii="Times New Roman" w:hAnsi="Times New Roman" w:eastAsia="宋体" w:cs="Times New Roman"/>
      <w:b/>
      <w:sz w:val="44"/>
      <w:szCs w:val="20"/>
    </w:rPr>
  </w:style>
  <w:style w:type="character" w:styleId="849" w:customStyle="1">
    <w:name w:val="正文缩进 字符"/>
    <w:link w:val="837"/>
    <w:uiPriority w:val="0"/>
    <w:qFormat/>
    <w:rPr>
      <w:rFonts w:ascii="Times New Roman" w:hAnsi="Times New Roman" w:eastAsia="宋体" w:cs="Times New Roman"/>
      <w:sz w:val="20"/>
      <w:szCs w:val="20"/>
    </w:rPr>
  </w:style>
  <w:style w:type="character" w:styleId="850" w:customStyle="1">
    <w:name w:val="标题 7 字符"/>
    <w:link w:val="838"/>
    <w:uiPriority w:val="0"/>
    <w:qFormat/>
    <w:rPr>
      <w:rFonts w:ascii="Times New Roman" w:hAnsi="Times New Roman" w:eastAsia="宋体" w:cs="Times New Roman"/>
      <w:b/>
      <w:bCs/>
      <w:sz w:val="24"/>
      <w:szCs w:val="24"/>
    </w:rPr>
  </w:style>
  <w:style w:type="character" w:styleId="851" w:customStyle="1">
    <w:name w:val="标题 8 字符"/>
    <w:link w:val="839"/>
    <w:uiPriority w:val="0"/>
    <w:qFormat/>
    <w:rPr>
      <w:rFonts w:ascii="Arial" w:hAnsi="Arial" w:eastAsia="黑体" w:cs="Times New Roman"/>
      <w:sz w:val="24"/>
      <w:szCs w:val="24"/>
    </w:rPr>
  </w:style>
  <w:style w:type="character" w:styleId="852" w:customStyle="1">
    <w:name w:val="标题 9 字符"/>
    <w:link w:val="840"/>
    <w:uiPriority w:val="0"/>
    <w:qFormat/>
    <w:rPr>
      <w:rFonts w:ascii="Arial" w:hAnsi="Arial" w:eastAsia="黑体" w:cs="Times New Roman"/>
      <w:sz w:val="24"/>
      <w:szCs w:val="21"/>
    </w:rPr>
  </w:style>
  <w:style w:type="paragraph" w:styleId="853" w:customStyle="1">
    <w:name w:val="文档结构图1"/>
    <w:basedOn w:val="650"/>
    <w:link w:val="854"/>
    <w:uiPriority w:val="0"/>
    <w:semiHidden/>
    <w:qFormat/>
    <w:pPr>
      <w:shd w:val="clear" w:color="auto" w:fill="000080"/>
    </w:pPr>
    <w:rPr>
      <w:sz w:val="20"/>
    </w:rPr>
  </w:style>
  <w:style w:type="character" w:styleId="854" w:customStyle="1">
    <w:name w:val="文档结构图 字符"/>
    <w:link w:val="853"/>
    <w:uiPriority w:val="0"/>
    <w:semiHidden/>
    <w:qFormat/>
    <w:rPr>
      <w:szCs w:val="24"/>
      <w:shd w:val="clear" w:color="auto" w:fill="000080"/>
    </w:rPr>
  </w:style>
  <w:style w:type="paragraph" w:styleId="855" w:customStyle="1">
    <w:name w:val="正文文本 31"/>
    <w:basedOn w:val="650"/>
    <w:link w:val="856"/>
    <w:uiPriority w:val="0"/>
    <w:qFormat/>
    <w:pPr>
      <w:spacing w:after="120"/>
    </w:pPr>
    <w:rPr>
      <w:sz w:val="16"/>
      <w:szCs w:val="16"/>
    </w:rPr>
  </w:style>
  <w:style w:type="character" w:styleId="856" w:customStyle="1">
    <w:name w:val="正文文本 3 字符"/>
    <w:link w:val="855"/>
    <w:uiPriority w:val="0"/>
    <w:qFormat/>
    <w:rPr>
      <w:rFonts w:ascii="Times New Roman" w:hAnsi="Times New Roman" w:eastAsia="宋体" w:cs="Times New Roman"/>
      <w:sz w:val="16"/>
      <w:szCs w:val="16"/>
    </w:rPr>
  </w:style>
  <w:style w:type="paragraph" w:styleId="857" w:customStyle="1">
    <w:name w:val="正文文本1"/>
    <w:basedOn w:val="650"/>
    <w:next w:val="650"/>
    <w:link w:val="858"/>
    <w:uiPriority w:val="0"/>
    <w:qFormat/>
    <w:rPr>
      <w:rFonts w:ascii="仿宋_GB2312" w:eastAsia="仿宋_GB2312"/>
      <w:sz w:val="24"/>
      <w:szCs w:val="20"/>
    </w:rPr>
  </w:style>
  <w:style w:type="character" w:styleId="858" w:customStyle="1">
    <w:name w:val="正文文本 字符"/>
    <w:link w:val="857"/>
    <w:uiPriority w:val="0"/>
    <w:qFormat/>
    <w:rPr>
      <w:rFonts w:ascii="仿宋_GB2312" w:hAnsi="Times New Roman" w:eastAsia="仿宋_GB2312" w:cs="Times New Roman"/>
      <w:sz w:val="24"/>
      <w:szCs w:val="20"/>
    </w:rPr>
  </w:style>
  <w:style w:type="paragraph" w:styleId="859" w:customStyle="1">
    <w:name w:val="正文文本缩进1"/>
    <w:basedOn w:val="650"/>
    <w:link w:val="860"/>
    <w:uiPriority w:val="0"/>
    <w:qFormat/>
    <w:pPr>
      <w:ind w:left="765"/>
    </w:pPr>
    <w:rPr>
      <w:rFonts w:ascii="仿宋_GB2312" w:eastAsia="仿宋_GB2312"/>
      <w:sz w:val="28"/>
      <w:szCs w:val="20"/>
    </w:rPr>
  </w:style>
  <w:style w:type="character" w:styleId="860" w:customStyle="1">
    <w:name w:val="正文文本缩进 字符"/>
    <w:link w:val="859"/>
    <w:uiPriority w:val="0"/>
    <w:qFormat/>
    <w:rPr>
      <w:rFonts w:ascii="仿宋_GB2312" w:hAnsi="Times New Roman" w:eastAsia="仿宋_GB2312" w:cs="Times New Roman"/>
      <w:sz w:val="28"/>
      <w:szCs w:val="20"/>
    </w:rPr>
  </w:style>
  <w:style w:type="paragraph" w:styleId="861" w:customStyle="1">
    <w:name w:val="纯文本1"/>
    <w:basedOn w:val="650"/>
    <w:link w:val="862"/>
    <w:uiPriority w:val="0"/>
    <w:qFormat/>
    <w:rPr>
      <w:rFonts w:ascii="宋体" w:hAnsi="Courier New"/>
      <w:sz w:val="20"/>
      <w:szCs w:val="21"/>
    </w:rPr>
  </w:style>
  <w:style w:type="character" w:styleId="862" w:customStyle="1">
    <w:name w:val="纯文本 字符"/>
    <w:link w:val="861"/>
    <w:uiPriority w:val="0"/>
    <w:rPr>
      <w:rFonts w:ascii="宋体" w:hAnsi="Courier New" w:eastAsia="宋体" w:cs="Courier New"/>
      <w:szCs w:val="21"/>
    </w:rPr>
  </w:style>
  <w:style w:type="paragraph" w:styleId="863" w:customStyle="1">
    <w:name w:val="日期1"/>
    <w:basedOn w:val="650"/>
    <w:next w:val="650"/>
    <w:link w:val="864"/>
    <w:uiPriority w:val="0"/>
    <w:qFormat/>
    <w:rPr>
      <w:sz w:val="24"/>
      <w:szCs w:val="20"/>
    </w:rPr>
  </w:style>
  <w:style w:type="character" w:styleId="864" w:customStyle="1">
    <w:name w:val="日期 字符"/>
    <w:link w:val="863"/>
    <w:uiPriority w:val="0"/>
    <w:qFormat/>
    <w:rPr>
      <w:rFonts w:ascii="Times New Roman" w:hAnsi="Times New Roman" w:eastAsia="宋体" w:cs="Times New Roman"/>
      <w:sz w:val="24"/>
      <w:szCs w:val="20"/>
    </w:rPr>
  </w:style>
  <w:style w:type="paragraph" w:styleId="865" w:customStyle="1">
    <w:name w:val="正文文本缩进 21"/>
    <w:basedOn w:val="650"/>
    <w:link w:val="866"/>
    <w:uiPriority w:val="0"/>
    <w:qFormat/>
    <w:pPr>
      <w:ind w:firstLine="560"/>
      <w:spacing w:line="500" w:lineRule="exact"/>
    </w:pPr>
    <w:rPr>
      <w:rFonts w:eastAsia="仿宋_GB2312"/>
      <w:sz w:val="28"/>
      <w:szCs w:val="20"/>
    </w:rPr>
  </w:style>
  <w:style w:type="character" w:styleId="866" w:customStyle="1">
    <w:name w:val="正文文本缩进 2 字符"/>
    <w:link w:val="865"/>
    <w:uiPriority w:val="0"/>
    <w:qFormat/>
    <w:rPr>
      <w:rFonts w:ascii="Times New Roman" w:hAnsi="Times New Roman" w:eastAsia="仿宋_GB2312" w:cs="Times New Roman"/>
      <w:sz w:val="28"/>
      <w:szCs w:val="20"/>
    </w:rPr>
  </w:style>
  <w:style w:type="paragraph" w:styleId="867" w:customStyle="1">
    <w:name w:val="批注框文本1"/>
    <w:basedOn w:val="650"/>
    <w:link w:val="868"/>
    <w:uiPriority w:val="0"/>
    <w:semiHidden/>
    <w:qFormat/>
    <w:rPr>
      <w:sz w:val="18"/>
      <w:szCs w:val="18"/>
    </w:rPr>
  </w:style>
  <w:style w:type="character" w:styleId="868" w:customStyle="1">
    <w:name w:val="批注框文本 字符"/>
    <w:link w:val="867"/>
    <w:uiPriority w:val="0"/>
    <w:semiHidden/>
    <w:qFormat/>
    <w:rPr>
      <w:sz w:val="18"/>
      <w:szCs w:val="18"/>
    </w:rPr>
  </w:style>
  <w:style w:type="paragraph" w:styleId="869" w:customStyle="1">
    <w:name w:val="页脚1"/>
    <w:basedOn w:val="650"/>
    <w:link w:val="870"/>
    <w:uiPriority w:val="99"/>
    <w:qFormat/>
    <w:pPr>
      <w:jc w:val="left"/>
      <w:tabs>
        <w:tab w:val="center" w:pos="4153" w:leader="none"/>
        <w:tab w:val="right" w:pos="8306" w:leader="none"/>
      </w:tabs>
    </w:pPr>
    <w:rPr>
      <w:sz w:val="18"/>
      <w:szCs w:val="20"/>
    </w:rPr>
  </w:style>
  <w:style w:type="character" w:styleId="870" w:customStyle="1">
    <w:name w:val="页脚 字符"/>
    <w:link w:val="869"/>
    <w:uiPriority w:val="99"/>
    <w:qFormat/>
    <w:rPr>
      <w:rFonts w:ascii="Times New Roman" w:hAnsi="Times New Roman" w:eastAsia="宋体" w:cs="Times New Roman"/>
      <w:sz w:val="18"/>
      <w:szCs w:val="20"/>
    </w:rPr>
  </w:style>
  <w:style w:type="paragraph" w:styleId="871" w:customStyle="1">
    <w:name w:val="页眉1"/>
    <w:basedOn w:val="650"/>
    <w:link w:val="872"/>
    <w:uiPriority w:val="0"/>
    <w:qFormat/>
    <w:pPr>
      <w:jc w:val="center"/>
      <w:tabs>
        <w:tab w:val="center" w:pos="4153" w:leader="none"/>
        <w:tab w:val="right" w:pos="8306" w:leader="none"/>
      </w:tabs>
      <w:pBdr>
        <w:bottom w:val="single" w:color="000000" w:sz="6" w:space="1"/>
      </w:pBdr>
    </w:pPr>
    <w:rPr>
      <w:sz w:val="18"/>
      <w:szCs w:val="18"/>
    </w:rPr>
  </w:style>
  <w:style w:type="character" w:styleId="872" w:customStyle="1">
    <w:name w:val="页眉 字符"/>
    <w:link w:val="871"/>
    <w:uiPriority w:val="0"/>
    <w:qFormat/>
    <w:rPr>
      <w:rFonts w:ascii="Times New Roman" w:hAnsi="Times New Roman" w:eastAsia="宋体" w:cs="Times New Roman"/>
      <w:sz w:val="18"/>
      <w:szCs w:val="18"/>
    </w:rPr>
  </w:style>
  <w:style w:type="paragraph" w:styleId="873" w:customStyle="1">
    <w:name w:val="列表1"/>
    <w:basedOn w:val="650"/>
    <w:uiPriority w:val="0"/>
    <w:qFormat/>
    <w:pPr>
      <w:ind w:left="200" w:hanging="200"/>
    </w:pPr>
  </w:style>
  <w:style w:type="paragraph" w:styleId="874" w:customStyle="1">
    <w:name w:val="正文文本缩进 31"/>
    <w:basedOn w:val="650"/>
    <w:link w:val="875"/>
    <w:uiPriority w:val="0"/>
    <w:pPr>
      <w:ind w:left="420"/>
      <w:spacing w:after="120"/>
    </w:pPr>
    <w:rPr>
      <w:sz w:val="16"/>
      <w:szCs w:val="16"/>
    </w:rPr>
  </w:style>
  <w:style w:type="character" w:styleId="875" w:customStyle="1">
    <w:name w:val="正文文本缩进 3 字符"/>
    <w:link w:val="874"/>
    <w:uiPriority w:val="0"/>
    <w:qFormat/>
    <w:rPr>
      <w:rFonts w:ascii="Times New Roman" w:hAnsi="Times New Roman" w:eastAsia="宋体" w:cs="Times New Roman"/>
      <w:sz w:val="16"/>
      <w:szCs w:val="16"/>
    </w:rPr>
  </w:style>
  <w:style w:type="paragraph" w:styleId="876" w:customStyle="1">
    <w:name w:val="正文文本 21"/>
    <w:basedOn w:val="650"/>
    <w:link w:val="877"/>
    <w:uiPriority w:val="0"/>
    <w:qFormat/>
    <w:rPr>
      <w:b/>
      <w:bCs/>
      <w:sz w:val="18"/>
    </w:rPr>
  </w:style>
  <w:style w:type="character" w:styleId="877" w:customStyle="1">
    <w:name w:val="正文文本 2 字符"/>
    <w:link w:val="876"/>
    <w:uiPriority w:val="0"/>
    <w:qFormat/>
    <w:rPr>
      <w:rFonts w:ascii="Times New Roman" w:hAnsi="Times New Roman" w:eastAsia="宋体" w:cs="Times New Roman"/>
      <w:b/>
      <w:bCs/>
      <w:sz w:val="18"/>
      <w:szCs w:val="24"/>
    </w:rPr>
  </w:style>
  <w:style w:type="paragraph" w:styleId="878" w:customStyle="1">
    <w:name w:val="普通(网站)1"/>
    <w:basedOn w:val="650"/>
    <w:uiPriority w:val="0"/>
    <w:qFormat/>
    <w:pPr>
      <w:jc w:val="left"/>
      <w:spacing w:before="100" w:beforeAutospacing="1" w:after="100" w:afterAutospacing="1"/>
      <w:widowControl/>
    </w:pPr>
    <w:rPr>
      <w:rFonts w:ascii="宋体" w:hAnsi="宋体"/>
      <w:color w:val="000000"/>
      <w:sz w:val="24"/>
    </w:rPr>
  </w:style>
  <w:style w:type="paragraph" w:styleId="879" w:customStyle="1">
    <w:name w:val="正文文本首行缩进"/>
    <w:basedOn w:val="857"/>
    <w:link w:val="880"/>
    <w:uiPriority w:val="0"/>
    <w:qFormat/>
    <w:pPr>
      <w:ind w:firstLine="420"/>
      <w:spacing w:after="120"/>
    </w:pPr>
    <w:rPr>
      <w:rFonts w:ascii="Times New Roman" w:eastAsia="宋体"/>
      <w:szCs w:val="24"/>
    </w:rPr>
  </w:style>
  <w:style w:type="character" w:styleId="880" w:customStyle="1">
    <w:name w:val="正文文本首行缩进 字符"/>
    <w:link w:val="879"/>
    <w:uiPriority w:val="0"/>
    <w:qFormat/>
    <w:rPr>
      <w:rFonts w:ascii="Times New Roman" w:hAnsi="Times New Roman" w:eastAsia="宋体" w:cs="Times New Roman"/>
      <w:sz w:val="24"/>
      <w:szCs w:val="24"/>
    </w:rPr>
  </w:style>
  <w:style w:type="table" w:styleId="881" w:customStyle="1">
    <w:name w:val="网格型11"/>
    <w:basedOn w:val="842"/>
    <w:uiPriority w:val="59"/>
    <w:qFormat/>
    <w:tblPr/>
  </w:style>
  <w:style w:type="character" w:styleId="882" w:customStyle="1">
    <w:name w:val="要点1"/>
    <w:link w:val="650"/>
    <w:uiPriority w:val="0"/>
    <w:qFormat/>
    <w:rPr>
      <w:b/>
      <w:bCs/>
    </w:rPr>
  </w:style>
  <w:style w:type="character" w:styleId="883" w:customStyle="1">
    <w:name w:val="页码1"/>
    <w:link w:val="650"/>
    <w:uiPriority w:val="0"/>
    <w:qFormat/>
  </w:style>
  <w:style w:type="character" w:styleId="884" w:customStyle="1">
    <w:name w:val="访问过的超链接"/>
    <w:link w:val="650"/>
    <w:uiPriority w:val="0"/>
    <w:qFormat/>
    <w:rPr>
      <w:color w:val="800080"/>
      <w:u w:val="single"/>
    </w:rPr>
  </w:style>
  <w:style w:type="character" w:styleId="885" w:customStyle="1">
    <w:name w:val="超链接1"/>
    <w:link w:val="650"/>
    <w:uiPriority w:val="0"/>
    <w:qFormat/>
    <w:rPr>
      <w:color w:val="0000ff"/>
      <w:u w:val="single"/>
    </w:rPr>
  </w:style>
  <w:style w:type="character" w:styleId="886" w:customStyle="1">
    <w:name w:val="列表段落 字符1"/>
    <w:link w:val="887"/>
    <w:uiPriority w:val="99"/>
    <w:qFormat/>
  </w:style>
  <w:style w:type="paragraph" w:styleId="887" w:customStyle="1">
    <w:name w:val="列表段落"/>
    <w:basedOn w:val="650"/>
    <w:link w:val="886"/>
    <w:uiPriority w:val="99"/>
    <w:qFormat/>
    <w:pPr>
      <w:ind w:firstLine="420"/>
    </w:pPr>
    <w:rPr>
      <w:sz w:val="20"/>
      <w:szCs w:val="20"/>
    </w:rPr>
  </w:style>
  <w:style w:type="character" w:styleId="888" w:customStyle="1">
    <w:name w:val="文档结构图 Char1"/>
    <w:link w:val="650"/>
    <w:uiPriority w:val="99"/>
    <w:semiHidden/>
    <w:qFormat/>
    <w:rPr>
      <w:rFonts w:ascii="宋体" w:hAnsi="Times New Roman" w:eastAsia="宋体" w:cs="Times New Roman"/>
      <w:sz w:val="18"/>
      <w:szCs w:val="18"/>
    </w:rPr>
  </w:style>
  <w:style w:type="character" w:styleId="889" w:customStyle="1">
    <w:name w:val="普通正文 Char"/>
    <w:link w:val="890"/>
    <w:uiPriority w:val="0"/>
    <w:qFormat/>
    <w:rPr>
      <w:rFonts w:ascii="Arial" w:hAnsi="Arial"/>
      <w:sz w:val="24"/>
      <w:szCs w:val="24"/>
    </w:rPr>
  </w:style>
  <w:style w:type="paragraph" w:styleId="890" w:customStyle="1">
    <w:name w:val="普通正文"/>
    <w:basedOn w:val="650"/>
    <w:link w:val="889"/>
    <w:uiPriority w:val="0"/>
    <w:qFormat/>
    <w:pPr>
      <w:ind w:left="-2" w:right="120" w:firstLine="480"/>
      <w:jc w:val="center"/>
      <w:spacing w:before="120" w:after="120" w:line="360" w:lineRule="auto"/>
    </w:pPr>
    <w:rPr>
      <w:rFonts w:ascii="Arial" w:hAnsi="Arial"/>
      <w:sz w:val="24"/>
    </w:rPr>
  </w:style>
  <w:style w:type="character" w:styleId="891" w:customStyle="1">
    <w:name w:val="FA正文 Char"/>
    <w:link w:val="892"/>
    <w:uiPriority w:val="0"/>
    <w:qFormat/>
    <w:rPr>
      <w:rFonts w:ascii="宋体" w:hAnsi="宋体" w:eastAsia="宋体" w:cs="Times New Roman"/>
      <w:sz w:val="28"/>
      <w:szCs w:val="28"/>
    </w:rPr>
  </w:style>
  <w:style w:type="paragraph" w:styleId="892" w:customStyle="1">
    <w:name w:val="FA正文"/>
    <w:basedOn w:val="650"/>
    <w:link w:val="891"/>
    <w:uiPriority w:val="0"/>
    <w:qFormat/>
    <w:pPr>
      <w:ind w:firstLine="538"/>
      <w:spacing w:line="440" w:lineRule="atLeast"/>
      <w:tabs>
        <w:tab w:val="left" w:pos="3375" w:leader="none"/>
      </w:tabs>
    </w:pPr>
    <w:rPr>
      <w:rFonts w:ascii="宋体" w:hAnsi="宋体"/>
      <w:sz w:val="28"/>
      <w:szCs w:val="28"/>
    </w:rPr>
  </w:style>
  <w:style w:type="character" w:styleId="893" w:customStyle="1">
    <w:name w:val="正文缩进2格 Char"/>
    <w:link w:val="894"/>
    <w:uiPriority w:val="0"/>
    <w:qFormat/>
    <w:rPr>
      <w:rFonts w:ascii="仿宋_GB2312" w:hAnsi="宋体" w:eastAsia="仿宋_GB2312" w:cs="Times New Roman"/>
      <w:sz w:val="31"/>
      <w:szCs w:val="28"/>
    </w:rPr>
  </w:style>
  <w:style w:type="paragraph" w:styleId="894" w:customStyle="1">
    <w:name w:val="正文缩进2格"/>
    <w:basedOn w:val="650"/>
    <w:link w:val="893"/>
    <w:uiPriority w:val="0"/>
    <w:qFormat/>
    <w:pPr>
      <w:ind w:firstLine="639"/>
      <w:spacing w:line="600" w:lineRule="exact"/>
    </w:pPr>
    <w:rPr>
      <w:rFonts w:ascii="仿宋_GB2312" w:hAnsi="宋体" w:eastAsia="仿宋_GB2312"/>
      <w:sz w:val="31"/>
      <w:szCs w:val="28"/>
    </w:rPr>
  </w:style>
  <w:style w:type="character" w:styleId="895" w:customStyle="1">
    <w:name w:val="cn_text1"/>
    <w:link w:val="650"/>
    <w:uiPriority w:val="0"/>
    <w:qFormat/>
    <w:rPr>
      <w:rFonts w:ascii="ˎ̥" w:hAnsi="ˎ̥"/>
      <w:color w:val="003399"/>
      <w:spacing w:val="15"/>
      <w:sz w:val="18"/>
      <w:szCs w:val="18"/>
    </w:rPr>
  </w:style>
  <w:style w:type="character" w:styleId="896" w:customStyle="1">
    <w:name w:val="ssss Char"/>
    <w:link w:val="650"/>
    <w:uiPriority w:val="0"/>
    <w:qFormat/>
    <w:rPr>
      <w:rFonts w:eastAsia="宋体"/>
      <w:sz w:val="24"/>
      <w:szCs w:val="24"/>
      <w:lang w:val="en-US" w:eastAsia="zh-CN" w:bidi="ar-SA"/>
    </w:rPr>
  </w:style>
  <w:style w:type="character" w:styleId="897" w:customStyle="1">
    <w:name w:val="ssss Char1"/>
    <w:link w:val="898"/>
    <w:uiPriority w:val="0"/>
    <w:qFormat/>
    <w:rPr>
      <w:rFonts w:ascii="Times New Roman" w:hAnsi="Times New Roman" w:eastAsia="宋体" w:cs="Times New Roman"/>
      <w:sz w:val="24"/>
      <w:szCs w:val="24"/>
    </w:rPr>
  </w:style>
  <w:style w:type="paragraph" w:styleId="898" w:customStyle="1">
    <w:name w:val="ssss"/>
    <w:basedOn w:val="650"/>
    <w:link w:val="897"/>
    <w:uiPriority w:val="0"/>
    <w:qFormat/>
    <w:pPr>
      <w:ind w:firstLine="480"/>
      <w:spacing w:line="360" w:lineRule="auto"/>
    </w:pPr>
    <w:rPr>
      <w:sz w:val="24"/>
    </w:rPr>
  </w:style>
  <w:style w:type="character" w:styleId="899" w:customStyle="1">
    <w:name w:val="标题 4 Char1"/>
    <w:link w:val="650"/>
    <w:uiPriority w:val="0"/>
    <w:qFormat/>
    <w:rPr>
      <w:rFonts w:ascii="Arial" w:hAnsi="Arial" w:eastAsia="黑体"/>
      <w:b/>
      <w:bCs/>
      <w:sz w:val="28"/>
      <w:szCs w:val="28"/>
      <w:lang w:val="en-US" w:eastAsia="zh-CN" w:bidi="ar-SA"/>
    </w:rPr>
  </w:style>
  <w:style w:type="character" w:styleId="900" w:customStyle="1">
    <w:name w:val="列表段落 字符"/>
    <w:link w:val="650"/>
    <w:uiPriority w:val="34"/>
    <w:qFormat/>
    <w:rPr>
      <w:rFonts w:ascii="Calibri" w:hAnsi="Calibri"/>
      <w:sz w:val="21"/>
      <w:szCs w:val="22"/>
    </w:rPr>
  </w:style>
  <w:style w:type="character" w:styleId="901" w:customStyle="1">
    <w:name w:val="批注框文本 Char1"/>
    <w:link w:val="650"/>
    <w:uiPriority w:val="99"/>
    <w:semiHidden/>
    <w:qFormat/>
    <w:rPr>
      <w:rFonts w:ascii="Times New Roman" w:hAnsi="Times New Roman" w:eastAsia="宋体" w:cs="Times New Roman"/>
      <w:sz w:val="18"/>
      <w:szCs w:val="18"/>
    </w:rPr>
  </w:style>
  <w:style w:type="character" w:styleId="902" w:customStyle="1">
    <w:name w:val="样式 ssss + 宋体 五号1 Char"/>
    <w:link w:val="903"/>
    <w:uiPriority w:val="0"/>
    <w:qFormat/>
    <w:rPr>
      <w:rFonts w:ascii="宋体" w:hAnsi="宋体" w:eastAsia="宋体" w:cs="Times New Roman"/>
      <w:sz w:val="24"/>
      <w:szCs w:val="24"/>
    </w:rPr>
  </w:style>
  <w:style w:type="paragraph" w:styleId="903" w:customStyle="1">
    <w:name w:val="样式 ssss + 宋体 五号1"/>
    <w:basedOn w:val="898"/>
    <w:link w:val="902"/>
    <w:uiPriority w:val="0"/>
    <w:qFormat/>
    <w:rPr>
      <w:rFonts w:ascii="宋体" w:hAnsi="宋体"/>
    </w:rPr>
  </w:style>
  <w:style w:type="character" w:styleId="904" w:customStyle="1">
    <w:name w:val="point_normal1"/>
    <w:link w:val="650"/>
    <w:uiPriority w:val="0"/>
    <w:qFormat/>
    <w:rPr>
      <w:rFonts w:ascii="Arial" w:hAnsi="Arial" w:cs="Arial"/>
      <w:sz w:val="16"/>
      <w:szCs w:val="16"/>
    </w:rPr>
  </w:style>
  <w:style w:type="paragraph" w:styleId="905" w:customStyle="1">
    <w:name w:val="样式 正文文本缩进 3 + 四号"/>
    <w:basedOn w:val="874"/>
    <w:uiPriority w:val="0"/>
    <w:qFormat/>
    <w:pPr>
      <w:ind w:left="0" w:firstLine="437"/>
      <w:spacing w:after="0" w:line="360" w:lineRule="auto"/>
    </w:pPr>
    <w:rPr>
      <w:sz w:val="24"/>
      <w:szCs w:val="21"/>
    </w:rPr>
  </w:style>
  <w:style w:type="paragraph" w:styleId="906" w:customStyle="1">
    <w:name w:val="2cxsplast"/>
    <w:basedOn w:val="650"/>
    <w:uiPriority w:val="0"/>
    <w:qFormat/>
    <w:pPr>
      <w:jc w:val="left"/>
      <w:spacing w:before="100" w:beforeAutospacing="1" w:after="100" w:afterAutospacing="1"/>
      <w:widowControl/>
    </w:pPr>
    <w:rPr>
      <w:rFonts w:ascii="宋体" w:hAnsi="宋体" w:cs="宋体"/>
      <w:sz w:val="24"/>
    </w:rPr>
  </w:style>
  <w:style w:type="paragraph" w:styleId="907" w:customStyle="1">
    <w:name w:val="ec_msonormal"/>
    <w:basedOn w:val="650"/>
    <w:uiPriority w:val="0"/>
    <w:qFormat/>
    <w:pPr>
      <w:jc w:val="left"/>
      <w:spacing w:before="100" w:beforeAutospacing="1" w:after="100" w:afterAutospacing="1"/>
      <w:widowControl/>
    </w:pPr>
    <w:rPr>
      <w:rFonts w:ascii="宋体" w:hAnsi="宋体"/>
      <w:sz w:val="24"/>
    </w:rPr>
  </w:style>
  <w:style w:type="paragraph" w:styleId="908" w:customStyle="1">
    <w:name w:val=" Char Char Char Char"/>
    <w:basedOn w:val="650"/>
    <w:uiPriority w:val="0"/>
    <w:qFormat/>
    <w:rPr>
      <w:rFonts w:ascii="Tahoma" w:hAnsi="Tahoma"/>
      <w:sz w:val="24"/>
      <w:szCs w:val="20"/>
    </w:rPr>
  </w:style>
  <w:style w:type="paragraph" w:styleId="909" w:customStyle="1">
    <w:name w:val=" Char Char Char Char Char Char Char Char Char Char Char Char Char"/>
    <w:basedOn w:val="650"/>
    <w:uiPriority w:val="0"/>
    <w:qFormat/>
  </w:style>
  <w:style w:type="paragraph" w:styleId="910" w:customStyle="1">
    <w:name w:val="表格正文"/>
    <w:basedOn w:val="650"/>
    <w:uiPriority w:val="0"/>
    <w:qFormat/>
    <w:pPr>
      <w:jc w:val="left"/>
      <w:spacing w:line="360" w:lineRule="auto"/>
    </w:pPr>
    <w:rPr>
      <w:rFonts w:ascii="Calibri" w:hAnsi="Calibri"/>
      <w:color w:val="000000"/>
      <w:szCs w:val="28"/>
    </w:rPr>
  </w:style>
  <w:style w:type="paragraph" w:styleId="911"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12" w:customStyle="1">
    <w:name w:val="Char Char Char Char"/>
    <w:basedOn w:val="650"/>
    <w:uiPriority w:val="0"/>
    <w:qFormat/>
    <w:rPr>
      <w:rFonts w:ascii="Tahoma" w:hAnsi="Tahoma"/>
      <w:sz w:val="24"/>
      <w:szCs w:val="20"/>
    </w:rPr>
  </w:style>
  <w:style w:type="paragraph" w:styleId="913" w:customStyle="1">
    <w:name w:val="Char Char Char"/>
    <w:basedOn w:val="650"/>
    <w:uiPriority w:val="0"/>
    <w:qFormat/>
    <w:rPr>
      <w:rFonts w:ascii="Tahoma" w:hAnsi="Tahoma"/>
      <w:sz w:val="24"/>
      <w:szCs w:val="20"/>
    </w:rPr>
  </w:style>
  <w:style w:type="paragraph" w:styleId="914" w:customStyle="1">
    <w:name w:val="标题-----3"/>
    <w:basedOn w:val="833"/>
    <w:uiPriority w:val="0"/>
    <w:qFormat/>
    <w:pPr>
      <w:spacing w:before="0" w:after="0" w:line="240" w:lineRule="auto"/>
      <w:outlineLvl w:val="0"/>
    </w:pPr>
    <w:rPr>
      <w:rFonts w:ascii="宋体" w:hAnsi="宋体"/>
      <w:b w:val="0"/>
      <w:bCs w:val="0"/>
      <w:sz w:val="28"/>
      <w:szCs w:val="28"/>
    </w:rPr>
  </w:style>
  <w:style w:type="paragraph" w:styleId="915" w:customStyle="1">
    <w:name w:val="样式 ssss + 居中"/>
    <w:basedOn w:val="898"/>
    <w:uiPriority w:val="0"/>
    <w:qFormat/>
    <w:pPr>
      <w:jc w:val="center"/>
    </w:pPr>
    <w:rPr>
      <w:rFonts w:cs="宋体"/>
      <w:szCs w:val="20"/>
    </w:rPr>
  </w:style>
  <w:style w:type="paragraph" w:styleId="916" w:customStyle="1">
    <w:name w:val="样式 宋体 四号 黑色 左侧:  0.74 厘米 首行缩进:  0.74 厘米 行距: 1.5 倍行距"/>
    <w:basedOn w:val="650"/>
    <w:uiPriority w:val="0"/>
    <w:qFormat/>
    <w:pPr>
      <w:ind w:firstLine="420"/>
      <w:spacing w:line="360" w:lineRule="auto"/>
    </w:pPr>
    <w:rPr>
      <w:rFonts w:ascii="宋体"/>
      <w:color w:val="000000"/>
      <w:sz w:val="24"/>
      <w:szCs w:val="21"/>
    </w:rPr>
  </w:style>
  <w:style w:type="paragraph" w:styleId="917" w:customStyle="1">
    <w:name w:val="样式 样式 ssss + 宋体 五号 + 首行缩进:  2 字符"/>
    <w:basedOn w:val="918"/>
    <w:uiPriority w:val="0"/>
    <w:qFormat/>
    <w:pPr>
      <w:ind w:firstLine="480"/>
    </w:pPr>
  </w:style>
  <w:style w:type="paragraph" w:styleId="918" w:customStyle="1">
    <w:name w:val="样式 ssss + 宋体 五号"/>
    <w:basedOn w:val="898"/>
    <w:uiPriority w:val="0"/>
    <w:qFormat/>
    <w:pPr>
      <w:ind w:firstLine="420"/>
    </w:pPr>
    <w:rPr>
      <w:rFonts w:ascii="宋体" w:hAnsi="宋体" w:cs="宋体"/>
      <w:szCs w:val="20"/>
    </w:rPr>
  </w:style>
  <w:style w:type="paragraph" w:styleId="919" w:customStyle="1">
    <w:name w:val="msonormalcxsplast"/>
    <w:basedOn w:val="650"/>
    <w:uiPriority w:val="0"/>
    <w:qFormat/>
    <w:pPr>
      <w:jc w:val="left"/>
      <w:spacing w:before="100" w:beforeAutospacing="1" w:after="100" w:afterAutospacing="1"/>
      <w:widowControl/>
    </w:pPr>
    <w:rPr>
      <w:rFonts w:ascii="宋体" w:hAnsi="宋体" w:cs="宋体"/>
      <w:sz w:val="24"/>
    </w:rPr>
  </w:style>
  <w:style w:type="paragraph" w:styleId="920" w:customStyle="1">
    <w:name w:val=" Char"/>
    <w:basedOn w:val="650"/>
    <w:uiPriority w:val="0"/>
    <w:qFormat/>
    <w:rPr>
      <w:rFonts w:ascii="Tahoma" w:hAnsi="Tahoma"/>
      <w:sz w:val="24"/>
      <w:szCs w:val="20"/>
    </w:rPr>
  </w:style>
  <w:style w:type="paragraph" w:styleId="921" w:customStyle="1">
    <w:name w:val="xl25"/>
    <w:basedOn w:val="65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2" w:customStyle="1">
    <w:name w:val="标题------4"/>
    <w:basedOn w:val="83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23" w:customStyle="1">
    <w:name w:val="msonormalcxspmiddle"/>
    <w:basedOn w:val="650"/>
    <w:uiPriority w:val="0"/>
    <w:qFormat/>
    <w:pPr>
      <w:jc w:val="left"/>
      <w:spacing w:before="100" w:beforeAutospacing="1" w:after="100" w:afterAutospacing="1"/>
      <w:widowControl/>
    </w:pPr>
    <w:rPr>
      <w:rFonts w:ascii="宋体" w:hAnsi="宋体" w:cs="宋体"/>
      <w:sz w:val="24"/>
    </w:rPr>
  </w:style>
  <w:style w:type="paragraph" w:styleId="924" w:customStyle="1">
    <w:name w:val="Char Char Char Char Char Char Char Char Char Char Char Char Char"/>
    <w:basedOn w:val="650"/>
    <w:uiPriority w:val="0"/>
    <w:qFormat/>
    <w:rPr>
      <w:sz w:val="24"/>
    </w:rPr>
  </w:style>
  <w:style w:type="paragraph" w:styleId="925" w:customStyle="1">
    <w:name w:val="表格"/>
    <w:basedOn w:val="650"/>
    <w:uiPriority w:val="0"/>
    <w:qFormat/>
    <w:rPr>
      <w:rFonts w:ascii="Arial" w:hAnsi="Arial"/>
      <w:sz w:val="24"/>
    </w:rPr>
  </w:style>
  <w:style w:type="paragraph" w:styleId="926" w:customStyle="1">
    <w:name w:val="正文样式1"/>
    <w:basedOn w:val="650"/>
    <w:uiPriority w:val="0"/>
    <w:qFormat/>
    <w:pPr>
      <w:ind w:firstLine="480"/>
      <w:spacing w:before="120" w:after="120" w:line="360" w:lineRule="auto"/>
    </w:pPr>
    <w:rPr>
      <w:sz w:val="24"/>
      <w:szCs w:val="20"/>
    </w:rPr>
  </w:style>
  <w:style w:type="paragraph" w:styleId="927" w:customStyle="1">
    <w:name w:val=" Char Char1 Char Char Char Char Char Char"/>
    <w:basedOn w:val="650"/>
    <w:uiPriority w:val="0"/>
    <w:qFormat/>
    <w:pPr>
      <w:jc w:val="left"/>
      <w:spacing w:after="160" w:line="240" w:lineRule="exact"/>
      <w:widowControl/>
    </w:pPr>
    <w:rPr>
      <w:rFonts w:ascii="Verdana" w:hAnsi="Verdana" w:eastAsia="仿宋_GB2312"/>
      <w:sz w:val="24"/>
      <w:szCs w:val="20"/>
      <w:lang w:eastAsia="en-US"/>
    </w:rPr>
  </w:style>
  <w:style w:type="paragraph" w:styleId="928" w:customStyle="1">
    <w:name w:val="Char Char Char Char Char Char Char Char Char Char"/>
    <w:basedOn w:val="650"/>
    <w:uiPriority w:val="0"/>
    <w:qFormat/>
    <w:rPr>
      <w:rFonts w:ascii="Tahoma" w:hAnsi="Tahoma"/>
      <w:sz w:val="24"/>
      <w:szCs w:val="20"/>
    </w:rPr>
  </w:style>
  <w:style w:type="paragraph" w:styleId="929" w:customStyle="1">
    <w:name w:val="Char"/>
    <w:basedOn w:val="650"/>
    <w:uiPriority w:val="0"/>
    <w:qFormat/>
    <w:pPr>
      <w:tabs>
        <w:tab w:val="left" w:pos="360" w:leader="none"/>
      </w:tabs>
    </w:pPr>
    <w:rPr>
      <w:sz w:val="24"/>
    </w:rPr>
  </w:style>
  <w:style w:type="paragraph" w:styleId="930" w:customStyle="1">
    <w:name w:val="标题1"/>
    <w:basedOn w:val="650"/>
    <w:next w:val="6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customStyle="1">
    <w:name w:val="Header2"/>
    <w:basedOn w:val="650"/>
    <w:uiPriority w:val="0"/>
    <w:qFormat/>
    <w:pPr>
      <w:numPr>
        <w:ilvl w:val="0"/>
        <w:numId w:val="1"/>
      </w:numPr>
    </w:pPr>
  </w:style>
  <w:style w:type="paragraph" w:styleId="932" w:customStyle="1">
    <w:name w:val=" Char Char 字元 字元 字元 Char Char Char Char"/>
    <w:basedOn w:val="650"/>
    <w:uiPriority w:val="0"/>
    <w:qFormat/>
    <w:pPr>
      <w:spacing w:line="360" w:lineRule="auto"/>
    </w:pPr>
    <w:rPr>
      <w:sz w:val="24"/>
      <w:szCs w:val="20"/>
    </w:rPr>
  </w:style>
  <w:style w:type="paragraph" w:styleId="933" w:customStyle="1">
    <w:name w:val="2cxspmiddle"/>
    <w:basedOn w:val="650"/>
    <w:uiPriority w:val="0"/>
    <w:qFormat/>
    <w:pPr>
      <w:jc w:val="left"/>
      <w:spacing w:before="100" w:beforeAutospacing="1" w:after="100" w:afterAutospacing="1"/>
      <w:widowControl/>
    </w:pPr>
    <w:rPr>
      <w:rFonts w:ascii="宋体" w:hAnsi="宋体" w:cs="宋体"/>
      <w:sz w:val="24"/>
    </w:rPr>
  </w:style>
  <w:style w:type="paragraph" w:styleId="9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36" w:customStyle="1">
    <w:name w:val="网格型1"/>
    <w:basedOn w:val="842"/>
    <w:uiPriority w:val="39"/>
    <w:qFormat/>
    <w:rPr>
      <w:rFonts w:ascii="等线" w:hAnsi="等线" w:eastAsia="等线" w:cs="Times New Roman"/>
      <w:sz w:val="21"/>
      <w:szCs w:val="22"/>
    </w:rPr>
    <w:tblPr/>
  </w:style>
  <w:style w:type="character" w:styleId="937" w:customStyle="1">
    <w:name w:val="font121"/>
    <w:link w:val="650"/>
    <w:uiPriority w:val="0"/>
    <w:qFormat/>
    <w:rPr>
      <w:rFonts w:hint="eastAsia" w:ascii="微软雅黑" w:hAnsi="微软雅黑" w:eastAsia="微软雅黑" w:cs="微软雅黑"/>
      <w:color w:val="000000"/>
      <w:sz w:val="18"/>
      <w:szCs w:val="18"/>
      <w:u w:val="none"/>
    </w:rPr>
  </w:style>
  <w:style w:type="character" w:styleId="938" w:customStyle="1">
    <w:name w:val="font112"/>
    <w:link w:val="650"/>
    <w:uiPriority w:val="0"/>
    <w:qFormat/>
    <w:rPr>
      <w:rFonts w:hint="eastAsia" w:ascii="微软雅黑" w:hAnsi="微软雅黑" w:eastAsia="微软雅黑" w:cs="微软雅黑"/>
      <w:color w:val="000000"/>
      <w:sz w:val="18"/>
      <w:szCs w:val="18"/>
      <w:u w:val="none"/>
    </w:rPr>
  </w:style>
  <w:style w:type="character" w:styleId="939" w:customStyle="1">
    <w:name w:val="font211"/>
    <w:link w:val="650"/>
    <w:uiPriority w:val="0"/>
    <w:qFormat/>
    <w:rPr>
      <w:rFonts w:ascii="Times New Roman" w:hAnsi="Times New Roman" w:cs="Times New Roman"/>
      <w:color w:val="000000"/>
      <w:sz w:val="18"/>
      <w:szCs w:val="18"/>
      <w:u w:val="none"/>
    </w:rPr>
  </w:style>
  <w:style w:type="paragraph" w:styleId="940" w:customStyle="1">
    <w:name w:val="Normal_2"/>
    <w:uiPriority w:val="0"/>
    <w:qFormat/>
    <w:rPr>
      <w:rFonts w:hint="default" w:ascii="Times New Roman" w:hAnsi="Times New Roman" w:eastAsia="宋体" w:cs="Times New Roman"/>
      <w:sz w:val="24"/>
      <w:szCs w:val="24"/>
      <w:lang w:val="en-US" w:eastAsia="zh-CN" w:bidi="ar-SA"/>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6</cp:revision>
  <dcterms:created xsi:type="dcterms:W3CDTF">2021-09-01T06:48:00Z</dcterms:created>
  <dcterms:modified xsi:type="dcterms:W3CDTF">2024-12-16T06:51:47Z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F093E61037434DC8B4D0E4479078280A_12</vt:lpwstr>
  </property>
</Properties>
</file>