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20823272"/>
      <w:r/>
      <w:bookmarkStart w:id="1" w:name="_Toc479757206"/>
      <w:r/>
      <w:bookmarkStart w:id="2" w:name="_Toc513029200"/>
      <w:r/>
      <w:bookmarkStart w:id="3" w:name="_Toc16938516"/>
      <w:r/>
      <w:bookmarkStart w:id="4" w:name="_Toc523127445"/>
      <w:r/>
      <w:r/>
    </w:p>
    <w:p>
      <w:pPr>
        <w:pStyle w:val="698"/>
      </w:p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项目名称：南通市公安局全国社会治安防控体系示范城市前端感知点位建设后端资源采购项目（包10</w:t>
      </w:r>
      <w:r>
        <w:rPr>
          <w:rFonts w:hint="eastAsia" w:ascii="Arial" w:hAnsi="Arial"/>
          <w:b/>
          <w:bCs/>
          <w:color w:val="000000"/>
          <w:sz w:val="32"/>
          <w:szCs w:val="24"/>
          <w:lang w:val="en-US" w:eastAsia="zh-CN"/>
        </w:rPr>
        <w:t xml:space="preserve">第四</w:t>
      </w:r>
      <w:r>
        <w:rPr>
          <w:rFonts w:hint="eastAsia" w:ascii="Arial" w:hAnsi="Arial"/>
          <w:b/>
          <w:bCs/>
          <w:color w:val="000000"/>
          <w:sz w:val="32"/>
          <w:szCs w:val="24"/>
        </w:rPr>
        <w:t xml:space="preserve">次采购）</w:t>
      </w:r>
      <w:r/>
    </w:p>
    <w:p>
      <w:pPr>
        <w:ind w:firstLine="2249"/>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JSZC-320600-JZCG-G2026-0005</w:t>
      </w:r>
      <w:r/>
    </w:p>
    <w:p>
      <w:pPr>
        <w:ind w:left="2100" w:hanging="2100"/>
        <w:rPr>
          <w:b/>
          <w:color w:val="000000"/>
          <w:sz w:val="30"/>
          <w:szCs w:val="30"/>
        </w:rPr>
      </w:pPr>
      <w:r>
        <w:rPr>
          <w:rFonts w:hint="eastAsia"/>
          <w:color w:val="000000"/>
          <w:szCs w:val="21"/>
        </w:rPr>
        <w:t xml:space="preserve">           </w:t>
      </w:r>
      <w:r>
        <w:rPr>
          <w:rFonts w:hint="eastAsia"/>
          <w:b/>
          <w:color w:val="000000"/>
          <w:sz w:val="30"/>
          <w:szCs w:val="30"/>
        </w:rPr>
        <w:t xml:space="preserve">     （全流程电子化-货物类项目）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p>
    <w:p>
      <w:pPr>
        <w:ind w:firstLine="2560"/>
        <w:spacing w:line="360" w:lineRule="auto"/>
        <w:rPr>
          <w:rFonts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年1月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5" w:name="_Toc12061421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……………………………………1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………………………………5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……………………………………19</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……………………………………31</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………………………10</w:t>
      </w:r>
      <w:r>
        <w:rPr>
          <w:rFonts w:hint="eastAsia" w:ascii="黑体" w:hAnsi="Showcard Gothic" w:eastAsia="黑体"/>
          <w:color w:val="000000"/>
          <w:sz w:val="36"/>
          <w:szCs w:val="21"/>
          <w:lang w:val="en-US" w:eastAsia="zh-CN"/>
        </w:rPr>
        <w:t xml:space="preserve">4</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………………………………11</w:t>
      </w:r>
      <w:r>
        <w:rPr>
          <w:rFonts w:hint="eastAsia" w:ascii="黑体" w:hAnsi="Showcard Gothic" w:eastAsia="黑体"/>
          <w:color w:val="000000"/>
          <w:sz w:val="36"/>
          <w:szCs w:val="21"/>
          <w:lang w:val="en-US" w:eastAsia="zh-CN"/>
        </w:rPr>
        <w:t xml:space="preserve">1</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5"/>
      <w:r>
        <w:rPr>
          <w:rFonts w:hint="eastAsia" w:ascii="黑体" w:eastAsia="黑体"/>
          <w:color w:val="000000"/>
          <w:sz w:val="44"/>
          <w:szCs w:val="44"/>
        </w:rPr>
        <w:t xml:space="preserve">投标邀请</w:t>
      </w:r>
      <w:r/>
    </w:p>
    <w:p>
      <w:pPr>
        <w:ind w:firstLine="560"/>
        <w:spacing w:line="480" w:lineRule="exact"/>
        <w:rPr>
          <w:rFonts w:eastAsia="方正仿宋_GBK"/>
          <w:color w:val="000000"/>
          <w:sz w:val="28"/>
          <w:szCs w:val="28"/>
          <w:highlight w:val="white"/>
        </w:rPr>
      </w:pPr>
      <w:r>
        <w:rPr>
          <w:rFonts w:eastAsia="方正仿宋_GBK"/>
          <w:color w:val="000000"/>
          <w:sz w:val="28"/>
          <w:szCs w:val="28"/>
        </w:rPr>
        <w:t xml:space="preserve">受</w:t>
      </w:r>
      <w:r>
        <w:rPr>
          <w:rFonts w:eastAsia="方正仿宋_GBK"/>
          <w:i/>
          <w:color w:val="000000"/>
          <w:sz w:val="28"/>
          <w:szCs w:val="28"/>
        </w:rPr>
        <w:t xml:space="preserve">[南通市公安局]</w:t>
      </w:r>
      <w:r>
        <w:rPr>
          <w:rFonts w:eastAsia="方正仿宋_GBK"/>
          <w:color w:val="000000"/>
          <w:sz w:val="28"/>
          <w:szCs w:val="28"/>
        </w:rPr>
        <w:t xml:space="preserve">的委托，南通市公共资源交易中心就</w:t>
      </w:r>
      <w:r>
        <w:rPr>
          <w:rFonts w:eastAsia="方正仿宋_GBK"/>
          <w:i/>
          <w:color w:val="000000"/>
          <w:sz w:val="28"/>
          <w:szCs w:val="28"/>
        </w:rPr>
        <w:t xml:space="preserve">[南通市公安局全国社会治安防控体系示范城市前端感知点位建设后端资源采购项目（包10</w:t>
      </w:r>
      <w:r>
        <w:rPr>
          <w:rFonts w:hint="eastAsia" w:eastAsia="方正仿宋_GBK"/>
          <w:i/>
          <w:color w:val="000000"/>
          <w:sz w:val="28"/>
          <w:szCs w:val="28"/>
          <w:lang w:val="en-US" w:eastAsia="zh-CN"/>
        </w:rPr>
        <w:t xml:space="preserve">第四次</w:t>
      </w:r>
      <w:r>
        <w:rPr>
          <w:rFonts w:eastAsia="方正仿宋_GBK"/>
          <w:i/>
          <w:color w:val="000000"/>
          <w:sz w:val="28"/>
          <w:szCs w:val="28"/>
        </w:rPr>
        <w:t xml:space="preserve">采购）]([</w:t>
      </w:r>
      <w:r>
        <w:rPr>
          <w:rFonts w:hint="eastAsia" w:eastAsia="方正仿宋_GBK"/>
          <w:i/>
          <w:color w:val="000000" w:themeColor="text1"/>
          <w:sz w:val="28"/>
          <w:szCs w:val="28"/>
          <w14:textFill>
            <w14:solidFill>
              <w14:schemeClr w14:val="tx1"/>
            </w14:solidFill>
          </w14:textFill>
        </w:rPr>
        <w:t xml:space="preserve">JSZC-320600-JZCG-G2026-0005</w:t>
      </w:r>
      <w:r>
        <w:rPr>
          <w:rFonts w:eastAsia="方正仿宋_GBK"/>
          <w:i/>
          <w:color w:val="000000"/>
          <w:sz w:val="28"/>
          <w:szCs w:val="28"/>
          <w:highlight w:val="white"/>
        </w:rPr>
        <w:t xml:space="preserve">])</w:t>
      </w:r>
      <w:r>
        <w:rPr>
          <w:rFonts w:eastAsia="方正仿宋_GBK"/>
          <w:color w:val="000000"/>
          <w:sz w:val="28"/>
          <w:szCs w:val="28"/>
          <w:highlight w:val="white"/>
        </w:rPr>
        <w:t xml:space="preserve">项目进行公开招标采购，欢迎符合条件的供应商投标。</w:t>
      </w:r>
      <w:r/>
    </w:p>
    <w:p>
      <w:pPr>
        <w:ind w:firstLine="560"/>
        <w:spacing w:line="480" w:lineRule="exact"/>
        <w:rPr>
          <w:rFonts w:eastAsia="方正仿宋_GBK"/>
          <w:color w:val="000000"/>
          <w:sz w:val="28"/>
          <w:szCs w:val="28"/>
          <w:highlight w:val="white"/>
        </w:rPr>
        <w:pBdr>
          <w:top w:val="single" w:color="auto" w:sz="4" w:space="1"/>
          <w:left w:val="single" w:color="auto" w:sz="4" w:space="4"/>
          <w:bottom w:val="single" w:color="auto" w:sz="4" w:space="1"/>
          <w:right w:val="single" w:color="auto" w:sz="4" w:space="4"/>
        </w:pBdr>
      </w:pPr>
      <w:r>
        <w:rPr>
          <w:rFonts w:eastAsia="方正仿宋_GBK"/>
          <w:color w:val="000000"/>
          <w:sz w:val="28"/>
          <w:szCs w:val="28"/>
          <w:highlight w:val="white"/>
        </w:rPr>
        <w:t xml:space="preserve">项目概况</w:t>
      </w:r>
      <w:r/>
    </w:p>
    <w:p>
      <w:pPr>
        <w:ind w:firstLine="560"/>
        <w:spacing w:line="480" w:lineRule="exact"/>
        <w:rPr>
          <w:rFonts w:eastAsia="方正仿宋_GBK"/>
          <w:color w:val="000000"/>
          <w:sz w:val="28"/>
          <w:szCs w:val="28"/>
          <w:highlight w:val="white"/>
        </w:rPr>
        <w:pBdr>
          <w:top w:val="single" w:color="auto" w:sz="4" w:space="1"/>
          <w:left w:val="single" w:color="auto" w:sz="4" w:space="4"/>
          <w:bottom w:val="single" w:color="auto" w:sz="4" w:space="1"/>
          <w:right w:val="single" w:color="auto" w:sz="4" w:space="4"/>
        </w:pBdr>
      </w:pPr>
      <w:r>
        <w:rPr>
          <w:rFonts w:eastAsia="方正仿宋_GBK"/>
          <w:i/>
          <w:color w:val="000000"/>
          <w:sz w:val="28"/>
          <w:szCs w:val="28"/>
          <w:highlight w:val="white"/>
          <w:u w:val="single"/>
        </w:rPr>
        <w:t xml:space="preserve">南通市公安局全国社会治安防控体系示范城市前端感知点位建设后端资源采购项目（包10</w:t>
      </w:r>
      <w:r>
        <w:rPr>
          <w:rFonts w:hint="eastAsia" w:eastAsia="方正仿宋_GBK"/>
          <w:i/>
          <w:color w:val="000000"/>
          <w:sz w:val="28"/>
          <w:szCs w:val="28"/>
          <w:highlight w:val="white"/>
          <w:u w:val="single"/>
          <w:lang w:val="en-US" w:eastAsia="zh-CN"/>
        </w:rPr>
        <w:t xml:space="preserve">第四</w:t>
      </w:r>
      <w:r>
        <w:rPr>
          <w:rFonts w:hint="eastAsia" w:eastAsia="方正仿宋_GBK"/>
          <w:i/>
          <w:color w:val="000000"/>
          <w:sz w:val="28"/>
          <w:szCs w:val="28"/>
          <w:highlight w:val="white"/>
          <w:u w:val="single"/>
        </w:rPr>
        <w:t xml:space="preserve">次</w:t>
      </w:r>
      <w:r>
        <w:rPr>
          <w:rFonts w:eastAsia="方正仿宋_GBK"/>
          <w:i/>
          <w:color w:val="000000"/>
          <w:sz w:val="28"/>
          <w:szCs w:val="28"/>
          <w:highlight w:val="white"/>
          <w:u w:val="single"/>
        </w:rPr>
        <w:t xml:space="preserve">采购）</w:t>
      </w:r>
      <w:r>
        <w:rPr>
          <w:rFonts w:eastAsia="方正仿宋_GBK"/>
          <w:color w:val="000000"/>
          <w:sz w:val="28"/>
          <w:szCs w:val="28"/>
          <w:highlight w:val="white"/>
        </w:rPr>
        <w:t xml:space="preserve">招标项目的潜在投标人可在</w:t>
      </w:r>
      <w:r>
        <w:rPr>
          <w:rFonts w:eastAsia="方正仿宋_GBK"/>
          <w:color w:val="000000"/>
          <w:sz w:val="28"/>
          <w:szCs w:val="28"/>
          <w:highlight w:val="white"/>
          <w:u w:val="single"/>
        </w:rPr>
        <w:t xml:space="preserve">“江苏政府采购网”自行免费下载</w:t>
      </w:r>
      <w:r>
        <w:rPr>
          <w:rFonts w:eastAsia="方正仿宋_GBK"/>
          <w:color w:val="000000"/>
          <w:sz w:val="28"/>
          <w:szCs w:val="28"/>
          <w:highlight w:val="white"/>
        </w:rPr>
        <w:t xml:space="preserve">招标文件，并于</w:t>
      </w:r>
      <w:r>
        <w:rPr>
          <w:rFonts w:hint="eastAsia" w:eastAsia="方正仿宋_GBK"/>
          <w:sz w:val="28"/>
          <w:szCs w:val="28"/>
          <w:highlight w:val="white"/>
          <w:u w:val="single"/>
        </w:rPr>
        <w:t xml:space="preserve">202</w:t>
      </w:r>
      <w:r>
        <w:rPr>
          <w:rFonts w:hint="eastAsia" w:eastAsia="方正仿宋_GBK"/>
          <w:sz w:val="28"/>
          <w:szCs w:val="28"/>
          <w:highlight w:val="white"/>
          <w:u w:val="single"/>
          <w:lang w:val="en-US" w:eastAsia="zh-CN"/>
        </w:rPr>
        <w:t xml:space="preserve">6</w:t>
      </w:r>
      <w:r>
        <w:rPr>
          <w:rFonts w:eastAsia="方正仿宋_GBK"/>
          <w:bCs/>
          <w:sz w:val="28"/>
          <w:szCs w:val="28"/>
          <w:highlight w:val="white"/>
          <w:u w:val="single"/>
        </w:rPr>
        <w:t xml:space="preserve">年</w:t>
      </w:r>
      <w:r>
        <w:rPr>
          <w:rFonts w:hint="eastAsia" w:eastAsia="方正仿宋_GBK"/>
          <w:bCs/>
          <w:color w:val="000000" w:themeColor="text1"/>
          <w:sz w:val="28"/>
          <w:szCs w:val="28"/>
          <w:highlight w:val="white"/>
          <w:u w:val="single"/>
          <w14:textFill>
            <w14:solidFill>
              <w14:schemeClr w14:val="tx1"/>
            </w14:solidFill>
          </w14:textFill>
        </w:rPr>
        <w:t xml:space="preserve">2</w:t>
      </w:r>
      <w:r>
        <w:rPr>
          <w:rFonts w:eastAsia="方正仿宋_GBK"/>
          <w:bCs/>
          <w:color w:val="000000" w:themeColor="text1"/>
          <w:sz w:val="28"/>
          <w:szCs w:val="28"/>
          <w:highlight w:val="white"/>
          <w:u w:val="single"/>
          <w14:textFill>
            <w14:solidFill>
              <w14:schemeClr w14:val="tx1"/>
            </w14:solidFill>
          </w14:textFill>
        </w:rPr>
        <w:t xml:space="preserve">月11</w:t>
      </w:r>
      <w:r>
        <w:rPr>
          <w:rFonts w:eastAsia="方正仿宋_GBK"/>
          <w:bCs/>
          <w:color w:val="000000" w:themeColor="text1"/>
          <w:sz w:val="28"/>
          <w:szCs w:val="28"/>
          <w:highlight w:val="white"/>
          <w:u w:val="single"/>
          <w14:textFill>
            <w14:solidFill>
              <w14:schemeClr w14:val="tx1"/>
            </w14:solidFill>
          </w14:textFill>
        </w:rPr>
        <w:t xml:space="preserve">日</w:t>
      </w:r>
      <w:r>
        <w:rPr>
          <w:rFonts w:hint="eastAsia" w:eastAsia="方正仿宋_GBK"/>
          <w:bCs/>
          <w:color w:val="000000" w:themeColor="text1"/>
          <w:sz w:val="28"/>
          <w:szCs w:val="28"/>
          <w:highlight w:val="white"/>
          <w:u w:val="single"/>
          <w14:textFill>
            <w14:solidFill>
              <w14:schemeClr w14:val="tx1"/>
            </w14:solidFill>
          </w14:textFill>
        </w:rPr>
        <w:t xml:space="preserve">10</w:t>
      </w:r>
      <w:r>
        <w:rPr>
          <w:rFonts w:eastAsia="方正仿宋_GBK"/>
          <w:bCs/>
          <w:color w:val="000000" w:themeColor="text1"/>
          <w:sz w:val="28"/>
          <w:szCs w:val="28"/>
          <w:highlight w:val="white"/>
          <w:u w:val="single"/>
          <w14:textFill>
            <w14:solidFill>
              <w14:schemeClr w14:val="tx1"/>
            </w14:solidFill>
          </w14:textFill>
        </w:rPr>
        <w:t xml:space="preserve">点</w:t>
      </w:r>
      <w:r>
        <w:rPr>
          <w:rFonts w:hint="eastAsia" w:eastAsia="方正仿宋_GBK"/>
          <w:bCs/>
          <w:color w:val="000000" w:themeColor="text1"/>
          <w:sz w:val="28"/>
          <w:szCs w:val="28"/>
          <w:highlight w:val="white"/>
          <w:u w:val="single"/>
          <w14:textFill>
            <w14:solidFill>
              <w14:schemeClr w14:val="tx1"/>
            </w14:solidFill>
          </w14:textFill>
        </w:rPr>
        <w:t xml:space="preserve">00</w:t>
      </w:r>
      <w:r>
        <w:rPr>
          <w:rFonts w:eastAsia="方正仿宋_GBK"/>
          <w:bCs/>
          <w:color w:val="000000" w:themeColor="text1"/>
          <w:sz w:val="28"/>
          <w:szCs w:val="28"/>
          <w:highlight w:val="white"/>
          <w:u w:val="single"/>
          <w14:textFill>
            <w14:solidFill>
              <w14:schemeClr w14:val="tx1"/>
            </w14:solidFill>
          </w14:textFill>
        </w:rPr>
        <w:t xml:space="preserve">分</w:t>
      </w:r>
      <w:r>
        <w:rPr>
          <w:rFonts w:eastAsia="方正仿宋_GBK"/>
          <w:bCs/>
          <w:sz w:val="28"/>
          <w:szCs w:val="28"/>
          <w:highlight w:val="white"/>
          <w:u w:val="single"/>
        </w:rPr>
        <w:t xml:space="preserve">（</w:t>
      </w:r>
      <w:r>
        <w:rPr>
          <w:rFonts w:eastAsia="方正仿宋_GBK"/>
          <w:bCs/>
          <w:color w:val="000000"/>
          <w:sz w:val="28"/>
          <w:szCs w:val="28"/>
          <w:highlight w:val="white"/>
        </w:rPr>
        <w:t xml:space="preserve">北京时间）前递交投标文件</w:t>
      </w:r>
      <w:r>
        <w:rPr>
          <w:rFonts w:eastAsia="方正仿宋_GBK"/>
          <w:color w:val="000000"/>
          <w:sz w:val="28"/>
          <w:szCs w:val="28"/>
          <w:highlight w:val="white"/>
        </w:rPr>
        <w:t xml:space="preserve">。</w:t>
      </w:r>
      <w:r/>
    </w:p>
    <w:p>
      <w:pPr>
        <w:ind w:firstLine="436"/>
        <w:keepLines/>
        <w:keepNext/>
        <w:spacing w:before="145" w:after="145" w:line="480" w:lineRule="exact"/>
        <w:rPr>
          <w:rFonts w:eastAsia="方正仿宋_GBK"/>
          <w:b/>
          <w:bCs/>
          <w:color w:val="000000"/>
          <w:sz w:val="28"/>
          <w:szCs w:val="28"/>
          <w:highlight w:val="white"/>
        </w:rPr>
        <w:outlineLvl w:val="2"/>
      </w:pPr>
      <w:r/>
      <w:bookmarkStart w:id="6" w:name="_Hlk24379207"/>
      <w:r/>
      <w:bookmarkStart w:id="7" w:name="_Toc38985263"/>
      <w:r/>
      <w:bookmarkStart w:id="8" w:name="_Toc35393621"/>
      <w:r/>
      <w:bookmarkStart w:id="9" w:name="_Toc35393790"/>
      <w:r/>
      <w:bookmarkStart w:id="10" w:name="_Toc28359079"/>
      <w:r/>
      <w:bookmarkStart w:id="11" w:name="_Toc28359002"/>
      <w:r>
        <w:rPr>
          <w:rFonts w:eastAsia="方正仿宋_GBK"/>
          <w:b/>
          <w:bCs/>
          <w:color w:val="000000"/>
          <w:sz w:val="28"/>
          <w:szCs w:val="28"/>
          <w:highlight w:val="white"/>
        </w:rPr>
        <w:t xml:space="preserve">一、项目基本情况</w:t>
      </w:r>
      <w:bookmarkEnd w:id="6"/>
      <w:r/>
      <w:bookmarkEnd w:id="7"/>
      <w:r/>
      <w:bookmarkEnd w:id="8"/>
      <w:r/>
      <w:bookmarkEnd w:id="9"/>
      <w:r/>
      <w:bookmarkEnd w:id="10"/>
      <w:r/>
      <w:bookmarkEnd w:id="11"/>
      <w:r/>
      <w:r/>
    </w:p>
    <w:p>
      <w:pPr>
        <w:ind w:firstLine="560"/>
        <w:spacing w:line="480" w:lineRule="exact"/>
        <w:rPr>
          <w:rFonts w:hint="eastAsia" w:ascii="仿宋" w:hAnsi="仿宋" w:eastAsia="仿宋"/>
          <w:sz w:val="28"/>
          <w:szCs w:val="28"/>
          <w:highlight w:val="white"/>
        </w:rPr>
      </w:pPr>
      <w:r/>
      <w:bookmarkStart w:id="12" w:name="_Toc28359003"/>
      <w:r/>
      <w:bookmarkStart w:id="13" w:name="_Toc35393791"/>
      <w:r/>
      <w:bookmarkStart w:id="14" w:name="_Toc38985264"/>
      <w:r/>
      <w:bookmarkStart w:id="15" w:name="_Toc35393622"/>
      <w:r/>
      <w:bookmarkStart w:id="16" w:name="_Toc28359080"/>
      <w:r>
        <w:rPr>
          <w:rFonts w:hint="eastAsia" w:ascii="仿宋" w:hAnsi="仿宋" w:eastAsia="仿宋"/>
          <w:sz w:val="28"/>
          <w:szCs w:val="28"/>
          <w:highlight w:val="white"/>
        </w:rPr>
        <w:t xml:space="preserve">1.项目编号：</w:t>
      </w:r>
      <w:r>
        <w:rPr>
          <w:rFonts w:hint="eastAsia" w:ascii="仿宋" w:hAnsi="仿宋" w:eastAsia="仿宋"/>
          <w:color w:val="000000" w:themeColor="text1"/>
          <w:sz w:val="28"/>
          <w:szCs w:val="28"/>
          <w:highlight w:val="white"/>
          <w14:textFill>
            <w14:solidFill>
              <w14:schemeClr w14:val="tx1"/>
            </w14:solidFill>
          </w14:textFill>
        </w:rPr>
        <w:t xml:space="preserve">JSZC-320600-JZCG-G2026-0005</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2.项目名称：南通市公安局全国社会治安防控体系示范城市前端感知点位建设后端资源采购项目（包10</w:t>
      </w:r>
      <w:r>
        <w:rPr>
          <w:rFonts w:hint="eastAsia" w:ascii="仿宋" w:hAnsi="仿宋" w:eastAsia="仿宋"/>
          <w:sz w:val="28"/>
          <w:szCs w:val="28"/>
          <w:lang w:val="en-US" w:eastAsia="zh-CN"/>
        </w:rPr>
        <w:t xml:space="preserve">第四</w:t>
      </w:r>
      <w:r>
        <w:rPr>
          <w:rFonts w:hint="eastAsia" w:ascii="仿宋" w:hAnsi="仿宋" w:eastAsia="仿宋"/>
          <w:sz w:val="28"/>
          <w:szCs w:val="28"/>
        </w:rPr>
        <w:t xml:space="preserve">次采购）</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3.预算金额：</w:t>
      </w:r>
      <w:r>
        <w:rPr>
          <w:rFonts w:hint="eastAsia" w:ascii="宋体" w:hAnsi="宋体" w:eastAsia="仿宋"/>
          <w:sz w:val="24"/>
          <w:szCs w:val="24"/>
        </w:rPr>
        <w:t xml:space="preserve">2518.18</w:t>
      </w:r>
      <w:r>
        <w:rPr>
          <w:rFonts w:hint="eastAsia" w:ascii="宋体" w:hAnsi="宋体"/>
          <w:sz w:val="24"/>
          <w:szCs w:val="24"/>
        </w:rPr>
        <w:t xml:space="preserve">万元</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4.最高限价：</w:t>
      </w:r>
      <w:r>
        <w:rPr>
          <w:rFonts w:hint="eastAsia" w:ascii="宋体" w:hAnsi="宋体" w:eastAsia="仿宋"/>
          <w:sz w:val="24"/>
          <w:szCs w:val="24"/>
        </w:rPr>
        <w:t xml:space="preserve">2518.18</w:t>
      </w:r>
      <w:r>
        <w:rPr>
          <w:rFonts w:hint="eastAsia" w:ascii="宋体" w:hAnsi="宋体"/>
          <w:sz w:val="24"/>
          <w:szCs w:val="24"/>
        </w:rPr>
        <w:t xml:space="preserve">万元</w:t>
      </w:r>
      <w:r/>
    </w:p>
    <w:p>
      <w:pPr>
        <w:ind w:firstLine="560"/>
        <w:spacing w:line="480" w:lineRule="exact"/>
        <w:rPr>
          <w:rFonts w:hint="eastAsia" w:ascii="仿宋" w:hAnsi="仿宋" w:eastAsia="仿宋"/>
          <w:sz w:val="28"/>
          <w:szCs w:val="28"/>
          <w:u w:val="single"/>
        </w:rPr>
      </w:pPr>
      <w:r>
        <w:rPr>
          <w:rFonts w:hint="eastAsia" w:ascii="仿宋" w:hAnsi="仿宋" w:eastAsia="仿宋"/>
          <w:sz w:val="28"/>
          <w:szCs w:val="28"/>
        </w:rPr>
        <w:t xml:space="preserve">5.采购需求：</w:t>
      </w:r>
      <w:r>
        <w:rPr>
          <w:rFonts w:ascii="仿宋" w:hAnsi="仿宋" w:eastAsia="仿宋" w:cs="仿宋"/>
          <w:color w:val="000000"/>
          <w:sz w:val="28"/>
        </w:rPr>
        <w:t xml:space="preserve">详细内容见本招标文件。</w:t>
      </w:r>
      <w:r/>
    </w:p>
    <w:p>
      <w:pPr>
        <w:ind w:firstLine="560"/>
        <w:spacing w:line="480" w:lineRule="exact"/>
        <w:rPr>
          <w:rFonts w:hint="eastAsia" w:ascii="仿宋" w:hAnsi="仿宋" w:eastAsia="仿宋"/>
          <w:sz w:val="28"/>
          <w:szCs w:val="28"/>
          <w:u w:val="single"/>
        </w:rPr>
      </w:pPr>
      <w:r>
        <w:rPr>
          <w:rFonts w:hint="eastAsia" w:ascii="仿宋" w:hAnsi="仿宋" w:eastAsia="仿宋"/>
          <w:sz w:val="28"/>
          <w:szCs w:val="28"/>
        </w:rPr>
        <w:t xml:space="preserve">6.合同履行期限：</w:t>
      </w:r>
      <w:r>
        <w:rPr>
          <w:rFonts w:ascii="仿宋" w:hAnsi="仿宋" w:eastAsia="仿宋" w:cs="仿宋"/>
          <w:color w:val="000000"/>
          <w:sz w:val="28"/>
        </w:rPr>
        <w:t xml:space="preserve">详细内容见本招标文件</w:t>
      </w:r>
      <w:r>
        <w:rPr>
          <w:rFonts w:hint="eastAsia" w:ascii="仿宋" w:hAnsi="仿宋" w:eastAsia="仿宋"/>
          <w:sz w:val="28"/>
          <w:szCs w:val="28"/>
        </w:rPr>
        <w:t xml:space="preserve">。</w:t>
      </w:r>
      <w:r/>
    </w:p>
    <w:p>
      <w:pPr>
        <w:ind w:firstLine="436"/>
        <w:keepLines/>
        <w:keepNext/>
        <w:spacing w:before="145" w:after="145" w:line="480" w:lineRule="exact"/>
        <w:rPr>
          <w:rFonts w:eastAsia="方正仿宋_GBK"/>
          <w:b/>
          <w:bCs/>
          <w:color w:val="000000"/>
          <w:sz w:val="28"/>
          <w:szCs w:val="28"/>
        </w:rPr>
        <w:outlineLvl w:val="2"/>
      </w:pPr>
      <w:r>
        <w:rPr>
          <w:rFonts w:eastAsia="方正仿宋_GBK"/>
          <w:b/>
          <w:bCs/>
          <w:color w:val="000000"/>
          <w:sz w:val="28"/>
          <w:szCs w:val="28"/>
        </w:rPr>
        <w:t xml:space="preserve">二、申请人的资格要求：</w:t>
      </w:r>
      <w:bookmarkEnd w:id="12"/>
      <w:r/>
      <w:bookmarkEnd w:id="13"/>
      <w:r/>
      <w:bookmarkEnd w:id="14"/>
      <w:r/>
      <w:bookmarkEnd w:id="15"/>
      <w:r/>
      <w:bookmarkEnd w:id="16"/>
      <w:r/>
      <w:r/>
    </w:p>
    <w:p>
      <w:pPr>
        <w:ind w:firstLine="560"/>
        <w:spacing w:line="480" w:lineRule="exact"/>
        <w:rPr>
          <w:rFonts w:hint="eastAsia" w:ascii="仿宋" w:hAnsi="仿宋" w:eastAsia="仿宋"/>
          <w:sz w:val="28"/>
          <w:szCs w:val="28"/>
        </w:rPr>
      </w:pPr>
      <w:r/>
      <w:bookmarkStart w:id="17" w:name="_Toc28359004"/>
      <w:r/>
      <w:bookmarkStart w:id="18" w:name="_Toc35393623"/>
      <w:r/>
      <w:bookmarkStart w:id="19" w:name="_Toc38985265"/>
      <w:r/>
      <w:bookmarkStart w:id="20" w:name="_Toc28359081"/>
      <w:r/>
      <w:bookmarkStart w:id="21" w:name="_Toc35393792"/>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通用</w:t>
      </w:r>
      <w:r>
        <w:rPr>
          <w:rFonts w:ascii="仿宋" w:hAnsi="仿宋" w:eastAsia="仿宋"/>
          <w:sz w:val="28"/>
          <w:szCs w:val="28"/>
        </w:rPr>
        <w:t xml:space="preserve">资格要求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pStyle w:val="912"/>
        <w:ind w:firstLine="560"/>
        <w:rPr>
          <w:rFonts w:eastAsia="仿宋"/>
        </w:rPr>
      </w:pPr>
      <w:r>
        <w:rPr>
          <w:rFonts w:hint="eastAsia" w:ascii="仿宋" w:hAnsi="仿宋" w:eastAsia="仿宋"/>
          <w:sz w:val="28"/>
          <w:szCs w:val="28"/>
        </w:rPr>
        <w:t xml:space="preserve">2.对银行、保险、石油、石化、电力、电信等有行业特殊情况的，其分支机构在取得法人授权后，可以分支机构身份参加本次采购活动。同一法人仅可授权一家分支机构参与竞标，否则均视为无效投标。</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4.落实政府采购政策需满足的资格要求：本项目非专门面向中小企业采购。 </w:t>
      </w:r>
      <w:r/>
    </w:p>
    <w:p>
      <w:pPr>
        <w:ind w:firstLine="560"/>
        <w:spacing w:line="480" w:lineRule="exact"/>
        <w:rPr>
          <w:rFonts w:hint="eastAsia" w:ascii="仿宋" w:hAnsi="仿宋" w:eastAsia="仿宋" w:cs="宋体"/>
          <w:i/>
          <w:sz w:val="28"/>
          <w:szCs w:val="28"/>
        </w:rPr>
      </w:pPr>
      <w:r>
        <w:rPr>
          <w:rFonts w:hint="eastAsia" w:ascii="仿宋" w:hAnsi="仿宋" w:eastAsia="仿宋"/>
          <w:sz w:val="28"/>
          <w:szCs w:val="28"/>
        </w:rPr>
        <w:t xml:space="preserve">5.本项目不接受联合体投标。</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本项目不接受转包。</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本项目接收分包。本项目经采购人同意，可以最多分包一次。未经采购人同意，中标人不得擅自分包，否则采购人有权终止合同；转包或分包造成采购人损失的，中标人应承担相应赔偿责任；由此产生的相关法律责任由中标人承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（二）本项目的特定资格要求</w:t>
      </w:r>
      <w:r/>
    </w:p>
    <w:p>
      <w:pPr>
        <w:pStyle w:val="912"/>
        <w:ind w:firstLine="560"/>
        <w:rPr>
          <w:rFonts w:eastAsia="仿宋"/>
        </w:rPr>
      </w:pPr>
      <w:r>
        <w:rPr>
          <w:rFonts w:hint="eastAsia" w:ascii="仿宋" w:hAnsi="仿宋" w:eastAsia="仿宋"/>
          <w:sz w:val="28"/>
          <w:szCs w:val="28"/>
        </w:rPr>
        <w:t xml:space="preserve">无</w:t>
      </w:r>
      <w:r/>
    </w:p>
    <w:p>
      <w:pPr>
        <w:ind w:firstLine="436"/>
        <w:keepLines/>
        <w:keepNext/>
        <w:spacing w:before="145" w:after="145" w:line="480" w:lineRule="exact"/>
        <w:rPr>
          <w:rFonts w:eastAsia="方正仿宋_GBK"/>
          <w:b/>
          <w:bCs/>
          <w:color w:val="000000"/>
          <w:sz w:val="28"/>
          <w:szCs w:val="28"/>
        </w:rPr>
        <w:outlineLvl w:val="2"/>
      </w:pPr>
      <w:r>
        <w:rPr>
          <w:rFonts w:eastAsia="方正仿宋_GBK"/>
          <w:b/>
          <w:bCs/>
          <w:color w:val="000000"/>
          <w:sz w:val="28"/>
          <w:szCs w:val="28"/>
        </w:rPr>
        <w:t xml:space="preserve">三、获取招标文件</w:t>
      </w:r>
      <w:bookmarkEnd w:id="17"/>
      <w:r/>
      <w:bookmarkEnd w:id="18"/>
      <w:r/>
      <w:bookmarkEnd w:id="19"/>
      <w:r/>
      <w:bookmarkEnd w:id="20"/>
      <w:r/>
      <w:bookmarkEnd w:id="21"/>
      <w:r/>
      <w:r/>
    </w:p>
    <w:p>
      <w:pPr>
        <w:ind w:firstLine="540"/>
        <w:spacing w:line="480" w:lineRule="exact"/>
        <w:rPr>
          <w:rFonts w:eastAsia="方正仿宋_GBK"/>
          <w:color w:val="000000"/>
          <w:sz w:val="28"/>
          <w:szCs w:val="28"/>
        </w:rPr>
      </w:pPr>
      <w:r/>
      <w:bookmarkStart w:id="22" w:name="_Toc28359005"/>
      <w:r/>
      <w:bookmarkStart w:id="23" w:name="_Toc28359082"/>
      <w:r/>
      <w:bookmarkStart w:id="24" w:name="_Toc35393624"/>
      <w:r/>
      <w:bookmarkStart w:id="25" w:name="_Toc38985266"/>
      <w:r/>
      <w:bookmarkStart w:id="26" w:name="_Toc35393793"/>
      <w:r>
        <w:rPr>
          <w:rFonts w:eastAsia="方正仿宋_GBK"/>
          <w:color w:val="000000"/>
          <w:sz w:val="28"/>
          <w:szCs w:val="28"/>
        </w:rPr>
        <w:t xml:space="preserve">1.时间：自招标文件公告发布之日起5个工作日。</w:t>
      </w:r>
      <w:r/>
    </w:p>
    <w:p>
      <w:pPr>
        <w:ind w:firstLine="540"/>
        <w:spacing w:line="480" w:lineRule="exact"/>
        <w:rPr>
          <w:rFonts w:eastAsia="方正仿宋_GBK"/>
          <w:color w:val="000000"/>
          <w:sz w:val="28"/>
          <w:szCs w:val="28"/>
        </w:rPr>
      </w:pPr>
      <w:r>
        <w:rPr>
          <w:rFonts w:eastAsia="方正仿宋_GBK"/>
          <w:color w:val="000000"/>
          <w:sz w:val="28"/>
          <w:szCs w:val="28"/>
        </w:rPr>
        <w:t xml:space="preserve">2.方式：凡有意参与投标的供应商须登录江苏省政府采购网首页点击“苏采云”→通过CA锁进行响应确认，并自行在招标文件有效获取期内及时下载获取。</w:t>
      </w:r>
      <w:r/>
    </w:p>
    <w:p>
      <w:pPr>
        <w:ind w:firstLine="436"/>
        <w:keepLines/>
        <w:keepNext/>
        <w:spacing w:before="145" w:after="145" w:line="480" w:lineRule="exact"/>
        <w:rPr>
          <w:rFonts w:eastAsia="方正仿宋_GBK"/>
          <w:b/>
          <w:bCs/>
          <w:color w:val="000000"/>
          <w:sz w:val="28"/>
          <w:szCs w:val="28"/>
        </w:rPr>
        <w:outlineLvl w:val="2"/>
      </w:pPr>
      <w:r>
        <w:rPr>
          <w:rFonts w:eastAsia="方正仿宋_GBK"/>
          <w:b/>
          <w:bCs/>
          <w:color w:val="000000"/>
          <w:sz w:val="28"/>
          <w:szCs w:val="28"/>
        </w:rPr>
        <w:t xml:space="preserve">四、提交投标文件</w:t>
      </w:r>
      <w:bookmarkEnd w:id="22"/>
      <w:r/>
      <w:bookmarkEnd w:id="23"/>
      <w:r>
        <w:rPr>
          <w:rFonts w:eastAsia="方正仿宋_GBK"/>
          <w:b/>
          <w:bCs/>
          <w:color w:val="000000"/>
          <w:sz w:val="28"/>
          <w:szCs w:val="28"/>
        </w:rPr>
        <w:t xml:space="preserve">截止时间、开标时间和地点</w:t>
      </w:r>
      <w:bookmarkEnd w:id="24"/>
      <w:r/>
      <w:bookmarkEnd w:id="25"/>
      <w:r/>
      <w:bookmarkEnd w:id="26"/>
      <w:r/>
      <w:r/>
    </w:p>
    <w:p>
      <w:pPr>
        <w:ind w:firstLine="560"/>
        <w:spacing w:line="480" w:lineRule="exact"/>
        <w:rPr>
          <w:rFonts w:eastAsia="方正仿宋_GBK"/>
          <w:bCs/>
          <w:color w:val="000000" w:themeColor="text1"/>
          <w:sz w:val="28"/>
          <w:szCs w:val="28"/>
          <w:highlight w:val="white"/>
          <w14:textFill>
            <w14:solidFill>
              <w14:schemeClr w14:val="tx1"/>
            </w14:solidFill>
          </w14:textFill>
        </w:rPr>
      </w:pPr>
      <w:r>
        <w:rPr>
          <w:rFonts w:eastAsia="方正仿宋_GBK"/>
          <w:bCs/>
          <w:sz w:val="28"/>
          <w:szCs w:val="28"/>
          <w:highlight w:val="white"/>
          <w:u w:val="single"/>
        </w:rPr>
        <w:t xml:space="preserve">1. </w:t>
      </w:r>
      <w:r>
        <w:rPr>
          <w:rFonts w:hint="eastAsia" w:eastAsia="方正仿宋_GBK"/>
          <w:bCs/>
          <w:sz w:val="28"/>
          <w:szCs w:val="28"/>
          <w:highlight w:val="white"/>
          <w:u w:val="single"/>
        </w:rPr>
        <w:t xml:space="preserve">202</w:t>
      </w:r>
      <w:r>
        <w:rPr>
          <w:rFonts w:hint="eastAsia" w:eastAsia="方正仿宋_GBK"/>
          <w:bCs/>
          <w:sz w:val="28"/>
          <w:szCs w:val="28"/>
          <w:highlight w:val="white"/>
          <w:u w:val="single"/>
          <w:lang w:val="en-US" w:eastAsia="zh-CN"/>
        </w:rPr>
        <w:t xml:space="preserve">6</w:t>
      </w:r>
      <w:r>
        <w:rPr>
          <w:rFonts w:eastAsia="方正仿宋_GBK"/>
          <w:bCs/>
          <w:color w:val="000000" w:themeColor="text1"/>
          <w:sz w:val="28"/>
          <w:szCs w:val="28"/>
          <w:highlight w:val="white"/>
          <w:u w:val="single"/>
          <w14:textFill>
            <w14:solidFill>
              <w14:schemeClr w14:val="tx1"/>
            </w14:solidFill>
          </w14:textFill>
        </w:rPr>
        <w:t xml:space="preserve">年</w:t>
      </w:r>
      <w:r>
        <w:rPr>
          <w:rFonts w:hint="eastAsia" w:eastAsia="方正仿宋_GBK"/>
          <w:bCs/>
          <w:color w:val="000000" w:themeColor="text1"/>
          <w:sz w:val="28"/>
          <w:szCs w:val="28"/>
          <w:highlight w:val="white"/>
          <w:u w:val="single"/>
          <w14:textFill>
            <w14:solidFill>
              <w14:schemeClr w14:val="tx1"/>
            </w14:solidFill>
          </w14:textFill>
        </w:rPr>
        <w:t xml:space="preserve">2</w:t>
      </w:r>
      <w:r>
        <w:rPr>
          <w:rFonts w:eastAsia="方正仿宋_GBK"/>
          <w:bCs/>
          <w:color w:val="000000" w:themeColor="text1"/>
          <w:sz w:val="28"/>
          <w:szCs w:val="28"/>
          <w:highlight w:val="white"/>
          <w:u w:val="single"/>
          <w14:textFill>
            <w14:solidFill>
              <w14:schemeClr w14:val="tx1"/>
            </w14:solidFill>
          </w14:textFill>
        </w:rPr>
        <w:t xml:space="preserve">月11</w:t>
      </w:r>
      <w:r>
        <w:rPr>
          <w:rFonts w:eastAsia="方正仿宋_GBK"/>
          <w:bCs/>
          <w:color w:val="000000" w:themeColor="text1"/>
          <w:sz w:val="28"/>
          <w:szCs w:val="28"/>
          <w:highlight w:val="white"/>
          <w:u w:val="single"/>
          <w14:textFill>
            <w14:solidFill>
              <w14:schemeClr w14:val="tx1"/>
            </w14:solidFill>
          </w14:textFill>
        </w:rPr>
        <w:t xml:space="preserve">日</w:t>
      </w:r>
      <w:r>
        <w:rPr>
          <w:rFonts w:hint="eastAsia" w:eastAsia="方正仿宋_GBK"/>
          <w:bCs/>
          <w:color w:val="000000" w:themeColor="text1"/>
          <w:sz w:val="28"/>
          <w:szCs w:val="28"/>
          <w:highlight w:val="white"/>
          <w:u w:val="single"/>
          <w14:textFill>
            <w14:solidFill>
              <w14:schemeClr w14:val="tx1"/>
            </w14:solidFill>
          </w14:textFill>
        </w:rPr>
        <w:t xml:space="preserve">10</w:t>
      </w:r>
      <w:r>
        <w:rPr>
          <w:rFonts w:eastAsia="方正仿宋_GBK"/>
          <w:bCs/>
          <w:color w:val="000000" w:themeColor="text1"/>
          <w:sz w:val="28"/>
          <w:szCs w:val="28"/>
          <w:highlight w:val="white"/>
          <w:u w:val="single"/>
          <w14:textFill>
            <w14:solidFill>
              <w14:schemeClr w14:val="tx1"/>
            </w14:solidFill>
          </w14:textFill>
        </w:rPr>
        <w:t xml:space="preserve">点</w:t>
      </w:r>
      <w:r>
        <w:rPr>
          <w:rFonts w:hint="eastAsia" w:eastAsia="方正仿宋_GBK"/>
          <w:bCs/>
          <w:color w:val="000000" w:themeColor="text1"/>
          <w:sz w:val="28"/>
          <w:szCs w:val="28"/>
          <w:highlight w:val="white"/>
          <w:u w:val="single"/>
          <w14:textFill>
            <w14:solidFill>
              <w14:schemeClr w14:val="tx1"/>
            </w14:solidFill>
          </w14:textFill>
        </w:rPr>
        <w:t xml:space="preserve">00</w:t>
      </w:r>
      <w:r>
        <w:rPr>
          <w:rFonts w:eastAsia="方正仿宋_GBK"/>
          <w:bCs/>
          <w:color w:val="000000" w:themeColor="text1"/>
          <w:sz w:val="28"/>
          <w:szCs w:val="28"/>
          <w:highlight w:val="white"/>
          <w:u w:val="single"/>
          <w14:textFill>
            <w14:solidFill>
              <w14:schemeClr w14:val="tx1"/>
            </w14:solidFill>
          </w14:textFill>
        </w:rPr>
        <w:t xml:space="preserve">分</w:t>
      </w:r>
      <w:r>
        <w:rPr>
          <w:rFonts w:eastAsia="方正仿宋_GBK"/>
          <w:bCs/>
          <w:color w:val="000000" w:themeColor="text1"/>
          <w:sz w:val="28"/>
          <w:szCs w:val="28"/>
          <w:highlight w:val="white"/>
          <w14:textFill>
            <w14:solidFill>
              <w14:schemeClr w14:val="tx1"/>
            </w14:solidFill>
          </w14:textFill>
        </w:rPr>
        <w:t xml:space="preserve">（北京时间）。</w:t>
      </w:r>
      <w:r>
        <w:rPr>
          <w:highlight w:val="white"/>
        </w:rPr>
      </w:r>
    </w:p>
    <w:p>
      <w:pPr>
        <w:ind w:firstLine="560"/>
        <w:spacing w:line="480" w:lineRule="exact"/>
        <w:rPr>
          <w:rFonts w:eastAsia="方正仿宋_GBK"/>
          <w:bCs/>
          <w:sz w:val="28"/>
          <w:szCs w:val="28"/>
          <w:u w:val="single"/>
        </w:rPr>
      </w:pPr>
      <w:r>
        <w:rPr>
          <w:rFonts w:eastAsia="方正仿宋_GBK"/>
          <w:sz w:val="28"/>
          <w:szCs w:val="28"/>
        </w:rPr>
        <w:t xml:space="preserve">2.地点：“苏采云”政府采购交易系统网上开标大厅。</w:t>
      </w:r>
      <w:r/>
    </w:p>
    <w:p>
      <w:pPr>
        <w:ind w:firstLine="436"/>
        <w:keepLines/>
        <w:keepNext/>
        <w:spacing w:before="145" w:after="145" w:line="480" w:lineRule="exact"/>
        <w:rPr>
          <w:rFonts w:eastAsia="方正仿宋_GBK"/>
          <w:b/>
          <w:bCs/>
          <w:color w:val="000000"/>
          <w:sz w:val="28"/>
          <w:szCs w:val="28"/>
        </w:rPr>
        <w:outlineLvl w:val="2"/>
      </w:pPr>
      <w:r/>
      <w:bookmarkStart w:id="27" w:name="_Toc28359007"/>
      <w:r/>
      <w:bookmarkStart w:id="28" w:name="_Toc38985267"/>
      <w:r/>
      <w:bookmarkStart w:id="29" w:name="_Toc28359084"/>
      <w:r/>
      <w:bookmarkStart w:id="30" w:name="_Toc35393794"/>
      <w:r/>
      <w:bookmarkStart w:id="31" w:name="_Toc35393625"/>
      <w:r>
        <w:rPr>
          <w:rFonts w:eastAsia="方正仿宋_GBK"/>
          <w:b/>
          <w:bCs/>
          <w:color w:val="000000"/>
          <w:sz w:val="28"/>
          <w:szCs w:val="28"/>
        </w:rPr>
        <w:t xml:space="preserve">五、公告期限</w:t>
      </w:r>
      <w:bookmarkEnd w:id="27"/>
      <w:r/>
      <w:bookmarkEnd w:id="28"/>
      <w:r/>
      <w:bookmarkEnd w:id="29"/>
      <w:r/>
      <w:bookmarkEnd w:id="30"/>
      <w:r/>
      <w:bookmarkEnd w:id="31"/>
      <w:r/>
      <w:r/>
    </w:p>
    <w:p>
      <w:pPr>
        <w:ind w:firstLine="560"/>
        <w:spacing w:line="480" w:lineRule="exact"/>
        <w:rPr>
          <w:rFonts w:eastAsia="方正仿宋_GBK"/>
          <w:color w:val="000000"/>
          <w:sz w:val="28"/>
          <w:szCs w:val="28"/>
        </w:rPr>
      </w:pPr>
      <w:r/>
      <w:bookmarkStart w:id="32" w:name="_Toc35393626"/>
      <w:r/>
      <w:bookmarkStart w:id="33" w:name="_Toc38985268"/>
      <w:r/>
      <w:bookmarkStart w:id="34" w:name="_Toc35393795"/>
      <w:r>
        <w:rPr>
          <w:rFonts w:eastAsia="方正仿宋_GBK"/>
          <w:sz w:val="28"/>
          <w:szCs w:val="28"/>
        </w:rPr>
        <w:t xml:space="preserve">招标公告及招标文件公告期限为自本公告发布之日起5个工作日。</w:t>
      </w:r>
      <w:r/>
    </w:p>
    <w:p>
      <w:pPr>
        <w:ind w:firstLine="436"/>
        <w:keepLines/>
        <w:keepNext/>
        <w:spacing w:before="145" w:after="145" w:line="480" w:lineRule="exact"/>
        <w:rPr>
          <w:rFonts w:eastAsia="方正仿宋_GBK"/>
          <w:b/>
          <w:bCs/>
          <w:color w:val="000000"/>
          <w:sz w:val="28"/>
          <w:szCs w:val="28"/>
        </w:rPr>
        <w:outlineLvl w:val="2"/>
      </w:pPr>
      <w:r>
        <w:rPr>
          <w:rFonts w:eastAsia="方正仿宋_GBK"/>
          <w:b/>
          <w:bCs/>
          <w:color w:val="000000"/>
          <w:sz w:val="28"/>
          <w:szCs w:val="28"/>
        </w:rPr>
        <w:t xml:space="preserve">六、其他补充事宜</w:t>
      </w:r>
      <w:bookmarkEnd w:id="32"/>
      <w:r/>
      <w:bookmarkEnd w:id="33"/>
      <w:r/>
      <w:bookmarkEnd w:id="34"/>
      <w:r/>
      <w:r/>
    </w:p>
    <w:p>
      <w:pPr>
        <w:ind w:firstLine="560"/>
        <w:spacing w:line="480" w:lineRule="exact"/>
        <w:rPr>
          <w:rFonts w:eastAsia="方正仿宋_GBK"/>
          <w:sz w:val="28"/>
          <w:szCs w:val="28"/>
        </w:rPr>
      </w:pPr>
      <w:r>
        <w:rPr>
          <w:rFonts w:eastAsia="方正仿宋_GBK"/>
          <w:color w:val="000000"/>
          <w:sz w:val="28"/>
          <w:szCs w:val="28"/>
        </w:rPr>
        <w:t xml:space="preserve">1.</w:t>
      </w:r>
      <w:r>
        <w:rPr>
          <w:rFonts w:eastAsia="方正仿宋_GBK"/>
          <w:sz w:val="28"/>
          <w:szCs w:val="28"/>
        </w:rPr>
        <w:t xml:space="preserve"> 投标保证金：免收</w:t>
      </w:r>
      <w:r/>
    </w:p>
    <w:p>
      <w:pPr>
        <w:ind w:firstLine="560"/>
        <w:spacing w:line="480" w:lineRule="exact"/>
        <w:rPr>
          <w:rFonts w:eastAsia="方正仿宋_GBK"/>
          <w:sz w:val="28"/>
          <w:szCs w:val="28"/>
        </w:rPr>
      </w:pPr>
      <w:r>
        <w:rPr>
          <w:rFonts w:eastAsia="方正仿宋_GBK"/>
          <w:sz w:val="28"/>
          <w:szCs w:val="28"/>
        </w:rPr>
        <w:t xml:space="preserve">2. 项目演示、样品、答辩等：无。</w:t>
      </w:r>
      <w:r/>
    </w:p>
    <w:p>
      <w:pPr>
        <w:ind w:firstLine="560"/>
        <w:spacing w:line="480" w:lineRule="exact"/>
        <w:rPr>
          <w:rFonts w:eastAsia="方正仿宋_GBK"/>
          <w:b/>
          <w:color w:val="000000"/>
          <w:sz w:val="28"/>
          <w:szCs w:val="28"/>
        </w:rPr>
      </w:pPr>
      <w:r>
        <w:rPr>
          <w:rFonts w:eastAsia="方正仿宋_GBK"/>
          <w:color w:val="000000"/>
          <w:sz w:val="28"/>
          <w:szCs w:val="28"/>
        </w:rPr>
        <w:t xml:space="preserve">3.</w:t>
      </w:r>
      <w:r>
        <w:rPr>
          <w:rFonts w:eastAsia="方正仿宋_GBK"/>
          <w:sz w:val="28"/>
          <w:szCs w:val="28"/>
        </w:rPr>
        <w:t xml:space="preserve"> </w:t>
      </w:r>
      <w:r>
        <w:rPr>
          <w:rFonts w:eastAsia="方正仿宋_GBK"/>
          <w:color w:val="000000"/>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eastAsia="方正仿宋_GBK"/>
          <w:color w:val="000000"/>
          <w:sz w:val="28"/>
          <w:szCs w:val="28"/>
        </w:rPr>
        <w:t xml:space="preserve">交易</w:t>
      </w:r>
      <w:r>
        <w:rPr>
          <w:rFonts w:eastAsia="方正仿宋_GBK"/>
          <w:color w:val="000000"/>
          <w:sz w:val="28"/>
          <w:szCs w:val="28"/>
        </w:rPr>
        <w:t xml:space="preserve">中心提出，由</w:t>
      </w:r>
      <w:r>
        <w:rPr>
          <w:rFonts w:hint="eastAsia" w:eastAsia="方正仿宋_GBK"/>
          <w:color w:val="000000"/>
          <w:sz w:val="28"/>
          <w:szCs w:val="28"/>
        </w:rPr>
        <w:t xml:space="preserve">交易</w:t>
      </w:r>
      <w:r>
        <w:rPr>
          <w:rFonts w:eastAsia="方正仿宋_GBK"/>
          <w:color w:val="000000"/>
          <w:sz w:val="28"/>
          <w:szCs w:val="28"/>
        </w:rPr>
        <w:t xml:space="preserve">中心负责答复。</w:t>
      </w:r>
      <w:r/>
    </w:p>
    <w:p>
      <w:pPr>
        <w:ind w:firstLine="560"/>
        <w:spacing w:line="480" w:lineRule="exact"/>
        <w:rPr>
          <w:rFonts w:eastAsia="方正仿宋_GBK"/>
          <w:sz w:val="28"/>
          <w:szCs w:val="28"/>
        </w:rPr>
      </w:pPr>
      <w:r>
        <w:rPr>
          <w:rFonts w:eastAsia="方正仿宋_GBK"/>
          <w:sz w:val="28"/>
          <w:szCs w:val="28"/>
        </w:rPr>
        <w:t xml:space="preserve">系统操作过程中如遇问题，请致电“苏采云”客服0519-86722801。</w:t>
      </w:r>
      <w:r/>
    </w:p>
    <w:p>
      <w:pPr>
        <w:numPr>
          <w:ilvl w:val="0"/>
          <w:numId w:val="5"/>
        </w:numPr>
        <w:ind w:firstLine="560"/>
        <w:spacing w:line="480" w:lineRule="exact"/>
        <w:rPr>
          <w:rFonts w:eastAsia="方正仿宋_GBK"/>
          <w:bCs/>
          <w:sz w:val="28"/>
          <w:szCs w:val="28"/>
        </w:rPr>
      </w:pPr>
      <w:r>
        <w:rPr>
          <w:rFonts w:eastAsia="方正仿宋_GBK"/>
          <w:bCs/>
          <w:sz w:val="28"/>
          <w:szCs w:val="28"/>
        </w:rPr>
        <w:t xml:space="preserve">有关本次招标的事项若存在变动或修改，</w:t>
      </w:r>
      <w:r>
        <w:rPr>
          <w:rFonts w:eastAsia="方正仿宋_GBK"/>
          <w:sz w:val="28"/>
          <w:szCs w:val="28"/>
        </w:rPr>
        <w:t xml:space="preserve">均以江苏政府采购网发布的更正或补充通知为准，</w:t>
      </w:r>
      <w:r>
        <w:rPr>
          <w:rFonts w:eastAsia="方正仿宋_GBK"/>
          <w:bCs/>
          <w:sz w:val="28"/>
          <w:szCs w:val="28"/>
        </w:rPr>
        <w:t xml:space="preserve">敬请及时关注。</w:t>
      </w:r>
      <w:r/>
    </w:p>
    <w:p>
      <w:pPr>
        <w:numPr>
          <w:ilvl w:val="0"/>
          <w:numId w:val="5"/>
        </w:numPr>
        <w:ind w:firstLine="560"/>
        <w:spacing w:line="480" w:lineRule="exact"/>
        <w:rPr>
          <w:rFonts w:eastAsia="方正仿宋_GBK"/>
          <w:bCs/>
          <w:sz w:val="28"/>
          <w:szCs w:val="28"/>
        </w:rPr>
      </w:pP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eastAsia="方正仿宋_GBK"/>
          <w:sz w:val="28"/>
          <w:szCs w:val="28"/>
        </w:rPr>
      </w:pPr>
      <w:r>
        <w:rPr>
          <w:rFonts w:eastAsia="方正仿宋_GBK"/>
          <w:sz w:val="28"/>
          <w:szCs w:val="28"/>
        </w:rPr>
        <w:t xml:space="preserve">6. “苏采云”系统使用相关提醒</w:t>
      </w:r>
      <w:r/>
    </w:p>
    <w:p>
      <w:pPr>
        <w:ind w:firstLine="560"/>
        <w:spacing w:line="480" w:lineRule="exact"/>
        <w:tabs>
          <w:tab w:val="left" w:pos="900" w:leader="none"/>
        </w:tabs>
        <w:rPr>
          <w:rFonts w:eastAsia="方正仿宋_GBK"/>
          <w:bCs/>
          <w:sz w:val="28"/>
          <w:szCs w:val="28"/>
        </w:rPr>
      </w:pPr>
      <w:r>
        <w:rPr>
          <w:rFonts w:eastAsia="方正仿宋_GBK"/>
          <w:sz w:val="28"/>
          <w:szCs w:val="28"/>
        </w:rPr>
        <w:t xml:space="preserve">6.1.</w:t>
      </w:r>
      <w:r>
        <w:rPr>
          <w:rFonts w:eastAsia="方正仿宋_GBK"/>
          <w:bCs/>
          <w:sz w:val="28"/>
          <w:szCs w:val="28"/>
        </w:rPr>
        <w:t xml:space="preserve">根据省财政厅《关于更换全省政府采购交易系统CA数字证书和电子签章的通知》（苏财购〔2023〕101号）,</w:t>
      </w:r>
      <w:r>
        <w:rPr>
          <w:rFonts w:eastAsia="方正仿宋_GBK"/>
          <w:sz w:val="28"/>
          <w:szCs w:val="28"/>
        </w:rPr>
        <w:t xml:space="preserve">“苏采云”政府采购交易系统（以下简称苏采云系统）</w:t>
      </w:r>
      <w:r>
        <w:rPr>
          <w:rFonts w:eastAsia="方正仿宋_GBK"/>
          <w:bCs/>
          <w:sz w:val="28"/>
          <w:szCs w:val="28"/>
        </w:rPr>
        <w:t xml:space="preserve">的CA数字证书、电子签章已更换为江苏省电子政务证书认证中心CA和方正国际软件（北京）有限公司电子签章。如果投标人通过</w:t>
      </w:r>
      <w:r>
        <w:rPr>
          <w:rFonts w:eastAsia="方正仿宋_GBK"/>
          <w:sz w:val="28"/>
          <w:szCs w:val="28"/>
        </w:rPr>
        <w:t xml:space="preserve">苏采云系统</w:t>
      </w:r>
      <w:r>
        <w:rPr>
          <w:rFonts w:eastAsia="方正仿宋_GBK"/>
          <w:bCs/>
          <w:sz w:val="28"/>
          <w:szCs w:val="28"/>
        </w:rPr>
        <w:t xml:space="preserve">参与政府采购项目，需要更换CA数字证书和电子签章。</w:t>
      </w:r>
      <w:r>
        <w:rPr>
          <w:rFonts w:eastAsia="方正仿宋_GBK"/>
          <w:b/>
          <w:bCs/>
          <w:sz w:val="28"/>
          <w:szCs w:val="28"/>
        </w:rPr>
        <w:t xml:space="preserve">具体办理指南和操作手册见链接：http://www.ccgp-jiangsu.gov.cn/jiangsu/zlxz/ee/ee3a4bc5a3454aa2b0d9312230633ce9.html。</w:t>
      </w:r>
      <w:r/>
    </w:p>
    <w:p>
      <w:pPr>
        <w:ind w:firstLine="560"/>
        <w:spacing w:after="120" w:line="480" w:lineRule="exact"/>
        <w:rPr>
          <w:rFonts w:eastAsia="方正仿宋_GBK"/>
          <w:sz w:val="28"/>
          <w:szCs w:val="28"/>
        </w:rPr>
      </w:pPr>
      <w:r>
        <w:rPr>
          <w:rFonts w:eastAsia="方正仿宋_GBK"/>
          <w:bCs/>
          <w:sz w:val="28"/>
          <w:szCs w:val="28"/>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right="120" w:firstLine="562"/>
        <w:spacing w:after="120" w:line="480" w:lineRule="exact"/>
        <w:rPr>
          <w:rFonts w:eastAsia="方正仿宋_GBK"/>
          <w:b/>
          <w:sz w:val="28"/>
          <w:szCs w:val="28"/>
        </w:rPr>
      </w:pPr>
      <w:r>
        <w:rPr>
          <w:rFonts w:eastAsia="方正仿宋_GBK"/>
          <w:b/>
          <w:bCs/>
          <w:sz w:val="28"/>
          <w:szCs w:val="28"/>
        </w:rPr>
        <w:t xml:space="preserve">6.3</w:t>
      </w:r>
      <w:r>
        <w:rPr>
          <w:rFonts w:eastAsia="方正仿宋_GBK"/>
          <w:sz w:val="28"/>
          <w:szCs w:val="28"/>
        </w:rPr>
        <w:t xml:space="preserve">开标当天投标供应商应及时登录“苏采云”不见面开标大厅，并在规定时间内自行实施远程解密。</w:t>
      </w:r>
      <w:r>
        <w:rPr>
          <w:rFonts w:eastAsia="方正仿宋_GBK"/>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eastAsia="方正仿宋_GBK"/>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436"/>
        <w:keepLines/>
        <w:keepNext/>
        <w:spacing w:before="145" w:after="145" w:line="480" w:lineRule="exact"/>
        <w:rPr>
          <w:rFonts w:eastAsia="方正仿宋_GBK"/>
          <w:b/>
          <w:bCs/>
          <w:color w:val="000000"/>
          <w:sz w:val="28"/>
          <w:szCs w:val="28"/>
        </w:rPr>
        <w:outlineLvl w:val="2"/>
      </w:pPr>
      <w:r/>
      <w:bookmarkStart w:id="35" w:name="_Toc38985269"/>
      <w:r/>
      <w:bookmarkStart w:id="36" w:name="_Toc35393627"/>
      <w:r/>
      <w:bookmarkStart w:id="37" w:name="_Toc28359008"/>
      <w:r/>
      <w:bookmarkStart w:id="38" w:name="_Toc28359085"/>
      <w:r/>
      <w:bookmarkStart w:id="39" w:name="_Toc35393796"/>
      <w:r>
        <w:rPr>
          <w:rFonts w:eastAsia="方正仿宋_GBK"/>
          <w:b/>
          <w:bCs/>
          <w:color w:val="000000"/>
          <w:sz w:val="28"/>
          <w:szCs w:val="28"/>
        </w:rPr>
        <w:t xml:space="preserve">七、本次招标联系方式</w:t>
      </w:r>
      <w:bookmarkEnd w:id="35"/>
      <w:r/>
      <w:bookmarkEnd w:id="36"/>
      <w:r/>
      <w:bookmarkEnd w:id="37"/>
      <w:r/>
      <w:bookmarkEnd w:id="38"/>
      <w:r/>
      <w:bookmarkEnd w:id="39"/>
      <w:r/>
      <w:r/>
    </w:p>
    <w:p>
      <w:pPr>
        <w:jc w:val="left"/>
        <w:spacing w:line="480" w:lineRule="exact"/>
        <w:widowControl/>
        <w:rPr>
          <w:rFonts w:eastAsia="方正仿宋_GBK"/>
          <w:color w:val="000000"/>
          <w:sz w:val="28"/>
          <w:szCs w:val="28"/>
        </w:rPr>
      </w:pPr>
      <w:r>
        <w:rPr>
          <w:rFonts w:eastAsia="方正仿宋_GBK"/>
          <w:color w:val="000000"/>
          <w:sz w:val="28"/>
          <w:szCs w:val="28"/>
        </w:rPr>
        <w:t xml:space="preserve">　　　1.采购人信息</w:t>
      </w:r>
      <w:r/>
    </w:p>
    <w:p>
      <w:pPr>
        <w:ind w:left="1129" w:hanging="350"/>
        <w:jc w:val="left"/>
        <w:spacing w:line="48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南通市公安局　　　　　　　　　　</w:t>
      </w:r>
      <w:r/>
    </w:p>
    <w:p>
      <w:pPr>
        <w:ind w:left="1129" w:hanging="350"/>
        <w:jc w:val="left"/>
        <w:spacing w:line="48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江苏省南通市崇川区青年中路199号　</w:t>
      </w:r>
      <w:r/>
    </w:p>
    <w:p>
      <w:pPr>
        <w:ind w:left="1129" w:hanging="350"/>
        <w:jc w:val="left"/>
        <w:spacing w:line="48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u w:val="single"/>
        </w:rPr>
        <w:t xml:space="preserve">     顾警官                 </w:t>
      </w:r>
      <w:r/>
    </w:p>
    <w:p>
      <w:pPr>
        <w:ind w:left="1129" w:hanging="350"/>
        <w:jc w:val="left"/>
        <w:spacing w:line="48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0513-85022169 </w:t>
      </w:r>
      <w:r>
        <w:rPr>
          <w:rFonts w:hint="eastAsia" w:ascii="仿宋" w:hAnsi="仿宋" w:eastAsia="仿宋"/>
          <w:sz w:val="28"/>
          <w:szCs w:val="28"/>
          <w:u w:val="single"/>
        </w:rPr>
        <w:t xml:space="preserve">　　　　　 </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2.采购代理机构信息</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名    称：南通市公共资源交易中心</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地　  址：南通市崇川区工农南路150号</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联 系 人：</w:t>
      </w:r>
      <w:r>
        <w:rPr>
          <w:rFonts w:hint="eastAsia" w:eastAsia="方正仿宋_GBK"/>
          <w:color w:val="000000"/>
          <w:sz w:val="28"/>
          <w:szCs w:val="28"/>
          <w:u w:val="single"/>
        </w:rPr>
        <w:t xml:space="preserve">  陈露               </w:t>
      </w:r>
      <w:r>
        <w:rPr>
          <w:rFonts w:eastAsia="方正仿宋_GBK"/>
          <w:color w:val="000000"/>
          <w:sz w:val="28"/>
          <w:szCs w:val="28"/>
        </w:rPr>
        <w:t xml:space="preserve">                       </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联系方式：</w:t>
      </w:r>
      <w:r>
        <w:rPr>
          <w:rFonts w:hint="eastAsia" w:eastAsia="方正仿宋_GBK"/>
          <w:color w:val="000000"/>
          <w:sz w:val="28"/>
          <w:szCs w:val="28"/>
          <w:u w:val="single"/>
        </w:rPr>
        <w:t xml:space="preserve">  0513-59001986       </w:t>
      </w:r>
      <w:r>
        <w:rPr>
          <w:rFonts w:eastAsia="方正仿宋_GBK"/>
          <w:color w:val="000000"/>
          <w:sz w:val="28"/>
          <w:szCs w:val="28"/>
        </w:rPr>
        <w:t xml:space="preserve">　　　　　　　　　　　　</w:t>
      </w:r>
      <w:r/>
    </w:p>
    <w:p>
      <w:pPr>
        <w:ind w:firstLine="840"/>
        <w:jc w:val="left"/>
        <w:spacing w:line="480" w:lineRule="exact"/>
        <w:widowControl/>
        <w:rPr>
          <w:rFonts w:eastAsia="方正仿宋_GBK"/>
          <w:color w:val="000000"/>
          <w:sz w:val="28"/>
          <w:szCs w:val="28"/>
        </w:rPr>
      </w:pPr>
      <w:r>
        <w:rPr>
          <w:rFonts w:eastAsia="方正仿宋_GBK"/>
          <w:color w:val="000000"/>
          <w:sz w:val="28"/>
          <w:szCs w:val="28"/>
        </w:rPr>
        <w:t xml:space="preserve">3.软件技术支持：运维客服：0519-86722801、0519-86722806 </w:t>
      </w:r>
      <w:r/>
    </w:p>
    <w:p>
      <w:pPr>
        <w:ind w:firstLine="560"/>
        <w:jc w:val="left"/>
        <w:spacing w:line="480" w:lineRule="exact"/>
        <w:widowControl/>
        <w:rPr>
          <w:rFonts w:eastAsia="方正仿宋_GBK"/>
          <w:color w:val="000000"/>
          <w:sz w:val="28"/>
          <w:szCs w:val="28"/>
        </w:rPr>
      </w:pPr>
      <w:r>
        <w:rPr>
          <w:rFonts w:eastAsia="方正仿宋_GBK"/>
          <w:color w:val="000000"/>
          <w:sz w:val="28"/>
          <w:szCs w:val="28"/>
        </w:rPr>
        <w:t xml:space="preserve">                </w:t>
      </w:r>
      <w:r>
        <w:rPr>
          <w:rFonts w:hint="eastAsia" w:eastAsia="方正仿宋_GBK"/>
          <w:color w:val="000000"/>
          <w:sz w:val="28"/>
          <w:szCs w:val="28"/>
        </w:rPr>
        <w:t xml:space="preserve">  </w:t>
      </w:r>
      <w:r>
        <w:rPr>
          <w:rFonts w:eastAsia="方正仿宋_GBK"/>
          <w:color w:val="000000"/>
          <w:sz w:val="28"/>
          <w:szCs w:val="28"/>
        </w:rPr>
        <w:t xml:space="preserve">那工：0513-59001950</w:t>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firstLine="480"/>
        <w:spacing w:line="560" w:lineRule="exact"/>
        <w:rPr>
          <w:rFonts w:hint="eastAsia" w:ascii="宋体" w:hAnsi="宋体"/>
          <w:sz w:val="24"/>
          <w:szCs w:val="21"/>
        </w:rPr>
      </w:pPr>
      <w:r>
        <w:rPr>
          <w:rFonts w:hint="eastAsia" w:ascii="宋体" w:hAnsi="宋体"/>
          <w:sz w:val="24"/>
          <w:szCs w:val="21"/>
        </w:rPr>
      </w:r>
      <w:r/>
    </w:p>
    <w:p>
      <w:pPr>
        <w:ind w:right="840"/>
        <w:jc w:val="center"/>
        <w:rPr>
          <w:rFonts w:ascii="黑体" w:hAnsi="Arial" w:eastAsia="黑体" w:cs="Arial"/>
          <w:color w:val="000000"/>
          <w:sz w:val="44"/>
          <w:szCs w:val="44"/>
        </w:rPr>
      </w:pPr>
      <w:r>
        <w:rPr>
          <w:rFonts w:ascii="宋体" w:hAnsi="宋体"/>
          <w:sz w:val="24"/>
          <w:szCs w:val="24"/>
        </w:rPr>
        <w:br w:type="page" w:clear="all"/>
      </w:r>
      <w:bookmarkEnd w:id="0"/>
      <w:r/>
      <w:bookmarkEnd w:id="1"/>
      <w:r/>
      <w:bookmarkEnd w:id="2"/>
      <w:r/>
      <w:bookmarkEnd w:id="3"/>
      <w:r/>
      <w:bookmarkEnd w:id="4"/>
      <w:r/>
      <w:bookmarkStart w:id="40" w:name="_Toc120614211"/>
      <w:r/>
      <w:bookmarkStart w:id="41" w:name="_Toc20823314"/>
      <w:r/>
      <w:bookmarkStart w:id="42" w:name="_Toc16938558"/>
      <w:r/>
      <w:bookmarkStart w:id="43" w:name="_Toc513029242"/>
      <w:r/>
      <w:bookmarkStart w:id="44" w:name="_Toc479757207"/>
      <w:r/>
      <w:bookmarkStart w:id="45" w:name="_Toc120614221"/>
      <w:r/>
      <w:bookmarkStart w:id="46" w:name="_Toc30994"/>
      <w:r/>
      <w:bookmarkStart w:id="47" w:name="_Toc14966"/>
      <w:r/>
      <w:bookmarkStart w:id="48" w:name="_Toc270"/>
      <w:r/>
      <w:bookmarkStart w:id="49" w:name="_Toc21447"/>
      <w:r>
        <w:rPr>
          <w:rFonts w:hint="eastAsia" w:ascii="黑体" w:hAnsi="Arial" w:eastAsia="黑体" w:cs="Arial"/>
          <w:b/>
          <w:bCs/>
          <w:color w:val="000000"/>
          <w:sz w:val="44"/>
          <w:szCs w:val="44"/>
        </w:rPr>
        <w:t xml:space="preserve">第二章  </w:t>
      </w:r>
      <w:bookmarkEnd w:id="40"/>
      <w:r/>
      <w:bookmarkStart w:id="50" w:name="_Toc16938518"/>
      <w:r/>
      <w:bookmarkStart w:id="51" w:name="_Toc20823274"/>
      <w:r/>
      <w:bookmarkStart w:id="52" w:name="_Toc120614213"/>
      <w:r/>
      <w:bookmarkStart w:id="53" w:name="_Toc513029202"/>
      <w:r>
        <w:rPr>
          <w:rFonts w:hint="eastAsia" w:ascii="黑体" w:hAnsi="Arial" w:eastAsia="黑体" w:cs="Arial"/>
          <w:b/>
          <w:bCs/>
          <w:color w:val="000000"/>
          <w:sz w:val="44"/>
          <w:szCs w:val="44"/>
        </w:rPr>
        <w:t xml:space="preserve">投标人须知</w:t>
      </w:r>
      <w:bookmarkEnd w:id="50"/>
      <w:r/>
      <w:bookmarkEnd w:id="51"/>
      <w:r/>
      <w:bookmarkEnd w:id="52"/>
      <w:r/>
      <w:bookmarkEnd w:id="53"/>
      <w:r/>
      <w:r/>
    </w:p>
    <w:p>
      <w:pPr>
        <w:keepLines/>
        <w:keepNext/>
        <w:spacing w:line="480" w:lineRule="exact"/>
        <w:rPr>
          <w:rFonts w:hint="eastAsia" w:ascii="仿宋" w:hAnsi="仿宋" w:eastAsia="仿宋"/>
          <w:b/>
          <w:bCs/>
          <w:sz w:val="28"/>
          <w:szCs w:val="28"/>
        </w:rPr>
        <w:outlineLvl w:val="2"/>
      </w:pPr>
      <w:r/>
      <w:bookmarkStart w:id="54" w:name="_Toc513029203"/>
      <w:r/>
      <w:bookmarkStart w:id="55" w:name="_Toc20823275"/>
      <w:r/>
      <w:bookmarkStart w:id="56" w:name="_Toc16938519"/>
      <w:r/>
      <w:bookmarkStart w:id="57" w:name="_Toc120614214"/>
      <w:r>
        <w:rPr>
          <w:rFonts w:ascii="仿宋" w:hAnsi="仿宋" w:eastAsia="仿宋"/>
          <w:b/>
          <w:bCs/>
          <w:sz w:val="28"/>
          <w:szCs w:val="28"/>
        </w:rPr>
        <w:t xml:space="preserve">（一）总则</w:t>
      </w:r>
      <w:bookmarkEnd w:id="54"/>
      <w:r/>
      <w:bookmarkEnd w:id="55"/>
      <w:r/>
      <w:bookmarkEnd w:id="56"/>
      <w:r/>
      <w:bookmarkEnd w:id="57"/>
      <w:r/>
      <w:r/>
    </w:p>
    <w:p>
      <w:pPr>
        <w:keepNext/>
        <w:spacing w:line="480" w:lineRule="exact"/>
        <w:rPr>
          <w:rFonts w:hint="eastAsia" w:ascii="仿宋" w:hAnsi="仿宋" w:eastAsia="仿宋"/>
          <w:b/>
          <w:bCs/>
          <w:sz w:val="28"/>
          <w:szCs w:val="28"/>
        </w:rPr>
        <w:outlineLvl w:val="3"/>
      </w:pPr>
      <w:r/>
      <w:bookmarkStart w:id="58" w:name="_Hlt16619475"/>
      <w:r/>
      <w:bookmarkEnd w:id="58"/>
      <w:r/>
      <w:bookmarkStart w:id="59" w:name="_Toc458694821"/>
      <w:r/>
      <w:bookmarkStart w:id="60" w:name="_Toc20823276"/>
      <w:r/>
      <w:bookmarkStart w:id="61" w:name="_Toc16938520"/>
      <w:r/>
      <w:bookmarkStart w:id="62" w:name="_Toc513029204"/>
      <w:r>
        <w:rPr>
          <w:rFonts w:ascii="仿宋" w:hAnsi="仿宋" w:eastAsia="仿宋"/>
          <w:b/>
          <w:bCs/>
          <w:sz w:val="28"/>
          <w:szCs w:val="28"/>
        </w:rPr>
        <w:t xml:space="preserve">1</w:t>
      </w:r>
      <w:bookmarkEnd w:id="59"/>
      <w:r>
        <w:rPr>
          <w:rFonts w:ascii="仿宋" w:hAnsi="仿宋" w:eastAsia="仿宋"/>
          <w:b/>
          <w:bCs/>
          <w:sz w:val="28"/>
          <w:szCs w:val="28"/>
        </w:rPr>
        <w:t xml:space="preserve">.招标方式</w:t>
      </w:r>
      <w:bookmarkEnd w:id="60"/>
      <w:r/>
      <w:bookmarkEnd w:id="61"/>
      <w:r/>
      <w:bookmarkEnd w:id="62"/>
      <w:r/>
      <w:r/>
    </w:p>
    <w:p>
      <w:pPr>
        <w:ind w:firstLine="560"/>
        <w:spacing w:line="480" w:lineRule="exact"/>
        <w:rPr>
          <w:rFonts w:hint="eastAsia"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hint="eastAsia" w:ascii="仿宋" w:hAnsi="仿宋" w:eastAsia="仿宋"/>
          <w:b/>
          <w:bCs/>
          <w:sz w:val="28"/>
          <w:szCs w:val="28"/>
        </w:rPr>
        <w:outlineLvl w:val="3"/>
      </w:pPr>
      <w:r/>
      <w:bookmarkStart w:id="63" w:name="_Toc513029205"/>
      <w:r/>
      <w:bookmarkStart w:id="64" w:name="_Toc20823277"/>
      <w:r/>
      <w:bookmarkStart w:id="65" w:name="_Toc16938521"/>
      <w:r>
        <w:rPr>
          <w:rFonts w:ascii="仿宋" w:hAnsi="仿宋" w:eastAsia="仿宋"/>
          <w:b/>
          <w:bCs/>
          <w:sz w:val="28"/>
          <w:szCs w:val="28"/>
        </w:rPr>
        <w:t xml:space="preserve">2.合格的投标人</w:t>
      </w:r>
      <w:bookmarkEnd w:id="63"/>
      <w:r/>
      <w:bookmarkEnd w:id="64"/>
      <w:r/>
      <w:bookmarkEnd w:id="65"/>
      <w:r/>
      <w:r/>
    </w:p>
    <w:p>
      <w:pPr>
        <w:ind w:firstLine="560"/>
        <w:spacing w:line="480" w:lineRule="exact"/>
        <w:rPr>
          <w:rFonts w:hint="eastAsia"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hint="default" w:ascii="仿宋" w:hAnsi="仿宋" w:eastAsia="仿宋"/>
          <w:b/>
          <w:bCs/>
          <w:i w:val="0"/>
          <w:iCs w:val="0"/>
          <w:sz w:val="28"/>
          <w:szCs w:val="28"/>
          <w:highlight w:val="none"/>
          <w:u w:val="none"/>
          <w:lang w:val="en-US" w:eastAsia="zh-CN"/>
        </w:rPr>
        <w:outlineLvl w:val="3"/>
      </w:pPr>
      <w:r/>
      <w:bookmarkStart w:id="66" w:name="_Toc16938522"/>
      <w:r/>
      <w:bookmarkStart w:id="67" w:name="_Toc20823278"/>
      <w:r/>
      <w:bookmarkStart w:id="68" w:name="_Toc513029206"/>
      <w:r/>
      <w:bookmarkStart w:id="69" w:name="_Toc16938523"/>
      <w:r/>
      <w:bookmarkStart w:id="70" w:name="_Toc462564067"/>
      <w:r/>
      <w:bookmarkStart w:id="71" w:name="_Toc20823279"/>
      <w:r/>
      <w:bookmarkStart w:id="72" w:name="_Toc513029207"/>
      <w:r>
        <w:rPr>
          <w:rFonts w:ascii="仿宋" w:hAnsi="仿宋" w:eastAsia="仿宋"/>
          <w:b/>
          <w:bCs/>
          <w:i w:val="0"/>
          <w:iCs w:val="0"/>
          <w:sz w:val="28"/>
          <w:szCs w:val="28"/>
          <w:highlight w:val="none"/>
          <w:u w:val="none"/>
        </w:rPr>
        <w:t xml:space="preserve">3.适用法律</w:t>
      </w:r>
      <w:bookmarkEnd w:id="66"/>
      <w:r/>
      <w:bookmarkEnd w:id="67"/>
      <w:r/>
      <w:bookmarkEnd w:id="68"/>
      <w:r>
        <w:rPr>
          <w:rFonts w:hint="eastAsia" w:ascii="仿宋" w:hAnsi="仿宋" w:eastAsia="仿宋"/>
          <w:b/>
          <w:bCs/>
          <w:i w:val="0"/>
          <w:iCs w:val="0"/>
          <w:sz w:val="28"/>
          <w:szCs w:val="28"/>
          <w:highlight w:val="none"/>
          <w:u w:val="none"/>
          <w:lang w:val="en-US" w:eastAsia="zh-CN"/>
        </w:rPr>
        <w:t xml:space="preserve">和标准</w:t>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ind w:firstLine="490"/>
        <w:spacing w:line="480" w:lineRule="exact"/>
        <w:rPr>
          <w:rFonts w:hint="default" w:ascii="仿宋" w:hAnsi="仿宋" w:eastAsia="仿宋"/>
          <w:b w:val="0"/>
          <w:bCs w:val="0"/>
          <w:i w:val="0"/>
          <w:iCs w:val="0"/>
          <w:sz w:val="28"/>
          <w:szCs w:val="28"/>
          <w:highlight w:val="none"/>
          <w:u w:val="none"/>
          <w:lang w:val="en-US" w:eastAsia="zh-CN"/>
        </w:rPr>
      </w:pPr>
      <w:r>
        <w:rPr>
          <w:rFonts w:hint="eastAsia" w:ascii="仿宋" w:hAnsi="仿宋" w:eastAsia="仿宋"/>
          <w:b w:val="0"/>
          <w:bCs w:val="0"/>
          <w:i w:val="0"/>
          <w:iCs w:val="0"/>
          <w:sz w:val="28"/>
          <w:szCs w:val="28"/>
          <w:highlight w:val="none"/>
          <w:u w:val="none"/>
          <w:lang w:val="en-US" w:eastAsia="zh-CN"/>
        </w:rPr>
        <w:t xml:space="preserve">3.2 在本项目政府采购活动过程中，如果所执行的标准有更新的，按照最新标准执行。</w:t>
      </w:r>
      <w:r/>
    </w:p>
    <w:p>
      <w:pPr>
        <w:keepNext/>
        <w:spacing w:line="480" w:lineRule="exact"/>
        <w:rPr>
          <w:rFonts w:hint="eastAsia" w:ascii="仿宋" w:hAnsi="仿宋" w:eastAsia="仿宋"/>
          <w:b/>
          <w:bCs/>
          <w:sz w:val="28"/>
          <w:szCs w:val="28"/>
        </w:rPr>
        <w:outlineLvl w:val="3"/>
      </w:pPr>
      <w:r>
        <w:rPr>
          <w:rFonts w:ascii="仿宋" w:hAnsi="仿宋" w:eastAsia="仿宋"/>
          <w:b/>
          <w:bCs/>
          <w:sz w:val="28"/>
          <w:szCs w:val="28"/>
        </w:rPr>
        <w:t xml:space="preserve">4.投标费用</w:t>
      </w:r>
      <w:bookmarkEnd w:id="69"/>
      <w:r/>
      <w:bookmarkEnd w:id="70"/>
      <w:r/>
      <w:bookmarkEnd w:id="71"/>
      <w:r/>
      <w:bookmarkEnd w:id="72"/>
      <w:r/>
      <w:r/>
    </w:p>
    <w:p>
      <w:pPr>
        <w:ind w:firstLine="560"/>
        <w:spacing w:line="480" w:lineRule="exact"/>
        <w:rPr>
          <w:rFonts w:hint="eastAsia"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rPr>
        <w:t xml:space="preserve">公共资源交易中心</w:t>
      </w:r>
      <w:r>
        <w:rPr>
          <w:rFonts w:ascii="仿宋" w:hAnsi="仿宋" w:eastAsia="仿宋"/>
          <w:sz w:val="28"/>
          <w:szCs w:val="28"/>
        </w:rPr>
        <w:t xml:space="preserve">（以下简称</w:t>
      </w:r>
      <w:r>
        <w:rPr>
          <w:rFonts w:hint="eastAsia" w:ascii="仿宋" w:hAnsi="仿宋" w:eastAsia="仿宋"/>
          <w:sz w:val="28"/>
          <w:szCs w:val="28"/>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rPr>
        <w:t xml:space="preserve">上述</w:t>
      </w:r>
      <w:r>
        <w:rPr>
          <w:rFonts w:ascii="仿宋" w:hAnsi="仿宋" w:eastAsia="仿宋"/>
          <w:sz w:val="28"/>
          <w:szCs w:val="28"/>
        </w:rPr>
        <w:t xml:space="preserve">费用。</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rPr>
        <w:t xml:space="preserve">交易</w:t>
      </w:r>
      <w:r>
        <w:rPr>
          <w:rFonts w:ascii="仿宋" w:hAnsi="仿宋" w:eastAsia="仿宋"/>
          <w:sz w:val="28"/>
          <w:szCs w:val="28"/>
        </w:rPr>
        <w:t xml:space="preserve">中心和采购人不收取标书工本费与中标服务费。</w:t>
      </w:r>
      <w:r/>
    </w:p>
    <w:p>
      <w:pPr>
        <w:keepNext/>
        <w:spacing w:line="480" w:lineRule="exact"/>
        <w:rPr>
          <w:rFonts w:hint="eastAsia" w:ascii="仿宋" w:hAnsi="仿宋" w:eastAsia="仿宋"/>
          <w:b/>
          <w:bCs/>
          <w:sz w:val="28"/>
          <w:szCs w:val="28"/>
        </w:rPr>
        <w:outlineLvl w:val="3"/>
      </w:pPr>
      <w:r>
        <w:rPr>
          <w:rFonts w:ascii="仿宋" w:hAnsi="仿宋" w:eastAsia="仿宋"/>
          <w:b/>
          <w:bCs/>
          <w:sz w:val="28"/>
          <w:szCs w:val="28"/>
        </w:rPr>
        <w:t xml:space="preserve">5.招标文件的约束力</w:t>
      </w:r>
      <w:r/>
    </w:p>
    <w:p>
      <w:pPr>
        <w:ind w:firstLine="560"/>
        <w:spacing w:line="480" w:lineRule="exact"/>
        <w:rPr>
          <w:rFonts w:hint="eastAsia"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ind w:firstLine="281"/>
        <w:keepLines/>
        <w:keepNext/>
        <w:spacing w:before="145" w:after="145" w:line="480" w:lineRule="exact"/>
        <w:rPr>
          <w:rFonts w:hint="eastAsia" w:ascii="仿宋" w:hAnsi="仿宋" w:eastAsia="仿宋"/>
          <w:b/>
          <w:bCs/>
          <w:color w:val="000000"/>
          <w:sz w:val="28"/>
          <w:szCs w:val="28"/>
        </w:rPr>
        <w:outlineLvl w:val="2"/>
      </w:pPr>
      <w:r/>
      <w:bookmarkStart w:id="73" w:name="_Toc513029209"/>
      <w:r/>
      <w:bookmarkStart w:id="74" w:name="_Toc20823281"/>
      <w:r/>
      <w:bookmarkStart w:id="75" w:name="_Toc16938525"/>
      <w:r/>
      <w:bookmarkStart w:id="76" w:name="_Toc120614215"/>
      <w:r>
        <w:rPr>
          <w:rFonts w:hint="eastAsia" w:ascii="仿宋" w:hAnsi="仿宋" w:eastAsia="仿宋"/>
          <w:b/>
          <w:bCs/>
          <w:color w:val="000000"/>
          <w:sz w:val="28"/>
          <w:szCs w:val="28"/>
        </w:rPr>
        <w:t xml:space="preserve">二、招标文件</w:t>
      </w:r>
      <w:bookmarkEnd w:id="73"/>
      <w:r/>
      <w:bookmarkEnd w:id="74"/>
      <w:r/>
      <w:bookmarkEnd w:id="75"/>
      <w:r/>
      <w:bookmarkEnd w:id="76"/>
      <w:r/>
      <w:r/>
    </w:p>
    <w:p>
      <w:pPr>
        <w:keepLines/>
        <w:keepNext/>
        <w:spacing w:line="480" w:lineRule="exact"/>
        <w:rPr>
          <w:rFonts w:hint="eastAsia" w:ascii="仿宋" w:hAnsi="仿宋" w:eastAsia="仿宋" w:cs="Arial"/>
          <w:b/>
          <w:bCs/>
          <w:color w:val="000000"/>
          <w:sz w:val="28"/>
          <w:szCs w:val="28"/>
        </w:rPr>
        <w:outlineLvl w:val="3"/>
      </w:pPr>
      <w:r/>
      <w:bookmarkStart w:id="77" w:name="_Toc513029210"/>
      <w:r/>
      <w:bookmarkStart w:id="78" w:name="_Toc20823282"/>
      <w:r/>
      <w:bookmarkStart w:id="79" w:name="_Toc16938526"/>
      <w:r>
        <w:rPr>
          <w:rFonts w:hint="eastAsia" w:ascii="仿宋" w:hAnsi="仿宋" w:eastAsia="仿宋" w:cs="Arial"/>
          <w:b/>
          <w:bCs/>
          <w:color w:val="000000"/>
          <w:sz w:val="28"/>
          <w:szCs w:val="28"/>
        </w:rPr>
        <w:t xml:space="preserve">6、招标文件构成</w:t>
      </w:r>
      <w:bookmarkEnd w:id="77"/>
      <w:r/>
      <w:bookmarkEnd w:id="78"/>
      <w:r/>
      <w:bookmarkEnd w:id="79"/>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请仔细检查招标文件是否齐全，如有缺漏请立即与交易中心联系解决。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b/>
          <w:bCs/>
          <w:color w:val="000000"/>
          <w:sz w:val="28"/>
          <w:szCs w:val="28"/>
        </w:rPr>
        <w:outlineLvl w:val="3"/>
      </w:pPr>
      <w:r/>
      <w:bookmarkStart w:id="80" w:name="_Toc462564070"/>
      <w:r/>
      <w:bookmarkStart w:id="81" w:name="_Toc20823283"/>
      <w:r/>
      <w:bookmarkStart w:id="82" w:name="_Toc513029211"/>
      <w:r/>
      <w:bookmarkStart w:id="83" w:name="_Toc16938527"/>
      <w:r>
        <w:rPr>
          <w:rFonts w:hint="eastAsia" w:ascii="仿宋" w:hAnsi="仿宋" w:eastAsia="仿宋" w:cs="Arial"/>
          <w:b/>
          <w:bCs/>
          <w:color w:val="000000"/>
          <w:sz w:val="28"/>
          <w:szCs w:val="28"/>
        </w:rPr>
        <w:t xml:space="preserve">7、招标文件的澄清</w:t>
      </w:r>
      <w:bookmarkEnd w:id="80"/>
      <w:r/>
      <w:bookmarkEnd w:id="81"/>
      <w:r/>
      <w:bookmarkEnd w:id="82"/>
      <w:r/>
      <w:bookmarkEnd w:id="83"/>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前按招标公告中的通讯地址，以书面形式通知交易中心。采购人有权对发出的招标文件进行必要的澄清或修改。</w:t>
      </w:r>
      <w:r/>
    </w:p>
    <w:p>
      <w:pPr>
        <w:keepLines/>
        <w:keepNext/>
        <w:spacing w:line="480" w:lineRule="exact"/>
        <w:rPr>
          <w:rFonts w:hint="eastAsia" w:ascii="仿宋" w:hAnsi="仿宋" w:eastAsia="仿宋" w:cs="Arial"/>
          <w:b/>
          <w:bCs/>
          <w:color w:val="000000"/>
          <w:sz w:val="28"/>
          <w:szCs w:val="28"/>
        </w:rPr>
        <w:outlineLvl w:val="3"/>
      </w:pPr>
      <w:r/>
      <w:bookmarkStart w:id="84" w:name="_Toc16938528"/>
      <w:r/>
      <w:bookmarkStart w:id="85" w:name="_Toc462564071"/>
      <w:r/>
      <w:bookmarkStart w:id="86" w:name="_Toc513029212"/>
      <w:r/>
      <w:bookmarkStart w:id="87" w:name="_Toc20823284"/>
      <w:r>
        <w:rPr>
          <w:rFonts w:hint="eastAsia" w:ascii="仿宋" w:hAnsi="仿宋" w:eastAsia="仿宋" w:cs="Arial"/>
          <w:b/>
          <w:bCs/>
          <w:color w:val="000000"/>
          <w:sz w:val="28"/>
          <w:szCs w:val="28"/>
        </w:rPr>
        <w:t xml:space="preserve">8、招标文件的修改</w:t>
      </w:r>
      <w:bookmarkEnd w:id="84"/>
      <w:r/>
      <w:bookmarkEnd w:id="85"/>
      <w:r/>
      <w:bookmarkEnd w:id="86"/>
      <w:r/>
      <w:bookmarkEnd w:id="87"/>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在投标截止时间前，交易中心可以对招标文件进行修改。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交易中心有权按照法定的要求推迟投标截止日期和开标日期。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88" w:name="_Toc20823285"/>
      <w:r/>
      <w:bookmarkStart w:id="89" w:name="_Toc513029213"/>
      <w:r/>
      <w:bookmarkStart w:id="90" w:name="_Toc120614216"/>
      <w:r/>
      <w:bookmarkStart w:id="91" w:name="_Toc462564072"/>
      <w:r/>
      <w:bookmarkStart w:id="92" w:name="_Toc16938529"/>
      <w:r>
        <w:rPr>
          <w:rFonts w:hint="eastAsia" w:ascii="仿宋" w:hAnsi="仿宋" w:eastAsia="仿宋"/>
          <w:b/>
          <w:bCs/>
          <w:color w:val="000000"/>
          <w:sz w:val="28"/>
          <w:szCs w:val="28"/>
        </w:rPr>
        <w:t xml:space="preserve">三、投标文件的编制</w:t>
      </w:r>
      <w:bookmarkEnd w:id="88"/>
      <w:r/>
      <w:bookmarkEnd w:id="89"/>
      <w:r/>
      <w:bookmarkEnd w:id="90"/>
      <w:r/>
      <w:bookmarkEnd w:id="91"/>
      <w:r/>
      <w:bookmarkEnd w:id="92"/>
      <w:r/>
      <w:r/>
    </w:p>
    <w:p>
      <w:pPr>
        <w:keepLines/>
        <w:keepNext/>
        <w:spacing w:line="480" w:lineRule="exact"/>
        <w:rPr>
          <w:rFonts w:hint="eastAsia" w:ascii="仿宋" w:hAnsi="仿宋" w:eastAsia="仿宋" w:cs="Arial"/>
          <w:b/>
          <w:bCs/>
          <w:color w:val="000000"/>
          <w:sz w:val="28"/>
          <w:szCs w:val="28"/>
        </w:rPr>
        <w:outlineLvl w:val="3"/>
      </w:pPr>
      <w:r/>
      <w:bookmarkStart w:id="93" w:name="_Toc20823286"/>
      <w:r/>
      <w:bookmarkStart w:id="94" w:name="_Toc462564073"/>
      <w:r/>
      <w:bookmarkStart w:id="95" w:name="_Toc513029214"/>
      <w:r/>
      <w:bookmarkStart w:id="96" w:name="_Toc16938530"/>
      <w:r>
        <w:rPr>
          <w:rFonts w:hint="eastAsia" w:ascii="仿宋" w:hAnsi="仿宋" w:eastAsia="仿宋" w:cs="Arial"/>
          <w:b/>
          <w:bCs/>
          <w:color w:val="000000"/>
          <w:sz w:val="28"/>
          <w:szCs w:val="28"/>
        </w:rPr>
        <w:t xml:space="preserve">9、投标文件的语言及度量衡单位</w:t>
      </w:r>
      <w:bookmarkEnd w:id="93"/>
      <w:r/>
      <w:bookmarkEnd w:id="94"/>
      <w:r/>
      <w:bookmarkEnd w:id="95"/>
      <w:r/>
      <w:bookmarkEnd w:id="96"/>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投标人提交的投标文件以及投标人与交易中心就有关投标的所有来往通知、函件和文件均应使用简体中文。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b/>
          <w:bCs/>
          <w:color w:val="000000"/>
          <w:sz w:val="28"/>
          <w:szCs w:val="28"/>
        </w:rPr>
        <w:outlineLvl w:val="3"/>
      </w:pPr>
      <w:r/>
      <w:bookmarkStart w:id="97" w:name="_Toc513029215"/>
      <w:r/>
      <w:bookmarkStart w:id="98" w:name="_Toc16938531"/>
      <w:r/>
      <w:bookmarkStart w:id="99" w:name="_Toc462564074"/>
      <w:r/>
      <w:bookmarkStart w:id="100" w:name="_Toc20823287"/>
      <w:r>
        <w:rPr>
          <w:rFonts w:hint="eastAsia" w:ascii="仿宋" w:hAnsi="仿宋" w:eastAsia="仿宋" w:cs="Arial"/>
          <w:b/>
          <w:bCs/>
          <w:color w:val="000000"/>
          <w:sz w:val="28"/>
          <w:szCs w:val="28"/>
        </w:rPr>
        <w:t xml:space="preserve">10、投标文件构成</w:t>
      </w:r>
      <w:bookmarkEnd w:id="97"/>
      <w:r/>
      <w:bookmarkEnd w:id="98"/>
      <w:r/>
      <w:bookmarkEnd w:id="99"/>
      <w:r/>
      <w:bookmarkEnd w:id="100"/>
      <w:r/>
      <w:r/>
    </w:p>
    <w:p>
      <w:pPr>
        <w:ind w:firstLine="560"/>
        <w:spacing w:line="480" w:lineRule="exact"/>
        <w:rPr>
          <w:rFonts w:hint="eastAsia" w:ascii="仿宋" w:hAnsi="仿宋" w:eastAsia="仿宋"/>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sz w:val="28"/>
          <w:szCs w:val="28"/>
        </w:rPr>
        <w:t xml:space="preserve">、实质性要求响应及偏离表、投标分项报价表、技术要求响应及偏离表、商务要求响应及偏离表、其他证明文件、投标函、开标一览表等部分。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b/>
          <w:bCs/>
          <w:sz w:val="28"/>
          <w:szCs w:val="28"/>
        </w:rPr>
        <w:outlineLvl w:val="3"/>
      </w:pPr>
      <w:r/>
      <w:bookmarkStart w:id="101" w:name="_Hlt26670360"/>
      <w:r/>
      <w:bookmarkEnd w:id="101"/>
      <w:r/>
      <w:bookmarkStart w:id="102" w:name="_Hlt26668975"/>
      <w:r/>
      <w:bookmarkEnd w:id="102"/>
      <w:r/>
      <w:bookmarkStart w:id="103" w:name="_Hlt26954838"/>
      <w:r/>
      <w:bookmarkEnd w:id="103"/>
      <w:r/>
      <w:bookmarkStart w:id="104" w:name="_Toc49090509"/>
      <w:r/>
      <w:bookmarkStart w:id="105" w:name="_Toc14577354"/>
      <w:r/>
      <w:bookmarkStart w:id="106" w:name="_Toc49090507"/>
      <w:r/>
      <w:bookmarkStart w:id="107" w:name="_Toc513029219"/>
      <w:r/>
      <w:bookmarkStart w:id="108" w:name="_Toc513029216"/>
      <w:r/>
      <w:bookmarkStart w:id="109" w:name="_Toc14577357"/>
      <w:r/>
      <w:bookmarkStart w:id="110" w:name="_Toc14577355"/>
      <w:r/>
      <w:bookmarkStart w:id="111" w:name="_Toc49090508"/>
      <w:r>
        <w:rPr>
          <w:rFonts w:hint="eastAsia" w:ascii="仿宋" w:hAnsi="仿宋" w:eastAsia="仿宋" w:cs="Arial"/>
          <w:b/>
          <w:bCs/>
          <w:sz w:val="28"/>
          <w:szCs w:val="28"/>
        </w:rPr>
        <w:t xml:space="preserve">11、证明投标人及投标标的符合招标文件规定的文件</w:t>
      </w:r>
      <w:bookmarkEnd w:id="104"/>
      <w:r/>
      <w:bookmarkEnd w:id="105"/>
      <w:r/>
      <w:bookmarkEnd w:id="106"/>
      <w:r/>
      <w:bookmarkEnd w:id="107"/>
      <w:r/>
      <w:bookmarkEnd w:id="108"/>
      <w:r/>
      <w:bookmarkEnd w:id="109"/>
      <w:r/>
      <w:r/>
    </w:p>
    <w:p>
      <w:pPr>
        <w:spacing w:line="480" w:lineRule="exact"/>
        <w:rPr>
          <w:rFonts w:hint="eastAsia" w:ascii="仿宋" w:hAnsi="仿宋" w:eastAsia="仿宋"/>
          <w:sz w:val="28"/>
          <w:szCs w:val="28"/>
        </w:rPr>
      </w:pPr>
      <w:r>
        <w:rPr>
          <w:rFonts w:hint="eastAsia" w:ascii="仿宋" w:hAnsi="仿宋" w:eastAsia="仿宋"/>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11.2招标文件对证明文件无明确形式要求的，证明文件可以以文字资料、图纸和数据等形式提交。</w:t>
      </w:r>
      <w:bookmarkEnd w:id="110"/>
      <w:r/>
      <w:bookmarkEnd w:id="111"/>
      <w:r/>
      <w:r/>
    </w:p>
    <w:p>
      <w:pPr>
        <w:keepLines/>
        <w:keepNext/>
        <w:spacing w:line="480" w:lineRule="exact"/>
        <w:rPr>
          <w:rFonts w:hint="eastAsia" w:ascii="仿宋" w:hAnsi="仿宋" w:eastAsia="仿宋" w:cs="Arial"/>
          <w:b/>
          <w:bCs/>
          <w:sz w:val="28"/>
          <w:szCs w:val="28"/>
        </w:rPr>
        <w:outlineLvl w:val="3"/>
      </w:pPr>
      <w:r>
        <w:rPr>
          <w:rFonts w:hint="eastAsia" w:ascii="仿宋" w:hAnsi="仿宋" w:eastAsia="仿宋" w:cs="Arial"/>
          <w:b/>
          <w:bCs/>
          <w:sz w:val="28"/>
          <w:szCs w:val="28"/>
        </w:rPr>
        <w:t xml:space="preserve">12、投标分项报价表</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hint="eastAsia"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投标货币。投标文件中的单价和总价无特殊规定的采用人民币报价，以元为单位标注。</w:t>
      </w:r>
      <w:r>
        <w:rPr>
          <w:rFonts w:hint="eastAsia" w:ascii="仿宋" w:hAnsi="仿宋" w:eastAsia="仿宋"/>
          <w:sz w:val="28"/>
          <w:szCs w:val="28"/>
        </w:rPr>
        <w:t xml:space="preserve">招标文件中另有规定的按规定执行。</w:t>
      </w:r>
      <w:r/>
    </w:p>
    <w:p>
      <w:pPr>
        <w:keepLines/>
        <w:keepNext/>
        <w:spacing w:line="480" w:lineRule="exact"/>
        <w:rPr>
          <w:rFonts w:hint="eastAsia" w:ascii="仿宋" w:hAnsi="仿宋" w:eastAsia="仿宋" w:cs="Arial"/>
          <w:b/>
          <w:bCs/>
          <w:sz w:val="28"/>
          <w:szCs w:val="28"/>
        </w:rPr>
        <w:outlineLvl w:val="3"/>
      </w:pPr>
      <w:r/>
      <w:bookmarkStart w:id="112" w:name="_Hlt26954848"/>
      <w:r/>
      <w:bookmarkEnd w:id="112"/>
      <w:r/>
      <w:bookmarkStart w:id="113" w:name="_Hlt26670486"/>
      <w:r/>
      <w:bookmarkEnd w:id="113"/>
      <w:r/>
      <w:bookmarkStart w:id="114" w:name="_Hlt26670482"/>
      <w:r/>
      <w:bookmarkEnd w:id="114"/>
      <w:r/>
      <w:bookmarkStart w:id="115" w:name="_Hlt26954846"/>
      <w:r/>
      <w:bookmarkEnd w:id="115"/>
      <w:r/>
      <w:bookmarkStart w:id="116" w:name="_Hlt26954731"/>
      <w:r/>
      <w:bookmarkEnd w:id="116"/>
      <w:r>
        <w:rPr>
          <w:rFonts w:hint="eastAsia" w:ascii="仿宋" w:hAnsi="仿宋" w:eastAsia="仿宋" w:cs="Arial"/>
          <w:b/>
          <w:bCs/>
          <w:sz w:val="28"/>
          <w:szCs w:val="28"/>
        </w:rPr>
        <w:t xml:space="preserve">13、技术要求响应及偏离表、商务要求响应及偏离表</w:t>
      </w:r>
      <w:r/>
    </w:p>
    <w:p>
      <w:pPr>
        <w:ind w:firstLine="480"/>
        <w:spacing w:line="480" w:lineRule="exact"/>
        <w:rPr>
          <w:rFonts w:hint="eastAsia" w:ascii="仿宋" w:hAnsi="仿宋" w:eastAsia="仿宋" w:cs="宋体"/>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b/>
          <w:bCs/>
          <w:sz w:val="28"/>
          <w:szCs w:val="28"/>
        </w:rPr>
        <w:outlineLvl w:val="3"/>
      </w:pPr>
      <w:r>
        <w:rPr>
          <w:rFonts w:hint="eastAsia" w:ascii="仿宋" w:hAnsi="仿宋" w:eastAsia="仿宋" w:cs="Arial"/>
          <w:b/>
          <w:bCs/>
          <w:sz w:val="28"/>
          <w:szCs w:val="28"/>
        </w:rPr>
        <w:t xml:space="preserve">14、服务承诺、培训计划、人员安排及其他</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14.1 </w:t>
      </w:r>
      <w:r>
        <w:rPr>
          <w:rFonts w:hint="eastAsia" w:ascii="仿宋" w:hAnsi="仿宋" w:eastAsia="仿宋"/>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sz w:val="28"/>
          <w:szCs w:val="28"/>
        </w:rPr>
      </w:pPr>
      <w:r>
        <w:rPr>
          <w:rFonts w:hint="eastAsia" w:ascii="仿宋" w:hAnsi="仿宋" w:eastAsia="仿宋"/>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b/>
          <w:bCs/>
          <w:color w:val="000000"/>
          <w:sz w:val="28"/>
          <w:szCs w:val="28"/>
        </w:rPr>
        <w:outlineLvl w:val="3"/>
      </w:pPr>
      <w:r/>
      <w:bookmarkStart w:id="117" w:name="_Toc49090510"/>
      <w:r/>
      <w:bookmarkStart w:id="118" w:name="_Toc14577359"/>
      <w:r>
        <w:rPr>
          <w:rFonts w:hint="eastAsia" w:ascii="仿宋" w:hAnsi="仿宋" w:eastAsia="仿宋" w:cs="Arial"/>
          <w:b/>
          <w:bCs/>
          <w:color w:val="000000"/>
          <w:sz w:val="28"/>
          <w:szCs w:val="28"/>
        </w:rPr>
        <w:t xml:space="preserve">15、投标函和开标一览表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7"/>
      <w:r/>
      <w:bookmarkEnd w:id="118"/>
      <w:r/>
      <w:r/>
    </w:p>
    <w:p>
      <w:pPr>
        <w:keepLines/>
        <w:keepNext/>
        <w:spacing w:line="480" w:lineRule="exact"/>
        <w:rPr>
          <w:rFonts w:hint="eastAsia" w:ascii="仿宋" w:hAnsi="仿宋" w:eastAsia="仿宋" w:cs="Arial"/>
          <w:b/>
          <w:bCs/>
          <w:color w:val="000000"/>
          <w:sz w:val="28"/>
          <w:szCs w:val="28"/>
        </w:rPr>
        <w:outlineLvl w:val="3"/>
      </w:pPr>
      <w:r/>
      <w:bookmarkStart w:id="119" w:name="_Toc49090511"/>
      <w:r/>
      <w:bookmarkStart w:id="120" w:name="_Toc14577360"/>
      <w:r>
        <w:rPr>
          <w:rFonts w:hint="eastAsia" w:ascii="仿宋" w:hAnsi="仿宋" w:eastAsia="仿宋" w:cs="Arial"/>
          <w:b/>
          <w:bCs/>
          <w:color w:val="000000"/>
          <w:sz w:val="28"/>
          <w:szCs w:val="28"/>
        </w:rPr>
        <w:t xml:space="preserve">16、投标有效期</w:t>
      </w:r>
      <w:bookmarkEnd w:id="119"/>
      <w:r/>
      <w:bookmarkEnd w:id="120"/>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16.1投标有效期为交易中心规定的开标之日后</w:t>
      </w:r>
      <w:r>
        <w:rPr>
          <w:rFonts w:hint="eastAsia" w:ascii="仿宋" w:hAnsi="仿宋" w:eastAsia="仿宋"/>
          <w:b/>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45" w:after="145" w:line="480" w:lineRule="exact"/>
        <w:rPr>
          <w:rFonts w:hint="eastAsia" w:ascii="仿宋" w:hAnsi="仿宋" w:eastAsia="仿宋"/>
          <w:b/>
          <w:bCs/>
          <w:color w:val="000000"/>
          <w:sz w:val="28"/>
          <w:szCs w:val="28"/>
        </w:rPr>
        <w:outlineLvl w:val="2"/>
      </w:pPr>
      <w:r/>
      <w:bookmarkStart w:id="121" w:name="_Hlt26954852"/>
      <w:r/>
      <w:bookmarkEnd w:id="121"/>
      <w:r/>
      <w:bookmarkStart w:id="122" w:name="_Hlt26954739"/>
      <w:r/>
      <w:bookmarkEnd w:id="122"/>
      <w:r/>
      <w:bookmarkStart w:id="123" w:name="_Toc16938540"/>
      <w:r/>
      <w:bookmarkStart w:id="124" w:name="_Toc120614217"/>
      <w:r/>
      <w:bookmarkStart w:id="125" w:name="_Toc20823296"/>
      <w:r/>
      <w:bookmarkStart w:id="126" w:name="_Toc513029224"/>
      <w:r>
        <w:rPr>
          <w:rFonts w:hint="eastAsia" w:ascii="仿宋" w:hAnsi="仿宋" w:eastAsia="仿宋"/>
          <w:b/>
          <w:bCs/>
          <w:color w:val="000000"/>
          <w:sz w:val="28"/>
          <w:szCs w:val="28"/>
        </w:rPr>
        <w:t xml:space="preserve">四、投标文件的递交</w:t>
      </w:r>
      <w:bookmarkEnd w:id="123"/>
      <w:r/>
      <w:bookmarkEnd w:id="124"/>
      <w:r/>
      <w:bookmarkEnd w:id="125"/>
      <w:r/>
      <w:bookmarkEnd w:id="126"/>
      <w:r/>
      <w:r/>
    </w:p>
    <w:p>
      <w:pPr>
        <w:keepLines/>
        <w:keepNext/>
        <w:spacing w:line="480" w:lineRule="exact"/>
        <w:rPr>
          <w:rFonts w:hint="eastAsia" w:ascii="仿宋" w:hAnsi="仿宋" w:eastAsia="仿宋" w:cs="Arial"/>
          <w:b/>
          <w:bCs/>
          <w:color w:val="000000"/>
          <w:sz w:val="28"/>
          <w:szCs w:val="28"/>
        </w:rPr>
        <w:outlineLvl w:val="3"/>
      </w:pPr>
      <w:r/>
      <w:bookmarkStart w:id="127" w:name="_Toc462564084"/>
      <w:r/>
      <w:bookmarkStart w:id="128" w:name="_Toc513029225"/>
      <w:r/>
      <w:bookmarkStart w:id="129" w:name="_Toc20823297"/>
      <w:r/>
      <w:bookmarkStart w:id="130" w:name="_Toc16938541"/>
      <w:r>
        <w:rPr>
          <w:rFonts w:hint="eastAsia" w:ascii="仿宋" w:hAnsi="仿宋" w:eastAsia="仿宋" w:cs="Arial"/>
          <w:b/>
          <w:bCs/>
          <w:color w:val="000000"/>
          <w:sz w:val="28"/>
          <w:szCs w:val="28"/>
        </w:rPr>
        <w:t xml:space="preserve">18、电子投标文件</w:t>
      </w:r>
      <w:bookmarkEnd w:id="127"/>
      <w:r/>
      <w:bookmarkEnd w:id="128"/>
      <w:r/>
      <w:bookmarkEnd w:id="129"/>
      <w:r/>
      <w:bookmarkEnd w:id="130"/>
      <w:r>
        <w:rPr>
          <w:rFonts w:hint="eastAsia" w:ascii="仿宋" w:hAnsi="仿宋" w:eastAsia="仿宋" w:cs="Arial"/>
          <w:b/>
          <w:bCs/>
          <w:color w:val="000000"/>
          <w:sz w:val="28"/>
          <w:szCs w:val="28"/>
        </w:rPr>
        <w:t xml:space="preserve">的递交</w:t>
      </w:r>
      <w:r/>
    </w:p>
    <w:p>
      <w:pPr>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31" w:name="_Toc20823298"/>
      <w:r/>
      <w:bookmarkStart w:id="132" w:name="_Toc513029226"/>
      <w:r/>
      <w:bookmarkStart w:id="133" w:name="_Toc16938542"/>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31"/>
      <w:r/>
      <w:bookmarkEnd w:id="132"/>
      <w:r/>
      <w:bookmarkEnd w:id="133"/>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交易中心可以按照规定，通过修改招标文件酌情延长投标截止日期，在此情况下，投标人的所有权利和义务以及投标人受制的截止日期均应以延长后新的截止日期为准。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b/>
          <w:bCs/>
          <w:color w:val="000000"/>
          <w:sz w:val="28"/>
          <w:szCs w:val="28"/>
        </w:rPr>
        <w:outlineLvl w:val="3"/>
      </w:pPr>
      <w:r/>
      <w:bookmarkStart w:id="134" w:name="_Toc513029227"/>
      <w:r/>
      <w:bookmarkStart w:id="135" w:name="_Toc16938543"/>
      <w:r/>
      <w:bookmarkStart w:id="136"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34"/>
      <w:r/>
      <w:bookmarkEnd w:id="135"/>
      <w:r/>
      <w:bookmarkEnd w:id="136"/>
      <w:r>
        <w:rPr>
          <w:rFonts w:hint="eastAsia" w:ascii="仿宋" w:hAnsi="仿宋" w:eastAsia="仿宋" w:cs="Arial"/>
          <w:b/>
          <w:bCs/>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交易中心拒绝接收在其规定的投标截止时间后上传的任何投标文件。</w:t>
      </w:r>
      <w:r/>
    </w:p>
    <w:p>
      <w:pPr>
        <w:keepLines/>
        <w:keepNext/>
        <w:spacing w:line="480" w:lineRule="exact"/>
        <w:rPr>
          <w:rFonts w:hint="eastAsia" w:ascii="仿宋" w:hAnsi="仿宋" w:eastAsia="仿宋" w:cs="Arial"/>
          <w:b/>
          <w:bCs/>
          <w:color w:val="000000"/>
          <w:sz w:val="28"/>
          <w:szCs w:val="28"/>
        </w:rPr>
        <w:outlineLvl w:val="3"/>
      </w:pPr>
      <w:r/>
      <w:bookmarkStart w:id="137" w:name="_Toc513029228"/>
      <w:r/>
      <w:bookmarkStart w:id="138" w:name="_Toc20823300"/>
      <w:r/>
      <w:bookmarkStart w:id="139" w:name="_Toc1693854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7"/>
      <w:r/>
      <w:bookmarkEnd w:id="138"/>
      <w:r/>
      <w:bookmarkEnd w:id="139"/>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40" w:name="_Toc20823301"/>
      <w:r/>
      <w:bookmarkStart w:id="141" w:name="_Toc120614218"/>
      <w:r/>
      <w:bookmarkStart w:id="142" w:name="_Toc16938545"/>
      <w:r/>
      <w:bookmarkStart w:id="143" w:name="_Toc513029229"/>
      <w:r>
        <w:rPr>
          <w:rFonts w:hint="eastAsia" w:ascii="仿宋" w:hAnsi="仿宋" w:eastAsia="仿宋"/>
          <w:b/>
          <w:bCs/>
          <w:color w:val="000000"/>
          <w:sz w:val="28"/>
          <w:szCs w:val="28"/>
        </w:rPr>
        <w:t xml:space="preserve">五、开标与评标</w:t>
      </w:r>
      <w:bookmarkEnd w:id="140"/>
      <w:r/>
      <w:bookmarkEnd w:id="141"/>
      <w:r/>
      <w:bookmarkEnd w:id="142"/>
      <w:r/>
      <w:bookmarkEnd w:id="143"/>
      <w:r/>
      <w:r/>
    </w:p>
    <w:p>
      <w:pPr>
        <w:keepLines/>
        <w:keepNext/>
        <w:spacing w:line="480" w:lineRule="exact"/>
        <w:rPr>
          <w:rFonts w:hint="eastAsia" w:ascii="仿宋" w:hAnsi="仿宋" w:eastAsia="仿宋" w:cs="Arial"/>
          <w:b/>
          <w:bCs/>
          <w:color w:val="000000"/>
          <w:sz w:val="28"/>
          <w:szCs w:val="28"/>
        </w:rPr>
        <w:outlineLvl w:val="3"/>
      </w:pPr>
      <w:r/>
      <w:bookmarkStart w:id="144" w:name="_Toc513029230"/>
      <w:r/>
      <w:bookmarkStart w:id="145" w:name="_Toc20823302"/>
      <w:r/>
      <w:bookmarkStart w:id="146" w:name="_Toc16938546"/>
      <w:r>
        <w:rPr>
          <w:rFonts w:hint="eastAsia" w:ascii="仿宋" w:hAnsi="仿宋" w:eastAsia="仿宋" w:cs="Arial"/>
          <w:b/>
          <w:bCs/>
          <w:color w:val="000000"/>
          <w:sz w:val="28"/>
          <w:szCs w:val="28"/>
        </w:rPr>
        <w:t xml:space="preserve">22、开标</w:t>
      </w:r>
      <w:bookmarkEnd w:id="144"/>
      <w:r/>
      <w:bookmarkEnd w:id="145"/>
      <w:r/>
      <w:bookmarkEnd w:id="146"/>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交易中心将在招标公告中规定的时间和地点组织公开开标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开标仪式由交易中心组织。苏采云系统将自动对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b/>
          <w:bCs/>
          <w:color w:val="000000"/>
          <w:sz w:val="28"/>
          <w:szCs w:val="28"/>
        </w:rPr>
        <w:outlineLvl w:val="3"/>
      </w:pPr>
      <w:r/>
      <w:bookmarkStart w:id="147" w:name="_Toc16938547"/>
      <w:r/>
      <w:bookmarkStart w:id="148" w:name="_Toc513029231"/>
      <w:r/>
      <w:bookmarkStart w:id="149"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开标后，交易中心将立即组织评标委员会（以下简称评委会）进行评标。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.3评委会独立工作，负责评审所有投标文件并确定中标候选人。</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bookmarkEnd w:id="147"/>
      <w:r/>
      <w:bookmarkEnd w:id="148"/>
      <w:r/>
      <w:bookmarkEnd w:id="149"/>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凡是与审查、澄清、评价和比较投标的有关资料以及授标建议等，采购人、评委、交易中心均不得向投标人或与评标无关的其他人员透露。</w:t>
      </w:r>
      <w:r/>
    </w:p>
    <w:p>
      <w:pPr>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p>
    <w:p>
      <w:pPr>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交易中心和评标委员会不向未中标的投标人解释未中标原因，也不公布评标过程中的相关细节。</w:t>
      </w:r>
      <w:r/>
    </w:p>
    <w:p>
      <w:pPr>
        <w:ind w:firstLine="560"/>
        <w:spacing w:line="480" w:lineRule="exact"/>
        <w:rPr>
          <w:rFonts w:hint="eastAsia"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b/>
          <w:bCs/>
          <w:color w:val="000000"/>
          <w:sz w:val="28"/>
          <w:szCs w:val="28"/>
        </w:rPr>
        <w:outlineLvl w:val="3"/>
      </w:pPr>
      <w:r/>
      <w:bookmarkStart w:id="150" w:name="_Toc513029232"/>
      <w:r/>
      <w:bookmarkStart w:id="151" w:name="_Toc20823304"/>
      <w:r/>
      <w:bookmarkStart w:id="152" w:name="_Toc1693854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50"/>
      <w:r/>
      <w:bookmarkEnd w:id="151"/>
      <w:r/>
      <w:bookmarkEnd w:id="152"/>
      <w:r/>
      <w:r/>
    </w:p>
    <w:p>
      <w:pPr>
        <w:ind w:firstLine="560"/>
        <w:spacing w:line="480" w:lineRule="exact"/>
        <w:rPr>
          <w:rFonts w:hint="eastAsia" w:ascii="仿宋" w:hAnsi="仿宋" w:eastAsia="仿宋"/>
          <w:color w:val="000000"/>
          <w:sz w:val="28"/>
          <w:szCs w:val="28"/>
        </w:rPr>
      </w:pPr>
      <w:r/>
      <w:bookmarkStart w:id="153" w:name="_Toc16938549"/>
      <w:r/>
      <w:bookmarkStart w:id="154" w:name="_Toc20823305"/>
      <w:r/>
      <w:bookmarkStart w:id="155"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53"/>
      <w:r/>
      <w:bookmarkEnd w:id="154"/>
      <w:r/>
      <w:bookmarkEnd w:id="155"/>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未通过资格审查或符合性审查的投标人，交易中心将在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中告知未通过资格审查或符合性审查的原因，评审结束后，交易中心将不再告知未通过资格审查或符合性审查的原因。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hint="eastAsia" w:ascii="仿宋" w:hAnsi="仿宋" w:eastAsia="仿宋"/>
          <w:color w:val="000000"/>
          <w:sz w:val="28"/>
          <w:szCs w:val="28"/>
        </w:rPr>
      </w:pPr>
      <w:r/>
      <w:bookmarkStart w:id="156" w:name="_Toc16938550"/>
      <w:r/>
      <w:bookmarkStart w:id="157" w:name="_Toc20823306"/>
      <w:r/>
      <w:bookmarkStart w:id="158"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并安排专人与交易中心及评标委员会联系。</w:t>
      </w:r>
      <w:r/>
    </w:p>
    <w:p>
      <w:pPr>
        <w:pStyle w:val="698"/>
        <w:ind w:firstLine="0"/>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27、异常低价审查</w:t>
      </w:r>
      <w:r>
        <w:rPr>
          <w:highlight w:val="none"/>
        </w:rPr>
      </w:r>
    </w:p>
    <w:p>
      <w:pPr>
        <w:ind w:right="0" w:firstLine="482"/>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highlight w:val="none"/>
        </w:rPr>
      </w:r>
    </w:p>
    <w:p>
      <w:pPr>
        <w:ind w:firstLine="482"/>
        <w:spacing w:line="460" w:lineRule="exact"/>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highlight w:val="none"/>
        </w:rPr>
      </w:r>
    </w:p>
    <w:p>
      <w:pPr>
        <w:ind w:firstLine="482"/>
        <w:spacing w:line="460" w:lineRule="exact"/>
        <w:rPr>
          <w:rFonts w:hint="default" w:ascii="Calibri" w:hAnsi="Calibri" w:cs="Calibri"/>
          <w:b/>
          <w:bCs/>
          <w:i w:val="0"/>
          <w:iCs w:val="0"/>
          <w:caps w:val="0"/>
          <w:color w:val="auto"/>
          <w:spacing w:val="0"/>
          <w:sz w:val="21"/>
          <w:szCs w:val="21"/>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w:t>
      </w:r>
      <w:r>
        <w:rPr>
          <w:rFonts w:hint="default" w:ascii="宋体" w:hAnsi="宋体" w:eastAsia="宋体" w:cs="Times New Roman"/>
          <w:b/>
          <w:bCs/>
          <w:color w:val="auto"/>
          <w:sz w:val="24"/>
          <w:highlight w:val="none"/>
          <w:lang w:val="en-US" w:eastAsia="zh-CN"/>
        </w:rPr>
        <w:t xml:space="preserve">投标(响应)报价低于采购项目预算50%的，即投标(响应)报价&lt;采购项目预算×50%;</w:t>
      </w:r>
      <w:r>
        <w:rPr>
          <w:highlight w:val="none"/>
        </w:rPr>
      </w:r>
    </w:p>
    <w:p>
      <w:pPr>
        <w:ind w:right="0" w:firstLine="482"/>
        <w:jc w:val="both"/>
        <w:keepLines w:val="0"/>
        <w:keepNext w:val="0"/>
        <w:spacing w:before="0" w:beforeAutospacing="0" w:after="0" w:afterAutospacing="0" w:line="480" w:lineRule="atLeast"/>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（4）投标（响应）报价低于采购项目最高限价45%的，即投标（响应）报价&lt;采购项目最高限价×45%；</w:t>
      </w:r>
      <w:r>
        <w:rPr>
          <w:highlight w:val="none"/>
        </w:rPr>
      </w:r>
    </w:p>
    <w:p>
      <w:pPr>
        <w:ind w:right="0" w:firstLine="482"/>
        <w:jc w:val="both"/>
        <w:keepLines w:val="0"/>
        <w:keepNext w:val="0"/>
        <w:spacing w:before="0" w:beforeAutospacing="0" w:after="0" w:afterAutospacing="0" w:line="480" w:lineRule="atLeast"/>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（5）评审委员会基于专业判断，认为供应商报价过低，有可能影响产品质量或者不能诚信履约的其他情形。</w:t>
      </w:r>
      <w:r>
        <w:rPr>
          <w:highlight w:val="none"/>
        </w:rPr>
      </w:r>
    </w:p>
    <w:p>
      <w:pPr>
        <w:pStyle w:val="699"/>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Times New Roman"/>
          <w:color w:val="auto"/>
          <w:sz w:val="24"/>
          <w:highlight w:val="none"/>
          <w:lang w:val="en-US" w:eastAsia="zh-CN"/>
        </w:rPr>
        <w:t xml:space="preserve">27.2启动异常低价投标(响应)审查后，评审委员会应当要求相关供应商在评标现场合理的时间内，提供项目具体成本测算等与报价合理性相关的书面说明及必要的证明材料，</w:t>
      </w:r>
      <w:r>
        <w:rPr>
          <w:rFonts w:hint="eastAsia" w:ascii="宋体" w:hAnsi="宋体" w:eastAsia="宋体" w:cs="宋体"/>
          <w:i w:val="0"/>
          <w:iCs w:val="0"/>
          <w:caps w:val="0"/>
          <w:color w:val="auto"/>
          <w:spacing w:val="0"/>
          <w:sz w:val="24"/>
          <w:szCs w:val="24"/>
          <w:highlight w:val="none"/>
          <w:shd w:val="clear" w:color="auto" w:fill="ffffff"/>
        </w:rPr>
        <w:t xml:space="preserve">包括但不限于原材料成本、人工成本、制造费用等</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Times New Roman"/>
          <w:color w:val="auto"/>
          <w:sz w:val="24"/>
          <w:highlight w:val="none"/>
          <w:lang w:val="en-US" w:eastAsia="zh-CN"/>
        </w:rPr>
        <w:t xml:space="preserve">对投标(响应)价格作出解释。</w:t>
      </w:r>
      <w:r>
        <w:rPr>
          <w:rFonts w:hint="eastAsia" w:ascii="宋体" w:hAnsi="宋体" w:eastAsia="宋体" w:cs="宋体"/>
          <w:i w:val="0"/>
          <w:iCs w:val="0"/>
          <w:caps w:val="0"/>
          <w:color w:val="auto"/>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pStyle w:val="699"/>
        <w:rPr>
          <w:rFonts w:hint="eastAsia" w:ascii="宋体" w:hAnsi="宋体" w:eastAsia="宋体" w:cs="Times New Roman"/>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27.3</w:t>
      </w:r>
      <w:r>
        <w:rPr>
          <w:rFonts w:hint="eastAsia" w:ascii="宋体" w:hAnsi="宋体" w:eastAsia="宋体" w:cs="宋体"/>
          <w:i w:val="0"/>
          <w:iCs w:val="0"/>
          <w:caps w:val="0"/>
          <w:color w:val="auto"/>
          <w:spacing w:val="0"/>
          <w:sz w:val="24"/>
          <w:szCs w:val="24"/>
          <w:highlight w:val="none"/>
          <w:shd w:val="clear" w:color="auto" w:fill="ffffff"/>
        </w:rPr>
        <w:t xml:space="preserve">异常低价投标（响应）审查的启动原因、审查意见和审查结果应当在评审报告中记录。</w:t>
      </w:r>
      <w:r>
        <w:rPr>
          <w:highlight w:val="none"/>
        </w:rP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28、</w:t>
      </w:r>
      <w:bookmarkEnd w:id="156"/>
      <w:r/>
      <w:bookmarkEnd w:id="157"/>
      <w:r/>
      <w:bookmarkEnd w:id="158"/>
      <w:r>
        <w:rPr>
          <w:rFonts w:hint="eastAsia" w:ascii="仿宋" w:hAnsi="仿宋" w:eastAsia="仿宋" w:cs="Arial"/>
          <w:b/>
          <w:bCs/>
          <w:color w:val="000000"/>
          <w:sz w:val="28"/>
          <w:szCs w:val="28"/>
        </w:rPr>
        <w:t xml:space="preserve">无效投标条款和废标条款</w:t>
      </w:r>
      <w:r/>
    </w:p>
    <w:p>
      <w:pPr>
        <w:ind w:firstLine="560"/>
        <w:spacing w:line="480" w:lineRule="exact"/>
        <w:rPr>
          <w:rFonts w:hint="eastAsia" w:ascii="仿宋" w:hAnsi="仿宋" w:eastAsia="仿宋"/>
          <w:bCs/>
          <w:color w:val="000000"/>
          <w:sz w:val="28"/>
          <w:szCs w:val="28"/>
        </w:rPr>
      </w:pPr>
      <w:r/>
      <w:bookmarkStart w:id="159" w:name="_Toc16938551"/>
      <w:r/>
      <w:bookmarkStart w:id="160" w:name="_Toc513029235"/>
      <w:r/>
      <w:bookmarkStart w:id="161" w:name="_Toc20823307"/>
      <w:r>
        <w:rPr>
          <w:rFonts w:hint="eastAsia" w:ascii="仿宋" w:hAnsi="仿宋" w:eastAsia="仿宋"/>
          <w:bCs/>
          <w:color w:val="000000"/>
          <w:sz w:val="28"/>
          <w:szCs w:val="28"/>
        </w:rPr>
        <w:t xml:space="preserve">28.1无效投标条款</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28.1.1 投标</w:t>
      </w:r>
      <w:r>
        <w:rPr>
          <w:rFonts w:hint="eastAsia" w:ascii="仿宋" w:hAnsi="仿宋" w:eastAsia="仿宋"/>
          <w:color w:val="000000"/>
          <w:sz w:val="28"/>
          <w:szCs w:val="28"/>
        </w:rPr>
        <w:t xml:space="preserve">人在苏采云系统规定的时间内未成功解密电子投标文件的。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投标人未按照招标文件要求上传电子投标文件的。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3</w:t>
      </w:r>
      <w:r>
        <w:rPr>
          <w:rFonts w:hint="eastAsia" w:ascii="仿宋" w:hAnsi="仿宋" w:eastAsia="仿宋"/>
          <w:color w:val="000000"/>
          <w:sz w:val="28"/>
          <w:szCs w:val="28"/>
        </w:rPr>
        <w:t xml:space="preserve">投标人同一</w:t>
      </w:r>
      <w:r>
        <w:rPr>
          <w:rFonts w:ascii="仿宋" w:hAnsi="仿宋" w:eastAsia="仿宋"/>
          <w:color w:val="000000"/>
          <w:sz w:val="28"/>
          <w:szCs w:val="28"/>
        </w:rPr>
        <w:t xml:space="preserve">分包</w:t>
      </w:r>
      <w:r>
        <w:rPr>
          <w:rFonts w:hint="eastAsia" w:ascii="仿宋" w:hAnsi="仿宋" w:eastAsia="仿宋"/>
          <w:color w:val="000000"/>
          <w:sz w:val="28"/>
          <w:szCs w:val="28"/>
        </w:rPr>
        <w:t xml:space="preserve">提交两个</w:t>
      </w:r>
      <w:r>
        <w:rPr>
          <w:rFonts w:ascii="仿宋" w:hAnsi="仿宋" w:eastAsia="仿宋"/>
          <w:color w:val="000000"/>
          <w:sz w:val="28"/>
          <w:szCs w:val="28"/>
        </w:rPr>
        <w:t xml:space="preserve">（</w:t>
      </w:r>
      <w:r>
        <w:rPr>
          <w:rFonts w:hint="eastAsia" w:ascii="仿宋" w:hAnsi="仿宋" w:eastAsia="仿宋"/>
          <w:color w:val="000000"/>
          <w:sz w:val="28"/>
          <w:szCs w:val="28"/>
        </w:rPr>
        <w:t xml:space="preserve">含</w:t>
      </w:r>
      <w:r>
        <w:rPr>
          <w:rFonts w:ascii="仿宋" w:hAnsi="仿宋" w:eastAsia="仿宋"/>
          <w:color w:val="000000"/>
          <w:sz w:val="28"/>
          <w:szCs w:val="28"/>
        </w:rPr>
        <w:t xml:space="preserve">两个）</w:t>
      </w:r>
      <w:r>
        <w:rPr>
          <w:rFonts w:hint="eastAsia" w:ascii="仿宋" w:hAnsi="仿宋" w:eastAsia="仿宋"/>
          <w:color w:val="000000"/>
          <w:sz w:val="28"/>
          <w:szCs w:val="28"/>
        </w:rPr>
        <w:t xml:space="preserve">以上不同的</w:t>
      </w:r>
      <w:r>
        <w:rPr>
          <w:rFonts w:ascii="仿宋" w:hAnsi="仿宋" w:eastAsia="仿宋"/>
          <w:color w:val="000000"/>
          <w:sz w:val="28"/>
          <w:szCs w:val="28"/>
        </w:rPr>
        <w:t xml:space="preserve">投标报价的。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4</w:t>
      </w:r>
      <w:r>
        <w:rPr>
          <w:rFonts w:hint="eastAsia" w:ascii="仿宋" w:hAnsi="仿宋" w:eastAsia="仿宋"/>
          <w:color w:val="000000"/>
          <w:sz w:val="28"/>
          <w:szCs w:val="28"/>
        </w:rPr>
        <w:t xml:space="preserve">投标人不具备招标文件中规定资格要求的。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5</w:t>
      </w:r>
      <w:r>
        <w:rPr>
          <w:rFonts w:hint="eastAsia" w:ascii="仿宋" w:hAnsi="仿宋" w:eastAsia="仿宋"/>
          <w:color w:val="000000"/>
          <w:sz w:val="28"/>
          <w:szCs w:val="28"/>
        </w:rPr>
        <w:t xml:space="preserve">投标人的报价超过了采购预算或最高限价的。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6</w:t>
      </w:r>
      <w:r>
        <w:rPr>
          <w:rFonts w:hint="eastAsia" w:ascii="仿宋" w:hAnsi="仿宋" w:eastAsia="仿宋"/>
          <w:color w:val="000000"/>
          <w:sz w:val="28"/>
          <w:szCs w:val="28"/>
        </w:rPr>
        <w:t xml:space="preserve">未通过符合性审查的。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28.1.</w:t>
      </w:r>
      <w:r>
        <w:rPr>
          <w:rFonts w:ascii="仿宋" w:hAnsi="仿宋" w:eastAsia="仿宋"/>
          <w:color w:val="000000"/>
          <w:sz w:val="28"/>
          <w:szCs w:val="28"/>
        </w:rPr>
        <w:t xml:space="preserve">7</w:t>
      </w:r>
      <w:r>
        <w:rPr>
          <w:rFonts w:hint="eastAsia" w:ascii="仿宋" w:hAnsi="仿宋" w:eastAsia="仿宋"/>
          <w:color w:val="000000"/>
          <w:sz w:val="28"/>
          <w:szCs w:val="28"/>
        </w:rPr>
        <w:t xml:space="preserve">不符合招标文件中规定的实质性要求的（详见本招标文件第四章采购需求中斜体且有</w:t>
      </w:r>
      <w:r>
        <w:rPr>
          <w:rFonts w:ascii="仿宋" w:hAnsi="仿宋" w:eastAsia="仿宋"/>
          <w:color w:val="000000"/>
          <w:sz w:val="28"/>
          <w:szCs w:val="28"/>
        </w:rPr>
        <w:t xml:space="preserve">下划线</w:t>
      </w:r>
      <w:r>
        <w:rPr>
          <w:rFonts w:hint="eastAsia" w:ascii="仿宋" w:hAnsi="仿宋" w:eastAsia="仿宋"/>
          <w:color w:val="000000"/>
          <w:sz w:val="28"/>
          <w:szCs w:val="28"/>
        </w:rPr>
        <w:t xml:space="preserve">部分）。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p>
    <w:p>
      <w:pPr>
        <w:ind w:firstLine="560"/>
        <w:spacing w:line="480" w:lineRule="exact"/>
        <w:rPr>
          <w:rFonts w:hint="eastAsia" w:ascii="仿宋" w:hAnsi="仿宋" w:eastAsia="仿宋"/>
          <w:bCs/>
          <w:sz w:val="28"/>
          <w:szCs w:val="28"/>
        </w:rPr>
      </w:pPr>
      <w:r>
        <w:rPr>
          <w:rFonts w:hint="eastAsia" w:ascii="仿宋" w:hAnsi="仿宋" w:eastAsia="仿宋"/>
          <w:bCs/>
          <w:color w:val="000000"/>
          <w:sz w:val="28"/>
          <w:szCs w:val="28"/>
        </w:rPr>
        <w:t xml:space="preserve">28.1.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eastAsia="方正仿宋_GBK"/>
          <w:bCs/>
          <w:sz w:val="28"/>
          <w:szCs w:val="28"/>
        </w:rPr>
      </w:pPr>
      <w:r>
        <w:rPr>
          <w:rFonts w:hint="eastAsia" w:ascii="仿宋" w:hAnsi="仿宋" w:eastAsia="仿宋"/>
          <w:bCs/>
          <w:color w:val="000000"/>
          <w:sz w:val="28"/>
          <w:szCs w:val="28"/>
        </w:rPr>
        <w:t xml:space="preserve">28.1.1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p>
    <w:p>
      <w:pPr>
        <w:ind w:firstLine="560"/>
        <w:spacing w:line="480" w:lineRule="exact"/>
        <w:rPr>
          <w:rFonts w:eastAsia="方正仿宋_GBK"/>
          <w:bCs/>
          <w:sz w:val="28"/>
          <w:szCs w:val="28"/>
        </w:rPr>
      </w:pPr>
      <w:r>
        <w:rPr>
          <w:rFonts w:hint="eastAsia" w:ascii="仿宋" w:hAnsi="仿宋" w:eastAsia="仿宋"/>
          <w:bCs/>
          <w:sz w:val="28"/>
          <w:szCs w:val="28"/>
        </w:rPr>
        <w:t xml:space="preserve">28.1.1</w:t>
      </w:r>
      <w:r>
        <w:rPr>
          <w:rFonts w:hint="eastAsia" w:ascii="仿宋" w:hAnsi="仿宋" w:eastAsia="仿宋"/>
          <w:bCs/>
          <w:sz w:val="28"/>
          <w:szCs w:val="28"/>
          <w:lang w:val="en-US" w:eastAsia="zh-CN"/>
        </w:rPr>
        <w:t xml:space="preserve">3</w:t>
      </w:r>
      <w:r>
        <w:rPr>
          <w:rFonts w:hint="eastAsia" w:eastAsia="方正仿宋_GBK"/>
          <w:bCs/>
          <w:sz w:val="28"/>
          <w:szCs w:val="28"/>
        </w:rPr>
        <w:t xml:space="preserve">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bCs/>
          <w:sz w:val="28"/>
          <w:szCs w:val="28"/>
          <w:highlight w:val="yellow"/>
        </w:rPr>
      </w:pPr>
      <w:r>
        <w:rPr>
          <w:rFonts w:hint="eastAsia" w:ascii="仿宋" w:hAnsi="仿宋" w:eastAsia="仿宋"/>
          <w:bCs/>
          <w:sz w:val="28"/>
          <w:szCs w:val="28"/>
        </w:rPr>
        <w:t xml:space="preserve">28.1.1</w:t>
      </w: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其他法律、法规及本招标文件规定的属无效投标的情形。</w:t>
      </w:r>
      <w:r/>
    </w:p>
    <w:p>
      <w:pPr>
        <w:ind w:firstLine="560"/>
        <w:spacing w:line="480" w:lineRule="exact"/>
        <w:rPr>
          <w:rFonts w:eastAsia="方正仿宋_GBK"/>
          <w:bCs/>
          <w:color w:val="0000ff"/>
          <w:sz w:val="28"/>
          <w:szCs w:val="28"/>
          <w:highlight w:val="yellow"/>
        </w:rPr>
      </w:pPr>
      <w:r>
        <w:rPr>
          <w:rFonts w:eastAsia="方正仿宋_GBK"/>
          <w:bCs/>
          <w:color w:val="0000ff"/>
          <w:sz w:val="28"/>
          <w:szCs w:val="28"/>
          <w:highlight w:val="yellow"/>
        </w:rPr>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28.2废标条款</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28.2.1符合专业条件的供应商或者对招标文件作实质响应的供应商不足三家的。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28.2.2出现影响采购公正的违法、违规行为的。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28.2.3因重大变故，采购任务取消的。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28.2.4评标委员会认定招标文件存在歧义、重大缺陷导致评审工作无法进行。</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28.2.5 因</w:t>
      </w:r>
      <w:r>
        <w:rPr>
          <w:rFonts w:hint="eastAsia" w:ascii="仿宋" w:hAnsi="仿宋" w:eastAsia="仿宋"/>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28.3 投标截止时间结束后参加投标的供应商不足三家的处理：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28.3.1如出现投标截止时间结束后参加投标的供应商或者在评标期间对招标文件做出实质响应的供应商不足三家情况，按政府采购相关规定执行。</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62" w:name="_Toc120614219"/>
      <w:r>
        <w:rPr>
          <w:rFonts w:hint="eastAsia" w:ascii="仿宋" w:hAnsi="仿宋" w:eastAsia="仿宋"/>
          <w:b/>
          <w:bCs/>
          <w:color w:val="000000"/>
          <w:sz w:val="28"/>
          <w:szCs w:val="28"/>
        </w:rPr>
        <w:t xml:space="preserve">六、</w:t>
      </w:r>
      <w:bookmarkEnd w:id="159"/>
      <w:r/>
      <w:bookmarkEnd w:id="160"/>
      <w:r/>
      <w:bookmarkEnd w:id="161"/>
      <w:r>
        <w:rPr>
          <w:rFonts w:hint="eastAsia" w:ascii="仿宋" w:hAnsi="仿宋" w:eastAsia="仿宋"/>
          <w:b/>
          <w:bCs/>
          <w:color w:val="000000"/>
          <w:sz w:val="28"/>
          <w:szCs w:val="28"/>
        </w:rPr>
        <w:t xml:space="preserve">定标</w:t>
      </w:r>
      <w:bookmarkEnd w:id="162"/>
      <w:r/>
      <w:r/>
    </w:p>
    <w:p>
      <w:pPr>
        <w:keepLines/>
        <w:keepNext/>
        <w:spacing w:line="480" w:lineRule="exact"/>
        <w:rPr>
          <w:rFonts w:hint="eastAsia" w:ascii="仿宋" w:hAnsi="仿宋" w:eastAsia="仿宋"/>
          <w:b/>
          <w:color w:val="000000"/>
          <w:sz w:val="28"/>
          <w:szCs w:val="28"/>
        </w:rPr>
        <w:outlineLvl w:val="3"/>
      </w:pPr>
      <w:r/>
      <w:bookmarkStart w:id="163" w:name="_Toc513029238"/>
      <w:r/>
      <w:bookmarkStart w:id="164" w:name="_Toc20823310"/>
      <w:r/>
      <w:bookmarkStart w:id="165" w:name="_Toc16938554"/>
      <w:r>
        <w:rPr>
          <w:rFonts w:hint="eastAsia" w:ascii="仿宋" w:hAnsi="仿宋" w:eastAsia="仿宋"/>
          <w:b/>
          <w:color w:val="000000"/>
          <w:sz w:val="28"/>
          <w:szCs w:val="28"/>
        </w:rPr>
        <w:t xml:space="preserve">29、</w:t>
      </w:r>
      <w:bookmarkEnd w:id="163"/>
      <w:r>
        <w:rPr>
          <w:rFonts w:hint="eastAsia" w:ascii="仿宋" w:hAnsi="仿宋" w:eastAsia="仿宋"/>
          <w:b/>
          <w:color w:val="000000"/>
          <w:sz w:val="28"/>
          <w:szCs w:val="28"/>
        </w:rPr>
        <w:t xml:space="preserve">确定</w:t>
      </w:r>
      <w:bookmarkEnd w:id="164"/>
      <w:r/>
      <w:bookmarkEnd w:id="165"/>
      <w:r>
        <w:rPr>
          <w:rFonts w:hint="eastAsia" w:ascii="仿宋" w:hAnsi="仿宋" w:eastAsia="仿宋"/>
          <w:b/>
          <w:color w:val="000000"/>
          <w:sz w:val="28"/>
          <w:szCs w:val="28"/>
        </w:rPr>
        <w:t xml:space="preserve">中标单位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29.1中标候选人的选取原则和数量见招标文件第五章规定。 </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29.2 采购人应根据评委会推荐的中标候选人确定中标人。</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29.3 </w:t>
      </w:r>
      <w:r>
        <w:rPr>
          <w:rFonts w:hint="eastAsia" w:ascii="仿宋" w:hAnsi="仿宋" w:eastAsia="仿宋"/>
          <w:color w:val="000000"/>
          <w:sz w:val="28"/>
          <w:szCs w:val="28"/>
        </w:rPr>
        <w:t xml:space="preserve">交易中心将在“江苏政府采购网”发布中标公告，公告期限为1个工作日。</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 若有充分证据证明，中标人出现下列情况之一的，一经查实，将被取消中标资格：</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29.4.1提供虚假材料谋取中标的。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29.4.2向采购人、交易中心行贿或者提供其他不正当利益的。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29.4.3属于本文件规定的无效条件，但在评标过程中又未被评委会发现的。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29.4.4与采购人或者其他供应商恶意串通的。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29.4.5采取不正当手段诋毁、排挤其他供应商的。</w:t>
      </w:r>
      <w:r/>
    </w:p>
    <w:p>
      <w:pPr>
        <w:ind w:firstLine="560"/>
        <w:spacing w:line="480" w:lineRule="exact"/>
        <w:rPr>
          <w:rFonts w:hint="eastAsia" w:ascii="仿宋" w:hAnsi="仿宋" w:eastAsia="仿宋"/>
          <w:color w:val="000000"/>
          <w:sz w:val="28"/>
          <w:szCs w:val="28"/>
        </w:rPr>
      </w:pPr>
      <w:r/>
      <w:bookmarkStart w:id="166" w:name="_Toc200451960"/>
      <w:r>
        <w:rPr>
          <w:rFonts w:hint="eastAsia" w:ascii="仿宋" w:hAnsi="仿宋" w:eastAsia="仿宋"/>
          <w:color w:val="000000"/>
          <w:sz w:val="28"/>
          <w:szCs w:val="28"/>
        </w:rPr>
        <w:t xml:space="preserve">29.5.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29.5.1不同投标人的投标文件由同一单位或者个人编制；</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29.5.2不同投标人委托同一单位或者个人办理投标事宜；</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29.5.3 不同投标人的投标文件载明的项目管理成员或者联系人员为同一人；</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29.5.4不同投标人的投标文件异常一致或者投标报价呈规律性差异；</w:t>
      </w:r>
      <w:r/>
    </w:p>
    <w:p>
      <w:pPr>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30、质疑处理</w:t>
      </w:r>
      <w:bookmarkEnd w:id="166"/>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560"/>
        <w:jc w:val="left"/>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30.2.1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r>
      <w:r>
        <w:rPr>
          <w:rFonts w:ascii="仿宋" w:hAnsi="仿宋" w:eastAsia="仿宋" w:cs="宋体"/>
          <w:color w:val="000000"/>
          <w:sz w:val="28"/>
          <w:szCs w:val="28"/>
        </w:rPr>
        <w:t xml:space="preserve">　　</w:t>
      </w:r>
      <w:r>
        <w:rPr>
          <w:rFonts w:hint="eastAsia" w:ascii="仿宋" w:hAnsi="仿宋" w:eastAsia="仿宋"/>
          <w:color w:val="000000"/>
          <w:sz w:val="28"/>
          <w:szCs w:val="28"/>
        </w:rPr>
        <w:t xml:space="preserve">30.2.2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r>
      <w:r>
        <w:rPr>
          <w:rFonts w:ascii="仿宋" w:hAnsi="仿宋" w:eastAsia="仿宋" w:cs="宋体"/>
          <w:color w:val="000000"/>
          <w:sz w:val="28"/>
          <w:szCs w:val="28"/>
        </w:rPr>
        <w:t xml:space="preserve">　　</w:t>
      </w:r>
      <w:r>
        <w:rPr>
          <w:rFonts w:hint="eastAsia" w:ascii="仿宋" w:hAnsi="仿宋" w:eastAsia="仿宋"/>
          <w:color w:val="000000"/>
          <w:sz w:val="28"/>
          <w:szCs w:val="28"/>
        </w:rPr>
        <w:t xml:space="preserve">30.2.3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供应商应当在法定质疑期内一次性提出针对同一采购程序环节的质疑。供应商如在法定期限内对同一采购程序环节提出多次质疑的，交易中心、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30.4 </w:t>
      </w:r>
      <w:r>
        <w:rPr>
          <w:rFonts w:hint="eastAsia" w:ascii="仿宋" w:hAnsi="仿宋" w:eastAsia="仿宋"/>
          <w:sz w:val="28"/>
          <w:szCs w:val="28"/>
        </w:rPr>
        <w:t xml:space="preserve">供应商（含潜在</w:t>
      </w:r>
      <w:r>
        <w:rPr>
          <w:rFonts w:ascii="仿宋" w:hAnsi="仿宋" w:eastAsia="仿宋"/>
          <w:sz w:val="28"/>
          <w:szCs w:val="28"/>
        </w:rPr>
        <w:t xml:space="preserve">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招标文件中采购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评标方法</w:t>
      </w:r>
      <w:r>
        <w:rPr>
          <w:rFonts w:ascii="仿宋" w:hAnsi="仿宋" w:eastAsia="仿宋"/>
          <w:sz w:val="28"/>
          <w:szCs w:val="28"/>
        </w:rPr>
        <w:t xml:space="preserve">和评标标准、合同文本</w:t>
      </w:r>
      <w:r>
        <w:rPr>
          <w:rFonts w:hint="eastAsia" w:ascii="仿宋" w:hAnsi="仿宋" w:eastAsia="仿宋"/>
          <w:sz w:val="28"/>
          <w:szCs w:val="28"/>
        </w:rPr>
        <w:t xml:space="preserve">及</w:t>
      </w:r>
      <w:r>
        <w:rPr>
          <w:rFonts w:ascii="仿宋" w:hAnsi="仿宋" w:eastAsia="仿宋"/>
          <w:sz w:val="28"/>
          <w:szCs w:val="28"/>
        </w:rPr>
        <w:t xml:space="preserve">资格</w:t>
      </w:r>
      <w:r>
        <w:rPr>
          <w:rFonts w:hint="eastAsia" w:ascii="仿宋" w:hAnsi="仿宋" w:eastAsia="仿宋"/>
          <w:sz w:val="28"/>
          <w:szCs w:val="28"/>
        </w:rPr>
        <w:t xml:space="preserve">审查结果的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供应商对</w:t>
      </w:r>
      <w:r>
        <w:rPr>
          <w:rFonts w:ascii="仿宋" w:hAnsi="仿宋" w:eastAsia="仿宋"/>
          <w:sz w:val="28"/>
          <w:szCs w:val="28"/>
        </w:rPr>
        <w:t xml:space="preserve">其他事项</w:t>
      </w:r>
      <w:r>
        <w:rPr>
          <w:rFonts w:hint="eastAsia" w:ascii="仿宋" w:hAnsi="仿宋" w:eastAsia="仿宋"/>
          <w:sz w:val="28"/>
          <w:szCs w:val="28"/>
        </w:rPr>
        <w:t xml:space="preserve">的询问</w:t>
      </w:r>
      <w:r>
        <w:rPr>
          <w:rFonts w:ascii="仿宋" w:hAnsi="仿宋" w:eastAsia="仿宋"/>
          <w:sz w:val="28"/>
          <w:szCs w:val="28"/>
        </w:rPr>
        <w:t xml:space="preserve">、质疑请向</w:t>
      </w:r>
      <w:r>
        <w:rPr>
          <w:rFonts w:hint="eastAsia" w:ascii="仿宋" w:hAnsi="仿宋" w:eastAsia="仿宋"/>
          <w:sz w:val="28"/>
          <w:szCs w:val="28"/>
        </w:rPr>
        <w:t xml:space="preserve">交易</w:t>
      </w:r>
      <w:r>
        <w:rPr>
          <w:rFonts w:ascii="仿宋" w:hAnsi="仿宋" w:eastAsia="仿宋"/>
          <w:sz w:val="28"/>
          <w:szCs w:val="28"/>
        </w:rPr>
        <w:t xml:space="preserve">中心提出，由</w:t>
      </w:r>
      <w:r>
        <w:rPr>
          <w:rFonts w:hint="eastAsia" w:ascii="仿宋" w:hAnsi="仿宋" w:eastAsia="仿宋"/>
          <w:sz w:val="28"/>
          <w:szCs w:val="28"/>
        </w:rPr>
        <w:t xml:space="preserve">交易</w:t>
      </w:r>
      <w:r>
        <w:rPr>
          <w:rFonts w:ascii="仿宋" w:hAnsi="仿宋" w:eastAsia="仿宋"/>
          <w:sz w:val="28"/>
          <w:szCs w:val="28"/>
        </w:rPr>
        <w:t xml:space="preserve">中心</w:t>
      </w:r>
      <w:r>
        <w:rPr>
          <w:rFonts w:hint="eastAsia" w:ascii="仿宋" w:hAnsi="仿宋" w:eastAsia="仿宋"/>
          <w:sz w:val="28"/>
          <w:szCs w:val="28"/>
        </w:rPr>
        <w:t xml:space="preserve">负责</w:t>
      </w:r>
      <w:r>
        <w:rPr>
          <w:rFonts w:ascii="仿宋" w:hAnsi="仿宋" w:eastAsia="仿宋"/>
          <w:sz w:val="28"/>
          <w:szCs w:val="28"/>
        </w:rPr>
        <w:t xml:space="preserve">答复。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采购人及交易中心只接收以纸质原件形式送达的质疑,建议供应商尽量通过邮寄方式提交质疑（采购人和交易中心不接受无快递运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交易中心质疑接收部门为政策法规科（快递运单上的收件人填写“政策法规科”即可），联系地址：南通市崇川区工农路150号南通市政务中心裙楼415室，联系电话：0513-59001850。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30.6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
          <w:color w:val="000000"/>
          <w:sz w:val="28"/>
          <w:szCs w:val="28"/>
        </w:rPr>
        <w:outlineLvl w:val="3"/>
      </w:pPr>
      <w:r>
        <w:rPr>
          <w:rFonts w:hint="eastAsia" w:ascii="仿宋" w:hAnsi="仿宋" w:eastAsia="仿宋"/>
          <w:b/>
          <w:color w:val="000000"/>
          <w:sz w:val="28"/>
          <w:szCs w:val="28"/>
        </w:rPr>
        <w:t xml:space="preserve">31、中标通知书</w:t>
      </w:r>
      <w:r/>
    </w:p>
    <w:p>
      <w:pPr>
        <w:ind w:firstLine="700"/>
        <w:spacing w:line="480" w:lineRule="exact"/>
        <w:rPr>
          <w:rFonts w:hint="eastAsia" w:ascii="仿宋" w:hAnsi="仿宋" w:eastAsia="仿宋"/>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1.l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中标结果确定后，交易中心将向中标人发出中标通知书。请中标人在中标结果公告届满之日起30日内,使用CA数字证</w:t>
      </w:r>
      <w:r>
        <w:rPr>
          <w:rFonts w:hint="eastAsia" w:ascii="仿宋" w:hAnsi="仿宋" w:eastAsia="仿宋"/>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480" w:lineRule="exact"/>
        <w:rPr>
          <w:rFonts w:hint="eastAsia" w:ascii="仿宋" w:hAnsi="仿宋" w:eastAsia="仿宋"/>
          <w:b/>
          <w:bCs/>
          <w:color w:val="000000"/>
          <w:sz w:val="28"/>
          <w:szCs w:val="28"/>
        </w:rPr>
        <w:outlineLvl w:val="2"/>
      </w:pPr>
      <w:r/>
      <w:bookmarkStart w:id="167" w:name="_Toc513029236"/>
      <w:r/>
      <w:bookmarkStart w:id="168" w:name="_Toc20823308"/>
      <w:r/>
      <w:bookmarkStart w:id="169" w:name="_Toc120614220"/>
      <w:r/>
      <w:bookmarkStart w:id="170" w:name="_Toc16938552"/>
      <w:r>
        <w:rPr>
          <w:rFonts w:hint="eastAsia" w:ascii="仿宋" w:hAnsi="仿宋" w:eastAsia="仿宋"/>
          <w:b/>
          <w:bCs/>
          <w:color w:val="000000"/>
          <w:sz w:val="28"/>
          <w:szCs w:val="28"/>
        </w:rPr>
        <w:t xml:space="preserve">七、授予合同</w:t>
      </w:r>
      <w:bookmarkEnd w:id="167"/>
      <w:r/>
      <w:bookmarkEnd w:id="168"/>
      <w:r/>
      <w:bookmarkEnd w:id="169"/>
      <w:r/>
      <w:bookmarkEnd w:id="170"/>
      <w:r/>
      <w:r/>
    </w:p>
    <w:p>
      <w:pPr>
        <w:keepLines/>
        <w:keepNext/>
        <w:spacing w:line="480" w:lineRule="exact"/>
        <w:rPr>
          <w:rFonts w:hint="eastAsia" w:ascii="仿宋" w:hAnsi="仿宋" w:eastAsia="仿宋"/>
          <w:b/>
          <w:color w:val="000000"/>
          <w:sz w:val="28"/>
          <w:szCs w:val="28"/>
        </w:rPr>
        <w:outlineLvl w:val="3"/>
      </w:pPr>
      <w:r/>
      <w:bookmarkStart w:id="171" w:name="_Toc16938553"/>
      <w:r/>
      <w:bookmarkStart w:id="172" w:name="_Toc513029237"/>
      <w:r/>
      <w:bookmarkStart w:id="173" w:name="_Toc20823309"/>
      <w:r>
        <w:rPr>
          <w:rFonts w:hint="eastAsia" w:ascii="仿宋" w:hAnsi="仿宋" w:eastAsia="仿宋"/>
          <w:b/>
          <w:color w:val="000000"/>
          <w:sz w:val="28"/>
          <w:szCs w:val="28"/>
        </w:rPr>
        <w:t xml:space="preserve">32.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
          <w:color w:val="000000"/>
          <w:sz w:val="28"/>
          <w:szCs w:val="28"/>
        </w:rPr>
        <w:outlineLvl w:val="3"/>
      </w:pPr>
      <w:r>
        <w:rPr>
          <w:rFonts w:hint="eastAsia" w:ascii="仿宋" w:hAnsi="仿宋" w:eastAsia="仿宋"/>
          <w:b/>
          <w:color w:val="000000"/>
          <w:sz w:val="28"/>
          <w:szCs w:val="28"/>
        </w:rPr>
        <w:t xml:space="preserve">33、货物（包含与货物相关的服务）的追加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71"/>
      <w:r/>
      <w:bookmarkEnd w:id="172"/>
      <w:r/>
      <w:bookmarkEnd w:id="173"/>
      <w:r/>
      <w:r/>
    </w:p>
    <w:p>
      <w:pPr>
        <w:keepLines/>
        <w:keepNext/>
        <w:spacing w:line="480" w:lineRule="exact"/>
        <w:rPr>
          <w:rFonts w:hint="eastAsia" w:ascii="仿宋" w:hAnsi="仿宋" w:eastAsia="仿宋"/>
          <w:b/>
          <w:color w:val="000000"/>
          <w:sz w:val="28"/>
          <w:szCs w:val="28"/>
        </w:rPr>
        <w:outlineLvl w:val="3"/>
      </w:pPr>
      <w:r>
        <w:rPr>
          <w:rFonts w:hint="eastAsia" w:ascii="仿宋" w:hAnsi="仿宋" w:eastAsia="仿宋"/>
          <w:b/>
          <w:color w:val="000000"/>
          <w:sz w:val="28"/>
          <w:szCs w:val="28"/>
        </w:rPr>
        <w:t xml:space="preserve">34、政府采购履约资金扶持政策</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34.1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698"/>
      </w:pPr>
      <w:r/>
      <w:r/>
    </w:p>
    <w:p>
      <w:pPr>
        <w:pStyle w:val="856"/>
      </w:pPr>
      <w:r>
        <w:br w:type="page" w:clear="all"/>
      </w:r>
      <w:r>
        <w:rPr>
          <w:rFonts w:hint="eastAsia"/>
        </w:rPr>
        <w:t xml:space="preserve">第三章  合同</w:t>
      </w:r>
      <w:bookmarkEnd w:id="41"/>
      <w:r/>
      <w:bookmarkEnd w:id="42"/>
      <w:r/>
      <w:bookmarkEnd w:id="43"/>
      <w:r/>
      <w:bookmarkEnd w:id="44"/>
      <w:r/>
      <w:bookmarkEnd w:id="45"/>
      <w:r>
        <w:rPr>
          <w:rFonts w:hint="eastAsia"/>
        </w:rPr>
        <w:t xml:space="preserve">文本</w:t>
      </w:r>
      <w:bookmarkEnd w:id="46"/>
      <w:r/>
      <w:bookmarkEnd w:id="47"/>
      <w:r/>
      <w:bookmarkEnd w:id="48"/>
      <w:r/>
      <w:bookmarkEnd w:id="49"/>
      <w:r/>
      <w:r/>
    </w:p>
    <w:p>
      <w:pPr>
        <w:ind w:firstLine="560"/>
        <w:spacing w:line="480" w:lineRule="exact"/>
        <w:rPr>
          <w:rFonts w:hint="eastAsia" w:ascii="仿宋" w:hAnsi="仿宋" w:eastAsia="仿宋"/>
          <w:bCs/>
          <w:sz w:val="28"/>
          <w:szCs w:val="28"/>
        </w:rPr>
      </w:pPr>
      <w:r/>
      <w:bookmarkStart w:id="174" w:name="_Toc20823315"/>
      <w:r/>
      <w:bookmarkStart w:id="175" w:name="_Toc16938559"/>
      <w:r/>
      <w:bookmarkStart w:id="176" w:name="_Toc513029243"/>
      <w:r>
        <w:rPr>
          <w:rFonts w:hint="eastAsia" w:ascii="仿宋" w:hAnsi="仿宋" w:eastAsia="仿宋"/>
          <w:bCs/>
          <w:sz w:val="28"/>
          <w:szCs w:val="28"/>
        </w:rPr>
        <w:t xml:space="preserve">以下为中标后签定本项目合同的通用条款，中标人不得提出实质性的修改。</w:t>
      </w:r>
      <w:bookmarkEnd w:id="174"/>
      <w:r/>
      <w:bookmarkEnd w:id="175"/>
      <w:r/>
      <w:bookmarkEnd w:id="176"/>
      <w:r/>
      <w:r/>
    </w:p>
    <w:p>
      <w:pPr>
        <w:ind w:firstLine="643"/>
        <w:jc w:val="center"/>
        <w:spacing w:line="360" w:lineRule="auto"/>
        <w:rPr>
          <w:rFonts w:hint="eastAsia" w:ascii="仿宋" w:hAnsi="仿宋" w:eastAsia="仿宋"/>
          <w:b/>
          <w:sz w:val="32"/>
          <w:szCs w:val="28"/>
        </w:rPr>
      </w:pPr>
      <w:r/>
      <w:bookmarkStart w:id="177" w:name="_Toc29699"/>
      <w:r/>
      <w:bookmarkStart w:id="178" w:name="_Hlt16619350"/>
      <w:r/>
      <w:bookmarkStart w:id="179" w:name="_Toc23209"/>
      <w:r/>
      <w:bookmarkStart w:id="180" w:name="_Toc16938590"/>
      <w:r/>
      <w:bookmarkStart w:id="181" w:name="_Toc120614244"/>
      <w:r/>
      <w:bookmarkStart w:id="182" w:name="_Toc20823346"/>
      <w:r/>
      <w:bookmarkStart w:id="183" w:name="_Toc462564139"/>
      <w:r/>
      <w:bookmarkStart w:id="184" w:name="_Toc479757211"/>
      <w:r>
        <w:rPr>
          <w:rFonts w:hint="eastAsia" w:ascii="仿宋" w:hAnsi="仿宋" w:eastAsia="仿宋"/>
          <w:b/>
          <w:sz w:val="32"/>
          <w:szCs w:val="28"/>
        </w:rPr>
        <w:t xml:space="preserve">（请投标人认真阅读以下合同文本，参加本项目竞标，即默认为同意本合同文件）</w:t>
      </w:r>
      <w:r/>
    </w:p>
    <w:p>
      <w:pPr>
        <w:ind w:firstLine="542"/>
        <w:jc w:val="center"/>
        <w:keepLines/>
        <w:keepNext/>
        <w:spacing w:before="145" w:after="145" w:line="480" w:lineRule="exact"/>
        <w:rPr>
          <w:rFonts w:hint="eastAsia" w:ascii="仿宋" w:hAnsi="仿宋" w:eastAsia="仿宋"/>
          <w:b/>
          <w:bCs/>
          <w:sz w:val="36"/>
          <w:szCs w:val="36"/>
        </w:rPr>
        <w:outlineLvl w:val="2"/>
      </w:pPr>
      <w:r/>
      <w:bookmarkStart w:id="185" w:name="_Toc71632271"/>
      <w:r/>
      <w:bookmarkStart w:id="186" w:name="_Toc49590161"/>
      <w:r/>
      <w:bookmarkStart w:id="187" w:name="_Toc21012"/>
      <w:r>
        <w:rPr>
          <w:rFonts w:hint="eastAsia" w:ascii="仿宋" w:hAnsi="仿宋" w:eastAsia="仿宋"/>
          <w:b/>
          <w:bCs/>
          <w:sz w:val="36"/>
          <w:szCs w:val="36"/>
        </w:rPr>
        <w:t xml:space="preserve">第一部分 合同书</w:t>
      </w:r>
      <w:bookmarkEnd w:id="185"/>
      <w:r/>
      <w:bookmarkEnd w:id="186"/>
      <w:r/>
      <w:bookmarkEnd w:id="187"/>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hint="eastAsia" w:ascii="仿宋" w:hAnsi="仿宋" w:eastAsia="仿宋"/>
          <w:sz w:val="24"/>
        </w:rPr>
      </w:pPr>
      <w:r>
        <w:rPr>
          <w:rFonts w:hint="eastAsia" w:ascii="仿宋" w:hAnsi="仿宋" w:eastAsia="仿宋"/>
          <w:sz w:val="24"/>
        </w:rPr>
      </w:r>
      <w:r/>
    </w:p>
    <w:tbl>
      <w:tblPr>
        <w:tblStyle w:val="67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392"/>
        <w:gridCol w:w="570"/>
        <w:gridCol w:w="4420"/>
      </w:tblGrid>
      <w:tr>
        <w:trPr>
          <w:jc w:val="center"/>
          <w:trHeight w:val="750"/>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t xml:space="preserve">项目名称</w:t>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jc w:val="left"/>
              <w:spacing w:line="400" w:lineRule="exact"/>
              <w:rPr>
                <w:rFonts w:hint="eastAsia" w:ascii="仿宋" w:hAnsi="仿宋" w:eastAsia="仿宋"/>
                <w:sz w:val="24"/>
              </w:rPr>
            </w:pPr>
            <w:r>
              <w:rPr>
                <w:rFonts w:hint="eastAsia" w:ascii="仿宋" w:hAnsi="仿宋" w:eastAsia="仿宋"/>
                <w:sz w:val="24"/>
              </w:rPr>
              <w:t xml:space="preserve">：</w:t>
            </w:r>
            <w:r/>
          </w:p>
        </w:tc>
        <w:tc>
          <w:tcPr>
            <w:tcBorders>
              <w:top w:val="none" w:color="000000" w:sz="4" w:space="0"/>
              <w:left w:val="none" w:color="000000" w:sz="4" w:space="0"/>
              <w:bottom w:val="single" w:color="000000" w:sz="4" w:space="0"/>
              <w:right w:val="none" w:color="000000" w:sz="4" w:space="0"/>
            </w:tcBorders>
            <w:tcW w:w="4420"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r>
            <w:r/>
          </w:p>
        </w:tc>
      </w:tr>
      <w:tr>
        <w:trPr>
          <w:jc w:val="cente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t xml:space="preserve">甲方</w:t>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jc w:val="left"/>
              <w:spacing w:line="400" w:lineRule="exact"/>
              <w:rPr>
                <w:rFonts w:hint="eastAsia" w:ascii="仿宋" w:hAnsi="仿宋" w:eastAsia="仿宋"/>
                <w:sz w:val="24"/>
              </w:rPr>
            </w:pPr>
            <w:r>
              <w:rPr>
                <w:rFonts w:hint="eastAsia" w:ascii="仿宋" w:hAnsi="仿宋" w:eastAsia="仿宋"/>
                <w:sz w:val="24"/>
              </w:rPr>
              <w:t xml:space="preserve">：</w:t>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r>
            <w:r/>
          </w:p>
        </w:tc>
      </w:tr>
      <w:tr>
        <w:trPr>
          <w:jc w:val="cente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t xml:space="preserve">乙方</w:t>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jc w:val="left"/>
              <w:spacing w:line="400" w:lineRule="exact"/>
              <w:rPr>
                <w:rFonts w:hint="eastAsia" w:ascii="仿宋" w:hAnsi="仿宋" w:eastAsia="仿宋"/>
                <w:sz w:val="24"/>
              </w:rPr>
            </w:pPr>
            <w:r>
              <w:rPr>
                <w:rFonts w:hint="eastAsia" w:ascii="仿宋" w:hAnsi="仿宋" w:eastAsia="仿宋"/>
                <w:sz w:val="24"/>
              </w:rPr>
              <w:t xml:space="preserve">：</w:t>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r>
            <w:r/>
          </w:p>
        </w:tc>
      </w:tr>
      <w:tr>
        <w:trPr>
          <w:jc w:val="cente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t xml:space="preserve">签订地</w:t>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jc w:val="left"/>
              <w:spacing w:line="400" w:lineRule="exact"/>
              <w:rPr>
                <w:rFonts w:hint="eastAsia" w:ascii="仿宋" w:hAnsi="仿宋" w:eastAsia="仿宋"/>
                <w:sz w:val="24"/>
              </w:rPr>
            </w:pPr>
            <w:r>
              <w:rPr>
                <w:rFonts w:hint="eastAsia" w:ascii="仿宋" w:hAnsi="仿宋" w:eastAsia="仿宋"/>
                <w:sz w:val="24"/>
              </w:rPr>
              <w:t xml:space="preserve">：</w:t>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r>
            <w:r/>
          </w:p>
        </w:tc>
      </w:tr>
      <w:tr>
        <w:trPr>
          <w:jc w:val="center"/>
          <w:trHeight w:val="717"/>
        </w:trPr>
        <w:tc>
          <w:tcPr>
            <w:tcBorders>
              <w:top w:val="none" w:color="000000" w:sz="4" w:space="0"/>
              <w:left w:val="none" w:color="000000" w:sz="4" w:space="0"/>
              <w:bottom w:val="none" w:color="000000" w:sz="4" w:space="0"/>
              <w:right w:val="none" w:color="000000" w:sz="4" w:space="0"/>
            </w:tcBorders>
            <w:tcW w:w="1392"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t xml:space="preserve">签订日期</w:t>
            </w:r>
            <w:r/>
          </w:p>
        </w:tc>
        <w:tc>
          <w:tcPr>
            <w:tcBorders>
              <w:top w:val="none" w:color="000000" w:sz="4" w:space="0"/>
              <w:left w:val="none" w:color="000000" w:sz="4" w:space="0"/>
              <w:bottom w:val="none" w:color="000000" w:sz="4" w:space="0"/>
              <w:right w:val="none" w:color="000000" w:sz="4" w:space="0"/>
            </w:tcBorders>
            <w:tcW w:w="570" w:type="dxa"/>
            <w:vAlign w:val="bottom"/>
            <w:textDirection w:val="lrTb"/>
            <w:noWrap w:val="false"/>
          </w:tcPr>
          <w:p>
            <w:pPr>
              <w:jc w:val="left"/>
              <w:spacing w:line="400" w:lineRule="exact"/>
              <w:rPr>
                <w:rFonts w:hint="eastAsia" w:ascii="仿宋" w:hAnsi="仿宋" w:eastAsia="仿宋"/>
                <w:sz w:val="24"/>
              </w:rPr>
            </w:pPr>
            <w:r>
              <w:rPr>
                <w:rFonts w:hint="eastAsia" w:ascii="仿宋" w:hAnsi="仿宋" w:eastAsia="仿宋"/>
                <w:sz w:val="24"/>
              </w:rPr>
              <w:t xml:space="preserve">：</w:t>
            </w:r>
            <w:r/>
          </w:p>
        </w:tc>
        <w:tc>
          <w:tcPr>
            <w:tcBorders>
              <w:top w:val="single" w:color="000000" w:sz="4" w:space="0"/>
              <w:left w:val="none" w:color="000000" w:sz="4" w:space="0"/>
              <w:bottom w:val="single" w:color="000000" w:sz="4" w:space="0"/>
              <w:right w:val="none" w:color="000000" w:sz="4" w:space="0"/>
            </w:tcBorders>
            <w:tcW w:w="4420" w:type="dxa"/>
            <w:vAlign w:val="bottom"/>
            <w:textDirection w:val="lrTb"/>
            <w:noWrap w:val="false"/>
          </w:tcPr>
          <w:p>
            <w:pPr>
              <w:spacing w:line="400" w:lineRule="exact"/>
              <w:rPr>
                <w:rFonts w:hint="eastAsia" w:ascii="仿宋" w:hAnsi="仿宋" w:eastAsia="仿宋"/>
                <w:sz w:val="24"/>
              </w:rPr>
            </w:pPr>
            <w:r>
              <w:rPr>
                <w:rFonts w:hint="eastAsia" w:ascii="仿宋" w:hAnsi="仿宋" w:eastAsia="仿宋"/>
                <w:sz w:val="24"/>
              </w:rPr>
            </w:r>
            <w:r/>
          </w:p>
        </w:tc>
      </w:tr>
    </w:tbl>
    <w:p>
      <w:pPr>
        <w:spacing w:line="500" w:lineRule="exact"/>
        <w:rPr>
          <w:b/>
          <w:bCs/>
          <w:sz w:val="28"/>
          <w:szCs w:val="28"/>
        </w:rPr>
      </w:pPr>
      <w:r>
        <w:rPr>
          <w:b/>
          <w:bCs/>
          <w:sz w:val="28"/>
          <w:szCs w:val="28"/>
        </w:rPr>
      </w:r>
      <w:r/>
    </w:p>
    <w:p>
      <w:pPr>
        <w:spacing w:line="500" w:lineRule="exact"/>
        <w:rPr>
          <w:b/>
          <w:bCs/>
          <w:sz w:val="28"/>
          <w:szCs w:val="28"/>
        </w:rPr>
      </w:pPr>
      <w:r>
        <w:rPr>
          <w:b/>
          <w:bCs/>
          <w:sz w:val="28"/>
          <w:szCs w:val="28"/>
        </w:rPr>
        <w:t xml:space="preserve">    </w:t>
      </w:r>
      <w:r/>
    </w:p>
    <w:p>
      <w:pPr>
        <w:spacing w:line="500" w:lineRule="exact"/>
        <w:rPr>
          <w:rFonts w:hint="eastAsia" w:ascii="仿宋_GB2312" w:hAnsi="仿宋" w:eastAsia="仿宋_GB2312"/>
          <w:sz w:val="28"/>
          <w:szCs w:val="28"/>
        </w:rPr>
      </w:pPr>
      <w:r>
        <w:rPr>
          <w:b/>
          <w:bCs/>
          <w:sz w:val="28"/>
          <w:szCs w:val="28"/>
        </w:rPr>
        <w:t xml:space="preserve">    </w:t>
      </w:r>
      <w:r>
        <w:rPr>
          <w:rFonts w:hint="eastAsia" w:ascii="仿宋_GB2312" w:hAnsi="仿宋" w:eastAsia="仿宋_GB2312"/>
          <w:sz w:val="28"/>
          <w:szCs w:val="28"/>
        </w:rPr>
        <w:t xml:space="preserve">根据《中华人民共和国民法典》、《中华人民共和国政府采购法》等相关法律法规之规定，按照平等、自愿、公平和诚实信用的原则，经</w:t>
      </w:r>
      <w:r>
        <w:rPr>
          <w:rFonts w:hint="eastAsia" w:ascii="仿宋_GB2312" w:hAnsi="仿宋" w:eastAsia="仿宋_GB2312"/>
          <w:sz w:val="28"/>
          <w:szCs w:val="28"/>
          <w:u w:val="single"/>
        </w:rPr>
        <w:t xml:space="preserve">（采购人名称）</w:t>
      </w:r>
      <w:r>
        <w:rPr>
          <w:rFonts w:hint="eastAsia" w:ascii="仿宋_GB2312" w:hAnsi="仿宋" w:eastAsia="仿宋_GB2312"/>
          <w:sz w:val="28"/>
          <w:szCs w:val="28"/>
        </w:rPr>
        <w:t xml:space="preserve">(以下简称：甲方)和</w:t>
      </w:r>
      <w:r>
        <w:rPr>
          <w:rFonts w:hint="eastAsia" w:ascii="仿宋_GB2312" w:hAnsi="仿宋" w:eastAsia="仿宋_GB2312"/>
          <w:sz w:val="28"/>
          <w:szCs w:val="28"/>
          <w:u w:val="single"/>
        </w:rPr>
        <w:t xml:space="preserve">（中标供应商名称）</w:t>
      </w:r>
      <w:r>
        <w:rPr>
          <w:rFonts w:hint="eastAsia" w:ascii="仿宋_GB2312" w:hAnsi="仿宋" w:eastAsia="仿宋_GB2312"/>
          <w:sz w:val="28"/>
          <w:szCs w:val="28"/>
        </w:rPr>
        <w:t xml:space="preserve"> (以下简称：乙方)协商一致，约定以下合同条款，以兹共同遵守、全面履行。</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1.1 合同组成部分</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1.1.1 本合同及其补充合同、变更协议；</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1.1.2 中标通知书；</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1.1.3 投标文件（含澄清或者说明文件）；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1.1.4 招标文件（含澄清或者修改文件）；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1.1.5 其他相关采购文件。</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1.2 货物</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1.2.1 货物名称：；</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1.2.2 货物数量：；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1.2.3 货物质量：。</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1.3 价款</w:t>
      </w:r>
      <w:r/>
    </w:p>
    <w:p>
      <w:pPr>
        <w:ind w:firstLine="560"/>
        <w:spacing w:line="500" w:lineRule="exact"/>
      </w:pPr>
      <w:r>
        <w:rPr>
          <w:rFonts w:hint="eastAsia" w:ascii="仿宋_GB2312" w:hAnsi="仿宋" w:eastAsia="仿宋_GB2312"/>
          <w:sz w:val="28"/>
          <w:szCs w:val="28"/>
        </w:rPr>
        <w:t xml:space="preserve">本合同总价为：￥        元（大写：      元人民币）。</w:t>
      </w:r>
      <w:r/>
    </w:p>
    <w:p>
      <w:pPr>
        <w:ind w:left="781"/>
        <w:spacing w:before="1" w:line="480" w:lineRule="exact"/>
        <w:rPr>
          <w:rFonts w:hint="eastAsia" w:ascii="仿宋_GB2312" w:hAnsi="仿宋" w:eastAsia="仿宋_GB2312"/>
          <w:sz w:val="28"/>
          <w:szCs w:val="28"/>
        </w:rPr>
      </w:pPr>
      <w:r>
        <w:rPr>
          <w:rFonts w:hint="eastAsia" w:ascii="仿宋_GB2312" w:hAnsi="仿宋" w:eastAsia="仿宋_GB2312"/>
          <w:sz w:val="28"/>
          <w:szCs w:val="28"/>
        </w:rPr>
        <w:t xml:space="preserve">分项报价(表格不够填写，另附清单)：</w:t>
      </w:r>
      <w:r/>
    </w:p>
    <w:tbl>
      <w:tblPr>
        <w:tblStyle w:val="671"/>
        <w:tblW w:w="811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0"/>
        <w:gridCol w:w="1136"/>
        <w:gridCol w:w="1842"/>
        <w:gridCol w:w="993"/>
        <w:gridCol w:w="1134"/>
        <w:gridCol w:w="1590"/>
      </w:tblGrid>
      <w:tr>
        <w:trPr>
          <w:jc w:val="center"/>
          <w:trHeight w:val="2"/>
        </w:trPr>
        <w:tc>
          <w:tcPr>
            <w:tcW w:w="1419" w:type="dxa"/>
            <w:textDirection w:val="lrTb"/>
            <w:noWrap w:val="false"/>
          </w:tcPr>
          <w:p>
            <w:pPr>
              <w:jc w:val="center"/>
              <w:spacing w:before="150" w:line="480" w:lineRule="exact"/>
              <w:rPr>
                <w:rFonts w:hint="eastAsia" w:ascii="仿宋_GB2312" w:hAnsi="仿宋" w:eastAsia="仿宋_GB2312"/>
                <w:sz w:val="28"/>
                <w:szCs w:val="28"/>
              </w:rPr>
            </w:pPr>
            <w:r>
              <w:rPr>
                <w:rFonts w:hint="eastAsia" w:ascii="仿宋_GB2312" w:hAnsi="仿宋" w:eastAsia="仿宋_GB2312"/>
                <w:sz w:val="28"/>
                <w:szCs w:val="28"/>
              </w:rPr>
              <w:t xml:space="preserve">产品名称</w:t>
            </w:r>
            <w:r/>
          </w:p>
        </w:tc>
        <w:tc>
          <w:tcPr>
            <w:tcW w:w="1134" w:type="dxa"/>
            <w:textDirection w:val="lrTb"/>
            <w:noWrap w:val="false"/>
          </w:tcPr>
          <w:p>
            <w:pPr>
              <w:jc w:val="center"/>
              <w:spacing w:before="150" w:line="480" w:lineRule="exact"/>
              <w:rPr>
                <w:rFonts w:hint="eastAsia" w:ascii="仿宋_GB2312" w:hAnsi="仿宋" w:eastAsia="仿宋_GB2312"/>
                <w:sz w:val="28"/>
                <w:szCs w:val="28"/>
              </w:rPr>
            </w:pPr>
            <w:r>
              <w:rPr>
                <w:rFonts w:hint="eastAsia" w:ascii="仿宋_GB2312" w:hAnsi="仿宋" w:eastAsia="仿宋_GB2312"/>
                <w:sz w:val="28"/>
                <w:szCs w:val="28"/>
              </w:rPr>
              <w:t xml:space="preserve">品牌</w:t>
            </w:r>
            <w:r/>
          </w:p>
        </w:tc>
        <w:tc>
          <w:tcPr>
            <w:tcW w:w="1842" w:type="dxa"/>
            <w:textDirection w:val="lrTb"/>
            <w:noWrap w:val="false"/>
          </w:tcPr>
          <w:p>
            <w:pPr>
              <w:jc w:val="center"/>
              <w:spacing w:before="150" w:line="480" w:lineRule="exact"/>
              <w:rPr>
                <w:rFonts w:hint="eastAsia" w:ascii="仿宋_GB2312" w:hAnsi="仿宋" w:eastAsia="仿宋_GB2312"/>
                <w:sz w:val="28"/>
                <w:szCs w:val="28"/>
              </w:rPr>
            </w:pPr>
            <w:r>
              <w:rPr>
                <w:rFonts w:hint="eastAsia" w:ascii="仿宋_GB2312" w:hAnsi="仿宋" w:eastAsia="仿宋_GB2312"/>
                <w:sz w:val="28"/>
                <w:szCs w:val="28"/>
              </w:rPr>
              <w:t xml:space="preserve">技术规格或型号</w:t>
            </w:r>
            <w:r/>
          </w:p>
        </w:tc>
        <w:tc>
          <w:tcPr>
            <w:tcW w:w="993" w:type="dxa"/>
            <w:textDirection w:val="lrTb"/>
            <w:noWrap w:val="false"/>
          </w:tcPr>
          <w:p>
            <w:pPr>
              <w:jc w:val="center"/>
              <w:spacing w:before="150" w:line="480" w:lineRule="exact"/>
              <w:rPr>
                <w:rFonts w:hint="eastAsia" w:ascii="仿宋_GB2312" w:hAnsi="仿宋" w:eastAsia="仿宋_GB2312"/>
                <w:sz w:val="28"/>
                <w:szCs w:val="28"/>
              </w:rPr>
            </w:pPr>
            <w:r>
              <w:rPr>
                <w:rFonts w:hint="eastAsia" w:ascii="仿宋_GB2312" w:hAnsi="仿宋" w:eastAsia="仿宋_GB2312"/>
                <w:sz w:val="28"/>
                <w:szCs w:val="28"/>
              </w:rPr>
              <w:t xml:space="preserve">数量</w:t>
            </w:r>
            <w:r/>
          </w:p>
        </w:tc>
        <w:tc>
          <w:tcPr>
            <w:tcW w:w="1134" w:type="dxa"/>
            <w:textDirection w:val="lrTb"/>
            <w:noWrap w:val="false"/>
          </w:tcPr>
          <w:p>
            <w:pPr>
              <w:jc w:val="center"/>
              <w:spacing w:before="151" w:line="480" w:lineRule="exact"/>
              <w:rPr>
                <w:rFonts w:hint="eastAsia" w:ascii="仿宋_GB2312" w:hAnsi="仿宋" w:eastAsia="仿宋_GB2312"/>
                <w:sz w:val="28"/>
                <w:szCs w:val="28"/>
              </w:rPr>
            </w:pPr>
            <w:r>
              <w:rPr>
                <w:rFonts w:hint="eastAsia" w:ascii="仿宋_GB2312" w:hAnsi="仿宋" w:eastAsia="仿宋_GB2312"/>
                <w:sz w:val="28"/>
                <w:szCs w:val="28"/>
              </w:rPr>
              <w:t xml:space="preserve">单价</w:t>
            </w:r>
            <w:r/>
          </w:p>
        </w:tc>
        <w:tc>
          <w:tcPr>
            <w:tcW w:w="1587" w:type="dxa"/>
            <w:textDirection w:val="lrTb"/>
            <w:noWrap w:val="false"/>
          </w:tcPr>
          <w:p>
            <w:pPr>
              <w:jc w:val="center"/>
              <w:spacing w:before="150" w:line="480" w:lineRule="exact"/>
              <w:rPr>
                <w:rFonts w:hint="eastAsia" w:ascii="仿宋_GB2312" w:hAnsi="仿宋" w:eastAsia="仿宋_GB2312"/>
                <w:sz w:val="28"/>
                <w:szCs w:val="28"/>
              </w:rPr>
            </w:pPr>
            <w:r>
              <w:rPr>
                <w:rFonts w:hint="eastAsia" w:ascii="仿宋_GB2312" w:hAnsi="仿宋" w:eastAsia="仿宋_GB2312"/>
                <w:sz w:val="28"/>
                <w:szCs w:val="28"/>
              </w:rPr>
              <w:t xml:space="preserve">金额</w:t>
            </w:r>
            <w:r/>
          </w:p>
        </w:tc>
      </w:tr>
      <w:tr>
        <w:trPr>
          <w:jc w:val="center"/>
          <w:trHeight w:val="2"/>
        </w:trPr>
        <w:tc>
          <w:tcPr>
            <w:tcW w:w="1419"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842"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993"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587"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r>
      <w:tr>
        <w:trPr>
          <w:jc w:val="center"/>
          <w:trHeight w:val="2"/>
        </w:trPr>
        <w:tc>
          <w:tcPr>
            <w:tcW w:w="1419"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842"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993"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587"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r>
      <w:tr>
        <w:trPr>
          <w:jc w:val="center"/>
          <w:trHeight w:val="2"/>
        </w:trPr>
        <w:tc>
          <w:tcPr>
            <w:tcW w:w="1419"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842"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993"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587"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r>
      <w:tr>
        <w:trPr>
          <w:jc w:val="center"/>
          <w:trHeight w:val="2"/>
        </w:trPr>
        <w:tc>
          <w:tcPr>
            <w:tcW w:w="1419"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842"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993"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134"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c>
          <w:tcPr>
            <w:tcW w:w="1587" w:type="dxa"/>
            <w:textDirection w:val="lrTb"/>
            <w:noWrap w:val="false"/>
          </w:tcPr>
          <w:p>
            <w:pPr>
              <w:spacing w:line="480" w:lineRule="exact"/>
              <w:rPr>
                <w:rFonts w:hint="eastAsia" w:ascii="仿宋_GB2312" w:hAnsi="仿宋" w:eastAsia="仿宋_GB2312"/>
                <w:sz w:val="28"/>
                <w:szCs w:val="28"/>
              </w:rPr>
            </w:pPr>
            <w:r>
              <w:rPr>
                <w:rFonts w:hint="eastAsia" w:ascii="仿宋_GB2312" w:hAnsi="仿宋" w:eastAsia="仿宋_GB2312"/>
                <w:sz w:val="28"/>
                <w:szCs w:val="28"/>
              </w:rPr>
            </w:r>
            <w:r/>
          </w:p>
        </w:tc>
      </w:tr>
      <w:tr>
        <w:trPr>
          <w:jc w:val="center"/>
          <w:trHeight w:val="2"/>
        </w:trPr>
        <w:tc>
          <w:tcPr>
            <w:gridSpan w:val="2"/>
            <w:tcW w:w="2555" w:type="dxa"/>
            <w:textDirection w:val="lrTb"/>
            <w:noWrap w:val="false"/>
          </w:tcPr>
          <w:p>
            <w:pPr>
              <w:jc w:val="left"/>
              <w:spacing w:before="148" w:line="480" w:lineRule="exact"/>
              <w:rPr>
                <w:rFonts w:hint="eastAsia" w:ascii="仿宋_GB2312" w:hAnsi="仿宋" w:eastAsia="仿宋_GB2312"/>
                <w:sz w:val="28"/>
                <w:szCs w:val="28"/>
              </w:rPr>
            </w:pPr>
            <w:r>
              <w:rPr>
                <w:rFonts w:hint="eastAsia" w:ascii="仿宋_GB2312" w:hAnsi="仿宋" w:eastAsia="仿宋_GB2312"/>
                <w:sz w:val="28"/>
                <w:szCs w:val="28"/>
              </w:rPr>
              <w:t xml:space="preserve">合同总金额</w:t>
            </w:r>
            <w:r/>
          </w:p>
        </w:tc>
        <w:tc>
          <w:tcPr>
            <w:tcW w:w="1842" w:type="dxa"/>
            <w:textDirection w:val="lrTb"/>
            <w:noWrap w:val="false"/>
          </w:tcPr>
          <w:p>
            <w:pPr>
              <w:ind w:left="119"/>
              <w:jc w:val="left"/>
              <w:spacing w:before="149" w:line="480" w:lineRule="exact"/>
              <w:rPr>
                <w:rFonts w:hint="eastAsia" w:ascii="仿宋_GB2312" w:hAnsi="仿宋" w:eastAsia="仿宋_GB2312"/>
                <w:sz w:val="28"/>
                <w:szCs w:val="28"/>
              </w:rPr>
            </w:pPr>
            <w:r>
              <w:rPr>
                <w:rFonts w:hint="eastAsia" w:ascii="仿宋_GB2312" w:hAnsi="仿宋" w:eastAsia="仿宋_GB2312"/>
                <w:sz w:val="28"/>
                <w:szCs w:val="28"/>
              </w:rPr>
              <w:t xml:space="preserve">大写：</w:t>
            </w:r>
            <w:r/>
          </w:p>
        </w:tc>
        <w:tc>
          <w:tcPr>
            <w:gridSpan w:val="3"/>
            <w:tcW w:w="3717" w:type="dxa"/>
            <w:textDirection w:val="lrTb"/>
            <w:noWrap w:val="false"/>
          </w:tcPr>
          <w:p>
            <w:pPr>
              <w:ind w:left="1369"/>
              <w:spacing w:before="148" w:line="480" w:lineRule="exact"/>
              <w:rPr>
                <w:rFonts w:hint="eastAsia" w:ascii="仿宋_GB2312" w:hAnsi="仿宋" w:eastAsia="仿宋_GB2312"/>
                <w:sz w:val="28"/>
                <w:szCs w:val="28"/>
              </w:rPr>
            </w:pPr>
            <w:r>
              <w:rPr>
                <w:rFonts w:hint="eastAsia" w:ascii="仿宋_GB2312" w:hAnsi="仿宋" w:eastAsia="仿宋_GB2312"/>
                <w:sz w:val="28"/>
                <w:szCs w:val="28"/>
              </w:rPr>
              <w:t xml:space="preserve">小写(￥)：</w:t>
            </w:r>
            <w:r/>
          </w:p>
        </w:tc>
      </w:tr>
    </w:tbl>
    <w:p>
      <w:pPr>
        <w:ind w:firstLine="562"/>
        <w:spacing w:line="460" w:lineRule="exact"/>
        <w:rPr>
          <w:rFonts w:hint="eastAsia" w:ascii="仿宋_GB2312" w:hAnsi="仿宋" w:eastAsia="仿宋_GB2312"/>
          <w:sz w:val="28"/>
          <w:szCs w:val="28"/>
        </w:rPr>
      </w:pPr>
      <w:r>
        <w:rPr>
          <w:rFonts w:hint="eastAsia" w:ascii="仿宋_GB2312" w:hAnsi="仿宋" w:eastAsia="仿宋_GB2312"/>
          <w:b/>
          <w:bCs/>
          <w:sz w:val="28"/>
          <w:szCs w:val="28"/>
        </w:rPr>
        <w:t xml:space="preserve">上述合同总金额中包括产品的产品价、包装费、运输费、安装费、调试费、集成费、验收费、培训费、技术服务费(包括技术资料、图纸提供等)以及完成项目建设所必要的设备、材料、工具等，并包含伴随服务及因产品本身及供货相关的各种税金等全部费用。乙方确认，除非双方另有书面认可导致本合同总金额发生变化，否则甲方无须再为实现本合同目的另行支付任何费用。</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1.4 付款方式和发票开具方式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1.4.1 付款方式：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fldChar w:fldCharType="begin"/>
      </w:r>
      <w:r>
        <w:rPr>
          <w:rFonts w:hint="eastAsia" w:ascii="仿宋_GB2312" w:hAnsi="仿宋" w:eastAsia="仿宋_GB2312"/>
          <w:sz w:val="28"/>
          <w:szCs w:val="28"/>
        </w:rPr>
        <w:instrText xml:space="preserve"> = 1 \* GB2 </w:instrText>
      </w:r>
      <w:r>
        <w:rPr>
          <w:rFonts w:hint="eastAsia" w:ascii="仿宋_GB2312" w:hAnsi="仿宋" w:eastAsia="仿宋_GB2312"/>
          <w:sz w:val="28"/>
          <w:szCs w:val="28"/>
        </w:rPr>
        <w:fldChar w:fldCharType="separate"/>
      </w:r>
      <w:r>
        <w:rPr>
          <w:rFonts w:hint="eastAsia" w:ascii="仿宋_GB2312" w:hAnsi="仿宋" w:eastAsia="仿宋_GB2312"/>
          <w:sz w:val="28"/>
          <w:szCs w:val="28"/>
        </w:rPr>
        <w:t xml:space="preserve">⑴</w:t>
      </w:r>
      <w:r>
        <w:rPr>
          <w:rFonts w:hint="eastAsia" w:ascii="仿宋_GB2312" w:hAnsi="仿宋" w:eastAsia="仿宋_GB2312"/>
          <w:sz w:val="28"/>
          <w:szCs w:val="28"/>
        </w:rPr>
        <w:fldChar w:fldCharType="end"/>
      </w:r>
      <w:r>
        <w:rPr>
          <w:rFonts w:hint="eastAsia" w:ascii="仿宋_GB2312" w:hAnsi="仿宋" w:eastAsia="仿宋_GB2312"/>
          <w:sz w:val="28"/>
          <w:szCs w:val="28"/>
        </w:rPr>
        <w:t xml:space="preserve">合同签订后，支付合同价款的30%；</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fldChar w:fldCharType="begin"/>
      </w:r>
      <w:r>
        <w:rPr>
          <w:rFonts w:hint="eastAsia" w:ascii="仿宋_GB2312" w:hAnsi="仿宋" w:eastAsia="仿宋_GB2312"/>
          <w:sz w:val="28"/>
          <w:szCs w:val="28"/>
        </w:rPr>
        <w:instrText xml:space="preserve"> = 2 \* GB2 </w:instrText>
      </w:r>
      <w:r>
        <w:rPr>
          <w:rFonts w:hint="eastAsia" w:ascii="仿宋_GB2312" w:hAnsi="仿宋" w:eastAsia="仿宋_GB2312"/>
          <w:sz w:val="28"/>
          <w:szCs w:val="28"/>
        </w:rPr>
        <w:fldChar w:fldCharType="separate"/>
      </w:r>
      <w:r>
        <w:rPr>
          <w:rFonts w:hint="eastAsia" w:ascii="仿宋_GB2312" w:hAnsi="仿宋" w:eastAsia="仿宋_GB2312"/>
          <w:sz w:val="28"/>
          <w:szCs w:val="28"/>
        </w:rPr>
        <w:t xml:space="preserve">⑵</w:t>
      </w:r>
      <w:r>
        <w:rPr>
          <w:rFonts w:hint="eastAsia" w:ascii="仿宋_GB2312" w:hAnsi="仿宋" w:eastAsia="仿宋_GB2312"/>
          <w:sz w:val="28"/>
          <w:szCs w:val="28"/>
        </w:rPr>
        <w:fldChar w:fldCharType="end"/>
      </w:r>
      <w:r>
        <w:rPr>
          <w:rFonts w:hint="eastAsia" w:ascii="仿宋_GB2312" w:hAnsi="仿宋" w:eastAsia="仿宋_GB2312"/>
          <w:sz w:val="28"/>
          <w:szCs w:val="28"/>
        </w:rPr>
        <w:t xml:space="preserve">项目通过第一阶段初验，支付合同价款的25%；</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fldChar w:fldCharType="begin"/>
      </w:r>
      <w:r>
        <w:rPr>
          <w:rFonts w:hint="eastAsia" w:ascii="仿宋_GB2312" w:hAnsi="仿宋" w:eastAsia="仿宋_GB2312"/>
          <w:sz w:val="28"/>
          <w:szCs w:val="28"/>
        </w:rPr>
        <w:instrText xml:space="preserve"> = 3 \* GB2 </w:instrText>
      </w:r>
      <w:r>
        <w:rPr>
          <w:rFonts w:hint="eastAsia" w:ascii="仿宋_GB2312" w:hAnsi="仿宋" w:eastAsia="仿宋_GB2312"/>
          <w:sz w:val="28"/>
          <w:szCs w:val="28"/>
        </w:rPr>
        <w:fldChar w:fldCharType="separate"/>
      </w:r>
      <w:r>
        <w:rPr>
          <w:rFonts w:hint="eastAsia" w:ascii="仿宋_GB2312" w:hAnsi="仿宋" w:eastAsia="仿宋_GB2312"/>
          <w:sz w:val="28"/>
          <w:szCs w:val="28"/>
        </w:rPr>
        <w:t xml:space="preserve">⑶</w:t>
      </w:r>
      <w:r>
        <w:rPr>
          <w:rFonts w:hint="eastAsia" w:ascii="仿宋_GB2312" w:hAnsi="仿宋" w:eastAsia="仿宋_GB2312"/>
          <w:sz w:val="28"/>
          <w:szCs w:val="28"/>
        </w:rPr>
        <w:fldChar w:fldCharType="end"/>
      </w:r>
      <w:r>
        <w:rPr>
          <w:rFonts w:hint="eastAsia" w:ascii="仿宋_GB2312" w:hAnsi="仿宋" w:eastAsia="仿宋_GB2312"/>
          <w:sz w:val="28"/>
          <w:szCs w:val="28"/>
        </w:rPr>
        <w:t xml:space="preserve">项目整体完成初验，支付合同价款的25%；</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fldChar w:fldCharType="begin"/>
      </w:r>
      <w:r>
        <w:rPr>
          <w:rFonts w:hint="eastAsia" w:ascii="仿宋_GB2312" w:hAnsi="仿宋" w:eastAsia="仿宋_GB2312"/>
          <w:sz w:val="28"/>
          <w:szCs w:val="28"/>
        </w:rPr>
        <w:instrText xml:space="preserve"> = 4 \* GB2 </w:instrText>
      </w:r>
      <w:r>
        <w:rPr>
          <w:rFonts w:hint="eastAsia" w:ascii="仿宋_GB2312" w:hAnsi="仿宋" w:eastAsia="仿宋_GB2312"/>
          <w:sz w:val="28"/>
          <w:szCs w:val="28"/>
        </w:rPr>
        <w:fldChar w:fldCharType="separate"/>
      </w:r>
      <w:r>
        <w:rPr>
          <w:rFonts w:hint="eastAsia" w:ascii="仿宋_GB2312" w:hAnsi="仿宋" w:eastAsia="仿宋_GB2312"/>
          <w:sz w:val="28"/>
          <w:szCs w:val="28"/>
        </w:rPr>
        <w:t xml:space="preserve">⑷</w:t>
      </w:r>
      <w:r>
        <w:rPr>
          <w:rFonts w:hint="eastAsia" w:ascii="仿宋_GB2312" w:hAnsi="仿宋" w:eastAsia="仿宋_GB2312"/>
          <w:sz w:val="28"/>
          <w:szCs w:val="28"/>
        </w:rPr>
        <w:fldChar w:fldCharType="end"/>
      </w:r>
      <w:bookmarkStart w:id="188" w:name="_Hlk188203925"/>
      <w:r>
        <w:rPr>
          <w:rFonts w:hint="eastAsia" w:ascii="仿宋_GB2312" w:hAnsi="仿宋" w:eastAsia="仿宋_GB2312"/>
          <w:sz w:val="28"/>
          <w:szCs w:val="28"/>
        </w:rPr>
        <w:t xml:space="preserve">项目通过终验并完成结算审计后</w:t>
      </w:r>
      <w:bookmarkEnd w:id="188"/>
      <w:r>
        <w:rPr>
          <w:rFonts w:hint="eastAsia" w:ascii="仿宋_GB2312" w:hAnsi="仿宋" w:eastAsia="仿宋_GB2312"/>
          <w:sz w:val="28"/>
          <w:szCs w:val="28"/>
        </w:rPr>
        <w:t xml:space="preserve">，按审定价支付余款。</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1.4.2 发票开具方式：乙方在接到甲方通知后，根据国家税务部门规定出具有效发票凭据。</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1.5 货物交付期限、地点和方式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1.5.1交付期限</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该项目分两个阶段交付，起始时间节点以开工令为准。</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第一阶段工期：第一阶段开工令发出后120个工作日内，完成可用容量不少于8PB视图存储及合同清单其余（第2项-第44项）标的供货和安装调试，通过第一阶段初验后，进入第一阶段试运行。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第二阶段工期：第二阶段开工令发出后90个工作日内，完成剩余视图存储供货和安装调试，通过整体初验后，进入整体试运行。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1.5.2 交付地点：甲方指定地点</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1.5.3交付方式：甲方指定方式</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1.6 违约责任</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仿宋_GB2312" w:hAnsi="仿宋" w:eastAsia="仿宋_GB2312"/>
          <w:sz w:val="28"/>
          <w:szCs w:val="28"/>
          <w:u w:val="single"/>
        </w:rPr>
        <w:t xml:space="preserve"> </w:t>
      </w:r>
      <w:r>
        <w:rPr>
          <w:rFonts w:ascii="仿宋_GB2312" w:hAnsi="仿宋" w:eastAsia="仿宋_GB2312"/>
          <w:sz w:val="28"/>
          <w:szCs w:val="28"/>
          <w:u w:val="single"/>
        </w:rPr>
        <w:t xml:space="preserve">0.05</w:t>
      </w:r>
      <w:r>
        <w:rPr>
          <w:rFonts w:hint="eastAsia" w:ascii="仿宋_GB2312" w:hAnsi="仿宋" w:eastAsia="仿宋_GB2312"/>
          <w:sz w:val="28"/>
          <w:szCs w:val="28"/>
          <w:u w:val="single"/>
        </w:rPr>
        <w:t xml:space="preserve"> </w:t>
      </w:r>
      <w:r>
        <w:rPr>
          <w:rFonts w:hint="eastAsia" w:ascii="仿宋_GB2312" w:hAnsi="仿宋" w:eastAsia="仿宋_GB2312"/>
          <w:sz w:val="28"/>
          <w:szCs w:val="28"/>
        </w:rPr>
        <w:t xml:space="preserve">%计算，最高限额为本合同总价的20%；迟延交付货物的违约金计算数额达到前述最高限额之日起，甲方有权在要求乙方支付违约金的同时，书面通知乙方解除本合同；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1.6.</w:t>
      </w:r>
      <w:r>
        <w:rPr>
          <w:rFonts w:ascii="仿宋_GB2312" w:hAnsi="仿宋" w:eastAsia="仿宋_GB2312"/>
          <w:sz w:val="28"/>
          <w:szCs w:val="28"/>
        </w:rPr>
        <w:t xml:space="preserve">2</w:t>
      </w:r>
      <w:r>
        <w:rPr>
          <w:rFonts w:hint="eastAsia" w:ascii="仿宋_GB2312" w:hAnsi="仿宋" w:eastAsia="仿宋_GB2312"/>
          <w:sz w:val="28"/>
          <w:szCs w:val="28"/>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1.6.</w:t>
      </w:r>
      <w:r>
        <w:rPr>
          <w:rFonts w:ascii="仿宋_GB2312" w:hAnsi="仿宋" w:eastAsia="仿宋_GB2312"/>
          <w:sz w:val="28"/>
          <w:szCs w:val="28"/>
        </w:rPr>
        <w:t xml:space="preserve">3</w:t>
      </w:r>
      <w:r>
        <w:rPr>
          <w:rFonts w:hint="eastAsia" w:ascii="仿宋_GB2312" w:hAnsi="仿宋" w:eastAsia="仿宋_GB2312"/>
          <w:sz w:val="28"/>
          <w:szCs w:val="28"/>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1.6.</w:t>
      </w:r>
      <w:r>
        <w:rPr>
          <w:rFonts w:ascii="仿宋_GB2312" w:hAnsi="仿宋" w:eastAsia="仿宋_GB2312"/>
          <w:sz w:val="28"/>
          <w:szCs w:val="28"/>
        </w:rPr>
        <w:t xml:space="preserve">4</w:t>
      </w:r>
      <w:r>
        <w:rPr>
          <w:rFonts w:hint="eastAsia" w:ascii="仿宋_GB2312" w:hAnsi="仿宋" w:eastAsia="仿宋_GB2312"/>
          <w:sz w:val="28"/>
          <w:szCs w:val="28"/>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1.6.</w:t>
      </w:r>
      <w:r>
        <w:rPr>
          <w:rFonts w:ascii="仿宋_GB2312" w:hAnsi="仿宋" w:eastAsia="仿宋_GB2312"/>
          <w:sz w:val="28"/>
          <w:szCs w:val="28"/>
        </w:rPr>
        <w:t xml:space="preserve">5</w:t>
      </w:r>
      <w:r>
        <w:rPr>
          <w:rFonts w:hint="eastAsia" w:ascii="仿宋_GB2312" w:hAnsi="仿宋" w:eastAsia="仿宋_GB2312"/>
          <w:sz w:val="28"/>
          <w:szCs w:val="28"/>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960"/>
        <w:ind w:firstLine="562"/>
        <w:rPr>
          <w:rFonts w:hint="eastAsia" w:hAnsi="仿宋"/>
          <w:b/>
          <w:bCs/>
          <w:sz w:val="28"/>
          <w:szCs w:val="28"/>
        </w:rPr>
      </w:pPr>
      <w:r>
        <w:rPr>
          <w:rFonts w:hint="eastAsia" w:hAnsi="仿宋"/>
          <w:b/>
          <w:bCs/>
          <w:sz w:val="28"/>
          <w:szCs w:val="28"/>
        </w:rPr>
        <w:t xml:space="preserve">1.6.</w:t>
      </w:r>
      <w:r>
        <w:rPr>
          <w:rFonts w:hAnsi="仿宋"/>
          <w:b/>
          <w:bCs/>
          <w:sz w:val="28"/>
          <w:szCs w:val="28"/>
        </w:rPr>
        <w:t xml:space="preserve">7 </w:t>
      </w:r>
      <w:r>
        <w:rPr>
          <w:rFonts w:hint="eastAsia" w:hAnsi="仿宋"/>
          <w:b/>
          <w:bCs/>
          <w:sz w:val="28"/>
          <w:szCs w:val="28"/>
        </w:rPr>
        <w:t xml:space="preserve">乙方将项目违法转包的，甲方有权解除合同，并可要求乙方支付不超过项目本合同总价20 %的赔偿金；</w:t>
      </w:r>
      <w:r/>
    </w:p>
    <w:p>
      <w:pPr>
        <w:pStyle w:val="960"/>
        <w:ind w:firstLine="562"/>
        <w:rPr>
          <w:rFonts w:hint="eastAsia" w:hAnsi="仿宋"/>
          <w:b/>
          <w:bCs/>
          <w:sz w:val="28"/>
          <w:szCs w:val="28"/>
        </w:rPr>
      </w:pPr>
      <w:r>
        <w:rPr>
          <w:rFonts w:hint="eastAsia" w:hAnsi="仿宋"/>
          <w:b/>
          <w:bCs/>
          <w:sz w:val="28"/>
          <w:szCs w:val="28"/>
        </w:rPr>
        <w:t xml:space="preserve">1</w:t>
      </w:r>
      <w:r>
        <w:rPr>
          <w:rFonts w:hAnsi="仿宋"/>
          <w:b/>
          <w:bCs/>
          <w:sz w:val="28"/>
          <w:szCs w:val="28"/>
        </w:rPr>
        <w:t xml:space="preserve">.6.8 </w:t>
      </w:r>
      <w:r>
        <w:rPr>
          <w:rFonts w:hint="eastAsia" w:hAnsi="仿宋"/>
          <w:b/>
          <w:bCs/>
          <w:sz w:val="28"/>
          <w:szCs w:val="28"/>
        </w:rPr>
        <w:t xml:space="preserve">乙方未经甲方同意，擅自将项目分包履行或分包方式不合法的，甲方有权解除合同，并可要求乙方支付不超过项目本合同总价20 %的赔偿金；</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1.7 合同争议的解决</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本合同履行过程中发生的任何争议，双方当事人均可通过和解或者调解解决；不愿和解、调解或者和解、调解不成的，可以选择向甲方人民法院起诉。</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1.8 合同生效</w:t>
      </w:r>
      <w:r/>
    </w:p>
    <w:p>
      <w:pPr>
        <w:ind w:firstLine="560"/>
        <w:spacing w:line="500" w:lineRule="exact"/>
      </w:pPr>
      <w:r>
        <w:rPr>
          <w:rFonts w:hint="eastAsia" w:ascii="仿宋_GB2312" w:hAnsi="仿宋" w:eastAsia="仿宋_GB2312"/>
          <w:sz w:val="28"/>
          <w:szCs w:val="28"/>
        </w:rPr>
        <w:t xml:space="preserve">本合同自双方当事人盖章或者签字时生效。</w:t>
      </w:r>
      <w:r/>
    </w:p>
    <w:p>
      <w:r/>
      <w:r/>
    </w:p>
    <w:tbl>
      <w:tblPr>
        <w:tblStyle w:val="671"/>
        <w:tblpPr w:horzAnchor="page" w:tblpX="1945" w:vertAnchor="text" w:tblpY="170" w:leftFromText="180" w:topFromText="0" w:rightFromText="180" w:bottomFromText="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253"/>
      </w:tblGrid>
      <w:tr>
        <w:trPr>
          <w:cantSplit/>
          <w:trHeight w:val="927"/>
        </w:trPr>
        <w:tc>
          <w:tcPr>
            <w:tcW w:w="4250" w:type="dxa"/>
            <w:vAlign w:val="center"/>
            <w:textDirection w:val="lrTb"/>
            <w:noWrap w:val="false"/>
          </w:tcPr>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甲方</w:t>
            </w:r>
            <w:r/>
          </w:p>
        </w:tc>
        <w:tc>
          <w:tcPr>
            <w:tcW w:w="4250" w:type="dxa"/>
            <w:vAlign w:val="center"/>
            <w:textDirection w:val="lrTb"/>
            <w:noWrap w:val="false"/>
          </w:tcPr>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乙方</w:t>
            </w:r>
            <w:r/>
          </w:p>
        </w:tc>
      </w:tr>
      <w:tr>
        <w:trPr>
          <w:cantSplit/>
          <w:trHeight w:val="3641"/>
        </w:trPr>
        <w:tc>
          <w:tcPr>
            <w:tcW w:w="4250" w:type="dxa"/>
            <w:textDirection w:val="lrTb"/>
            <w:noWrap w:val="false"/>
          </w:tcPr>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法定代表人或授权人： </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单位名称（章）：</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       年    月    日</w:t>
            </w:r>
            <w:r/>
          </w:p>
        </w:tc>
        <w:tc>
          <w:tcPr>
            <w:tcW w:w="4250" w:type="dxa"/>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法定代表人或授权人： </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单位名称（章）：</w:t>
            </w:r>
            <w:r/>
          </w:p>
          <w:p>
            <w:pPr>
              <w:pStyle w:val="961"/>
              <w:jc w:val="both"/>
              <w:spacing w:line="500" w:lineRule="exact"/>
              <w:rPr>
                <w:rFonts w:ascii="仿宋_GB2312" w:eastAsia="仿宋_GB2312"/>
                <w:color w:val="000000"/>
              </w:rPr>
            </w:pPr>
            <w:r>
              <w:rPr>
                <w:rFonts w:ascii="仿宋_GB2312" w:eastAsia="仿宋_GB2312"/>
                <w:color w:val="000000"/>
              </w:rPr>
            </w:r>
            <w:r/>
          </w:p>
          <w:p>
            <w:pPr>
              <w:ind w:firstLine="19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年    月    日</w:t>
            </w:r>
            <w:r/>
          </w:p>
        </w:tc>
      </w:tr>
    </w:tbl>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rPr>
          <w:rFonts w:hint="eastAsia" w:ascii="仿宋_GB2312" w:hAnsi="仿宋" w:eastAsia="仿宋_GB2312"/>
          <w:sz w:val="28"/>
          <w:szCs w:val="28"/>
        </w:rPr>
      </w:pPr>
      <w:r>
        <w:rPr>
          <w:rFonts w:hint="eastAsia" w:ascii="仿宋_GB2312" w:hAnsi="仿宋" w:eastAsia="仿宋_GB2312"/>
          <w:sz w:val="28"/>
          <w:szCs w:val="28"/>
        </w:rPr>
      </w:r>
      <w:r/>
    </w:p>
    <w:p>
      <w:pPr>
        <w:spacing w:line="500" w:lineRule="exact"/>
        <w:widowControl/>
        <w:rPr>
          <w:rFonts w:hint="eastAsia" w:ascii="仿宋_GB2312" w:hAnsi="仿宋" w:eastAsia="仿宋_GB2312"/>
          <w:sz w:val="28"/>
          <w:szCs w:val="28"/>
        </w:rPr>
      </w:pPr>
      <w:r>
        <w:rPr>
          <w:rFonts w:hint="eastAsia" w:ascii="仿宋_GB2312" w:hAnsi="仿宋" w:eastAsia="仿宋_GB2312"/>
          <w:sz w:val="28"/>
          <w:szCs w:val="28"/>
        </w:rPr>
        <w:br w:type="page" w:clear="all"/>
      </w:r>
      <w:r/>
    </w:p>
    <w:p>
      <w:pPr>
        <w:ind w:firstLine="542"/>
        <w:jc w:val="center"/>
        <w:keepLines/>
        <w:keepNext/>
        <w:spacing w:before="145" w:after="145" w:line="480" w:lineRule="exact"/>
        <w:rPr>
          <w:rFonts w:hint="eastAsia" w:ascii="仿宋" w:hAnsi="仿宋" w:eastAsia="仿宋"/>
          <w:b/>
          <w:bCs/>
          <w:sz w:val="36"/>
          <w:szCs w:val="36"/>
        </w:rPr>
        <w:outlineLvl w:val="2"/>
      </w:pPr>
      <w:r/>
      <w:bookmarkStart w:id="189" w:name="_Toc49590162"/>
      <w:r/>
      <w:bookmarkStart w:id="190" w:name="_Toc71632272"/>
      <w:r/>
      <w:bookmarkStart w:id="191" w:name="_Toc16692"/>
      <w:r>
        <w:rPr>
          <w:rFonts w:hint="eastAsia" w:ascii="仿宋" w:hAnsi="仿宋" w:eastAsia="仿宋"/>
          <w:b/>
          <w:bCs/>
          <w:sz w:val="36"/>
          <w:szCs w:val="36"/>
        </w:rPr>
        <w:t xml:space="preserve">第二部分</w:t>
      </w:r>
      <w:r>
        <w:rPr>
          <w:rFonts w:ascii="仿宋" w:hAnsi="仿宋" w:eastAsia="仿宋"/>
          <w:b/>
          <w:bCs/>
          <w:sz w:val="36"/>
          <w:szCs w:val="36"/>
        </w:rPr>
        <w:t xml:space="preserve"> </w:t>
      </w:r>
      <w:r>
        <w:rPr>
          <w:rFonts w:hint="eastAsia" w:ascii="仿宋" w:hAnsi="仿宋" w:eastAsia="仿宋"/>
          <w:b/>
          <w:bCs/>
          <w:sz w:val="36"/>
          <w:szCs w:val="36"/>
        </w:rPr>
        <w:t xml:space="preserve">合同一般条款</w:t>
      </w:r>
      <w:bookmarkEnd w:id="189"/>
      <w:r/>
      <w:bookmarkEnd w:id="190"/>
      <w:r/>
      <w:bookmarkEnd w:id="191"/>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 定义</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本合同中的下列词语应按以下内容进行解释：</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2.1.1 “合同”系指采购人和中标供应商签订的载明双方当事人所达成的协议，并包括所有的附件、附录和构成合同的其他文件。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2.1.2 “合同价”系指根据合同约定，中标供应商在完全履行合同义务后，采购人应支付给中标供应商的价格。</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2.1.4 “甲方”系指与中标供应商签署合同的采购人；采购人委托采购代理机构代表其与乙方签订合同的，采购人的授权委托书作为合同附件。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2.1.6 “现场”系指合同约定货物将要运至或者安装的地点。</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2.2 技术规范</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2.3 知识产权</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2.3.2具有知识产权的计算机软件等货物的知识产权归属，详见合同专用条款。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2.4 包装和装运</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2.4.2 装运货物的要求和通知，详见合同专用条款。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2.5 履约检查和问题反馈</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2.5.2 合同履行期间，甲方有权将履行过程中出现的问题反馈给乙方，双方当事人应以书面形式约定需要完善和改进的内容。</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2.6 结算方式和付款条件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详见合同专用条款。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2.7 技术资料和保密义务</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2.7.1 乙方有权依据合同约定和项目需要，向甲方了解有关情况，调阅有关资料等，甲方应予积极配合；</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2.7.2 乙方有义务妥善保管和保护由甲方提供的前款信息和资料等；</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2.8 质量保证</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2.8.1 乙方应建立和完善履行合同的内部质量保证体系，并提供相关内部规章制度给甲方，以便甲方进行监督检查；</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2.8.2 乙方应保证履行合同的人员数量和素质、软件和硬件设备的配置、场地、环境和设施等满足全面履行合同的要求，并应接受甲方的监督检查。</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2.9 货物的风险负担</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货物或者在途货物或者交付给第一承运人后的货物毁损、灭失的风险负担详见合同专用条款。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2.10 延迟交货</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2.11 合同变更</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2.11.2 合同继续履行将损害国家利益和社会公共利益的，双方当事人应当以书面形式变更合同。有过错的一方应当承担赔偿责任，双方当事人都有过错的，各自承担相应的责任。</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2.12 合同转让和分包</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2.13 不可抗力</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2.13.1如果任何一方遭遇法律规定的不可抗力，致使合同履行受阻时，履行合同的期限应予延长，延长的期限应相当于不可抗力所影响的时间；</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2.13.2 因不可抗力致使不能实现合同目的的，当事人可以解除合同；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2.13.3 因不可抗力致使合同有变更必要的，双方当事人应在合同专用条款约定时间内以书面形式变更合同；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2.13.4受不可抗力影响的一方在不可抗力发生后，应在合同专用条款约定时间内以书面形式通知对方当事人，并在合同专用条款约定时间内，将有关部门出具的证明文件送达对方当事人。</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2.14 税费</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与合同有关的一切税费，均由乙方承担。</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2.15 乙方破产</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2.16 合同中止、终止</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2.16.1 双方当事人不得擅自中止或者终止合同；</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2.16.2合同继续履行将损害国家利益和社会公共利益的，双方当事人应当中止或者终止合同。有过错的一方应当承担赔偿责任，双方当事人都有过错的，各自承担相应的责任。</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2.17 检验和验收</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2.17.1货物交付前，乙方应对货物的质量、数量等方面进行详细、全面的检验，并向甲方出具证明货物符合合同约定的文件；货物交付时，乙方在合同专用条款约定时间内组织验收，并可依法邀请相关方参加，验收应出具验收书。</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2.17.3 检验和验收标准、程序等具体内容以及前述验收书的效力详见合同专用条款。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2.18 通知和送达</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2.18.1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2.19 计量单位</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除技术规范中另有规定外,合同的计量单位均使用国家法定计量单位。</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2.20 合同使用的文字和适用的法律</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2.20.1 合同使用汉语书就、变更和解释；</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2.20.2 合同适用中华人民共和国法律。</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2.21 履约保证金</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2.21.1乙方应按合同专用条款约定的方式，以支票、汇票、本票或者金融机构、担保机构出具的保函等非现金形式，提交合同价</w:t>
      </w:r>
      <w:r>
        <w:rPr>
          <w:rFonts w:ascii="仿宋_GB2312" w:hAnsi="仿宋" w:eastAsia="仿宋_GB2312"/>
          <w:sz w:val="28"/>
          <w:szCs w:val="28"/>
          <w:u w:val="single"/>
        </w:rPr>
        <w:t xml:space="preserve">5</w:t>
      </w:r>
      <w:r>
        <w:rPr>
          <w:rFonts w:hint="eastAsia" w:ascii="仿宋_GB2312" w:hAnsi="仿宋" w:eastAsia="仿宋_GB2312"/>
          <w:sz w:val="28"/>
          <w:szCs w:val="28"/>
        </w:rPr>
        <w:t xml:space="preserve">%的履约保证金；</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2.21.2  履约保证金在合同专用条款约定期间内或者货物质量保证期内不予退还或者应完全有效，前述约定期间届满或者货物质量保证期届满之日起</w:t>
      </w:r>
      <w:r>
        <w:rPr>
          <w:rFonts w:ascii="仿宋_GB2312" w:hAnsi="仿宋" w:eastAsia="仿宋_GB2312"/>
          <w:sz w:val="28"/>
          <w:szCs w:val="28"/>
          <w:u w:val="single"/>
        </w:rPr>
        <w:t xml:space="preserve">10</w:t>
      </w:r>
      <w:r>
        <w:rPr>
          <w:rFonts w:hint="eastAsia" w:ascii="仿宋_GB2312" w:hAnsi="仿宋" w:eastAsia="仿宋_GB2312"/>
          <w:sz w:val="28"/>
          <w:szCs w:val="28"/>
        </w:rPr>
        <w:t xml:space="preserve">个工作日内，甲方应将履约保证金退还乙方；</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562"/>
        <w:spacing w:line="50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2.22 合同份数</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合同一式肆份，每份均具有同等法律效力。</w:t>
      </w:r>
      <w:r/>
    </w:p>
    <w:p>
      <w:pPr>
        <w:spacing w:line="500" w:lineRule="exact"/>
        <w:widowControl/>
        <w:rPr>
          <w:rFonts w:hint="eastAsia" w:ascii="仿宋_GB2312" w:hAnsi="仿宋" w:eastAsia="仿宋_GB2312"/>
          <w:sz w:val="28"/>
          <w:szCs w:val="28"/>
        </w:rPr>
      </w:pPr>
      <w:r>
        <w:rPr>
          <w:rFonts w:hint="eastAsia" w:ascii="仿宋_GB2312" w:hAnsi="仿宋" w:eastAsia="仿宋_GB2312"/>
          <w:sz w:val="28"/>
          <w:szCs w:val="28"/>
        </w:rPr>
        <w:br w:type="page" w:clear="all"/>
      </w:r>
      <w:r/>
    </w:p>
    <w:p>
      <w:pPr>
        <w:ind w:firstLine="542"/>
        <w:jc w:val="center"/>
        <w:keepLines/>
        <w:keepNext/>
        <w:spacing w:before="145" w:after="145" w:line="480" w:lineRule="exact"/>
        <w:rPr>
          <w:rFonts w:hint="eastAsia" w:ascii="仿宋" w:hAnsi="仿宋" w:eastAsia="仿宋"/>
          <w:b/>
          <w:bCs/>
          <w:sz w:val="36"/>
          <w:szCs w:val="36"/>
        </w:rPr>
        <w:outlineLvl w:val="2"/>
      </w:pPr>
      <w:r/>
      <w:bookmarkStart w:id="192" w:name="_Toc71632273"/>
      <w:r/>
      <w:bookmarkStart w:id="193" w:name="_Toc49590163"/>
      <w:r/>
      <w:bookmarkStart w:id="194" w:name="_Toc16487"/>
      <w:r>
        <w:rPr>
          <w:rFonts w:hint="eastAsia" w:ascii="仿宋" w:hAnsi="仿宋" w:eastAsia="仿宋"/>
          <w:b/>
          <w:bCs/>
          <w:sz w:val="36"/>
          <w:szCs w:val="36"/>
        </w:rPr>
        <w:t xml:space="preserve">第三部分</w:t>
      </w:r>
      <w:r>
        <w:rPr>
          <w:rFonts w:ascii="仿宋" w:hAnsi="仿宋" w:eastAsia="仿宋"/>
          <w:b/>
          <w:bCs/>
          <w:sz w:val="36"/>
          <w:szCs w:val="36"/>
        </w:rPr>
        <w:t xml:space="preserve">  </w:t>
      </w:r>
      <w:r>
        <w:rPr>
          <w:rFonts w:hint="eastAsia" w:ascii="仿宋" w:hAnsi="仿宋" w:eastAsia="仿宋"/>
          <w:b/>
          <w:bCs/>
          <w:sz w:val="36"/>
          <w:szCs w:val="36"/>
        </w:rPr>
        <w:t xml:space="preserve">合同专用条款</w:t>
      </w:r>
      <w:bookmarkEnd w:id="192"/>
      <w:r/>
      <w:bookmarkEnd w:id="193"/>
      <w:r/>
      <w:bookmarkEnd w:id="194"/>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67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7272"/>
      </w:tblGrid>
      <w:tr>
        <w:trPr>
          <w:jc w:val="center"/>
          <w:trHeight w:val="391"/>
        </w:trPr>
        <w:tc>
          <w:tcPr>
            <w:tcW w:w="116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条款号</w:t>
            </w:r>
            <w:r/>
          </w:p>
        </w:tc>
        <w:tc>
          <w:tcPr>
            <w:tcW w:w="727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约定内容</w:t>
            </w:r>
            <w:r/>
          </w:p>
        </w:tc>
      </w:tr>
      <w:tr>
        <w:trPr>
          <w:jc w:val="center"/>
          <w:trHeight w:val="88"/>
        </w:trPr>
        <w:tc>
          <w:tcPr>
            <w:tcW w:w="1162" w:type="dxa"/>
            <w:vAlign w:val="center"/>
            <w:textDirection w:val="lrTb"/>
            <w:noWrap w:val="false"/>
          </w:tcPr>
          <w:p>
            <w:pPr>
              <w:jc w:val="cente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1</w:t>
            </w:r>
            <w:r/>
          </w:p>
        </w:tc>
        <w:tc>
          <w:tcPr>
            <w:tcW w:w="727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所有产品设备供货时均须提供产品质量检验合格证明，属于国家强制性产品认证目录范围的，必须经国家指定的认证机构认证合格，取得相关证书并加施认证标志。</w:t>
            </w:r>
            <w:r/>
          </w:p>
        </w:tc>
      </w:tr>
      <w:tr>
        <w:trPr>
          <w:jc w:val="center"/>
          <w:trHeight w:val="352"/>
        </w:trPr>
        <w:tc>
          <w:tcPr>
            <w:tcW w:w="1162" w:type="dxa"/>
            <w:vAlign w:val="center"/>
            <w:textDirection w:val="lrTb"/>
            <w:noWrap w:val="false"/>
          </w:tcPr>
          <w:p>
            <w:pPr>
              <w:jc w:val="cente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2</w:t>
            </w:r>
            <w:r/>
          </w:p>
        </w:tc>
        <w:tc>
          <w:tcPr>
            <w:tcW w:w="7272" w:type="dxa"/>
            <w:vAlign w:val="center"/>
            <w:textDirection w:val="lrTb"/>
            <w:noWrap w:val="false"/>
          </w:tcPr>
          <w:p>
            <w:pPr>
              <w:spacing w:line="500" w:lineRule="exact"/>
              <w:rPr>
                <w:rFonts w:hint="eastAsia" w:hAnsi="仿宋"/>
                <w:b/>
                <w:bCs/>
                <w:sz w:val="28"/>
                <w:szCs w:val="28"/>
              </w:rPr>
            </w:pPr>
            <w:r>
              <w:rPr>
                <w:rFonts w:hint="eastAsia" w:ascii="仿宋_GB2312" w:hAnsi="仿宋" w:eastAsia="仿宋_GB2312"/>
                <w:sz w:val="28"/>
                <w:szCs w:val="28"/>
              </w:rPr>
              <w:t xml:space="preserve">本项目要求整体质保5年，质保期间故障硬盘不返还，项目需求内容或技术要求、商务要求中另有规定的，从其规定。质保期自本项目终验合格之日起计算。</w:t>
            </w:r>
            <w:r/>
          </w:p>
        </w:tc>
      </w:tr>
      <w:tr>
        <w:trPr>
          <w:jc w:val="center"/>
          <w:trHeight w:val="352"/>
        </w:trPr>
        <w:tc>
          <w:tcPr>
            <w:tcW w:w="1162" w:type="dxa"/>
            <w:vAlign w:val="center"/>
            <w:textDirection w:val="lrTb"/>
            <w:noWrap w:val="false"/>
          </w:tcPr>
          <w:p>
            <w:pPr>
              <w:jc w:val="cente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3</w:t>
            </w:r>
            <w:r/>
          </w:p>
        </w:tc>
        <w:tc>
          <w:tcPr>
            <w:tcW w:w="727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本项目所供硬盘必须是全新产品，严禁使用翻新盘、拆机盘，存储设备进场报验时须无条件接受甲方抽检，抽检硬盘数量不少于硬盘总数量的5%。如抽检不合格或发现非全新产品，乙方须对该批供货的硬盘无条件更换为全新产品，更换后硬盘仍抽检不合格或非全新产品的，甲方有权终止合同履行，同时乙方须向甲方退还全部已支付款项，并按合同总价20%给予甲方赔偿。</w:t>
            </w:r>
            <w:r/>
          </w:p>
        </w:tc>
      </w:tr>
      <w:tr>
        <w:trPr>
          <w:jc w:val="center"/>
          <w:trHeight w:val="352"/>
        </w:trPr>
        <w:tc>
          <w:tcPr>
            <w:tcW w:w="1162" w:type="dxa"/>
            <w:vAlign w:val="center"/>
            <w:textDirection w:val="lrTb"/>
            <w:noWrap w:val="false"/>
          </w:tcPr>
          <w:p>
            <w:pPr>
              <w:jc w:val="center"/>
              <w:spacing w:line="500" w:lineRule="exact"/>
              <w:rPr>
                <w:rFonts w:hint="eastAsia" w:ascii="仿宋_GB2312" w:hAnsi="仿宋" w:eastAsia="仿宋_GB2312"/>
                <w:sz w:val="28"/>
                <w:szCs w:val="28"/>
              </w:rPr>
            </w:pPr>
            <w:r>
              <w:rPr>
                <w:rFonts w:hint="eastAsia" w:ascii="仿宋_GB2312" w:hAnsi="仿宋" w:eastAsia="仿宋_GB2312"/>
                <w:sz w:val="28"/>
                <w:szCs w:val="28"/>
              </w:rPr>
            </w:r>
            <w:bookmarkEnd w:id="177"/>
            <w:r/>
          </w:p>
        </w:tc>
        <w:tc>
          <w:tcPr>
            <w:tcW w:w="727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r>
            <w:r/>
          </w:p>
        </w:tc>
      </w:tr>
      <w:tr>
        <w:trPr>
          <w:jc w:val="center"/>
          <w:trHeight w:val="65"/>
        </w:trPr>
        <w:tc>
          <w:tcPr>
            <w:tcW w:w="1162" w:type="dxa"/>
            <w:vAlign w:val="center"/>
            <w:textDirection w:val="lrTb"/>
            <w:noWrap w:val="false"/>
          </w:tcPr>
          <w:p>
            <w:pPr>
              <w:jc w:val="center"/>
              <w:spacing w:line="500" w:lineRule="exact"/>
              <w:rPr>
                <w:rFonts w:hint="eastAsia" w:ascii="仿宋_GB2312" w:hAnsi="仿宋" w:eastAsia="仿宋_GB2312"/>
                <w:sz w:val="28"/>
                <w:szCs w:val="28"/>
              </w:rPr>
            </w:pPr>
            <w:r>
              <w:rPr>
                <w:rFonts w:hint="eastAsia" w:ascii="仿宋_GB2312" w:hAnsi="仿宋" w:eastAsia="仿宋_GB2312"/>
                <w:sz w:val="28"/>
                <w:szCs w:val="28"/>
              </w:rPr>
            </w:r>
            <w:r/>
          </w:p>
        </w:tc>
        <w:tc>
          <w:tcPr>
            <w:tcW w:w="7272" w:type="dxa"/>
            <w:vAlign w:val="center"/>
            <w:textDirection w:val="lrTb"/>
            <w:noWrap w:val="false"/>
          </w:tcPr>
          <w:p>
            <w:pPr>
              <w:spacing w:line="500" w:lineRule="exact"/>
              <w:rPr>
                <w:rFonts w:hint="eastAsia" w:ascii="仿宋_GB2312" w:hAnsi="仿宋" w:eastAsia="仿宋_GB2312"/>
                <w:sz w:val="28"/>
                <w:szCs w:val="28"/>
              </w:rPr>
            </w:pPr>
            <w:r>
              <w:rPr>
                <w:rFonts w:hint="eastAsia" w:ascii="仿宋_GB2312" w:hAnsi="仿宋" w:eastAsia="仿宋_GB2312"/>
                <w:sz w:val="28"/>
                <w:szCs w:val="28"/>
              </w:rPr>
            </w:r>
            <w:r/>
          </w:p>
        </w:tc>
      </w:tr>
    </w:tbl>
    <w:p>
      <w:pPr>
        <w:jc w:val="center"/>
        <w:spacing w:before="120" w:after="120" w:line="480" w:lineRule="exact"/>
        <w:rPr>
          <w:rFonts w:hint="eastAsia" w:ascii="仿宋" w:hAnsi="仿宋" w:eastAsia="仿宋" w:cs="Courier New"/>
          <w:sz w:val="28"/>
          <w:szCs w:val="28"/>
        </w:rPr>
      </w:pPr>
      <w:r>
        <w:rPr>
          <w:rFonts w:hint="eastAsia" w:ascii="仿宋" w:hAnsi="仿宋" w:eastAsia="仿宋" w:cs="Courier New"/>
          <w:sz w:val="28"/>
          <w:szCs w:val="28"/>
        </w:rPr>
        <w:t xml:space="preserve">                    </w:t>
      </w:r>
      <w:r/>
    </w:p>
    <w:p>
      <w:pPr>
        <w:pStyle w:val="857"/>
      </w:pPr>
      <w:r/>
      <w:r/>
    </w:p>
    <w:p>
      <w:pPr>
        <w:pStyle w:val="856"/>
        <w:numPr>
          <w:ilvl w:val="0"/>
          <w:numId w:val="6"/>
        </w:numPr>
      </w:pPr>
      <w:r>
        <w:br w:type="page" w:clear="all"/>
      </w:r>
      <w:bookmarkEnd w:id="178"/>
      <w:r>
        <w:rPr>
          <w:rFonts w:hint="eastAsia"/>
        </w:rPr>
        <w:t xml:space="preserve">采购需求</w:t>
      </w:r>
      <w:bookmarkEnd w:id="179"/>
      <w:r/>
      <w:bookmarkEnd w:id="180"/>
      <w:r/>
      <w:bookmarkEnd w:id="181"/>
      <w:r/>
      <w:bookmarkEnd w:id="182"/>
      <w:r/>
      <w:r/>
    </w:p>
    <w:p>
      <w:pPr>
        <w:spacing w:line="480" w:lineRule="exact"/>
        <w:rPr>
          <w:rFonts w:hint="eastAsia" w:ascii="仿宋" w:hAnsi="仿宋" w:eastAsia="仿宋"/>
          <w:sz w:val="28"/>
          <w:szCs w:val="28"/>
        </w:rPr>
      </w:pPr>
      <w:r>
        <w:rPr>
          <w:rFonts w:hint="eastAsia" w:ascii="仿宋" w:hAnsi="仿宋" w:eastAsia="仿宋"/>
          <w:sz w:val="28"/>
          <w:szCs w:val="28"/>
        </w:rPr>
        <w:t xml:space="preserve">项目属性:货物类项目。</w:t>
      </w:r>
      <w:r/>
    </w:p>
    <w:p>
      <w:pPr>
        <w:ind w:firstLine="542"/>
        <w:jc w:val="left"/>
        <w:keepLines/>
        <w:keepNext/>
        <w:spacing w:before="145" w:after="145" w:line="480" w:lineRule="exact"/>
        <w:rPr>
          <w:rFonts w:hint="eastAsia" w:ascii="仿宋" w:hAnsi="仿宋" w:eastAsia="仿宋"/>
          <w:b/>
          <w:bCs/>
          <w:sz w:val="36"/>
          <w:szCs w:val="36"/>
        </w:rPr>
        <w:outlineLvl w:val="2"/>
      </w:pPr>
      <w:r/>
      <w:bookmarkStart w:id="195" w:name="_Toc28801"/>
      <w:r/>
      <w:bookmarkStart w:id="196" w:name="_Toc18223"/>
      <w:r/>
      <w:bookmarkStart w:id="197" w:name="_Toc5023"/>
      <w:r/>
      <w:bookmarkStart w:id="198" w:name="_Toc25528"/>
      <w:r/>
      <w:bookmarkStart w:id="199" w:name="_Toc27195"/>
      <w:r>
        <w:rPr>
          <w:rFonts w:hint="eastAsia" w:ascii="仿宋" w:hAnsi="仿宋" w:eastAsia="仿宋"/>
          <w:b/>
          <w:bCs/>
          <w:sz w:val="36"/>
          <w:szCs w:val="36"/>
        </w:rPr>
        <w:t xml:space="preserve">一</w:t>
      </w:r>
      <w:r>
        <w:rPr>
          <w:rFonts w:ascii="仿宋" w:hAnsi="仿宋" w:eastAsia="仿宋"/>
          <w:b/>
          <w:bCs/>
          <w:sz w:val="36"/>
          <w:szCs w:val="36"/>
        </w:rPr>
        <w:t xml:space="preserve">、</w:t>
      </w:r>
      <w:r>
        <w:rPr>
          <w:rFonts w:hint="eastAsia" w:ascii="仿宋" w:hAnsi="仿宋" w:eastAsia="仿宋"/>
          <w:b/>
          <w:bCs/>
          <w:sz w:val="36"/>
          <w:szCs w:val="36"/>
        </w:rPr>
        <w:t xml:space="preserve">采购</w:t>
      </w:r>
      <w:r>
        <w:rPr>
          <w:rFonts w:ascii="仿宋" w:hAnsi="仿宋" w:eastAsia="仿宋"/>
          <w:b/>
          <w:bCs/>
          <w:sz w:val="36"/>
          <w:szCs w:val="36"/>
        </w:rPr>
        <w:t xml:space="preserve">标的清单</w:t>
      </w:r>
      <w:bookmarkEnd w:id="195"/>
      <w:r/>
      <w:bookmarkEnd w:id="196"/>
      <w:r/>
      <w:bookmarkEnd w:id="197"/>
      <w:r/>
      <w:bookmarkEnd w:id="198"/>
      <w:r/>
      <w:bookmarkEnd w:id="199"/>
      <w:r/>
      <w:r/>
    </w:p>
    <w:tbl>
      <w:tblPr>
        <w:tblStyle w:val="671"/>
        <w:tblW w:w="8847"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3"/>
        <w:gridCol w:w="978"/>
        <w:gridCol w:w="2051"/>
        <w:gridCol w:w="1115"/>
        <w:gridCol w:w="894"/>
        <w:gridCol w:w="765"/>
        <w:gridCol w:w="681"/>
        <w:gridCol w:w="718"/>
        <w:gridCol w:w="902"/>
      </w:tblGrid>
      <w:tr>
        <w:trPr>
          <w:trHeight w:val="307"/>
        </w:trPr>
        <w:tc>
          <w:tcPr>
            <w:tcW w:w="743" w:type="dxa"/>
            <w:vAlign w:val="center"/>
            <w:textDirection w:val="lrTb"/>
            <w:noWrap w:val="false"/>
          </w:tcPr>
          <w:p>
            <w:pPr>
              <w:jc w:val="center"/>
              <w:widowControl/>
              <w:rPr>
                <w:rFonts w:hint="eastAsia" w:ascii="黑体" w:hAnsi="黑体" w:eastAsia="黑体" w:cs="宋体"/>
                <w:szCs w:val="21"/>
              </w:rPr>
            </w:pPr>
            <w:r/>
            <w:bookmarkStart w:id="200" w:name="_Toc25875"/>
            <w:r/>
            <w:bookmarkStart w:id="201" w:name="_Toc9677"/>
            <w:r/>
            <w:bookmarkStart w:id="202" w:name="_Toc13453"/>
            <w:r/>
            <w:bookmarkStart w:id="203" w:name="_Toc31441"/>
            <w:r/>
            <w:bookmarkStart w:id="204" w:name="_Toc20869"/>
            <w:r>
              <w:rPr>
                <w:rFonts w:hint="eastAsia" w:ascii="黑体" w:hAnsi="黑体" w:eastAsia="黑体" w:cs="宋体"/>
                <w:szCs w:val="21"/>
              </w:rPr>
              <w:t xml:space="preserve">序号</w:t>
            </w:r>
            <w:r/>
          </w:p>
        </w:tc>
        <w:tc>
          <w:tcPr>
            <w:gridSpan w:val="2"/>
            <w:tcW w:w="3029"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设备类型</w:t>
            </w:r>
            <w:r/>
          </w:p>
        </w:tc>
        <w:tc>
          <w:tcPr>
            <w:tcW w:w="1115"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数量</w:t>
            </w:r>
            <w:r/>
          </w:p>
        </w:tc>
        <w:tc>
          <w:tcPr>
            <w:tcW w:w="894"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单位</w:t>
            </w:r>
            <w:r/>
          </w:p>
        </w:tc>
        <w:tc>
          <w:tcPr>
            <w:tcW w:w="765"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对应中小企业划分标准所属行业</w:t>
            </w:r>
            <w:r/>
          </w:p>
        </w:tc>
        <w:tc>
          <w:tcPr>
            <w:tcW w:w="681"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是否主要标的</w:t>
            </w:r>
            <w:r/>
          </w:p>
        </w:tc>
        <w:tc>
          <w:tcPr>
            <w:tcW w:w="718"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是否核心产品</w:t>
            </w:r>
            <w:r/>
          </w:p>
        </w:tc>
        <w:tc>
          <w:tcPr>
            <w:tcW w:w="902"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是否强制节能</w:t>
            </w:r>
            <w:r/>
          </w:p>
        </w:tc>
      </w:tr>
      <w:tr>
        <w:trPr>
          <w:trHeight w:val="154"/>
        </w:trPr>
        <w:tc>
          <w:tcPr>
            <w:tcW w:w="743"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1</w:t>
            </w:r>
            <w:r/>
          </w:p>
        </w:tc>
        <w:tc>
          <w:tcPr>
            <w:gridSpan w:val="2"/>
            <w:tcW w:w="302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视图存储</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≥44（可用容量≥35）</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PB</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2</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移动图传设备</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警务单兵</w:t>
            </w:r>
            <w:r/>
          </w:p>
        </w:tc>
        <w:tc>
          <w:tcPr>
            <w:tcW w:w="111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300</w:t>
            </w:r>
            <w:r/>
          </w:p>
        </w:tc>
        <w:tc>
          <w:tcPr>
            <w:tcW w:w="89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3</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车载球机</w:t>
            </w:r>
            <w:r/>
          </w:p>
        </w:tc>
        <w:tc>
          <w:tcPr>
            <w:tcW w:w="111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89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80"/>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4</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布控球机</w:t>
            </w:r>
            <w:r/>
          </w:p>
        </w:tc>
        <w:tc>
          <w:tcPr>
            <w:tcW w:w="111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89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5</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智能头盔</w:t>
            </w:r>
            <w:r/>
          </w:p>
        </w:tc>
        <w:tc>
          <w:tcPr>
            <w:tcW w:w="111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89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6</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轨交室内定位系统</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蓝牙信标</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3380</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7</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定位工卡</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222</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8</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通信基站</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65</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9</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位置服务模块</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10</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后端硬件资源</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计算服务器</w:t>
            </w:r>
            <w:r/>
          </w:p>
        </w:tc>
        <w:tc>
          <w:tcPr>
            <w:tcW w:w="1115" w:type="dxa"/>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6</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225"/>
        </w:trPr>
        <w:tc>
          <w:tcPr>
            <w:tcW w:w="743" w:type="dxa"/>
            <w:vAlign w:val="center"/>
            <w:textDirection w:val="lrTb"/>
            <w:noWrap/>
          </w:tcPr>
          <w:p>
            <w:pPr>
              <w:jc w:val="center"/>
              <w:widowControl/>
              <w:rPr>
                <w:rFonts w:ascii="Calibri" w:hAnsi="Calibri" w:cs="Calibri"/>
                <w:sz w:val="18"/>
                <w:szCs w:val="18"/>
              </w:rPr>
            </w:pPr>
            <w:r>
              <w:rPr>
                <w:rFonts w:hint="eastAsia" w:ascii="Calibri" w:hAnsi="Calibri" w:cs="Calibri"/>
                <w:sz w:val="18"/>
                <w:szCs w:val="18"/>
              </w:rPr>
              <w:t xml:space="preserve">1</w:t>
            </w:r>
            <w:r>
              <w:rPr>
                <w:rFonts w:ascii="Calibri" w:hAnsi="Calibri" w:cs="Calibri"/>
                <w:sz w:val="18"/>
                <w:szCs w:val="18"/>
              </w:rPr>
              <w:t xml:space="preserve">1</w:t>
            </w:r>
            <w:r/>
          </w:p>
        </w:tc>
        <w:tc>
          <w:tcPr>
            <w:tcW w:w="978" w:type="dxa"/>
            <w:vAlign w:val="center"/>
            <w:vMerge w:val="continue"/>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存储服务器</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rFonts w:hint="eastAsia" w:ascii="Calibri" w:hAnsi="Calibri" w:cs="Calibri"/>
                <w:sz w:val="18"/>
                <w:szCs w:val="18"/>
              </w:rPr>
              <w:t xml:space="preserve">1</w:t>
            </w:r>
            <w:r>
              <w:rPr>
                <w:rFonts w:ascii="Calibri" w:hAnsi="Calibri" w:cs="Calibri"/>
                <w:sz w:val="18"/>
                <w:szCs w:val="18"/>
              </w:rPr>
              <w:t xml:space="preserve">2</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GPU服务器</w:t>
            </w:r>
            <w:r/>
          </w:p>
        </w:tc>
        <w:tc>
          <w:tcPr>
            <w:tcW w:w="1115" w:type="dxa"/>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6</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13</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视频指挥调度系统</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多点控制单元（MCU）</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14</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会议终端（1080P60）</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15</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会议终端（4K）</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16</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超高清摄像机</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17</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电视墙服务器</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18</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超高清解码单元</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rPr>
                <w:rFonts w:ascii="Calibri" w:hAnsi="Calibri" w:cs="Calibri"/>
                <w:szCs w:val="21"/>
              </w:rPr>
              <w:t xml:space="preserve"> </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19</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录播服务器</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20</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交互式触控屏</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是</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21</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可视会议调度系统</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color w:val="000000"/>
                <w:szCs w:val="21"/>
              </w:rPr>
            </w:pPr>
            <w:r>
              <w:rPr>
                <w:color w:val="000000"/>
                <w:szCs w:val="21"/>
              </w:rPr>
              <w:t xml:space="preserve">22</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NAS</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23</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辅材</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24</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云会商系统</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云化MCU平台软件</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25</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云化会议管理软件</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26</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云化录播软件</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27</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高清视频会议终端</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28</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高清视频会议摄像机</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29</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全向麦克风</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30</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会议软客户端授权</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31</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对接服务</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32</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前端资产准入系统</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视频准入控制设备</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33</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视频准入检测探针</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34</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视频准入管控平台</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35</w:t>
            </w:r>
            <w:r/>
          </w:p>
        </w:tc>
        <w:tc>
          <w:tcPr>
            <w:tcW w:w="978"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视频安全审计系统</w:t>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视频数据水印系统</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36</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视频共享透传水印系统</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cantSplit/>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37</w:t>
            </w:r>
            <w:r/>
          </w:p>
        </w:tc>
        <w:tc>
          <w:tcPr>
            <w:tcW w:w="978"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05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视频设备操作审计系统</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trHeight w:val="154"/>
        </w:trPr>
        <w:tc>
          <w:tcPr>
            <w:tcW w:w="743" w:type="dxa"/>
            <w:vAlign w:val="center"/>
            <w:textDirection w:val="lrTb"/>
            <w:noWrap w:val="false"/>
          </w:tcPr>
          <w:p>
            <w:pPr>
              <w:jc w:val="center"/>
              <w:widowControl/>
              <w:rPr>
                <w:rFonts w:ascii="Calibri" w:hAnsi="Calibri" w:cs="Calibri"/>
                <w:sz w:val="18"/>
                <w:szCs w:val="18"/>
              </w:rPr>
            </w:pPr>
            <w:r>
              <w:rPr>
                <w:color w:val="000000"/>
                <w:szCs w:val="21"/>
              </w:rPr>
              <w:t xml:space="preserve">38</w:t>
            </w:r>
            <w:r/>
          </w:p>
        </w:tc>
        <w:tc>
          <w:tcPr>
            <w:gridSpan w:val="2"/>
            <w:tcW w:w="302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外场设备智能运行管理系统</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500</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制造业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39</w:t>
            </w:r>
            <w:r/>
          </w:p>
        </w:tc>
        <w:tc>
          <w:tcPr>
            <w:gridSpan w:val="2"/>
            <w:tcW w:w="3029"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2</w:t>
            </w:r>
            <w:r>
              <w:rPr>
                <w:rFonts w:hint="eastAsia" w:ascii="宋体" w:hAnsi="宋体" w:cs="Calibri"/>
                <w:sz w:val="18"/>
                <w:szCs w:val="18"/>
              </w:rPr>
              <w:t xml:space="preserve">号楼三楼机房线路整理</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trHeight w:val="154"/>
        </w:trPr>
        <w:tc>
          <w:tcPr>
            <w:tcW w:w="743" w:type="dxa"/>
            <w:vAlign w:val="center"/>
            <w:textDirection w:val="lrTb"/>
            <w:noWrap/>
          </w:tcPr>
          <w:p>
            <w:pPr>
              <w:jc w:val="center"/>
              <w:widowControl/>
              <w:rPr>
                <w:rFonts w:ascii="Calibri" w:hAnsi="Calibri" w:cs="Calibri"/>
                <w:sz w:val="18"/>
                <w:szCs w:val="18"/>
              </w:rPr>
            </w:pPr>
            <w:r>
              <w:rPr>
                <w:color w:val="000000"/>
                <w:szCs w:val="21"/>
              </w:rPr>
              <w:t xml:space="preserve">40</w:t>
            </w:r>
            <w:r/>
          </w:p>
        </w:tc>
        <w:tc>
          <w:tcPr>
            <w:gridSpan w:val="2"/>
            <w:tcW w:w="302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感知数据驻场运维服务（</w:t>
            </w:r>
            <w:r>
              <w:rPr>
                <w:rFonts w:ascii="宋体" w:hAnsi="宋体" w:cs="宋体"/>
                <w:sz w:val="18"/>
                <w:szCs w:val="18"/>
              </w:rPr>
              <w:t xml:space="preserve">1</w:t>
            </w:r>
            <w:r>
              <w:rPr>
                <w:rFonts w:hint="eastAsia" w:ascii="宋体" w:hAnsi="宋体" w:cs="宋体"/>
                <w:sz w:val="18"/>
                <w:szCs w:val="18"/>
              </w:rPr>
              <w:t xml:space="preserve">人3年，含运维服务平台）</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r>
        <w:trPr>
          <w:trHeight w:val="154"/>
        </w:trPr>
        <w:tc>
          <w:tcPr>
            <w:tcW w:w="743" w:type="dxa"/>
            <w:vAlign w:val="center"/>
            <w:textDirection w:val="lrTb"/>
            <w:noWrap/>
          </w:tcPr>
          <w:p>
            <w:pPr>
              <w:jc w:val="center"/>
              <w:widowControl/>
              <w:rPr>
                <w:rFonts w:ascii="Calibri" w:hAnsi="Calibri" w:cs="Calibri"/>
                <w:sz w:val="18"/>
                <w:szCs w:val="18"/>
              </w:rPr>
            </w:pPr>
            <w:r>
              <w:rPr>
                <w:rFonts w:hint="eastAsia"/>
                <w:color w:val="000000"/>
                <w:szCs w:val="21"/>
              </w:rPr>
              <w:t xml:space="preserve">41</w:t>
            </w:r>
            <w:r/>
          </w:p>
        </w:tc>
        <w:tc>
          <w:tcPr>
            <w:gridSpan w:val="2"/>
            <w:tcW w:w="302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视频资产准入运维服务（1人5年）</w:t>
            </w:r>
            <w:r/>
          </w:p>
        </w:tc>
        <w:tc>
          <w:tcPr>
            <w:tcW w:w="111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89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tcW w:w="76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W w:w="68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71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0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r>
    </w:tbl>
    <w:p>
      <w:pPr>
        <w:numPr>
          <w:numId w:val="0"/>
        </w:numPr>
        <w:spacing w:line="480" w:lineRule="exact"/>
        <w:rPr>
          <w:rFonts w:hint="eastAsia" w:ascii="仿宋" w:hAnsi="仿宋" w:eastAsia="仿宋"/>
          <w:b/>
          <w:bCs/>
          <w:sz w:val="36"/>
          <w:szCs w:val="36"/>
          <w:lang w:val="en-US" w:eastAsia="zh-CN"/>
        </w:rPr>
      </w:pPr>
      <w:r>
        <w:rPr>
          <w:rFonts w:hint="eastAsia" w:ascii="仿宋" w:hAnsi="仿宋" w:eastAsia="仿宋"/>
          <w:b/>
          <w:bCs/>
          <w:sz w:val="36"/>
          <w:szCs w:val="36"/>
          <w:lang w:val="en-US" w:eastAsia="zh-CN"/>
        </w:rPr>
      </w:r>
      <w:r/>
    </w:p>
    <w:p>
      <w:pPr>
        <w:numPr>
          <w:numId w:val="0"/>
        </w:numPr>
        <w:spacing w:line="480" w:lineRule="exact"/>
        <w:rPr>
          <w:rFonts w:hint="eastAsia" w:ascii="仿宋" w:hAnsi="仿宋" w:eastAsia="仿宋"/>
          <w:b/>
          <w:bCs w:val="0"/>
          <w:color w:val="000000"/>
          <w:sz w:val="28"/>
          <w:szCs w:val="28"/>
          <w:highlight w:val="none"/>
        </w:rPr>
      </w:pPr>
      <w:r>
        <w:rPr>
          <w:rFonts w:hint="eastAsia" w:ascii="仿宋" w:hAnsi="仿宋" w:eastAsia="仿宋"/>
          <w:b/>
          <w:bCs/>
          <w:sz w:val="28"/>
          <w:szCs w:val="28"/>
          <w:highlight w:val="none"/>
          <w:lang w:val="en-US" w:eastAsia="zh-CN"/>
        </w:rPr>
        <w:t xml:space="preserve">二、</w:t>
      </w:r>
      <w:r>
        <w:rPr>
          <w:rFonts w:hint="eastAsia" w:ascii="仿宋" w:hAnsi="仿宋" w:eastAsia="仿宋"/>
          <w:b/>
          <w:bCs w:val="0"/>
          <w:color w:val="000000"/>
          <w:sz w:val="28"/>
          <w:szCs w:val="28"/>
          <w:highlight w:val="none"/>
          <w:lang w:val="en-US" w:eastAsia="zh-CN"/>
        </w:rPr>
        <w:t xml:space="preserve">本国产品政策落实</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rPr>
          <w:rFonts w:hint="eastAsia" w:ascii="仿宋" w:hAnsi="仿宋" w:eastAsia="仿宋" w:cs="Times New Roman"/>
          <w:b/>
          <w:bCs w:val="0"/>
          <w:color w:val="000000"/>
          <w:sz w:val="28"/>
          <w:szCs w:val="28"/>
          <w:highlight w:val="none"/>
          <w:lang w:val="zh-CN" w:eastAsia="zh-CN"/>
        </w:rPr>
        <w:t xml:space="preserve">。</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en-US" w:eastAsia="zh-CN"/>
        </w:rPr>
        <w:t xml:space="preserve">2.</w:t>
      </w:r>
      <w:r>
        <w:rPr>
          <w:rFonts w:hint="eastAsia" w:ascii="仿宋" w:hAnsi="仿宋" w:eastAsia="仿宋" w:cs="Times New Roman"/>
          <w:b/>
          <w:bCs w:val="0"/>
          <w:color w:val="000000"/>
          <w:sz w:val="28"/>
          <w:szCs w:val="28"/>
          <w:highlight w:val="none"/>
          <w:lang w:val="zh-CN" w:eastAsia="zh-CN"/>
        </w:rPr>
        <w:t xml:space="preserve">本国产品标准的适用范围</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en-US" w:eastAsia="zh-CN"/>
        </w:rPr>
        <w:t xml:space="preserve">3.对本国产品的支持政策</w:t>
      </w:r>
      <w:r>
        <w:rPr>
          <w:highlight w:val="none"/>
        </w:rPr>
      </w:r>
    </w:p>
    <w:p>
      <w:pPr>
        <w:ind w:firstLine="562"/>
        <w:spacing w:line="480" w:lineRule="exact"/>
        <w:rPr>
          <w:rFonts w:hint="eastAsia" w:ascii="仿宋" w:hAnsi="仿宋" w:eastAsia="仿宋" w:cs="Times New Roman"/>
          <w:b/>
          <w:bCs w:val="0"/>
          <w:color w:val="000000"/>
          <w:sz w:val="28"/>
          <w:szCs w:val="28"/>
          <w:highlight w:val="none"/>
        </w:rPr>
      </w:pPr>
      <w:r>
        <w:rPr>
          <w:rFonts w:hint="eastAsia" w:ascii="仿宋" w:hAnsi="仿宋" w:eastAsia="仿宋" w:cs="Times New Roman"/>
          <w:b/>
          <w:bCs w:val="0"/>
          <w:color w:val="000000"/>
          <w:sz w:val="28"/>
          <w:szCs w:val="28"/>
          <w:highlight w:val="none"/>
          <w:lang w:val="en-US" w:eastAsia="zh-CN"/>
        </w:rPr>
        <w:t xml:space="preserve">本项目如</w:t>
      </w:r>
      <w:r>
        <w:rPr>
          <w:rFonts w:hint="eastAsia" w:ascii="仿宋" w:hAnsi="仿宋" w:eastAsia="仿宋" w:cs="Times New Roman"/>
          <w:b/>
          <w:bCs w:val="0"/>
          <w:color w:val="000000"/>
          <w:sz w:val="28"/>
          <w:szCs w:val="28"/>
          <w:highlight w:val="none"/>
          <w:lang w:val="zh-CN" w:eastAsia="zh-CN"/>
        </w:rPr>
        <w:t xml:space="preserve">既有本国产品又有非本国产品参与竞争，依法对本国产品给予价格评审优惠，</w:t>
      </w:r>
      <w:r>
        <w:rPr>
          <w:rFonts w:hint="eastAsia" w:ascii="仿宋" w:hAnsi="仿宋" w:eastAsia="仿宋" w:cs="Times New Roman"/>
          <w:b/>
          <w:bCs w:val="0"/>
          <w:color w:val="000000"/>
          <w:sz w:val="28"/>
          <w:szCs w:val="28"/>
          <w:highlight w:val="none"/>
          <w:lang w:val="en-US" w:eastAsia="zh-CN"/>
        </w:rPr>
        <w:t xml:space="preserve">具体详见第五章。</w:t>
      </w:r>
      <w:r>
        <w:rPr>
          <w:highlight w:val="none"/>
        </w:rPr>
      </w:r>
    </w:p>
    <w:p>
      <w:pPr>
        <w:pStyle w:val="672"/>
        <w:rPr>
          <w:rFonts w:hint="eastAsia"/>
        </w:rPr>
      </w:pPr>
      <w:r>
        <w:rPr>
          <w:rFonts w:hint="eastAsia"/>
        </w:rPr>
      </w:r>
      <w:r/>
    </w:p>
    <w:p>
      <w:pPr>
        <w:ind w:firstLine="542"/>
        <w:jc w:val="left"/>
        <w:keepLines/>
        <w:keepNext/>
        <w:spacing w:before="145" w:after="145" w:line="480" w:lineRule="exact"/>
        <w:rPr>
          <w:rFonts w:hint="eastAsia" w:ascii="仿宋" w:hAnsi="仿宋" w:eastAsia="仿宋"/>
          <w:b/>
          <w:bCs/>
          <w:sz w:val="30"/>
          <w:szCs w:val="30"/>
        </w:rPr>
        <w:outlineLvl w:val="2"/>
      </w:pPr>
      <w:r>
        <w:rPr>
          <w:rFonts w:hint="eastAsia" w:ascii="仿宋" w:hAnsi="仿宋" w:eastAsia="仿宋"/>
          <w:b/>
          <w:bCs/>
          <w:sz w:val="30"/>
          <w:szCs w:val="30"/>
          <w:lang w:val="en-US" w:eastAsia="zh-CN"/>
        </w:rPr>
        <w:t xml:space="preserve">三</w:t>
      </w:r>
      <w:r>
        <w:rPr>
          <w:rFonts w:ascii="仿宋" w:hAnsi="仿宋" w:eastAsia="仿宋"/>
          <w:b/>
          <w:bCs/>
          <w:sz w:val="30"/>
          <w:szCs w:val="30"/>
        </w:rPr>
        <w:t xml:space="preserve">、技术要求</w:t>
      </w:r>
      <w:bookmarkEnd w:id="200"/>
      <w:r/>
      <w:bookmarkEnd w:id="201"/>
      <w:r/>
      <w:bookmarkEnd w:id="202"/>
      <w:r/>
      <w:bookmarkEnd w:id="203"/>
      <w:r/>
      <w:bookmarkEnd w:id="204"/>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技术要求是指对采购标的功能和质量要求，包括性能、材料、结构、外观、安全，或者服务内容和标准等。</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需求标准见《商品包装政府采购需求标准（试行）》《快递包装政府采购需求标准（试行）》（财办库〔2020〕123号）、《绿色数据中心政府采购需求标准（试行）》（财库〔2023〕7号）。</w:t>
      </w:r>
      <w:r/>
    </w:p>
    <w:p>
      <w:pPr>
        <w:pStyle w:val="858"/>
        <w:spacing w:before="0" w:after="0" w:line="500" w:lineRule="exact"/>
        <w:rPr>
          <w:rFonts w:eastAsia="方正仿宋_GBK"/>
          <w:sz w:val="28"/>
          <w:szCs w:val="28"/>
        </w:rPr>
      </w:pPr>
      <w:r>
        <w:rPr>
          <w:rFonts w:hint="eastAsia" w:eastAsia="方正仿宋_GBK"/>
          <w:sz w:val="28"/>
          <w:szCs w:val="28"/>
        </w:rPr>
        <w:t xml:space="preserve">1、视图存储</w:t>
      </w:r>
      <w:r/>
    </w:p>
    <w:tbl>
      <w:tblPr>
        <w:tblStyle w:val="671"/>
        <w:tblW w:w="8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rPr>
                <w:rFonts w:hint="eastAsia"/>
                <w:sz w:val="21"/>
                <w:szCs w:val="21"/>
              </w:rPr>
            </w:pPr>
            <w:r>
              <w:rPr>
                <w:rFonts w:hint="eastAsia"/>
                <w:sz w:val="21"/>
                <w:szCs w:val="21"/>
              </w:rPr>
              <w:t xml:space="preserve">技术参数及要求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每个存储节点满足：4U机箱，配置≥2颗64位多核处理器，配置≥128GB内存，须配置冗余电源，可接入硬盘≥35块SATA/SAS硬盘（硬盘转速≥7200RPM，须使用垂直记录CMR，不得使用叠瓦记录SMR），配置不少于2个万兆光口（根据本项目实际，配置系统稳定运行所需的相应数量的光模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★视图存储裸盘实际总容量不低于44PB（且同时满足池化后实际可用容量不低于35PB，并须确保数据安全可靠）；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视图存储系统由管理节点和存储节点组成（根据本项目实际，投标人须科学规划并提供配套规模和数量的管理节点），且满足视图存储系统可扩容，可灵活增加管理节点或存储节点；</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支持云存储系统一键部署，一键部署包含：组建集群、创建域、自动创建资源池等；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lang w:val="zh-CN"/>
              </w:rPr>
              <w:t xml:space="preserve">★视图存储系统可对外提供多种类型数据混合存储，同时支持分布式存储；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lang w:val="zh-CN"/>
              </w:rPr>
              <w:t xml:space="preserve">★支持基于接入任务数或性能、容量的负载均衡；</w:t>
            </w:r>
            <w:r>
              <w:rPr>
                <w:rFonts w:hint="eastAsia"/>
                <w:sz w:val="21"/>
                <w:szCs w:val="21"/>
              </w:rPr>
              <w:t xml:space="preserve">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支持存储实时视频、视频片段、图片及解析关联的结构化数据，支持根据结构化数据的类型检索视频；</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lang w:val="zh-CN"/>
              </w:rPr>
              <w:t xml:space="preserve">★支持EC（Erasure Code）方案，支持N+M数据保护，支持多硬盘故障时，业务不中断，数据不丢失；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视图存储系统支持分域管理，当单个域中设备接入到同一个交换机时，可实现数据流分域控制管理，域内业务不受其他域影响；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lang w:val="zh-CN"/>
              </w:rPr>
              <w:t xml:space="preserve">★支持视频直存技术，能够直接接入支持GB/T28181、ONVIF、RTSP等标准的前端设备；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支持在单个运维平台上完成一键自动部署并配置和管理多套视图存储系统；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支持对数据进行加密存储保护，加密算法兼容A</w:t>
            </w:r>
            <w:r>
              <w:rPr>
                <w:sz w:val="21"/>
                <w:szCs w:val="21"/>
              </w:rPr>
              <w:t xml:space="preserve">ES</w:t>
            </w:r>
            <w:r>
              <w:rPr>
                <w:rFonts w:hint="eastAsia"/>
                <w:sz w:val="21"/>
                <w:szCs w:val="21"/>
              </w:rPr>
              <w:t xml:space="preserve">加密、S</w:t>
            </w:r>
            <w:r>
              <w:rPr>
                <w:sz w:val="21"/>
                <w:szCs w:val="21"/>
              </w:rPr>
              <w:t xml:space="preserve">M4</w:t>
            </w:r>
            <w:r>
              <w:rPr>
                <w:rFonts w:hint="eastAsia"/>
                <w:sz w:val="21"/>
                <w:szCs w:val="21"/>
              </w:rPr>
              <w:t xml:space="preserve">加密算法等；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支持磁盘故障预测，通过对硬盘SMART信息进行周期性检测，通过监测分析关键指标的变化趋势实现硬盘故障预测；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4</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支持对集群资源池的容量进行实时监控与趋势分析，对资源池可用的剩余天数和提前覆盖时间进行预测和预警提示；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支持数据自愈功能，当硬盘损坏后，系统自动进行数据恢复，保障数据不丢失，业务不中断；</w:t>
            </w:r>
            <w:r>
              <w:rPr>
                <w:sz w:val="21"/>
                <w:szCs w:val="21"/>
              </w:rPr>
              <w:t xml:space="preserve">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6</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支持视图存储系统间视频业务的故障容灾，容灾策略包含主备、互备，一主多备等模式，支持对故障期间的视频数据按照策略进行自动回迁；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sz w:val="21"/>
                <w:szCs w:val="21"/>
              </w:rPr>
            </w:pPr>
            <w:r>
              <w:rPr>
                <w:rFonts w:hint="eastAsia"/>
                <w:sz w:val="21"/>
                <w:szCs w:val="21"/>
              </w:rPr>
              <w:t xml:space="preserve">1</w:t>
            </w:r>
            <w:r>
              <w:rPr>
                <w:sz w:val="21"/>
                <w:szCs w:val="21"/>
              </w:rPr>
              <w:t xml:space="preserve">7</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sz w:val="21"/>
                <w:szCs w:val="21"/>
              </w:rPr>
            </w:pPr>
            <w:r>
              <w:rPr>
                <w:rFonts w:hint="eastAsia"/>
                <w:sz w:val="21"/>
                <w:szCs w:val="21"/>
              </w:rPr>
              <w:t xml:space="preserve">提供设备制造厂商5年质保及硬盘不返还服务。</w:t>
            </w:r>
            <w:r/>
          </w:p>
        </w:tc>
      </w:tr>
    </w:tbl>
    <w:p>
      <w:pPr>
        <w:pStyle w:val="857"/>
      </w:pPr>
      <w:r/>
      <w:r/>
    </w:p>
    <w:p>
      <w:pPr>
        <w:keepLines/>
        <w:keepNext/>
        <w:spacing w:line="500" w:lineRule="exact"/>
        <w:rPr>
          <w:rFonts w:eastAsia="方正仿宋_GBK"/>
          <w:b/>
          <w:bCs/>
          <w:sz w:val="28"/>
          <w:szCs w:val="28"/>
        </w:rPr>
        <w:outlineLvl w:val="2"/>
      </w:pPr>
      <w:r>
        <w:rPr>
          <w:rFonts w:eastAsia="方正仿宋_GBK"/>
          <w:b/>
          <w:bCs/>
          <w:sz w:val="28"/>
          <w:szCs w:val="28"/>
        </w:rPr>
        <w:t xml:space="preserve">2</w:t>
      </w:r>
      <w:r>
        <w:rPr>
          <w:rFonts w:hint="eastAsia" w:eastAsia="方正仿宋_GBK"/>
          <w:b/>
          <w:bCs/>
          <w:sz w:val="28"/>
          <w:szCs w:val="28"/>
        </w:rPr>
        <w:t xml:space="preserve">、警务单兵</w:t>
      </w:r>
      <w:r/>
    </w:p>
    <w:tbl>
      <w:tblPr>
        <w:tblStyle w:val="671"/>
        <w:tblW w:w="8613" w:type="dxa"/>
        <w:jc w:val="center"/>
        <w:tblLayout w:type="autofit"/>
        <w:tblCellMar>
          <w:left w:w="108" w:type="dxa"/>
          <w:top w:w="0" w:type="dxa"/>
          <w:right w:w="108" w:type="dxa"/>
          <w:bottom w:w="0" w:type="dxa"/>
        </w:tblCellMar>
        <w:tblLook w:val="04A0" w:firstRow="1" w:lastRow="0" w:firstColumn="1" w:lastColumn="0" w:noHBand="0" w:noVBand="1"/>
      </w:tblPr>
      <w:tblGrid>
        <w:gridCol w:w="704"/>
        <w:gridCol w:w="7909"/>
      </w:tblGrid>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tcPr>
          <w:p>
            <w:pPr>
              <w:pStyle w:val="962"/>
              <w:spacing w:line="240" w:lineRule="exact"/>
              <w:rPr>
                <w:rFonts w:hint="eastAsia"/>
              </w:rPr>
            </w:pPr>
            <w:r>
              <w:rPr>
                <w:rFonts w:hint="eastAsia"/>
              </w:rPr>
              <w:t xml:space="preserve">技术参数及要求</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视频录像分辨率≥1080P </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支持红外夜视</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支持H264/H265编码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支持全网通4G/5G远程无线视频传输</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支持一键录像、拍照、录音，一键云平台报警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支持标准SIP协议通信，支持双向数字对讲、分组集群对讲</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支持文本、图片、语音等即时消息推送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8</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jc w:val="left"/>
              <w:widowControl/>
              <w:rPr>
                <w:rFonts w:hint="eastAsia" w:ascii="宋体" w:hAnsi="宋体" w:cs="宋体"/>
              </w:rPr>
            </w:pPr>
            <w:r>
              <w:rPr>
                <w:rFonts w:hint="eastAsia" w:cs="Arial"/>
                <w:szCs w:val="24"/>
              </w:rPr>
              <w:t xml:space="preserve">▲</w:t>
            </w:r>
            <w:r>
              <w:rPr>
                <w:rFonts w:hint="eastAsia"/>
              </w:rPr>
              <w:t xml:space="preserve">支持单北斗定位（</w:t>
            </w:r>
            <w:r>
              <w:rPr>
                <w:rFonts w:hint="eastAsia" w:ascii="宋体" w:hAnsi="宋体" w:cs="宋体"/>
                <w:szCs w:val="21"/>
              </w:rPr>
              <w:t xml:space="preserve">提供证明材料加盖厂商公章</w:t>
            </w:r>
            <w:r>
              <w:rPr>
                <w:rFonts w:hint="eastAsia"/>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≥2英寸电容式多点触摸彩色显示屏</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内置大容量锂电池，连续工作时间≥8小时</w:t>
            </w:r>
            <w:r/>
          </w:p>
        </w:tc>
      </w:tr>
      <w:tr>
        <w:trPr>
          <w:jc w:val="center"/>
          <w:trHeight w:val="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11</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支持防抖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12</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支持防摔，防护等级≥IP67</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13</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支持蓝牙4.0及以上</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14</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支持GB/T 28181标准及其补充规定，支持GA/T 1400 标准及其补充规定</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15</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支持人脸和车牌识别</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16</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支持外接高清摄像头（纽扣摄像机、耳挂摄像机、AR眼镜），适应多种执法应用场合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17</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支持GA/T947-2015标准，支持接入第三方采集站</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18</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支持多平台注册，支持国标视频图像文字标注规范字符标注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spacing w:line="240" w:lineRule="exact"/>
              <w:rPr>
                <w:rFonts w:hint="eastAsia"/>
              </w:rPr>
            </w:pPr>
            <w:r>
              <w:rPr>
                <w:rFonts w:hint="eastAsia"/>
              </w:rPr>
              <w:t xml:space="preserve">1</w:t>
            </w:r>
            <w:r>
              <w:t xml:space="preserve">9</w:t>
            </w:r>
            <w:r/>
          </w:p>
        </w:tc>
        <w:tc>
          <w:tcPr>
            <w:tcBorders>
              <w:top w:val="single" w:color="000000" w:sz="4" w:space="0"/>
              <w:left w:val="none" w:color="000000" w:sz="4" w:space="0"/>
              <w:bottom w:val="single" w:color="000000" w:sz="4" w:space="0"/>
              <w:right w:val="single" w:color="000000" w:sz="4" w:space="0"/>
            </w:tcBorders>
            <w:tcW w:w="7909" w:type="dxa"/>
            <w:vAlign w:val="center"/>
            <w:textDirection w:val="lrTb"/>
            <w:noWrap w:val="false"/>
          </w:tcPr>
          <w:p>
            <w:pPr>
              <w:pStyle w:val="962"/>
              <w:jc w:val="left"/>
              <w:spacing w:line="240" w:lineRule="exact"/>
              <w:rPr>
                <w:rFonts w:hint="eastAsia"/>
              </w:rPr>
            </w:pPr>
            <w:r>
              <w:rPr>
                <w:rFonts w:hint="eastAsia"/>
              </w:rPr>
              <w:t xml:space="preserve">支持通过标准协议，接入至市局二类区移动视频图像平台或指定平台。</w:t>
            </w:r>
            <w:r/>
          </w:p>
        </w:tc>
      </w:tr>
    </w:tbl>
    <w:p>
      <w:r/>
      <w:r/>
    </w:p>
    <w:p>
      <w:pPr>
        <w:pStyle w:val="858"/>
        <w:spacing w:before="0" w:after="0" w:line="500" w:lineRule="exact"/>
        <w:rPr>
          <w:rFonts w:eastAsia="方正仿宋_GBK"/>
          <w:sz w:val="28"/>
          <w:szCs w:val="28"/>
        </w:rPr>
      </w:pPr>
      <w:r>
        <w:rPr>
          <w:rFonts w:hint="eastAsia" w:eastAsia="方正仿宋_GBK"/>
          <w:sz w:val="28"/>
          <w:szCs w:val="28"/>
        </w:rPr>
        <w:t xml:space="preserve">3</w:t>
      </w:r>
      <w:r>
        <w:rPr>
          <w:rFonts w:hint="eastAsia"/>
        </w:rPr>
        <w:t xml:space="preserve">、</w:t>
      </w:r>
      <w:r>
        <w:rPr>
          <w:rFonts w:hint="eastAsia" w:eastAsia="方正仿宋_GBK"/>
          <w:sz w:val="28"/>
          <w:szCs w:val="28"/>
        </w:rPr>
        <w:t xml:space="preserve">车载球机</w:t>
      </w:r>
      <w:r/>
    </w:p>
    <w:tbl>
      <w:tblPr>
        <w:tblStyle w:val="671"/>
        <w:tblW w:w="86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524"/>
        <w:gridCol w:w="7466"/>
      </w:tblGrid>
      <w:tr>
        <w:trPr>
          <w:jc w:val="center"/>
          <w:trHeight w:val="20"/>
        </w:trPr>
        <w:tc>
          <w:tcPr>
            <w:tcW w:w="664" w:type="dxa"/>
            <w:vAlign w:val="center"/>
            <w:textDirection w:val="lrTb"/>
            <w:noWrap/>
          </w:tcPr>
          <w:p>
            <w:pPr>
              <w:pStyle w:val="962"/>
              <w:rPr>
                <w:rFonts w:hint="eastAsia"/>
              </w:rPr>
            </w:pPr>
            <w:r>
              <w:rPr>
                <w:rFonts w:hint="eastAsia"/>
              </w:rPr>
              <w:t xml:space="preserve">序号</w:t>
            </w:r>
            <w:r/>
          </w:p>
        </w:tc>
        <w:tc>
          <w:tcPr>
            <w:gridSpan w:val="2"/>
            <w:tcW w:w="7990" w:type="dxa"/>
            <w:vAlign w:val="center"/>
            <w:textDirection w:val="lrTb"/>
            <w:noWrap w:val="false"/>
          </w:tcPr>
          <w:p>
            <w:pPr>
              <w:pStyle w:val="962"/>
              <w:ind w:firstLine="480"/>
              <w:rPr>
                <w:rFonts w:hint="eastAsia"/>
              </w:rPr>
            </w:pPr>
            <w:r>
              <w:rPr>
                <w:rFonts w:hint="eastAsia"/>
              </w:rPr>
              <w:t xml:space="preserve">技术参数及要求</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p>
        </w:tc>
        <w:tc>
          <w:tcPr>
            <w:tcW w:w="524" w:type="dxa"/>
            <w:vAlign w:val="center"/>
            <w:vMerge w:val="restart"/>
            <w:textDirection w:val="lrTb"/>
            <w:noWrap w:val="false"/>
          </w:tcPr>
          <w:p>
            <w:pPr>
              <w:pStyle w:val="962"/>
              <w:jc w:val="left"/>
              <w:rPr>
                <w:rFonts w:hint="eastAsia"/>
              </w:rPr>
            </w:pPr>
            <w:r>
              <w:rPr>
                <w:rFonts w:hint="eastAsia"/>
              </w:rPr>
              <w:t xml:space="preserve">车载主机</w:t>
            </w:r>
            <w:r/>
          </w:p>
        </w:tc>
        <w:tc>
          <w:tcPr>
            <w:tcW w:w="7466" w:type="dxa"/>
            <w:vAlign w:val="center"/>
            <w:textDirection w:val="lrTb"/>
            <w:noWrap w:val="false"/>
          </w:tcPr>
          <w:p>
            <w:pPr>
              <w:pStyle w:val="962"/>
              <w:jc w:val="left"/>
              <w:rPr>
                <w:rFonts w:hint="eastAsia"/>
              </w:rPr>
            </w:pPr>
            <w:r>
              <w:rPr>
                <w:rFonts w:hint="eastAsia"/>
              </w:rPr>
              <w:t xml:space="preserve">支持嵌入式LINUX</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2</w:t>
            </w:r>
            <w:r/>
          </w:p>
        </w:tc>
        <w:tc>
          <w:tcPr>
            <w:tcW w:w="524" w:type="dxa"/>
            <w:vAlign w:val="center"/>
            <w:vMerge w:val="continue"/>
            <w:textDirection w:val="lrTb"/>
            <w:noWrap w:val="false"/>
          </w:tcPr>
          <w:p>
            <w:pPr>
              <w:pStyle w:val="962"/>
              <w:jc w:val="left"/>
              <w:rPr>
                <w:rFonts w:hint="eastAsia"/>
              </w:rPr>
            </w:pPr>
            <w:r>
              <w:rPr>
                <w:rFonts w:hint="eastAsia"/>
              </w:rPr>
            </w:r>
            <w:r/>
          </w:p>
        </w:tc>
        <w:tc>
          <w:tcPr>
            <w:tcW w:w="7466" w:type="dxa"/>
            <w:vAlign w:val="center"/>
            <w:textDirection w:val="lrTb"/>
            <w:noWrap w:val="false"/>
          </w:tcPr>
          <w:p>
            <w:pPr>
              <w:pStyle w:val="962"/>
              <w:jc w:val="left"/>
              <w:rPr>
                <w:rFonts w:hint="eastAsia"/>
              </w:rPr>
            </w:pPr>
            <w:r>
              <w:rPr>
                <w:rFonts w:hint="eastAsia"/>
              </w:rPr>
              <w:t xml:space="preserve">支持不少于4路POE接口，全通道1080P</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3</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jc w:val="left"/>
              <w:widowControl/>
              <w:rPr>
                <w:rFonts w:hint="eastAsia" w:ascii="宋体" w:hAnsi="宋体" w:cs="宋体"/>
              </w:rPr>
            </w:pPr>
            <w:r>
              <w:rPr>
                <w:rFonts w:hint="eastAsia" w:cs="Arial"/>
                <w:szCs w:val="24"/>
              </w:rPr>
              <w:t xml:space="preserve">▲</w:t>
            </w:r>
            <w:r>
              <w:rPr>
                <w:rFonts w:hint="eastAsia"/>
              </w:rPr>
              <w:t xml:space="preserve">支持单北斗定位（</w:t>
            </w:r>
            <w:r>
              <w:rPr>
                <w:rFonts w:hint="eastAsia" w:ascii="宋体" w:hAnsi="宋体" w:cs="宋体"/>
                <w:szCs w:val="21"/>
              </w:rPr>
              <w:t xml:space="preserve">提供证明材料加盖厂商公章</w:t>
            </w:r>
            <w:r>
              <w:rPr>
                <w:rFonts w:hint="eastAsia"/>
              </w:rPr>
              <w:t xml:space="preserve">）</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4</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rPr>
            </w:pPr>
            <w:r>
              <w:rPr>
                <w:rFonts w:hint="eastAsia" w:cs="Arial"/>
                <w:szCs w:val="24"/>
              </w:rPr>
              <w:t xml:space="preserve">支持内置4G/5G全网通模块，</w:t>
            </w:r>
            <w:r>
              <w:rPr>
                <w:rFonts w:hint="eastAsia"/>
              </w:rPr>
              <w:t xml:space="preserve">不少于</w:t>
            </w:r>
            <w:r>
              <w:rPr>
                <w:rFonts w:hint="eastAsia" w:cs="Arial"/>
                <w:szCs w:val="24"/>
              </w:rPr>
              <w:t xml:space="preserve">1个前置SIM卡槽</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5</w:t>
            </w:r>
            <w:r/>
          </w:p>
        </w:tc>
        <w:tc>
          <w:tcPr>
            <w:tcW w:w="524" w:type="dxa"/>
            <w:vAlign w:val="center"/>
            <w:vMerge w:val="continue"/>
            <w:textDirection w:val="lrTb"/>
            <w:noWrap w:val="false"/>
          </w:tcPr>
          <w:p>
            <w:pPr>
              <w:pStyle w:val="962"/>
              <w:jc w:val="left"/>
              <w:rPr>
                <w:rFonts w:hint="eastAsia"/>
              </w:rPr>
            </w:pPr>
            <w:r>
              <w:rPr>
                <w:rFonts w:hint="eastAsia"/>
              </w:rPr>
            </w:r>
            <w:r/>
          </w:p>
        </w:tc>
        <w:tc>
          <w:tcPr>
            <w:tcW w:w="7466" w:type="dxa"/>
            <w:vAlign w:val="center"/>
            <w:textDirection w:val="lrTb"/>
            <w:noWrap w:val="false"/>
          </w:tcPr>
          <w:p>
            <w:pPr>
              <w:pStyle w:val="962"/>
              <w:jc w:val="left"/>
              <w:rPr>
                <w:rFonts w:hint="eastAsia"/>
              </w:rPr>
            </w:pPr>
            <w:r>
              <w:rPr>
                <w:rFonts w:hint="eastAsia"/>
              </w:rPr>
              <w:t xml:space="preserve">支持不少于1个SATA接口，含不少于</w:t>
            </w:r>
            <w:r>
              <w:t xml:space="preserve">1</w:t>
            </w:r>
            <w:r>
              <w:rPr>
                <w:rFonts w:hint="eastAsia"/>
              </w:rPr>
              <w:t xml:space="preserve">T硬盘</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6</w:t>
            </w:r>
            <w:r/>
          </w:p>
        </w:tc>
        <w:tc>
          <w:tcPr>
            <w:tcW w:w="524" w:type="dxa"/>
            <w:vAlign w:val="center"/>
            <w:vMerge w:val="continue"/>
            <w:textDirection w:val="lrTb"/>
            <w:noWrap w:val="false"/>
          </w:tcPr>
          <w:p>
            <w:pPr>
              <w:pStyle w:val="962"/>
              <w:jc w:val="left"/>
              <w:rPr>
                <w:rFonts w:hint="eastAsia"/>
              </w:rPr>
            </w:pPr>
            <w:r>
              <w:rPr>
                <w:rFonts w:hint="eastAsia"/>
              </w:rPr>
            </w:r>
            <w:r/>
          </w:p>
        </w:tc>
        <w:tc>
          <w:tcPr>
            <w:tcW w:w="7466" w:type="dxa"/>
            <w:vAlign w:val="center"/>
            <w:textDirection w:val="lrTb"/>
            <w:noWrap w:val="false"/>
          </w:tcPr>
          <w:p>
            <w:pPr>
              <w:pStyle w:val="962"/>
              <w:jc w:val="left"/>
              <w:rPr>
                <w:rFonts w:hint="eastAsia"/>
              </w:rPr>
            </w:pPr>
            <w:r>
              <w:rPr>
                <w:rFonts w:hint="eastAsia"/>
              </w:rPr>
              <w:t xml:space="preserve">支持DC6V～DC36V供电</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7</w:t>
            </w:r>
            <w:r/>
          </w:p>
        </w:tc>
        <w:tc>
          <w:tcPr>
            <w:tcW w:w="524" w:type="dxa"/>
            <w:vAlign w:val="center"/>
            <w:vMerge w:val="continue"/>
            <w:textDirection w:val="lrTb"/>
            <w:noWrap w:val="false"/>
          </w:tcPr>
          <w:p>
            <w:pPr>
              <w:pStyle w:val="962"/>
              <w:jc w:val="left"/>
              <w:rPr>
                <w:rFonts w:hint="eastAsia"/>
              </w:rPr>
            </w:pPr>
            <w:r>
              <w:rPr>
                <w:rFonts w:hint="eastAsia"/>
              </w:rPr>
            </w:r>
            <w:r/>
          </w:p>
        </w:tc>
        <w:tc>
          <w:tcPr>
            <w:tcW w:w="7466" w:type="dxa"/>
            <w:vAlign w:val="center"/>
            <w:textDirection w:val="lrTb"/>
            <w:noWrap w:val="false"/>
          </w:tcPr>
          <w:p>
            <w:pPr>
              <w:pStyle w:val="962"/>
              <w:jc w:val="left"/>
              <w:rPr>
                <w:rFonts w:hint="eastAsia"/>
              </w:rPr>
            </w:pPr>
            <w:r>
              <w:rPr>
                <w:rFonts w:hint="eastAsia"/>
              </w:rPr>
              <w:t xml:space="preserve">不小于7寸触摸电容屏，屏幕分辨率不小于1024*600</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8</w:t>
            </w:r>
            <w:r/>
          </w:p>
        </w:tc>
        <w:tc>
          <w:tcPr>
            <w:tcW w:w="524" w:type="dxa"/>
            <w:vAlign w:val="center"/>
            <w:vMerge w:val="continue"/>
            <w:textDirection w:val="lrTb"/>
            <w:noWrap w:val="false"/>
          </w:tcPr>
          <w:p>
            <w:pPr>
              <w:pStyle w:val="962"/>
              <w:jc w:val="left"/>
              <w:rPr>
                <w:rFonts w:hint="eastAsia"/>
              </w:rPr>
            </w:pPr>
            <w:r>
              <w:rPr>
                <w:rFonts w:hint="eastAsia"/>
              </w:rPr>
            </w:r>
            <w:r/>
          </w:p>
        </w:tc>
        <w:tc>
          <w:tcPr>
            <w:tcW w:w="7466" w:type="dxa"/>
            <w:vAlign w:val="center"/>
            <w:textDirection w:val="lrTb"/>
            <w:noWrap w:val="false"/>
          </w:tcPr>
          <w:p>
            <w:pPr>
              <w:pStyle w:val="962"/>
              <w:jc w:val="left"/>
              <w:rPr>
                <w:rFonts w:hint="eastAsia"/>
              </w:rPr>
            </w:pPr>
            <w:r>
              <w:rPr>
                <w:rFonts w:hint="eastAsia"/>
              </w:rPr>
              <w:t xml:space="preserve">含摇杆、按钮或屏幕操作</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9</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rPr>
            </w:pPr>
            <w:r>
              <w:rPr>
                <w:rFonts w:hint="eastAsia" w:cs="Arial"/>
                <w:szCs w:val="24"/>
              </w:rPr>
              <w:t xml:space="preserve">支持音频输入、扬声器输出</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0</w:t>
            </w:r>
            <w:r/>
          </w:p>
        </w:tc>
        <w:tc>
          <w:tcPr>
            <w:tcW w:w="524" w:type="dxa"/>
            <w:vAlign w:val="center"/>
            <w:vMerge w:val="restart"/>
            <w:textDirection w:val="lrTb"/>
            <w:noWrap w:val="false"/>
          </w:tcPr>
          <w:p>
            <w:pPr>
              <w:pStyle w:val="962"/>
              <w:jc w:val="left"/>
              <w:rPr>
                <w:rFonts w:hint="eastAsia" w:cs="Arial"/>
                <w:szCs w:val="24"/>
              </w:rPr>
            </w:pPr>
            <w:r>
              <w:rPr>
                <w:rFonts w:hint="eastAsia"/>
              </w:rPr>
              <w:t xml:space="preserve">车载球机</w:t>
            </w:r>
            <w:r/>
          </w:p>
        </w:tc>
        <w:tc>
          <w:tcPr>
            <w:tcW w:w="7466" w:type="dxa"/>
            <w:vAlign w:val="center"/>
            <w:textDirection w:val="lrTb"/>
            <w:noWrap w:val="false"/>
          </w:tcPr>
          <w:p>
            <w:pPr>
              <w:pStyle w:val="962"/>
              <w:jc w:val="left"/>
              <w:rPr>
                <w:rFonts w:hint="eastAsia" w:cs="Arial"/>
                <w:szCs w:val="24"/>
              </w:rPr>
            </w:pPr>
            <w:r>
              <w:rPr>
                <w:rFonts w:hint="eastAsia"/>
              </w:rPr>
              <w:t xml:space="preserve">细节相机不低于400万像素，采用不小于1/1.8英寸CMOS传感器，支持不小于分辨率2560×1440</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1</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cs="Arial"/>
                <w:szCs w:val="24"/>
              </w:rPr>
            </w:pPr>
            <w:r>
              <w:rPr>
                <w:rFonts w:hint="eastAsia"/>
              </w:rPr>
              <w:t xml:space="preserve">全景相机不低于1200万像素，采用不小于1/1.8英寸CMOS传感器，支持360°全景覆盖，不小于分辨率4096×1080</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2</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cs="Arial"/>
                <w:szCs w:val="24"/>
              </w:rPr>
            </w:pPr>
            <w:r>
              <w:rPr>
                <w:rFonts w:hint="eastAsia"/>
              </w:rPr>
              <w:t xml:space="preserve">支持机动车、非机动车、人体检测；支持优选；支持抓拍；</w:t>
            </w:r>
            <w:r>
              <w:t xml:space="preserve"> </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3</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cs="Arial"/>
                <w:szCs w:val="24"/>
              </w:rPr>
            </w:pPr>
            <w:r>
              <w:rPr>
                <w:rFonts w:hint="eastAsia" w:cs="Arial"/>
                <w:szCs w:val="24"/>
              </w:rPr>
              <w:t xml:space="preserve">全景最低照度彩色不大于0.005lux，最低照度黑白不大于0.0005lux，细节最低照度彩色：不大于0.001lux，最低照度黑白：不大于0.0001lux</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4</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cs="Arial"/>
                <w:szCs w:val="24"/>
              </w:rPr>
            </w:pPr>
            <w:r>
              <w:rPr>
                <w:rFonts w:hint="eastAsia"/>
              </w:rPr>
              <w:t xml:space="preserve">镜头焦距可变范围不小于30倍</w:t>
            </w:r>
            <w:r/>
          </w:p>
        </w:tc>
      </w:tr>
      <w:tr>
        <w:trPr>
          <w:cantSplit/>
          <w:jc w:val="center"/>
          <w:trHeight w:val="20"/>
        </w:trPr>
        <w:tc>
          <w:tcPr>
            <w:tcW w:w="664" w:type="dxa"/>
            <w:vAlign w:val="center"/>
            <w:textDirection w:val="lrTb"/>
            <w:noWrap/>
          </w:tcPr>
          <w:p>
            <w:pPr>
              <w:pStyle w:val="962"/>
              <w:rPr>
                <w:rFonts w:hint="eastAsia"/>
              </w:rPr>
            </w:pPr>
            <w:r>
              <w:rPr>
                <w:rFonts w:hint="eastAsia"/>
              </w:rPr>
              <w:t xml:space="preserve">1</w:t>
            </w:r>
            <w:r>
              <w:t xml:space="preserve">5</w:t>
            </w:r>
            <w:r/>
          </w:p>
        </w:tc>
        <w:tc>
          <w:tcPr>
            <w:tcW w:w="524" w:type="dxa"/>
            <w:vAlign w:val="center"/>
            <w:vMerge w:val="continue"/>
            <w:textDirection w:val="lrTb"/>
            <w:noWrap w:val="false"/>
          </w:tcPr>
          <w:p>
            <w:pPr>
              <w:pStyle w:val="962"/>
              <w:jc w:val="left"/>
              <w:rPr>
                <w:rFonts w:hint="eastAsia" w:cs="Arial"/>
                <w:szCs w:val="24"/>
              </w:rPr>
            </w:pPr>
            <w:r>
              <w:rPr>
                <w:rFonts w:hint="eastAsia" w:cs="Arial"/>
                <w:szCs w:val="24"/>
              </w:rPr>
            </w:r>
            <w:r/>
          </w:p>
        </w:tc>
        <w:tc>
          <w:tcPr>
            <w:tcW w:w="7466" w:type="dxa"/>
            <w:vAlign w:val="center"/>
            <w:textDirection w:val="lrTb"/>
            <w:noWrap w:val="false"/>
          </w:tcPr>
          <w:p>
            <w:pPr>
              <w:pStyle w:val="962"/>
              <w:jc w:val="left"/>
              <w:rPr>
                <w:rFonts w:hint="eastAsia" w:cs="Arial"/>
                <w:szCs w:val="24"/>
              </w:rPr>
            </w:pPr>
            <w:r>
              <w:rPr>
                <w:rFonts w:hint="eastAsia"/>
              </w:rPr>
              <w:t xml:space="preserve">支持电子防抖，支持雨刷；防护等级不低于IP67</w:t>
            </w:r>
            <w:r/>
          </w:p>
        </w:tc>
      </w:tr>
    </w:tbl>
    <w:p>
      <w:pPr>
        <w:pStyle w:val="857"/>
        <w:ind w:firstLine="0"/>
      </w:pPr>
      <w:r/>
      <w:r/>
    </w:p>
    <w:p>
      <w:pPr>
        <w:pStyle w:val="858"/>
        <w:spacing w:before="0" w:after="0" w:line="500" w:lineRule="exact"/>
        <w:rPr>
          <w:rFonts w:eastAsia="方正仿宋_GBK"/>
          <w:sz w:val="28"/>
          <w:szCs w:val="28"/>
        </w:rPr>
      </w:pPr>
      <w:r>
        <w:rPr>
          <w:rFonts w:hint="eastAsia" w:eastAsia="方正仿宋_GBK"/>
          <w:sz w:val="28"/>
          <w:szCs w:val="28"/>
        </w:rPr>
        <w:t xml:space="preserve">4、布控球机</w:t>
      </w:r>
      <w:r/>
    </w:p>
    <w:tbl>
      <w:tblPr>
        <w:tblStyle w:val="671"/>
        <w:tblW w:w="8359" w:type="dxa"/>
        <w:jc w:val="center"/>
        <w:tblLayout w:type="autofit"/>
        <w:tblCellMar>
          <w:left w:w="108" w:type="dxa"/>
          <w:top w:w="0" w:type="dxa"/>
          <w:right w:w="108" w:type="dxa"/>
          <w:bottom w:w="0" w:type="dxa"/>
        </w:tblCellMar>
        <w:tblLook w:val="04A0" w:firstRow="1" w:lastRow="0" w:firstColumn="1" w:lastColumn="0" w:noHBand="0" w:noVBand="1"/>
      </w:tblPr>
      <w:tblGrid>
        <w:gridCol w:w="704"/>
        <w:gridCol w:w="7655"/>
      </w:tblGrid>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7655" w:type="dxa"/>
            <w:vAlign w:val="center"/>
            <w:textDirection w:val="lrTb"/>
            <w:noWrap/>
          </w:tcPr>
          <w:p>
            <w:pPr>
              <w:pStyle w:val="962"/>
              <w:ind w:firstLine="480"/>
              <w:rPr>
                <w:rFonts w:hint="eastAsia"/>
              </w:rPr>
            </w:pPr>
            <w:r>
              <w:rPr>
                <w:rFonts w:hint="eastAsia"/>
              </w:rPr>
              <w:t xml:space="preserve">技术参数及要求</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视频录像分辨率≥1080P，支持星光级或黑光级夜摄，光学变焦≥30倍，数字变焦≥10倍，支持防抖</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红外夜视≥100米，支持H264/H265编码，支持标准SIP协议通信，支持双向数字对讲、分组集群对讲</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支持扩展存储卡，标配容量≥128G存储卡</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7655" w:type="dxa"/>
            <w:vAlign w:val="center"/>
            <w:textDirection w:val="lrTb"/>
            <w:noWrap w:val="false"/>
          </w:tcPr>
          <w:p>
            <w:pPr>
              <w:jc w:val="left"/>
              <w:widowControl/>
              <w:rPr>
                <w:rFonts w:hint="eastAsia" w:ascii="宋体" w:hAnsi="宋体" w:cs="宋体"/>
              </w:rPr>
            </w:pPr>
            <w:r>
              <w:rPr>
                <w:rFonts w:hint="eastAsia" w:cs="Arial"/>
                <w:szCs w:val="24"/>
              </w:rPr>
              <w:t xml:space="preserve">▲</w:t>
            </w:r>
            <w:r>
              <w:rPr>
                <w:rFonts w:hint="eastAsia"/>
              </w:rPr>
              <w:t xml:space="preserve">支持单北斗定位（</w:t>
            </w:r>
            <w:r>
              <w:rPr>
                <w:rFonts w:hint="eastAsia" w:ascii="宋体" w:hAnsi="宋体" w:cs="宋体"/>
                <w:szCs w:val="21"/>
              </w:rPr>
              <w:t xml:space="preserve">提供证明材料加盖厂商公章</w:t>
            </w:r>
            <w:r>
              <w:rPr>
                <w:rFonts w:hint="eastAsia"/>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t xml:space="preserve">5</w:t>
            </w:r>
            <w:r/>
          </w:p>
        </w:tc>
        <w:tc>
          <w:tcPr>
            <w:tcBorders>
              <w:top w:val="singl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支持全网通4G/5G远程无线视频传输，支持双卡及以上4G/5G传输，支持Wifi</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t xml:space="preserve">6</w:t>
            </w:r>
            <w:r/>
          </w:p>
        </w:tc>
        <w:tc>
          <w:tcPr>
            <w:tcBorders>
              <w:top w:val="singl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内置大容量锂电池，连续工作时间≥8小时，支持GB/T 28181标准及其补充规定，支持GA/T 1400 标准及其补充规定。</w:t>
            </w:r>
            <w: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t xml:space="preserve">7</w:t>
            </w:r>
            <w:r/>
          </w:p>
        </w:tc>
        <w:tc>
          <w:tcPr>
            <w:tcBorders>
              <w:top w:val="singl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支持人脸和车牌识别，支持多平台注册，支持国标视频图像文字标注规范字符标注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962"/>
              <w:jc w:val="both"/>
              <w:rPr>
                <w:rFonts w:hint="eastAsia"/>
              </w:rPr>
            </w:pPr>
            <w:r>
              <w:t xml:space="preserve">8</w:t>
            </w:r>
            <w:r/>
          </w:p>
        </w:tc>
        <w:tc>
          <w:tcPr>
            <w:tcBorders>
              <w:top w:val="single" w:color="000000" w:sz="4" w:space="0"/>
              <w:left w:val="none" w:color="000000" w:sz="4" w:space="0"/>
              <w:bottom w:val="single" w:color="000000" w:sz="4" w:space="0"/>
              <w:right w:val="single" w:color="000000" w:sz="4" w:space="0"/>
            </w:tcBorders>
            <w:tcW w:w="7655" w:type="dxa"/>
            <w:vAlign w:val="center"/>
            <w:textDirection w:val="lrTb"/>
            <w:noWrap w:val="false"/>
          </w:tcPr>
          <w:p>
            <w:pPr>
              <w:pStyle w:val="962"/>
              <w:jc w:val="both"/>
              <w:rPr>
                <w:rFonts w:hint="eastAsia"/>
              </w:rPr>
            </w:pPr>
            <w:r>
              <w:rPr>
                <w:rFonts w:hint="eastAsia"/>
              </w:rPr>
              <w:t xml:space="preserve">支持通过标准协议，接入至市局二类区移动视频图像平台或指定平台。</w:t>
            </w:r>
            <w:r/>
          </w:p>
        </w:tc>
      </w:tr>
    </w:tbl>
    <w:p>
      <w:pPr>
        <w:spacing w:line="520" w:lineRule="exact"/>
        <w:rPr>
          <w:rFonts w:hint="eastAsia" w:ascii="宋体" w:hAnsi="宋体" w:cs="仿宋"/>
          <w:sz w:val="28"/>
          <w:szCs w:val="28"/>
        </w:rPr>
      </w:pPr>
      <w:r>
        <w:rPr>
          <w:rFonts w:hint="eastAsia" w:ascii="宋体" w:hAnsi="宋体" w:cs="仿宋"/>
          <w:sz w:val="28"/>
          <w:szCs w:val="28"/>
        </w:rPr>
      </w:r>
      <w:r/>
    </w:p>
    <w:p>
      <w:pPr>
        <w:pStyle w:val="858"/>
        <w:spacing w:before="0" w:after="0" w:line="500" w:lineRule="exact"/>
        <w:rPr>
          <w:rFonts w:eastAsia="方正仿宋_GBK"/>
          <w:sz w:val="28"/>
          <w:szCs w:val="28"/>
        </w:rPr>
      </w:pPr>
      <w:r>
        <w:rPr>
          <w:rFonts w:hint="eastAsia" w:eastAsia="方正仿宋_GBK"/>
          <w:sz w:val="28"/>
          <w:szCs w:val="28"/>
        </w:rPr>
        <w:t xml:space="preserve">5、智能头盔</w:t>
      </w:r>
      <w:r/>
    </w:p>
    <w:tbl>
      <w:tblPr>
        <w:tblStyle w:val="671"/>
        <w:tblW w:w="8472" w:type="dxa"/>
        <w:jc w:val="center"/>
        <w:tblLayout w:type="autofit"/>
        <w:tblCellMar>
          <w:left w:w="108" w:type="dxa"/>
          <w:top w:w="0" w:type="dxa"/>
          <w:right w:w="108" w:type="dxa"/>
          <w:bottom w:w="0" w:type="dxa"/>
        </w:tblCellMar>
        <w:tblLook w:val="04A0" w:firstRow="1" w:lastRow="0" w:firstColumn="1" w:lastColumn="0" w:noHBand="0" w:noVBand="1"/>
      </w:tblPr>
      <w:tblGrid>
        <w:gridCol w:w="786"/>
        <w:gridCol w:w="7719"/>
      </w:tblGrid>
      <w:tr>
        <w:trPr>
          <w:jc w:val="center"/>
          <w:trHeight w:val="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62"/>
              <w:jc w:val="both"/>
              <w:spacing w:line="240" w:lineRule="exact"/>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7719" w:type="dxa"/>
            <w:vAlign w:val="center"/>
            <w:textDirection w:val="lrTb"/>
            <w:noWrap/>
          </w:tcPr>
          <w:p>
            <w:pPr>
              <w:pStyle w:val="962"/>
              <w:ind w:firstLine="480"/>
              <w:spacing w:line="240" w:lineRule="exact"/>
              <w:rPr>
                <w:rFonts w:hint="eastAsia"/>
              </w:rPr>
            </w:pPr>
            <w:r>
              <w:rPr>
                <w:rFonts w:hint="eastAsia"/>
              </w:rPr>
              <w:t xml:space="preserve">技术参数及要求</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智能头盔：由壳体、缓冲层、内衬、佩戴装置、护目镜、摄像头、AR眼镜、耳机、麦克风、智能手表及充电器等组成；</w:t>
            </w:r>
            <w:r/>
          </w:p>
          <w:p>
            <w:pPr>
              <w:pStyle w:val="962"/>
              <w:jc w:val="left"/>
              <w:spacing w:line="240" w:lineRule="exact"/>
              <w:rPr>
                <w:rFonts w:hint="eastAsia"/>
              </w:rPr>
            </w:pPr>
            <w:r>
              <w:rPr>
                <w:rFonts w:hint="eastAsia"/>
              </w:rPr>
              <w:t xml:space="preserve">头盔整机（含电池）质量≤1200g。</w:t>
            </w:r>
            <w:r/>
          </w:p>
          <w:p>
            <w:pPr>
              <w:pStyle w:val="962"/>
              <w:jc w:val="left"/>
              <w:spacing w:line="240" w:lineRule="exact"/>
              <w:rPr>
                <w:rFonts w:hint="eastAsia"/>
              </w:rPr>
            </w:pPr>
            <w:r>
              <w:rPr>
                <w:rFonts w:hint="eastAsia"/>
              </w:rPr>
              <w:t xml:space="preserve">头围尺寸：适应560-600mm的头围尺寸。</w:t>
            </w:r>
            <w:r/>
          </w:p>
          <w:p>
            <w:pPr>
              <w:pStyle w:val="962"/>
              <w:jc w:val="left"/>
              <w:spacing w:line="240" w:lineRule="exact"/>
              <w:rPr>
                <w:rFonts w:hint="eastAsia"/>
              </w:rPr>
            </w:pPr>
            <w:r>
              <w:rPr>
                <w:rFonts w:hint="eastAsia"/>
              </w:rPr>
              <w:t xml:space="preserve">处理器：八核 2.5GHz 操作系统：Android ，内存：≥4GB，存储：≥64GB。</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全网通：支持全网通4G/5G；</w:t>
            </w:r>
            <w:r/>
          </w:p>
          <w:p>
            <w:pPr>
              <w:pStyle w:val="962"/>
              <w:jc w:val="left"/>
              <w:spacing w:line="240" w:lineRule="exact"/>
              <w:rPr>
                <w:rFonts w:hint="eastAsia"/>
              </w:rPr>
            </w:pPr>
            <w:r>
              <w:rPr>
                <w:rFonts w:hint="eastAsia"/>
              </w:rPr>
              <w:t xml:space="preserve">Wi-Fi：支持IEEE 802.11 b/g/n，2.4GHz/5GHz ；</w:t>
            </w:r>
            <w:r/>
          </w:p>
          <w:p>
            <w:pPr>
              <w:jc w:val="left"/>
              <w:widowControl/>
              <w:rPr>
                <w:rFonts w:hint="eastAsia" w:ascii="宋体" w:hAnsi="宋体" w:cs="宋体"/>
              </w:rPr>
            </w:pPr>
            <w:r>
              <w:rPr>
                <w:rFonts w:hint="eastAsia" w:cs="Arial"/>
                <w:szCs w:val="24"/>
              </w:rPr>
              <w:t xml:space="preserve">▲</w:t>
            </w:r>
            <w:r>
              <w:rPr>
                <w:rFonts w:hint="eastAsia"/>
              </w:rPr>
              <w:t xml:space="preserve">支持单北斗定位（</w:t>
            </w:r>
            <w:r>
              <w:rPr>
                <w:rFonts w:hint="eastAsia" w:ascii="宋体" w:hAnsi="宋体" w:cs="宋体"/>
                <w:szCs w:val="21"/>
              </w:rPr>
              <w:t xml:space="preserve">提供证明材料加盖厂商公章</w:t>
            </w:r>
            <w:r>
              <w:rPr>
                <w:rFonts w:hint="eastAsia"/>
              </w:rPr>
              <w:t xml:space="preserve">）</w:t>
            </w:r>
            <w:r/>
          </w:p>
          <w:p>
            <w:pPr>
              <w:pStyle w:val="962"/>
              <w:jc w:val="left"/>
              <w:spacing w:line="240" w:lineRule="exact"/>
              <w:rPr>
                <w:rFonts w:hint="eastAsia"/>
              </w:rPr>
            </w:pPr>
            <w:r>
              <w:rPr>
                <w:rFonts w:hint="eastAsia"/>
              </w:rPr>
              <w:t xml:space="preserve">蓝牙：支持BT 4.0，向下兼容 3.0，2.1，支持 BLE，通过WiFi或4G网络连接后台服务器。</w:t>
            </w:r>
            <w:r/>
          </w:p>
          <w:p>
            <w:pPr>
              <w:pStyle w:val="962"/>
              <w:jc w:val="left"/>
              <w:spacing w:line="240" w:lineRule="exact"/>
              <w:rPr>
                <w:rFonts w:hint="eastAsia"/>
              </w:rPr>
            </w:pPr>
            <w:r>
              <w:rPr>
                <w:rFonts w:hint="eastAsia"/>
              </w:rPr>
              <w:t xml:space="preserve">摄像头像素：≥1300万像素，光圈：≥F2.0，视场角：≤48°，分辨率：≥1080P@30fps。</w:t>
            </w:r>
            <w:r/>
          </w:p>
          <w:p>
            <w:pPr>
              <w:pStyle w:val="962"/>
              <w:jc w:val="left"/>
              <w:spacing w:line="240" w:lineRule="exact"/>
              <w:rPr>
                <w:rFonts w:hint="eastAsia"/>
              </w:rPr>
            </w:pPr>
            <w:r>
              <w:rPr>
                <w:rFonts w:hint="eastAsia"/>
              </w:rPr>
              <w:t xml:space="preserve">摄像头支持旋转调节拍摄角度，自动聚焦功能；</w:t>
            </w:r>
            <w:r/>
          </w:p>
          <w:p>
            <w:pPr>
              <w:pStyle w:val="962"/>
              <w:jc w:val="left"/>
              <w:spacing w:line="240" w:lineRule="exact"/>
              <w:rPr>
                <w:rFonts w:hint="eastAsia"/>
              </w:rPr>
            </w:pPr>
            <w:r>
              <w:rPr>
                <w:rFonts w:hint="eastAsia"/>
              </w:rPr>
              <w:t xml:space="preserve">显示屏：阵列式光波导显示屏，分辨率：≥1280*960，视场角：≥35，亮度：≥300nit。</w:t>
            </w:r>
            <w:r/>
          </w:p>
        </w:tc>
      </w:tr>
      <w:tr>
        <w:trPr>
          <w:jc w:val="center"/>
          <w:trHeight w:val="20"/>
        </w:trPr>
        <w:tc>
          <w:tcPr>
            <w:tcBorders>
              <w:top w:val="non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护目镜：可见光透光率：12%-24%；紫外光透光率≤1%；内外两面耐磨≥2.5H，外表面镀银及防指纹。</w:t>
            </w:r>
            <w:r/>
          </w:p>
          <w:p>
            <w:pPr>
              <w:pStyle w:val="962"/>
              <w:jc w:val="left"/>
              <w:spacing w:line="240" w:lineRule="exact"/>
              <w:rPr>
                <w:rFonts w:hint="eastAsia"/>
              </w:rPr>
            </w:pPr>
            <w:r>
              <w:rPr>
                <w:rFonts w:hint="eastAsia"/>
              </w:rPr>
              <w:t xml:space="preserve">智能手表处理器：4核1.3GHz，操作系统：Android，内存≥1GB，机身存储≥16GB，显示屏≥1.3英寸，电池容量≥500mAh；</w:t>
            </w:r>
            <w:r>
              <w:t xml:space="preserve"> </w:t>
            </w:r>
            <w:r/>
          </w:p>
          <w:p>
            <w:pPr>
              <w:pStyle w:val="962"/>
              <w:jc w:val="left"/>
              <w:spacing w:line="240" w:lineRule="exact"/>
              <w:rPr>
                <w:rFonts w:hint="eastAsia"/>
              </w:rPr>
            </w:pPr>
            <w:r>
              <w:rPr>
                <w:rFonts w:hint="eastAsia"/>
              </w:rPr>
              <w:t xml:space="preserve">头盔电池容量≥5000 mAh；支持2A快速充电</w:t>
            </w:r>
            <w:r/>
          </w:p>
          <w:p>
            <w:pPr>
              <w:pStyle w:val="962"/>
              <w:jc w:val="left"/>
              <w:spacing w:line="240" w:lineRule="exact"/>
              <w:rPr>
                <w:rFonts w:hint="eastAsia"/>
              </w:rPr>
            </w:pPr>
            <w:r>
              <w:rPr>
                <w:rFonts w:hint="eastAsia"/>
              </w:rPr>
              <w:t xml:space="preserve">智能头盔安全防护等级达到或高于GA296-2001中的检测标准。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4</w:t>
            </w:r>
            <w:r/>
          </w:p>
        </w:tc>
        <w:tc>
          <w:tcPr>
            <w:tcBorders>
              <w:top w:val="singl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防护等级：不低于 GB/T4208-2017 中的 IP54 的要求。</w:t>
            </w:r>
            <w:r/>
          </w:p>
          <w:p>
            <w:pPr>
              <w:pStyle w:val="962"/>
              <w:jc w:val="left"/>
              <w:spacing w:line="240" w:lineRule="exact"/>
              <w:rPr>
                <w:rFonts w:hint="eastAsia"/>
              </w:rPr>
            </w:pPr>
            <w:r>
              <w:rPr>
                <w:rFonts w:hint="eastAsia"/>
              </w:rPr>
              <w:t xml:space="preserve">智能头盔电磁辐射比吸收率（SAR）最大值应不高于国家标准GB 21288-2007的要求。；</w:t>
            </w:r>
            <w:r/>
          </w:p>
          <w:p>
            <w:pPr>
              <w:pStyle w:val="962"/>
              <w:jc w:val="left"/>
              <w:spacing w:line="240" w:lineRule="exact"/>
              <w:rPr>
                <w:rFonts w:hint="eastAsia"/>
              </w:rPr>
            </w:pPr>
            <w:r>
              <w:rPr>
                <w:rFonts w:hint="eastAsia"/>
              </w:rPr>
              <w:t xml:space="preserve">头盔软件功能：</w:t>
            </w:r>
            <w:r/>
          </w:p>
          <w:p>
            <w:pPr>
              <w:pStyle w:val="962"/>
              <w:jc w:val="left"/>
              <w:spacing w:line="240" w:lineRule="exact"/>
              <w:rPr>
                <w:rFonts w:hint="eastAsia"/>
              </w:rPr>
            </w:pPr>
            <w:r>
              <w:rPr>
                <w:rFonts w:hint="eastAsia"/>
              </w:rPr>
              <w:t xml:space="preserve">智能操控：可通过语音指令、智能手表、智能头盔按键实现对头盔的操控。</w:t>
            </w:r>
            <w:r/>
          </w:p>
          <w:p>
            <w:pPr>
              <w:pStyle w:val="962"/>
              <w:jc w:val="left"/>
              <w:spacing w:line="240" w:lineRule="exact"/>
              <w:rPr>
                <w:rFonts w:hint="eastAsia"/>
              </w:rPr>
            </w:pPr>
            <w:r>
              <w:rPr>
                <w:rFonts w:hint="eastAsia"/>
              </w:rPr>
              <w:t xml:space="preserve">人脸识别：头盔能通过语音指令或智能手表拍摄并发送人脸、人像及身份证照片至后台进行人员识别。</w:t>
            </w:r>
            <w:r/>
          </w:p>
          <w:p>
            <w:pPr>
              <w:pStyle w:val="962"/>
              <w:jc w:val="left"/>
              <w:spacing w:line="240" w:lineRule="exact"/>
              <w:rPr>
                <w:rFonts w:hint="eastAsia"/>
              </w:rPr>
            </w:pPr>
            <w:r>
              <w:rPr>
                <w:rFonts w:hint="eastAsia"/>
              </w:rPr>
              <w:t xml:space="preserve">车牌识别：头盔应能通过语音指令或智能手表拍摄并发送车牌照片至后台进行车辆识别。拍照、录像和视频直播：头盔应能通过语音指令或智能手表拍照（图片采集）、录像（视频采集），及向后台实时直播头盔拍摄到的现场情况。</w:t>
            </w:r>
            <w:r/>
          </w:p>
          <w:p>
            <w:pPr>
              <w:pStyle w:val="962"/>
              <w:jc w:val="left"/>
              <w:spacing w:line="240" w:lineRule="exact"/>
              <w:rPr>
                <w:rFonts w:hint="eastAsia"/>
              </w:rPr>
            </w:pPr>
            <w:r>
              <w:rPr>
                <w:rFonts w:hint="eastAsia"/>
              </w:rPr>
              <w:t xml:space="preserve">语音通话与对讲：头盔能通过智能手表选择需要进行语音通话的终端或后台进行通话，实现与指挥中心远程通讯与协作。</w:t>
            </w:r>
            <w:r/>
          </w:p>
          <w:p>
            <w:pPr>
              <w:pStyle w:val="962"/>
              <w:jc w:val="left"/>
              <w:spacing w:line="240" w:lineRule="exact"/>
              <w:rPr>
                <w:rFonts w:hint="eastAsia"/>
              </w:rPr>
            </w:pPr>
            <w:r>
              <w:rPr>
                <w:rFonts w:hint="eastAsia"/>
              </w:rPr>
              <w:t xml:space="preserve">消息推送：后台应能向头盔推送文字信息、图片等信息。</w:t>
            </w:r>
            <w:r/>
          </w:p>
          <w:p>
            <w:pPr>
              <w:pStyle w:val="962"/>
              <w:jc w:val="left"/>
              <w:spacing w:line="240" w:lineRule="exact"/>
              <w:rPr>
                <w:rFonts w:hint="eastAsia"/>
              </w:rPr>
            </w:pPr>
            <w:r>
              <w:rPr>
                <w:rFonts w:hint="eastAsia"/>
              </w:rPr>
              <w:t xml:space="preserve">执法记录：头盔与后台交互的照片、录像、识别结果、位置等信息应存储于后台服务器。</w:t>
            </w:r>
            <w:r/>
          </w:p>
          <w:p>
            <w:pPr>
              <w:pStyle w:val="962"/>
              <w:jc w:val="left"/>
              <w:spacing w:line="240" w:lineRule="exact"/>
              <w:rPr>
                <w:rFonts w:hint="eastAsia"/>
              </w:rPr>
            </w:pPr>
            <w:r>
              <w:rPr>
                <w:rFonts w:hint="eastAsia"/>
              </w:rPr>
              <w:t xml:space="preserve">登录保护：头盔与智能手表、后台服务器间的连接应采用密码进行登录保护，并支持登录码扫码进行登录保护。</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5</w:t>
            </w:r>
            <w:r/>
          </w:p>
        </w:tc>
        <w:tc>
          <w:tcPr>
            <w:tcBorders>
              <w:top w:val="singl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功能操控：通过触屏操作智能手表，能方便的完成智能头盔的车牌识别、视频直播、拍照、录像等功能操控。</w:t>
            </w:r>
            <w:r/>
          </w:p>
          <w:p>
            <w:pPr>
              <w:pStyle w:val="962"/>
              <w:jc w:val="left"/>
              <w:spacing w:line="240" w:lineRule="exact"/>
              <w:rPr>
                <w:rFonts w:hint="eastAsia"/>
              </w:rPr>
            </w:pPr>
            <w:r>
              <w:rPr>
                <w:rFonts w:hint="eastAsia"/>
              </w:rPr>
              <w:t xml:space="preserve">自定义配置：手表的功能选项可通过配置菜单进行自定义配置。</w:t>
            </w:r>
            <w:r/>
          </w:p>
          <w:p>
            <w:pPr>
              <w:pStyle w:val="962"/>
              <w:jc w:val="left"/>
              <w:spacing w:line="240" w:lineRule="exact"/>
              <w:rPr>
                <w:rFonts w:hint="eastAsia"/>
              </w:rPr>
            </w:pPr>
            <w:r>
              <w:rPr>
                <w:rFonts w:hint="eastAsia"/>
              </w:rPr>
              <w:t xml:space="preserve">信息推送：在收到后台的预警信息或推送信息时，在手表表盘上同步显示预警图片及推送信息。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962"/>
              <w:ind w:firstLine="480"/>
              <w:jc w:val="both"/>
              <w:spacing w:line="240" w:lineRule="exact"/>
              <w:rPr>
                <w:rFonts w:hint="eastAsia"/>
              </w:rPr>
            </w:pPr>
            <w:r>
              <w:rPr>
                <w:rFonts w:hint="eastAsia"/>
              </w:rPr>
              <w:t xml:space="preserve">6</w:t>
            </w:r>
            <w:r/>
          </w:p>
        </w:tc>
        <w:tc>
          <w:tcPr>
            <w:tcBorders>
              <w:top w:val="single" w:color="000000" w:sz="4" w:space="0"/>
              <w:left w:val="none" w:color="000000" w:sz="4" w:space="0"/>
              <w:bottom w:val="single" w:color="000000" w:sz="4" w:space="0"/>
              <w:right w:val="single" w:color="000000" w:sz="4" w:space="0"/>
            </w:tcBorders>
            <w:tcW w:w="7719" w:type="dxa"/>
            <w:vAlign w:val="center"/>
            <w:textDirection w:val="lrTb"/>
            <w:noWrap w:val="false"/>
          </w:tcPr>
          <w:p>
            <w:pPr>
              <w:pStyle w:val="962"/>
              <w:jc w:val="left"/>
              <w:spacing w:line="240" w:lineRule="exact"/>
              <w:rPr>
                <w:rFonts w:hint="eastAsia"/>
              </w:rPr>
            </w:pPr>
            <w:r>
              <w:rPr>
                <w:rFonts w:hint="eastAsia"/>
              </w:rPr>
              <w:t xml:space="preserve">支持通过标准协议，接入至市局二类区移动视频图像平台或指定平台。</w:t>
            </w:r>
            <w:r/>
          </w:p>
        </w:tc>
      </w:tr>
    </w:tbl>
    <w:p>
      <w:pPr>
        <w:pStyle w:val="868"/>
      </w:pPr>
      <w:r/>
      <w:r/>
    </w:p>
    <w:p>
      <w:pPr>
        <w:pStyle w:val="858"/>
        <w:spacing w:before="0" w:after="0" w:line="500" w:lineRule="exact"/>
        <w:rPr>
          <w:rFonts w:eastAsia="方正仿宋_GBK"/>
          <w:sz w:val="28"/>
          <w:szCs w:val="28"/>
        </w:rPr>
      </w:pPr>
      <w:r>
        <w:rPr>
          <w:rFonts w:eastAsia="方正仿宋_GBK"/>
          <w:sz w:val="28"/>
          <w:szCs w:val="28"/>
        </w:rPr>
        <w:t xml:space="preserve">6</w:t>
      </w:r>
      <w:r>
        <w:rPr>
          <w:rFonts w:hint="eastAsia" w:eastAsia="方正仿宋_GBK"/>
          <w:sz w:val="28"/>
          <w:szCs w:val="28"/>
        </w:rPr>
        <w:t xml:space="preserve">、蓝牙信标</w:t>
      </w:r>
      <w:r/>
    </w:p>
    <w:tbl>
      <w:tblPr>
        <w:tblStyle w:val="671"/>
        <w:tblW w:w="7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6521"/>
      </w:tblGrid>
      <w:tr>
        <w:trPr>
          <w:cantSplit/>
          <w:jc w:val="center"/>
          <w:trHeight w:val="243"/>
        </w:trPr>
        <w:tc>
          <w:tcPr>
            <w:tcBorders>
              <w:top w:val="single" w:color="000000" w:sz="4" w:space="0"/>
              <w:left w:val="single" w:color="000000" w:sz="4" w:space="0"/>
              <w:right w:val="single" w:color="000000" w:sz="4" w:space="0"/>
            </w:tcBorders>
            <w:tcW w:w="1435" w:type="dxa"/>
            <w:vAlign w:val="center"/>
            <w:vMerge w:val="restart"/>
            <w:textDirection w:val="lrTb"/>
            <w:noWrap w:val="false"/>
          </w:tcPr>
          <w:p>
            <w:pPr>
              <w:pStyle w:val="963"/>
              <w:jc w:val="center"/>
              <w:rPr>
                <w:rFonts w:hint="eastAsia" w:ascii="宋体" w:hAnsi="宋体"/>
              </w:rPr>
            </w:pPr>
            <w:r>
              <w:rPr>
                <w:rFonts w:hint="eastAsia" w:ascii="宋体" w:hAnsi="宋体"/>
              </w:rPr>
              <w:t xml:space="preserve">主要参数</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1、具备按设定间隔广播蓝牙 beacon 信号功能；</w:t>
            </w:r>
            <w:r/>
          </w:p>
        </w:tc>
      </w:tr>
      <w:tr>
        <w:trPr>
          <w:cantSplit/>
          <w:jc w:val="center"/>
          <w:trHeight w:val="276"/>
        </w:trPr>
        <w:tc>
          <w:tcPr>
            <w:tcBorders>
              <w:left w:val="single" w:color="000000" w:sz="4" w:space="0"/>
              <w:right w:val="single" w:color="000000" w:sz="4" w:space="0"/>
            </w:tcBorders>
            <w:tcW w:w="1435"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2、电池供电，容量≥7000mAh；</w:t>
            </w:r>
            <w:r/>
          </w:p>
        </w:tc>
      </w:tr>
      <w:tr>
        <w:trPr>
          <w:cantSplit/>
          <w:jc w:val="center"/>
          <w:trHeight w:val="239"/>
        </w:trPr>
        <w:tc>
          <w:tcPr>
            <w:tcBorders>
              <w:left w:val="single" w:color="000000" w:sz="4" w:space="0"/>
              <w:right w:val="single" w:color="000000" w:sz="4" w:space="0"/>
            </w:tcBorders>
            <w:tcW w:w="1435"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3、续航≥5年；</w:t>
            </w:r>
            <w:r/>
          </w:p>
        </w:tc>
      </w:tr>
      <w:tr>
        <w:trPr>
          <w:cantSplit/>
          <w:jc w:val="center"/>
          <w:trHeight w:val="273"/>
        </w:trPr>
        <w:tc>
          <w:tcPr>
            <w:tcBorders>
              <w:left w:val="single" w:color="000000" w:sz="4" w:space="0"/>
              <w:right w:val="single" w:color="000000" w:sz="4" w:space="0"/>
            </w:tcBorders>
            <w:tcW w:w="1435"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3"/>
              <w:jc w:val="left"/>
              <w:rPr>
                <w:rFonts w:hint="eastAsia" w:ascii="宋体" w:hAnsi="宋体"/>
                <w:szCs w:val="24"/>
              </w:rPr>
            </w:pPr>
            <w:r>
              <w:rPr>
                <w:rFonts w:hint="eastAsia" w:ascii="宋体" w:hAnsi="宋体"/>
                <w:szCs w:val="24"/>
              </w:rPr>
              <w:t xml:space="preserve">4、材质：PC/ABS 塑料；</w:t>
            </w:r>
            <w:r/>
          </w:p>
        </w:tc>
      </w:tr>
      <w:tr>
        <w:trPr>
          <w:cantSplit/>
          <w:jc w:val="center"/>
          <w:trHeight w:val="305"/>
        </w:trPr>
        <w:tc>
          <w:tcPr>
            <w:tcBorders>
              <w:left w:val="single" w:color="000000" w:sz="4" w:space="0"/>
              <w:right w:val="single" w:color="000000" w:sz="4" w:space="0"/>
            </w:tcBorders>
            <w:tcW w:w="1435"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5、三防设计，全密封设计，工业级防水防尘；</w:t>
            </w:r>
            <w:r/>
          </w:p>
        </w:tc>
      </w:tr>
      <w:tr>
        <w:trPr>
          <w:cantSplit/>
          <w:jc w:val="center"/>
          <w:trHeight w:val="253"/>
        </w:trPr>
        <w:tc>
          <w:tcPr>
            <w:tcBorders>
              <w:left w:val="single" w:color="000000" w:sz="4" w:space="0"/>
              <w:bottom w:val="single" w:color="000000" w:sz="4" w:space="0"/>
              <w:right w:val="single" w:color="000000" w:sz="4" w:space="0"/>
            </w:tcBorders>
            <w:tcW w:w="1435"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6、具备防爆认证。（提供防爆合格证影印件）</w:t>
            </w:r>
            <w:r/>
          </w:p>
        </w:tc>
      </w:tr>
    </w:tbl>
    <w:p>
      <w:pPr>
        <w:pStyle w:val="858"/>
        <w:spacing w:before="0" w:after="0" w:line="500" w:lineRule="exact"/>
        <w:rPr>
          <w:rFonts w:eastAsia="方正仿宋_GBK"/>
          <w:sz w:val="28"/>
          <w:szCs w:val="28"/>
        </w:rPr>
      </w:pPr>
      <w:r>
        <w:rPr>
          <w:rFonts w:eastAsia="方正仿宋_GBK"/>
          <w:sz w:val="28"/>
          <w:szCs w:val="28"/>
        </w:rPr>
        <w:t xml:space="preserve">7</w:t>
      </w:r>
      <w:r>
        <w:rPr>
          <w:rFonts w:hint="eastAsia" w:eastAsia="方正仿宋_GBK"/>
          <w:sz w:val="28"/>
          <w:szCs w:val="28"/>
        </w:rPr>
        <w:t xml:space="preserve">、定位工卡</w:t>
      </w:r>
      <w:r/>
    </w:p>
    <w:tbl>
      <w:tblPr>
        <w:tblStyle w:val="671"/>
        <w:tblW w:w="7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6390"/>
      </w:tblGrid>
      <w:tr>
        <w:trPr>
          <w:cantSplit/>
          <w:jc w:val="center"/>
          <w:trHeight w:val="240"/>
        </w:trPr>
        <w:tc>
          <w:tcPr>
            <w:tcBorders>
              <w:top w:val="single" w:color="000000" w:sz="4" w:space="0"/>
              <w:left w:val="single" w:color="000000" w:sz="4" w:space="0"/>
              <w:right w:val="single" w:color="000000" w:sz="4" w:space="0"/>
            </w:tcBorders>
            <w:tcW w:w="1454" w:type="dxa"/>
            <w:vAlign w:val="center"/>
            <w:vMerge w:val="restart"/>
            <w:textDirection w:val="lrTb"/>
            <w:noWrap w:val="false"/>
          </w:tcPr>
          <w:p>
            <w:pPr>
              <w:pStyle w:val="963"/>
              <w:jc w:val="center"/>
              <w:rPr>
                <w:rFonts w:hint="eastAsia" w:ascii="宋体" w:hAnsi="宋体"/>
              </w:rPr>
            </w:pPr>
            <w:r>
              <w:rPr>
                <w:rFonts w:hint="eastAsia" w:ascii="宋体" w:hAnsi="宋体"/>
              </w:rPr>
              <w:t xml:space="preserve">主要参数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1、具备蓝牙定位功能，定位上报频率可调；</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、电池容量≥850mAh；</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3</w:t>
            </w:r>
            <w:r>
              <w:rPr>
                <w:rFonts w:hint="eastAsia" w:ascii="宋体" w:hAnsi="宋体" w:cs="Arial"/>
                <w:sz w:val="18"/>
                <w:szCs w:val="24"/>
              </w:rPr>
              <w:t xml:space="preserve">、定位精度≤4m；（须提供国家权威检测机构出具的检测报告）</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4</w:t>
            </w:r>
            <w:r>
              <w:rPr>
                <w:rFonts w:hint="eastAsia" w:ascii="宋体" w:hAnsi="宋体" w:cs="Arial"/>
                <w:sz w:val="18"/>
                <w:szCs w:val="24"/>
              </w:rPr>
              <w:t xml:space="preserve">、支持计步功能；</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rPr>
                <w:rFonts w:hint="eastAsia" w:ascii="宋体" w:hAnsi="宋体" w:cs="Arial"/>
                <w:sz w:val="18"/>
                <w:szCs w:val="24"/>
              </w:rPr>
            </w:pPr>
            <w:r>
              <w:rPr>
                <w:rFonts w:ascii="宋体" w:hAnsi="宋体" w:cs="Arial"/>
                <w:sz w:val="18"/>
                <w:szCs w:val="24"/>
              </w:rPr>
              <w:t xml:space="preserve">5</w:t>
            </w:r>
            <w:r>
              <w:rPr>
                <w:rFonts w:hint="eastAsia" w:ascii="宋体" w:hAnsi="宋体" w:cs="Arial"/>
                <w:sz w:val="18"/>
                <w:szCs w:val="24"/>
              </w:rPr>
              <w:t xml:space="preserve">、无线信号频段支持470MHz~510MHz;</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6</w:t>
            </w:r>
            <w:r>
              <w:rPr>
                <w:rFonts w:hint="eastAsia" w:ascii="宋体" w:hAnsi="宋体" w:cs="Arial"/>
                <w:sz w:val="18"/>
                <w:szCs w:val="24"/>
              </w:rPr>
              <w:t xml:space="preserve">、支持通过LoRa网络远程升级；</w:t>
            </w:r>
            <w:r/>
          </w:p>
        </w:tc>
      </w:tr>
      <w:tr>
        <w:trPr>
          <w:cantSplit/>
          <w:jc w:val="center"/>
          <w:trHeight w:val="240"/>
        </w:trPr>
        <w:tc>
          <w:tcPr>
            <w:tcBorders>
              <w:left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7、具备SOS 按键、无源RFID、指示灯；</w:t>
            </w:r>
            <w:r/>
          </w:p>
        </w:tc>
      </w:tr>
      <w:tr>
        <w:trPr>
          <w:cantSplit/>
          <w:jc w:val="center"/>
          <w:trHeight w:val="240"/>
        </w:trPr>
        <w:tc>
          <w:tcPr>
            <w:tcBorders>
              <w:left w:val="single" w:color="000000" w:sz="4" w:space="0"/>
              <w:bottom w:val="single" w:color="000000" w:sz="4" w:space="0"/>
              <w:right w:val="single" w:color="000000" w:sz="4" w:space="0"/>
            </w:tcBorders>
            <w:tcW w:w="1454"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8、具备防爆认证。（提供防爆合格证影印件）</w:t>
            </w:r>
            <w:r/>
          </w:p>
        </w:tc>
      </w:tr>
    </w:tbl>
    <w:p>
      <w:pPr>
        <w:pStyle w:val="858"/>
        <w:spacing w:before="0" w:after="0" w:line="500" w:lineRule="exact"/>
        <w:rPr>
          <w:rFonts w:eastAsia="方正仿宋_GBK"/>
          <w:sz w:val="28"/>
          <w:szCs w:val="28"/>
        </w:rPr>
      </w:pPr>
      <w:r>
        <w:rPr>
          <w:rFonts w:eastAsia="方正仿宋_GBK"/>
          <w:sz w:val="28"/>
          <w:szCs w:val="28"/>
        </w:rPr>
        <w:t xml:space="preserve">8</w:t>
      </w:r>
      <w:r>
        <w:rPr>
          <w:rFonts w:hint="eastAsia" w:eastAsia="方正仿宋_GBK"/>
          <w:sz w:val="28"/>
          <w:szCs w:val="28"/>
        </w:rPr>
        <w:t xml:space="preserve">、通信基站</w:t>
      </w:r>
      <w:r/>
    </w:p>
    <w:tbl>
      <w:tblPr>
        <w:tblStyle w:val="671"/>
        <w:tblW w:w="7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6464"/>
      </w:tblGrid>
      <w:tr>
        <w:trPr>
          <w:cantSplit/>
          <w:jc w:val="center"/>
          <w:trHeight w:val="240"/>
        </w:trPr>
        <w:tc>
          <w:tcPr>
            <w:tcBorders>
              <w:top w:val="single" w:color="000000" w:sz="4" w:space="0"/>
              <w:left w:val="single" w:color="000000" w:sz="4" w:space="0"/>
              <w:right w:val="single" w:color="000000" w:sz="4" w:space="0"/>
            </w:tcBorders>
            <w:tcW w:w="1306" w:type="dxa"/>
            <w:vAlign w:val="center"/>
            <w:vMerge w:val="restart"/>
            <w:textDirection w:val="lrTb"/>
            <w:noWrap w:val="false"/>
          </w:tcPr>
          <w:p>
            <w:pPr>
              <w:pStyle w:val="963"/>
              <w:jc w:val="center"/>
              <w:rPr>
                <w:rFonts w:hint="eastAsia" w:ascii="宋体" w:hAnsi="宋体"/>
              </w:rPr>
            </w:pPr>
            <w:r>
              <w:rPr>
                <w:rFonts w:hint="eastAsia" w:ascii="宋体" w:hAnsi="宋体"/>
              </w:rPr>
              <w:t xml:space="preserve">主要性能</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1、工作频率支持470MHz~510MHz；</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ascii="宋体" w:hAnsi="宋体" w:cs="Arial"/>
                <w:sz w:val="18"/>
                <w:szCs w:val="24"/>
              </w:rPr>
              <w:t xml:space="preserve">2</w:t>
            </w:r>
            <w:r>
              <w:rPr>
                <w:rFonts w:hint="eastAsia" w:ascii="宋体" w:hAnsi="宋体" w:cs="Arial"/>
                <w:sz w:val="18"/>
                <w:szCs w:val="24"/>
              </w:rPr>
              <w:t xml:space="preserve">、支持LoRaWAN协议，实现LoRa物理层功能</w:t>
            </w:r>
            <w:r>
              <w:rPr>
                <w:rFonts w:ascii="宋体" w:hAnsi="宋体" w:cs="Arial"/>
                <w:sz w:val="18"/>
                <w:szCs w:val="24"/>
              </w:rPr>
              <w:t xml:space="preserve">；</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3、</w:t>
            </w:r>
            <w:r>
              <w:rPr>
                <w:rFonts w:ascii="宋体" w:hAnsi="宋体" w:cs="Arial"/>
                <w:sz w:val="18"/>
                <w:szCs w:val="24"/>
              </w:rPr>
              <w:t xml:space="preserve">工作模式支持全双工/半双工</w:t>
            </w:r>
            <w:r>
              <w:rPr>
                <w:rFonts w:hint="eastAsia" w:ascii="宋体" w:hAnsi="宋体" w:cs="Arial"/>
                <w:sz w:val="18"/>
                <w:szCs w:val="24"/>
              </w:rPr>
              <w:t xml:space="preserve">；</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4、</w:t>
            </w:r>
            <w:r>
              <w:rPr>
                <w:rFonts w:ascii="宋体" w:hAnsi="宋体" w:cs="Arial"/>
                <w:sz w:val="18"/>
                <w:szCs w:val="24"/>
              </w:rPr>
              <w:t xml:space="preserve">回传数据</w:t>
            </w:r>
            <w:r>
              <w:rPr>
                <w:rFonts w:hint="eastAsia" w:ascii="宋体" w:hAnsi="宋体" w:cs="Arial"/>
                <w:sz w:val="18"/>
                <w:szCs w:val="24"/>
              </w:rPr>
              <w:t xml:space="preserve">支持以太网、4G；</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5、</w:t>
            </w:r>
            <w:r>
              <w:rPr>
                <w:rFonts w:ascii="宋体" w:hAnsi="宋体" w:cs="Arial"/>
                <w:sz w:val="18"/>
                <w:szCs w:val="24"/>
              </w:rPr>
              <w:t xml:space="preserve">供电方式</w:t>
            </w:r>
            <w:r>
              <w:rPr>
                <w:rFonts w:hint="eastAsia" w:ascii="宋体" w:hAnsi="宋体" w:cs="Arial"/>
                <w:sz w:val="18"/>
                <w:szCs w:val="24"/>
              </w:rPr>
              <w:t xml:space="preserve">支持220V市电，</w:t>
            </w:r>
            <w:r>
              <w:rPr>
                <w:rFonts w:ascii="宋体" w:hAnsi="宋体" w:cs="Arial"/>
                <w:sz w:val="18"/>
                <w:szCs w:val="24"/>
              </w:rPr>
              <w:t xml:space="preserve">12~24V直流供电</w:t>
            </w:r>
            <w:r>
              <w:rPr>
                <w:rFonts w:hint="eastAsia" w:ascii="宋体" w:hAnsi="宋体" w:cs="Arial"/>
                <w:sz w:val="18"/>
                <w:szCs w:val="24"/>
              </w:rPr>
              <w:t xml:space="preserve">；</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6、</w:t>
            </w:r>
            <w:r>
              <w:rPr>
                <w:rFonts w:ascii="宋体" w:hAnsi="宋体" w:cs="Arial"/>
                <w:sz w:val="18"/>
                <w:szCs w:val="24"/>
              </w:rPr>
              <w:t xml:space="preserve">整机功率≤5W</w:t>
            </w:r>
            <w:r>
              <w:rPr>
                <w:rFonts w:hint="eastAsia" w:ascii="宋体" w:hAnsi="宋体" w:cs="Arial"/>
                <w:sz w:val="18"/>
                <w:szCs w:val="24"/>
              </w:rPr>
              <w:t xml:space="preserve">；</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7、</w:t>
            </w:r>
            <w:r>
              <w:rPr>
                <w:rFonts w:ascii="宋体" w:hAnsi="宋体" w:cs="Arial"/>
                <w:sz w:val="18"/>
                <w:szCs w:val="24"/>
              </w:rPr>
              <w:t xml:space="preserve">外壳使用防腐、防盐雾材质</w:t>
            </w:r>
            <w:r>
              <w:rPr>
                <w:rFonts w:hint="eastAsia" w:ascii="宋体" w:hAnsi="宋体" w:cs="Arial"/>
                <w:sz w:val="18"/>
                <w:szCs w:val="24"/>
              </w:rPr>
              <w:t xml:space="preserve">；</w:t>
            </w:r>
            <w:r/>
          </w:p>
        </w:tc>
      </w:tr>
      <w:tr>
        <w:trPr>
          <w:cantSplit/>
          <w:jc w:val="center"/>
          <w:trHeight w:val="240"/>
        </w:trPr>
        <w:tc>
          <w:tcPr>
            <w:tcBorders>
              <w:left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8、防护等级</w:t>
            </w:r>
            <w:r>
              <w:rPr>
                <w:rFonts w:ascii="宋体" w:hAnsi="宋体" w:cs="Arial"/>
                <w:sz w:val="18"/>
                <w:szCs w:val="24"/>
              </w:rPr>
              <w:t xml:space="preserve">IP66或以上</w:t>
            </w:r>
            <w:r>
              <w:rPr>
                <w:rFonts w:hint="eastAsia" w:ascii="宋体" w:hAnsi="宋体" w:cs="Arial"/>
                <w:sz w:val="18"/>
                <w:szCs w:val="24"/>
              </w:rPr>
              <w:t xml:space="preserve">；（须提供国家权威检测机构出具的检测报告）</w:t>
            </w:r>
            <w:r/>
          </w:p>
        </w:tc>
      </w:tr>
      <w:tr>
        <w:trPr>
          <w:cantSplit/>
          <w:jc w:val="center"/>
          <w:trHeight w:val="240"/>
        </w:trPr>
        <w:tc>
          <w:tcPr>
            <w:tcBorders>
              <w:left w:val="single" w:color="000000" w:sz="4" w:space="0"/>
              <w:bottom w:val="single" w:color="000000" w:sz="4" w:space="0"/>
              <w:right w:val="single" w:color="000000" w:sz="4" w:space="0"/>
            </w:tcBorders>
            <w:tcW w:w="1306" w:type="dxa"/>
            <w:vAlign w:val="center"/>
            <w:vMerge w:val="continue"/>
            <w:textDirection w:val="lrTb"/>
            <w:noWrap w:val="false"/>
          </w:tcPr>
          <w:p>
            <w:pPr>
              <w:pStyle w:val="963"/>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left"/>
              <w:rPr>
                <w:rFonts w:hint="eastAsia" w:ascii="宋体" w:hAnsi="宋体" w:cs="Arial"/>
                <w:sz w:val="18"/>
                <w:szCs w:val="24"/>
              </w:rPr>
            </w:pPr>
            <w:r>
              <w:rPr>
                <w:rFonts w:hint="eastAsia" w:ascii="宋体" w:hAnsi="宋体" w:cs="Arial"/>
                <w:sz w:val="18"/>
                <w:szCs w:val="24"/>
              </w:rPr>
              <w:t xml:space="preserve">9、</w:t>
            </w:r>
            <w:r>
              <w:rPr>
                <w:rFonts w:ascii="宋体" w:hAnsi="宋体" w:cs="Arial"/>
                <w:sz w:val="18"/>
                <w:szCs w:val="24"/>
              </w:rPr>
              <w:t xml:space="preserve">具备无线电发射设备型号核准证</w:t>
            </w:r>
            <w:r>
              <w:rPr>
                <w:rFonts w:hint="eastAsia" w:ascii="宋体" w:hAnsi="宋体" w:cs="Arial"/>
                <w:sz w:val="18"/>
                <w:szCs w:val="24"/>
              </w:rPr>
              <w:t xml:space="preserve">。（提供证书影印件）</w:t>
            </w:r>
            <w:r/>
          </w:p>
        </w:tc>
      </w:tr>
    </w:tbl>
    <w:p>
      <w:pPr>
        <w:pStyle w:val="858"/>
        <w:spacing w:before="0" w:after="0" w:line="500" w:lineRule="exact"/>
        <w:rPr>
          <w:rFonts w:eastAsia="方正仿宋_GBK"/>
          <w:sz w:val="28"/>
          <w:szCs w:val="28"/>
        </w:rPr>
      </w:pPr>
      <w:r>
        <w:rPr>
          <w:rFonts w:eastAsia="方正仿宋_GBK"/>
          <w:sz w:val="28"/>
          <w:szCs w:val="28"/>
        </w:rPr>
        <w:t xml:space="preserve">9</w:t>
      </w:r>
      <w:r>
        <w:rPr>
          <w:rFonts w:hint="eastAsia" w:eastAsia="方正仿宋_GBK"/>
          <w:sz w:val="28"/>
          <w:szCs w:val="28"/>
        </w:rPr>
        <w:t xml:space="preserve">、位置服务模块</w:t>
      </w:r>
      <w:r/>
    </w:p>
    <w:tbl>
      <w:tblPr>
        <w:tblStyle w:val="671"/>
        <w:tblpPr w:horzAnchor="margin" w:tblpXSpec="left" w:vertAnchor="text" w:tblpY="244" w:leftFromText="180" w:topFromText="0" w:rightFromText="180" w:bottomFromText="0"/>
        <w:tblW w:w="8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31"/>
        <w:gridCol w:w="1356"/>
        <w:gridCol w:w="5964"/>
      </w:tblGrid>
      <w:tr>
        <w:trPr>
          <w:trHeight w:val="10"/>
        </w:trPr>
        <w:tc>
          <w:tcPr>
            <w:tcW w:w="696" w:type="dxa"/>
            <w:vAlign w:val="center"/>
            <w:textDirection w:val="lrTb"/>
            <w:noWrap/>
          </w:tcPr>
          <w:p>
            <w:pPr>
              <w:rPr>
                <w:b/>
                <w:bCs/>
              </w:rPr>
            </w:pPr>
            <w:r>
              <w:rPr>
                <w:b/>
              </w:rPr>
              <w:t xml:space="preserve">序号</w:t>
            </w:r>
            <w:r/>
          </w:p>
        </w:tc>
        <w:tc>
          <w:tcPr>
            <w:tcW w:w="731" w:type="dxa"/>
            <w:vAlign w:val="center"/>
            <w:textDirection w:val="lrTb"/>
            <w:noWrap/>
          </w:tcPr>
          <w:p>
            <w:pPr>
              <w:rPr>
                <w:b/>
                <w:bCs/>
              </w:rPr>
            </w:pPr>
            <w:r>
              <w:rPr>
                <w:b/>
              </w:rPr>
              <w:t xml:space="preserve">模块</w:t>
            </w:r>
            <w:r/>
          </w:p>
        </w:tc>
        <w:tc>
          <w:tcPr>
            <w:tcW w:w="1356" w:type="dxa"/>
            <w:vAlign w:val="center"/>
            <w:textDirection w:val="lrTb"/>
            <w:noWrap/>
          </w:tcPr>
          <w:p>
            <w:pPr>
              <w:rPr>
                <w:b/>
                <w:bCs/>
              </w:rPr>
            </w:pPr>
            <w:r>
              <w:rPr>
                <w:b/>
              </w:rPr>
              <w:t xml:space="preserve">功能</w:t>
            </w:r>
            <w:r/>
          </w:p>
        </w:tc>
        <w:tc>
          <w:tcPr>
            <w:tcW w:w="5964" w:type="dxa"/>
            <w:vAlign w:val="center"/>
            <w:textDirection w:val="lrTb"/>
            <w:noWrap/>
          </w:tcPr>
          <w:p>
            <w:pPr>
              <w:rPr>
                <w:b/>
                <w:bCs/>
              </w:rPr>
            </w:pPr>
            <w:r>
              <w:rPr>
                <w:b/>
              </w:rPr>
              <w:t xml:space="preserve">功能</w:t>
            </w:r>
            <w:r>
              <w:rPr>
                <w:rFonts w:hint="eastAsia"/>
                <w:b/>
              </w:rPr>
              <w:t xml:space="preserve">需求</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1</w:t>
            </w:r>
            <w:r/>
          </w:p>
        </w:tc>
        <w:tc>
          <w:tcPr>
            <w:tcW w:w="731" w:type="dxa"/>
            <w:vAlign w:val="center"/>
            <w:vMerge w:val="restart"/>
            <w:textDirection w:val="lrTb"/>
            <w:noWrap/>
          </w:tcPr>
          <w:p>
            <w:pPr>
              <w:rPr>
                <w:rFonts w:hint="eastAsia" w:ascii="宋体" w:hAnsi="宋体" w:cs="Arial"/>
                <w:sz w:val="18"/>
                <w:szCs w:val="24"/>
              </w:rPr>
            </w:pPr>
            <w:r>
              <w:rPr>
                <w:rFonts w:ascii="宋体" w:hAnsi="宋体" w:cs="Arial"/>
                <w:sz w:val="18"/>
                <w:szCs w:val="24"/>
              </w:rPr>
              <w:t xml:space="preserve">智能定位</w:t>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地图配置</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支持室内电子地图自定义图层导入和管理；</w:t>
            </w:r>
            <w:r/>
          </w:p>
          <w:p>
            <w:pPr>
              <w:rPr>
                <w:rFonts w:hint="eastAsia" w:ascii="宋体" w:hAnsi="宋体" w:cs="Arial"/>
                <w:sz w:val="18"/>
                <w:szCs w:val="24"/>
              </w:rPr>
            </w:pPr>
            <w:r>
              <w:rPr>
                <w:rFonts w:ascii="宋体" w:hAnsi="宋体" w:cs="Arial"/>
                <w:sz w:val="18"/>
                <w:szCs w:val="24"/>
              </w:rPr>
              <w:t xml:space="preserve">支持分区域导入室内定位地图文件；</w:t>
            </w:r>
            <w:r/>
          </w:p>
          <w:p>
            <w:pPr>
              <w:rPr>
                <w:rFonts w:hint="eastAsia" w:ascii="宋体" w:hAnsi="宋体" w:cs="Arial"/>
                <w:sz w:val="18"/>
                <w:szCs w:val="24"/>
              </w:rPr>
            </w:pPr>
            <w:r>
              <w:rPr>
                <w:rFonts w:ascii="宋体" w:hAnsi="宋体" w:cs="Arial"/>
                <w:sz w:val="18"/>
                <w:szCs w:val="24"/>
              </w:rPr>
              <w:t xml:space="preserve">支持室内定位区域配置；</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2</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终端基础配置</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支持蓝牙</w:t>
            </w:r>
            <w:r>
              <w:rPr>
                <w:rFonts w:hint="eastAsia" w:ascii="宋体" w:hAnsi="宋体" w:cs="Arial"/>
                <w:sz w:val="18"/>
                <w:szCs w:val="24"/>
              </w:rPr>
              <w:t xml:space="preserve">信标、定位工卡、通信基站</w:t>
            </w:r>
            <w:r>
              <w:rPr>
                <w:rFonts w:ascii="宋体" w:hAnsi="宋体" w:cs="Arial"/>
                <w:sz w:val="18"/>
                <w:szCs w:val="24"/>
              </w:rPr>
              <w:t xml:space="preserve">配置（包括添加、修改、删除、批量导入等）；</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3</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定位设备初始化配置</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w:t>
            </w:r>
            <w:r>
              <w:rPr>
                <w:rFonts w:hint="eastAsia" w:ascii="宋体" w:hAnsi="宋体" w:cs="Arial"/>
                <w:sz w:val="18"/>
                <w:szCs w:val="24"/>
              </w:rPr>
              <w:t xml:space="preserve">蓝牙信标、定位工卡、通信基站的</w:t>
            </w:r>
            <w:r>
              <w:rPr>
                <w:rFonts w:ascii="宋体" w:hAnsi="宋体" w:cs="Arial"/>
                <w:sz w:val="18"/>
                <w:szCs w:val="24"/>
              </w:rPr>
              <w:t xml:space="preserve">初始化配置；</w:t>
            </w:r>
            <w:r/>
          </w:p>
          <w:p>
            <w:pPr>
              <w:rPr>
                <w:rFonts w:hint="eastAsia" w:ascii="宋体" w:hAnsi="宋体" w:cs="Arial"/>
                <w:sz w:val="18"/>
                <w:szCs w:val="24"/>
              </w:rPr>
            </w:pPr>
            <w:r>
              <w:rPr>
                <w:rFonts w:ascii="宋体" w:hAnsi="宋体" w:cs="Arial"/>
                <w:sz w:val="18"/>
                <w:szCs w:val="24"/>
              </w:rPr>
              <w:t xml:space="preserve">支持初始化状态和版本查看；</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4</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定位查看</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的定位结果查看；</w:t>
            </w:r>
            <w:r/>
          </w:p>
          <w:p>
            <w:pPr>
              <w:rPr>
                <w:rFonts w:hint="eastAsia" w:ascii="宋体" w:hAnsi="宋体" w:cs="Arial"/>
                <w:sz w:val="18"/>
                <w:szCs w:val="24"/>
              </w:rPr>
            </w:pPr>
            <w:r>
              <w:rPr>
                <w:rFonts w:ascii="宋体" w:hAnsi="宋体" w:cs="Arial"/>
                <w:sz w:val="18"/>
                <w:szCs w:val="24"/>
              </w:rPr>
              <w:t xml:space="preserve">支持</w:t>
            </w:r>
            <w:r>
              <w:rPr>
                <w:rFonts w:hint="eastAsia" w:ascii="宋体" w:hAnsi="宋体" w:cs="Arial"/>
                <w:sz w:val="18"/>
                <w:szCs w:val="24"/>
              </w:rPr>
              <w:t xml:space="preserve">地图</w:t>
            </w:r>
            <w:r>
              <w:rPr>
                <w:rFonts w:ascii="宋体" w:hAnsi="宋体" w:cs="Arial"/>
                <w:sz w:val="18"/>
                <w:szCs w:val="24"/>
              </w:rPr>
              <w:t xml:space="preserve">的缩放、显示设置、区域切换、拖拽等；</w:t>
            </w:r>
            <w:r/>
          </w:p>
          <w:p>
            <w:pPr>
              <w:rPr>
                <w:rFonts w:hint="eastAsia" w:ascii="宋体" w:hAnsi="宋体" w:cs="Arial"/>
                <w:sz w:val="18"/>
                <w:szCs w:val="24"/>
              </w:rPr>
            </w:pPr>
            <w:r>
              <w:rPr>
                <w:rFonts w:ascii="宋体" w:hAnsi="宋体" w:cs="Arial"/>
                <w:sz w:val="18"/>
                <w:szCs w:val="24"/>
              </w:rPr>
              <w:t xml:space="preserve">支持当前场景下设备数目统计；</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5</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定位轨迹</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支持基于</w:t>
            </w:r>
            <w:r>
              <w:rPr>
                <w:rFonts w:hint="eastAsia" w:ascii="宋体" w:hAnsi="宋体" w:cs="Arial"/>
                <w:sz w:val="18"/>
                <w:szCs w:val="24"/>
              </w:rPr>
              <w:t xml:space="preserve">二维室内地图</w:t>
            </w:r>
            <w:r>
              <w:rPr>
                <w:rFonts w:ascii="宋体" w:hAnsi="宋体" w:cs="Arial"/>
                <w:sz w:val="18"/>
                <w:szCs w:val="24"/>
              </w:rPr>
              <w:t xml:space="preserve">的定位轨迹查看；</w:t>
            </w:r>
            <w:r/>
          </w:p>
          <w:p>
            <w:pPr>
              <w:rPr>
                <w:rFonts w:hint="eastAsia" w:ascii="宋体" w:hAnsi="宋体" w:cs="Arial"/>
                <w:sz w:val="18"/>
                <w:szCs w:val="24"/>
              </w:rPr>
            </w:pPr>
            <w:r>
              <w:rPr>
                <w:rFonts w:ascii="宋体" w:hAnsi="宋体" w:cs="Arial"/>
                <w:sz w:val="18"/>
                <w:szCs w:val="24"/>
              </w:rPr>
              <w:t xml:space="preserve">支持定位轨迹的条件设置（时间段和设备）；</w:t>
            </w:r>
            <w:r/>
          </w:p>
          <w:p>
            <w:pPr>
              <w:rPr>
                <w:rFonts w:hint="eastAsia" w:ascii="宋体" w:hAnsi="宋体" w:cs="Arial"/>
                <w:sz w:val="18"/>
                <w:szCs w:val="24"/>
              </w:rPr>
            </w:pPr>
            <w:r>
              <w:rPr>
                <w:rFonts w:ascii="宋体" w:hAnsi="宋体" w:cs="Arial"/>
                <w:sz w:val="18"/>
                <w:szCs w:val="24"/>
              </w:rPr>
              <w:t xml:space="preserve">支持定位轨迹的描绘（有向线段和点）；</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6</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电子围栏设置</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支持室内电子围栏设置，包括禁入区域、禁出区域设置；</w:t>
            </w:r>
            <w:r/>
          </w:p>
          <w:p>
            <w:pPr>
              <w:rPr>
                <w:rFonts w:hint="eastAsia" w:ascii="宋体" w:hAnsi="宋体" w:cs="Arial"/>
                <w:sz w:val="18"/>
                <w:szCs w:val="24"/>
              </w:rPr>
            </w:pPr>
            <w:r>
              <w:rPr>
                <w:rFonts w:ascii="宋体" w:hAnsi="宋体" w:cs="Arial"/>
                <w:sz w:val="18"/>
                <w:szCs w:val="24"/>
              </w:rPr>
              <w:t xml:space="preserve">支持区域越界告警规则设置；</w:t>
            </w:r>
            <w:r/>
          </w:p>
          <w:p>
            <w:pPr>
              <w:rPr>
                <w:rFonts w:hint="eastAsia" w:ascii="宋体" w:hAnsi="宋体" w:cs="Arial"/>
                <w:sz w:val="18"/>
                <w:szCs w:val="24"/>
              </w:rPr>
            </w:pPr>
            <w:r>
              <w:rPr>
                <w:rFonts w:ascii="宋体" w:hAnsi="宋体" w:cs="Arial"/>
                <w:sz w:val="18"/>
                <w:szCs w:val="24"/>
              </w:rPr>
              <w:t xml:space="preserve">支持围栏设备绑定；</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7</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电子围栏监控</w:t>
            </w:r>
            <w:r/>
          </w:p>
        </w:tc>
        <w:tc>
          <w:tcPr>
            <w:tcW w:w="5964" w:type="dxa"/>
            <w:vAlign w:val="center"/>
            <w:textDirection w:val="lrTb"/>
            <w:noWrap/>
          </w:tcPr>
          <w:p>
            <w:pPr>
              <w:rPr>
                <w:rFonts w:hint="eastAsia" w:ascii="宋体" w:hAnsi="宋体" w:cs="Arial"/>
                <w:sz w:val="18"/>
                <w:szCs w:val="24"/>
              </w:rPr>
            </w:pPr>
            <w:r>
              <w:rPr>
                <w:rFonts w:ascii="宋体" w:hAnsi="宋体" w:cs="Arial"/>
                <w:sz w:val="18"/>
                <w:szCs w:val="24"/>
              </w:rPr>
              <w:t xml:space="preserve">支持室内的电子围栏监控设置和监控结果查看和告警；</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8</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综合定位展示</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支持人员实时位置展示；</w:t>
            </w:r>
            <w:r/>
          </w:p>
          <w:p>
            <w:pPr>
              <w:rPr>
                <w:rFonts w:hint="eastAsia" w:ascii="宋体" w:hAnsi="宋体" w:cs="Arial"/>
                <w:sz w:val="18"/>
                <w:szCs w:val="24"/>
              </w:rPr>
            </w:pPr>
            <w:r>
              <w:rPr>
                <w:rFonts w:ascii="宋体" w:hAnsi="宋体" w:cs="Arial"/>
                <w:sz w:val="18"/>
                <w:szCs w:val="24"/>
              </w:rPr>
              <w:t xml:space="preserve">支持位置刷新周期设置；</w:t>
            </w:r>
            <w:r/>
          </w:p>
          <w:p>
            <w:pPr>
              <w:rPr>
                <w:rFonts w:hint="eastAsia" w:ascii="宋体" w:hAnsi="宋体" w:cs="Arial"/>
                <w:sz w:val="18"/>
                <w:szCs w:val="24"/>
              </w:rPr>
            </w:pPr>
            <w:r>
              <w:rPr>
                <w:rFonts w:ascii="宋体" w:hAnsi="宋体" w:cs="Arial"/>
                <w:sz w:val="18"/>
                <w:szCs w:val="24"/>
              </w:rPr>
              <w:t xml:space="preserve">支持分场景（</w:t>
            </w:r>
            <w:r>
              <w:rPr>
                <w:rFonts w:hint="eastAsia" w:ascii="宋体" w:hAnsi="宋体" w:cs="Arial"/>
                <w:sz w:val="18"/>
                <w:szCs w:val="24"/>
              </w:rPr>
              <w:t xml:space="preserve">站点</w:t>
            </w:r>
            <w:r>
              <w:rPr>
                <w:rFonts w:ascii="宋体" w:hAnsi="宋体" w:cs="Arial"/>
                <w:sz w:val="18"/>
                <w:szCs w:val="24"/>
              </w:rPr>
              <w:t xml:space="preserve">）显示定位地图及定位对象；</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9</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人员位置追踪</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支持人员位置实时追踪；</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1</w:t>
            </w:r>
            <w:r>
              <w:rPr>
                <w:rFonts w:hint="eastAsia" w:ascii="宋体" w:hAnsi="宋体" w:cs="Arial"/>
                <w:sz w:val="18"/>
                <w:szCs w:val="24"/>
              </w:rPr>
              <w:t xml:space="preserve">0</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定位报警查看</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支持按告警类型、起止时段等多条件组合查询定位业务相关告警列表；</w:t>
            </w:r>
            <w:r/>
          </w:p>
        </w:tc>
      </w:tr>
      <w:tr>
        <w:trPr>
          <w:cantSplit/>
          <w:trHeight w:val="10"/>
        </w:trPr>
        <w:tc>
          <w:tcPr>
            <w:tcW w:w="696" w:type="dxa"/>
            <w:vAlign w:val="center"/>
            <w:textDirection w:val="lrTb"/>
            <w:noWrap/>
          </w:tcPr>
          <w:p>
            <w:pPr>
              <w:rPr>
                <w:rFonts w:hint="eastAsia" w:ascii="宋体" w:hAnsi="宋体" w:cs="Arial"/>
                <w:sz w:val="18"/>
                <w:szCs w:val="24"/>
              </w:rPr>
            </w:pPr>
            <w:r>
              <w:rPr>
                <w:rFonts w:ascii="宋体" w:hAnsi="宋体" w:cs="Arial"/>
                <w:sz w:val="18"/>
                <w:szCs w:val="24"/>
              </w:rPr>
              <w:t xml:space="preserve">1</w:t>
            </w:r>
            <w:r>
              <w:rPr>
                <w:rFonts w:hint="eastAsia" w:ascii="宋体" w:hAnsi="宋体" w:cs="Arial"/>
                <w:sz w:val="18"/>
                <w:szCs w:val="24"/>
              </w:rPr>
              <w:t xml:space="preserve">1</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定位统计分析</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支持定位业务告警统计；</w:t>
            </w:r>
            <w:r/>
          </w:p>
          <w:p>
            <w:pPr>
              <w:rPr>
                <w:rFonts w:hint="eastAsia" w:ascii="宋体" w:hAnsi="宋体" w:cs="Arial"/>
                <w:sz w:val="18"/>
                <w:szCs w:val="24"/>
              </w:rPr>
            </w:pPr>
            <w:r>
              <w:rPr>
                <w:rFonts w:ascii="宋体" w:hAnsi="宋体" w:cs="Arial"/>
                <w:sz w:val="18"/>
                <w:szCs w:val="24"/>
              </w:rPr>
              <w:t xml:space="preserve">支持设备异常统计；</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12</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考勤打卡</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记录并统计考勤打卡的</w:t>
            </w:r>
            <w:r>
              <w:rPr>
                <w:rFonts w:hint="eastAsia" w:ascii="宋体" w:hAnsi="宋体" w:cs="Arial"/>
                <w:sz w:val="18"/>
                <w:szCs w:val="24"/>
              </w:rPr>
              <w:t xml:space="preserve">定位工卡</w:t>
            </w:r>
            <w:r>
              <w:rPr>
                <w:rFonts w:ascii="宋体" w:hAnsi="宋体" w:cs="Arial"/>
                <w:sz w:val="18"/>
                <w:szCs w:val="24"/>
              </w:rPr>
              <w:t xml:space="preserve">信息、打卡时间信息、所在站点信息等</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13</w:t>
            </w:r>
            <w:r/>
          </w:p>
        </w:tc>
        <w:tc>
          <w:tcPr>
            <w:tcW w:w="731" w:type="dxa"/>
            <w:vAlign w:val="center"/>
            <w:vMerge w:val="restart"/>
            <w:textDirection w:val="lrTb"/>
            <w:noWrap/>
          </w:tcPr>
          <w:p>
            <w:pPr>
              <w:rPr>
                <w:rFonts w:hint="eastAsia" w:ascii="宋体" w:hAnsi="宋体" w:cs="Arial"/>
                <w:sz w:val="18"/>
                <w:szCs w:val="24"/>
              </w:rPr>
            </w:pPr>
            <w:r>
              <w:rPr>
                <w:rFonts w:ascii="宋体" w:hAnsi="宋体" w:cs="Arial"/>
                <w:sz w:val="18"/>
                <w:szCs w:val="24"/>
              </w:rPr>
              <w:t xml:space="preserve">系统管理</w:t>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系统角色管理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支持系统预定义角色和用户自定义角色；</w:t>
            </w:r>
            <w:r/>
          </w:p>
          <w:p>
            <w:pPr>
              <w:rPr>
                <w:rFonts w:hint="eastAsia" w:ascii="宋体" w:hAnsi="宋体" w:cs="Arial"/>
                <w:sz w:val="18"/>
                <w:szCs w:val="24"/>
              </w:rPr>
            </w:pPr>
            <w:r>
              <w:rPr>
                <w:rFonts w:ascii="宋体" w:hAnsi="宋体" w:cs="Arial"/>
                <w:sz w:val="18"/>
                <w:szCs w:val="24"/>
              </w:rPr>
              <w:t xml:space="preserve">支持角色的增、删、改、查；</w:t>
            </w:r>
            <w:r/>
          </w:p>
          <w:p>
            <w:pPr>
              <w:rPr>
                <w:rFonts w:hint="eastAsia" w:ascii="宋体" w:hAnsi="宋体" w:cs="Arial"/>
                <w:sz w:val="18"/>
                <w:szCs w:val="24"/>
              </w:rPr>
            </w:pPr>
            <w:r>
              <w:rPr>
                <w:rFonts w:ascii="宋体" w:hAnsi="宋体" w:cs="Arial"/>
                <w:sz w:val="18"/>
                <w:szCs w:val="24"/>
              </w:rPr>
              <w:t xml:space="preserve">支持角色的操作权限配置；</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14</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系统用户管理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支持系统预定义用户和自定义用户；</w:t>
            </w:r>
            <w:r/>
          </w:p>
          <w:p>
            <w:pPr>
              <w:rPr>
                <w:rFonts w:hint="eastAsia" w:ascii="宋体" w:hAnsi="宋体" w:cs="Arial"/>
                <w:sz w:val="18"/>
                <w:szCs w:val="24"/>
              </w:rPr>
            </w:pPr>
            <w:r>
              <w:rPr>
                <w:rFonts w:ascii="宋体" w:hAnsi="宋体" w:cs="Arial"/>
                <w:sz w:val="18"/>
                <w:szCs w:val="24"/>
              </w:rPr>
              <w:t xml:space="preserve">支持用户的增、删、改、查；</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15</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系统任务运行日志查询</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支持系统任务的运行日志查询和审计；</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16</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系统日志管理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支持用户操作日志的查询和审计；</w:t>
            </w:r>
            <w:r/>
          </w:p>
          <w:p>
            <w:pPr>
              <w:rPr>
                <w:rFonts w:hint="eastAsia" w:ascii="宋体" w:hAnsi="宋体" w:cs="Arial"/>
                <w:sz w:val="18"/>
                <w:szCs w:val="24"/>
              </w:rPr>
            </w:pPr>
            <w:r>
              <w:rPr>
                <w:rFonts w:ascii="宋体" w:hAnsi="宋体" w:cs="Arial"/>
                <w:sz w:val="18"/>
                <w:szCs w:val="24"/>
              </w:rPr>
              <w:t xml:space="preserve">支持系统运行日志的查询和审计；</w:t>
            </w:r>
            <w:r/>
          </w:p>
          <w:p>
            <w:pPr>
              <w:rPr>
                <w:rFonts w:hint="eastAsia" w:ascii="宋体" w:hAnsi="宋体" w:cs="Arial"/>
                <w:sz w:val="18"/>
                <w:szCs w:val="24"/>
              </w:rPr>
            </w:pPr>
            <w:r>
              <w:rPr>
                <w:rFonts w:ascii="宋体" w:hAnsi="宋体" w:cs="Arial"/>
                <w:sz w:val="18"/>
                <w:szCs w:val="24"/>
              </w:rPr>
              <w:t xml:space="preserve">支持系统安全日志的查询和审计；</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17</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支持过期数据清理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支持清理系统各类过期数据（日志、历史告警、系统任务日志等）。</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18</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门户菜单配置</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支持门户一级菜单定制（增加、修改、删除）；</w:t>
            </w:r>
            <w:r/>
          </w:p>
          <w:p>
            <w:pPr>
              <w:rPr>
                <w:rFonts w:hint="eastAsia" w:ascii="宋体" w:hAnsi="宋体" w:cs="Arial"/>
                <w:sz w:val="18"/>
                <w:szCs w:val="24"/>
              </w:rPr>
            </w:pPr>
            <w:r>
              <w:rPr>
                <w:rFonts w:ascii="宋体" w:hAnsi="宋体" w:cs="Arial"/>
                <w:sz w:val="18"/>
                <w:szCs w:val="24"/>
              </w:rPr>
              <w:t xml:space="preserve">支持门户二级菜单调整（归属一级菜单的调整，自身的显示和隐藏等）；</w:t>
            </w:r>
            <w:r/>
          </w:p>
          <w:p>
            <w:pPr>
              <w:rPr>
                <w:rFonts w:hint="eastAsia" w:ascii="宋体" w:hAnsi="宋体" w:cs="Arial"/>
                <w:sz w:val="18"/>
                <w:szCs w:val="24"/>
              </w:rPr>
            </w:pPr>
            <w:r>
              <w:rPr>
                <w:rFonts w:ascii="宋体" w:hAnsi="宋体" w:cs="Arial"/>
                <w:sz w:val="18"/>
                <w:szCs w:val="24"/>
              </w:rPr>
              <w:t xml:space="preserve">支持项目定制菜单的调整（归属一级菜单的调整，自身的显示和隐藏等）；</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19</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设备类型基本信息维护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增、删、查、改功能</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20</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设备类型业务模型信息维护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增、删、查、改功能</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21</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设备类型指令模型信息维护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增、删、查、改功能</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22</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设备类型告警模型信息维护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增、删、查、改功能</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23</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终端模板及服务模板管理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模板刷新，模板同步，设置为某类设备的默认模板</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24</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项目基础信息维护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支持项目基本信息的修改、删除、开通、注销。</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25</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项目下应用的管理和维护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支持应用新建、修改、删除、查询，开通、注销、批量开通、批量注销、应用状态查询和CS注册；</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26</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项目下终端的管理和维护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支持批量导入；</w:t>
            </w:r>
            <w:r/>
          </w:p>
          <w:p>
            <w:pPr>
              <w:rPr>
                <w:rFonts w:hint="eastAsia" w:ascii="宋体" w:hAnsi="宋体" w:cs="Arial"/>
                <w:sz w:val="18"/>
                <w:szCs w:val="24"/>
              </w:rPr>
            </w:pPr>
            <w:r>
              <w:rPr>
                <w:rFonts w:ascii="宋体" w:hAnsi="宋体" w:cs="Arial"/>
                <w:sz w:val="18"/>
                <w:szCs w:val="24"/>
              </w:rPr>
              <w:t xml:space="preserve">支持单个设备的增加、删除、修改、浏览；</w:t>
            </w:r>
            <w:r/>
          </w:p>
          <w:p>
            <w:pPr>
              <w:rPr>
                <w:rFonts w:hint="eastAsia" w:ascii="宋体" w:hAnsi="宋体" w:cs="Arial"/>
                <w:sz w:val="18"/>
                <w:szCs w:val="24"/>
              </w:rPr>
            </w:pPr>
            <w:r>
              <w:rPr>
                <w:rFonts w:ascii="宋体" w:hAnsi="宋体" w:cs="Arial"/>
                <w:sz w:val="18"/>
                <w:szCs w:val="24"/>
              </w:rPr>
              <w:t xml:space="preserve">支持批量放号、批量销号</w:t>
            </w:r>
            <w:r>
              <w:rPr>
                <w:rFonts w:hint="eastAsia" w:ascii="宋体" w:hAnsi="宋体" w:cs="Arial"/>
                <w:sz w:val="18"/>
                <w:szCs w:val="24"/>
              </w:rPr>
              <w:t xml:space="preserve">；</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27</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项目下网关的管理和维护</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支持批量导入；</w:t>
            </w:r>
            <w:r/>
          </w:p>
          <w:p>
            <w:pPr>
              <w:rPr>
                <w:rFonts w:hint="eastAsia" w:ascii="宋体" w:hAnsi="宋体" w:cs="Arial"/>
                <w:sz w:val="18"/>
                <w:szCs w:val="24"/>
              </w:rPr>
            </w:pPr>
            <w:r>
              <w:rPr>
                <w:rFonts w:ascii="宋体" w:hAnsi="宋体" w:cs="Arial"/>
                <w:sz w:val="18"/>
                <w:szCs w:val="24"/>
              </w:rPr>
              <w:t xml:space="preserve">支持单个网关的增加、删除、修改、浏览；</w:t>
            </w:r>
            <w:r/>
          </w:p>
          <w:p>
            <w:pPr>
              <w:rPr>
                <w:rFonts w:hint="eastAsia" w:ascii="宋体" w:hAnsi="宋体" w:cs="Arial"/>
                <w:sz w:val="18"/>
                <w:szCs w:val="24"/>
              </w:rPr>
            </w:pPr>
            <w:r>
              <w:rPr>
                <w:rFonts w:ascii="宋体" w:hAnsi="宋体" w:cs="Arial"/>
                <w:sz w:val="18"/>
                <w:szCs w:val="24"/>
              </w:rPr>
              <w:t xml:space="preserve">支持批量开通、批量注销。</w:t>
            </w:r>
            <w:r/>
          </w:p>
        </w:tc>
      </w:tr>
      <w:tr>
        <w:trPr>
          <w:cantSplit/>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28</w:t>
            </w:r>
            <w:r/>
          </w:p>
        </w:tc>
        <w:tc>
          <w:tcPr>
            <w:tcW w:w="731" w:type="dxa"/>
            <w:vAlign w:val="center"/>
            <w:vMerge w:val="continue"/>
            <w:textDirection w:val="lrTb"/>
            <w:noWrap/>
          </w:tcPr>
          <w:p>
            <w:pPr>
              <w:rPr>
                <w:rFonts w:hint="eastAsia" w:ascii="宋体" w:hAnsi="宋体" w:cs="Arial"/>
                <w:sz w:val="18"/>
                <w:szCs w:val="24"/>
              </w:rPr>
            </w:pPr>
            <w:r>
              <w:rPr>
                <w:rFonts w:hint="eastAsia" w:ascii="宋体" w:hAnsi="宋体" w:cs="Arial"/>
                <w:sz w:val="18"/>
                <w:szCs w:val="24"/>
              </w:rPr>
            </w:r>
            <w:r/>
          </w:p>
        </w:tc>
        <w:tc>
          <w:tcPr>
            <w:tcW w:w="1356" w:type="dxa"/>
            <w:vAlign w:val="center"/>
            <w:textDirection w:val="lrTb"/>
            <w:noWrap/>
          </w:tcPr>
          <w:p>
            <w:pPr>
              <w:rPr>
                <w:rFonts w:hint="eastAsia" w:ascii="宋体" w:hAnsi="宋体" w:cs="Arial"/>
                <w:sz w:val="18"/>
                <w:szCs w:val="24"/>
              </w:rPr>
            </w:pPr>
            <w:r>
              <w:rPr>
                <w:rFonts w:ascii="宋体" w:hAnsi="宋体" w:cs="Arial"/>
                <w:sz w:val="18"/>
                <w:szCs w:val="24"/>
              </w:rPr>
              <w:t xml:space="preserve">场所管理</w:t>
            </w:r>
            <w:r/>
          </w:p>
        </w:tc>
        <w:tc>
          <w:tcPr>
            <w:tcW w:w="5964" w:type="dxa"/>
            <w:vAlign w:val="center"/>
            <w:textDirection w:val="lrTb"/>
            <w:noWrap w:val="false"/>
          </w:tcPr>
          <w:p>
            <w:pPr>
              <w:rPr>
                <w:rFonts w:hint="eastAsia" w:ascii="宋体" w:hAnsi="宋体" w:cs="Arial"/>
                <w:sz w:val="18"/>
                <w:szCs w:val="24"/>
              </w:rPr>
            </w:pPr>
            <w:r>
              <w:rPr>
                <w:rFonts w:ascii="宋体" w:hAnsi="宋体" w:cs="Arial"/>
                <w:sz w:val="18"/>
                <w:szCs w:val="24"/>
              </w:rPr>
              <w:t xml:space="preserve">支持场所的增、删、查、改操作，支持批量导出和打印；</w:t>
            </w:r>
            <w:r/>
          </w:p>
          <w:p>
            <w:pPr>
              <w:rPr>
                <w:rFonts w:hint="eastAsia" w:ascii="宋体" w:hAnsi="宋体" w:cs="Arial"/>
                <w:sz w:val="18"/>
                <w:szCs w:val="24"/>
              </w:rPr>
            </w:pPr>
            <w:r>
              <w:rPr>
                <w:rFonts w:ascii="宋体" w:hAnsi="宋体" w:cs="Arial"/>
                <w:sz w:val="18"/>
                <w:szCs w:val="24"/>
              </w:rPr>
              <w:t xml:space="preserve">支持网关的场所设置（单个或批量设置）；</w:t>
            </w:r>
            <w:r/>
          </w:p>
          <w:p>
            <w:pPr>
              <w:rPr>
                <w:rFonts w:hint="eastAsia" w:ascii="宋体" w:hAnsi="宋体" w:cs="Arial"/>
                <w:sz w:val="18"/>
                <w:szCs w:val="24"/>
              </w:rPr>
            </w:pPr>
            <w:r>
              <w:rPr>
                <w:rFonts w:ascii="宋体" w:hAnsi="宋体" w:cs="Arial"/>
                <w:sz w:val="18"/>
                <w:szCs w:val="24"/>
              </w:rPr>
              <w:t xml:space="preserve">支持终端的场所设置（单个或批量设置）；</w:t>
            </w:r>
            <w:r/>
          </w:p>
        </w:tc>
      </w:tr>
      <w:tr>
        <w:trPr>
          <w:trHeight w:val="10"/>
        </w:trPr>
        <w:tc>
          <w:tcPr>
            <w:tcW w:w="69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29</w:t>
            </w:r>
            <w:r/>
          </w:p>
        </w:tc>
        <w:tc>
          <w:tcPr>
            <w:tcW w:w="731" w:type="dxa"/>
            <w:vAlign w:val="center"/>
            <w:textDirection w:val="lrTb"/>
            <w:noWrap/>
          </w:tcPr>
          <w:p>
            <w:pPr>
              <w:rPr>
                <w:rFonts w:hint="eastAsia" w:ascii="宋体" w:hAnsi="宋体" w:cs="Arial"/>
                <w:sz w:val="18"/>
                <w:szCs w:val="24"/>
              </w:rPr>
            </w:pPr>
            <w:r>
              <w:rPr>
                <w:rFonts w:ascii="宋体" w:hAnsi="宋体" w:cs="Arial"/>
                <w:sz w:val="18"/>
                <w:szCs w:val="24"/>
              </w:rPr>
              <w:t xml:space="preserve">API接口</w:t>
            </w:r>
            <w:r/>
          </w:p>
        </w:tc>
        <w:tc>
          <w:tcPr>
            <w:tcW w:w="1356" w:type="dxa"/>
            <w:vAlign w:val="center"/>
            <w:textDirection w:val="lrTb"/>
            <w:noWrap/>
          </w:tcPr>
          <w:p>
            <w:pPr>
              <w:rPr>
                <w:rFonts w:hint="eastAsia" w:ascii="宋体" w:hAnsi="宋体" w:cs="Arial"/>
                <w:sz w:val="18"/>
                <w:szCs w:val="24"/>
              </w:rPr>
            </w:pPr>
            <w:r>
              <w:rPr>
                <w:rFonts w:hint="eastAsia" w:ascii="宋体" w:hAnsi="宋体" w:cs="Arial"/>
                <w:sz w:val="18"/>
                <w:szCs w:val="24"/>
              </w:rPr>
              <w:t xml:space="preserve">API接口</w:t>
            </w:r>
            <w:r/>
          </w:p>
        </w:tc>
        <w:tc>
          <w:tcPr>
            <w:tcW w:w="5964" w:type="dxa"/>
            <w:vAlign w:val="center"/>
            <w:textDirection w:val="lrTb"/>
            <w:noWrap w:val="false"/>
          </w:tcPr>
          <w:p>
            <w:pPr>
              <w:rPr>
                <w:rFonts w:hint="eastAsia" w:ascii="宋体" w:hAnsi="宋体" w:cs="Arial"/>
                <w:sz w:val="18"/>
                <w:szCs w:val="24"/>
              </w:rPr>
            </w:pPr>
            <w:r>
              <w:rPr>
                <w:rFonts w:hint="eastAsia" w:ascii="宋体" w:hAnsi="宋体" w:cs="Arial"/>
                <w:sz w:val="18"/>
                <w:szCs w:val="24"/>
              </w:rPr>
              <w:t xml:space="preserve">提供</w:t>
            </w:r>
            <w:r>
              <w:rPr>
                <w:rFonts w:ascii="宋体" w:hAnsi="宋体" w:cs="Arial"/>
                <w:sz w:val="18"/>
                <w:szCs w:val="24"/>
              </w:rPr>
              <w:t xml:space="preserve">系统登录接口</w:t>
            </w:r>
            <w:r>
              <w:rPr>
                <w:rFonts w:hint="eastAsia" w:ascii="宋体" w:hAnsi="宋体" w:cs="Arial"/>
                <w:sz w:val="18"/>
                <w:szCs w:val="24"/>
              </w:rPr>
              <w:t xml:space="preserve">、</w:t>
            </w:r>
            <w:r>
              <w:rPr>
                <w:rFonts w:ascii="宋体" w:hAnsi="宋体" w:cs="Arial"/>
                <w:sz w:val="18"/>
                <w:szCs w:val="24"/>
              </w:rPr>
              <w:t xml:space="preserve">设备类型查询接口</w:t>
            </w:r>
            <w:r>
              <w:rPr>
                <w:rFonts w:hint="eastAsia" w:ascii="宋体" w:hAnsi="宋体" w:cs="Arial"/>
                <w:sz w:val="18"/>
                <w:szCs w:val="24"/>
              </w:rPr>
              <w:t xml:space="preserve">、</w:t>
            </w:r>
            <w:r>
              <w:rPr>
                <w:rFonts w:ascii="宋体" w:hAnsi="宋体" w:cs="Arial"/>
                <w:sz w:val="18"/>
                <w:szCs w:val="24"/>
              </w:rPr>
              <w:t xml:space="preserve">业务模型查询接口</w:t>
            </w:r>
            <w:r>
              <w:rPr>
                <w:rFonts w:hint="eastAsia" w:ascii="宋体" w:hAnsi="宋体" w:cs="Arial"/>
                <w:sz w:val="18"/>
                <w:szCs w:val="24"/>
              </w:rPr>
              <w:t xml:space="preserve">、</w:t>
            </w:r>
            <w:r>
              <w:rPr>
                <w:rFonts w:ascii="宋体" w:hAnsi="宋体" w:cs="Arial"/>
                <w:sz w:val="18"/>
                <w:szCs w:val="24"/>
              </w:rPr>
              <w:t xml:space="preserve">业务数据查询接口</w:t>
            </w:r>
            <w:r>
              <w:rPr>
                <w:rFonts w:hint="eastAsia" w:ascii="宋体" w:hAnsi="宋体" w:cs="Arial"/>
                <w:sz w:val="18"/>
                <w:szCs w:val="24"/>
              </w:rPr>
              <w:t xml:space="preserve">、</w:t>
            </w:r>
            <w:r>
              <w:rPr>
                <w:rFonts w:ascii="宋体" w:hAnsi="宋体" w:cs="Arial"/>
                <w:sz w:val="18"/>
                <w:szCs w:val="24"/>
              </w:rPr>
              <w:t xml:space="preserve">业务数据推送接口</w:t>
            </w:r>
            <w:r>
              <w:rPr>
                <w:rFonts w:hint="eastAsia" w:ascii="宋体" w:hAnsi="宋体" w:cs="Arial"/>
                <w:sz w:val="18"/>
                <w:szCs w:val="24"/>
              </w:rPr>
              <w:t xml:space="preserve">、</w:t>
            </w:r>
            <w:r>
              <w:rPr>
                <w:rFonts w:ascii="宋体" w:hAnsi="宋体" w:cs="Arial"/>
                <w:sz w:val="18"/>
                <w:szCs w:val="24"/>
              </w:rPr>
              <w:t xml:space="preserve">告警推送接口</w:t>
            </w:r>
            <w:r>
              <w:rPr>
                <w:rFonts w:hint="eastAsia" w:ascii="宋体" w:hAnsi="宋体" w:cs="Arial"/>
                <w:sz w:val="18"/>
                <w:szCs w:val="24"/>
              </w:rPr>
              <w:t xml:space="preserve">、</w:t>
            </w:r>
            <w:r>
              <w:rPr>
                <w:rFonts w:ascii="宋体" w:hAnsi="宋体" w:cs="Arial"/>
                <w:sz w:val="18"/>
                <w:szCs w:val="24"/>
              </w:rPr>
              <w:t xml:space="preserve">设备状态推送接口</w:t>
            </w:r>
            <w:r>
              <w:rPr>
                <w:rFonts w:hint="eastAsia" w:ascii="宋体" w:hAnsi="宋体" w:cs="Arial"/>
                <w:sz w:val="18"/>
                <w:szCs w:val="24"/>
              </w:rPr>
              <w:t xml:space="preserve">、</w:t>
            </w:r>
            <w:r>
              <w:rPr>
                <w:rFonts w:ascii="宋体" w:hAnsi="宋体" w:cs="Arial"/>
                <w:sz w:val="18"/>
                <w:szCs w:val="24"/>
              </w:rPr>
              <w:t xml:space="preserve">控制指令下发接口</w:t>
            </w:r>
            <w:r>
              <w:rPr>
                <w:rFonts w:hint="eastAsia" w:ascii="宋体" w:hAnsi="宋体" w:cs="Arial"/>
                <w:sz w:val="18"/>
                <w:szCs w:val="24"/>
              </w:rPr>
              <w:t xml:space="preserve">、</w:t>
            </w:r>
            <w:r>
              <w:rPr>
                <w:rFonts w:ascii="宋体" w:hAnsi="宋体" w:cs="Arial"/>
                <w:sz w:val="18"/>
                <w:szCs w:val="24"/>
              </w:rPr>
              <w:t xml:space="preserve">定位数据接口</w:t>
            </w:r>
            <w:r>
              <w:rPr>
                <w:rFonts w:hint="eastAsia" w:ascii="宋体" w:hAnsi="宋体" w:cs="Arial"/>
                <w:sz w:val="18"/>
                <w:szCs w:val="24"/>
              </w:rPr>
              <w:t xml:space="preserve">、计步数据接口、</w:t>
            </w:r>
            <w:r>
              <w:rPr>
                <w:rFonts w:ascii="宋体" w:hAnsi="宋体" w:cs="Arial"/>
                <w:sz w:val="18"/>
                <w:szCs w:val="24"/>
              </w:rPr>
              <w:t xml:space="preserve">设备管理接口</w:t>
            </w:r>
            <w:r>
              <w:rPr>
                <w:rFonts w:hint="eastAsia" w:ascii="宋体" w:hAnsi="宋体" w:cs="Arial"/>
                <w:sz w:val="18"/>
                <w:szCs w:val="24"/>
              </w:rPr>
              <w:t xml:space="preserve">、</w:t>
            </w:r>
            <w:r>
              <w:rPr>
                <w:rFonts w:ascii="宋体" w:hAnsi="宋体" w:cs="Arial"/>
                <w:sz w:val="18"/>
                <w:szCs w:val="24"/>
              </w:rPr>
              <w:t xml:space="preserve">MQTT接口</w:t>
            </w:r>
            <w:r/>
          </w:p>
        </w:tc>
      </w:tr>
    </w:tbl>
    <w:p>
      <w:pPr>
        <w:pStyle w:val="868"/>
      </w:pPr>
      <w:r/>
      <w:r/>
    </w:p>
    <w:p>
      <w:pPr>
        <w:pStyle w:val="858"/>
        <w:spacing w:before="0" w:after="0" w:line="500" w:lineRule="exact"/>
        <w:rPr>
          <w:rFonts w:eastAsia="方正仿宋_GBK"/>
          <w:sz w:val="28"/>
          <w:szCs w:val="28"/>
        </w:rPr>
      </w:pPr>
      <w:r>
        <w:rPr>
          <w:rFonts w:eastAsia="方正仿宋_GBK"/>
          <w:sz w:val="28"/>
          <w:szCs w:val="28"/>
        </w:rPr>
        <w:t xml:space="preserve">10</w:t>
      </w:r>
      <w:r>
        <w:rPr>
          <w:rFonts w:hint="eastAsia" w:eastAsia="方正仿宋_GBK"/>
          <w:sz w:val="28"/>
          <w:szCs w:val="28"/>
        </w:rPr>
        <w:t xml:space="preserve">、计算服务器</w:t>
      </w:r>
      <w:r/>
    </w:p>
    <w:tbl>
      <w:tblPr>
        <w:tblStyle w:val="671"/>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229"/>
      </w:tblGrid>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指标项</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firstLine="480"/>
              <w:jc w:val="center"/>
              <w:rPr>
                <w:rFonts w:hint="eastAsia" w:ascii="宋体" w:hAnsi="宋体"/>
                <w:sz w:val="18"/>
                <w:szCs w:val="18"/>
              </w:rPr>
            </w:pPr>
            <w:r>
              <w:rPr>
                <w:rFonts w:hint="eastAsia" w:ascii="宋体" w:hAnsi="宋体"/>
                <w:sz w:val="18"/>
                <w:szCs w:val="18"/>
              </w:rPr>
              <w:t xml:space="preserve">技术参数要求</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外型</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2U机架式服务器，配置原厂导轨、安全面板；</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处理器</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≥2颗C86处理器，单颗主频≥2.5GHz，内核≥32核，三级缓存≥64MB，支持超线程；处理器通过国家安全可靠中心测评，且安全可靠等级≥Ⅱ级；</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内存</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≥768GB DDR5内存</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硬盘</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≥2*480G SSD硬盘，≥2*1.92T 读写混合型SSD硬盘；支持≥10个标准PCIe 5.0插槽；</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磁盘阵列卡</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配置独立Raid阵列卡，≥4GB缓存，支持缓存数据保护，且后备保护时间不受限制 ；</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网卡</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配置≥4个10/100/1000M-BaseT 以太网接口，≥4个万兆光口（含模块）；</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冗余性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实配双电源、冗余风扇；</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安全性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支持安全机箱，TCM/TPM安全模块；</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兼容性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支持麒麟、统信、凝思等操作系统；</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环境温度</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长期工作环境温度支持5-40度；</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可管理性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支持固件包热补丁升级，在BMC不重启的情况下，可安装和卸载特性安装包；支持安全检测功能，可识别风险配置项，支持设置登录失败锁定时长、登录失败次数、密码复杂度检查、禁用历史密码、密码有效期、弱口令字典认证及证书过期告警功能；</w:t>
            </w:r>
            <w:r>
              <w:rPr>
                <w:rFonts w:ascii="宋体" w:hAnsi="宋体"/>
                <w:sz w:val="18"/>
                <w:szCs w:val="18"/>
              </w:rPr>
              <w:t xml:space="preserve"> </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质保</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提供设备制造厂商5年质保及硬盘不返还服务。</w:t>
            </w:r>
            <w:r/>
          </w:p>
        </w:tc>
      </w:tr>
      <w:tr>
        <w:trPr>
          <w:trHeight w:val="35"/>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虚拟化授权</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单台计算服务器实配≥</w:t>
            </w:r>
            <w:r>
              <w:rPr>
                <w:rFonts w:ascii="宋体" w:hAnsi="宋体"/>
                <w:sz w:val="18"/>
                <w:szCs w:val="18"/>
              </w:rPr>
              <w:t xml:space="preserve">2</w:t>
            </w:r>
            <w:r>
              <w:rPr>
                <w:rFonts w:hint="eastAsia" w:ascii="宋体" w:hAnsi="宋体"/>
                <w:sz w:val="18"/>
                <w:szCs w:val="18"/>
              </w:rPr>
              <w:t xml:space="preserve">个CPU 计算虚拟化授权，5年技术支持服务。支持接入市公安局移动警务云管理平台，提供响应此项需求的承诺函。</w:t>
            </w:r>
            <w:r/>
          </w:p>
        </w:tc>
      </w:tr>
    </w:tbl>
    <w:p>
      <w:pPr>
        <w:pStyle w:val="858"/>
        <w:spacing w:before="0" w:after="0" w:line="500" w:lineRule="exact"/>
        <w:rPr>
          <w:rFonts w:eastAsia="方正仿宋_GBK"/>
          <w:sz w:val="28"/>
          <w:szCs w:val="28"/>
        </w:rPr>
      </w:pPr>
      <w:r>
        <w:rPr>
          <w:rFonts w:eastAsia="方正仿宋_GBK"/>
          <w:sz w:val="28"/>
          <w:szCs w:val="28"/>
        </w:rPr>
        <w:t xml:space="preserve">11</w:t>
      </w:r>
      <w:r>
        <w:rPr>
          <w:rFonts w:hint="eastAsia" w:eastAsia="方正仿宋_GBK"/>
          <w:sz w:val="28"/>
          <w:szCs w:val="28"/>
        </w:rPr>
        <w:t xml:space="preserve">、存储服务器</w:t>
      </w:r>
      <w:r/>
    </w:p>
    <w:tbl>
      <w:tblPr>
        <w:tblStyle w:val="671"/>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229"/>
      </w:tblGrid>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指标项</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firstLine="480"/>
              <w:jc w:val="center"/>
              <w:rPr>
                <w:rFonts w:hint="eastAsia" w:ascii="宋体" w:hAnsi="宋体"/>
                <w:sz w:val="18"/>
                <w:szCs w:val="18"/>
              </w:rPr>
            </w:pPr>
            <w:r>
              <w:rPr>
                <w:rFonts w:hint="eastAsia" w:ascii="宋体" w:hAnsi="宋体"/>
                <w:sz w:val="18"/>
                <w:szCs w:val="18"/>
              </w:rPr>
              <w:t xml:space="preserve">技术参数要求</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外型</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ascii="宋体" w:hAnsi="宋体"/>
                <w:sz w:val="18"/>
                <w:szCs w:val="18"/>
              </w:rPr>
              <w:t xml:space="preserve">4</w:t>
            </w:r>
            <w:r>
              <w:rPr>
                <w:rFonts w:hint="eastAsia" w:ascii="宋体" w:hAnsi="宋体"/>
                <w:sz w:val="18"/>
                <w:szCs w:val="18"/>
              </w:rPr>
              <w:t xml:space="preserve">U机架式服务器，配置原厂导轨、安全面板；</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处理器</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≥2颗C86处理器，单颗主频≥2.5GHz，内核≥</w:t>
            </w:r>
            <w:r>
              <w:rPr>
                <w:rFonts w:ascii="宋体" w:hAnsi="宋体"/>
                <w:sz w:val="18"/>
                <w:szCs w:val="18"/>
              </w:rPr>
              <w:t xml:space="preserve">16</w:t>
            </w:r>
            <w:r>
              <w:rPr>
                <w:rFonts w:hint="eastAsia" w:ascii="宋体" w:hAnsi="宋体"/>
                <w:sz w:val="18"/>
                <w:szCs w:val="18"/>
              </w:rPr>
              <w:t xml:space="preserve">核，三级缓存≥64MB，支持超线程；处理器通过国家安全可靠中心测评，且安全可靠等级≥Ⅱ级；</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内存</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w:t>
            </w:r>
            <w:r>
              <w:rPr>
                <w:rFonts w:ascii="宋体" w:hAnsi="宋体"/>
                <w:sz w:val="18"/>
                <w:szCs w:val="18"/>
              </w:rPr>
              <w:t xml:space="preserve">512</w:t>
            </w:r>
            <w:r>
              <w:rPr>
                <w:rFonts w:hint="eastAsia" w:ascii="宋体" w:hAnsi="宋体"/>
                <w:sz w:val="18"/>
                <w:szCs w:val="18"/>
              </w:rPr>
              <w:t xml:space="preserve">GB DDR5内存</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硬盘</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≥2*480G SSD硬盘，≥</w:t>
            </w:r>
            <w:r>
              <w:rPr>
                <w:rFonts w:ascii="宋体" w:hAnsi="宋体"/>
                <w:sz w:val="18"/>
                <w:szCs w:val="18"/>
              </w:rPr>
              <w:t xml:space="preserve">36</w:t>
            </w:r>
            <w:r>
              <w:rPr>
                <w:rFonts w:hint="eastAsia" w:ascii="宋体" w:hAnsi="宋体"/>
                <w:sz w:val="18"/>
                <w:szCs w:val="18"/>
              </w:rPr>
              <w:t xml:space="preserve">*</w:t>
            </w:r>
            <w:r>
              <w:rPr>
                <w:rFonts w:ascii="宋体" w:hAnsi="宋体"/>
                <w:sz w:val="18"/>
                <w:szCs w:val="18"/>
              </w:rPr>
              <w:t xml:space="preserve">8</w:t>
            </w:r>
            <w:r>
              <w:rPr>
                <w:rFonts w:hint="eastAsia" w:ascii="宋体" w:hAnsi="宋体"/>
                <w:sz w:val="18"/>
                <w:szCs w:val="18"/>
              </w:rPr>
              <w:t xml:space="preserve">T SATA数据盘；</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磁盘阵列卡</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配置独立Raid阵列卡，≥</w:t>
            </w:r>
            <w:r>
              <w:rPr>
                <w:rFonts w:ascii="宋体" w:hAnsi="宋体"/>
                <w:sz w:val="18"/>
                <w:szCs w:val="18"/>
              </w:rPr>
              <w:t xml:space="preserve">8</w:t>
            </w:r>
            <w:r>
              <w:rPr>
                <w:rFonts w:hint="eastAsia" w:ascii="宋体" w:hAnsi="宋体"/>
                <w:sz w:val="18"/>
                <w:szCs w:val="18"/>
              </w:rPr>
              <w:t xml:space="preserve">GB缓存，支持缓存数据保护，且后备保护时间不受限制 ；</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网卡</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配置≥4个10/100/1000M-BaseT 以太网接口，≥4个万兆光口（含模块）；</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冗余性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实配双电源、冗余风扇；</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兼容性</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支持麒麟、统信、凝思等操作系统；</w:t>
            </w:r>
            <w:r/>
          </w:p>
        </w:tc>
      </w:tr>
      <w:tr>
        <w:trPr>
          <w:trHeight w:val="2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质保</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提供设备制造厂商5年质保及硬盘不返还服务。</w:t>
            </w:r>
            <w:r/>
          </w:p>
        </w:tc>
      </w:tr>
      <w:tr>
        <w:trPr>
          <w:trHeight w:val="35"/>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rPr>
                <w:rFonts w:hint="eastAsia" w:ascii="宋体" w:hAnsi="宋体"/>
                <w:sz w:val="18"/>
                <w:szCs w:val="18"/>
              </w:rPr>
            </w:pPr>
            <w:r>
              <w:rPr>
                <w:rFonts w:hint="eastAsia" w:ascii="宋体" w:hAnsi="宋体"/>
                <w:sz w:val="18"/>
                <w:szCs w:val="18"/>
              </w:rPr>
              <w:t xml:space="preserve">虚拟化授权</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单台计算服务器实配≥</w:t>
            </w:r>
            <w:r>
              <w:rPr>
                <w:rFonts w:ascii="宋体" w:hAnsi="宋体"/>
                <w:sz w:val="18"/>
                <w:szCs w:val="18"/>
              </w:rPr>
              <w:t xml:space="preserve">2</w:t>
            </w:r>
            <w:r>
              <w:rPr>
                <w:rFonts w:hint="eastAsia" w:ascii="宋体" w:hAnsi="宋体"/>
                <w:sz w:val="18"/>
                <w:szCs w:val="18"/>
              </w:rPr>
              <w:t xml:space="preserve">个CPU 计算虚拟化授权，5年技术支持服务。支持接入市公安局移动警务云管理平台，提供响应此项需求的承诺函。</w:t>
            </w:r>
            <w:r/>
          </w:p>
        </w:tc>
      </w:tr>
    </w:tbl>
    <w:p>
      <w:pPr>
        <w:pStyle w:val="858"/>
        <w:spacing w:before="0" w:after="0" w:line="500" w:lineRule="exact"/>
        <w:rPr>
          <w:rFonts w:eastAsia="方正仿宋_GBK"/>
          <w:sz w:val="28"/>
          <w:szCs w:val="28"/>
        </w:rPr>
      </w:pPr>
      <w:r>
        <w:rPr>
          <w:rFonts w:eastAsia="方正仿宋_GBK"/>
          <w:sz w:val="28"/>
          <w:szCs w:val="28"/>
        </w:rPr>
        <w:t xml:space="preserve">12</w:t>
      </w:r>
      <w:r>
        <w:rPr>
          <w:rFonts w:hint="eastAsia" w:eastAsia="方正仿宋_GBK"/>
          <w:sz w:val="28"/>
          <w:szCs w:val="28"/>
        </w:rPr>
        <w:t xml:space="preserve">、G</w:t>
      </w:r>
      <w:r>
        <w:rPr>
          <w:rFonts w:eastAsia="方正仿宋_GBK"/>
          <w:sz w:val="28"/>
          <w:szCs w:val="28"/>
        </w:rPr>
        <w:t xml:space="preserve">PU</w:t>
      </w:r>
      <w:r>
        <w:rPr>
          <w:rFonts w:hint="eastAsia" w:eastAsia="方正仿宋_GBK"/>
          <w:sz w:val="28"/>
          <w:szCs w:val="28"/>
        </w:rPr>
        <w:t xml:space="preserve">服务器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7256"/>
      </w:tblGrid>
      <w:tr>
        <w:trPr>
          <w:trHeight w:val="2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指标项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技术参数要求</w:t>
            </w:r>
            <w:r/>
          </w:p>
        </w:tc>
      </w:tr>
      <w:tr>
        <w:trPr>
          <w:trHeight w:val="2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外观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机架式≥4U</w:t>
            </w:r>
            <w:r/>
          </w:p>
        </w:tc>
      </w:tr>
      <w:tr>
        <w:trPr>
          <w:trHeight w:val="2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处理器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配置≥2颗CPU,单颗主频≥2.6GHZ,每颗物理核数≥64核：</w:t>
            </w:r>
            <w:r/>
          </w:p>
        </w:tc>
      </w:tr>
      <w:tr>
        <w:trPr>
          <w:trHeight w:val="2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内存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≥512G DDR,内存插槽数量最大支持≥16个：</w:t>
            </w:r>
            <w:r/>
          </w:p>
        </w:tc>
      </w:tr>
      <w:tr>
        <w:trPr>
          <w:trHeight w:val="4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GPU</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ind w:right="56"/>
              <w:spacing w:line="65" w:lineRule="atLeast"/>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配置≥4张视频解析卡，单卡算力≥280TOPS INT8,整机算力≥1120TOPS INT8算力，单卡 显存≥96G,且单卡功耗≤150W:GPU卡插槽数量支持≥10个</w:t>
            </w:r>
            <w:r/>
          </w:p>
        </w:tc>
      </w:tr>
      <w:tr>
        <w:trPr>
          <w:trHeight w:val="2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硬盘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配置2块480GB SATA SSD硬盘：≥3块960GB SATA SSD,≥2块1920GB SATA SSD</w:t>
            </w:r>
            <w:r/>
          </w:p>
        </w:tc>
      </w:tr>
      <w:tr>
        <w:trPr>
          <w:trHeight w:val="2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磁盘阵列卡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配置独立Raid阵列卡，支持RAID0/1/10/5/6/50/60,≥2GB缓存：</w:t>
            </w:r>
            <w:r/>
          </w:p>
        </w:tc>
      </w:tr>
      <w:tr>
        <w:trPr>
          <w:trHeight w:val="2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网卡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配置≥4个10/100/1000M-BaseT以太网接口，≥4个万兆光口(含模块):</w:t>
            </w:r>
            <w:r/>
          </w:p>
        </w:tc>
      </w:tr>
      <w:tr>
        <w:trPr>
          <w:trHeight w:val="2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可靠性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具有产品可靠性检验证书，MTBF不小于150000小时(</w:t>
            </w:r>
            <w:r>
              <w:rPr>
                <w:rFonts w:hint="eastAsia" w:ascii="宋体" w:hAnsi="宋体"/>
                <w:sz w:val="18"/>
                <w:szCs w:val="18"/>
              </w:rPr>
              <w:t xml:space="preserve">须提供国家权威检测机构出具的检测报告</w:t>
            </w:r>
            <w:r>
              <w:rPr>
                <w:rFonts w:ascii="宋体" w:hAnsi="宋体"/>
                <w:sz w:val="18"/>
                <w:szCs w:val="18"/>
              </w:rPr>
              <w:t xml:space="preserve">)</w:t>
            </w:r>
            <w:r/>
          </w:p>
        </w:tc>
      </w:tr>
      <w:tr>
        <w:trPr>
          <w:trHeight w:val="2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冗余性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配置冗余电源和冗余风扇，并提供配套的电源连接线：</w:t>
            </w:r>
            <w:r/>
          </w:p>
        </w:tc>
      </w:tr>
      <w:tr>
        <w:trPr>
          <w:trHeight w:val="2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环境温度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长期工作环境温度支持5-35度。</w:t>
            </w:r>
            <w:r/>
          </w:p>
        </w:tc>
      </w:tr>
      <w:tr>
        <w:trPr>
          <w:trHeight w:val="2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可管理性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支持中文BIOS界面；</w:t>
            </w:r>
            <w:r/>
          </w:p>
        </w:tc>
      </w:tr>
      <w:tr>
        <w:trPr>
          <w:trHeight w:val="2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质保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提供设备制造厂商5年质保及硬盘不返还服务，5年技术支持服务。</w:t>
            </w:r>
            <w:r/>
          </w:p>
        </w:tc>
      </w:tr>
      <w:tr>
        <w:trPr>
          <w:trHeight w:val="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7" w:type="dxa"/>
            <w:textDirection w:val="lrTb"/>
            <w:noWrap w:val="false"/>
          </w:tcPr>
          <w:p>
            <w:pPr>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虚拟化授权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6" w:type="dxa"/>
            <w:textDirection w:val="lrTb"/>
            <w:noWrap w:val="false"/>
          </w:tcPr>
          <w:p>
            <w:pPr>
              <w:ind w:right="28" w:firstLine="29"/>
              <w:spacing w:line="67" w:lineRule="atLeast"/>
              <w:rPr>
                <w:rFonts w:hint="eastAsia" w:ascii="宋体" w:hAnsi="宋体"/>
                <w:sz w:val="18"/>
                <w:szCs w:val="18"/>
              </w:rPr>
              <w:pBdr>
                <w:top w:val="none" w:color="000000" w:sz="0" w:space="0"/>
                <w:left w:val="none" w:color="000000" w:sz="0" w:space="0"/>
                <w:bottom w:val="none" w:color="000000" w:sz="0" w:space="0"/>
                <w:right w:val="none" w:color="000000" w:sz="0" w:space="0"/>
              </w:pBdr>
            </w:pPr>
            <w:r>
              <w:rPr>
                <w:rFonts w:ascii="宋体" w:hAnsi="宋体"/>
                <w:sz w:val="18"/>
                <w:szCs w:val="18"/>
              </w:rPr>
              <w:t xml:space="preserve">单台设备含≥2个CPU计算虚拟化授权，5年技术支持服务</w:t>
            </w:r>
            <w:r>
              <w:rPr>
                <w:rFonts w:hint="eastAsia" w:ascii="宋体" w:hAnsi="宋体"/>
                <w:sz w:val="18"/>
                <w:szCs w:val="18"/>
              </w:rPr>
              <w:t xml:space="preserve">。</w:t>
            </w:r>
            <w:r>
              <w:rPr>
                <w:rFonts w:ascii="宋体" w:hAnsi="宋体"/>
                <w:sz w:val="18"/>
                <w:szCs w:val="18"/>
              </w:rPr>
              <w:t xml:space="preserve">支持接入市公安局警务云管理平台，</w:t>
            </w:r>
            <w:r>
              <w:rPr>
                <w:rFonts w:hint="eastAsia" w:ascii="宋体" w:hAnsi="宋体"/>
                <w:sz w:val="18"/>
                <w:szCs w:val="18"/>
              </w:rPr>
              <w:t xml:space="preserve">提供响应此项需求的承诺函</w:t>
            </w:r>
            <w:r>
              <w:rPr>
                <w:rFonts w:ascii="宋体" w:hAnsi="宋体"/>
                <w:sz w:val="18"/>
                <w:szCs w:val="18"/>
              </w:rPr>
              <w:t xml:space="preserve">。</w:t>
            </w:r>
            <w:r/>
          </w:p>
        </w:tc>
      </w:tr>
    </w:tbl>
    <w:p>
      <w:r/>
      <w:r/>
    </w:p>
    <w:p>
      <w:pPr>
        <w:pStyle w:val="858"/>
        <w:spacing w:before="0" w:after="0"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3、</w:t>
      </w:r>
      <w:r>
        <w:rPr>
          <w:rFonts w:eastAsia="方正仿宋_GBK"/>
          <w:sz w:val="28"/>
          <w:szCs w:val="28"/>
        </w:rPr>
        <w:t xml:space="preserve">视频指挥调度系统</w:t>
      </w:r>
      <w:r/>
    </w:p>
    <w:tbl>
      <w:tblPr>
        <w:tblStyle w:val="671"/>
        <w:tblW w:w="8662" w:type="dxa"/>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1704"/>
        <w:gridCol w:w="6226"/>
      </w:tblGrid>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bCs/>
                <w:sz w:val="18"/>
                <w:szCs w:val="18"/>
              </w:rPr>
            </w:pPr>
            <w:r>
              <w:rPr>
                <w:rFonts w:hint="eastAsia" w:ascii="宋体" w:hAnsi="宋体" w:cs="宋体"/>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spacing w:line="240" w:lineRule="exact"/>
              <w:widowControl/>
              <w:rPr>
                <w:rFonts w:hint="eastAsia" w:ascii="宋体" w:hAnsi="宋体" w:cs="宋体"/>
                <w:bCs/>
                <w:sz w:val="18"/>
                <w:szCs w:val="18"/>
              </w:rPr>
            </w:pPr>
            <w:r>
              <w:rPr>
                <w:rFonts w:hint="eastAsia"/>
              </w:rPr>
              <w:t xml:space="preserve">软硬件名称</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jc w:val="center"/>
              <w:spacing w:line="240" w:lineRule="exact"/>
              <w:widowControl/>
              <w:rPr>
                <w:rFonts w:hint="eastAsia" w:ascii="宋体" w:hAnsi="宋体" w:cs="宋体"/>
                <w:bCs/>
                <w:sz w:val="18"/>
                <w:szCs w:val="18"/>
              </w:rPr>
            </w:pPr>
            <w:r>
              <w:rPr>
                <w:rFonts w:hint="eastAsia" w:ascii="宋体" w:hAnsi="宋体" w:cs="宋体"/>
                <w:bCs/>
                <w:sz w:val="18"/>
                <w:szCs w:val="18"/>
              </w:rPr>
              <w:t xml:space="preserve">产品描述</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多点控制单元（MCU）</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多点控制单元（MCU），19英寸标准机架式，主备电源，双主控模块插槽，最高支持4K，多画面合成，智能混音，整机标配1个机框（2个电源）、1个主控板、1个媒体处理板。</w:t>
            </w:r>
            <w:r>
              <w:rPr>
                <w:rFonts w:hint="eastAsia" w:ascii="黑体" w:hAnsi="黑体" w:eastAsia="黑体" w:cs="宋体"/>
                <w:sz w:val="18"/>
                <w:szCs w:val="18"/>
              </w:rPr>
              <w:t xml:space="preserve">本项目配置不低于50个终端接入授权。</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会议终端（1080P60）</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高清视频会议终端(8M,1080p分辨率, 不少于2个10/100/1000M输入,DVI/HDMI/VGA输入/输出,19英寸机架式),国密,不带WIFI</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会议终端（4K）</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高清视频会议终端(8M, 4K分辨率,2个10/100/1000M输入,DVI/HDMI/VGA输入/输出,19英寸机架式),国密,不带WIFI</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超高清摄像机</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sz w:val="18"/>
                <w:szCs w:val="18"/>
              </w:rPr>
            </w:pPr>
            <w:r>
              <w:rPr>
                <w:rFonts w:hint="eastAsia" w:ascii="宋体" w:hAnsi="宋体" w:cs="宋体"/>
                <w:sz w:val="18"/>
                <w:szCs w:val="18"/>
              </w:rPr>
              <w:t xml:space="preserve">PTZ摄像机,4K 30帧,12倍光学变焦,最低照度0.1Lx,F1.8,支持HDMI/SDI输出,支持正装或倒装。（每个相机配套配置铝合金材质三脚架）</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电视墙服务器</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机框含双电源模块,双网络接口,不少于8个业务插槽</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超高清解码单元</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2路高清视频解码输出,2路音频输出，2个HDMI接口，最高支持双路4K</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录播服务器</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19英寸机架式，支持4K录制，提供不少于30组录放像、不少于12组HLS直播、不少于600方直播用户(可扩展)、不少于6T录像存储，支持RAID，双电源</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8</w:t>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交互式触控屏</w:t>
            </w:r>
            <w:r/>
          </w:p>
        </w:tc>
        <w:tc>
          <w:tcPr>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不少于10.1英寸触控平板（含主机、电源适配器、会议管理软件），符合国产化要求。</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9</w:t>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可视会议调度系统</w:t>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cs="宋体"/>
                <w:sz w:val="18"/>
                <w:szCs w:val="18"/>
              </w:rPr>
              <w:t xml:space="preserve">可视会议调度系统客户端软件授权，适用于云平台，支持快速组会、多种调度模式。</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10</w:t>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ascii="宋体" w:hAnsi="宋体"/>
                <w:sz w:val="18"/>
                <w:szCs w:val="18"/>
              </w:rPr>
              <w:t xml:space="preserve">NAS</w:t>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.主控性能：主频不低于2.5GHz</w:t>
            </w:r>
            <w:r>
              <w:rPr>
                <w:rFonts w:hint="eastAsia" w:ascii="宋体" w:hAnsi="宋体"/>
                <w:sz w:val="18"/>
                <w:szCs w:val="18"/>
              </w:rPr>
              <w:t xml:space="preserve">，≥2核</w:t>
            </w:r>
            <w:r>
              <w:rPr>
                <w:rFonts w:ascii="宋体" w:hAnsi="宋体"/>
                <w:sz w:val="18"/>
                <w:szCs w:val="18"/>
              </w:rPr>
              <w:t xml:space="preserve">。</w:t>
            </w:r>
            <w:r/>
          </w:p>
          <w:p>
            <w:pPr>
              <w:jc w:val="left"/>
              <w:rPr>
                <w:rFonts w:hint="eastAsia" w:ascii="宋体" w:hAnsi="宋体"/>
                <w:sz w:val="18"/>
                <w:szCs w:val="18"/>
              </w:rPr>
            </w:pPr>
            <w:r>
              <w:rPr>
                <w:rFonts w:hint="eastAsia" w:ascii="宋体" w:hAnsi="宋体"/>
                <w:sz w:val="18"/>
                <w:szCs w:val="18"/>
              </w:rPr>
              <w:t xml:space="preserve">2</w:t>
            </w:r>
            <w:r>
              <w:rPr>
                <w:rFonts w:ascii="宋体" w:hAnsi="宋体"/>
                <w:sz w:val="18"/>
                <w:szCs w:val="18"/>
              </w:rPr>
              <w:t xml:space="preserve">.RAID模式支持：RAID0/1/5/6/10。</w:t>
            </w:r>
            <w:r/>
          </w:p>
          <w:p>
            <w:pPr>
              <w:jc w:val="left"/>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.内存配置：不低于8G(支持扩展)。</w:t>
            </w:r>
            <w:r/>
          </w:p>
          <w:p>
            <w:pPr>
              <w:jc w:val="left"/>
              <w:rPr>
                <w:rFonts w:hint="eastAsia" w:ascii="宋体" w:hAnsi="宋体"/>
                <w:sz w:val="18"/>
                <w:szCs w:val="18"/>
              </w:rPr>
            </w:pPr>
            <w:r>
              <w:rPr>
                <w:rFonts w:hint="eastAsia" w:ascii="宋体" w:hAnsi="宋体"/>
                <w:sz w:val="18"/>
                <w:szCs w:val="18"/>
              </w:rPr>
              <w:t xml:space="preserve">4</w:t>
            </w:r>
            <w:r>
              <w:rPr>
                <w:rFonts w:ascii="宋体" w:hAnsi="宋体"/>
                <w:sz w:val="18"/>
                <w:szCs w:val="18"/>
              </w:rPr>
              <w:t xml:space="preserve">.基础盘位：不低于8盘位，支持3.5寸+2.5寸SATA</w:t>
            </w:r>
            <w:r>
              <w:rPr>
                <w:rFonts w:hint="eastAsia" w:ascii="宋体" w:hAnsi="宋体"/>
                <w:sz w:val="18"/>
                <w:szCs w:val="18"/>
              </w:rPr>
              <w:t xml:space="preserve">/SAS</w:t>
            </w:r>
            <w:r>
              <w:rPr>
                <w:rFonts w:ascii="宋体" w:hAnsi="宋体"/>
                <w:sz w:val="18"/>
                <w:szCs w:val="18"/>
              </w:rPr>
              <w:t xml:space="preserve"> HDD/SSD混插。</w:t>
            </w:r>
            <w:r/>
          </w:p>
          <w:p>
            <w:pPr>
              <w:jc w:val="left"/>
              <w:rPr>
                <w:rFonts w:hint="eastAsia" w:ascii="宋体" w:hAnsi="宋体"/>
                <w:sz w:val="18"/>
                <w:szCs w:val="18"/>
              </w:rPr>
            </w:pPr>
            <w:r>
              <w:rPr>
                <w:rFonts w:hint="eastAsia" w:ascii="宋体" w:hAnsi="宋体"/>
                <w:sz w:val="18"/>
                <w:szCs w:val="18"/>
              </w:rPr>
              <w:t xml:space="preserve">5</w:t>
            </w:r>
            <w:r>
              <w:rPr>
                <w:rFonts w:ascii="宋体" w:hAnsi="宋体"/>
                <w:sz w:val="18"/>
                <w:szCs w:val="18"/>
              </w:rPr>
              <w:t xml:space="preserve">.</w:t>
            </w:r>
            <w:r>
              <w:rPr>
                <w:rFonts w:hint="eastAsia" w:ascii="宋体" w:hAnsi="宋体"/>
                <w:sz w:val="18"/>
                <w:szCs w:val="18"/>
              </w:rPr>
              <w:t xml:space="preserve">支持</w:t>
            </w:r>
            <w:r>
              <w:rPr>
                <w:rFonts w:ascii="宋体" w:hAnsi="宋体"/>
                <w:sz w:val="18"/>
                <w:szCs w:val="18"/>
              </w:rPr>
              <w:t xml:space="preserve">M.2(NVMe);</w:t>
            </w:r>
            <w:r/>
          </w:p>
          <w:p>
            <w:pPr>
              <w:jc w:val="left"/>
              <w:rPr>
                <w:rFonts w:hint="eastAsia" w:ascii="宋体" w:hAnsi="宋体"/>
                <w:sz w:val="18"/>
                <w:szCs w:val="18"/>
              </w:rPr>
            </w:pPr>
            <w:r>
              <w:rPr>
                <w:rFonts w:hint="eastAsia" w:ascii="宋体" w:hAnsi="宋体"/>
                <w:sz w:val="18"/>
                <w:szCs w:val="18"/>
              </w:rPr>
              <w:t xml:space="preserve">6.</w:t>
            </w:r>
            <w:r>
              <w:rPr>
                <w:rFonts w:ascii="宋体" w:hAnsi="宋体"/>
                <w:sz w:val="18"/>
                <w:szCs w:val="18"/>
              </w:rPr>
              <w:t xml:space="preserve">万兆</w:t>
            </w:r>
            <w:r>
              <w:rPr>
                <w:rFonts w:hint="eastAsia" w:ascii="宋体" w:hAnsi="宋体"/>
                <w:sz w:val="18"/>
                <w:szCs w:val="18"/>
              </w:rPr>
              <w:t xml:space="preserve">网络端口≥1</w:t>
            </w:r>
            <w:r/>
          </w:p>
          <w:p>
            <w:pPr>
              <w:spacing w:line="240" w:lineRule="exact"/>
              <w:widowControl/>
              <w:rPr>
                <w:rFonts w:hint="eastAsia" w:ascii="宋体" w:hAnsi="宋体" w:cs="宋体"/>
                <w:sz w:val="18"/>
                <w:szCs w:val="18"/>
              </w:rPr>
            </w:pPr>
            <w:r>
              <w:rPr>
                <w:rFonts w:hint="eastAsia" w:ascii="宋体" w:hAnsi="宋体"/>
                <w:sz w:val="18"/>
                <w:szCs w:val="18"/>
              </w:rPr>
              <w:t xml:space="preserve">7</w:t>
            </w:r>
            <w:r>
              <w:rPr>
                <w:rFonts w:ascii="宋体" w:hAnsi="宋体"/>
                <w:sz w:val="18"/>
                <w:szCs w:val="18"/>
              </w:rPr>
              <w:t xml:space="preserve">.硬盘配置：总容量不低于32TB SSD固态硬盘。</w:t>
            </w:r>
            <w:r/>
          </w:p>
        </w:tc>
      </w:tr>
      <w:tr>
        <w:trPr>
          <w:trHeight w:val="1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11</w:t>
            </w: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spacing w:line="240" w:lineRule="exact"/>
              <w:widowControl/>
              <w:rPr>
                <w:rFonts w:hint="eastAsia" w:ascii="宋体" w:hAnsi="宋体" w:cs="宋体"/>
                <w:sz w:val="18"/>
                <w:szCs w:val="18"/>
              </w:rPr>
            </w:pPr>
            <w:r>
              <w:rPr>
                <w:rFonts w:hint="eastAsia"/>
                <w:sz w:val="18"/>
                <w:szCs w:val="18"/>
              </w:rPr>
              <w:t xml:space="preserve">对接服务</w:t>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spacing w:line="240" w:lineRule="exact"/>
              <w:widowControl/>
              <w:rPr>
                <w:rFonts w:hint="eastAsia" w:ascii="宋体" w:hAnsi="宋体" w:cs="宋体"/>
                <w:sz w:val="18"/>
                <w:szCs w:val="18"/>
              </w:rPr>
            </w:pPr>
            <w:r>
              <w:rPr>
                <w:rFonts w:hint="eastAsia" w:ascii="黑体" w:hAnsi="黑体" w:eastAsia="黑体" w:cs="宋体"/>
                <w:sz w:val="18"/>
                <w:szCs w:val="18"/>
              </w:rPr>
              <w:t xml:space="preserve">投标人须配套提供与全市公安机关现有视频指挥调度系统会议终端对接服务，确保互联互通。</w:t>
            </w:r>
            <w:r/>
          </w:p>
        </w:tc>
      </w:tr>
    </w:tbl>
    <w:p>
      <w:pPr>
        <w:pStyle w:val="965"/>
        <w:ind w:firstLine="0"/>
        <w:rPr>
          <w:rFonts w:hint="eastAsia"/>
          <w:lang w:val="zh-CN"/>
        </w:rPr>
      </w:pPr>
      <w:r>
        <w:rPr>
          <w:rFonts w:hint="eastAsia"/>
          <w:lang w:val="zh-CN"/>
        </w:rPr>
      </w:r>
      <w:r/>
    </w:p>
    <w:p>
      <w:pPr>
        <w:pStyle w:val="858"/>
        <w:spacing w:before="0" w:after="0" w:line="500" w:lineRule="exact"/>
        <w:rPr>
          <w:rFonts w:eastAsia="方正仿宋_GBK"/>
          <w:sz w:val="28"/>
          <w:szCs w:val="28"/>
        </w:rPr>
      </w:pPr>
      <w:r>
        <w:rPr>
          <w:rFonts w:hint="eastAsia" w:eastAsia="方正仿宋_GBK"/>
          <w:sz w:val="28"/>
          <w:szCs w:val="28"/>
        </w:rPr>
        <w:t xml:space="preserve">14、</w:t>
      </w:r>
      <w:r>
        <w:rPr>
          <w:rFonts w:eastAsia="方正仿宋_GBK"/>
          <w:sz w:val="28"/>
          <w:szCs w:val="28"/>
        </w:rPr>
        <w:t xml:space="preserve">云会商系统</w:t>
      </w:r>
      <w:r/>
    </w:p>
    <w:tbl>
      <w:tblPr>
        <w:tblStyle w:val="671"/>
        <w:tblW w:w="8500" w:type="dxa"/>
        <w:jc w:val="center"/>
        <w:tblLayout w:type="autofit"/>
        <w:tblCellMar>
          <w:left w:w="108" w:type="dxa"/>
          <w:top w:w="0" w:type="dxa"/>
          <w:right w:w="108" w:type="dxa"/>
          <w:bottom w:w="0" w:type="dxa"/>
        </w:tblCellMar>
        <w:tblLook w:val="04A0" w:firstRow="1" w:lastRow="0" w:firstColumn="1" w:lastColumn="0" w:noHBand="0" w:noVBand="1"/>
      </w:tblPr>
      <w:tblGrid>
        <w:gridCol w:w="707"/>
        <w:gridCol w:w="1972"/>
        <w:gridCol w:w="5821"/>
      </w:tblGrid>
      <w:tr>
        <w:trPr>
          <w:jc w:val="center"/>
          <w:trHeight w:val="1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62"/>
              <w:jc w:val="left"/>
              <w:spacing w:line="240" w:lineRule="exact"/>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1972" w:type="dxa"/>
            <w:vAlign w:val="center"/>
            <w:textDirection w:val="lrTb"/>
            <w:noWrap/>
          </w:tcPr>
          <w:p>
            <w:pPr>
              <w:pStyle w:val="962"/>
              <w:ind w:firstLine="480"/>
              <w:jc w:val="left"/>
              <w:spacing w:line="240" w:lineRule="exact"/>
              <w:rPr>
                <w:rFonts w:hint="eastAsia"/>
              </w:rPr>
            </w:pPr>
            <w:r>
              <w:rPr>
                <w:rFonts w:hint="eastAsia"/>
              </w:rPr>
              <w:t xml:space="preserve">软硬件名称</w:t>
            </w:r>
            <w:r/>
          </w:p>
        </w:tc>
        <w:tc>
          <w:tcPr>
            <w:tcBorders>
              <w:top w:val="single" w:color="000000" w:sz="4" w:space="0"/>
              <w:left w:val="none" w:color="000000" w:sz="4" w:space="0"/>
              <w:bottom w:val="single" w:color="000000" w:sz="4" w:space="0"/>
              <w:right w:val="single" w:color="000000" w:sz="4" w:space="0"/>
            </w:tcBorders>
            <w:tcW w:w="5821" w:type="dxa"/>
            <w:vAlign w:val="center"/>
            <w:textDirection w:val="lrTb"/>
            <w:noWrap/>
          </w:tcPr>
          <w:p>
            <w:pPr>
              <w:pStyle w:val="962"/>
              <w:ind w:firstLine="480"/>
              <w:jc w:val="left"/>
              <w:spacing w:line="240" w:lineRule="exact"/>
              <w:rPr>
                <w:rFonts w:hint="eastAsia"/>
              </w:rPr>
            </w:pPr>
            <w:r>
              <w:rPr>
                <w:rFonts w:hint="eastAsia"/>
              </w:rPr>
              <w:t xml:space="preserve">参数描述</w:t>
            </w:r>
            <w:r/>
          </w:p>
        </w:tc>
      </w:tr>
      <w:tr>
        <w:trPr>
          <w:jc w:val="center"/>
          <w:trHeight w:val="12"/>
        </w:trPr>
        <w:tc>
          <w:tcPr>
            <w:tcBorders>
              <w:top w:val="none" w:color="000000" w:sz="4" w:space="0"/>
              <w:left w:val="single" w:color="000000" w:sz="4" w:space="0"/>
              <w:bottom w:val="none" w:color="000000" w:sz="4" w:space="0"/>
              <w:right w:val="single" w:color="000000" w:sz="4" w:space="0"/>
            </w:tcBorders>
            <w:tcW w:w="707" w:type="dxa"/>
            <w:vAlign w:val="center"/>
            <w:textDirection w:val="lrTb"/>
            <w:noWrap/>
          </w:tcPr>
          <w:p>
            <w:pPr>
              <w:pStyle w:val="962"/>
              <w:jc w:val="both"/>
              <w:spacing w:line="240" w:lineRule="exact"/>
              <w:rPr>
                <w:rFonts w:hint="eastAsia"/>
              </w:rPr>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云化MCU平台软件</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cs="宋体"/>
              </w:rPr>
              <w:t xml:space="preserve">支持虚拟化和云化部署，集中管控会议资源。</w:t>
            </w:r>
            <w:r/>
          </w:p>
          <w:p>
            <w:pPr>
              <w:spacing w:line="240" w:lineRule="exact"/>
              <w:rPr>
                <w:rFonts w:hint="eastAsia" w:ascii="宋体" w:hAnsi="宋体" w:cs="宋体"/>
                <w:sz w:val="18"/>
                <w:szCs w:val="18"/>
              </w:rPr>
            </w:pPr>
            <w:r>
              <w:rPr>
                <w:rFonts w:hint="eastAsia" w:ascii="宋体" w:hAnsi="宋体" w:cs="宋体"/>
                <w:sz w:val="18"/>
                <w:szCs w:val="18"/>
              </w:rPr>
              <w:t xml:space="preserve">1、具备数据会议功能，支持远程共享最大清晰度达到</w:t>
            </w:r>
            <w:r>
              <w:rPr>
                <w:rFonts w:ascii="宋体" w:hAnsi="宋体" w:cs="宋体"/>
                <w:sz w:val="18"/>
                <w:szCs w:val="18"/>
              </w:rPr>
              <w:t xml:space="preserve">4K×2K</w:t>
            </w:r>
            <w:r>
              <w:rPr>
                <w:rFonts w:hint="eastAsia" w:ascii="宋体" w:hAnsi="宋体" w:cs="宋体"/>
                <w:sz w:val="18"/>
                <w:szCs w:val="18"/>
              </w:rPr>
              <w:t xml:space="preserve">；</w:t>
            </w:r>
            <w:r/>
          </w:p>
          <w:p>
            <w:pPr>
              <w:spacing w:line="240" w:lineRule="exact"/>
              <w:rPr>
                <w:rFonts w:hint="eastAsia" w:ascii="宋体" w:hAnsi="宋体" w:cs="宋体"/>
                <w:sz w:val="18"/>
                <w:szCs w:val="18"/>
              </w:rPr>
            </w:pPr>
            <w:r>
              <w:rPr>
                <w:rFonts w:hint="eastAsia" w:ascii="宋体" w:hAnsi="宋体" w:cs="宋体"/>
                <w:sz w:val="18"/>
                <w:szCs w:val="18"/>
              </w:rPr>
              <w:t xml:space="preserve">2、支持云</w:t>
            </w:r>
            <w:r>
              <w:rPr>
                <w:rFonts w:ascii="宋体" w:hAnsi="宋体" w:cs="宋体"/>
                <w:sz w:val="18"/>
                <w:szCs w:val="18"/>
              </w:rPr>
              <w:t xml:space="preserve">MCU资源池备份功能,当发生故障时，管理平台自动将会议调度在其他计算节点，无需手动配置，会议切换时间&lt;10S，终端视音频恢复时间&lt;15S</w:t>
            </w:r>
            <w:r>
              <w:rPr>
                <w:rFonts w:hint="eastAsia" w:ascii="宋体" w:hAnsi="宋体" w:cs="宋体"/>
                <w:sz w:val="18"/>
                <w:szCs w:val="18"/>
              </w:rPr>
              <w:t xml:space="preserve">；</w:t>
            </w:r>
            <w:r/>
          </w:p>
          <w:p>
            <w:pPr>
              <w:pStyle w:val="962"/>
              <w:jc w:val="left"/>
              <w:spacing w:line="240" w:lineRule="exact"/>
              <w:rPr>
                <w:rFonts w:hint="eastAsia" w:cs="宋体"/>
              </w:rPr>
            </w:pPr>
            <w:r>
              <w:rPr>
                <w:rFonts w:hint="eastAsia" w:cs="宋体"/>
              </w:rPr>
              <w:t xml:space="preserve">3、支持电子白板功能，支持白板批注、缩放、保存、多方互动等功能，支持不少于</w:t>
            </w:r>
            <w:r>
              <w:rPr>
                <w:rFonts w:cs="宋体"/>
              </w:rPr>
              <w:t xml:space="preserve">64方同时协作</w:t>
            </w:r>
            <w:r>
              <w:rPr>
                <w:rFonts w:hint="eastAsia" w:cs="宋体"/>
              </w:rPr>
              <w:t xml:space="preserve">。</w:t>
            </w:r>
            <w:r/>
          </w:p>
          <w:p>
            <w:pPr>
              <w:pStyle w:val="962"/>
              <w:jc w:val="left"/>
              <w:spacing w:line="240" w:lineRule="exact"/>
              <w:rPr>
                <w:rFonts w:hint="eastAsia" w:ascii="黑体" w:hAnsi="黑体" w:eastAsia="黑体" w:cs="宋体"/>
              </w:rPr>
            </w:pPr>
            <w:r>
              <w:rPr>
                <w:rFonts w:hint="eastAsia" w:ascii="黑体" w:hAnsi="黑体" w:eastAsia="黑体" w:cs="宋体"/>
              </w:rPr>
              <w:t xml:space="preserve">4、该软件部署需满足信创建设相关要求。</w:t>
            </w:r>
            <w:r/>
          </w:p>
        </w:tc>
      </w:tr>
      <w:tr>
        <w:trPr>
          <w:jc w:val="center"/>
          <w:trHeight w:val="12"/>
        </w:trPr>
        <w:tc>
          <w:tcPr>
            <w:tcBorders>
              <w:top w:val="single" w:color="000000" w:sz="4" w:space="0"/>
              <w:left w:val="single" w:color="000000" w:sz="4" w:space="0"/>
              <w:bottom w:val="none" w:color="000000" w:sz="4" w:space="0"/>
              <w:right w:val="single" w:color="000000" w:sz="4" w:space="0"/>
            </w:tcBorders>
            <w:tcW w:w="707" w:type="dxa"/>
            <w:vAlign w:val="center"/>
            <w:textDirection w:val="lrTb"/>
            <w:noWrap/>
          </w:tcPr>
          <w:p>
            <w:pPr>
              <w:pStyle w:val="962"/>
              <w:jc w:val="both"/>
              <w:spacing w:line="240" w:lineRule="exact"/>
              <w:rPr>
                <w:rFonts w:hint="eastAsia"/>
              </w:rPr>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云化会议管理软件</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cs="宋体"/>
              </w:rPr>
              <w:t xml:space="preserve">支持会议设备统一管理、媒体资源统一调度、会管会控和可视化运维管理功能。支持第三方API接口，支持与OA系统集成，能实现对MCU和所有接入终端及第三方管理平台的便捷控制。</w:t>
            </w:r>
            <w:r/>
          </w:p>
          <w:p>
            <w:pPr>
              <w:pStyle w:val="962"/>
              <w:jc w:val="left"/>
              <w:spacing w:line="240" w:lineRule="exact"/>
              <w:rPr>
                <w:rFonts w:hint="eastAsia" w:cs="宋体"/>
              </w:rPr>
            </w:pPr>
            <w:r>
              <w:rPr>
                <w:rFonts w:hint="eastAsia" w:cs="宋体"/>
              </w:rPr>
              <w:t xml:space="preserve">1、采用自主知识产权的操作系统和数据库软件；</w:t>
            </w:r>
            <w:r/>
          </w:p>
          <w:p>
            <w:pPr>
              <w:pStyle w:val="962"/>
              <w:jc w:val="left"/>
              <w:spacing w:line="240" w:lineRule="exact"/>
              <w:rPr>
                <w:rFonts w:hint="eastAsia" w:cs="宋体"/>
              </w:rPr>
            </w:pPr>
            <w:r>
              <w:rPr>
                <w:rFonts w:hint="eastAsia" w:cs="宋体"/>
              </w:rPr>
              <w:t xml:space="preserve">2、支持在系统首页上快速获取实时的设备监控信息、系统监控信息、运行平台的系统资源占用率,可通过图表方式显示系统资源监控信息。</w:t>
            </w:r>
            <w:r/>
          </w:p>
          <w:p>
            <w:pPr>
              <w:pStyle w:val="962"/>
              <w:jc w:val="left"/>
              <w:spacing w:line="240" w:lineRule="exact"/>
              <w:rPr>
                <w:rFonts w:hint="eastAsia" w:cs="宋体"/>
              </w:rPr>
            </w:pPr>
            <w:r>
              <w:rPr>
                <w:rFonts w:hint="eastAsia" w:cs="宋体"/>
              </w:rPr>
              <w:t xml:space="preserve">3、该软件部署需满足信创建设相关要求。</w:t>
            </w:r>
            <w:r/>
          </w:p>
        </w:tc>
      </w:tr>
      <w:tr>
        <w:trPr>
          <w:jc w:val="center"/>
          <w:trHeight w:val="12"/>
        </w:trPr>
        <w:tc>
          <w:tcPr>
            <w:tcBorders>
              <w:top w:val="single" w:color="000000" w:sz="4" w:space="0"/>
              <w:left w:val="single" w:color="000000" w:sz="4" w:space="0"/>
              <w:bottom w:val="none" w:color="000000" w:sz="4" w:space="0"/>
              <w:right w:val="single" w:color="000000" w:sz="4" w:space="0"/>
            </w:tcBorders>
            <w:tcW w:w="707" w:type="dxa"/>
            <w:vAlign w:val="center"/>
            <w:textDirection w:val="lrTb"/>
            <w:noWrap/>
          </w:tcPr>
          <w:p>
            <w:pPr>
              <w:pStyle w:val="962"/>
              <w:jc w:val="both"/>
              <w:spacing w:line="240" w:lineRule="exact"/>
              <w:rPr>
                <w:rFonts w:hint="eastAsia"/>
              </w:rPr>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val="false"/>
          </w:tcPr>
          <w:p>
            <w:pPr>
              <w:pStyle w:val="962"/>
              <w:jc w:val="left"/>
              <w:spacing w:line="240" w:lineRule="exact"/>
              <w:rPr>
                <w:rFonts w:hint="eastAsia"/>
              </w:rPr>
            </w:pPr>
            <w:r>
              <w:rPr>
                <w:rFonts w:hint="eastAsia"/>
              </w:rPr>
              <w:t xml:space="preserve">云化录播软件</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cs="宋体"/>
              </w:rPr>
              <w:t xml:space="preserve">支持不低于1080P30高清直播点播等功能，提供稳定可靠的全高清录播能力。</w:t>
            </w:r>
            <w:r/>
          </w:p>
          <w:p>
            <w:pPr>
              <w:pStyle w:val="962"/>
              <w:jc w:val="left"/>
              <w:spacing w:line="240" w:lineRule="exact"/>
              <w:rPr>
                <w:rFonts w:hint="eastAsia" w:cs="宋体"/>
              </w:rPr>
            </w:pPr>
            <w:r>
              <w:rPr>
                <w:rFonts w:hint="eastAsia" w:cs="宋体"/>
              </w:rPr>
              <w:t xml:space="preserve">1、采用自主知识产权的操作系统和数据库软件；</w:t>
            </w:r>
            <w:r/>
          </w:p>
          <w:p>
            <w:pPr>
              <w:pStyle w:val="962"/>
              <w:jc w:val="left"/>
              <w:spacing w:line="240" w:lineRule="exact"/>
              <w:rPr>
                <w:rFonts w:hint="eastAsia" w:cs="宋体"/>
              </w:rPr>
            </w:pPr>
            <w:r>
              <w:rPr>
                <w:rFonts w:hint="eastAsia" w:cs="宋体"/>
              </w:rPr>
              <w:t xml:space="preserve">2、支持静态口令使用不可逆的加密算法，加密后以密文形式存放于配置文件中，配置文件中口令不可见。</w:t>
            </w:r>
            <w:r/>
          </w:p>
          <w:p>
            <w:pPr>
              <w:pStyle w:val="962"/>
              <w:jc w:val="left"/>
              <w:spacing w:line="240" w:lineRule="exact"/>
              <w:rPr>
                <w:rFonts w:hint="eastAsia" w:cs="宋体"/>
              </w:rPr>
            </w:pPr>
            <w:r>
              <w:rPr>
                <w:rFonts w:hint="eastAsia" w:cs="宋体"/>
              </w:rPr>
              <w:t xml:space="preserve">3、该软件部署需满足信创建设相关要求。</w:t>
            </w:r>
            <w:r/>
          </w:p>
        </w:tc>
      </w:tr>
      <w:tr>
        <w:trPr>
          <w:cantSplit/>
          <w:jc w:val="center"/>
          <w:trHeight w:val="12"/>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pStyle w:val="962"/>
              <w:jc w:val="both"/>
              <w:spacing w:line="240" w:lineRule="exact"/>
              <w:rPr>
                <w:rFonts w:hint="eastAsia"/>
              </w:rPr>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高清视频会议终端</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ascii="黑体" w:hAnsi="黑体" w:eastAsia="黑体" w:cs="宋体"/>
              </w:rPr>
              <w:t xml:space="preserve">本项目须配置1台</w:t>
            </w:r>
            <w:r>
              <w:rPr>
                <w:rFonts w:hint="eastAsia" w:ascii="黑体" w:hAnsi="黑体" w:eastAsia="黑体"/>
              </w:rPr>
              <w:t xml:space="preserve">高清视频会议终端。</w:t>
            </w:r>
            <w:r/>
          </w:p>
          <w:p>
            <w:pPr>
              <w:pStyle w:val="962"/>
              <w:jc w:val="left"/>
              <w:spacing w:line="240" w:lineRule="exact"/>
              <w:rPr>
                <w:rFonts w:hint="eastAsia" w:cs="宋体"/>
              </w:rPr>
            </w:pPr>
            <w:r>
              <w:rPr>
                <w:rFonts w:hint="eastAsia" w:cs="宋体"/>
              </w:rPr>
              <w:t xml:space="preserve">支持8M速率IP，支持H.265、H.264HP、H.264、H.263、H.263+等视频编解码协议，兼容1080P、720P等视频图像格式；满足不少于2路高清视频出入接口、2路高清输出接口。</w:t>
            </w:r>
            <w:r/>
          </w:p>
        </w:tc>
      </w:tr>
      <w:tr>
        <w:trPr>
          <w:cantSplit/>
          <w:jc w:val="center"/>
          <w:trHeight w:val="12"/>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jc w:val="center"/>
              <w:spacing w:line="240" w:lineRule="exact"/>
              <w:widowControl/>
              <w:rPr>
                <w:rFonts w:hint="eastAsia" w:ascii="宋体" w:hAnsi="宋体"/>
                <w:sz w:val="18"/>
                <w:szCs w:val="18"/>
              </w:rPr>
            </w:pP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高清视频会议摄像机</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ascii="黑体" w:hAnsi="黑体" w:eastAsia="黑体" w:cs="宋体"/>
              </w:rPr>
              <w:t xml:space="preserve">本项目须配置1台</w:t>
            </w:r>
            <w:r>
              <w:rPr>
                <w:rFonts w:hint="eastAsia" w:ascii="黑体" w:hAnsi="黑体" w:eastAsia="黑体"/>
              </w:rPr>
              <w:t xml:space="preserve">高清视频会议摄像机。</w:t>
            </w:r>
            <w:r/>
          </w:p>
          <w:p>
            <w:pPr>
              <w:pStyle w:val="962"/>
              <w:jc w:val="left"/>
              <w:spacing w:line="240" w:lineRule="exact"/>
              <w:rPr>
                <w:rFonts w:hint="eastAsia" w:cs="宋体"/>
              </w:rPr>
            </w:pPr>
            <w:r>
              <w:rPr>
                <w:rFonts w:hint="eastAsia" w:cs="宋体"/>
              </w:rPr>
              <w:t xml:space="preserve">支持4K、1080P60分辨率并兼容1080p50、1080p60等高清图像分辨率；支持 HDMI、USB3.0等画面输出、不低于12倍光学&amp;数字变焦。</w:t>
            </w:r>
            <w:r/>
          </w:p>
        </w:tc>
      </w:tr>
      <w:tr>
        <w:trPr>
          <w:jc w:val="center"/>
          <w:trHeight w:val="1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962"/>
              <w:jc w:val="both"/>
              <w:spacing w:line="240" w:lineRule="exact"/>
              <w:rPr>
                <w:rFonts w:hint="eastAsia"/>
              </w:rPr>
            </w:pPr>
            <w:r>
              <w:rPr>
                <w:rFonts w:hint="eastAsia"/>
              </w:rPr>
              <w:t xml:space="preserve">5</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全向麦克风</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cs="宋体"/>
              </w:rPr>
            </w:pPr>
            <w:r>
              <w:rPr>
                <w:rFonts w:hint="eastAsia" w:ascii="黑体" w:hAnsi="黑体" w:eastAsia="黑体" w:cs="宋体"/>
              </w:rPr>
              <w:t xml:space="preserve">本项目须配置1台全向麦克风。</w:t>
            </w:r>
            <w:r>
              <w:rPr>
                <w:rFonts w:hint="eastAsia" w:cs="宋体"/>
              </w:rPr>
              <w:t xml:space="preserve">支持不低于6米拾音距离、360度拾音。</w:t>
            </w:r>
            <w:r/>
          </w:p>
        </w:tc>
      </w:tr>
      <w:tr>
        <w:trPr>
          <w:jc w:val="center"/>
          <w:trHeight w:val="1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val="false"/>
          </w:tcPr>
          <w:p>
            <w:pPr>
              <w:spacing w:line="240" w:lineRule="exact"/>
              <w:widowControl/>
              <w:rPr>
                <w:rFonts w:hint="eastAsia" w:ascii="宋体" w:hAnsi="宋体"/>
                <w:sz w:val="18"/>
                <w:szCs w:val="18"/>
              </w:rPr>
            </w:pPr>
            <w:r>
              <w:rPr>
                <w:rFonts w:hint="eastAsia" w:ascii="宋体" w:hAnsi="宋体"/>
                <w:sz w:val="18"/>
                <w:szCs w:val="18"/>
              </w:rPr>
              <w:t xml:space="preserve">6</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会议软客户端授权</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ascii="黑体" w:hAnsi="黑体" w:eastAsia="黑体" w:cs="宋体"/>
              </w:rPr>
            </w:pPr>
            <w:r>
              <w:rPr>
                <w:rFonts w:hint="eastAsia" w:ascii="黑体" w:hAnsi="黑体" w:eastAsia="黑体" w:cs="宋体"/>
              </w:rPr>
              <w:t xml:space="preserve">本项目须配置不少于5</w:t>
            </w:r>
            <w:r>
              <w:rPr>
                <w:rFonts w:ascii="黑体" w:hAnsi="黑体" w:eastAsia="黑体" w:cs="宋体"/>
              </w:rPr>
              <w:t xml:space="preserve">0</w:t>
            </w:r>
            <w:r>
              <w:rPr>
                <w:rFonts w:hint="eastAsia" w:ascii="黑体" w:hAnsi="黑体" w:eastAsia="黑体" w:cs="宋体"/>
              </w:rPr>
              <w:t xml:space="preserve">个授权。</w:t>
            </w:r>
            <w:r/>
          </w:p>
          <w:p>
            <w:pPr>
              <w:pStyle w:val="962"/>
              <w:jc w:val="left"/>
              <w:spacing w:line="240" w:lineRule="exact"/>
              <w:rPr>
                <w:rFonts w:hint="eastAsia" w:cs="宋体"/>
              </w:rPr>
            </w:pPr>
            <w:r>
              <w:rPr>
                <w:rFonts w:hint="eastAsia" w:cs="宋体"/>
              </w:rPr>
              <w:t xml:space="preserve">支持桌面端安装，可加入云上会商会议系统，实时入会。</w:t>
            </w:r>
            <w:r/>
          </w:p>
          <w:p>
            <w:pPr>
              <w:spacing w:line="240" w:lineRule="exact"/>
              <w:rPr>
                <w:rFonts w:hint="eastAsia" w:ascii="宋体" w:hAnsi="宋体" w:cs="宋体"/>
                <w:sz w:val="18"/>
                <w:szCs w:val="18"/>
              </w:rPr>
            </w:pPr>
            <w:r>
              <w:rPr>
                <w:rFonts w:hint="eastAsia" w:ascii="宋体" w:hAnsi="宋体" w:cs="宋体"/>
                <w:sz w:val="18"/>
                <w:szCs w:val="18"/>
              </w:rPr>
              <w:t xml:space="preserve">1、支持最大主流达到</w:t>
            </w:r>
            <w:r>
              <w:rPr>
                <w:rFonts w:ascii="宋体" w:hAnsi="宋体" w:cs="宋体"/>
                <w:sz w:val="18"/>
                <w:szCs w:val="18"/>
              </w:rPr>
              <w:t xml:space="preserve">1080P30fps情况下，辅流同时达到1080P30fps。</w:t>
            </w:r>
            <w:r/>
          </w:p>
          <w:p>
            <w:pPr>
              <w:spacing w:line="240" w:lineRule="exact"/>
              <w:rPr>
                <w:rFonts w:hint="eastAsia"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、支持桌面（屏幕）共享、程序共享。</w:t>
            </w:r>
            <w:r/>
          </w:p>
          <w:p>
            <w:pPr>
              <w:pStyle w:val="962"/>
              <w:jc w:val="left"/>
              <w:spacing w:line="240" w:lineRule="exact"/>
              <w:rPr>
                <w:rFonts w:hint="eastAsia" w:cs="宋体"/>
              </w:rPr>
            </w:pPr>
            <w:r>
              <w:rPr>
                <w:rFonts w:hint="eastAsia" w:cs="宋体"/>
              </w:rPr>
              <w:t xml:space="preserve">3、支持主叫呼集功能，通过软终端界面方便的发起多方会议，无须通过会控平台操作和其他管理人员的协助。</w:t>
            </w:r>
            <w:r/>
          </w:p>
        </w:tc>
      </w:tr>
      <w:tr>
        <w:trPr>
          <w:jc w:val="center"/>
          <w:trHeight w:val="1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962"/>
              <w:jc w:val="both"/>
              <w:spacing w:line="240" w:lineRule="exact"/>
              <w:rPr>
                <w:rFonts w:hint="eastAsia"/>
              </w:rPr>
            </w:pPr>
            <w:r>
              <w:t xml:space="preserve">7</w:t>
            </w:r>
            <w:r/>
          </w:p>
        </w:tc>
        <w:tc>
          <w:tcPr>
            <w:tcBorders>
              <w:top w:val="none" w:color="000000" w:sz="4" w:space="0"/>
              <w:left w:val="none" w:color="000000" w:sz="4" w:space="0"/>
              <w:bottom w:val="single" w:color="000000" w:sz="4" w:space="0"/>
              <w:right w:val="single" w:color="000000" w:sz="4" w:space="0"/>
            </w:tcBorders>
            <w:tcW w:w="1972" w:type="dxa"/>
            <w:vAlign w:val="center"/>
            <w:textDirection w:val="lrTb"/>
            <w:noWrap/>
          </w:tcPr>
          <w:p>
            <w:pPr>
              <w:pStyle w:val="962"/>
              <w:jc w:val="left"/>
              <w:spacing w:line="240" w:lineRule="exact"/>
              <w:rPr>
                <w:rFonts w:hint="eastAsia"/>
              </w:rPr>
            </w:pPr>
            <w:r>
              <w:rPr>
                <w:rFonts w:hint="eastAsia"/>
              </w:rPr>
              <w:t xml:space="preserve">对接服务</w:t>
            </w:r>
            <w:r/>
          </w:p>
        </w:tc>
        <w:tc>
          <w:tcPr>
            <w:tcBorders>
              <w:top w:val="none" w:color="000000" w:sz="4" w:space="0"/>
              <w:left w:val="none" w:color="000000" w:sz="4" w:space="0"/>
              <w:bottom w:val="single" w:color="000000" w:sz="4" w:space="0"/>
              <w:right w:val="single" w:color="000000" w:sz="4" w:space="0"/>
            </w:tcBorders>
            <w:tcW w:w="5821" w:type="dxa"/>
            <w:vAlign w:val="center"/>
            <w:textDirection w:val="lrTb"/>
            <w:noWrap w:val="false"/>
          </w:tcPr>
          <w:p>
            <w:pPr>
              <w:pStyle w:val="962"/>
              <w:jc w:val="left"/>
              <w:spacing w:line="240" w:lineRule="exact"/>
              <w:rPr>
                <w:rFonts w:hint="eastAsia" w:ascii="黑体" w:hAnsi="黑体" w:eastAsia="黑体" w:cs="宋体"/>
              </w:rPr>
            </w:pPr>
            <w:r>
              <w:rPr>
                <w:rFonts w:hint="eastAsia" w:ascii="黑体" w:hAnsi="黑体" w:eastAsia="黑体" w:cs="宋体"/>
              </w:rPr>
              <w:t xml:space="preserve">支持通过标准协议与市公安局现网其他品牌（包括不限于科达、华为、中兴）视频会议终端现场调试对接、技术支持及运维；</w:t>
            </w:r>
            <w:r/>
          </w:p>
        </w:tc>
      </w:tr>
    </w:tbl>
    <w:p>
      <w:pPr>
        <w:pStyle w:val="868"/>
      </w:pPr>
      <w:r/>
      <w:r/>
    </w:p>
    <w:p>
      <w:pPr>
        <w:pStyle w:val="858"/>
        <w:spacing w:before="0" w:after="0" w:line="500" w:lineRule="exact"/>
        <w:rPr>
          <w:rFonts w:eastAsia="方正仿宋_GBK"/>
          <w:sz w:val="28"/>
          <w:szCs w:val="28"/>
        </w:rPr>
      </w:pPr>
      <w:r>
        <w:rPr>
          <w:rFonts w:hint="eastAsia" w:eastAsia="方正仿宋_GBK"/>
          <w:sz w:val="28"/>
          <w:szCs w:val="28"/>
        </w:rPr>
        <w:t xml:space="preserve">15、视频准入</w:t>
      </w:r>
      <w:r/>
    </w:p>
    <w:p>
      <w:pPr>
        <w:pStyle w:val="858"/>
        <w:spacing w:before="0" w:after="0" w:line="500" w:lineRule="exact"/>
      </w:pPr>
      <w:r>
        <w:rPr>
          <w:rFonts w:hint="eastAsia" w:eastAsia="方正仿宋_GBK"/>
          <w:sz w:val="28"/>
          <w:szCs w:val="28"/>
        </w:rPr>
        <w:t xml:space="preserve">15</w:t>
      </w:r>
      <w:r>
        <w:rPr>
          <w:rFonts w:eastAsia="方正仿宋_GBK"/>
          <w:sz w:val="28"/>
          <w:szCs w:val="28"/>
        </w:rPr>
        <w:t xml:space="preserve">.1</w:t>
      </w:r>
      <w:r>
        <w:rPr>
          <w:rFonts w:hint="eastAsia" w:eastAsia="方正仿宋_GBK"/>
          <w:sz w:val="28"/>
          <w:szCs w:val="28"/>
        </w:rPr>
        <w:t xml:space="preserve">、视频准入控制设备</w:t>
      </w:r>
      <w:r/>
    </w:p>
    <w:tbl>
      <w:tblPr>
        <w:tblStyle w:val="671"/>
        <w:tblW w:w="491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1506"/>
        <w:gridCol w:w="5625"/>
      </w:tblGrid>
      <w:tr>
        <w:trPr>
          <w:cantSplit/>
          <w:trHeight w:val="482"/>
        </w:trPr>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pStyle w:val="962"/>
              <w:jc w:val="left"/>
              <w:spacing w:line="240" w:lineRule="exact"/>
              <w:rPr>
                <w:rFonts w:hint="eastAsia"/>
              </w:rPr>
            </w:pPr>
            <w:r>
              <w:rPr>
                <w:rFonts w:hint="eastAsia"/>
              </w:rPr>
              <w:t xml:space="preserve">指标项</w:t>
            </w:r>
            <w:r/>
          </w:p>
        </w:tc>
        <w:tc>
          <w:tcPr>
            <w:gridSpan w:val="2"/>
            <w:tcBorders>
              <w:top w:val="single" w:color="000000" w:sz="4" w:space="0"/>
              <w:left w:val="single" w:color="000000" w:sz="4" w:space="0"/>
              <w:bottom w:val="single" w:color="000000" w:sz="4" w:space="0"/>
              <w:right w:val="single" w:color="000000" w:sz="4" w:space="0"/>
            </w:tcBorders>
            <w:tcW w:w="3959" w:type="pct"/>
            <w:vAlign w:val="center"/>
            <w:textDirection w:val="lrTb"/>
            <w:noWrap w:val="false"/>
          </w:tcPr>
          <w:p>
            <w:pPr>
              <w:pStyle w:val="962"/>
              <w:jc w:val="left"/>
              <w:spacing w:line="240" w:lineRule="exact"/>
              <w:rPr>
                <w:rFonts w:hint="eastAsia"/>
              </w:rPr>
            </w:pPr>
            <w:r>
              <w:rPr>
                <w:rFonts w:hint="eastAsia"/>
              </w:rPr>
              <w:t xml:space="preserve">技术参数要求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pStyle w:val="962"/>
              <w:jc w:val="left"/>
              <w:spacing w:line="240" w:lineRule="exact"/>
              <w:rPr>
                <w:rFonts w:hint="eastAsia"/>
              </w:rPr>
            </w:pPr>
            <w:r>
              <w:rPr>
                <w:rFonts w:hint="eastAsia"/>
              </w:rPr>
              <w:t xml:space="preserve">硬件及性能要求</w:t>
            </w:r>
            <w:r/>
          </w:p>
        </w:tc>
        <w:tc>
          <w:tcPr>
            <w:gridSpan w:val="2"/>
            <w:tcBorders>
              <w:top w:val="single" w:color="000000" w:sz="4" w:space="0"/>
              <w:left w:val="single" w:color="000000" w:sz="4" w:space="0"/>
              <w:bottom w:val="single" w:color="000000" w:sz="4" w:space="0"/>
              <w:right w:val="single" w:color="000000" w:sz="4" w:space="0"/>
            </w:tcBorders>
            <w:tcW w:w="3959" w:type="pct"/>
            <w:vAlign w:val="center"/>
            <w:textDirection w:val="lrTb"/>
            <w:noWrap w:val="false"/>
          </w:tcPr>
          <w:p>
            <w:pPr>
              <w:pStyle w:val="962"/>
              <w:jc w:val="left"/>
              <w:spacing w:line="240" w:lineRule="exact"/>
              <w:rPr>
                <w:rFonts w:hint="eastAsia"/>
              </w:rPr>
            </w:pPr>
            <w:r>
              <w:rPr>
                <w:rFonts w:hint="eastAsia"/>
              </w:rPr>
              <w:t xml:space="preserve">1、设备配置主控≥2个、电源模块≥2个，业务槽位数≥4个；</w:t>
            </w:r>
            <w:r/>
          </w:p>
          <w:p>
            <w:pPr>
              <w:pStyle w:val="962"/>
              <w:jc w:val="left"/>
              <w:spacing w:line="240" w:lineRule="exact"/>
              <w:rPr>
                <w:rFonts w:hint="eastAsia"/>
              </w:rPr>
            </w:pPr>
            <w:r>
              <w:rPr>
                <w:rFonts w:hint="eastAsia"/>
              </w:rPr>
              <w:t xml:space="preserve">2、提供千兆电接口≥8个，万兆SFP+接口≥16个；</w:t>
            </w:r>
            <w:r/>
          </w:p>
          <w:p>
            <w:pPr>
              <w:pStyle w:val="962"/>
              <w:jc w:val="left"/>
              <w:spacing w:line="240" w:lineRule="exact"/>
              <w:rPr>
                <w:rFonts w:hint="eastAsia"/>
              </w:rPr>
            </w:pPr>
            <w:r>
              <w:rPr>
                <w:rFonts w:hint="eastAsia"/>
              </w:rPr>
              <w:t xml:space="preserve">3、支持通过板卡扩容或设备堆叠方式进行扩容，单块板块或单台设备支持不少于10000路4M码流视频的实时准入控制。</w:t>
            </w:r>
            <w:r/>
          </w:p>
        </w:tc>
      </w:tr>
      <w:tr>
        <w:trPr>
          <w:cantSplit/>
          <w:trHeight w:val="454"/>
        </w:trPr>
        <w:tc>
          <w:tcPr>
            <w:tcBorders>
              <w:top w:val="single" w:color="000000" w:sz="4" w:space="0"/>
              <w:left w:val="single" w:color="000000" w:sz="4" w:space="0"/>
              <w:right w:val="single" w:color="000000" w:sz="4" w:space="0"/>
            </w:tcBorders>
            <w:tcW w:w="1041" w:type="pct"/>
            <w:vAlign w:val="center"/>
            <w:vMerge w:val="restart"/>
            <w:textDirection w:val="lrTb"/>
            <w:noWrap w:val="false"/>
          </w:tcPr>
          <w:p>
            <w:pPr>
              <w:pStyle w:val="962"/>
              <w:jc w:val="left"/>
              <w:spacing w:line="240" w:lineRule="exact"/>
              <w:rPr>
                <w:rFonts w:hint="eastAsia"/>
              </w:rPr>
            </w:pPr>
            <w:r>
              <w:rPr>
                <w:rFonts w:hint="eastAsia"/>
              </w:rPr>
              <w:t xml:space="preserve">功能要求</w:t>
            </w:r>
            <w:r/>
          </w:p>
        </w:tc>
        <w:tc>
          <w:tcPr>
            <w:tcBorders>
              <w:top w:val="single" w:color="000000" w:sz="4" w:space="0"/>
              <w:left w:val="single" w:color="000000" w:sz="4" w:space="0"/>
              <w:right w:val="single" w:color="000000" w:sz="4" w:space="0"/>
            </w:tcBorders>
            <w:tcW w:w="836" w:type="pct"/>
            <w:vAlign w:val="center"/>
            <w:vMerge w:val="restart"/>
            <w:textDirection w:val="lrTb"/>
            <w:noWrap w:val="false"/>
          </w:tcPr>
          <w:p>
            <w:pPr>
              <w:pStyle w:val="962"/>
              <w:jc w:val="left"/>
              <w:spacing w:line="240" w:lineRule="exact"/>
              <w:rPr>
                <w:rFonts w:hint="eastAsia"/>
              </w:rPr>
            </w:pPr>
            <w:r>
              <w:rPr>
                <w:rFonts w:hint="eastAsia"/>
              </w:rPr>
              <w:t xml:space="preserve">基础功能</w:t>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支持主流安防品牌（海康、大华、宇视、科达、天地伟业、华为等）监控设备的识别和准入控制。</w:t>
            </w:r>
            <w:r/>
          </w:p>
        </w:tc>
      </w:tr>
      <w:tr>
        <w:trPr>
          <w:cantSplit/>
          <w:trHeight w:val="37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支持基于终端和服务器的双向认证，终端和服务器有任一不在白名单中，通讯会被阻断。</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支持基于协议特征的白名单准入功能，协议在白名单中的数据流能够通过设备，协议不在白名单中的数据流会被阻断。</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right w:val="single" w:color="000000" w:sz="4" w:space="0"/>
            </w:tcBorders>
            <w:tcW w:w="836" w:type="pct"/>
            <w:vAlign w:val="center"/>
            <w:vMerge w:val="restart"/>
            <w:textDirection w:val="lrTb"/>
            <w:noWrap w:val="false"/>
          </w:tcPr>
          <w:p>
            <w:pPr>
              <w:pStyle w:val="962"/>
              <w:jc w:val="left"/>
              <w:spacing w:line="240" w:lineRule="exact"/>
              <w:rPr>
                <w:rFonts w:hint="eastAsia"/>
              </w:rPr>
            </w:pPr>
            <w:r>
              <w:rPr>
                <w:rFonts w:hint="eastAsia"/>
              </w:rPr>
              <w:t xml:space="preserve">关键协议的识别和控制</w:t>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▲支持GB35114检测功能，可对不符合GB35114的设备进行阻断并告警；（须提供国家权威检测机构出具的检测报告，并加盖厂商公章。）</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支持GA/T</w:t>
            </w:r>
            <w:r>
              <w:t xml:space="preserve">1400</w:t>
            </w:r>
            <w:r>
              <w:rPr>
                <w:rFonts w:hint="eastAsia"/>
              </w:rPr>
              <w:t xml:space="preserve">检测功能，可对不符合GA/T</w:t>
            </w:r>
            <w:r>
              <w:t xml:space="preserve">1400</w:t>
            </w:r>
            <w:r>
              <w:rPr>
                <w:rFonts w:hint="eastAsia"/>
              </w:rPr>
              <w:t xml:space="preserve">的设备进行告警。（须提供国家权威检测机构出具的检测报告，并加盖厂商公章。）</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▲支持GA/T28181检测功能，可对不符合GB/T28181协议的设备进行阻断并告警。（须提供国家权威检测机构出具的检测报告，并加盖厂商公章。）</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支持符合GB</w:t>
            </w:r>
            <w:r>
              <w:t xml:space="preserve">35114</w:t>
            </w:r>
            <w:r>
              <w:rPr>
                <w:rFonts w:hint="eastAsia"/>
              </w:rPr>
              <w:t xml:space="preserve">的管理平台之间的控制信令认证、实时历史加密视频点播等功能。</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支持以ONVIF标准协议接入网络的终端进行通信；采用非ONVIF标准协议接入网络进行通信的设备应被系统阻断，并产生告警日志</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vMerge w:val="restart"/>
            <w:textDirection w:val="lrTb"/>
            <w:noWrap w:val="false"/>
          </w:tcPr>
          <w:p>
            <w:pPr>
              <w:pStyle w:val="962"/>
              <w:jc w:val="left"/>
              <w:spacing w:line="240" w:lineRule="exact"/>
              <w:rPr>
                <w:rFonts w:hint="eastAsia"/>
              </w:rPr>
            </w:pPr>
            <w:r>
              <w:rPr>
                <w:rFonts w:hint="eastAsia"/>
              </w:rPr>
              <w:t xml:space="preserve">控制机制</w:t>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支持基于S</w:t>
            </w:r>
            <w:r>
              <w:t xml:space="preserve">IP</w:t>
            </w:r>
            <w:r>
              <w:rPr>
                <w:rFonts w:hint="eastAsia"/>
              </w:rPr>
              <w:t xml:space="preserve">协议的视频/音频传输时延≤</w:t>
            </w:r>
            <w:r>
              <w:t xml:space="preserve">20</w:t>
            </w:r>
            <w:r>
              <w:rPr>
                <w:rFonts w:hint="eastAsia"/>
              </w:rPr>
              <w:t xml:space="preserve">微秒。（须提供国家权威检测机构出具的检测报告，并加盖厂商公章。）</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vMerge w:val="continue"/>
            <w:textDirection w:val="lrTb"/>
            <w:noWrap w:val="false"/>
          </w:tcPr>
          <w:p>
            <w:pPr>
              <w:pStyle w:val="962"/>
              <w:jc w:val="left"/>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支持TCP欺骗、ARP欺骗的阻断机制作为备选实现方式。</w:t>
            </w:r>
            <w:r/>
          </w:p>
        </w:tc>
      </w:tr>
      <w:tr>
        <w:trPr>
          <w:cantSplit/>
          <w:trHeight w:val="454"/>
        </w:trPr>
        <w:tc>
          <w:tcPr>
            <w:tcBorders>
              <w:left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textDirection w:val="lrTb"/>
            <w:noWrap w:val="false"/>
          </w:tcPr>
          <w:p>
            <w:pPr>
              <w:pStyle w:val="962"/>
              <w:jc w:val="left"/>
              <w:spacing w:line="240" w:lineRule="exact"/>
              <w:rPr>
                <w:rFonts w:hint="eastAsia"/>
              </w:rPr>
            </w:pPr>
            <w:r>
              <w:rPr>
                <w:rFonts w:hint="eastAsia"/>
              </w:rPr>
              <w:t xml:space="preserve">资产变化识别</w:t>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对资产的新增进行实时检测。能够对资产的变化进行实时检测，当资产本身发生类型变化、品牌变化时，也能进行实时检测并产生日志。</w:t>
            </w:r>
            <w:r/>
          </w:p>
        </w:tc>
      </w:tr>
      <w:tr>
        <w:trPr>
          <w:cantSplit/>
          <w:trHeight w:val="454"/>
        </w:trPr>
        <w:tc>
          <w:tcPr>
            <w:tcBorders>
              <w:left w:val="single" w:color="000000" w:sz="4" w:space="0"/>
              <w:bottom w:val="single" w:color="000000" w:sz="4" w:space="0"/>
              <w:right w:val="single" w:color="000000" w:sz="4" w:space="0"/>
            </w:tcBorders>
            <w:tcW w:w="1041" w:type="pct"/>
            <w:vAlign w:val="center"/>
            <w:vMerge w:val="continue"/>
            <w:textDirection w:val="lrTb"/>
            <w:noWrap w:val="false"/>
          </w:tcPr>
          <w:p>
            <w:pPr>
              <w:pStyle w:val="962"/>
              <w:jc w:val="left"/>
              <w:spacing w:line="240" w:lineRule="exact"/>
              <w:rPr>
                <w:rFonts w:hint="eastAsia"/>
              </w:rPr>
            </w:pPr>
            <w:r>
              <w:rPr>
                <w:rFonts w:hint="eastAsia"/>
              </w:rPr>
            </w:r>
            <w:r/>
          </w:p>
        </w:tc>
        <w:tc>
          <w:tcPr>
            <w:tcBorders>
              <w:left w:val="single" w:color="000000" w:sz="4" w:space="0"/>
              <w:bottom w:val="single" w:color="000000" w:sz="4" w:space="0"/>
              <w:right w:val="single" w:color="000000" w:sz="4" w:space="0"/>
            </w:tcBorders>
            <w:tcW w:w="836" w:type="pct"/>
            <w:vAlign w:val="center"/>
            <w:textDirection w:val="lrTb"/>
            <w:noWrap w:val="false"/>
          </w:tcPr>
          <w:p>
            <w:pPr>
              <w:pStyle w:val="962"/>
              <w:jc w:val="left"/>
              <w:spacing w:line="240" w:lineRule="exact"/>
              <w:rPr>
                <w:rFonts w:hint="eastAsia"/>
              </w:rPr>
            </w:pPr>
            <w:r>
              <w:rPr>
                <w:rFonts w:hint="eastAsia"/>
              </w:rPr>
              <w:t xml:space="preserve">自定义协议识别和控制</w:t>
            </w:r>
            <w:r/>
          </w:p>
        </w:tc>
        <w:tc>
          <w:tcPr>
            <w:tcBorders>
              <w:top w:val="single" w:color="000000" w:sz="4" w:space="0"/>
              <w:left w:val="single" w:color="000000" w:sz="4" w:space="0"/>
              <w:bottom w:val="single" w:color="000000" w:sz="4" w:space="0"/>
              <w:right w:val="single" w:color="000000" w:sz="4" w:space="0"/>
            </w:tcBorders>
            <w:tcW w:w="3124" w:type="pct"/>
            <w:vAlign w:val="center"/>
            <w:textDirection w:val="lrTb"/>
            <w:noWrap w:val="false"/>
          </w:tcPr>
          <w:p>
            <w:pPr>
              <w:pStyle w:val="962"/>
              <w:jc w:val="left"/>
              <w:spacing w:line="240" w:lineRule="exact"/>
              <w:rPr>
                <w:rFonts w:hint="eastAsia"/>
              </w:rPr>
            </w:pPr>
            <w:r>
              <w:rPr>
                <w:rFonts w:hint="eastAsia"/>
              </w:rPr>
              <w:t xml:space="preserve">支持系统允许携带自定义特征字段的报文传输，未携带自定义特征字段的报文应被系统阻断,并产生告警。</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pStyle w:val="962"/>
              <w:jc w:val="left"/>
              <w:spacing w:line="240" w:lineRule="exact"/>
              <w:rPr>
                <w:rFonts w:hint="eastAsia"/>
              </w:rPr>
            </w:pPr>
            <w:r>
              <w:rPr>
                <w:rFonts w:hint="eastAsia"/>
              </w:rPr>
              <w:t xml:space="preserve">许可证书</w:t>
            </w:r>
            <w:r/>
          </w:p>
        </w:tc>
        <w:tc>
          <w:tcPr>
            <w:gridSpan w:val="2"/>
            <w:tcBorders>
              <w:top w:val="single" w:color="000000" w:sz="4" w:space="0"/>
              <w:left w:val="single" w:color="000000" w:sz="4" w:space="0"/>
              <w:bottom w:val="single" w:color="000000" w:sz="4" w:space="0"/>
              <w:right w:val="single" w:color="000000" w:sz="4" w:space="0"/>
            </w:tcBorders>
            <w:tcW w:w="3959" w:type="pct"/>
            <w:vAlign w:val="center"/>
            <w:textDirection w:val="lrTb"/>
            <w:noWrap w:val="false"/>
          </w:tcPr>
          <w:p>
            <w:pPr>
              <w:pStyle w:val="962"/>
              <w:jc w:val="left"/>
              <w:spacing w:line="240" w:lineRule="exact"/>
              <w:rPr>
                <w:rFonts w:hint="eastAsia"/>
              </w:rPr>
            </w:pPr>
            <w:r>
              <w:rPr>
                <w:rFonts w:hint="eastAsia"/>
              </w:rPr>
              <w:t xml:space="preserve">设备具备国家网络与信息系统安全产品质量监督检验中心颁发的《信息技术产品安全测试证书》和工信部《电信设备进网许可证》，提供影印件。</w:t>
            </w:r>
            <w:r/>
          </w:p>
        </w:tc>
      </w:tr>
    </w:tbl>
    <w:p>
      <w:pPr>
        <w:pStyle w:val="858"/>
        <w:spacing w:before="0" w:after="0" w:line="500" w:lineRule="exact"/>
        <w:rPr>
          <w:rFonts w:eastAsia="方正仿宋_GBK"/>
          <w:sz w:val="28"/>
          <w:szCs w:val="28"/>
        </w:rPr>
      </w:pPr>
      <w:r>
        <w:rPr>
          <w:rFonts w:hint="eastAsia" w:eastAsia="方正仿宋_GBK"/>
          <w:sz w:val="28"/>
          <w:szCs w:val="28"/>
        </w:rPr>
        <w:t xml:space="preserve">15</w:t>
      </w:r>
      <w:r>
        <w:rPr>
          <w:rFonts w:eastAsia="方正仿宋_GBK"/>
          <w:sz w:val="28"/>
          <w:szCs w:val="28"/>
        </w:rPr>
        <w:t xml:space="preserve">.2</w:t>
      </w:r>
      <w:r>
        <w:rPr>
          <w:rFonts w:hint="eastAsia" w:eastAsia="方正仿宋_GBK"/>
          <w:sz w:val="28"/>
          <w:szCs w:val="28"/>
        </w:rPr>
        <w:t xml:space="preserve">、视频准入检测探针</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指标项</w:t>
            </w:r>
            <w:r/>
          </w:p>
        </w:tc>
        <w:tc>
          <w:tcPr>
            <w:tcBorders>
              <w:top w:val="single" w:color="000000" w:sz="4" w:space="0"/>
              <w:left w:val="single" w:color="000000" w:sz="4" w:space="0"/>
              <w:bottom w:val="single" w:color="000000" w:sz="4" w:space="0"/>
              <w:right w:val="single" w:color="000000" w:sz="4" w:space="0"/>
            </w:tcBorders>
            <w:tcW w:w="3977" w:type="pct"/>
            <w:vAlign w:val="center"/>
            <w:textDirection w:val="lrTb"/>
            <w:noWrap w:val="false"/>
          </w:tcPr>
          <w:p>
            <w:pPr>
              <w:pStyle w:val="962"/>
              <w:jc w:val="left"/>
              <w:spacing w:line="240" w:lineRule="exact"/>
              <w:rPr>
                <w:rFonts w:hint="eastAsia"/>
              </w:rPr>
            </w:pPr>
            <w:r>
              <w:rPr>
                <w:rFonts w:hint="eastAsia"/>
              </w:rPr>
              <w:t xml:space="preserve">技术参数要求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硬件及性能要求</w:t>
            </w:r>
            <w:r/>
          </w:p>
        </w:tc>
        <w:tc>
          <w:tcPr>
            <w:tcBorders>
              <w:top w:val="single" w:color="000000" w:sz="4" w:space="0"/>
              <w:left w:val="single" w:color="000000" w:sz="4" w:space="0"/>
              <w:bottom w:val="single" w:color="000000" w:sz="4" w:space="0"/>
              <w:right w:val="single" w:color="000000" w:sz="4" w:space="0"/>
            </w:tcBorders>
            <w:tcW w:w="3977" w:type="pct"/>
            <w:vAlign w:val="center"/>
            <w:textDirection w:val="lrTb"/>
            <w:noWrap w:val="false"/>
          </w:tcPr>
          <w:p>
            <w:pPr>
              <w:pStyle w:val="962"/>
              <w:jc w:val="left"/>
              <w:spacing w:line="240" w:lineRule="exact"/>
              <w:rPr>
                <w:rFonts w:hint="eastAsia"/>
              </w:rPr>
            </w:pPr>
            <w:r>
              <w:rPr>
                <w:rFonts w:hint="eastAsia"/>
              </w:rPr>
              <w:t xml:space="preserve">1、标准机架式设备，千兆电接口≥8个，万兆SFP+接口≥12个，冗余电源；</w:t>
            </w:r>
            <w:r/>
          </w:p>
          <w:p>
            <w:pPr>
              <w:pStyle w:val="962"/>
              <w:jc w:val="left"/>
              <w:spacing w:line="240" w:lineRule="exact"/>
              <w:rPr>
                <w:rFonts w:hint="eastAsia"/>
              </w:rPr>
            </w:pPr>
            <w:r>
              <w:rPr>
                <w:rFonts w:hint="eastAsia"/>
              </w:rPr>
              <w:t xml:space="preserve">2、单台设备可提供不少于15000路前端资产实时扫描和识别功能；</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功能要求</w:t>
            </w:r>
            <w:r/>
          </w:p>
        </w:tc>
        <w:tc>
          <w:tcPr>
            <w:tcBorders>
              <w:top w:val="single" w:color="000000" w:sz="4" w:space="0"/>
              <w:left w:val="single" w:color="000000" w:sz="4" w:space="0"/>
              <w:bottom w:val="single" w:color="000000" w:sz="4" w:space="0"/>
              <w:right w:val="single" w:color="000000" w:sz="4" w:space="0"/>
            </w:tcBorders>
            <w:tcW w:w="3977" w:type="pct"/>
            <w:vAlign w:val="center"/>
            <w:textDirection w:val="lrTb"/>
            <w:noWrap w:val="false"/>
          </w:tcPr>
          <w:p>
            <w:pPr>
              <w:pStyle w:val="962"/>
              <w:jc w:val="left"/>
              <w:spacing w:line="240" w:lineRule="exact"/>
              <w:rPr>
                <w:rFonts w:hint="eastAsia"/>
              </w:rPr>
            </w:pPr>
            <w:r>
              <w:rPr>
                <w:rFonts w:hint="eastAsia"/>
              </w:rPr>
              <w:t xml:space="preserve">1、支持基于多维度的资产在线率统计功能，可根据资产类型和属性进行分组在线率统计。</w:t>
            </w:r>
            <w:r/>
          </w:p>
          <w:p>
            <w:pPr>
              <w:pStyle w:val="962"/>
              <w:jc w:val="left"/>
              <w:spacing w:line="240" w:lineRule="exact"/>
              <w:rPr>
                <w:rFonts w:hint="eastAsia"/>
              </w:rPr>
            </w:pPr>
            <w:r>
              <w:rPr>
                <w:rFonts w:hint="eastAsia"/>
              </w:rPr>
              <w:t xml:space="preserve">2、支持一机一档信息双平台上报功能，可进行一机一档远程同步配置，上报成功后，可在其他平台查看一机一档信息</w:t>
            </w:r>
            <w:r/>
          </w:p>
          <w:p>
            <w:pPr>
              <w:pStyle w:val="962"/>
              <w:jc w:val="left"/>
              <w:spacing w:line="240" w:lineRule="exact"/>
              <w:rPr>
                <w:rFonts w:hint="eastAsia"/>
              </w:rPr>
            </w:pPr>
            <w:r>
              <w:rPr>
                <w:rFonts w:hint="eastAsia"/>
              </w:rPr>
              <w:t xml:space="preserve">3、支持资产属性完整度检查功能，可查看到单个资产的属性完整度和整个类型属性完整度的统计信息（须提供国家权威检测机构出具的检测报告，并加盖厂商公章。）</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许可证书</w:t>
            </w:r>
            <w:r/>
          </w:p>
        </w:tc>
        <w:tc>
          <w:tcPr>
            <w:tcBorders>
              <w:top w:val="single" w:color="000000" w:sz="4" w:space="0"/>
              <w:left w:val="single" w:color="000000" w:sz="4" w:space="0"/>
              <w:bottom w:val="single" w:color="000000" w:sz="4" w:space="0"/>
              <w:right w:val="single" w:color="000000" w:sz="4" w:space="0"/>
            </w:tcBorders>
            <w:tcW w:w="3977" w:type="pct"/>
            <w:vAlign w:val="center"/>
            <w:textDirection w:val="lrTb"/>
            <w:noWrap w:val="false"/>
          </w:tcPr>
          <w:p>
            <w:pPr>
              <w:pStyle w:val="962"/>
              <w:jc w:val="left"/>
              <w:spacing w:line="240" w:lineRule="exact"/>
              <w:rPr>
                <w:rFonts w:hint="eastAsia"/>
              </w:rPr>
            </w:pPr>
            <w:r>
              <w:rPr>
                <w:rFonts w:hint="eastAsia"/>
              </w:rPr>
              <w:t xml:space="preserve">设备国家网络与信息系统安全产品质量监督检验中心颁发的《信息技术产品安全测试证书》，提供影印件。</w:t>
            </w:r>
            <w:r/>
          </w:p>
        </w:tc>
      </w:tr>
    </w:tbl>
    <w:p>
      <w:pPr>
        <w:pStyle w:val="858"/>
        <w:spacing w:before="0" w:after="0" w:line="500" w:lineRule="exact"/>
        <w:rPr>
          <w:rFonts w:eastAsia="方正仿宋_GBK"/>
          <w:sz w:val="28"/>
          <w:szCs w:val="28"/>
        </w:rPr>
      </w:pPr>
      <w:r>
        <w:rPr>
          <w:rFonts w:hint="eastAsia" w:eastAsia="方正仿宋_GBK"/>
          <w:sz w:val="28"/>
          <w:szCs w:val="28"/>
        </w:rPr>
        <w:t xml:space="preserve">15</w:t>
      </w:r>
      <w:r>
        <w:rPr>
          <w:rFonts w:eastAsia="方正仿宋_GBK"/>
          <w:sz w:val="28"/>
          <w:szCs w:val="28"/>
        </w:rPr>
        <w:t xml:space="preserve">.3</w:t>
      </w:r>
      <w:r>
        <w:rPr>
          <w:rFonts w:hint="eastAsia" w:eastAsia="方正仿宋_GBK"/>
          <w:sz w:val="28"/>
          <w:szCs w:val="28"/>
        </w:rPr>
        <w:t xml:space="preserve">、视频准入管控平台</w:t>
      </w:r>
      <w:r/>
    </w:p>
    <w:tbl>
      <w:tblPr>
        <w:tblStyle w:val="6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4"/>
        <w:gridCol w:w="7295"/>
      </w:tblGrid>
      <w:tr>
        <w:trPr>
          <w:cantSplit/>
          <w:trHeight w:val="482"/>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指标项</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pStyle w:val="962"/>
              <w:jc w:val="left"/>
              <w:spacing w:line="240" w:lineRule="exact"/>
              <w:rPr>
                <w:rFonts w:hint="eastAsia"/>
              </w:rPr>
            </w:pPr>
            <w:r>
              <w:rPr>
                <w:rFonts w:hint="eastAsia"/>
              </w:rPr>
              <w:t xml:space="preserve">技术参数要求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pStyle w:val="962"/>
              <w:jc w:val="left"/>
              <w:spacing w:line="240" w:lineRule="exact"/>
              <w:rPr>
                <w:rFonts w:hint="eastAsia"/>
              </w:rPr>
            </w:pPr>
            <w:r>
              <w:rPr>
                <w:rFonts w:hint="eastAsia"/>
              </w:rPr>
              <w:t xml:space="preserve">功能要求</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pStyle w:val="962"/>
              <w:jc w:val="left"/>
              <w:spacing w:line="240" w:lineRule="exact"/>
              <w:rPr>
                <w:rFonts w:hint="eastAsia"/>
              </w:rPr>
            </w:pPr>
            <w:r>
              <w:rPr>
                <w:rFonts w:hint="eastAsia"/>
              </w:rPr>
              <w:t xml:space="preserve">1、资产管理模块：支持展现不同类型资产的IP、MAC、终端状态、网络时延、丢包率、流量速率、厂商、终端类型、终端型号、组织关系等信息，资产类型可自定义添加，帮助用户盘点整网资产；厂商须针对客户实际需求可提供资产管理模块的订制化开发。</w:t>
            </w:r>
            <w:r/>
          </w:p>
          <w:p>
            <w:pPr>
              <w:pStyle w:val="962"/>
              <w:jc w:val="left"/>
              <w:spacing w:line="240" w:lineRule="exact"/>
              <w:rPr>
                <w:rFonts w:hint="eastAsia"/>
              </w:rPr>
            </w:pPr>
            <w:r>
              <w:rPr>
                <w:rFonts w:hint="eastAsia"/>
              </w:rPr>
              <w:t xml:space="preserve">2、一机一档管理模块对接：涵盖公安“一机一档”建设标准属性，资产属性可自定义添加、删除，一机一档信息通过定制化接口同步至其他平台；厂商须针对客户实际需求可提供一机一档管理模块对接的订制化开发。</w:t>
            </w:r>
            <w:r/>
          </w:p>
          <w:p>
            <w:pPr>
              <w:pStyle w:val="962"/>
              <w:jc w:val="left"/>
              <w:spacing w:line="240" w:lineRule="exact"/>
              <w:rPr>
                <w:rFonts w:hint="eastAsia"/>
              </w:rPr>
            </w:pPr>
            <w:r>
              <w:rPr>
                <w:rFonts w:hint="eastAsia"/>
              </w:rPr>
              <w:t xml:space="preserve">3、资产在线率统计模块：支持实时监测资产在线状态，按照承建商、厂商、区域等维度统计资产在线率，考核周期可分为日、周、月，支持在线率统计按照报表导出；厂商须针对客户实际需求可提供资产统计模块的订制化开发。</w:t>
            </w:r>
            <w:r/>
          </w:p>
          <w:p>
            <w:pPr>
              <w:pStyle w:val="962"/>
              <w:jc w:val="left"/>
              <w:spacing w:line="240" w:lineRule="exact"/>
              <w:rPr>
                <w:rFonts w:hint="eastAsia"/>
              </w:rPr>
            </w:pPr>
            <w:r>
              <w:rPr>
                <w:rFonts w:hint="eastAsia"/>
              </w:rPr>
              <w:t xml:space="preserve">4、工单管理模块：支持对资产信息、资产状态、资产安全风险等多个维度，实现对资产的安全全生命周期闭环管理。支持根据资产脆弱性结果下发准入策略，阻断风险资产；支持限期要求下级单位对风险资产进行整改，完成整改后放通资产；工单可分为待通报、待处置、待闭环、已闭环阶段；支持自动和手动两种模式；支持对各状态的工单进行分类统计；厂商须针对客户实际需求可提供工单管理模块的订制化开发。</w:t>
            </w:r>
            <w:r/>
          </w:p>
          <w:p>
            <w:pPr>
              <w:pStyle w:val="962"/>
              <w:jc w:val="left"/>
              <w:spacing w:line="240" w:lineRule="exact"/>
              <w:rPr>
                <w:rFonts w:hint="eastAsia"/>
              </w:rPr>
            </w:pPr>
            <w:r>
              <w:rPr>
                <w:rFonts w:hint="eastAsia"/>
              </w:rPr>
              <w:t xml:space="preserve">5、支持基于安全日志自动生成工单，派发工单可分为自动和手动，支持根据派工模板自动派发工单功能和手动派发工单功能；</w:t>
            </w:r>
            <w:r/>
          </w:p>
          <w:p>
            <w:pPr>
              <w:pStyle w:val="962"/>
              <w:jc w:val="left"/>
              <w:spacing w:line="240" w:lineRule="exact"/>
              <w:rPr>
                <w:rFonts w:hint="eastAsia"/>
              </w:rPr>
            </w:pPr>
            <w:r>
              <w:rPr>
                <w:rFonts w:hint="eastAsia" w:cs="宋体"/>
              </w:rPr>
              <w:t xml:space="preserve">6、支持基于设备资产属性录入完整度下发阻断策略功能</w:t>
            </w:r>
            <w:r>
              <w:rPr>
                <w:rFonts w:hint="eastAsia"/>
              </w:rPr>
              <w:t xml:space="preserve">（须提供国家权威检测机构出具的检测报告，并加盖厂商公章。）</w:t>
            </w:r>
            <w:r/>
          </w:p>
          <w:p>
            <w:pPr>
              <w:pStyle w:val="962"/>
              <w:jc w:val="left"/>
              <w:spacing w:line="240" w:lineRule="exact"/>
              <w:rPr>
                <w:rFonts w:hint="eastAsia"/>
              </w:rPr>
            </w:pPr>
            <w:r>
              <w:rPr>
                <w:rFonts w:hint="eastAsia"/>
              </w:rPr>
              <w:t xml:space="preserve">7、该软件部署需满足信创建设相关要求。</w:t>
            </w:r>
            <w:r/>
          </w:p>
        </w:tc>
      </w:tr>
    </w:tbl>
    <w:p>
      <w:r/>
      <w:r/>
    </w:p>
    <w:p>
      <w:pPr>
        <w:pStyle w:val="858"/>
        <w:spacing w:before="0" w:after="0" w:line="500" w:lineRule="exact"/>
        <w:rPr>
          <w:rFonts w:eastAsia="方正仿宋_GBK"/>
          <w:sz w:val="28"/>
          <w:szCs w:val="28"/>
        </w:rPr>
      </w:pPr>
      <w:r>
        <w:rPr>
          <w:rFonts w:hint="eastAsia" w:eastAsia="方正仿宋_GBK"/>
          <w:sz w:val="28"/>
          <w:szCs w:val="28"/>
        </w:rPr>
        <w:t xml:space="preserve">16、视频数据水印系统</w:t>
      </w:r>
      <w:r/>
    </w:p>
    <w:tbl>
      <w:tblPr>
        <w:tblStyle w:val="671"/>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7936"/>
      </w:tblGrid>
      <w:tr>
        <w:trPr>
          <w:trHeight w:val="73"/>
          <w:tblHead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62"/>
              <w:jc w:val="both"/>
              <w:spacing w:line="240" w:lineRule="exact"/>
              <w:rPr>
                <w:rFonts w:hint="eastAsia"/>
              </w:rPr>
            </w:pPr>
            <w:r>
              <w:rPr>
                <w:rFonts w:hint="eastAsia"/>
              </w:rPr>
              <w:t xml:space="preserve">指标项</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指标要求</w:t>
            </w:r>
            <w:r/>
          </w:p>
        </w:tc>
      </w:tr>
      <w:tr>
        <w:trPr>
          <w:cantSplit/>
          <w:trHeight w:val="198"/>
        </w:trPr>
        <w:tc>
          <w:tcPr>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pStyle w:val="962"/>
              <w:jc w:val="both"/>
              <w:spacing w:line="240" w:lineRule="exact"/>
              <w:rPr>
                <w:rFonts w:hint="eastAsia"/>
              </w:rPr>
            </w:pPr>
            <w:r>
              <w:rPr>
                <w:rFonts w:hint="eastAsia"/>
              </w:rPr>
              <w:t xml:space="preserve">硬件要求</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1、标准机架式设备，系统硬件标配不少于2个千兆电口，不少于2个万兆光口。</w:t>
            </w:r>
            <w:r/>
          </w:p>
        </w:tc>
      </w:tr>
      <w:tr>
        <w:trPr>
          <w:cantSplit/>
          <w:trHeight w:val="198"/>
        </w:trPr>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2、系统会话处理能力不小于 300 万条/秒、网络带宽消耗不大于 1Mb/s。</w:t>
            </w:r>
            <w:r/>
          </w:p>
        </w:tc>
      </w:tr>
      <w:tr>
        <w:trPr>
          <w:cantSplit/>
          <w:trHeight w:val="52"/>
        </w:trPr>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3、不少于500个客户端授权。</w:t>
            </w:r>
            <w:r/>
          </w:p>
        </w:tc>
      </w:tr>
      <w:tr>
        <w:trPr>
          <w:cantSplit/>
          <w:trHeight w:val="230"/>
        </w:trPr>
        <w:tc>
          <w:tcPr>
            <w:tcBorders>
              <w:top w:val="single" w:color="000000" w:sz="4" w:space="0"/>
              <w:left w:val="single" w:color="000000" w:sz="4" w:space="0"/>
              <w:right w:val="single" w:color="000000" w:sz="4" w:space="0"/>
            </w:tcBorders>
            <w:tcW w:w="1268" w:type="dxa"/>
            <w:vAlign w:val="center"/>
            <w:vMerge w:val="restart"/>
            <w:textDirection w:val="lrTb"/>
            <w:noWrap w:val="false"/>
          </w:tcPr>
          <w:p>
            <w:pPr>
              <w:pStyle w:val="962"/>
              <w:jc w:val="both"/>
              <w:spacing w:line="240" w:lineRule="exact"/>
              <w:rPr>
                <w:rFonts w:hint="eastAsia"/>
              </w:rPr>
            </w:pPr>
            <w:r>
              <w:rPr>
                <w:rFonts w:hint="eastAsia"/>
              </w:rPr>
              <w:t xml:space="preserve">功能要求</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4、系统同时支持旁路和串行部署，旁路部署时通过抓包、拦截、重定向客户机对视频设备的访问，串行部署时为透明模式，不改变现有网络结构。</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5、支持客户端区域和被保护区域ip地址设置。当源IP属于客户端区域地址，目的IP属于被保护区域IP地址时，启用拦截功能，上报未授权设备IP到管理中心。</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6、支持特权设备设置，特权模式下，客户端不受水印策略和加密策略的影响，可任意访问被保护地址域，支持启用和禁止未授权客户端对受保护区域外的其他IP地址段的访问。</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7、支持二维码水印、文字水印和隐形水印，并在客户端相应的进程或浏览器上产生水印；支持在视频会议系统、QQ视频、微信视频、钉钉视频等程序应用水印策略。</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8、支持自定义水印策略，对选择类型（二维码、文字、隐形水印）、颜色设置（透明度）、选取内容（IP、mac、时间、用户名、单位信息）、进程种类、水印相对位置等信息进行修改，支持设置默认水印策略，支持外发水印策略。</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9、支持新增、编辑、删除水印，新增、编辑、删除水印进程，支持水印列表，包括策略名称、水印类型、制作时间、制作人、策略状态信息。 </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10、支持客户端配置的隐形水印策略产生隐形水印图标，配备隐形水印解析工具。</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11、支持加密进程管理，支持新增、编辑、删除加密进程，加密进程列表包括进程名称、下载文件后缀、建立时间、建立人；支持视频文件和图片加密，支持格式包括mp4、wmv、avi、mov、flv、mpeg、vob、asf、ts、swf、dav、sdv、jpg、png、bmp、gif、tiff。</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12、支持解密审批管理，审批管理列表包括ip、当前用户、解压文件名、原始文件名、导出类型、文件大小、下载开始时间、下载时长、请求时间、操作字段，支持根据IP地址、当前用户、原始文件名查询，支持模糊查询。</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13、</w:t>
            </w:r>
            <w:r>
              <w:t xml:space="preserve">支持外发文件密码控制，支持外发文件播放密码、播放次数、播放主机等限制措施</w:t>
            </w:r>
            <w:r>
              <w:rPr>
                <w:rFonts w:hint="eastAsia"/>
              </w:rPr>
              <w:t xml:space="preserve">，</w:t>
            </w:r>
            <w:r>
              <w:t xml:space="preserve">支持在外发的视频文件上添加定义的外发水印。</w:t>
            </w:r>
            <w:r/>
          </w:p>
        </w:tc>
      </w:tr>
      <w:tr>
        <w:trPr>
          <w:cantSplit/>
          <w:trHeight w:val="230"/>
        </w:trPr>
        <w:tc>
          <w:tcPr>
            <w:tcBorders>
              <w:left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14、支持视频反截屏保护，启用反截屏的客户端，截图内容不能被查看；保存的截图文件，打开后，显示一张黑色图片，保存之前的内容也不能被查看。</w:t>
            </w:r>
            <w:r/>
          </w:p>
        </w:tc>
      </w:tr>
      <w:tr>
        <w:trPr>
          <w:cantSplit/>
          <w:trHeight w:val="230"/>
        </w:trPr>
        <w:tc>
          <w:tcPr>
            <w:tcBorders>
              <w:left w:val="single" w:color="000000" w:sz="4" w:space="0"/>
              <w:bottom w:val="single" w:color="000000" w:sz="4" w:space="0"/>
              <w:right w:val="single" w:color="000000" w:sz="4" w:space="0"/>
            </w:tcBorders>
            <w:tcW w:w="1268"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both"/>
              <w:spacing w:line="240" w:lineRule="exact"/>
              <w:rPr>
                <w:rFonts w:hint="eastAsia"/>
              </w:rPr>
            </w:pPr>
            <w:r>
              <w:rPr>
                <w:rFonts w:hint="eastAsia"/>
              </w:rPr>
              <w:t xml:space="preserve">15、支持主服务器停止工作，备份服务器自动转换为主服务器；主服务器上的配置内容发送到备份服务器，备份服务器定时从主服务器上下载所有数据并更新。</w:t>
            </w:r>
            <w:r/>
          </w:p>
        </w:tc>
      </w:tr>
    </w:tbl>
    <w:p>
      <w:pPr>
        <w:pStyle w:val="858"/>
        <w:spacing w:before="0" w:after="0"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7、视频共享透传水印系统</w:t>
      </w:r>
      <w:r/>
    </w:p>
    <w:tbl>
      <w:tblPr>
        <w:tblStyle w:val="671"/>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938"/>
      </w:tblGrid>
      <w:tr>
        <w:trPr>
          <w:trHeight w:val="98"/>
          <w:tblHeader/>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62"/>
              <w:jc w:val="both"/>
              <w:spacing w:line="240" w:lineRule="exact"/>
              <w:rPr>
                <w:rFonts w:hint="eastAsia"/>
              </w:rPr>
            </w:pPr>
            <w:r>
              <w:rPr>
                <w:rFonts w:hint="eastAsia"/>
              </w:rPr>
              <w:t xml:space="preserve">指标项</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指标要求</w:t>
            </w:r>
            <w:r/>
          </w:p>
        </w:tc>
      </w:tr>
      <w:tr>
        <w:trPr>
          <w:cantSplit/>
          <w:trHeight w:val="264"/>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962"/>
              <w:jc w:val="both"/>
              <w:spacing w:line="240" w:lineRule="exact"/>
              <w:rPr>
                <w:rFonts w:hint="eastAsia"/>
              </w:rPr>
            </w:pPr>
            <w:r>
              <w:rPr>
                <w:rFonts w:hint="eastAsia"/>
              </w:rPr>
              <w:t xml:space="preserve">硬件要求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1、万兆系统硬件使用专用安全操作系统，使用专用硬件平台，标准机架式设备，系统硬件标配2个千兆电口，2个万兆光口。</w:t>
            </w:r>
            <w:r/>
          </w:p>
        </w:tc>
      </w:tr>
      <w:tr>
        <w:trPr>
          <w:cantSplit/>
          <w:trHeight w:val="264"/>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2、系统同时支持共享</w:t>
            </w:r>
            <w:r>
              <w:t xml:space="preserve">水印路数</w:t>
            </w:r>
            <w:r>
              <w:rPr>
                <w:rFonts w:hint="eastAsia"/>
              </w:rPr>
              <w:t xml:space="preserve">不少于64</w:t>
            </w:r>
            <w:r>
              <w:t xml:space="preserve">路</w:t>
            </w:r>
            <w:r>
              <w:rPr>
                <w:rFonts w:hint="eastAsia"/>
              </w:rPr>
              <w:t xml:space="preserve">。</w:t>
            </w:r>
            <w:r/>
          </w:p>
        </w:tc>
      </w:tr>
      <w:tr>
        <w:trPr>
          <w:cantSplit/>
          <w:trHeight w:val="448"/>
        </w:trPr>
        <w:tc>
          <w:tcPr>
            <w:tcBorders>
              <w:top w:val="single" w:color="000000" w:sz="4" w:space="0"/>
              <w:left w:val="single" w:color="000000" w:sz="4" w:space="0"/>
              <w:right w:val="single" w:color="000000" w:sz="4" w:space="0"/>
            </w:tcBorders>
            <w:tcW w:w="1242" w:type="dxa"/>
            <w:vAlign w:val="center"/>
            <w:vMerge w:val="restart"/>
            <w:textDirection w:val="lrTb"/>
            <w:noWrap w:val="false"/>
          </w:tcPr>
          <w:p>
            <w:pPr>
              <w:pStyle w:val="962"/>
              <w:jc w:val="both"/>
              <w:spacing w:line="240" w:lineRule="exact"/>
              <w:rPr>
                <w:rFonts w:hint="eastAsia"/>
              </w:rPr>
            </w:pPr>
            <w:r>
              <w:rPr>
                <w:rFonts w:hint="eastAsia"/>
              </w:rPr>
              <w:t xml:space="preserve">功能要求</w:t>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3、支持在视频跨域传播时对调用的视频加载水印，支持视频流逐帧水印加载功能。</w:t>
            </w:r>
            <w:r/>
          </w:p>
        </w:tc>
      </w:tr>
      <w:tr>
        <w:trPr>
          <w:cantSplit/>
          <w:trHeight w:val="264"/>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4、支持在调用视频时对调用的视频加载水印，支持对采用GB28181、RTSP协议传输的视频采用视频解码技术进行逐帧解码，并根据设置的水印内容，对视频增加水印内容后，再编码为原来视频的格式并传输，最终达到无感知添加水印的效果。</w:t>
            </w:r>
            <w:r/>
          </w:p>
        </w:tc>
      </w:tr>
      <w:tr>
        <w:trPr>
          <w:cantSplit/>
          <w:trHeight w:val="264"/>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5、支持视频流逐帧编解码加载水印，支持文字水印、二维码水印等多种水印样式。</w:t>
            </w:r>
            <w:r/>
          </w:p>
        </w:tc>
      </w:tr>
      <w:tr>
        <w:trPr>
          <w:cantSplit/>
          <w:trHeight w:val="264"/>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6、支持视频调用客户端范围、服务器范围设置，对视频调用的非法终端进行阻断，仅允许授权终端端调取视频。</w:t>
            </w:r>
            <w:r/>
          </w:p>
        </w:tc>
      </w:tr>
      <w:tr>
        <w:trPr>
          <w:cantSplit/>
          <w:trHeight w:val="264"/>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7、支持文字水印内容设置，包括文字内容、日期、时间、终端ip。</w:t>
            </w:r>
            <w:r/>
          </w:p>
        </w:tc>
      </w:tr>
      <w:tr>
        <w:trPr>
          <w:cantSplit/>
          <w:trHeight w:val="264"/>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8、支持二维码水印开启、关闭，支持二维码水印设置，包括文字、日期、时间、终端ip。</w:t>
            </w:r>
            <w:r/>
          </w:p>
        </w:tc>
      </w:tr>
      <w:tr>
        <w:trPr>
          <w:cantSplit/>
          <w:trHeight w:val="448"/>
        </w:trPr>
        <w:tc>
          <w:tcPr>
            <w:tcBorders>
              <w:left w:val="single" w:color="000000" w:sz="4" w:space="0"/>
              <w:right w:val="single" w:color="000000" w:sz="4" w:space="0"/>
            </w:tcBorders>
            <w:tcW w:w="1242"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38" w:type="dxa"/>
            <w:vAlign w:val="center"/>
            <w:textDirection w:val="lrTb"/>
            <w:noWrap w:val="false"/>
          </w:tcPr>
          <w:p>
            <w:pPr>
              <w:pStyle w:val="962"/>
              <w:jc w:val="both"/>
              <w:spacing w:line="240" w:lineRule="exact"/>
              <w:rPr>
                <w:rFonts w:hint="eastAsia"/>
              </w:rPr>
            </w:pPr>
            <w:r>
              <w:rPr>
                <w:rFonts w:hint="eastAsia"/>
              </w:rPr>
              <w:t xml:space="preserve">9、支持WEB管理、SSH管理。</w:t>
            </w:r>
            <w:r/>
          </w:p>
        </w:tc>
      </w:tr>
    </w:tbl>
    <w:p>
      <w:pPr>
        <w:pStyle w:val="858"/>
        <w:spacing w:before="0" w:after="0"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8、视频设备操作审计系统</w:t>
      </w:r>
      <w:r/>
    </w:p>
    <w:tbl>
      <w:tblPr>
        <w:tblStyle w:val="671"/>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915"/>
      </w:tblGrid>
      <w:tr>
        <w:trPr>
          <w:trHeight w:val="98"/>
          <w:tblHeader/>
        </w:trPr>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962"/>
              <w:jc w:val="both"/>
              <w:spacing w:line="240" w:lineRule="exact"/>
              <w:rPr>
                <w:rFonts w:hint="eastAsia"/>
              </w:rPr>
            </w:pPr>
            <w:r>
              <w:rPr>
                <w:rFonts w:hint="eastAsia"/>
              </w:rPr>
              <w:t xml:space="preserve">指标项</w:t>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指标要求</w:t>
            </w:r>
            <w:r/>
          </w:p>
        </w:tc>
      </w:tr>
      <w:tr>
        <w:trPr>
          <w:cantSplit/>
          <w:trHeight w:val="264"/>
        </w:trPr>
        <w:tc>
          <w:tcPr>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pStyle w:val="962"/>
              <w:jc w:val="both"/>
              <w:spacing w:line="240" w:lineRule="exact"/>
              <w:rPr>
                <w:rFonts w:hint="eastAsia"/>
              </w:rPr>
            </w:pPr>
            <w:r>
              <w:rPr>
                <w:rFonts w:hint="eastAsia"/>
              </w:rPr>
              <w:t xml:space="preserve">硬件要求</w:t>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1、标准机架式设备，系统硬件标配不少于2个千兆电口，不少于</w:t>
            </w:r>
            <w:r>
              <w:t xml:space="preserve">4</w:t>
            </w:r>
            <w:r>
              <w:rPr>
                <w:rFonts w:hint="eastAsia"/>
              </w:rPr>
              <w:t xml:space="preserve">个万兆光口</w:t>
            </w:r>
            <w:r>
              <w:t xml:space="preserve">,</w:t>
            </w:r>
            <w:r>
              <w:rPr>
                <w:rFonts w:hint="eastAsia"/>
              </w:rPr>
              <w:t xml:space="preserve">标配双电源</w:t>
            </w:r>
            <w:r>
              <w:t xml:space="preserve">。</w:t>
            </w:r>
            <w:r/>
          </w:p>
        </w:tc>
      </w:tr>
      <w:tr>
        <w:trPr>
          <w:cantSplit/>
          <w:trHeight w:val="264"/>
        </w:trPr>
        <w:tc>
          <w:tcPr>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2、系统会话处理能力不小于 300 万条/秒、网络带宽消耗不大于 1Mb/s。</w:t>
            </w:r>
            <w:r/>
          </w:p>
        </w:tc>
      </w:tr>
      <w:tr>
        <w:trPr>
          <w:cantSplit/>
          <w:trHeight w:val="307"/>
        </w:trPr>
        <w:tc>
          <w:tcPr>
            <w:tcBorders>
              <w:top w:val="single" w:color="000000" w:sz="4" w:space="0"/>
              <w:left w:val="single" w:color="000000" w:sz="4" w:space="0"/>
              <w:right w:val="single" w:color="000000" w:sz="4" w:space="0"/>
            </w:tcBorders>
            <w:tcW w:w="1265" w:type="dxa"/>
            <w:vAlign w:val="center"/>
            <w:vMerge w:val="restart"/>
            <w:textDirection w:val="lrTb"/>
            <w:noWrap w:val="false"/>
          </w:tcPr>
          <w:p>
            <w:pPr>
              <w:pStyle w:val="962"/>
              <w:jc w:val="both"/>
              <w:spacing w:line="240" w:lineRule="exact"/>
              <w:rPr>
                <w:rFonts w:hint="eastAsia"/>
              </w:rPr>
            </w:pPr>
            <w:r>
              <w:rPr>
                <w:rFonts w:hint="eastAsia"/>
              </w:rPr>
              <w:t xml:space="preserve">功能要求</w:t>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3、系统支持旁路部署，不改变现有网络结构。</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4、支持当日账户异常、当日频域异常、当日时域异常、当日活跃用户、当日活跃IP展示，支持审计事件topN展示，今日事件趋势图形展示，最新日志的滚动播放。</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5、支持vlc、浏览器、onvif、海康、大华客户端等客户端操作审计，http、rtsp、psia、onvif、GB28181等常见视频协议操作审计，网络摄像机、nvr、dvr、视频平台等常见视频应用操作审计，包括不限于登录成功、登录失败、播放实时画面、查看录像、查看图片、网络配置、存储配置、添加修改删除用户、系统重置。</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6、支持用户自定义tcp、udp、http、onvif、gb28181协议的审计规则。</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7、支持异常账户列表，列名显示包含用户名、事件规则、上次活动时间、上次活动IP、本次活动时间、本次活动IP；支持按用户名、本次IP地址、活动时间范围进行结果查询。</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8、支持异常频次列表，列名显示包含源IP、事件规则、活动次数、活动时间；支持按源IP、活动时间范围进行结果查询。</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9、支持异常时域列表，列名显示包含用户、源IP、异常活动次数、平均活动次数、事件规则、活动时间段信息；支持按用户名、事件规则、活动时间范围进行结果查询。</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10、支持用户管理功能，支持管理员、审计员、操作员三种角色划分；支持用户启用和关闭功能，邮件报警功能，针对系统登陆用户的安全配置。</w:t>
            </w:r>
            <w:r/>
          </w:p>
        </w:tc>
      </w:tr>
      <w:tr>
        <w:trPr>
          <w:cantSplit/>
          <w:trHeight w:val="307"/>
        </w:trPr>
        <w:tc>
          <w:tcPr>
            <w:tcBorders>
              <w:left w:val="single" w:color="000000" w:sz="4" w:space="0"/>
              <w:right w:val="single" w:color="000000" w:sz="4" w:space="0"/>
            </w:tcBorders>
            <w:tcW w:w="1265" w:type="dxa"/>
            <w:vAlign w:val="center"/>
            <w:vMerge w:val="continue"/>
            <w:textDirection w:val="lrTb"/>
            <w:noWrap w:val="false"/>
          </w:tcPr>
          <w:p>
            <w:pPr>
              <w:pStyle w:val="962"/>
              <w:jc w:val="both"/>
              <w:spacing w:line="24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915" w:type="dxa"/>
            <w:vAlign w:val="center"/>
            <w:textDirection w:val="lrTb"/>
            <w:noWrap w:val="false"/>
          </w:tcPr>
          <w:p>
            <w:pPr>
              <w:pStyle w:val="962"/>
              <w:jc w:val="both"/>
              <w:spacing w:line="240" w:lineRule="exact"/>
              <w:rPr>
                <w:rFonts w:hint="eastAsia"/>
              </w:rPr>
            </w:pPr>
            <w:r>
              <w:rPr>
                <w:rFonts w:hint="eastAsia"/>
              </w:rPr>
              <w:t xml:space="preserve">11、可显示网卡的开启关闭状态和灵活定义修改抓包口；支持配置时间服务器地址，系统手动升级。</w:t>
            </w:r>
            <w:r/>
          </w:p>
        </w:tc>
      </w:tr>
    </w:tbl>
    <w:p>
      <w:pPr>
        <w:pStyle w:val="858"/>
        <w:spacing w:before="0" w:after="0" w:line="500" w:lineRule="exact"/>
        <w:rPr>
          <w:rFonts w:eastAsia="方正仿宋_GBK"/>
          <w:sz w:val="28"/>
          <w:szCs w:val="28"/>
        </w:rPr>
      </w:pPr>
      <w:r>
        <w:rPr>
          <w:rFonts w:hint="eastAsia" w:eastAsia="方正仿宋_GBK"/>
          <w:sz w:val="28"/>
          <w:szCs w:val="28"/>
        </w:rPr>
        <w:t xml:space="preserve">19、外场设备智能运行管理系统</w:t>
      </w:r>
      <w:r/>
    </w:p>
    <w:tbl>
      <w:tblPr>
        <w:tblStyle w:val="671"/>
        <w:tblW w:w="8878" w:type="dxa"/>
        <w:tblInd w:w="93" w:type="dxa"/>
        <w:tblLayout w:type="autofit"/>
        <w:tblCellMar>
          <w:left w:w="108" w:type="dxa"/>
          <w:top w:w="0" w:type="dxa"/>
          <w:right w:w="108" w:type="dxa"/>
          <w:bottom w:w="0" w:type="dxa"/>
        </w:tblCellMar>
        <w:tblLook w:val="04A0" w:firstRow="1" w:lastRow="0" w:firstColumn="1" w:lastColumn="0" w:noHBand="0" w:noVBand="1"/>
      </w:tblPr>
      <w:tblGrid>
        <w:gridCol w:w="482"/>
        <w:gridCol w:w="1056"/>
        <w:gridCol w:w="969"/>
        <w:gridCol w:w="6371"/>
      </w:tblGrid>
      <w:tr>
        <w:trPr>
          <w:trHeight w:val="19"/>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62"/>
              <w:spacing w:line="240" w:lineRule="exact"/>
              <w:rPr>
                <w:rFonts w:hint="eastAsia"/>
              </w:rPr>
            </w:pPr>
            <w:r>
              <w:rPr>
                <w:rFonts w:hint="eastAsia"/>
                <w:lang w:bidi="ar"/>
              </w:rPr>
              <w:t xml:space="preserve">序号</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62"/>
              <w:spacing w:line="240" w:lineRule="exact"/>
              <w:rPr>
                <w:rFonts w:hint="eastAsia"/>
              </w:rPr>
            </w:pPr>
            <w:r>
              <w:rPr>
                <w:rFonts w:hint="eastAsia"/>
              </w:rPr>
              <w:t xml:space="preserve">系统模块</w:t>
            </w:r>
            <w:r/>
          </w:p>
        </w:tc>
        <w:tc>
          <w:tcPr>
            <w:tcBorders>
              <w:top w:val="single" w:color="000000" w:sz="4" w:space="0"/>
              <w:left w:val="single" w:color="000000" w:sz="4" w:space="0"/>
              <w:bottom w:val="single" w:color="000000" w:sz="4" w:space="0"/>
              <w:right w:val="single" w:color="000000" w:sz="4" w:space="0"/>
            </w:tcBorders>
            <w:tcW w:w="969" w:type="dxa"/>
            <w:textDirection w:val="lrTb"/>
            <w:noWrap w:val="false"/>
          </w:tcPr>
          <w:p>
            <w:pPr>
              <w:pStyle w:val="962"/>
              <w:spacing w:line="240" w:lineRule="exact"/>
              <w:rPr>
                <w:rFonts w:hint="eastAsia"/>
                <w:lang w:bidi="ar"/>
              </w:rPr>
            </w:pPr>
            <w:r>
              <w:rPr>
                <w:rFonts w:hint="eastAsia"/>
                <w:lang w:bidi="ar"/>
              </w:rPr>
              <w:t xml:space="preserve">具体要求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spacing w:line="240" w:lineRule="exact"/>
              <w:rPr>
                <w:rFonts w:hint="eastAsia"/>
              </w:rPr>
            </w:pPr>
            <w:r>
              <w:rPr>
                <w:rFonts w:hint="eastAsia"/>
              </w:rPr>
              <w:t xml:space="preserve">配置性能</w:t>
            </w:r>
            <w:r/>
          </w:p>
        </w:tc>
      </w:tr>
      <w:tr>
        <w:trPr>
          <w:cantSplit/>
          <w:trHeight w:val="19"/>
        </w:trPr>
        <w:tc>
          <w:tcPr>
            <w:tcBorders>
              <w:top w:val="single" w:color="000000" w:sz="4" w:space="0"/>
              <w:left w:val="single" w:color="000000" w:sz="4" w:space="0"/>
              <w:right w:val="single" w:color="000000" w:sz="4" w:space="0"/>
            </w:tcBorders>
            <w:tcW w:w="482" w:type="dxa"/>
            <w:vAlign w:val="center"/>
            <w:vMerge w:val="restart"/>
            <w:textDirection w:val="lrTb"/>
            <w:noWrap w:val="false"/>
          </w:tcPr>
          <w:p>
            <w:pPr>
              <w:pStyle w:val="962"/>
              <w:spacing w:line="240" w:lineRule="exact"/>
              <w:rPr>
                <w:rFonts w:hint="eastAsia"/>
              </w:rPr>
            </w:pPr>
            <w:r>
              <w:rPr>
                <w:rFonts w:hint="eastAsia"/>
                <w:lang w:bidi="ar"/>
              </w:rPr>
              <w:t xml:space="preserve">1</w:t>
            </w:r>
            <w:r/>
          </w:p>
        </w:tc>
        <w:tc>
          <w:tcPr>
            <w:tcBorders>
              <w:top w:val="single" w:color="000000" w:sz="4" w:space="0"/>
              <w:left w:val="single" w:color="000000" w:sz="4" w:space="0"/>
              <w:right w:val="single" w:color="000000" w:sz="4" w:space="0"/>
            </w:tcBorders>
            <w:tcW w:w="1056" w:type="dxa"/>
            <w:vAlign w:val="center"/>
            <w:vMerge w:val="restart"/>
            <w:textDirection w:val="lrTb"/>
            <w:noWrap w:val="false"/>
          </w:tcPr>
          <w:p>
            <w:pPr>
              <w:pStyle w:val="962"/>
              <w:spacing w:line="240" w:lineRule="exact"/>
              <w:rPr>
                <w:rFonts w:hint="eastAsia"/>
              </w:rPr>
            </w:pPr>
            <w:r>
              <w:rPr>
                <w:rFonts w:hint="eastAsia"/>
                <w:lang w:bidi="ar"/>
              </w:rPr>
              <w:t xml:space="preserve">核心处理模块</w:t>
            </w:r>
            <w:r/>
          </w:p>
        </w:tc>
        <w:tc>
          <w:tcPr>
            <w:tcBorders>
              <w:top w:val="single" w:color="000000" w:sz="4" w:space="0"/>
              <w:left w:val="single" w:color="000000" w:sz="4" w:space="0"/>
              <w:right w:val="single" w:color="000000" w:sz="4" w:space="0"/>
            </w:tcBorders>
            <w:tcW w:w="969" w:type="dxa"/>
            <w:vAlign w:val="center"/>
            <w:vMerge w:val="restart"/>
            <w:textDirection w:val="lrTb"/>
            <w:noWrap w:val="false"/>
          </w:tcPr>
          <w:p>
            <w:pPr>
              <w:pStyle w:val="962"/>
              <w:jc w:val="left"/>
              <w:spacing w:line="240" w:lineRule="exact"/>
              <w:rPr>
                <w:rFonts w:hint="eastAsia"/>
                <w:lang w:bidi="ar"/>
              </w:rPr>
            </w:pPr>
            <w:r>
              <w:rPr>
                <w:rFonts w:hint="eastAsia"/>
                <w:lang w:bidi="ar"/>
              </w:rPr>
              <w:t xml:space="preserve">硬件及性能要求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1、尺寸适用各种机箱、占用空间小。核心模块</w:t>
            </w:r>
            <w:r>
              <w:rPr>
                <w:lang w:bidi="ar"/>
              </w:rPr>
              <w:t xml:space="preserve">具有</w:t>
            </w:r>
            <w:r>
              <w:rPr>
                <w:rFonts w:hint="eastAsia"/>
                <w:lang w:bidi="ar"/>
              </w:rPr>
              <w:t xml:space="preserve">≥</w:t>
            </w:r>
            <w:r>
              <w:rPr>
                <w:lang w:bidi="ar"/>
              </w:rPr>
              <w:t xml:space="preserve">5</w:t>
            </w:r>
            <w:r>
              <w:rPr>
                <w:rFonts w:hint="eastAsia"/>
                <w:lang w:bidi="ar"/>
              </w:rPr>
              <w:t xml:space="preserve">路A</w:t>
            </w:r>
            <w:r>
              <w:rPr>
                <w:lang w:bidi="ar"/>
              </w:rPr>
              <w:t xml:space="preserve">C220V</w:t>
            </w:r>
            <w:r>
              <w:rPr>
                <w:rFonts w:hint="eastAsia"/>
                <w:lang w:bidi="ar"/>
              </w:rPr>
              <w:t xml:space="preserve">输出。</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2、</w:t>
            </w:r>
            <w:r>
              <w:rPr>
                <w:lang w:bidi="ar"/>
              </w:rPr>
              <w:t xml:space="preserve">支持通信（TCP/IP 网络）模式可上传至监控中心管理平台</w:t>
            </w:r>
            <w:r>
              <w:rPr>
                <w:rFonts w:hint="eastAsia"/>
                <w:lang w:bidi="ar"/>
              </w:rPr>
              <w:t xml:space="preserve">。</w:t>
            </w:r>
            <w:r/>
          </w:p>
        </w:tc>
      </w:tr>
      <w:tr>
        <w:trPr>
          <w:cantSplit/>
          <w:trHeight w:val="19"/>
        </w:trPr>
        <w:tc>
          <w:tcPr>
            <w:tcBorders>
              <w:left w:val="single" w:color="000000" w:sz="4" w:space="0"/>
              <w:bottom w:val="non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bottom w:val="non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bottom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non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3、</w:t>
            </w:r>
            <w:r>
              <w:rPr>
                <w:rFonts w:hint="eastAsia"/>
              </w:rPr>
              <w:t xml:space="preserve">▲</w:t>
            </w:r>
            <w:r>
              <w:rPr>
                <w:rFonts w:hint="eastAsia"/>
                <w:lang w:bidi="ar"/>
              </w:rPr>
              <w:t xml:space="preserve">支持单北斗定位（提供证明材料加盖厂商公章）</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top w:val="single" w:color="000000" w:sz="4" w:space="0"/>
              <w:left w:val="single" w:color="000000" w:sz="4" w:space="0"/>
              <w:right w:val="single" w:color="000000" w:sz="4" w:space="0"/>
            </w:tcBorders>
            <w:tcW w:w="969" w:type="dxa"/>
            <w:vAlign w:val="center"/>
            <w:vMerge w:val="restart"/>
            <w:textDirection w:val="lrTb"/>
            <w:noWrap w:val="false"/>
          </w:tcPr>
          <w:p>
            <w:pPr>
              <w:pStyle w:val="962"/>
              <w:jc w:val="left"/>
              <w:spacing w:line="240" w:lineRule="exact"/>
              <w:rPr>
                <w:rFonts w:hint="eastAsia"/>
                <w:lang w:bidi="ar"/>
              </w:rPr>
            </w:pPr>
            <w:r>
              <w:rPr>
                <w:rFonts w:hint="eastAsia"/>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4、对各类外场设备进行网络监测，对网络故障引起的设备故障进行告警并自动重启。远程下发告警及控制参数、远程即时或定时拉合闸，24 小时无人值守、全生命周期、循环往复闭环管理。</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5、支持自检功能，</w:t>
            </w:r>
            <w:r>
              <w:rPr>
                <w:lang w:bidi="ar"/>
              </w:rPr>
              <w:t xml:space="preserve">开机及运行期间，设备将自检模块组合，自动定位，自检各项指标是否正常</w:t>
            </w:r>
            <w:r>
              <w:rPr>
                <w:rFonts w:hint="eastAsia"/>
                <w:lang w:bidi="ar"/>
              </w:rPr>
              <w:t xml:space="preserve">，自检完成可显示各输出端口的工作状态。</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6、</w:t>
            </w:r>
            <w:r>
              <w:rPr>
                <w:lang w:bidi="ar"/>
              </w:rPr>
              <w:t xml:space="preserve">市电停电后，依靠内置后备电池完成当前数据包和停电事件的上传</w:t>
            </w:r>
            <w:r>
              <w:rPr>
                <w:rFonts w:hint="eastAsia"/>
                <w:lang w:bidi="ar"/>
              </w:rPr>
              <w:t xml:space="preserve">。</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7、支持远程升级，</w:t>
            </w:r>
            <w:r>
              <w:rPr>
                <w:lang w:bidi="ar"/>
              </w:rPr>
              <w:t xml:space="preserve">加密传输，完整性校验，支持自动识别可升级设备</w:t>
            </w:r>
            <w:r>
              <w:rPr>
                <w:rFonts w:hint="eastAsia"/>
                <w:lang w:bidi="ar"/>
              </w:rPr>
              <w:t xml:space="preserve">，新功能直接远程升级，无需更换硬件。</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lang w:bidi="ar"/>
              </w:rPr>
              <w:t xml:space="preserve">8</w:t>
            </w:r>
            <w:r>
              <w:rPr>
                <w:rFonts w:hint="eastAsia"/>
                <w:lang w:bidi="ar"/>
              </w:rPr>
              <w:t xml:space="preserve">、支持实时监测设备的温度湿度，可联动运行机箱风扇。支持</w:t>
            </w:r>
            <w:r>
              <w:rPr>
                <w:lang w:bidi="ar"/>
              </w:rPr>
              <w:t xml:space="preserve">箱</w:t>
            </w:r>
            <w:r>
              <w:rPr>
                <w:rFonts w:hint="eastAsia"/>
                <w:lang w:bidi="ar"/>
              </w:rPr>
              <w:t xml:space="preserve">门开关检测与告警、断电断网告警。</w:t>
            </w:r>
            <w:r/>
          </w:p>
        </w:tc>
      </w:tr>
      <w:tr>
        <w:trPr>
          <w:cantSplit/>
          <w:trHeight w:val="19"/>
        </w:trPr>
        <w:tc>
          <w:tcPr>
            <w:tcBorders>
              <w:top w:val="single" w:color="000000" w:sz="4" w:space="0"/>
              <w:left w:val="single" w:color="000000" w:sz="4" w:space="0"/>
              <w:right w:val="single" w:color="000000" w:sz="4" w:space="0"/>
            </w:tcBorders>
            <w:tcW w:w="482" w:type="dxa"/>
            <w:vAlign w:val="center"/>
            <w:vMerge w:val="restart"/>
            <w:textDirection w:val="lrTb"/>
            <w:noWrap w:val="false"/>
          </w:tcPr>
          <w:p>
            <w:pPr>
              <w:pStyle w:val="962"/>
              <w:spacing w:line="240" w:lineRule="exact"/>
              <w:rPr>
                <w:rFonts w:hint="eastAsia"/>
              </w:rPr>
            </w:pPr>
            <w:r>
              <w:rPr>
                <w:rFonts w:hint="eastAsia"/>
                <w:lang w:bidi="ar"/>
              </w:rPr>
              <w:t xml:space="preserve">2</w:t>
            </w:r>
            <w:r/>
          </w:p>
        </w:tc>
        <w:tc>
          <w:tcPr>
            <w:tcBorders>
              <w:top w:val="single" w:color="000000" w:sz="4" w:space="0"/>
              <w:left w:val="single" w:color="000000" w:sz="4" w:space="0"/>
              <w:right w:val="single" w:color="000000" w:sz="4" w:space="0"/>
            </w:tcBorders>
            <w:tcW w:w="1056" w:type="dxa"/>
            <w:vAlign w:val="center"/>
            <w:vMerge w:val="restart"/>
            <w:textDirection w:val="lrTb"/>
            <w:noWrap w:val="false"/>
          </w:tcPr>
          <w:p>
            <w:pPr>
              <w:pStyle w:val="962"/>
              <w:spacing w:line="240" w:lineRule="exact"/>
              <w:rPr>
                <w:rFonts w:hint="eastAsia"/>
              </w:rPr>
            </w:pPr>
            <w:r>
              <w:rPr>
                <w:rFonts w:hint="eastAsia"/>
                <w:lang w:bidi="ar"/>
              </w:rPr>
              <w:t xml:space="preserve">管控计量模块（可扩展）</w:t>
            </w:r>
            <w:r/>
          </w:p>
        </w:tc>
        <w:tc>
          <w:tcPr>
            <w:tcBorders>
              <w:top w:val="single" w:color="000000" w:sz="4" w:space="0"/>
              <w:left w:val="single" w:color="000000" w:sz="4" w:space="0"/>
              <w:bottom w:val="single" w:color="000000" w:sz="4" w:space="0"/>
              <w:right w:val="single" w:color="000000" w:sz="4" w:space="0"/>
            </w:tcBorders>
            <w:tcW w:w="969" w:type="dxa"/>
            <w:vAlign w:val="center"/>
            <w:vMerge w:val="restart"/>
            <w:textDirection w:val="lrTb"/>
            <w:noWrap w:val="false"/>
          </w:tcPr>
          <w:p>
            <w:pPr>
              <w:pStyle w:val="962"/>
              <w:jc w:val="left"/>
              <w:spacing w:line="240" w:lineRule="exact"/>
              <w:rPr>
                <w:rFonts w:hint="eastAsia"/>
                <w:lang w:bidi="ar"/>
              </w:rPr>
            </w:pPr>
            <w:r>
              <w:rPr>
                <w:rFonts w:hint="eastAsia"/>
                <w:lang w:bidi="ar"/>
              </w:rPr>
              <w:t xml:space="preserve">硬件及性能要求</w:t>
            </w:r>
            <w:r/>
          </w:p>
        </w:tc>
        <w:tc>
          <w:tcPr>
            <w:tcBorders>
              <w:top w:val="single" w:color="000000" w:sz="4" w:space="0"/>
              <w:left w:val="single" w:color="000000" w:sz="4" w:space="0"/>
              <w:right w:val="single" w:color="000000" w:sz="4" w:space="0"/>
            </w:tcBorders>
            <w:tcW w:w="6371" w:type="dxa"/>
            <w:vAlign w:val="center"/>
            <w:textDirection w:val="lrTb"/>
            <w:noWrap w:val="false"/>
          </w:tcPr>
          <w:p>
            <w:pPr>
              <w:rPr>
                <w:rFonts w:hint="eastAsia" w:ascii="宋体" w:hAnsi="宋体" w:cs="宋体"/>
                <w:sz w:val="24"/>
              </w:rPr>
            </w:pPr>
            <w:r>
              <w:rPr>
                <w:rFonts w:hint="eastAsia" w:ascii="宋体" w:hAnsi="宋体"/>
                <w:sz w:val="18"/>
                <w:szCs w:val="18"/>
                <w:lang w:bidi="ar"/>
              </w:rPr>
              <w:t xml:space="preserve">1、适用各种机箱、占用空间小。</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bottom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2、采用旁路设计，自身故障时不影响对管理监测设备的供电供网。</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top w:val="single" w:color="000000" w:sz="4" w:space="0"/>
              <w:left w:val="single" w:color="000000" w:sz="4" w:space="0"/>
              <w:right w:val="single" w:color="000000" w:sz="4" w:space="0"/>
            </w:tcBorders>
            <w:tcW w:w="969" w:type="dxa"/>
            <w:vAlign w:val="center"/>
            <w:vMerge w:val="restart"/>
            <w:textDirection w:val="lrTb"/>
            <w:noWrap w:val="false"/>
          </w:tcPr>
          <w:p>
            <w:pPr>
              <w:pStyle w:val="962"/>
              <w:jc w:val="left"/>
              <w:spacing w:line="240" w:lineRule="exact"/>
              <w:rPr>
                <w:rFonts w:hint="eastAsia"/>
                <w:lang w:bidi="ar"/>
              </w:rPr>
            </w:pPr>
            <w:r>
              <w:rPr>
                <w:rFonts w:hint="eastAsia"/>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3、支持输出端口电流过压时，自动关闭该路电源输出端口，并告警提示。</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jc w:val="left"/>
              <w:spacing w:line="240" w:lineRule="exact"/>
              <w:rPr>
                <w:rFonts w:hint="eastAsia" w:ascii="宋体" w:hAnsi="宋体"/>
                <w:sz w:val="18"/>
                <w:szCs w:val="18"/>
                <w:lang w:bidi="ar"/>
              </w:rPr>
            </w:pPr>
            <w:r>
              <w:rPr>
                <w:rFonts w:hint="eastAsia" w:ascii="宋体" w:hAnsi="宋体"/>
                <w:sz w:val="18"/>
                <w:szCs w:val="18"/>
                <w:lang w:bidi="ar"/>
              </w:rPr>
              <w:t xml:space="preserve">4、支持</w:t>
            </w:r>
            <w:r>
              <w:rPr>
                <w:rFonts w:ascii="宋体" w:hAnsi="宋体"/>
                <w:sz w:val="18"/>
                <w:szCs w:val="18"/>
                <w:lang w:bidi="ar"/>
              </w:rPr>
              <w:t xml:space="preserve">输出端口电流达到阈值时，自动关闭该路电源输出端口，电流阈值可</w:t>
            </w:r>
            <w:r>
              <w:rPr>
                <w:rFonts w:hint="eastAsia" w:ascii="宋体" w:hAnsi="宋体"/>
                <w:sz w:val="18"/>
                <w:szCs w:val="18"/>
                <w:lang w:bidi="ar"/>
              </w:rPr>
              <w:t xml:space="preserve">根据外场设备功率自动</w:t>
            </w:r>
            <w:r>
              <w:rPr>
                <w:rFonts w:ascii="宋体" w:hAnsi="宋体"/>
                <w:sz w:val="18"/>
                <w:szCs w:val="18"/>
                <w:lang w:bidi="ar"/>
              </w:rPr>
              <w:t xml:space="preserve">设置</w:t>
            </w:r>
            <w:r>
              <w:rPr>
                <w:rFonts w:hint="eastAsia" w:ascii="宋体" w:hAnsi="宋体"/>
                <w:sz w:val="18"/>
                <w:szCs w:val="18"/>
                <w:lang w:bidi="ar"/>
              </w:rPr>
              <w:t xml:space="preserve">。</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lang w:bidi="ar"/>
              </w:rPr>
              <w:t xml:space="preserve">5</w:t>
            </w:r>
            <w:r>
              <w:rPr>
                <w:rFonts w:hint="eastAsia"/>
                <w:lang w:bidi="ar"/>
              </w:rPr>
              <w:t xml:space="preserve">、</w:t>
            </w:r>
            <w:r>
              <w:rPr>
                <w:lang w:bidi="ar"/>
              </w:rPr>
              <w:t xml:space="preserve">支持</w:t>
            </w:r>
            <w:r>
              <w:rPr>
                <w:rFonts w:hint="eastAsia"/>
                <w:lang w:bidi="ar"/>
              </w:rPr>
              <w:t xml:space="preserve">每一路</w:t>
            </w:r>
            <w:r>
              <w:rPr>
                <w:lang w:bidi="ar"/>
              </w:rPr>
              <w:t xml:space="preserve">分别统计电流、电压和功率</w:t>
            </w:r>
            <w:r>
              <w:rPr>
                <w:rFonts w:hint="eastAsia"/>
                <w:lang w:bidi="ar"/>
              </w:rPr>
              <w:t xml:space="preserve">，每一路都具备自动重合功能，每一路都具备漏电保护功能。单路额定功率≥1</w:t>
            </w:r>
            <w:r>
              <w:rPr>
                <w:lang w:bidi="ar"/>
              </w:rPr>
              <w:t xml:space="preserve">100W。</w:t>
            </w:r>
            <w:r/>
          </w:p>
        </w:tc>
      </w:tr>
      <w:tr>
        <w:trPr>
          <w:cantSplit/>
          <w:trHeight w:val="19"/>
        </w:trPr>
        <w:tc>
          <w:tcPr>
            <w:tcBorders>
              <w:left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lang w:bidi="ar"/>
              </w:rPr>
              <w:t xml:space="preserve">6</w:t>
            </w:r>
            <w:r>
              <w:rPr>
                <w:rFonts w:hint="eastAsia"/>
                <w:lang w:bidi="ar"/>
              </w:rPr>
              <w:t xml:space="preserve">、支持接入管理主流厂商各类外场设备，电压偏低时进行智能调压，且需支持纳管后续新增外场设备，质保期间不收取升级费用。</w:t>
            </w:r>
            <w:r/>
          </w:p>
        </w:tc>
      </w:tr>
      <w:tr>
        <w:trPr>
          <w:cantSplit/>
          <w:trHeight w:val="19"/>
        </w:trPr>
        <w:tc>
          <w:tcPr>
            <w:tcBorders>
              <w:top w:val="single" w:color="000000" w:sz="4" w:space="0"/>
              <w:left w:val="single" w:color="000000" w:sz="4" w:space="0"/>
              <w:right w:val="single" w:color="000000" w:sz="4" w:space="0"/>
            </w:tcBorders>
            <w:tcW w:w="482" w:type="dxa"/>
            <w:vAlign w:val="center"/>
            <w:vMerge w:val="restart"/>
            <w:textDirection w:val="lrTb"/>
            <w:noWrap w:val="false"/>
          </w:tcPr>
          <w:p>
            <w:pPr>
              <w:pStyle w:val="962"/>
              <w:spacing w:line="240" w:lineRule="exact"/>
              <w:rPr>
                <w:rFonts w:hint="eastAsia"/>
              </w:rPr>
            </w:pPr>
            <w:r>
              <w:rPr>
                <w:rFonts w:hint="eastAsia"/>
                <w:lang w:bidi="ar"/>
              </w:rPr>
              <w:t xml:space="preserve">3</w:t>
            </w:r>
            <w:r/>
          </w:p>
        </w:tc>
        <w:tc>
          <w:tcPr>
            <w:tcBorders>
              <w:top w:val="single" w:color="000000" w:sz="4" w:space="0"/>
              <w:left w:val="single" w:color="000000" w:sz="4" w:space="0"/>
              <w:right w:val="single" w:color="000000" w:sz="4" w:space="0"/>
            </w:tcBorders>
            <w:tcW w:w="1056" w:type="dxa"/>
            <w:vAlign w:val="center"/>
            <w:vMerge w:val="restart"/>
            <w:textDirection w:val="lrTb"/>
            <w:noWrap w:val="false"/>
          </w:tcPr>
          <w:p>
            <w:pPr>
              <w:pStyle w:val="962"/>
              <w:spacing w:line="240" w:lineRule="exact"/>
              <w:rPr>
                <w:rFonts w:hint="eastAsia"/>
              </w:rPr>
            </w:pPr>
            <w:r>
              <w:rPr>
                <w:rFonts w:hint="eastAsia"/>
                <w:lang w:bidi="ar"/>
              </w:rPr>
              <w:t xml:space="preserve">自动重合闸</w:t>
            </w:r>
            <w:r/>
          </w:p>
        </w:tc>
        <w:tc>
          <w:tcPr>
            <w:tcBorders>
              <w:top w:val="single" w:color="000000" w:sz="4" w:space="0"/>
              <w:left w:val="single" w:color="000000" w:sz="4" w:space="0"/>
              <w:right w:val="single" w:color="000000" w:sz="4" w:space="0"/>
            </w:tcBorders>
            <w:tcW w:w="969" w:type="dxa"/>
            <w:vAlign w:val="center"/>
            <w:vMerge w:val="restart"/>
            <w:textDirection w:val="lrTb"/>
            <w:noWrap w:val="false"/>
          </w:tcPr>
          <w:p>
            <w:pPr>
              <w:pStyle w:val="962"/>
              <w:jc w:val="left"/>
              <w:spacing w:line="240" w:lineRule="exact"/>
              <w:rPr>
                <w:rFonts w:hint="eastAsia"/>
                <w:lang w:bidi="ar"/>
              </w:rPr>
            </w:pPr>
            <w:r>
              <w:rPr>
                <w:rFonts w:hint="eastAsia"/>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1、配备自动重合闸，具有交流电源的过压、欠压、过流、漏电等保护措施，在</w:t>
            </w:r>
            <w:r>
              <w:rPr>
                <w:lang w:bidi="ar"/>
              </w:rPr>
              <w:t xml:space="preserve">跳闸后</w:t>
            </w:r>
            <w:r>
              <w:rPr>
                <w:rFonts w:hint="eastAsia"/>
                <w:lang w:bidi="ar"/>
              </w:rPr>
              <w:t xml:space="preserve">，</w:t>
            </w:r>
            <w:r>
              <w:rPr>
                <w:lang w:bidi="ar"/>
              </w:rPr>
              <w:t xml:space="preserve">自动控制模块可自动合闸</w:t>
            </w:r>
            <w:r>
              <w:rPr>
                <w:rFonts w:hint="eastAsia"/>
                <w:lang w:bidi="ar"/>
              </w:rPr>
              <w:t xml:space="preserve">。最大机械耐久性≥1万次。</w:t>
            </w:r>
            <w:r/>
          </w:p>
        </w:tc>
      </w:tr>
      <w:tr>
        <w:trPr>
          <w:cantSplit/>
          <w:trHeight w:val="19"/>
        </w:trPr>
        <w:tc>
          <w:tcPr>
            <w:tcBorders>
              <w:left w:val="single" w:color="000000" w:sz="4" w:space="0"/>
              <w:bottom w:val="single" w:color="000000" w:sz="4" w:space="0"/>
              <w:right w:val="single" w:color="000000" w:sz="4" w:space="0"/>
            </w:tcBorders>
            <w:tcW w:w="482"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bottom w:val="single" w:color="000000" w:sz="4" w:space="0"/>
              <w:right w:val="single" w:color="000000" w:sz="4" w:space="0"/>
            </w:tcBorders>
            <w:tcW w:w="1056" w:type="dxa"/>
            <w:vAlign w:val="center"/>
            <w:vMerge w:val="continue"/>
            <w:textDirection w:val="lrTb"/>
            <w:noWrap w:val="false"/>
          </w:tcPr>
          <w:p>
            <w:pPr>
              <w:pStyle w:val="962"/>
              <w:spacing w:line="240" w:lineRule="exact"/>
              <w:rPr>
                <w:rFonts w:hint="eastAsia"/>
                <w:lang w:bidi="ar"/>
              </w:rPr>
            </w:pPr>
            <w:r>
              <w:rPr>
                <w:rFonts w:hint="eastAsia"/>
                <w:lang w:bidi="ar"/>
              </w:rPr>
            </w:r>
            <w:r/>
          </w:p>
        </w:tc>
        <w:tc>
          <w:tcPr>
            <w:tcBorders>
              <w:left w:val="single" w:color="000000" w:sz="4" w:space="0"/>
              <w:bottom w:val="single" w:color="000000" w:sz="4" w:space="0"/>
              <w:right w:val="single" w:color="000000" w:sz="4" w:space="0"/>
            </w:tcBorders>
            <w:tcW w:w="969" w:type="dxa"/>
            <w:vAlign w:val="center"/>
            <w:vMerge w:val="continue"/>
            <w:textDirection w:val="lrTb"/>
            <w:noWrap w:val="false"/>
          </w:tcPr>
          <w:p>
            <w:pPr>
              <w:pStyle w:val="962"/>
              <w:jc w:val="left"/>
              <w:spacing w:line="240" w:lineRule="exact"/>
              <w:rPr>
                <w:rFonts w:hint="eastAsia"/>
                <w:lang w:bidi="ar"/>
              </w:rPr>
            </w:pPr>
            <w:r>
              <w:rPr>
                <w:rFonts w:hint="eastAsia"/>
                <w:lang w:bidi="ar"/>
              </w:rPr>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pStyle w:val="962"/>
              <w:jc w:val="left"/>
              <w:spacing w:line="240" w:lineRule="exact"/>
              <w:rPr>
                <w:rFonts w:hint="eastAsia"/>
                <w:lang w:bidi="ar"/>
              </w:rPr>
            </w:pPr>
            <w:r>
              <w:rPr>
                <w:rFonts w:hint="eastAsia"/>
                <w:lang w:bidi="ar"/>
              </w:rPr>
              <w:t xml:space="preserve">2、</w:t>
            </w:r>
            <w:r>
              <w:rPr>
                <w:lang w:bidi="ar"/>
              </w:rPr>
              <w:t xml:space="preserve">防护等级</w:t>
            </w:r>
            <w:r>
              <w:rPr>
                <w:rFonts w:hint="eastAsia"/>
                <w:lang w:bidi="ar"/>
              </w:rPr>
              <w:t xml:space="preserve">：IP20 (柜外) - IP40 (柜内)。</w:t>
            </w:r>
            <w:r>
              <w:rPr>
                <w:lang w:bidi="ar"/>
              </w:rPr>
              <w:t xml:space="preserve">工作温度</w:t>
            </w:r>
            <w:r>
              <w:rPr>
                <w:rFonts w:hint="eastAsia"/>
                <w:lang w:bidi="ar"/>
              </w:rPr>
              <w:t xml:space="preserve">：</w:t>
            </w:r>
            <w:r>
              <w:rPr>
                <w:lang w:bidi="ar"/>
              </w:rPr>
              <w:t xml:space="preserve">-25℃— +60℃</w:t>
            </w:r>
            <w:r/>
          </w:p>
        </w:tc>
      </w:tr>
      <w:tr>
        <w:trPr>
          <w:trHeight w:val="19"/>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62"/>
              <w:spacing w:line="240" w:lineRule="exact"/>
              <w:rPr>
                <w:rFonts w:hint="eastAsia"/>
                <w:lang w:bidi="ar"/>
              </w:rPr>
            </w:pPr>
            <w:r>
              <w:rPr>
                <w:rFonts w:hint="eastAsia"/>
                <w:lang w:bidi="ar"/>
              </w:rPr>
              <w:t xml:space="preserve">4</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62"/>
              <w:spacing w:line="240" w:lineRule="exact"/>
              <w:rPr>
                <w:rFonts w:hint="eastAsia"/>
                <w:lang w:bidi="ar"/>
              </w:rPr>
            </w:pPr>
            <w:r>
              <w:rPr>
                <w:rFonts w:hint="eastAsia"/>
                <w:lang w:bidi="ar"/>
              </w:rPr>
              <w:t xml:space="preserve">软件对接</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62"/>
              <w:jc w:val="left"/>
              <w:spacing w:line="240" w:lineRule="exact"/>
              <w:rPr>
                <w:rFonts w:hint="eastAsia"/>
                <w:lang w:bidi="ar"/>
              </w:rPr>
            </w:pPr>
            <w:r>
              <w:rPr>
                <w:rFonts w:hint="eastAsia"/>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6371" w:type="dxa"/>
            <w:vAlign w:val="center"/>
            <w:textDirection w:val="lrTb"/>
            <w:noWrap w:val="false"/>
          </w:tcPr>
          <w:p>
            <w:pPr>
              <w:numPr>
                <w:ilvl w:val="0"/>
                <w:numId w:val="7"/>
              </w:numPr>
              <w:jc w:val="left"/>
              <w:spacing w:line="240" w:lineRule="exact"/>
              <w:rPr>
                <w:rFonts w:hint="eastAsia" w:ascii="宋体" w:hAnsi="宋体"/>
                <w:sz w:val="18"/>
                <w:szCs w:val="18"/>
                <w:lang w:bidi="ar"/>
              </w:rPr>
            </w:pPr>
            <w:r>
              <w:rPr>
                <w:rFonts w:hint="eastAsia" w:ascii="宋体" w:hAnsi="宋体"/>
                <w:sz w:val="18"/>
                <w:szCs w:val="18"/>
                <w:lang w:bidi="ar"/>
              </w:rPr>
              <w:t xml:space="preserve">配套提供平台软件，支持点位自动上图，</w:t>
            </w:r>
            <w:r>
              <w:rPr>
                <w:rFonts w:ascii="宋体" w:hAnsi="宋体"/>
                <w:sz w:val="18"/>
                <w:szCs w:val="18"/>
                <w:lang w:bidi="ar"/>
              </w:rPr>
              <w:t xml:space="preserve">实时监控</w:t>
            </w:r>
            <w:r>
              <w:rPr>
                <w:rFonts w:hint="eastAsia" w:ascii="宋体" w:hAnsi="宋体"/>
                <w:sz w:val="18"/>
                <w:szCs w:val="18"/>
                <w:lang w:bidi="ar"/>
              </w:rPr>
              <w:t xml:space="preserve">、远程恢复，智能化故障判定，解决方案远程实施</w:t>
            </w:r>
            <w:r>
              <w:rPr>
                <w:rFonts w:hint="eastAsia" w:ascii="宋体" w:hAnsi="宋体"/>
                <w:sz w:val="18"/>
                <w:lang w:bidi="ar"/>
              </w:rPr>
              <w:t xml:space="preserve">，</w:t>
            </w:r>
            <w:r>
              <w:rPr>
                <w:rFonts w:hint="eastAsia" w:ascii="宋体" w:hAnsi="宋体"/>
                <w:sz w:val="18"/>
                <w:szCs w:val="18"/>
                <w:lang w:bidi="ar"/>
              </w:rPr>
              <w:t xml:space="preserve">告警分级。</w:t>
            </w:r>
            <w:r/>
          </w:p>
          <w:p>
            <w:pPr>
              <w:numPr>
                <w:ilvl w:val="0"/>
                <w:numId w:val="7"/>
              </w:numPr>
              <w:jc w:val="left"/>
              <w:spacing w:line="240" w:lineRule="exact"/>
              <w:rPr>
                <w:rFonts w:hint="eastAsia" w:ascii="宋体" w:hAnsi="宋体"/>
                <w:sz w:val="18"/>
                <w:szCs w:val="18"/>
                <w:lang w:bidi="ar"/>
              </w:rPr>
            </w:pPr>
            <w:r>
              <w:rPr>
                <w:rFonts w:ascii="宋体" w:hAnsi="宋体"/>
                <w:sz w:val="18"/>
                <w:szCs w:val="18"/>
                <w:lang w:bidi="ar"/>
              </w:rPr>
              <w:t xml:space="preserve">支持</w:t>
            </w:r>
            <w:r>
              <w:rPr>
                <w:rFonts w:hint="eastAsia" w:ascii="宋体" w:hAnsi="宋体"/>
                <w:sz w:val="18"/>
                <w:szCs w:val="18"/>
                <w:lang w:bidi="ar"/>
              </w:rPr>
              <w:t xml:space="preserve">智能故障判定情况下对于工单的整个流程进行闭环管理联动。</w:t>
            </w:r>
            <w:r/>
          </w:p>
          <w:p>
            <w:pPr>
              <w:pStyle w:val="962"/>
              <w:jc w:val="left"/>
              <w:spacing w:line="240" w:lineRule="exact"/>
              <w:rPr>
                <w:rFonts w:hint="eastAsia" w:ascii="宋体" w:hAnsi="宋体"/>
                <w:sz w:val="18"/>
                <w:szCs w:val="18"/>
                <w:lang w:bidi="ar"/>
              </w:rPr>
            </w:pPr>
            <w:r>
              <w:rPr>
                <w:rFonts w:hint="eastAsia"/>
              </w:rPr>
              <w:t xml:space="preserve">3、该软件部署需满足信创建设相关要求。</w:t>
            </w:r>
            <w:r/>
          </w:p>
        </w:tc>
      </w:tr>
    </w:tbl>
    <w:p>
      <w:pPr>
        <w:pStyle w:val="960"/>
        <w:ind w:firstLine="0"/>
      </w:pPr>
      <w:r/>
      <w:r/>
    </w:p>
    <w:p>
      <w:pPr>
        <w:pStyle w:val="858"/>
        <w:spacing w:before="0" w:after="0" w:line="500" w:lineRule="exact"/>
        <w:rPr>
          <w:rFonts w:eastAsia="方正仿宋_GBK"/>
          <w:sz w:val="28"/>
          <w:szCs w:val="28"/>
        </w:rPr>
      </w:pPr>
      <w:r>
        <w:rPr>
          <w:rFonts w:hint="eastAsia" w:eastAsia="方正仿宋_GBK"/>
          <w:sz w:val="28"/>
          <w:szCs w:val="28"/>
        </w:rPr>
        <w:t xml:space="preserve">20、</w:t>
      </w:r>
      <w:r>
        <w:rPr>
          <w:rFonts w:eastAsia="方正仿宋_GBK"/>
          <w:sz w:val="28"/>
          <w:szCs w:val="28"/>
        </w:rPr>
        <w:t xml:space="preserve">2</w:t>
      </w:r>
      <w:r>
        <w:rPr>
          <w:rFonts w:hint="eastAsia" w:eastAsia="方正仿宋_GBK"/>
          <w:sz w:val="28"/>
          <w:szCs w:val="28"/>
        </w:rPr>
        <w:t xml:space="preserve">号楼三楼机房线路整理</w:t>
      </w:r>
      <w:r/>
    </w:p>
    <w:p>
      <w:pPr>
        <w:pStyle w:val="857"/>
        <w:ind w:firstLine="0"/>
      </w:pPr>
      <w:r/>
      <w:r/>
    </w:p>
    <w:tbl>
      <w:tblPr>
        <w:tblStyle w:val="671"/>
        <w:tblW w:w="8814" w:type="dxa"/>
        <w:tblInd w:w="113" w:type="dxa"/>
        <w:tblLayout w:type="autofit"/>
        <w:tblCellMar>
          <w:left w:w="108" w:type="dxa"/>
          <w:top w:w="0" w:type="dxa"/>
          <w:right w:w="108" w:type="dxa"/>
          <w:bottom w:w="0" w:type="dxa"/>
        </w:tblCellMar>
        <w:tblLook w:val="04A0" w:firstRow="1" w:lastRow="0" w:firstColumn="1" w:lastColumn="0" w:noHBand="0" w:noVBand="1"/>
      </w:tblPr>
      <w:tblGrid>
        <w:gridCol w:w="723"/>
        <w:gridCol w:w="2130"/>
        <w:gridCol w:w="3837"/>
        <w:gridCol w:w="1044"/>
        <w:gridCol w:w="1080"/>
      </w:tblGrid>
      <w:tr>
        <w:trPr>
          <w:trHeight w:val="211"/>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962"/>
              <w:spacing w:line="240" w:lineRule="exact"/>
              <w:rPr>
                <w:rFonts w:hint="eastAsia"/>
                <w:b/>
                <w:bCs/>
                <w:lang w:bidi="ar"/>
              </w:rPr>
            </w:pPr>
            <w:r>
              <w:rPr>
                <w:rFonts w:hint="eastAsia"/>
                <w:b/>
                <w:bCs/>
                <w:lang w:bidi="ar"/>
              </w:rPr>
              <w:t xml:space="preserve">序号</w:t>
            </w:r>
            <w:r/>
          </w:p>
        </w:tc>
        <w:tc>
          <w:tcPr>
            <w:tcBorders>
              <w:top w:val="single" w:color="000000" w:sz="4" w:space="0"/>
              <w:left w:val="none" w:color="000000" w:sz="4" w:space="0"/>
              <w:bottom w:val="single" w:color="000000" w:sz="4" w:space="0"/>
              <w:right w:val="single" w:color="000000" w:sz="4" w:space="0"/>
            </w:tcBorders>
            <w:tcW w:w="2130" w:type="dxa"/>
            <w:vAlign w:val="center"/>
            <w:textDirection w:val="lrTb"/>
            <w:noWrap/>
          </w:tcPr>
          <w:p>
            <w:pPr>
              <w:pStyle w:val="962"/>
              <w:spacing w:line="240" w:lineRule="exact"/>
              <w:rPr>
                <w:rFonts w:hint="eastAsia"/>
                <w:b/>
                <w:bCs/>
                <w:lang w:bidi="ar"/>
              </w:rPr>
            </w:pPr>
            <w:r>
              <w:rPr>
                <w:rFonts w:hint="eastAsia"/>
                <w:b/>
                <w:bCs/>
                <w:lang w:bidi="ar"/>
              </w:rPr>
              <w:t xml:space="preserve">项目设备</w:t>
            </w:r>
            <w:r/>
          </w:p>
        </w:tc>
        <w:tc>
          <w:tcPr>
            <w:tcBorders>
              <w:top w:val="single" w:color="000000" w:sz="4" w:space="0"/>
              <w:left w:val="none" w:color="000000" w:sz="4" w:space="0"/>
              <w:bottom w:val="single" w:color="000000" w:sz="4" w:space="0"/>
              <w:right w:val="single" w:color="000000" w:sz="4" w:space="0"/>
            </w:tcBorders>
            <w:tcW w:w="3837" w:type="dxa"/>
            <w:vAlign w:val="center"/>
            <w:textDirection w:val="lrTb"/>
            <w:noWrap/>
          </w:tcPr>
          <w:p>
            <w:pPr>
              <w:pStyle w:val="962"/>
              <w:spacing w:line="240" w:lineRule="exact"/>
              <w:rPr>
                <w:rFonts w:hint="eastAsia"/>
                <w:b/>
                <w:bCs/>
                <w:lang w:bidi="ar"/>
              </w:rPr>
            </w:pPr>
            <w:r>
              <w:rPr>
                <w:rFonts w:hint="eastAsia"/>
                <w:b/>
                <w:bCs/>
                <w:lang w:bidi="ar"/>
              </w:rPr>
              <w:t xml:space="preserve">配置性能</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62"/>
              <w:spacing w:line="240" w:lineRule="exact"/>
              <w:rPr>
                <w:rFonts w:hint="eastAsia"/>
                <w:b/>
                <w:bCs/>
                <w:lang w:bidi="ar"/>
              </w:rPr>
            </w:pPr>
            <w:r>
              <w:rPr>
                <w:rFonts w:hint="eastAsia"/>
                <w:b/>
                <w:bCs/>
                <w:lang w:bidi="ar"/>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962"/>
              <w:spacing w:line="240" w:lineRule="exact"/>
              <w:rPr>
                <w:rFonts w:hint="eastAsia"/>
                <w:b/>
                <w:bCs/>
                <w:lang w:bidi="ar"/>
              </w:rPr>
            </w:pPr>
            <w:r>
              <w:rPr>
                <w:rFonts w:hint="eastAsia"/>
                <w:b/>
                <w:bCs/>
                <w:lang w:bidi="ar"/>
              </w:rPr>
              <w:t xml:space="preserve">数量</w:t>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机柜整理</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对现有三楼机房机柜进行规范化整理，线路布置、线缆标识，做到整洁美观，方便维护</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2</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机柜PDU</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≥10位16A、国标、具备指示灯</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20</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3</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机柜PDU</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≥10位10A、国标、具备指示灯</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40</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4</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电缆</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每个机柜不低于两路3*6平方电缆</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363"/>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5</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电源配件</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对每个机柜配电改造，每个机柜增加不低于二路开关，并增加相应的总配电箱回合数量</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6</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六类非屏蔽网线</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六类非屏蔽网线</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箱</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20</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7</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成品网络跳线</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3M千兆跳线、5M千兆跳线，各一半</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200</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8</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单模光纤跳线</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3M跳线、5M跳线，各40对</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80</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9</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多模光纤跳线</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3M万兆跳线、5M万兆跳线，各60对</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120</w:t>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10</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散热处理</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对三楼指挥中心大屏后侧散热进行处理，拟通过4在大屏后侧顶部引入机房精密空调的新风，通过对流换热的方式，将大屏后层热量带出到空间外，中标人应对次进行再次设计报批实施；</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项</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545"/>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11</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七氟丙烷灭火装置</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含:瓶组箱体1只;40L钢瓶1组、虹吸管、容器阀、压力表各1只;电磁启动器、气启动器、压力信号发生器各1只;不锈钢连接软管1支；箱体喷头1只;</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套</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3</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12</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七氟丙烷灭火药剂</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七氟丙烷灭火药剂</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KG</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117</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13</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光电感烟火灾探测器</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地址码，可污染补偿，内置处理器</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套</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4</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14</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点型温感火灾探测器</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地址码，可污染补偿，内置处理器</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套</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4</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15</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气体灭火控制器</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壁挂报警灭火一体\含备电</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台</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16</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警铃</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工作电流≤21mA</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17</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紧急启停按钮</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可恢复型\配接灭火系统</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18</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气体释放显示灯</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编码型</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2</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19</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火灾声光警报器</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编码型</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20</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模块</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输入输出模块</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r>
        <w:trPr>
          <w:trHeight w:val="211"/>
        </w:trPr>
        <w:tc>
          <w:tcPr>
            <w:tcBorders>
              <w:top w:val="none" w:color="000000" w:sz="4" w:space="0"/>
              <w:left w:val="single" w:color="000000" w:sz="4" w:space="0"/>
              <w:bottom w:val="single" w:color="000000" w:sz="4" w:space="0"/>
              <w:right w:val="single" w:color="000000" w:sz="4" w:space="0"/>
            </w:tcBorders>
            <w:tcW w:w="723" w:type="dxa"/>
            <w:vAlign w:val="center"/>
            <w:textDirection w:val="lrTb"/>
            <w:noWrap/>
          </w:tcPr>
          <w:p>
            <w:pPr>
              <w:pStyle w:val="962"/>
              <w:jc w:val="left"/>
              <w:spacing w:line="240" w:lineRule="exact"/>
              <w:rPr>
                <w:rFonts w:hint="eastAsia"/>
                <w:lang w:bidi="ar"/>
              </w:rPr>
            </w:pPr>
            <w:r>
              <w:rPr>
                <w:rFonts w:hint="eastAsia"/>
                <w:lang w:bidi="ar"/>
              </w:rPr>
              <w:t xml:space="preserve">21</w:t>
            </w:r>
            <w:r/>
          </w:p>
        </w:tc>
        <w:tc>
          <w:tcPr>
            <w:shd w:val="clear" w:color="auto" w:fill="ffffff"/>
            <w:tcBorders>
              <w:top w:val="none" w:color="000000" w:sz="4" w:space="0"/>
              <w:left w:val="none" w:color="000000" w:sz="4" w:space="0"/>
              <w:bottom w:val="single" w:color="000000" w:sz="4" w:space="0"/>
              <w:right w:val="single" w:color="000000" w:sz="4" w:space="0"/>
            </w:tcBorders>
            <w:tcW w:w="2130" w:type="dxa"/>
            <w:vAlign w:val="center"/>
            <w:textDirection w:val="lrTb"/>
            <w:noWrap/>
          </w:tcPr>
          <w:p>
            <w:pPr>
              <w:pStyle w:val="962"/>
              <w:jc w:val="left"/>
              <w:spacing w:line="240" w:lineRule="exact"/>
              <w:rPr>
                <w:rFonts w:hint="eastAsia"/>
                <w:lang w:bidi="ar"/>
              </w:rPr>
            </w:pPr>
            <w:r>
              <w:rPr>
                <w:rFonts w:hint="eastAsia"/>
                <w:lang w:bidi="ar"/>
              </w:rPr>
              <w:t xml:space="preserve">泄压口</w:t>
            </w:r>
            <w:r/>
          </w:p>
        </w:tc>
        <w:tc>
          <w:tcPr>
            <w:tcBorders>
              <w:top w:val="none" w:color="000000" w:sz="4" w:space="0"/>
              <w:left w:val="none" w:color="000000" w:sz="4" w:space="0"/>
              <w:bottom w:val="single" w:color="000000" w:sz="4" w:space="0"/>
              <w:right w:val="single" w:color="000000" w:sz="4" w:space="0"/>
            </w:tcBorders>
            <w:tcW w:w="3837" w:type="dxa"/>
            <w:vAlign w:val="center"/>
            <w:textDirection w:val="lrTb"/>
            <w:noWrap w:val="false"/>
          </w:tcPr>
          <w:p>
            <w:pPr>
              <w:pStyle w:val="962"/>
              <w:jc w:val="left"/>
              <w:spacing w:line="240" w:lineRule="exact"/>
              <w:rPr>
                <w:rFonts w:hint="eastAsia"/>
                <w:lang w:bidi="ar"/>
              </w:rPr>
            </w:pPr>
            <w:r>
              <w:rPr>
                <w:rFonts w:hint="eastAsia"/>
                <w:lang w:bidi="ar"/>
              </w:rPr>
              <w:t xml:space="preserve">配套</w:t>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tcPr>
          <w:p>
            <w:pPr>
              <w:pStyle w:val="962"/>
              <w:jc w:val="left"/>
              <w:spacing w:line="240" w:lineRule="exact"/>
              <w:rPr>
                <w:rFonts w:hint="eastAsia"/>
                <w:lang w:bidi="ar"/>
              </w:rPr>
            </w:pPr>
            <w:r>
              <w:rPr>
                <w:rFonts w:hint="eastAsia"/>
                <w:lang w:bidi="ar"/>
              </w:rPr>
              <w:t xml:space="preserve">只</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962"/>
              <w:jc w:val="left"/>
              <w:spacing w:line="240" w:lineRule="exact"/>
              <w:rPr>
                <w:rFonts w:hint="eastAsia"/>
                <w:lang w:bidi="ar"/>
              </w:rPr>
            </w:pPr>
            <w:r>
              <w:rPr>
                <w:rFonts w:hint="eastAsia"/>
                <w:lang w:bidi="ar"/>
              </w:rPr>
              <w:t xml:space="preserve">1</w:t>
            </w:r>
            <w:r/>
          </w:p>
        </w:tc>
      </w:tr>
    </w:tbl>
    <w:p>
      <w:pPr>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上述内容中，除明确要求“国家权威检测机构出具的检测报告”之外，其他所要求的“证明材料”包含但不限于检测报告、原厂技术白皮书、软件功能截图、原厂承诺函等，提供其中任一种材料即视为响应。</w:t>
      </w:r>
      <w:r/>
    </w:p>
    <w:p>
      <w:pPr>
        <w:spacing w:line="480" w:lineRule="exact"/>
        <w:rPr>
          <w:rFonts w:hint="eastAsia" w:ascii="仿宋" w:hAnsi="仿宋" w:eastAsia="仿宋"/>
          <w:b/>
          <w:bCs/>
          <w:sz w:val="28"/>
          <w:szCs w:val="28"/>
          <w:lang w:val="en-US" w:eastAsia="zh-CN"/>
        </w:rPr>
        <w:outlineLvl w:val="0"/>
      </w:pPr>
      <w:r/>
      <w:bookmarkStart w:id="205" w:name="_Toc11201"/>
      <w:r/>
      <w:bookmarkStart w:id="206" w:name="_Toc8509"/>
      <w:r/>
      <w:bookmarkStart w:id="207" w:name="_Toc13011"/>
      <w:r/>
      <w:bookmarkStart w:id="208" w:name="_Toc12273"/>
      <w:r/>
      <w:bookmarkStart w:id="209" w:name="_Toc25207"/>
      <w:r/>
      <w:r/>
    </w:p>
    <w:p>
      <w:pPr>
        <w:spacing w:line="480" w:lineRule="exact"/>
        <w:rPr>
          <w:rFonts w:hint="eastAsia" w:ascii="仿宋" w:hAnsi="仿宋" w:eastAsia="仿宋"/>
          <w:b/>
          <w:bCs/>
          <w:sz w:val="28"/>
          <w:szCs w:val="28"/>
        </w:rPr>
        <w:outlineLvl w:val="0"/>
      </w:pPr>
      <w:r>
        <w:rPr>
          <w:rFonts w:hint="eastAsia" w:ascii="仿宋" w:hAnsi="仿宋" w:eastAsia="仿宋"/>
          <w:b/>
          <w:bCs/>
          <w:sz w:val="28"/>
          <w:szCs w:val="28"/>
          <w:lang w:val="en-US" w:eastAsia="zh-CN"/>
        </w:rPr>
        <w:t xml:space="preserve">四</w:t>
      </w:r>
      <w:r>
        <w:rPr>
          <w:rFonts w:ascii="仿宋" w:hAnsi="仿宋" w:eastAsia="仿宋"/>
          <w:b/>
          <w:bCs/>
          <w:sz w:val="28"/>
          <w:szCs w:val="28"/>
        </w:rPr>
        <w:t xml:space="preserve">、</w:t>
      </w:r>
      <w:r>
        <w:rPr>
          <w:rFonts w:hint="eastAsia" w:ascii="仿宋" w:hAnsi="仿宋" w:eastAsia="仿宋"/>
          <w:b/>
          <w:bCs/>
          <w:sz w:val="28"/>
          <w:szCs w:val="28"/>
        </w:rPr>
        <w:t xml:space="preserve">商务</w:t>
      </w:r>
      <w:r>
        <w:rPr>
          <w:rFonts w:ascii="仿宋" w:hAnsi="仿宋" w:eastAsia="仿宋"/>
          <w:b/>
          <w:bCs/>
          <w:sz w:val="28"/>
          <w:szCs w:val="28"/>
        </w:rPr>
        <w:t xml:space="preserve">要求</w:t>
      </w:r>
      <w:bookmarkEnd w:id="205"/>
      <w:r/>
      <w:bookmarkEnd w:id="206"/>
      <w:r/>
      <w:bookmarkEnd w:id="207"/>
      <w:r/>
      <w:bookmarkEnd w:id="208"/>
      <w:r/>
      <w:bookmarkEnd w:id="209"/>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其内容包含</w:t>
      </w:r>
      <w:r>
        <w:rPr>
          <w:rFonts w:ascii="仿宋" w:hAnsi="仿宋" w:eastAsia="仿宋"/>
          <w:bCs/>
          <w:sz w:val="28"/>
          <w:szCs w:val="28"/>
        </w:rPr>
        <w:t xml:space="preserve">但不限于</w:t>
      </w:r>
      <w:r>
        <w:rPr>
          <w:rFonts w:hint="eastAsia" w:ascii="仿宋" w:hAnsi="仿宋" w:eastAsia="仿宋"/>
          <w:bCs/>
          <w:sz w:val="28"/>
          <w:szCs w:val="28"/>
        </w:rPr>
        <w:t xml:space="preserve">以下</w:t>
      </w:r>
      <w:r>
        <w:rPr>
          <w:rFonts w:ascii="仿宋" w:hAnsi="仿宋" w:eastAsia="仿宋"/>
          <w:bCs/>
          <w:sz w:val="28"/>
          <w:szCs w:val="28"/>
        </w:rPr>
        <w:t xml:space="preserve">内容：</w:t>
      </w:r>
      <w:r/>
    </w:p>
    <w:p>
      <w:pPr>
        <w:ind w:firstLine="560"/>
        <w:spacing w:line="480" w:lineRule="exact"/>
        <w:rPr>
          <w:rFonts w:hint="eastAsia" w:ascii="黑体" w:hAnsi="黑体" w:eastAsia="黑体"/>
          <w:bCs/>
          <w:sz w:val="28"/>
          <w:szCs w:val="28"/>
        </w:rPr>
      </w:pPr>
      <w:r>
        <w:rPr>
          <w:rFonts w:hint="eastAsia" w:ascii="黑体" w:hAnsi="黑体" w:eastAsia="黑体"/>
          <w:bCs/>
          <w:sz w:val="28"/>
          <w:szCs w:val="28"/>
        </w:rPr>
        <w:t xml:space="preserve">投标人参加本次竞标活动即视为完全同意以下商务要求，投标时须出具完全响应本项目商务要求的承诺函，并加盖投标人公章。</w:t>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（一）采购标的需实现的功能或者目标，以及为落实政府采购政策需满足的要求；</w:t>
      </w:r>
      <w:r/>
    </w:p>
    <w:p>
      <w:pPr>
        <w:contextualSpacing/>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本项目建设范围为全国社会治安防控体系示范城市（城市大脑功能扩展）“感知前端”相关标段的所有前端点位的视频存储、</w:t>
      </w:r>
      <w:bookmarkStart w:id="210" w:name="_Toc103602691"/>
      <w:r/>
      <w:bookmarkStart w:id="211" w:name="_Toc106924026"/>
      <w:r>
        <w:rPr>
          <w:rFonts w:hint="eastAsia" w:ascii="仿宋" w:hAnsi="仿宋" w:eastAsia="仿宋"/>
          <w:bCs/>
          <w:sz w:val="28"/>
          <w:szCs w:val="28"/>
        </w:rPr>
        <w:t xml:space="preserve">轨道交通室内定位系统</w:t>
      </w:r>
      <w:bookmarkEnd w:id="210"/>
      <w:r/>
      <w:bookmarkEnd w:id="211"/>
      <w:r/>
      <w:bookmarkStart w:id="212" w:name="_Toc106924031"/>
      <w:r>
        <w:rPr>
          <w:rFonts w:hint="eastAsia" w:ascii="仿宋" w:hAnsi="仿宋" w:eastAsia="仿宋"/>
          <w:bCs/>
          <w:sz w:val="28"/>
          <w:szCs w:val="28"/>
        </w:rPr>
        <w:t xml:space="preserve">、</w:t>
      </w:r>
      <w:r>
        <w:rPr>
          <w:rFonts w:ascii="仿宋" w:hAnsi="仿宋" w:eastAsia="仿宋"/>
          <w:bCs/>
          <w:sz w:val="28"/>
          <w:szCs w:val="28"/>
        </w:rPr>
        <w:t xml:space="preserve">视频调度系统</w:t>
      </w:r>
      <w:bookmarkEnd w:id="212"/>
      <w:r/>
      <w:bookmarkStart w:id="213" w:name="_Toc106924037"/>
      <w:r>
        <w:rPr>
          <w:rFonts w:hint="eastAsia" w:ascii="仿宋" w:hAnsi="仿宋" w:eastAsia="仿宋"/>
          <w:bCs/>
          <w:sz w:val="28"/>
          <w:szCs w:val="28"/>
        </w:rPr>
        <w:t xml:space="preserve">、云会商</w:t>
      </w:r>
      <w:r>
        <w:rPr>
          <w:rFonts w:ascii="仿宋" w:hAnsi="仿宋" w:eastAsia="仿宋"/>
          <w:bCs/>
          <w:sz w:val="28"/>
          <w:szCs w:val="28"/>
        </w:rPr>
        <w:t xml:space="preserve">系统</w:t>
      </w:r>
      <w:bookmarkEnd w:id="213"/>
      <w:r/>
      <w:bookmarkStart w:id="214" w:name="_Toc106924043"/>
      <w:r>
        <w:rPr>
          <w:rFonts w:hint="eastAsia" w:ascii="仿宋" w:hAnsi="仿宋" w:eastAsia="仿宋"/>
          <w:bCs/>
          <w:sz w:val="28"/>
          <w:szCs w:val="28"/>
        </w:rPr>
        <w:t xml:space="preserve">、前端</w:t>
      </w:r>
      <w:r>
        <w:rPr>
          <w:rFonts w:ascii="仿宋" w:hAnsi="仿宋" w:eastAsia="仿宋"/>
          <w:bCs/>
          <w:sz w:val="28"/>
          <w:szCs w:val="28"/>
        </w:rPr>
        <w:t xml:space="preserve">准入及</w:t>
      </w:r>
      <w:bookmarkEnd w:id="214"/>
      <w:r>
        <w:rPr>
          <w:rFonts w:ascii="仿宋" w:hAnsi="仿宋" w:eastAsia="仿宋"/>
          <w:bCs/>
          <w:sz w:val="28"/>
          <w:szCs w:val="28"/>
        </w:rPr>
        <w:t xml:space="preserve">资产管理</w:t>
      </w:r>
      <w:r>
        <w:rPr>
          <w:rFonts w:hint="eastAsia" w:ascii="仿宋" w:hAnsi="仿宋" w:eastAsia="仿宋"/>
          <w:bCs/>
          <w:sz w:val="28"/>
          <w:szCs w:val="28"/>
        </w:rPr>
        <w:t xml:space="preserve">系统、视频安全审计系统、外场前端设备智能运行管理系统、感知数据治理运维驻场服务及相关机房线路整理和配套硬件采购。</w:t>
      </w:r>
      <w:r/>
    </w:p>
    <w:p>
      <w:pPr>
        <w:pStyle w:val="868"/>
        <w:spacing w:line="520" w:lineRule="exact"/>
        <w:rPr>
          <w:rFonts w:hint="eastAsia" w:ascii="宋体" w:hAnsi="宋体"/>
          <w:b/>
          <w:bCs/>
        </w:rPr>
        <w:outlineLvl w:val="1"/>
      </w:pPr>
      <w:r>
        <w:rPr>
          <w:rFonts w:hint="eastAsia" w:ascii="宋体" w:hAnsi="宋体"/>
          <w:b/>
          <w:bCs/>
        </w:rPr>
        <w:t xml:space="preserve">1、视图存储</w:t>
      </w:r>
      <w:r/>
    </w:p>
    <w:p>
      <w:pPr>
        <w:contextualSpacing/>
        <w:ind w:firstLine="560"/>
        <w:spacing w:line="520" w:lineRule="exact"/>
        <w:rPr>
          <w:rFonts w:hint="eastAsia" w:ascii="黑体" w:hAnsi="黑体" w:eastAsia="黑体"/>
          <w:bCs/>
          <w:sz w:val="28"/>
          <w:szCs w:val="28"/>
        </w:rPr>
      </w:pPr>
      <w:r/>
      <w:bookmarkStart w:id="215" w:name="_Hlk176434096"/>
      <w:r/>
      <w:bookmarkStart w:id="216" w:name="_Hlk181283427"/>
      <w:r>
        <w:rPr>
          <w:rFonts w:hint="eastAsia" w:ascii="黑体" w:hAnsi="黑体" w:eastAsia="黑体"/>
          <w:bCs/>
          <w:sz w:val="28"/>
          <w:szCs w:val="28"/>
        </w:rPr>
        <w:t xml:space="preserve">★</w:t>
      </w:r>
      <w:bookmarkStart w:id="217" w:name="_Hlk185189629"/>
      <w:r/>
      <w:bookmarkStart w:id="218" w:name="_Hlk120776118"/>
      <w:r>
        <w:rPr>
          <w:rFonts w:hint="eastAsia" w:ascii="黑体" w:hAnsi="黑体" w:eastAsia="黑体"/>
          <w:bCs/>
          <w:sz w:val="28"/>
          <w:szCs w:val="28"/>
        </w:rPr>
        <w:t xml:space="preserve">本项目所投视图存储裸盘实际总容量应不少于4</w:t>
      </w:r>
      <w:r>
        <w:rPr>
          <w:rFonts w:ascii="黑体" w:hAnsi="黑体" w:eastAsia="黑体"/>
          <w:bCs/>
          <w:sz w:val="28"/>
          <w:szCs w:val="28"/>
        </w:rPr>
        <w:t xml:space="preserve">4</w:t>
      </w:r>
      <w:r>
        <w:rPr>
          <w:rFonts w:hint="eastAsia" w:ascii="黑体" w:hAnsi="黑体" w:eastAsia="黑体"/>
          <w:bCs/>
          <w:sz w:val="28"/>
          <w:szCs w:val="28"/>
        </w:rPr>
        <w:t xml:space="preserve">PB（且同时满足池化后可用总容量不少于35PB，并须确保数据安全可靠），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bookmarkEnd w:id="217"/>
      <w:r/>
      <w:r/>
    </w:p>
    <w:p>
      <w:pPr>
        <w:contextualSpacing/>
        <w:ind w:firstLine="560"/>
        <w:spacing w:line="520" w:lineRule="exact"/>
        <w:rPr>
          <w:rFonts w:hint="eastAsia" w:ascii="黑体" w:hAnsi="黑体" w:eastAsia="黑体"/>
          <w:bCs/>
          <w:sz w:val="28"/>
          <w:szCs w:val="28"/>
        </w:rPr>
      </w:pPr>
      <w:r>
        <w:rPr>
          <w:rFonts w:hint="eastAsia" w:ascii="黑体" w:hAnsi="黑体" w:eastAsia="黑体"/>
          <w:bCs/>
          <w:sz w:val="28"/>
          <w:szCs w:val="28"/>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bookmarkEnd w:id="215"/>
      <w:r/>
      <w:bookmarkEnd w:id="218"/>
      <w:r/>
      <w:r/>
    </w:p>
    <w:p>
      <w:pPr>
        <w:contextualSpacing/>
        <w:ind w:firstLine="560"/>
        <w:spacing w:line="520" w:lineRule="exact"/>
        <w:rPr>
          <w:rFonts w:hint="eastAsia" w:ascii="黑体" w:hAnsi="黑体" w:eastAsia="黑体"/>
          <w:bCs/>
          <w:sz w:val="28"/>
          <w:szCs w:val="28"/>
        </w:rPr>
      </w:pPr>
      <w:r>
        <w:rPr>
          <w:rFonts w:hint="eastAsia" w:ascii="黑体" w:hAnsi="黑体" w:eastAsia="黑体"/>
          <w:bCs/>
          <w:sz w:val="28"/>
          <w:szCs w:val="28"/>
        </w:rPr>
        <w:t xml:space="preserve">本项目所供硬盘必须是全新产品，严禁使用翻新盘、拆机盘，存储设备进场报验时须无条件接受采购人抽检。</w:t>
      </w:r>
      <w:r/>
    </w:p>
    <w:p>
      <w:pPr>
        <w:contextualSpacing/>
        <w:ind w:firstLine="560"/>
        <w:spacing w:line="520" w:lineRule="exact"/>
        <w:rPr>
          <w:rFonts w:hint="eastAsia" w:ascii="黑体" w:hAnsi="黑体" w:eastAsia="黑体"/>
          <w:bCs/>
          <w:sz w:val="28"/>
          <w:szCs w:val="28"/>
        </w:rPr>
      </w:pPr>
      <w:r>
        <w:rPr>
          <w:rFonts w:hint="eastAsia" w:ascii="黑体" w:hAnsi="黑体" w:eastAsia="黑体"/>
          <w:bCs/>
          <w:sz w:val="28"/>
          <w:szCs w:val="28"/>
        </w:rPr>
        <w:t xml:space="preserve">投标人如需在投标前进行实地踏勘，联系人：顾警官，</w:t>
      </w:r>
      <w:bookmarkEnd w:id="216"/>
      <w:r>
        <w:rPr>
          <w:rFonts w:hint="eastAsia" w:ascii="黑体" w:hAnsi="黑体" w:eastAsia="黑体"/>
          <w:bCs/>
          <w:sz w:val="28"/>
          <w:szCs w:val="28"/>
        </w:rPr>
        <w:t xml:space="preserve">0513-</w:t>
      </w:r>
      <w:r>
        <w:rPr>
          <w:rFonts w:ascii="黑体" w:hAnsi="黑体" w:eastAsia="黑体"/>
          <w:bCs/>
          <w:sz w:val="28"/>
          <w:szCs w:val="28"/>
        </w:rPr>
        <w:t xml:space="preserve">85022169</w:t>
      </w:r>
      <w:r>
        <w:rPr>
          <w:rFonts w:hint="eastAsia" w:ascii="黑体" w:hAnsi="黑体" w:eastAsia="黑体"/>
          <w:bCs/>
          <w:sz w:val="28"/>
          <w:szCs w:val="28"/>
        </w:rPr>
        <w:t xml:space="preserve">。</w:t>
      </w:r>
      <w:r/>
    </w:p>
    <w:p>
      <w:pPr>
        <w:pStyle w:val="868"/>
        <w:ind w:firstLine="560"/>
        <w:spacing w:line="520" w:lineRule="exact"/>
        <w:rPr>
          <w:rFonts w:hint="eastAsia" w:ascii="仿宋" w:hAnsi="仿宋" w:eastAsia="仿宋"/>
          <w:bCs/>
        </w:rPr>
      </w:pPr>
      <w:r>
        <w:rPr>
          <w:rFonts w:hint="eastAsia" w:ascii="仿宋" w:hAnsi="仿宋" w:eastAsia="仿宋"/>
          <w:bCs/>
        </w:rPr>
        <w:t xml:space="preserve">支持应用层的录像、查询、下载等操作申请，以及管理物理存储设备和空间。</w:t>
      </w:r>
      <w:r/>
    </w:p>
    <w:p>
      <w:pPr>
        <w:pStyle w:val="868"/>
        <w:ind w:firstLine="560"/>
        <w:spacing w:line="520" w:lineRule="exact"/>
        <w:rPr>
          <w:rFonts w:hint="eastAsia" w:ascii="仿宋" w:hAnsi="仿宋" w:eastAsia="仿宋"/>
          <w:bCs/>
        </w:rPr>
      </w:pPr>
      <w:r>
        <w:rPr>
          <w:rFonts w:hint="eastAsia" w:ascii="仿宋" w:hAnsi="仿宋" w:eastAsia="仿宋"/>
          <w:bCs/>
        </w:rPr>
        <w:t xml:space="preserve">支持存储系统内资源管理、存储节点管理、集群管理、策略调度、运维监控等。</w:t>
      </w:r>
      <w:r/>
    </w:p>
    <w:p>
      <w:pPr>
        <w:pStyle w:val="868"/>
        <w:ind w:firstLine="560"/>
        <w:spacing w:line="520" w:lineRule="exact"/>
        <w:rPr>
          <w:rFonts w:hint="eastAsia" w:ascii="仿宋" w:hAnsi="仿宋" w:eastAsia="仿宋"/>
          <w:bCs/>
        </w:rPr>
      </w:pPr>
      <w:r>
        <w:rPr>
          <w:rFonts w:hint="eastAsia" w:ascii="仿宋" w:hAnsi="仿宋" w:eastAsia="仿宋"/>
          <w:bCs/>
        </w:rPr>
        <w:t xml:space="preserve">具备内部集群功能将协调各节点设备资源，将用户配置、数据库信息、策略计划进行统一进行调度，整体性能呈现线性增长。</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具备可靠性，支持存储底层使用分布式EC技术保证数据安全，并对业务</w:t>
      </w:r>
      <w:r>
        <w:rPr>
          <w:rFonts w:ascii="仿宋" w:hAnsi="仿宋" w:eastAsia="仿宋"/>
          <w:bCs/>
          <w:sz w:val="28"/>
          <w:szCs w:val="28"/>
        </w:rPr>
        <w:t xml:space="preserve">功能</w:t>
      </w:r>
      <w:r>
        <w:rPr>
          <w:rFonts w:hint="eastAsia" w:ascii="仿宋" w:hAnsi="仿宋" w:eastAsia="仿宋"/>
          <w:bCs/>
          <w:sz w:val="28"/>
          <w:szCs w:val="28"/>
        </w:rPr>
        <w:t xml:space="preserve">提供</w:t>
      </w:r>
      <w:r>
        <w:rPr>
          <w:rFonts w:ascii="仿宋" w:hAnsi="仿宋" w:eastAsia="仿宋"/>
          <w:bCs/>
          <w:sz w:val="28"/>
          <w:szCs w:val="28"/>
        </w:rPr>
        <w:t xml:space="preserve">容量空间</w:t>
      </w:r>
      <w:r>
        <w:rPr>
          <w:rFonts w:hint="eastAsia" w:ascii="仿宋" w:hAnsi="仿宋" w:eastAsia="仿宋"/>
          <w:bCs/>
          <w:sz w:val="28"/>
          <w:szCs w:val="28"/>
        </w:rPr>
        <w:t xml:space="preserve">完成</w:t>
      </w:r>
      <w:r>
        <w:rPr>
          <w:rFonts w:ascii="仿宋" w:hAnsi="仿宋" w:eastAsia="仿宋"/>
          <w:bCs/>
          <w:sz w:val="28"/>
          <w:szCs w:val="28"/>
        </w:rPr>
        <w:t xml:space="preserve">数据存储</w:t>
      </w:r>
      <w:r>
        <w:rPr>
          <w:rFonts w:hint="eastAsia" w:ascii="仿宋" w:hAnsi="仿宋" w:eastAsia="仿宋"/>
          <w:bCs/>
          <w:sz w:val="28"/>
          <w:szCs w:val="28"/>
        </w:rPr>
        <w:t xml:space="preserve">。多台设备的故障不会影响到系统的运行。</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支持根据接收存储管理节点下发的录像计划，并根据录像计划向对应的前端摄像头进行取流操作。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支持将接收到的录像数据写入到存储底层或从存储底层读取数据，通过协议接口主要向上层提供录像、查询、回放及下载服务。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支持提供存储设备的状态检测和信息上报功能。</w:t>
      </w:r>
      <w:r/>
    </w:p>
    <w:p>
      <w:pPr>
        <w:pStyle w:val="868"/>
        <w:ind w:firstLine="560"/>
        <w:spacing w:line="520" w:lineRule="exact"/>
        <w:rPr>
          <w:rFonts w:hint="eastAsia" w:ascii="仿宋" w:hAnsi="仿宋" w:eastAsia="仿宋"/>
          <w:bCs/>
        </w:rPr>
      </w:pPr>
      <w:r>
        <w:rPr>
          <w:rFonts w:hint="eastAsia" w:ascii="仿宋" w:hAnsi="仿宋" w:eastAsia="仿宋"/>
          <w:bCs/>
        </w:rPr>
        <w:t xml:space="preserve">支持较强的开放能力，要求支持2</w:t>
      </w:r>
      <w:r>
        <w:rPr>
          <w:rFonts w:ascii="仿宋" w:hAnsi="仿宋" w:eastAsia="仿宋"/>
          <w:bCs/>
        </w:rPr>
        <w:t xml:space="preserve">0</w:t>
      </w:r>
      <w:r>
        <w:rPr>
          <w:rFonts w:hint="eastAsia" w:ascii="仿宋" w:hAnsi="仿宋" w:eastAsia="仿宋"/>
          <w:bCs/>
        </w:rPr>
        <w:t xml:space="preserve">家以上厂商应用平台的存储应用，采用标准协议对接，包括：GB/T 28181、RESTful API、OSS/S3等协议。</w:t>
      </w:r>
      <w:r/>
    </w:p>
    <w:p>
      <w:pPr>
        <w:pStyle w:val="868"/>
        <w:ind w:firstLine="560"/>
        <w:spacing w:line="520" w:lineRule="exact"/>
        <w:rPr>
          <w:rFonts w:hint="eastAsia" w:ascii="仿宋" w:hAnsi="仿宋" w:eastAsia="仿宋"/>
          <w:bCs/>
        </w:rPr>
      </w:pPr>
      <w:r>
        <w:rPr>
          <w:rFonts w:hint="eastAsia" w:ascii="仿宋" w:hAnsi="仿宋" w:eastAsia="仿宋"/>
          <w:bCs/>
        </w:rPr>
        <w:t xml:space="preserve">可通过硬件插件异构接入标准三方存储介质，包括：IP/FC-SAN、NAS、公有云对象存储等。</w:t>
      </w:r>
      <w:r/>
    </w:p>
    <w:p>
      <w:pPr>
        <w:pStyle w:val="868"/>
        <w:spacing w:line="520" w:lineRule="exact"/>
        <w:rPr>
          <w:rFonts w:hint="eastAsia" w:ascii="宋体" w:hAnsi="宋体"/>
          <w:b/>
          <w:bCs/>
        </w:rPr>
        <w:outlineLvl w:val="1"/>
      </w:pPr>
      <w:r>
        <w:rPr>
          <w:rFonts w:hint="eastAsia" w:ascii="宋体" w:hAnsi="宋体"/>
          <w:b/>
          <w:bCs/>
        </w:rPr>
        <w:t xml:space="preserve">2、移动单兵设备及后端硬件资源</w:t>
      </w:r>
      <w:r/>
    </w:p>
    <w:p>
      <w:pPr>
        <w:ind w:firstLine="560"/>
        <w:spacing w:line="520" w:lineRule="exact"/>
        <w:rPr>
          <w:rFonts w:hint="eastAsia" w:ascii="黑体" w:hAnsi="黑体" w:eastAsia="黑体"/>
          <w:bCs/>
          <w:sz w:val="28"/>
          <w:szCs w:val="28"/>
        </w:rPr>
      </w:pPr>
      <w:r/>
      <w:bookmarkStart w:id="219" w:name="_Hlk181283442"/>
      <w:r>
        <w:rPr>
          <w:rFonts w:hint="eastAsia" w:ascii="黑体" w:hAnsi="黑体" w:eastAsia="黑体"/>
          <w:bCs/>
          <w:sz w:val="28"/>
          <w:szCs w:val="28"/>
        </w:rPr>
        <w:t xml:space="preserve">本项目采购的移动图传设备须按照建设单位要求，通过标准协议接入至市局二类区移动视频图像平台或指定平台，配套提供相关技术服务。</w:t>
      </w:r>
      <w:bookmarkEnd w:id="219"/>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本项目拟采购一定数量的移动警务单兵、车载球机、布控球、智能头盔等装备。详见主要设备参数及清单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本项目需采购配套后端相关计算服务、存储服务、GPU解析服务器。详见主要设备参数及清单。</w:t>
      </w:r>
      <w:r/>
    </w:p>
    <w:p>
      <w:pPr>
        <w:pStyle w:val="868"/>
        <w:spacing w:line="520" w:lineRule="exact"/>
        <w:rPr>
          <w:rFonts w:hint="eastAsia" w:ascii="宋体" w:hAnsi="宋体"/>
          <w:b/>
          <w:bCs/>
        </w:rPr>
        <w:outlineLvl w:val="1"/>
      </w:pPr>
      <w:r>
        <w:rPr>
          <w:rFonts w:hint="eastAsia" w:ascii="宋体" w:hAnsi="宋体"/>
          <w:b/>
          <w:bCs/>
        </w:rPr>
        <w:t xml:space="preserve">3、轨道交通一号线室内定位系统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随着我市地铁建设投入运营，地铁内部应急处突、防控和安保等各项工作日益重要，地铁庞大的建筑群构成的复杂室内空间，对实时警力资源的分布情况掌握以及指挥调度造成极大障碍，本项目需建设一套室内定位信息系统，通过信息化手段赋能地下指挥调度工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3.1 建设目标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（1）实时掌握警力资源分布，实现出警跟踪，赋能指挥调度；</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）实现警员的轨迹查询，为事件复盘提供可视化依据；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（3）结合电子围栏功能，为巡防人员管理提供技术手段。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w:t>
      </w:r>
      <w:bookmarkStart w:id="220" w:name="_Toc103602692"/>
      <w:r/>
      <w:bookmarkStart w:id="221" w:name="_Toc106924027"/>
      <w:r>
        <w:rPr>
          <w:rFonts w:ascii="仿宋" w:hAnsi="仿宋" w:eastAsia="仿宋"/>
          <w:bCs/>
          <w:sz w:val="28"/>
          <w:szCs w:val="28"/>
        </w:rPr>
        <w:t xml:space="preserve">系统总体框架</w:t>
      </w:r>
      <w:bookmarkEnd w:id="220"/>
      <w:r/>
      <w:bookmarkEnd w:id="221"/>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综合定位系统架构分为物理终端系统、网络通讯系统、定位服务器系统三大部分。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物理终端系统由定位工卡和覆盖地铁站点的蓝牙信标组合而成，定位工卡接收信标信号，将坐标通过LoRa网络回传至定位服务器进行定位解析。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网络通讯系统根据地铁环境现场实施环境，选用网线连接或公安物联网APN SIM卡作为数据回传通讯网络。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定位服务器系统需部署位置服务模块，实现对具体人员定位信息的处理。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3.2.1</w:t>
      </w:r>
      <w:bookmarkStart w:id="222" w:name="_Toc103602693"/>
      <w:r/>
      <w:bookmarkStart w:id="223" w:name="_Toc106924028"/>
      <w:r>
        <w:rPr>
          <w:rFonts w:ascii="仿宋" w:hAnsi="仿宋" w:eastAsia="仿宋"/>
          <w:bCs/>
          <w:sz w:val="28"/>
          <w:szCs w:val="28"/>
        </w:rPr>
        <w:t xml:space="preserve">地图模块</w:t>
      </w:r>
      <w:bookmarkEnd w:id="222"/>
      <w:r/>
      <w:bookmarkEnd w:id="223"/>
      <w:r/>
      <w:r/>
    </w:p>
    <w:p>
      <w:pPr>
        <w:ind w:firstLine="560"/>
        <w:spacing w:line="520" w:lineRule="exact"/>
        <w:rPr>
          <w:rFonts w:hint="eastAsia" w:ascii="仿宋" w:hAnsi="仿宋" w:eastAsia="仿宋"/>
          <w:bCs/>
          <w:sz w:val="28"/>
          <w:szCs w:val="28"/>
        </w:rPr>
      </w:pPr>
      <w:r/>
      <w:bookmarkStart w:id="224" w:name="_Toc103602694"/>
      <w:r>
        <w:rPr>
          <w:rFonts w:hint="eastAsia" w:ascii="仿宋" w:hAnsi="仿宋" w:eastAsia="仿宋"/>
          <w:bCs/>
          <w:sz w:val="28"/>
          <w:szCs w:val="28"/>
        </w:rPr>
        <w:t xml:space="preserve">3.2.1.1</w:t>
      </w:r>
      <w:r>
        <w:rPr>
          <w:rFonts w:ascii="仿宋" w:hAnsi="仿宋" w:eastAsia="仿宋"/>
          <w:bCs/>
          <w:sz w:val="28"/>
          <w:szCs w:val="28"/>
        </w:rPr>
        <w:t xml:space="preserve">室内地图模块</w:t>
      </w:r>
      <w:bookmarkEnd w:id="224"/>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利用已有的地图资源、CAD图等制作二维室内电子地图，并基于该电子地图进行信标等设备的打点计算。</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3.2.1.2 </w:t>
      </w:r>
      <w:bookmarkStart w:id="225" w:name="_Toc103602695"/>
      <w:r>
        <w:rPr>
          <w:rFonts w:hint="eastAsia" w:ascii="仿宋" w:hAnsi="仿宋" w:eastAsia="仿宋"/>
          <w:bCs/>
          <w:sz w:val="28"/>
          <w:szCs w:val="28"/>
        </w:rPr>
        <w:t xml:space="preserve">G</w:t>
      </w:r>
      <w:r>
        <w:rPr>
          <w:rFonts w:ascii="仿宋" w:hAnsi="仿宋" w:eastAsia="仿宋"/>
          <w:bCs/>
          <w:sz w:val="28"/>
          <w:szCs w:val="28"/>
        </w:rPr>
        <w:t xml:space="preserve">IS配置模块</w:t>
      </w:r>
      <w:bookmarkEnd w:id="225"/>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G</w:t>
      </w:r>
      <w:r>
        <w:rPr>
          <w:rFonts w:ascii="仿宋" w:hAnsi="仿宋" w:eastAsia="仿宋"/>
          <w:bCs/>
          <w:sz w:val="28"/>
          <w:szCs w:val="28"/>
        </w:rPr>
        <w:t xml:space="preserve">IS</w:t>
      </w:r>
      <w:r>
        <w:rPr>
          <w:rFonts w:hint="eastAsia" w:ascii="仿宋" w:hAnsi="仿宋" w:eastAsia="仿宋"/>
          <w:bCs/>
          <w:sz w:val="28"/>
          <w:szCs w:val="28"/>
        </w:rPr>
        <w:t xml:space="preserve">配置模块主要对整个的地图内容进行配置，包括地图配置，图层配置，区域配置、设备坐标配置。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（1）地图配置：设置地图的经纬度，Z</w:t>
      </w:r>
      <w:r>
        <w:rPr>
          <w:rFonts w:ascii="仿宋" w:hAnsi="仿宋" w:eastAsia="仿宋"/>
          <w:bCs/>
          <w:sz w:val="28"/>
          <w:szCs w:val="28"/>
        </w:rPr>
        <w:t xml:space="preserve">OOM</w:t>
      </w:r>
      <w:r>
        <w:rPr>
          <w:rFonts w:hint="eastAsia" w:ascii="仿宋" w:hAnsi="仿宋" w:eastAsia="仿宋"/>
          <w:bCs/>
          <w:sz w:val="28"/>
          <w:szCs w:val="28"/>
        </w:rPr>
        <w:t xml:space="preserve">级别，自定义图层。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（2）图层配置：可进行二维地图的导入，地图的搜索。</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（3）区域配置：可设置区域编号、区域名称等，实现对区域的新建，修改，删除等操作。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（4）设备坐标配置：可进行设备的编号，设备名称，区域编号，坐标X，坐标Y，阈值等属性的设置。</w:t>
      </w:r>
      <w:r/>
    </w:p>
    <w:p>
      <w:pPr>
        <w:ind w:firstLine="560"/>
        <w:spacing w:line="520" w:lineRule="exact"/>
        <w:rPr>
          <w:rFonts w:hint="eastAsia" w:ascii="仿宋" w:hAnsi="仿宋" w:eastAsia="仿宋"/>
          <w:bCs/>
          <w:sz w:val="28"/>
          <w:szCs w:val="28"/>
        </w:rPr>
      </w:pPr>
      <w:r/>
      <w:bookmarkStart w:id="226" w:name="_Toc103602696"/>
      <w:r>
        <w:rPr>
          <w:rFonts w:hint="eastAsia" w:ascii="仿宋" w:hAnsi="仿宋" w:eastAsia="仿宋"/>
          <w:bCs/>
          <w:sz w:val="28"/>
          <w:szCs w:val="28"/>
        </w:rPr>
        <w:t xml:space="preserve">3.2.1.3站点切换</w:t>
      </w:r>
      <w:bookmarkEnd w:id="226"/>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通过站点的切换功能进行警力资源、设备信息等的查看。</w:t>
      </w:r>
      <w:r/>
    </w:p>
    <w:p>
      <w:pPr>
        <w:ind w:firstLine="560"/>
        <w:spacing w:line="520" w:lineRule="exact"/>
        <w:rPr>
          <w:rFonts w:hint="eastAsia" w:ascii="仿宋" w:hAnsi="仿宋" w:eastAsia="仿宋"/>
          <w:bCs/>
          <w:sz w:val="28"/>
          <w:szCs w:val="28"/>
        </w:rPr>
      </w:pPr>
      <w:r/>
      <w:bookmarkStart w:id="227" w:name="_Toc106924029"/>
      <w:r/>
      <w:bookmarkStart w:id="228" w:name="_Toc103602697"/>
      <w:r>
        <w:rPr>
          <w:rFonts w:hint="eastAsia" w:ascii="仿宋" w:hAnsi="仿宋" w:eastAsia="仿宋"/>
          <w:bCs/>
          <w:sz w:val="28"/>
          <w:szCs w:val="28"/>
        </w:rPr>
        <w:t xml:space="preserve">3.2.2</w:t>
      </w:r>
      <w:r>
        <w:rPr>
          <w:rFonts w:ascii="仿宋" w:hAnsi="仿宋" w:eastAsia="仿宋"/>
          <w:bCs/>
          <w:sz w:val="28"/>
          <w:szCs w:val="28"/>
        </w:rPr>
        <w:t xml:space="preserve">警员管理模块</w:t>
      </w:r>
      <w:bookmarkEnd w:id="227"/>
      <w:r/>
      <w:bookmarkEnd w:id="228"/>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3.2.2.1</w:t>
      </w:r>
      <w:bookmarkStart w:id="229" w:name="_Toc103602698"/>
      <w:r>
        <w:rPr>
          <w:rFonts w:hint="eastAsia" w:ascii="仿宋" w:hAnsi="仿宋" w:eastAsia="仿宋"/>
          <w:bCs/>
          <w:sz w:val="28"/>
          <w:szCs w:val="28"/>
        </w:rPr>
        <w:t xml:space="preserve">信息管理</w:t>
      </w:r>
      <w:bookmarkEnd w:id="229"/>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系统可对警员信息包括警员身份标签、在岗情况等信息的查询。可进行人员基本信息、岗位信息、区域信息的维护。</w:t>
      </w:r>
      <w:r/>
    </w:p>
    <w:p>
      <w:pPr>
        <w:ind w:firstLine="560"/>
        <w:spacing w:line="520" w:lineRule="exact"/>
        <w:rPr>
          <w:rFonts w:hint="eastAsia" w:ascii="仿宋" w:hAnsi="仿宋" w:eastAsia="仿宋"/>
          <w:bCs/>
          <w:sz w:val="28"/>
          <w:szCs w:val="28"/>
        </w:rPr>
      </w:pPr>
      <w:r/>
      <w:bookmarkStart w:id="230" w:name="_Toc103602699"/>
      <w:r>
        <w:rPr>
          <w:rFonts w:hint="eastAsia" w:ascii="仿宋" w:hAnsi="仿宋" w:eastAsia="仿宋"/>
          <w:bCs/>
          <w:sz w:val="28"/>
          <w:szCs w:val="28"/>
        </w:rPr>
        <w:t xml:space="preserve">3.2.2.2定位轨迹</w:t>
      </w:r>
      <w:bookmarkEnd w:id="230"/>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警员配备定位卡片，通过定位系统，展示警员所处的实时位置，可对轨迹信息进行跟踪，在地图上勾画轨迹路线。对警员进行实施定位追踪，并记录实时运行轨迹，轨迹数据实时生成，并存档，保存时间可设置。系统可选择任意时间段的轨迹进行查询。</w:t>
      </w:r>
      <w:r/>
    </w:p>
    <w:p>
      <w:pPr>
        <w:ind w:firstLine="560"/>
        <w:spacing w:line="520" w:lineRule="exact"/>
        <w:rPr>
          <w:rFonts w:hint="eastAsia" w:ascii="仿宋" w:hAnsi="仿宋" w:eastAsia="仿宋"/>
          <w:bCs/>
          <w:sz w:val="28"/>
          <w:szCs w:val="28"/>
        </w:rPr>
      </w:pPr>
      <w:r/>
      <w:bookmarkStart w:id="231" w:name="_Toc106924030"/>
      <w:r/>
      <w:bookmarkStart w:id="232" w:name="_Toc103602700"/>
      <w:r>
        <w:rPr>
          <w:rFonts w:hint="eastAsia" w:ascii="仿宋" w:hAnsi="仿宋" w:eastAsia="仿宋"/>
          <w:bCs/>
          <w:sz w:val="28"/>
          <w:szCs w:val="28"/>
        </w:rPr>
        <w:t xml:space="preserve">3.2.3</w:t>
      </w:r>
      <w:r>
        <w:rPr>
          <w:rFonts w:ascii="仿宋" w:hAnsi="仿宋" w:eastAsia="仿宋"/>
          <w:bCs/>
          <w:sz w:val="28"/>
          <w:szCs w:val="28"/>
        </w:rPr>
        <w:t xml:space="preserve">位置服务模块</w:t>
      </w:r>
      <w:bookmarkEnd w:id="231"/>
      <w:r/>
      <w:bookmarkEnd w:id="232"/>
      <w:r/>
      <w:r/>
    </w:p>
    <w:p>
      <w:pPr>
        <w:ind w:firstLine="560"/>
        <w:spacing w:line="520" w:lineRule="exact"/>
        <w:rPr>
          <w:rFonts w:hint="eastAsia" w:ascii="仿宋" w:hAnsi="仿宋" w:eastAsia="仿宋"/>
          <w:bCs/>
          <w:sz w:val="28"/>
          <w:szCs w:val="28"/>
        </w:rPr>
      </w:pPr>
      <w:r/>
      <w:bookmarkStart w:id="233" w:name="_Toc103602701"/>
      <w:r>
        <w:rPr>
          <w:rFonts w:hint="eastAsia" w:ascii="仿宋" w:hAnsi="仿宋" w:eastAsia="仿宋"/>
          <w:bCs/>
          <w:sz w:val="28"/>
          <w:szCs w:val="28"/>
        </w:rPr>
        <w:t xml:space="preserve">3.2.3.1定位引擎</w:t>
      </w:r>
      <w:bookmarkEnd w:id="233"/>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定位工卡将实时信号通过Lora传输到通信基站并回传至服务器，定位解析模块将实时解析定位点数据。能够对区域内已佩带定位工卡的人员进行实时位置管理，定位响应频率可设置。通过二维电子地图对人员分布情况进行分类管理、查找、定位，对人员实时位置进行显示，对告警信息进行实时跟踪定位。</w:t>
      </w:r>
      <w:r/>
    </w:p>
    <w:p>
      <w:pPr>
        <w:ind w:firstLine="560"/>
        <w:spacing w:line="520" w:lineRule="exact"/>
        <w:rPr>
          <w:rFonts w:hint="eastAsia" w:ascii="仿宋" w:hAnsi="仿宋" w:eastAsia="仿宋"/>
          <w:bCs/>
          <w:sz w:val="28"/>
          <w:szCs w:val="28"/>
        </w:rPr>
      </w:pPr>
      <w:r/>
      <w:bookmarkStart w:id="234" w:name="_Toc103602702"/>
      <w:r>
        <w:rPr>
          <w:rFonts w:hint="eastAsia" w:ascii="仿宋" w:hAnsi="仿宋" w:eastAsia="仿宋"/>
          <w:bCs/>
          <w:sz w:val="28"/>
          <w:szCs w:val="28"/>
        </w:rPr>
        <w:t xml:space="preserve">3.2.3.2设备管理</w:t>
      </w:r>
      <w:bookmarkEnd w:id="234"/>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可查看设备的数量、分布、电量及工作状态。</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3.2.3.3</w:t>
      </w:r>
      <w:bookmarkStart w:id="235" w:name="_Toc103602703"/>
      <w:r>
        <w:rPr>
          <w:rFonts w:hint="eastAsia" w:ascii="仿宋" w:hAnsi="仿宋" w:eastAsia="仿宋"/>
          <w:bCs/>
          <w:sz w:val="28"/>
          <w:szCs w:val="28"/>
        </w:rPr>
        <w:t xml:space="preserve">电子围栏</w:t>
      </w:r>
      <w:bookmarkEnd w:id="235"/>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提供区域电子围栏绘制，对人员越界、超员、缺员、超时等安全警戒等区域设置报警区域，具备在线人数自动统计和超时报警等功能。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3.2.3.4接口服务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提供位置服务各功能接口，可与市局指挥调度系统进行对接。</w:t>
      </w:r>
      <w:r/>
    </w:p>
    <w:p>
      <w:pPr>
        <w:pStyle w:val="868"/>
        <w:spacing w:line="520" w:lineRule="exact"/>
        <w:rPr>
          <w:rFonts w:hint="eastAsia" w:ascii="宋体" w:hAnsi="宋体"/>
          <w:b/>
          <w:bCs/>
        </w:rPr>
        <w:outlineLvl w:val="1"/>
      </w:pPr>
      <w:r>
        <w:rPr>
          <w:rFonts w:hint="eastAsia" w:ascii="宋体" w:hAnsi="宋体"/>
          <w:b/>
          <w:bCs/>
        </w:rPr>
        <w:t xml:space="preserve">4、</w:t>
      </w:r>
      <w:r>
        <w:rPr>
          <w:rFonts w:ascii="宋体" w:hAnsi="宋体"/>
          <w:b/>
          <w:bCs/>
        </w:rPr>
        <w:t xml:space="preserve">视频指挥调度系统</w:t>
      </w:r>
      <w:r/>
    </w:p>
    <w:p>
      <w:pPr>
        <w:ind w:firstLine="560"/>
        <w:spacing w:line="520" w:lineRule="exact"/>
        <w:rPr>
          <w:rFonts w:hint="eastAsia" w:ascii="仿宋" w:hAnsi="仿宋" w:eastAsia="仿宋"/>
          <w:bCs/>
          <w:sz w:val="28"/>
          <w:szCs w:val="28"/>
        </w:rPr>
      </w:pPr>
      <w:r/>
      <w:bookmarkStart w:id="236" w:name="_Toc106924032"/>
      <w:r>
        <w:rPr>
          <w:rFonts w:hint="eastAsia" w:ascii="仿宋" w:hAnsi="仿宋" w:eastAsia="仿宋"/>
          <w:bCs/>
          <w:sz w:val="28"/>
          <w:szCs w:val="28"/>
        </w:rPr>
        <w:t xml:space="preserve">南通市公安局视频指挥调度系统已建设并使用了1</w:t>
      </w:r>
      <w:r>
        <w:rPr>
          <w:rFonts w:ascii="仿宋" w:hAnsi="仿宋" w:eastAsia="仿宋"/>
          <w:bCs/>
          <w:sz w:val="28"/>
          <w:szCs w:val="28"/>
        </w:rPr>
        <w:t xml:space="preserve">2</w:t>
      </w:r>
      <w:r>
        <w:rPr>
          <w:rFonts w:hint="eastAsia" w:ascii="仿宋" w:hAnsi="仿宋" w:eastAsia="仿宋"/>
          <w:bCs/>
          <w:sz w:val="28"/>
          <w:szCs w:val="28"/>
        </w:rPr>
        <w:t xml:space="preserve">年</w:t>
      </w:r>
      <w:r>
        <w:rPr>
          <w:rFonts w:ascii="仿宋" w:hAnsi="仿宋" w:eastAsia="仿宋"/>
          <w:bCs/>
          <w:sz w:val="28"/>
          <w:szCs w:val="28"/>
        </w:rPr>
        <w:t xml:space="preserve">，随着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技</w:t>
      </w:r>
      <w:r>
        <w:rPr>
          <w:rFonts w:hint="eastAsia" w:ascii="仿宋" w:hAnsi="仿宋" w:eastAsia="仿宋"/>
          <w:bCs/>
          <w:sz w:val="28"/>
          <w:szCs w:val="28"/>
        </w:rPr>
        <w:t xml:space="preserve">术</w:t>
      </w:r>
      <w:r>
        <w:rPr>
          <w:rFonts w:ascii="仿宋" w:hAnsi="仿宋" w:eastAsia="仿宋"/>
          <w:bCs/>
          <w:sz w:val="28"/>
          <w:szCs w:val="28"/>
        </w:rPr>
        <w:t xml:space="preserve">的不断</w:t>
      </w:r>
      <w:r>
        <w:rPr>
          <w:rFonts w:hint="eastAsia" w:ascii="仿宋" w:hAnsi="仿宋" w:eastAsia="仿宋"/>
          <w:bCs/>
          <w:sz w:val="28"/>
          <w:szCs w:val="28"/>
        </w:rPr>
        <w:t xml:space="preserve">发</w:t>
      </w:r>
      <w:r>
        <w:rPr>
          <w:rFonts w:ascii="仿宋" w:hAnsi="仿宋" w:eastAsia="仿宋"/>
          <w:bCs/>
          <w:sz w:val="28"/>
          <w:szCs w:val="28"/>
        </w:rPr>
        <w:t xml:space="preserve">展以及使用年限的增加，</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的</w:t>
      </w:r>
      <w:r>
        <w:rPr>
          <w:rFonts w:hint="eastAsia" w:ascii="仿宋" w:hAnsi="仿宋" w:eastAsia="仿宋"/>
          <w:bCs/>
          <w:sz w:val="28"/>
          <w:szCs w:val="28"/>
        </w:rPr>
        <w:t xml:space="preserve">软</w:t>
      </w:r>
      <w:r>
        <w:rPr>
          <w:rFonts w:ascii="仿宋" w:hAnsi="仿宋" w:eastAsia="仿宋"/>
          <w:bCs/>
          <w:sz w:val="28"/>
          <w:szCs w:val="28"/>
        </w:rPr>
        <w:t xml:space="preserve">硬件配置已</w:t>
      </w:r>
      <w:r>
        <w:rPr>
          <w:rFonts w:hint="eastAsia" w:ascii="仿宋" w:hAnsi="仿宋" w:eastAsia="仿宋"/>
          <w:bCs/>
          <w:sz w:val="28"/>
          <w:szCs w:val="28"/>
        </w:rPr>
        <w:t xml:space="preserve">严</w:t>
      </w:r>
      <w:r>
        <w:rPr>
          <w:rFonts w:ascii="仿宋" w:hAnsi="仿宋" w:eastAsia="仿宋"/>
          <w:bCs/>
          <w:sz w:val="28"/>
          <w:szCs w:val="28"/>
        </w:rPr>
        <w:t xml:space="preserve">重滞后、且</w:t>
      </w:r>
      <w:r>
        <w:rPr>
          <w:rFonts w:hint="eastAsia" w:ascii="仿宋" w:hAnsi="仿宋" w:eastAsia="仿宋"/>
          <w:bCs/>
          <w:sz w:val="28"/>
          <w:szCs w:val="28"/>
        </w:rPr>
        <w:t xml:space="preserve">设备</w:t>
      </w:r>
      <w:r>
        <w:rPr>
          <w:rFonts w:ascii="仿宋" w:hAnsi="仿宋" w:eastAsia="仿宋"/>
          <w:bCs/>
          <w:sz w:val="28"/>
          <w:szCs w:val="28"/>
        </w:rPr>
        <w:t xml:space="preserve">已逐步老化，无法</w:t>
      </w:r>
      <w:r>
        <w:rPr>
          <w:rFonts w:hint="eastAsia" w:ascii="仿宋" w:hAnsi="仿宋" w:eastAsia="仿宋"/>
          <w:bCs/>
          <w:sz w:val="28"/>
          <w:szCs w:val="28"/>
        </w:rPr>
        <w:t xml:space="preserve">满</w:t>
      </w:r>
      <w:r>
        <w:rPr>
          <w:rFonts w:ascii="仿宋" w:hAnsi="仿宋" w:eastAsia="仿宋"/>
          <w:bCs/>
          <w:sz w:val="28"/>
          <w:szCs w:val="28"/>
        </w:rPr>
        <w:t xml:space="preserve">足各</w:t>
      </w:r>
      <w:r>
        <w:rPr>
          <w:rFonts w:hint="eastAsia" w:ascii="仿宋" w:hAnsi="仿宋" w:eastAsia="仿宋"/>
          <w:bCs/>
          <w:sz w:val="28"/>
          <w:szCs w:val="28"/>
        </w:rPr>
        <w:t xml:space="preserve">类</w:t>
      </w:r>
      <w:r>
        <w:rPr>
          <w:rFonts w:ascii="仿宋" w:hAnsi="仿宋" w:eastAsia="仿宋"/>
          <w:bCs/>
          <w:sz w:val="28"/>
          <w:szCs w:val="28"/>
        </w:rPr>
        <w:t xml:space="preserve">会</w:t>
      </w:r>
      <w:r>
        <w:rPr>
          <w:rFonts w:hint="eastAsia" w:ascii="仿宋" w:hAnsi="仿宋" w:eastAsia="仿宋"/>
          <w:bCs/>
          <w:sz w:val="28"/>
          <w:szCs w:val="28"/>
        </w:rPr>
        <w:t xml:space="preserve">议</w:t>
      </w:r>
      <w:r>
        <w:rPr>
          <w:rFonts w:ascii="仿宋" w:hAnsi="仿宋" w:eastAsia="仿宋"/>
          <w:bCs/>
          <w:sz w:val="28"/>
          <w:szCs w:val="28"/>
        </w:rPr>
        <w:t xml:space="preserve">召开的需要。</w:t>
      </w:r>
      <w:r>
        <w:rPr>
          <w:rFonts w:hint="eastAsia" w:ascii="仿宋" w:hAnsi="仿宋" w:eastAsia="仿宋"/>
          <w:bCs/>
          <w:sz w:val="28"/>
          <w:szCs w:val="28"/>
        </w:rPr>
        <w:t xml:space="preserve">因此，</w:t>
      </w:r>
      <w:r>
        <w:rPr>
          <w:rFonts w:ascii="仿宋" w:hAnsi="仿宋" w:eastAsia="仿宋"/>
          <w:bCs/>
          <w:sz w:val="28"/>
          <w:szCs w:val="28"/>
        </w:rPr>
        <w:t xml:space="preserve">根据工作需要，</w:t>
      </w:r>
      <w:r>
        <w:rPr>
          <w:rFonts w:hint="eastAsia" w:ascii="仿宋" w:hAnsi="仿宋" w:eastAsia="仿宋"/>
          <w:bCs/>
          <w:sz w:val="28"/>
          <w:szCs w:val="28"/>
        </w:rPr>
        <w:t xml:space="preserve">拟</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一套</w:t>
      </w:r>
      <w:r>
        <w:rPr>
          <w:rFonts w:hint="eastAsia" w:ascii="仿宋" w:hAnsi="仿宋" w:eastAsia="仿宋"/>
          <w:bCs/>
          <w:sz w:val="28"/>
          <w:szCs w:val="28"/>
        </w:rPr>
        <w:t xml:space="preserve">统一、完善、高清、稳定的全市视频指挥调度系统，满足视频指挥调度及远程</w:t>
      </w:r>
      <w:r>
        <w:rPr>
          <w:rFonts w:ascii="仿宋" w:hAnsi="仿宋" w:eastAsia="仿宋"/>
          <w:bCs/>
          <w:sz w:val="28"/>
          <w:szCs w:val="28"/>
        </w:rPr>
        <w:t xml:space="preserve">培</w:t>
      </w:r>
      <w:r>
        <w:rPr>
          <w:rFonts w:hint="eastAsia" w:ascii="仿宋" w:hAnsi="仿宋" w:eastAsia="仿宋"/>
          <w:bCs/>
          <w:sz w:val="28"/>
          <w:szCs w:val="28"/>
        </w:rPr>
        <w:t xml:space="preserve">训</w:t>
      </w:r>
      <w:r>
        <w:rPr>
          <w:rFonts w:ascii="仿宋" w:hAnsi="仿宋" w:eastAsia="仿宋"/>
          <w:bCs/>
          <w:sz w:val="28"/>
          <w:szCs w:val="28"/>
        </w:rPr>
        <w:t xml:space="preserve">的需要。</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4.1</w:t>
      </w:r>
      <w:bookmarkEnd w:id="236"/>
      <w:r>
        <w:rPr>
          <w:rFonts w:hint="eastAsia" w:ascii="仿宋" w:hAnsi="仿宋" w:eastAsia="仿宋"/>
          <w:bCs/>
          <w:sz w:val="28"/>
          <w:szCs w:val="28"/>
        </w:rPr>
        <w:t xml:space="preserve">建设</w:t>
      </w:r>
      <w:r>
        <w:rPr>
          <w:rFonts w:ascii="仿宋" w:hAnsi="仿宋" w:eastAsia="仿宋"/>
          <w:bCs/>
          <w:sz w:val="28"/>
          <w:szCs w:val="28"/>
        </w:rPr>
        <w:t xml:space="preserve">内容</w:t>
      </w:r>
      <w:r/>
    </w:p>
    <w:p>
      <w:pPr>
        <w:pStyle w:val="868"/>
        <w:ind w:firstLine="560"/>
        <w:spacing w:line="520" w:lineRule="exact"/>
        <w:rPr>
          <w:rFonts w:hint="eastAsia" w:ascii="黑体" w:hAnsi="黑体" w:eastAsia="黑体"/>
          <w:bCs/>
        </w:rPr>
      </w:pPr>
      <w:r/>
      <w:bookmarkStart w:id="237" w:name="_Hlk181283459"/>
      <w:r>
        <w:rPr>
          <w:rFonts w:hint="eastAsia" w:ascii="黑体" w:hAnsi="黑体" w:eastAsia="黑体"/>
          <w:bCs/>
        </w:rPr>
        <w:t xml:space="preserve">本项目建设的视频指挥调度系统须对接市公安局现有视频指挥调度系统会议终端，配套提供相关技术服务。</w:t>
      </w:r>
      <w:bookmarkEnd w:id="237"/>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根据</w:t>
      </w:r>
      <w:r>
        <w:rPr>
          <w:rFonts w:hint="eastAsia" w:ascii="仿宋" w:hAnsi="仿宋" w:eastAsia="仿宋"/>
          <w:bCs/>
          <w:sz w:val="28"/>
          <w:szCs w:val="28"/>
        </w:rPr>
        <w:t xml:space="preserve">南通市公安局视频指挥调度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建</w:t>
      </w:r>
      <w:r>
        <w:rPr>
          <w:rFonts w:hint="eastAsia" w:ascii="仿宋" w:hAnsi="仿宋" w:eastAsia="仿宋"/>
          <w:bCs/>
          <w:sz w:val="28"/>
          <w:szCs w:val="28"/>
        </w:rPr>
        <w:t xml:space="preserve">设规</w:t>
      </w:r>
      <w:r>
        <w:rPr>
          <w:rFonts w:ascii="仿宋" w:hAnsi="仿宋" w:eastAsia="仿宋"/>
          <w:bCs/>
          <w:sz w:val="28"/>
          <w:szCs w:val="28"/>
        </w:rPr>
        <w:t xml:space="preserve">划要求，本次建</w:t>
      </w:r>
      <w:r>
        <w:rPr>
          <w:rFonts w:hint="eastAsia" w:ascii="仿宋" w:hAnsi="仿宋" w:eastAsia="仿宋"/>
          <w:bCs/>
          <w:sz w:val="28"/>
          <w:szCs w:val="28"/>
        </w:rPr>
        <w:t xml:space="preserve">设</w:t>
      </w:r>
      <w:r>
        <w:rPr>
          <w:rFonts w:ascii="仿宋" w:hAnsi="仿宋" w:eastAsia="仿宋"/>
          <w:bCs/>
          <w:sz w:val="28"/>
          <w:szCs w:val="28"/>
        </w:rPr>
        <w:t xml:space="preserve">利用</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设覆盖市局</w:t>
      </w:r>
      <w:r>
        <w:rPr>
          <w:rFonts w:ascii="仿宋" w:hAnsi="仿宋" w:eastAsia="仿宋"/>
          <w:bCs/>
          <w:sz w:val="28"/>
          <w:szCs w:val="28"/>
        </w:rPr>
        <w:t xml:space="preserve">、区</w:t>
      </w:r>
      <w:r>
        <w:rPr>
          <w:rFonts w:hint="eastAsia" w:ascii="仿宋" w:hAnsi="仿宋" w:eastAsia="仿宋"/>
          <w:bCs/>
          <w:sz w:val="28"/>
          <w:szCs w:val="28"/>
        </w:rPr>
        <w:t xml:space="preserve">县分局的</w:t>
      </w:r>
      <w:r>
        <w:rPr>
          <w:rFonts w:ascii="仿宋" w:hAnsi="仿宋" w:eastAsia="仿宋"/>
          <w:bCs/>
          <w:sz w:val="28"/>
          <w:szCs w:val="28"/>
        </w:rPr>
        <w:t xml:space="preserve">高清</w:t>
      </w:r>
      <w:r>
        <w:rPr>
          <w:rFonts w:hint="eastAsia" w:ascii="仿宋" w:hAnsi="仿宋" w:eastAsia="仿宋"/>
          <w:bCs/>
          <w:sz w:val="28"/>
          <w:szCs w:val="28"/>
        </w:rPr>
        <w:t xml:space="preserve">视频指挥调度</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w:t>
      </w:r>
      <w:r>
        <w:rPr>
          <w:rFonts w:hint="eastAsia" w:ascii="仿宋" w:hAnsi="仿宋" w:eastAsia="仿宋"/>
          <w:bCs/>
          <w:sz w:val="28"/>
          <w:szCs w:val="28"/>
        </w:rPr>
        <w:t xml:space="preserve">实现</w:t>
      </w:r>
      <w:r>
        <w:rPr>
          <w:rFonts w:ascii="仿宋" w:hAnsi="仿宋" w:eastAsia="仿宋"/>
          <w:bCs/>
          <w:sz w:val="28"/>
          <w:szCs w:val="28"/>
        </w:rPr>
        <w:t xml:space="preserve">音</w:t>
      </w:r>
      <w:r>
        <w:rPr>
          <w:rFonts w:hint="eastAsia" w:ascii="仿宋" w:hAnsi="仿宋" w:eastAsia="仿宋"/>
          <w:bCs/>
          <w:sz w:val="28"/>
          <w:szCs w:val="28"/>
        </w:rPr>
        <w:t xml:space="preserve">频</w:t>
      </w:r>
      <w:r>
        <w:rPr>
          <w:rFonts w:ascii="仿宋" w:hAnsi="仿宋" w:eastAsia="仿宋"/>
          <w:bCs/>
          <w:sz w:val="28"/>
          <w:szCs w:val="28"/>
        </w:rPr>
        <w:t xml:space="preserve">、</w:t>
      </w:r>
      <w:r>
        <w:rPr>
          <w:rFonts w:hint="eastAsia" w:ascii="仿宋" w:hAnsi="仿宋" w:eastAsia="仿宋"/>
          <w:bCs/>
          <w:sz w:val="28"/>
          <w:szCs w:val="28"/>
        </w:rPr>
        <w:t xml:space="preserve">视频</w:t>
      </w:r>
      <w:r>
        <w:rPr>
          <w:rFonts w:ascii="仿宋" w:hAnsi="仿宋" w:eastAsia="仿宋"/>
          <w:bCs/>
          <w:sz w:val="28"/>
          <w:szCs w:val="28"/>
        </w:rPr>
        <w:t xml:space="preserve">、数据全面覆盖。</w:t>
      </w:r>
      <w:r/>
    </w:p>
    <w:p>
      <w:pPr>
        <w:ind w:firstLine="560"/>
        <w:spacing w:line="520" w:lineRule="exact"/>
        <w:rPr>
          <w:rFonts w:hint="eastAsia" w:ascii="仿宋" w:hAnsi="仿宋" w:eastAsia="仿宋"/>
          <w:bCs/>
          <w:sz w:val="28"/>
          <w:szCs w:val="28"/>
        </w:rPr>
      </w:pPr>
      <w:r/>
      <w:bookmarkStart w:id="238" w:name="_Toc106924034"/>
      <w:r>
        <w:rPr>
          <w:rFonts w:hint="eastAsia" w:ascii="仿宋" w:hAnsi="仿宋" w:eastAsia="仿宋"/>
          <w:bCs/>
          <w:sz w:val="28"/>
          <w:szCs w:val="28"/>
        </w:rPr>
        <w:t xml:space="preserve">4.2</w:t>
      </w:r>
      <w:r>
        <w:rPr>
          <w:rFonts w:ascii="仿宋" w:hAnsi="仿宋" w:eastAsia="仿宋"/>
          <w:bCs/>
          <w:sz w:val="28"/>
          <w:szCs w:val="28"/>
        </w:rPr>
        <w:t xml:space="preserve">组网方案</w:t>
      </w:r>
      <w:bookmarkEnd w:id="238"/>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本系</w:t>
      </w:r>
      <w:r>
        <w:rPr>
          <w:rFonts w:hint="eastAsia" w:ascii="仿宋" w:hAnsi="仿宋" w:eastAsia="仿宋"/>
          <w:bCs/>
          <w:sz w:val="28"/>
          <w:szCs w:val="28"/>
        </w:rPr>
        <w:t xml:space="preserve">统</w:t>
      </w:r>
      <w:r>
        <w:rPr>
          <w:rFonts w:ascii="仿宋" w:hAnsi="仿宋" w:eastAsia="仿宋"/>
          <w:bCs/>
          <w:sz w:val="28"/>
          <w:szCs w:val="28"/>
        </w:rPr>
        <w:t xml:space="preserve">基于</w:t>
      </w:r>
      <w:r>
        <w:rPr>
          <w:rFonts w:hint="eastAsia" w:ascii="仿宋" w:hAnsi="仿宋" w:eastAsia="仿宋"/>
          <w:bCs/>
          <w:sz w:val="28"/>
          <w:szCs w:val="28"/>
        </w:rPr>
        <w:t xml:space="preserve">现</w:t>
      </w:r>
      <w:r>
        <w:rPr>
          <w:rFonts w:ascii="仿宋" w:hAnsi="仿宋" w:eastAsia="仿宋"/>
          <w:bCs/>
          <w:sz w:val="28"/>
          <w:szCs w:val="28"/>
        </w:rPr>
        <w:t xml:space="preserve">有</w:t>
      </w:r>
      <w:r>
        <w:rPr>
          <w:rFonts w:hint="eastAsia" w:ascii="仿宋" w:hAnsi="仿宋" w:eastAsia="仿宋"/>
          <w:bCs/>
          <w:sz w:val="28"/>
          <w:szCs w:val="28"/>
        </w:rPr>
        <w:t xml:space="preserve">IP</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建</w:t>
      </w:r>
      <w:r>
        <w:rPr>
          <w:rFonts w:hint="eastAsia" w:ascii="仿宋" w:hAnsi="仿宋" w:eastAsia="仿宋"/>
          <w:bCs/>
          <w:sz w:val="28"/>
          <w:szCs w:val="28"/>
        </w:rPr>
        <w:t xml:space="preserve">设</w:t>
      </w:r>
      <w:r>
        <w:rPr>
          <w:rFonts w:ascii="仿宋" w:hAnsi="仿宋" w:eastAsia="仿宋"/>
          <w:bCs/>
          <w:sz w:val="28"/>
          <w:szCs w:val="28"/>
        </w:rPr>
        <w:t xml:space="preserve">，采用市</w:t>
      </w:r>
      <w:r>
        <w:rPr>
          <w:rFonts w:hint="eastAsia" w:ascii="仿宋" w:hAnsi="仿宋" w:eastAsia="仿宋"/>
          <w:bCs/>
          <w:sz w:val="28"/>
          <w:szCs w:val="28"/>
        </w:rPr>
        <w:t xml:space="preserve">——县二级</w:t>
      </w:r>
      <w:r>
        <w:rPr>
          <w:rFonts w:ascii="仿宋" w:hAnsi="仿宋" w:eastAsia="仿宋"/>
          <w:bCs/>
          <w:sz w:val="28"/>
          <w:szCs w:val="28"/>
        </w:rPr>
        <w:t xml:space="preserve">分布式</w:t>
      </w:r>
      <w:r>
        <w:rPr>
          <w:rFonts w:hint="eastAsia" w:ascii="仿宋" w:hAnsi="仿宋" w:eastAsia="仿宋"/>
          <w:bCs/>
          <w:sz w:val="28"/>
          <w:szCs w:val="28"/>
        </w:rPr>
        <w:t xml:space="preserve">组</w:t>
      </w:r>
      <w:r>
        <w:rPr>
          <w:rFonts w:ascii="仿宋" w:hAnsi="仿宋" w:eastAsia="仿宋"/>
          <w:bCs/>
          <w:sz w:val="28"/>
          <w:szCs w:val="28"/>
        </w:rPr>
        <w:t xml:space="preserve">网模式。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要求支持4K音视频会议</w:t>
      </w:r>
      <w:r>
        <w:rPr>
          <w:rFonts w:ascii="仿宋" w:hAnsi="仿宋" w:eastAsia="仿宋"/>
          <w:bCs/>
          <w:sz w:val="28"/>
          <w:szCs w:val="28"/>
        </w:rPr>
        <w:t xml:space="preserve">，各</w:t>
      </w:r>
      <w:r>
        <w:rPr>
          <w:rFonts w:hint="eastAsia" w:ascii="仿宋" w:hAnsi="仿宋" w:eastAsia="仿宋"/>
          <w:bCs/>
          <w:sz w:val="28"/>
          <w:szCs w:val="28"/>
        </w:rPr>
        <w:t xml:space="preserve">级终</w:t>
      </w:r>
      <w:r>
        <w:rPr>
          <w:rFonts w:ascii="仿宋" w:hAnsi="仿宋" w:eastAsia="仿宋"/>
          <w:bCs/>
          <w:sz w:val="28"/>
          <w:szCs w:val="28"/>
        </w:rPr>
        <w:t xml:space="preserve">端通</w:t>
      </w:r>
      <w:r>
        <w:rPr>
          <w:rFonts w:hint="eastAsia" w:ascii="仿宋" w:hAnsi="仿宋" w:eastAsia="仿宋"/>
          <w:bCs/>
          <w:sz w:val="28"/>
          <w:szCs w:val="28"/>
        </w:rPr>
        <w:t xml:space="preserve">过</w:t>
      </w:r>
      <w:r>
        <w:rPr>
          <w:rFonts w:ascii="仿宋" w:hAnsi="仿宋" w:eastAsia="仿宋"/>
          <w:bCs/>
          <w:sz w:val="28"/>
          <w:szCs w:val="28"/>
        </w:rPr>
        <w:t xml:space="preserve">网</w:t>
      </w:r>
      <w:r>
        <w:rPr>
          <w:rFonts w:hint="eastAsia" w:ascii="仿宋" w:hAnsi="仿宋" w:eastAsia="仿宋"/>
          <w:bCs/>
          <w:sz w:val="28"/>
          <w:szCs w:val="28"/>
        </w:rPr>
        <w:t xml:space="preserve">络</w:t>
      </w:r>
      <w:r>
        <w:rPr>
          <w:rFonts w:ascii="仿宋" w:hAnsi="仿宋" w:eastAsia="仿宋"/>
          <w:bCs/>
          <w:sz w:val="28"/>
          <w:szCs w:val="28"/>
        </w:rPr>
        <w:t xml:space="preserve">就近接入到平台，</w:t>
      </w:r>
      <w:r>
        <w:rPr>
          <w:rFonts w:hint="eastAsia" w:ascii="仿宋" w:hAnsi="仿宋" w:eastAsia="仿宋"/>
          <w:bCs/>
          <w:sz w:val="28"/>
          <w:szCs w:val="28"/>
        </w:rPr>
        <w:t xml:space="preserve">市局中心</w:t>
      </w:r>
      <w:r>
        <w:rPr>
          <w:rFonts w:ascii="仿宋" w:hAnsi="仿宋" w:eastAsia="仿宋"/>
          <w:bCs/>
          <w:sz w:val="28"/>
          <w:szCs w:val="28"/>
        </w:rPr>
        <w:t xml:space="preserve">部署1台</w:t>
      </w:r>
      <w:r>
        <w:rPr>
          <w:rFonts w:hint="eastAsia" w:ascii="仿宋" w:hAnsi="仿宋" w:eastAsia="仿宋"/>
          <w:bCs/>
          <w:sz w:val="28"/>
          <w:szCs w:val="28"/>
        </w:rPr>
        <w:t xml:space="preserve">MCU。</w:t>
      </w:r>
      <w:r/>
    </w:p>
    <w:p>
      <w:pPr>
        <w:ind w:firstLine="560"/>
        <w:spacing w:line="520" w:lineRule="exact"/>
        <w:rPr>
          <w:rFonts w:hint="eastAsia" w:ascii="仿宋" w:hAnsi="仿宋" w:eastAsia="仿宋"/>
          <w:bCs/>
          <w:sz w:val="28"/>
          <w:szCs w:val="28"/>
        </w:rPr>
      </w:pPr>
      <w:r/>
      <w:bookmarkStart w:id="239" w:name="_Hlk120786543"/>
      <w:r>
        <w:rPr>
          <w:rFonts w:hint="eastAsia" w:ascii="仿宋" w:hAnsi="仿宋" w:eastAsia="仿宋"/>
          <w:bCs/>
          <w:sz w:val="28"/>
          <w:szCs w:val="28"/>
        </w:rPr>
        <w:t xml:space="preserve">建设</w:t>
      </w:r>
      <w:bookmarkEnd w:id="239"/>
      <w:r>
        <w:rPr>
          <w:rFonts w:hint="eastAsia" w:ascii="仿宋" w:hAnsi="仿宋" w:eastAsia="仿宋"/>
          <w:bCs/>
          <w:sz w:val="28"/>
          <w:szCs w:val="28"/>
        </w:rPr>
        <w:t xml:space="preserve">1套高清电视墙服务器，用于解码各市县公安单位的视频会议终端码流，并在大屏上进行显示。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建设1套录播服务器，用于在召开视频会议时进行会议的录制。</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市局</w:t>
      </w:r>
      <w:r>
        <w:rPr>
          <w:rFonts w:ascii="仿宋" w:hAnsi="仿宋" w:eastAsia="仿宋"/>
          <w:bCs/>
          <w:sz w:val="28"/>
          <w:szCs w:val="28"/>
        </w:rPr>
        <w:t xml:space="preserve">部署</w:t>
      </w:r>
      <w:r>
        <w:rPr>
          <w:rFonts w:hint="eastAsia" w:ascii="仿宋" w:hAnsi="仿宋" w:eastAsia="仿宋"/>
          <w:bCs/>
          <w:sz w:val="28"/>
          <w:szCs w:val="28"/>
        </w:rPr>
        <w:t xml:space="preserve">2</w:t>
      </w:r>
      <w:r>
        <w:rPr>
          <w:rFonts w:ascii="仿宋" w:hAnsi="仿宋" w:eastAsia="仿宋"/>
          <w:bCs/>
          <w:sz w:val="28"/>
          <w:szCs w:val="28"/>
        </w:rPr>
        <w:t xml:space="preserve">台</w:t>
      </w:r>
      <w:r>
        <w:rPr>
          <w:rFonts w:hint="eastAsia" w:ascii="仿宋" w:hAnsi="仿宋" w:eastAsia="仿宋"/>
          <w:bCs/>
          <w:sz w:val="28"/>
          <w:szCs w:val="28"/>
        </w:rPr>
        <w:t xml:space="preserve">1080P60</w:t>
      </w:r>
      <w:r>
        <w:rPr>
          <w:rFonts w:ascii="仿宋" w:hAnsi="仿宋" w:eastAsia="仿宋"/>
          <w:bCs/>
          <w:sz w:val="28"/>
          <w:szCs w:val="28"/>
        </w:rPr>
        <w:t xml:space="preserve">高清</w:t>
      </w:r>
      <w:r>
        <w:rPr>
          <w:rFonts w:hint="eastAsia" w:ascii="仿宋" w:hAnsi="仿宋" w:eastAsia="仿宋"/>
          <w:bCs/>
          <w:sz w:val="28"/>
          <w:szCs w:val="28"/>
        </w:rPr>
        <w:t xml:space="preserve">视频终端，1台4K</w:t>
      </w:r>
      <w:r>
        <w:rPr>
          <w:rFonts w:ascii="仿宋" w:hAnsi="仿宋" w:eastAsia="仿宋"/>
          <w:bCs/>
          <w:sz w:val="28"/>
          <w:szCs w:val="28"/>
        </w:rPr>
        <w:t xml:space="preserve">高清</w:t>
      </w:r>
      <w:r>
        <w:rPr>
          <w:rFonts w:hint="eastAsia" w:ascii="仿宋" w:hAnsi="仿宋" w:eastAsia="仿宋"/>
          <w:bCs/>
          <w:sz w:val="28"/>
          <w:szCs w:val="28"/>
        </w:rPr>
        <w:t xml:space="preserve">视频终端及配套1台4K超高清摄像机。</w:t>
      </w:r>
      <w:r/>
    </w:p>
    <w:p>
      <w:pPr>
        <w:pStyle w:val="868"/>
        <w:rPr>
          <w:rFonts w:hint="eastAsia" w:ascii="宋体" w:hAnsi="宋体" w:cs="仿宋"/>
          <w:lang w:val="zh-CN"/>
        </w:rPr>
      </w:pPr>
      <w:r>
        <w:rPr>
          <w:rFonts w:ascii="宋体" w:hAnsi="宋体" w:cs="仿宋"/>
          <w:lang w:val="zh-CN"/>
        </w:rPr>
        <mc:AlternateContent>
          <mc:Choice Requires="wpg">
            <w:drawing>
              <wp:inline xmlns:wp="http://schemas.openxmlformats.org/drawingml/2006/wordprocessingDrawing" distT="0" distB="0" distL="0" distR="0">
                <wp:extent cx="5273675" cy="3206115"/>
                <wp:effectExtent l="0" t="0" r="3175" b="133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274272" cy="32066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52.4pt;mso-wrap-distance-left:0.0pt;mso-wrap-distance-top:0.0pt;mso-wrap-distance-right:0.0pt;mso-wrap-distance-bottom:0.0pt;" stroked="f">
                <v:path textboxrect="0,0,0,0"/>
                <v:imagedata r:id="rId14" o:title=""/>
              </v:shape>
            </w:pict>
          </mc:Fallback>
        </mc:AlternateContent>
      </w:r>
      <w:r/>
    </w:p>
    <w:p>
      <w:pPr>
        <w:pStyle w:val="868"/>
        <w:rPr>
          <w:rFonts w:hint="eastAsia" w:ascii="仿宋" w:hAnsi="仿宋" w:eastAsia="仿宋"/>
          <w:bCs/>
        </w:rPr>
      </w:pPr>
      <w:r>
        <w:rPr>
          <w:rFonts w:hint="eastAsia" w:ascii="仿宋" w:hAnsi="仿宋" w:eastAsia="仿宋"/>
          <w:bCs/>
        </w:rPr>
        <w:t xml:space="preserve">4.3</w:t>
      </w:r>
      <w:bookmarkStart w:id="240" w:name="_Toc106924035"/>
      <w:r>
        <w:rPr>
          <w:rFonts w:ascii="仿宋" w:hAnsi="仿宋" w:eastAsia="仿宋"/>
          <w:bCs/>
        </w:rPr>
        <w:t xml:space="preserve">功能需求</w:t>
      </w:r>
      <w:bookmarkEnd w:id="240"/>
      <w:r/>
      <w:r/>
    </w:p>
    <w:p>
      <w:pPr>
        <w:pStyle w:val="868"/>
        <w:spacing w:line="520" w:lineRule="exact"/>
        <w:rPr>
          <w:rFonts w:hint="eastAsia" w:ascii="仿宋" w:hAnsi="仿宋" w:eastAsia="仿宋"/>
          <w:bCs/>
        </w:rPr>
      </w:pPr>
      <w:r>
        <w:rPr>
          <w:rFonts w:hint="eastAsia" w:ascii="仿宋" w:hAnsi="仿宋" w:eastAsia="仿宋"/>
          <w:bCs/>
        </w:rPr>
        <w:t xml:space="preserve">4.3.1 4</w:t>
      </w:r>
      <w:r>
        <w:rPr>
          <w:rFonts w:ascii="仿宋" w:hAnsi="仿宋" w:eastAsia="仿宋"/>
          <w:bCs/>
        </w:rPr>
        <w:t xml:space="preserve">K高清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图</w:t>
      </w:r>
      <w:r>
        <w:rPr>
          <w:rFonts w:ascii="仿宋" w:hAnsi="仿宋" w:eastAsia="仿宋"/>
          <w:bCs/>
          <w:sz w:val="28"/>
          <w:szCs w:val="28"/>
        </w:rPr>
        <w:t xml:space="preserve">像清晰流</w:t>
      </w:r>
      <w:r>
        <w:rPr>
          <w:rFonts w:hint="eastAsia" w:ascii="仿宋" w:hAnsi="仿宋" w:eastAsia="仿宋"/>
          <w:bCs/>
          <w:sz w:val="28"/>
          <w:szCs w:val="28"/>
        </w:rPr>
        <w:t xml:space="preserve">畅</w:t>
      </w:r>
      <w:r>
        <w:rPr>
          <w:rFonts w:ascii="仿宋" w:hAnsi="仿宋" w:eastAsia="仿宋"/>
          <w:bCs/>
          <w:sz w:val="28"/>
          <w:szCs w:val="28"/>
        </w:rPr>
        <w:t xml:space="preserve">、无</w:t>
      </w:r>
      <w:r>
        <w:rPr>
          <w:rFonts w:hint="eastAsia" w:ascii="仿宋" w:hAnsi="仿宋" w:eastAsia="仿宋"/>
          <w:bCs/>
          <w:sz w:val="28"/>
          <w:szCs w:val="28"/>
        </w:rPr>
        <w:t xml:space="preserve">马赛</w:t>
      </w:r>
      <w:r>
        <w:rPr>
          <w:rFonts w:ascii="仿宋" w:hAnsi="仿宋" w:eastAsia="仿宋"/>
          <w:bCs/>
          <w:sz w:val="28"/>
          <w:szCs w:val="28"/>
        </w:rPr>
        <w:t xml:space="preserve">克及拖影。需提供从摄像机、视频终端、云</w:t>
      </w:r>
      <w:r>
        <w:rPr>
          <w:rFonts w:hint="eastAsia" w:ascii="仿宋" w:hAnsi="仿宋" w:eastAsia="仿宋"/>
          <w:bCs/>
          <w:sz w:val="28"/>
          <w:szCs w:val="28"/>
        </w:rPr>
        <w:t xml:space="preserve">MCU</w:t>
      </w:r>
      <w:r>
        <w:rPr>
          <w:rFonts w:ascii="仿宋" w:hAnsi="仿宋" w:eastAsia="仿宋"/>
          <w:bCs/>
          <w:sz w:val="28"/>
          <w:szCs w:val="28"/>
        </w:rPr>
        <w:t xml:space="preserve">、录播服务器、电视墙</w:t>
      </w:r>
      <w:r>
        <w:rPr>
          <w:rFonts w:hint="eastAsia" w:ascii="仿宋" w:hAnsi="仿宋" w:eastAsia="仿宋"/>
          <w:bCs/>
          <w:sz w:val="28"/>
          <w:szCs w:val="28"/>
        </w:rPr>
        <w:t xml:space="preserve">服</w:t>
      </w:r>
      <w:r>
        <w:rPr>
          <w:rFonts w:ascii="仿宋" w:hAnsi="仿宋" w:eastAsia="仿宋"/>
          <w:bCs/>
          <w:sz w:val="28"/>
          <w:szCs w:val="28"/>
        </w:rPr>
        <w:t xml:space="preserve">务器、</w:t>
      </w:r>
      <w:r>
        <w:rPr>
          <w:rFonts w:hint="eastAsia" w:ascii="仿宋" w:hAnsi="仿宋" w:eastAsia="仿宋"/>
          <w:bCs/>
          <w:sz w:val="28"/>
          <w:szCs w:val="28"/>
        </w:rPr>
        <w:t xml:space="preserve">LED大屏端到端4K</w:t>
      </w:r>
      <w:r>
        <w:rPr>
          <w:rFonts w:ascii="仿宋" w:hAnsi="仿宋" w:eastAsia="仿宋"/>
          <w:bCs/>
          <w:sz w:val="28"/>
          <w:szCs w:val="28"/>
        </w:rPr>
        <w:t xml:space="preserve">产品，确保会</w:t>
      </w:r>
      <w:r>
        <w:rPr>
          <w:rFonts w:hint="eastAsia" w:ascii="仿宋" w:hAnsi="仿宋" w:eastAsia="仿宋"/>
          <w:bCs/>
          <w:sz w:val="28"/>
          <w:szCs w:val="28"/>
        </w:rPr>
        <w:t xml:space="preserve">议</w:t>
      </w:r>
      <w:r>
        <w:rPr>
          <w:rFonts w:ascii="仿宋" w:hAnsi="仿宋" w:eastAsia="仿宋"/>
          <w:bCs/>
          <w:sz w:val="28"/>
          <w:szCs w:val="28"/>
        </w:rPr>
        <w:t xml:space="preserve">中</w:t>
      </w:r>
      <w:r>
        <w:rPr>
          <w:rFonts w:hint="eastAsia" w:ascii="仿宋" w:hAnsi="仿宋" w:eastAsia="仿宋"/>
          <w:bCs/>
          <w:sz w:val="28"/>
          <w:szCs w:val="28"/>
        </w:rPr>
        <w:t xml:space="preserve">的每</w:t>
      </w:r>
      <w:r>
        <w:rPr>
          <w:rFonts w:ascii="仿宋" w:hAnsi="仿宋" w:eastAsia="仿宋"/>
          <w:bCs/>
          <w:sz w:val="28"/>
          <w:szCs w:val="28"/>
        </w:rPr>
        <w:t xml:space="preserve">个</w:t>
      </w:r>
      <w:r>
        <w:rPr>
          <w:rFonts w:hint="eastAsia" w:ascii="仿宋" w:hAnsi="仿宋" w:eastAsia="仿宋"/>
          <w:bCs/>
          <w:sz w:val="28"/>
          <w:szCs w:val="28"/>
        </w:rPr>
        <w:t xml:space="preserve">环节</w:t>
      </w:r>
      <w:r>
        <w:rPr>
          <w:rFonts w:ascii="仿宋" w:hAnsi="仿宋" w:eastAsia="仿宋"/>
          <w:bCs/>
          <w:sz w:val="28"/>
          <w:szCs w:val="28"/>
        </w:rPr>
        <w:t xml:space="preserve">都能</w:t>
      </w:r>
      <w:r>
        <w:rPr>
          <w:rFonts w:hint="eastAsia" w:ascii="仿宋" w:hAnsi="仿宋" w:eastAsia="仿宋"/>
          <w:bCs/>
          <w:sz w:val="28"/>
          <w:szCs w:val="28"/>
        </w:rPr>
        <w:t xml:space="preserve">实现超高</w:t>
      </w:r>
      <w:r>
        <w:rPr>
          <w:rFonts w:ascii="仿宋" w:hAnsi="仿宋" w:eastAsia="仿宋"/>
          <w:bCs/>
          <w:sz w:val="28"/>
          <w:szCs w:val="28"/>
        </w:rPr>
        <w:t xml:space="preserve">清体</w:t>
      </w:r>
      <w:r>
        <w:rPr>
          <w:rFonts w:hint="eastAsia" w:ascii="仿宋" w:hAnsi="仿宋" w:eastAsia="仿宋"/>
          <w:bCs/>
          <w:sz w:val="28"/>
          <w:szCs w:val="28"/>
        </w:rPr>
        <w:t xml:space="preserve">验</w:t>
      </w:r>
      <w:r>
        <w:rPr>
          <w:rFonts w:ascii="仿宋" w:hAnsi="仿宋" w:eastAsia="仿宋"/>
          <w:bCs/>
          <w:sz w:val="28"/>
          <w:szCs w:val="28"/>
        </w:rPr>
        <w:t xml:space="preserve">。</w:t>
      </w:r>
      <w:r/>
    </w:p>
    <w:p>
      <w:pPr>
        <w:pStyle w:val="868"/>
        <w:spacing w:line="520" w:lineRule="exact"/>
        <w:rPr>
          <w:rFonts w:hint="eastAsia" w:ascii="仿宋" w:hAnsi="仿宋" w:eastAsia="仿宋"/>
          <w:bCs/>
        </w:rPr>
      </w:pPr>
      <w:r>
        <w:rPr>
          <w:rFonts w:hint="eastAsia" w:ascii="仿宋" w:hAnsi="仿宋" w:eastAsia="仿宋"/>
          <w:bCs/>
        </w:rPr>
        <w:t xml:space="preserve">4.3.2多种会议的召开方式</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支持每个用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过WEB</w:t>
      </w:r>
      <w:r>
        <w:rPr>
          <w:rFonts w:ascii="仿宋" w:hAnsi="仿宋" w:eastAsia="仿宋"/>
          <w:bCs/>
          <w:sz w:val="28"/>
          <w:szCs w:val="28"/>
        </w:rPr>
        <w:t xml:space="preserve">个人主页</w:t>
      </w:r>
      <w:r>
        <w:rPr>
          <w:rFonts w:hint="eastAsia" w:ascii="仿宋" w:hAnsi="仿宋" w:eastAsia="仿宋"/>
          <w:bCs/>
          <w:sz w:val="28"/>
          <w:szCs w:val="28"/>
        </w:rPr>
        <w:t xml:space="preserve">进行</w:t>
      </w:r>
      <w:r>
        <w:rPr>
          <w:rFonts w:ascii="仿宋" w:hAnsi="仿宋" w:eastAsia="仿宋"/>
          <w:bCs/>
          <w:sz w:val="28"/>
          <w:szCs w:val="28"/>
        </w:rPr>
        <w:t xml:space="preserve">会议预约，</w:t>
      </w:r>
      <w:r>
        <w:rPr>
          <w:rFonts w:hint="eastAsia" w:ascii="仿宋" w:hAnsi="仿宋" w:eastAsia="仿宋"/>
          <w:bCs/>
          <w:sz w:val="28"/>
          <w:szCs w:val="28"/>
        </w:rPr>
        <w:t xml:space="preserve">选择相应的时间</w:t>
      </w:r>
      <w:r>
        <w:rPr>
          <w:rFonts w:ascii="仿宋" w:hAnsi="仿宋" w:eastAsia="仿宋"/>
          <w:bCs/>
          <w:sz w:val="28"/>
          <w:szCs w:val="28"/>
        </w:rPr>
        <w:t xml:space="preserve">、参会人等信息</w:t>
      </w:r>
      <w:r>
        <w:rPr>
          <w:rFonts w:hint="eastAsia" w:ascii="仿宋" w:hAnsi="仿宋" w:eastAsia="仿宋"/>
          <w:bCs/>
          <w:sz w:val="28"/>
          <w:szCs w:val="28"/>
        </w:rPr>
        <w:t xml:space="preserve">创</w:t>
      </w:r>
      <w:r>
        <w:rPr>
          <w:rFonts w:ascii="仿宋" w:hAnsi="仿宋" w:eastAsia="仿宋"/>
          <w:bCs/>
          <w:sz w:val="28"/>
          <w:szCs w:val="28"/>
        </w:rPr>
        <w:t xml:space="preserve">建会议。到达</w:t>
      </w:r>
      <w:r>
        <w:rPr>
          <w:rFonts w:hint="eastAsia" w:ascii="仿宋" w:hAnsi="仿宋" w:eastAsia="仿宋"/>
          <w:bCs/>
          <w:sz w:val="28"/>
          <w:szCs w:val="28"/>
        </w:rPr>
        <w:t xml:space="preserve">预约</w:t>
      </w:r>
      <w:r>
        <w:rPr>
          <w:rFonts w:ascii="仿宋" w:hAnsi="仿宋" w:eastAsia="仿宋"/>
          <w:bCs/>
          <w:sz w:val="28"/>
          <w:szCs w:val="28"/>
        </w:rPr>
        <w:t xml:space="preserve">的</w:t>
      </w:r>
      <w:r>
        <w:rPr>
          <w:rFonts w:hint="eastAsia" w:ascii="仿宋" w:hAnsi="仿宋" w:eastAsia="仿宋"/>
          <w:bCs/>
          <w:sz w:val="28"/>
          <w:szCs w:val="28"/>
        </w:rPr>
        <w:t xml:space="preserve">时间</w:t>
      </w:r>
      <w:r>
        <w:rPr>
          <w:rFonts w:ascii="仿宋" w:hAnsi="仿宋" w:eastAsia="仿宋"/>
          <w:bCs/>
          <w:sz w:val="28"/>
          <w:szCs w:val="28"/>
        </w:rPr>
        <w:t xml:space="preserve">，系</w:t>
      </w:r>
      <w:r>
        <w:rPr>
          <w:rFonts w:hint="eastAsia" w:ascii="仿宋" w:hAnsi="仿宋" w:eastAsia="仿宋"/>
          <w:bCs/>
          <w:sz w:val="28"/>
          <w:szCs w:val="28"/>
        </w:rPr>
        <w:t xml:space="preserve">统</w:t>
      </w:r>
      <w:r>
        <w:rPr>
          <w:rFonts w:ascii="仿宋" w:hAnsi="仿宋" w:eastAsia="仿宋"/>
          <w:bCs/>
          <w:sz w:val="28"/>
          <w:szCs w:val="28"/>
        </w:rPr>
        <w:t xml:space="preserve">会自</w:t>
      </w:r>
      <w:r>
        <w:rPr>
          <w:rFonts w:hint="eastAsia" w:ascii="仿宋" w:hAnsi="仿宋" w:eastAsia="仿宋"/>
          <w:bCs/>
          <w:sz w:val="28"/>
          <w:szCs w:val="28"/>
        </w:rPr>
        <w:t xml:space="preserve">动</w:t>
      </w:r>
      <w:r>
        <w:rPr>
          <w:rFonts w:ascii="仿宋" w:hAnsi="仿宋" w:eastAsia="仿宋"/>
          <w:bCs/>
          <w:sz w:val="28"/>
          <w:szCs w:val="28"/>
        </w:rPr>
        <w:t xml:space="preserve">召开会</w:t>
      </w:r>
      <w:r>
        <w:rPr>
          <w:rFonts w:hint="eastAsia" w:ascii="仿宋" w:hAnsi="仿宋" w:eastAsia="仿宋"/>
          <w:bCs/>
          <w:sz w:val="28"/>
          <w:szCs w:val="28"/>
        </w:rPr>
        <w:t xml:space="preserve">议</w:t>
      </w:r>
      <w:r>
        <w:rPr>
          <w:rFonts w:ascii="仿宋" w:hAnsi="仿宋" w:eastAsia="仿宋"/>
          <w:bCs/>
          <w:sz w:val="28"/>
          <w:szCs w:val="28"/>
        </w:rPr>
        <w:t xml:space="preserve">，邀</w:t>
      </w:r>
      <w:r>
        <w:rPr>
          <w:rFonts w:hint="eastAsia" w:ascii="仿宋" w:hAnsi="仿宋" w:eastAsia="仿宋"/>
          <w:bCs/>
          <w:sz w:val="28"/>
          <w:szCs w:val="28"/>
        </w:rPr>
        <w:t xml:space="preserve">请预设</w:t>
      </w:r>
      <w:r>
        <w:rPr>
          <w:rFonts w:ascii="仿宋" w:hAnsi="仿宋" w:eastAsia="仿宋"/>
          <w:bCs/>
          <w:sz w:val="28"/>
          <w:szCs w:val="28"/>
        </w:rPr>
        <w:t xml:space="preserve">的受邀会</w:t>
      </w:r>
      <w:r>
        <w:rPr>
          <w:rFonts w:hint="eastAsia" w:ascii="仿宋" w:hAnsi="仿宋" w:eastAsia="仿宋"/>
          <w:bCs/>
          <w:sz w:val="28"/>
          <w:szCs w:val="28"/>
        </w:rPr>
        <w:t xml:space="preserve">场</w:t>
      </w:r>
      <w:r>
        <w:rPr>
          <w:rFonts w:ascii="仿宋" w:hAnsi="仿宋" w:eastAsia="仿宋"/>
          <w:bCs/>
          <w:sz w:val="28"/>
          <w:szCs w:val="28"/>
        </w:rPr>
        <w:t xml:space="preserve">入会。此外，</w:t>
      </w:r>
      <w:r>
        <w:rPr>
          <w:rFonts w:hint="eastAsia" w:ascii="仿宋" w:hAnsi="仿宋" w:eastAsia="仿宋"/>
          <w:bCs/>
          <w:sz w:val="28"/>
          <w:szCs w:val="28"/>
        </w:rPr>
        <w:t xml:space="preserve">对</w:t>
      </w:r>
      <w:r>
        <w:rPr>
          <w:rFonts w:ascii="仿宋" w:hAnsi="仿宋" w:eastAsia="仿宋"/>
          <w:bCs/>
          <w:sz w:val="28"/>
          <w:szCs w:val="28"/>
        </w:rPr>
        <w:t xml:space="preserve">于常</w:t>
      </w:r>
      <w:r>
        <w:rPr>
          <w:rFonts w:hint="eastAsia" w:ascii="仿宋" w:hAnsi="仿宋" w:eastAsia="仿宋"/>
          <w:bCs/>
          <w:sz w:val="28"/>
          <w:szCs w:val="28"/>
        </w:rPr>
        <w:t xml:space="preserve">规</w:t>
      </w:r>
      <w:r>
        <w:rPr>
          <w:rFonts w:ascii="仿宋" w:hAnsi="仿宋" w:eastAsia="仿宋"/>
          <w:bCs/>
          <w:sz w:val="28"/>
          <w:szCs w:val="28"/>
        </w:rPr>
        <w:t xml:space="preserve">的例会，可以</w:t>
      </w:r>
      <w:r>
        <w:rPr>
          <w:rFonts w:hint="eastAsia" w:ascii="仿宋" w:hAnsi="仿宋" w:eastAsia="仿宋"/>
          <w:bCs/>
          <w:sz w:val="28"/>
          <w:szCs w:val="28"/>
        </w:rPr>
        <w:t xml:space="preserve">预约</w:t>
      </w:r>
      <w:r>
        <w:rPr>
          <w:rFonts w:ascii="仿宋" w:hAnsi="仿宋" w:eastAsia="仿宋"/>
          <w:bCs/>
          <w:sz w:val="28"/>
          <w:szCs w:val="28"/>
        </w:rPr>
        <w:t xml:space="preserve">周期性会</w:t>
      </w:r>
      <w:r>
        <w:rPr>
          <w:rFonts w:hint="eastAsia" w:ascii="仿宋" w:hAnsi="仿宋" w:eastAsia="仿宋"/>
          <w:bCs/>
          <w:sz w:val="28"/>
          <w:szCs w:val="28"/>
        </w:rPr>
        <w:t xml:space="preserve">议</w:t>
      </w:r>
      <w:r>
        <w:rPr>
          <w:rFonts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用户可通过两类会议模板：个人模板和公共模板进行预约、召开会议。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个人模板：个人专属，其它用户不可见，模板信息丰富、多样化，包括会议的基本信息、会议成员、画面合成预案、混音预案、轮询预案、电视墙预案等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公共模板：所有人均可见，模板信息基础、简单，只有管理员才能够添加、编辑、删除等。</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系</w:t>
      </w:r>
      <w:r>
        <w:rPr>
          <w:rFonts w:hint="eastAsia" w:ascii="仿宋" w:hAnsi="仿宋" w:eastAsia="仿宋"/>
          <w:bCs/>
          <w:sz w:val="28"/>
          <w:szCs w:val="28"/>
        </w:rPr>
        <w:t xml:space="preserve">统需</w:t>
      </w:r>
      <w:r>
        <w:rPr>
          <w:rFonts w:ascii="仿宋" w:hAnsi="仿宋" w:eastAsia="仿宋"/>
          <w:bCs/>
          <w:sz w:val="28"/>
          <w:szCs w:val="28"/>
        </w:rPr>
        <w:t xml:space="preserve">支持用</w:t>
      </w:r>
      <w:r>
        <w:rPr>
          <w:rFonts w:hint="eastAsia" w:ascii="仿宋" w:hAnsi="仿宋" w:eastAsia="仿宋"/>
          <w:bCs/>
          <w:sz w:val="28"/>
          <w:szCs w:val="28"/>
        </w:rPr>
        <w:t xml:space="preserve">户</w:t>
      </w:r>
      <w:r>
        <w:rPr>
          <w:rFonts w:ascii="仿宋" w:hAnsi="仿宋" w:eastAsia="仿宋"/>
          <w:bCs/>
          <w:sz w:val="28"/>
          <w:szCs w:val="28"/>
        </w:rPr>
        <w:t xml:space="preserve">通</w:t>
      </w:r>
      <w:r>
        <w:rPr>
          <w:rFonts w:hint="eastAsia" w:ascii="仿宋" w:hAnsi="仿宋" w:eastAsia="仿宋"/>
          <w:bCs/>
          <w:sz w:val="28"/>
          <w:szCs w:val="28"/>
        </w:rPr>
        <w:t xml:space="preserve">过终</w:t>
      </w:r>
      <w:r>
        <w:rPr>
          <w:rFonts w:ascii="仿宋" w:hAnsi="仿宋" w:eastAsia="仿宋"/>
          <w:bCs/>
          <w:sz w:val="28"/>
          <w:szCs w:val="28"/>
        </w:rPr>
        <w:t xml:space="preserve">端自主召集会</w:t>
      </w:r>
      <w:r>
        <w:rPr>
          <w:rFonts w:hint="eastAsia" w:ascii="仿宋" w:hAnsi="仿宋" w:eastAsia="仿宋"/>
          <w:bCs/>
          <w:sz w:val="28"/>
          <w:szCs w:val="28"/>
        </w:rPr>
        <w:t xml:space="preserve">议</w:t>
      </w:r>
      <w:r>
        <w:rPr>
          <w:rFonts w:ascii="仿宋" w:hAnsi="仿宋" w:eastAsia="仿宋"/>
          <w:bCs/>
          <w:sz w:val="28"/>
          <w:szCs w:val="28"/>
        </w:rPr>
        <w:t xml:space="preserve">，无需专业技术人员保障。只需要在</w:t>
      </w:r>
      <w:r>
        <w:rPr>
          <w:rFonts w:hint="eastAsia" w:ascii="仿宋" w:hAnsi="仿宋" w:eastAsia="仿宋"/>
          <w:bCs/>
          <w:sz w:val="28"/>
          <w:szCs w:val="28"/>
        </w:rPr>
        <w:t xml:space="preserve">地址簿</w:t>
      </w:r>
      <w:r>
        <w:rPr>
          <w:rFonts w:ascii="仿宋" w:hAnsi="仿宋" w:eastAsia="仿宋"/>
          <w:bCs/>
          <w:sz w:val="28"/>
          <w:szCs w:val="28"/>
        </w:rPr>
        <w:t xml:space="preserve">中</w:t>
      </w:r>
      <w:r>
        <w:rPr>
          <w:rFonts w:hint="eastAsia" w:ascii="仿宋" w:hAnsi="仿宋" w:eastAsia="仿宋"/>
          <w:bCs/>
          <w:sz w:val="28"/>
          <w:szCs w:val="28"/>
        </w:rPr>
        <w:t xml:space="preserve">选择</w:t>
      </w:r>
      <w:r>
        <w:rPr>
          <w:rFonts w:ascii="仿宋" w:hAnsi="仿宋" w:eastAsia="仿宋"/>
          <w:bCs/>
          <w:sz w:val="28"/>
          <w:szCs w:val="28"/>
        </w:rPr>
        <w:t xml:space="preserve">需要参加会议的与会成员，开启点对点会议，也可以选择多个与会成员开启多点会议。</w:t>
      </w:r>
      <w:r/>
    </w:p>
    <w:p>
      <w:pPr>
        <w:pStyle w:val="868"/>
        <w:spacing w:line="520" w:lineRule="exact"/>
        <w:rPr>
          <w:rFonts w:hint="eastAsia" w:ascii="仿宋" w:hAnsi="仿宋" w:eastAsia="仿宋"/>
          <w:bCs/>
        </w:rPr>
      </w:pPr>
      <w:r>
        <w:rPr>
          <w:rFonts w:hint="eastAsia" w:ascii="仿宋" w:hAnsi="仿宋" w:eastAsia="仿宋"/>
          <w:bCs/>
        </w:rPr>
        <w:t xml:space="preserve">4.3.3综合管理功能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需支持进行</w:t>
      </w:r>
      <w:r>
        <w:rPr>
          <w:rFonts w:hint="eastAsia" w:ascii="仿宋" w:hAnsi="仿宋" w:eastAsia="仿宋"/>
          <w:bCs/>
          <w:sz w:val="28"/>
          <w:szCs w:val="28"/>
        </w:rPr>
        <w:t xml:space="preserve">设备统一</w:t>
      </w:r>
      <w:r>
        <w:rPr>
          <w:rFonts w:ascii="仿宋" w:hAnsi="仿宋" w:eastAsia="仿宋"/>
          <w:bCs/>
          <w:sz w:val="28"/>
          <w:szCs w:val="28"/>
        </w:rPr>
        <w:t xml:space="preserve">入网登</w:t>
      </w:r>
      <w:r>
        <w:rPr>
          <w:rFonts w:hint="eastAsia" w:ascii="仿宋" w:hAnsi="仿宋" w:eastAsia="仿宋"/>
          <w:bCs/>
          <w:sz w:val="28"/>
          <w:szCs w:val="28"/>
        </w:rPr>
        <w:t xml:space="preserve">记</w:t>
      </w:r>
      <w:r>
        <w:rPr>
          <w:rFonts w:ascii="仿宋" w:hAnsi="仿宋" w:eastAsia="仿宋"/>
          <w:bCs/>
          <w:sz w:val="28"/>
          <w:szCs w:val="28"/>
        </w:rPr>
        <w:t xml:space="preserve">，</w:t>
      </w:r>
      <w:r>
        <w:rPr>
          <w:rFonts w:hint="eastAsia" w:ascii="仿宋" w:hAnsi="仿宋" w:eastAsia="仿宋"/>
          <w:bCs/>
          <w:sz w:val="28"/>
          <w:szCs w:val="28"/>
        </w:rPr>
        <w:t xml:space="preserve">录</w:t>
      </w:r>
      <w:r>
        <w:rPr>
          <w:rFonts w:ascii="仿宋" w:hAnsi="仿宋" w:eastAsia="仿宋"/>
          <w:bCs/>
          <w:sz w:val="28"/>
          <w:szCs w:val="28"/>
        </w:rPr>
        <w:t xml:space="preserve">入</w:t>
      </w:r>
      <w:r>
        <w:rPr>
          <w:rFonts w:hint="eastAsia" w:ascii="仿宋" w:hAnsi="仿宋" w:eastAsia="仿宋"/>
          <w:bCs/>
          <w:sz w:val="28"/>
          <w:szCs w:val="28"/>
        </w:rPr>
        <w:t xml:space="preserve">设备</w:t>
      </w:r>
      <w:r>
        <w:rPr>
          <w:rFonts w:ascii="仿宋" w:hAnsi="仿宋" w:eastAsia="仿宋"/>
          <w:bCs/>
          <w:sz w:val="28"/>
          <w:szCs w:val="28"/>
        </w:rPr>
        <w:t xml:space="preserve">详细信息，包括设备名称、设备</w:t>
      </w:r>
      <w:r>
        <w:rPr>
          <w:rFonts w:hint="eastAsia" w:ascii="仿宋" w:hAnsi="仿宋" w:eastAsia="仿宋"/>
          <w:bCs/>
          <w:sz w:val="28"/>
          <w:szCs w:val="28"/>
        </w:rPr>
        <w:t xml:space="preserve">类型</w:t>
      </w:r>
      <w:r>
        <w:rPr>
          <w:rFonts w:ascii="仿宋" w:hAnsi="仿宋" w:eastAsia="仿宋"/>
          <w:bCs/>
          <w:sz w:val="28"/>
          <w:szCs w:val="28"/>
        </w:rPr>
        <w:t xml:space="preserve">、</w:t>
      </w:r>
      <w:r>
        <w:rPr>
          <w:rFonts w:hint="eastAsia" w:ascii="仿宋" w:hAnsi="仿宋" w:eastAsia="仿宋"/>
          <w:bCs/>
          <w:sz w:val="28"/>
          <w:szCs w:val="28"/>
        </w:rPr>
        <w:t xml:space="preserve">设备</w:t>
      </w:r>
      <w:r>
        <w:rPr>
          <w:rFonts w:ascii="仿宋" w:hAnsi="仿宋" w:eastAsia="仿宋"/>
          <w:bCs/>
          <w:sz w:val="28"/>
          <w:szCs w:val="28"/>
        </w:rPr>
        <w:t xml:space="preserve">号码（全网唯一URI标识），所属平台域等</w:t>
      </w:r>
      <w:r/>
    </w:p>
    <w:p>
      <w:pPr>
        <w:pStyle w:val="868"/>
        <w:spacing w:line="520" w:lineRule="exact"/>
        <w:rPr>
          <w:rFonts w:hint="eastAsia" w:ascii="仿宋" w:hAnsi="仿宋" w:eastAsia="仿宋"/>
          <w:bCs/>
        </w:rPr>
      </w:pPr>
      <w:r>
        <w:rPr>
          <w:rFonts w:hint="eastAsia" w:ascii="仿宋" w:hAnsi="仿宋" w:eastAsia="仿宋"/>
          <w:bCs/>
        </w:rPr>
        <w:t xml:space="preserve">4.3.4会议控制</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应</w:t>
      </w:r>
      <w:r>
        <w:rPr>
          <w:rFonts w:ascii="仿宋" w:hAnsi="仿宋" w:eastAsia="仿宋"/>
          <w:bCs/>
          <w:sz w:val="28"/>
          <w:szCs w:val="28"/>
        </w:rPr>
        <w:t xml:space="preserve">支持</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2</w:t>
      </w:r>
      <w:r>
        <w:rPr>
          <w:rFonts w:ascii="仿宋" w:hAnsi="仿宋" w:eastAsia="仿宋"/>
          <w:bCs/>
          <w:sz w:val="28"/>
          <w:szCs w:val="28"/>
        </w:rPr>
        <w:t xml:space="preserve">、</w:t>
      </w:r>
      <w:r>
        <w:rPr>
          <w:rFonts w:hint="eastAsia" w:ascii="仿宋" w:hAnsi="仿宋" w:eastAsia="仿宋"/>
          <w:bCs/>
          <w:sz w:val="28"/>
          <w:szCs w:val="28"/>
        </w:rPr>
        <w:t xml:space="preserve">4</w:t>
      </w:r>
      <w:r>
        <w:rPr>
          <w:rFonts w:ascii="仿宋" w:hAnsi="仿宋" w:eastAsia="仿宋"/>
          <w:bCs/>
          <w:sz w:val="28"/>
          <w:szCs w:val="28"/>
        </w:rPr>
        <w:t xml:space="preserve">、</w:t>
      </w:r>
      <w:r>
        <w:rPr>
          <w:rFonts w:hint="eastAsia" w:ascii="仿宋" w:hAnsi="仿宋" w:eastAsia="仿宋"/>
          <w:bCs/>
          <w:sz w:val="28"/>
          <w:szCs w:val="28"/>
        </w:rPr>
        <w:t xml:space="preserve">9</w:t>
      </w:r>
      <w:r>
        <w:rPr>
          <w:rFonts w:ascii="仿宋" w:hAnsi="仿宋" w:eastAsia="仿宋"/>
          <w:bCs/>
          <w:sz w:val="28"/>
          <w:szCs w:val="28"/>
        </w:rPr>
        <w:t xml:space="preserve">、</w:t>
      </w:r>
      <w:r>
        <w:rPr>
          <w:rFonts w:hint="eastAsia" w:ascii="仿宋" w:hAnsi="仿宋" w:eastAsia="仿宋"/>
          <w:bCs/>
          <w:sz w:val="28"/>
          <w:szCs w:val="28"/>
        </w:rPr>
        <w:t xml:space="preserve">16</w:t>
      </w:r>
      <w:r>
        <w:rPr>
          <w:rFonts w:ascii="仿宋" w:hAnsi="仿宋" w:eastAsia="仿宋"/>
          <w:bCs/>
          <w:sz w:val="28"/>
          <w:szCs w:val="28"/>
        </w:rPr>
        <w:t xml:space="preserve">、</w:t>
      </w:r>
      <w:r>
        <w:rPr>
          <w:rFonts w:hint="eastAsia" w:ascii="仿宋" w:hAnsi="仿宋" w:eastAsia="仿宋"/>
          <w:bCs/>
          <w:sz w:val="28"/>
          <w:szCs w:val="28"/>
        </w:rPr>
        <w:t xml:space="preserve">20</w:t>
      </w:r>
      <w:r>
        <w:rPr>
          <w:rFonts w:ascii="仿宋" w:hAnsi="仿宋" w:eastAsia="仿宋"/>
          <w:bCs/>
          <w:sz w:val="28"/>
          <w:szCs w:val="28"/>
        </w:rPr>
        <w:t xml:space="preserve">、</w:t>
      </w:r>
      <w:r>
        <w:rPr>
          <w:rFonts w:hint="eastAsia" w:ascii="仿宋" w:hAnsi="仿宋" w:eastAsia="仿宋"/>
          <w:bCs/>
          <w:sz w:val="28"/>
          <w:szCs w:val="28"/>
        </w:rPr>
        <w:t xml:space="preserve">25</w:t>
      </w:r>
      <w:r>
        <w:rPr>
          <w:rFonts w:ascii="仿宋" w:hAnsi="仿宋" w:eastAsia="仿宋"/>
          <w:bCs/>
          <w:sz w:val="28"/>
          <w:szCs w:val="28"/>
        </w:rPr>
        <w:t xml:space="preserve">、</w:t>
      </w:r>
      <w:r>
        <w:rPr>
          <w:rFonts w:hint="eastAsia" w:ascii="仿宋" w:hAnsi="仿宋" w:eastAsia="仿宋"/>
          <w:bCs/>
          <w:sz w:val="28"/>
          <w:szCs w:val="28"/>
        </w:rPr>
        <w:t xml:space="preserve">VIP（如5</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7</w:t>
      </w:r>
      <w:r>
        <w:rPr>
          <w:rFonts w:ascii="仿宋" w:hAnsi="仿宋" w:eastAsia="仿宋"/>
          <w:bCs/>
          <w:sz w:val="28"/>
          <w:szCs w:val="28"/>
        </w:rPr>
        <w:t xml:space="preserve">＋</w:t>
      </w:r>
      <w:r>
        <w:rPr>
          <w:rFonts w:hint="eastAsia" w:ascii="仿宋" w:hAnsi="仿宋" w:eastAsia="仿宋"/>
          <w:bCs/>
          <w:sz w:val="28"/>
          <w:szCs w:val="28"/>
        </w:rPr>
        <w:t xml:space="preserve">1</w:t>
      </w:r>
      <w:r>
        <w:rPr>
          <w:rFonts w:ascii="仿宋" w:hAnsi="仿宋" w:eastAsia="仿宋"/>
          <w:bCs/>
          <w:sz w:val="28"/>
          <w:szCs w:val="28"/>
        </w:rPr>
        <w:t xml:space="preserve">等）等多种灵活的画面</w:t>
      </w:r>
      <w:r>
        <w:rPr>
          <w:rFonts w:hint="eastAsia" w:ascii="仿宋" w:hAnsi="仿宋" w:eastAsia="仿宋"/>
          <w:bCs/>
          <w:sz w:val="28"/>
          <w:szCs w:val="28"/>
        </w:rPr>
        <w:t xml:space="preserve">组</w:t>
      </w:r>
      <w:r>
        <w:rPr>
          <w:rFonts w:ascii="仿宋" w:hAnsi="仿宋" w:eastAsia="仿宋"/>
          <w:bCs/>
          <w:sz w:val="28"/>
          <w:szCs w:val="28"/>
        </w:rPr>
        <w:t xml:space="preserve">合模式。</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支持指定多画面直接</w:t>
      </w:r>
      <w:r>
        <w:rPr>
          <w:rFonts w:hint="eastAsia" w:ascii="仿宋" w:hAnsi="仿宋" w:eastAsia="仿宋"/>
          <w:bCs/>
          <w:sz w:val="28"/>
          <w:szCs w:val="28"/>
        </w:rPr>
        <w:t xml:space="preserve">设</w:t>
      </w:r>
      <w:r>
        <w:rPr>
          <w:rFonts w:ascii="仿宋" w:hAnsi="仿宋" w:eastAsia="仿宋"/>
          <w:bCs/>
          <w:sz w:val="28"/>
          <w:szCs w:val="28"/>
        </w:rPr>
        <w:t xml:space="preserve">定各个会</w:t>
      </w:r>
      <w:r>
        <w:rPr>
          <w:rFonts w:hint="eastAsia" w:ascii="仿宋" w:hAnsi="仿宋" w:eastAsia="仿宋"/>
          <w:bCs/>
          <w:sz w:val="28"/>
          <w:szCs w:val="28"/>
        </w:rPr>
        <w:t xml:space="preserve">场</w:t>
      </w:r>
      <w:r>
        <w:rPr>
          <w:rFonts w:ascii="仿宋" w:hAnsi="仿宋" w:eastAsia="仿宋"/>
          <w:bCs/>
          <w:sz w:val="28"/>
          <w:szCs w:val="28"/>
        </w:rPr>
        <w:t xml:space="preserve">都接收多画面</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还</w:t>
      </w:r>
      <w:r>
        <w:rPr>
          <w:rFonts w:ascii="仿宋" w:hAnsi="仿宋" w:eastAsia="仿宋"/>
          <w:bCs/>
          <w:sz w:val="28"/>
          <w:szCs w:val="28"/>
        </w:rPr>
        <w:t xml:space="preserve">可通</w:t>
      </w:r>
      <w:r>
        <w:rPr>
          <w:rFonts w:hint="eastAsia" w:ascii="仿宋" w:hAnsi="仿宋" w:eastAsia="仿宋"/>
          <w:bCs/>
          <w:sz w:val="28"/>
          <w:szCs w:val="28"/>
        </w:rPr>
        <w:t xml:space="preserve">过</w:t>
      </w:r>
      <w:r>
        <w:rPr>
          <w:rFonts w:ascii="仿宋" w:hAnsi="仿宋" w:eastAsia="仿宋"/>
          <w:bCs/>
          <w:sz w:val="28"/>
          <w:szCs w:val="28"/>
        </w:rPr>
        <w:t xml:space="preserve">自主多画面功能</w:t>
      </w:r>
      <w:r>
        <w:rPr>
          <w:rFonts w:hint="eastAsia" w:ascii="仿宋" w:hAnsi="仿宋" w:eastAsia="仿宋"/>
          <w:bCs/>
          <w:sz w:val="28"/>
          <w:szCs w:val="28"/>
        </w:rPr>
        <w:t xml:space="preserve">让</w:t>
      </w:r>
      <w:r>
        <w:rPr>
          <w:rFonts w:ascii="仿宋" w:hAnsi="仿宋" w:eastAsia="仿宋"/>
          <w:bCs/>
          <w:sz w:val="28"/>
          <w:szCs w:val="28"/>
        </w:rPr>
        <w:t xml:space="preserve">各分会</w:t>
      </w:r>
      <w:r>
        <w:rPr>
          <w:rFonts w:hint="eastAsia" w:ascii="仿宋" w:hAnsi="仿宋" w:eastAsia="仿宋"/>
          <w:bCs/>
          <w:sz w:val="28"/>
          <w:szCs w:val="28"/>
        </w:rPr>
        <w:t xml:space="preserve">场</w:t>
      </w:r>
      <w:r>
        <w:rPr>
          <w:rFonts w:ascii="仿宋" w:hAnsi="仿宋" w:eastAsia="仿宋"/>
          <w:bCs/>
          <w:sz w:val="28"/>
          <w:szCs w:val="28"/>
        </w:rPr>
        <w:t xml:space="preserve">自主</w:t>
      </w:r>
      <w:r>
        <w:rPr>
          <w:rFonts w:hint="eastAsia" w:ascii="仿宋" w:hAnsi="仿宋" w:eastAsia="仿宋"/>
          <w:bCs/>
          <w:sz w:val="28"/>
          <w:szCs w:val="28"/>
        </w:rPr>
        <w:t xml:space="preserve">显</w:t>
      </w:r>
      <w:r>
        <w:rPr>
          <w:rFonts w:ascii="仿宋" w:hAnsi="仿宋" w:eastAsia="仿宋"/>
          <w:bCs/>
          <w:sz w:val="28"/>
          <w:szCs w:val="28"/>
        </w:rPr>
        <w:t xml:space="preserve">示多画面，</w:t>
      </w:r>
      <w:r>
        <w:rPr>
          <w:rFonts w:hint="eastAsia" w:ascii="仿宋" w:hAnsi="仿宋" w:eastAsia="仿宋"/>
          <w:bCs/>
          <w:sz w:val="28"/>
          <w:szCs w:val="28"/>
        </w:rPr>
        <w:t xml:space="preserve">选择</w:t>
      </w:r>
      <w:r>
        <w:rPr>
          <w:rFonts w:ascii="仿宋" w:hAnsi="仿宋" w:eastAsia="仿宋"/>
          <w:bCs/>
          <w:sz w:val="28"/>
          <w:szCs w:val="28"/>
        </w:rPr>
        <w:t xml:space="preserve">多画面的</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风</w:t>
      </w:r>
      <w:r>
        <w:rPr>
          <w:rFonts w:ascii="仿宋" w:hAnsi="仿宋" w:eastAsia="仿宋"/>
          <w:bCs/>
          <w:sz w:val="28"/>
          <w:szCs w:val="28"/>
        </w:rPr>
        <w:t xml:space="preserve">格。</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支持标准的H.239双视频流功能，最大支持2路4K30fps或1路4K30fps+1路UXGA60fps同时传送，满足各类会议时两路高清视频信号同时传送。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WEB</w:t>
      </w:r>
      <w:r>
        <w:rPr>
          <w:rFonts w:ascii="仿宋" w:hAnsi="仿宋" w:eastAsia="仿宋"/>
          <w:bCs/>
          <w:sz w:val="28"/>
          <w:szCs w:val="28"/>
        </w:rPr>
        <w:t xml:space="preserve">方式登</w:t>
      </w:r>
      <w:r>
        <w:rPr>
          <w:rFonts w:hint="eastAsia" w:ascii="仿宋" w:hAnsi="仿宋" w:eastAsia="仿宋"/>
          <w:bCs/>
          <w:sz w:val="28"/>
          <w:szCs w:val="28"/>
        </w:rPr>
        <w:t xml:space="preserve">录</w:t>
      </w:r>
      <w:r>
        <w:rPr>
          <w:rFonts w:ascii="仿宋" w:hAnsi="仿宋" w:eastAsia="仿宋"/>
          <w:bCs/>
          <w:sz w:val="28"/>
          <w:szCs w:val="28"/>
        </w:rPr>
        <w:t xml:space="preserve">管理，具</w:t>
      </w:r>
      <w:r>
        <w:rPr>
          <w:rFonts w:hint="eastAsia" w:ascii="仿宋" w:hAnsi="仿宋" w:eastAsia="仿宋"/>
          <w:bCs/>
          <w:sz w:val="28"/>
          <w:szCs w:val="28"/>
        </w:rPr>
        <w:t xml:space="preserve">备对</w:t>
      </w:r>
      <w:r>
        <w:rPr>
          <w:rFonts w:ascii="仿宋" w:hAnsi="仿宋" w:eastAsia="仿宋"/>
          <w:bCs/>
          <w:sz w:val="28"/>
          <w:szCs w:val="28"/>
        </w:rPr>
        <w:t xml:space="preserve">会</w:t>
      </w:r>
      <w:r>
        <w:rPr>
          <w:rFonts w:hint="eastAsia" w:ascii="仿宋" w:hAnsi="仿宋" w:eastAsia="仿宋"/>
          <w:bCs/>
          <w:sz w:val="28"/>
          <w:szCs w:val="28"/>
        </w:rPr>
        <w:t xml:space="preserve">场</w:t>
      </w:r>
      <w:r>
        <w:rPr>
          <w:rFonts w:ascii="仿宋" w:hAnsi="仿宋" w:eastAsia="仿宋"/>
          <w:bCs/>
          <w:sz w:val="28"/>
          <w:szCs w:val="28"/>
        </w:rPr>
        <w:t xml:space="preserve">的</w:t>
      </w:r>
      <w:r>
        <w:rPr>
          <w:rFonts w:hint="eastAsia" w:ascii="仿宋" w:hAnsi="仿宋" w:eastAsia="仿宋"/>
          <w:bCs/>
          <w:sz w:val="28"/>
          <w:szCs w:val="28"/>
        </w:rPr>
        <w:t xml:space="preserve">视频</w:t>
      </w:r>
      <w:r>
        <w:rPr>
          <w:rFonts w:ascii="仿宋" w:hAnsi="仿宋" w:eastAsia="仿宋"/>
          <w:bCs/>
          <w:sz w:val="28"/>
          <w:szCs w:val="28"/>
        </w:rPr>
        <w:t xml:space="preserve">、音</w:t>
      </w:r>
      <w:r>
        <w:rPr>
          <w:rFonts w:hint="eastAsia" w:ascii="仿宋" w:hAnsi="仿宋" w:eastAsia="仿宋"/>
          <w:bCs/>
          <w:sz w:val="28"/>
          <w:szCs w:val="28"/>
        </w:rPr>
        <w:t xml:space="preserve">频进</w:t>
      </w:r>
      <w:r>
        <w:rPr>
          <w:rFonts w:ascii="仿宋" w:hAnsi="仿宋" w:eastAsia="仿宋"/>
          <w:bCs/>
          <w:sz w:val="28"/>
          <w:szCs w:val="28"/>
        </w:rPr>
        <w:t xml:space="preserve">行</w:t>
      </w:r>
      <w:r>
        <w:rPr>
          <w:rFonts w:hint="eastAsia" w:ascii="仿宋" w:hAnsi="仿宋" w:eastAsia="仿宋"/>
          <w:bCs/>
          <w:sz w:val="28"/>
          <w:szCs w:val="28"/>
        </w:rPr>
        <w:t xml:space="preserve">预览监视</w:t>
      </w:r>
      <w:r>
        <w:rPr>
          <w:rFonts w:ascii="仿宋" w:hAnsi="仿宋" w:eastAsia="仿宋"/>
          <w:bCs/>
          <w:sz w:val="28"/>
          <w:szCs w:val="28"/>
        </w:rPr>
        <w:t xml:space="preserve">功能，可</w:t>
      </w:r>
      <w:r>
        <w:rPr>
          <w:rFonts w:hint="eastAsia" w:ascii="仿宋" w:hAnsi="仿宋" w:eastAsia="仿宋"/>
          <w:bCs/>
          <w:sz w:val="28"/>
          <w:szCs w:val="28"/>
        </w:rPr>
        <w:t xml:space="preserve">选择</w:t>
      </w:r>
      <w:r>
        <w:rPr>
          <w:rFonts w:ascii="仿宋" w:hAnsi="仿宋" w:eastAsia="仿宋"/>
          <w:bCs/>
          <w:sz w:val="28"/>
          <w:szCs w:val="28"/>
        </w:rPr>
        <w:t xml:space="preserve">任意一路或多路会</w:t>
      </w:r>
      <w:r>
        <w:rPr>
          <w:rFonts w:hint="eastAsia" w:ascii="仿宋" w:hAnsi="仿宋" w:eastAsia="仿宋"/>
          <w:bCs/>
          <w:sz w:val="28"/>
          <w:szCs w:val="28"/>
        </w:rPr>
        <w:t xml:space="preserve">场进</w:t>
      </w:r>
      <w:r>
        <w:rPr>
          <w:rFonts w:ascii="仿宋" w:hAnsi="仿宋" w:eastAsia="仿宋"/>
          <w:bCs/>
          <w:sz w:val="28"/>
          <w:szCs w:val="28"/>
        </w:rPr>
        <w:t xml:space="preserve">行</w:t>
      </w:r>
      <w:r>
        <w:rPr>
          <w:rFonts w:hint="eastAsia" w:ascii="仿宋" w:hAnsi="仿宋" w:eastAsia="仿宋"/>
          <w:bCs/>
          <w:sz w:val="28"/>
          <w:szCs w:val="28"/>
        </w:rPr>
        <w:t xml:space="preserve">远</w:t>
      </w:r>
      <w:r>
        <w:rPr>
          <w:rFonts w:ascii="仿宋" w:hAnsi="仿宋" w:eastAsia="仿宋"/>
          <w:bCs/>
          <w:sz w:val="28"/>
          <w:szCs w:val="28"/>
        </w:rPr>
        <w:t xml:space="preserve">程</w:t>
      </w:r>
      <w:r>
        <w:rPr>
          <w:rFonts w:hint="eastAsia" w:ascii="仿宋" w:hAnsi="仿宋" w:eastAsia="仿宋"/>
          <w:bCs/>
          <w:sz w:val="28"/>
          <w:szCs w:val="28"/>
        </w:rPr>
        <w:t xml:space="preserve">视</w:t>
      </w:r>
      <w:r>
        <w:rPr>
          <w:rFonts w:ascii="仿宋" w:hAnsi="仿宋" w:eastAsia="仿宋"/>
          <w:bCs/>
          <w:sz w:val="28"/>
          <w:szCs w:val="28"/>
        </w:rPr>
        <w:t xml:space="preserve">、音</w:t>
      </w:r>
      <w:r>
        <w:rPr>
          <w:rFonts w:hint="eastAsia" w:ascii="仿宋" w:hAnsi="仿宋" w:eastAsia="仿宋"/>
          <w:bCs/>
          <w:sz w:val="28"/>
          <w:szCs w:val="28"/>
        </w:rPr>
        <w:t xml:space="preserve">频监</w:t>
      </w:r>
      <w:r>
        <w:rPr>
          <w:rFonts w:ascii="仿宋" w:hAnsi="仿宋" w:eastAsia="仿宋"/>
          <w:bCs/>
          <w:sz w:val="28"/>
          <w:szCs w:val="28"/>
        </w:rPr>
        <w:t xml:space="preserve">控。支持</w:t>
      </w:r>
      <w:r>
        <w:rPr>
          <w:rFonts w:hint="eastAsia" w:ascii="仿宋" w:hAnsi="仿宋" w:eastAsia="仿宋"/>
          <w:bCs/>
          <w:sz w:val="28"/>
          <w:szCs w:val="28"/>
        </w:rPr>
        <w:t xml:space="preserve">对图</w:t>
      </w:r>
      <w:r>
        <w:rPr>
          <w:rFonts w:ascii="仿宋" w:hAnsi="仿宋" w:eastAsia="仿宋"/>
          <w:bCs/>
          <w:sz w:val="28"/>
          <w:szCs w:val="28"/>
        </w:rPr>
        <w:t xml:space="preserve">像抓拍和</w:t>
      </w:r>
      <w:r>
        <w:rPr>
          <w:rFonts w:hint="eastAsia" w:ascii="仿宋" w:hAnsi="仿宋" w:eastAsia="仿宋"/>
          <w:bCs/>
          <w:sz w:val="28"/>
          <w:szCs w:val="28"/>
        </w:rPr>
        <w:t xml:space="preserve">对远</w:t>
      </w:r>
      <w:r>
        <w:rPr>
          <w:rFonts w:ascii="仿宋" w:hAnsi="仿宋" w:eastAsia="仿宋"/>
          <w:bCs/>
          <w:sz w:val="28"/>
          <w:szCs w:val="28"/>
        </w:rPr>
        <w:t xml:space="preserve">端</w:t>
      </w:r>
      <w:r>
        <w:rPr>
          <w:rFonts w:hint="eastAsia" w:ascii="仿宋" w:hAnsi="仿宋" w:eastAsia="仿宋"/>
          <w:bCs/>
          <w:sz w:val="28"/>
          <w:szCs w:val="28"/>
        </w:rPr>
        <w:t xml:space="preserve">摄</w:t>
      </w:r>
      <w:r>
        <w:rPr>
          <w:rFonts w:ascii="仿宋" w:hAnsi="仿宋" w:eastAsia="仿宋"/>
          <w:bCs/>
          <w:sz w:val="28"/>
          <w:szCs w:val="28"/>
        </w:rPr>
        <w:t xml:space="preserve">像机的</w:t>
      </w:r>
      <w:r>
        <w:rPr>
          <w:rFonts w:hint="eastAsia" w:ascii="仿宋" w:hAnsi="仿宋" w:eastAsia="仿宋"/>
          <w:bCs/>
          <w:sz w:val="28"/>
          <w:szCs w:val="28"/>
        </w:rPr>
        <w:t xml:space="preserve">远</w:t>
      </w:r>
      <w:r>
        <w:rPr>
          <w:rFonts w:ascii="仿宋" w:hAnsi="仿宋" w:eastAsia="仿宋"/>
          <w:bCs/>
          <w:sz w:val="28"/>
          <w:szCs w:val="28"/>
        </w:rPr>
        <w:t xml:space="preserve">程遥控操作。</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支持配置</w:t>
      </w:r>
      <w:r>
        <w:rPr>
          <w:rFonts w:hint="eastAsia" w:ascii="仿宋" w:hAnsi="仿宋" w:eastAsia="仿宋"/>
          <w:bCs/>
          <w:sz w:val="28"/>
          <w:szCs w:val="28"/>
        </w:rPr>
        <w:t xml:space="preserve">电视墙</w:t>
      </w:r>
      <w:r>
        <w:rPr>
          <w:rFonts w:ascii="仿宋" w:hAnsi="仿宋" w:eastAsia="仿宋"/>
          <w:bCs/>
          <w:sz w:val="28"/>
          <w:szCs w:val="28"/>
        </w:rPr>
        <w:t xml:space="preserve">服</w:t>
      </w:r>
      <w:r>
        <w:rPr>
          <w:rFonts w:hint="eastAsia" w:ascii="仿宋" w:hAnsi="仿宋" w:eastAsia="仿宋"/>
          <w:bCs/>
          <w:sz w:val="28"/>
          <w:szCs w:val="28"/>
        </w:rPr>
        <w:t xml:space="preserve">务</w:t>
      </w:r>
      <w:r>
        <w:rPr>
          <w:rFonts w:ascii="仿宋" w:hAnsi="仿宋" w:eastAsia="仿宋"/>
          <w:bCs/>
          <w:sz w:val="28"/>
          <w:szCs w:val="28"/>
        </w:rPr>
        <w:t xml:space="preserve">器，解</w:t>
      </w:r>
      <w:r>
        <w:rPr>
          <w:rFonts w:hint="eastAsia" w:ascii="仿宋" w:hAnsi="仿宋" w:eastAsia="仿宋"/>
          <w:bCs/>
          <w:sz w:val="28"/>
          <w:szCs w:val="28"/>
        </w:rPr>
        <w:t xml:space="preserve">码输</w:t>
      </w:r>
      <w:r>
        <w:rPr>
          <w:rFonts w:ascii="仿宋" w:hAnsi="仿宋" w:eastAsia="仿宋"/>
          <w:bCs/>
          <w:sz w:val="28"/>
          <w:szCs w:val="28"/>
        </w:rPr>
        <w:t xml:space="preserve">出多路高清</w:t>
      </w:r>
      <w:r>
        <w:rPr>
          <w:rFonts w:hint="eastAsia" w:ascii="仿宋" w:hAnsi="仿宋" w:eastAsia="仿宋"/>
          <w:bCs/>
          <w:sz w:val="28"/>
          <w:szCs w:val="28"/>
        </w:rPr>
        <w:t xml:space="preserve">图</w:t>
      </w:r>
      <w:r>
        <w:rPr>
          <w:rFonts w:ascii="仿宋" w:hAnsi="仿宋" w:eastAsia="仿宋"/>
          <w:bCs/>
          <w:sz w:val="28"/>
          <w:szCs w:val="28"/>
        </w:rPr>
        <w:t xml:space="preserve">像到大屏</w:t>
      </w:r>
      <w:r>
        <w:rPr>
          <w:rFonts w:hint="eastAsia" w:ascii="仿宋" w:hAnsi="仿宋" w:eastAsia="仿宋"/>
          <w:bCs/>
          <w:sz w:val="28"/>
          <w:szCs w:val="28"/>
        </w:rPr>
        <w:t xml:space="preserve">显</w:t>
      </w:r>
      <w:r>
        <w:rPr>
          <w:rFonts w:ascii="仿宋" w:hAnsi="仿宋" w:eastAsia="仿宋"/>
          <w:bCs/>
          <w:sz w:val="28"/>
          <w:szCs w:val="28"/>
        </w:rPr>
        <w:t xml:space="preserve">示</w:t>
      </w:r>
      <w:r>
        <w:rPr>
          <w:rFonts w:hint="eastAsia" w:ascii="仿宋" w:hAnsi="仿宋" w:eastAsia="仿宋"/>
          <w:bCs/>
          <w:sz w:val="28"/>
          <w:szCs w:val="28"/>
        </w:rPr>
        <w:t xml:space="preserve">设备</w:t>
      </w:r>
      <w:r>
        <w:rPr>
          <w:rFonts w:ascii="仿宋" w:hAnsi="仿宋" w:eastAsia="仿宋"/>
          <w:bCs/>
          <w:sz w:val="28"/>
          <w:szCs w:val="28"/>
        </w:rPr>
        <w:t xml:space="preserve">，每一路</w:t>
      </w:r>
      <w:r>
        <w:rPr>
          <w:rFonts w:hint="eastAsia" w:ascii="仿宋" w:hAnsi="仿宋" w:eastAsia="仿宋"/>
          <w:bCs/>
          <w:sz w:val="28"/>
          <w:szCs w:val="28"/>
        </w:rPr>
        <w:t xml:space="preserve">图</w:t>
      </w:r>
      <w:r>
        <w:rPr>
          <w:rFonts w:ascii="仿宋" w:hAnsi="仿宋" w:eastAsia="仿宋"/>
          <w:bCs/>
          <w:sz w:val="28"/>
          <w:szCs w:val="28"/>
        </w:rPr>
        <w:t xml:space="preserve">像</w:t>
      </w:r>
      <w:r>
        <w:rPr>
          <w:rFonts w:hint="eastAsia" w:ascii="仿宋" w:hAnsi="仿宋" w:eastAsia="仿宋"/>
          <w:bCs/>
          <w:sz w:val="28"/>
          <w:szCs w:val="28"/>
        </w:rPr>
        <w:t xml:space="preserve">显</w:t>
      </w:r>
      <w:r>
        <w:rPr>
          <w:rFonts w:ascii="仿宋" w:hAnsi="仿宋" w:eastAsia="仿宋"/>
          <w:bCs/>
          <w:sz w:val="28"/>
          <w:szCs w:val="28"/>
        </w:rPr>
        <w:t xml:space="preserve">示一个</w:t>
      </w:r>
      <w:r>
        <w:rPr>
          <w:rFonts w:hint="eastAsia" w:ascii="仿宋" w:hAnsi="仿宋" w:eastAsia="仿宋"/>
          <w:bCs/>
          <w:sz w:val="28"/>
          <w:szCs w:val="28"/>
        </w:rPr>
        <w:t xml:space="preserve">或多个</w:t>
      </w:r>
      <w:r>
        <w:rPr>
          <w:rFonts w:ascii="仿宋" w:hAnsi="仿宋" w:eastAsia="仿宋"/>
          <w:bCs/>
          <w:sz w:val="28"/>
          <w:szCs w:val="28"/>
        </w:rPr>
        <w:t xml:space="preserve">分会</w:t>
      </w:r>
      <w:r>
        <w:rPr>
          <w:rFonts w:hint="eastAsia" w:ascii="仿宋" w:hAnsi="仿宋" w:eastAsia="仿宋"/>
          <w:bCs/>
          <w:sz w:val="28"/>
          <w:szCs w:val="28"/>
        </w:rPr>
        <w:t xml:space="preserve">场</w:t>
      </w:r>
      <w:r>
        <w:rPr>
          <w:rFonts w:ascii="仿宋" w:hAnsi="仿宋" w:eastAsia="仿宋"/>
          <w:bCs/>
          <w:sz w:val="28"/>
          <w:szCs w:val="28"/>
        </w:rPr>
        <w:t xml:space="preserve">的情况。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配置录播服务器实现数字化录播，通过网络直接接收平台转发的数字视音频码流，录制后的文件以ASF格式存储在录播服务器本地硬盘中，码率、编码格式、及分辨率与原会议均保持一致。系统需支持对会议或会议中的多个终端图像同时录制，并可以对会议图像和双流内容进行同步录制。</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可对当前会议进行直播，用户可通过WEB登录服务器观看会议直播，支持不少于5路1080p60fps视频流直播。录制后的会议资料可采用多种方式回放，包括通过PC浏览器登录进行回放、通过视频会议终端进行回放等，回放时可进行开始、暂停、恢复、停止及指定播放点等操作。</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在召开</w:t>
      </w:r>
      <w:r>
        <w:rPr>
          <w:rFonts w:hint="eastAsia" w:ascii="仿宋" w:hAnsi="仿宋" w:eastAsia="仿宋"/>
          <w:bCs/>
          <w:sz w:val="28"/>
          <w:szCs w:val="28"/>
        </w:rPr>
        <w:t xml:space="preserve">视频</w:t>
      </w:r>
      <w:r>
        <w:rPr>
          <w:rFonts w:ascii="仿宋" w:hAnsi="仿宋" w:eastAsia="仿宋"/>
          <w:bCs/>
          <w:sz w:val="28"/>
          <w:szCs w:val="28"/>
        </w:rPr>
        <w:t xml:space="preserve">会</w:t>
      </w:r>
      <w:r>
        <w:rPr>
          <w:rFonts w:hint="eastAsia" w:ascii="仿宋" w:hAnsi="仿宋" w:eastAsia="仿宋"/>
          <w:bCs/>
          <w:sz w:val="28"/>
          <w:szCs w:val="28"/>
        </w:rPr>
        <w:t xml:space="preserve">议过</w:t>
      </w:r>
      <w:r>
        <w:rPr>
          <w:rFonts w:ascii="仿宋" w:hAnsi="仿宋" w:eastAsia="仿宋"/>
          <w:bCs/>
          <w:sz w:val="28"/>
          <w:szCs w:val="28"/>
        </w:rPr>
        <w:t xml:space="preserve">程中，</w:t>
      </w:r>
      <w:r>
        <w:rPr>
          <w:rFonts w:hint="eastAsia" w:ascii="仿宋" w:hAnsi="仿宋" w:eastAsia="仿宋"/>
          <w:bCs/>
          <w:sz w:val="28"/>
          <w:szCs w:val="28"/>
        </w:rPr>
        <w:t xml:space="preserve">系统应对</w:t>
      </w:r>
      <w:r>
        <w:rPr>
          <w:rFonts w:ascii="仿宋" w:hAnsi="仿宋" w:eastAsia="仿宋"/>
          <w:bCs/>
          <w:sz w:val="28"/>
          <w:szCs w:val="28"/>
        </w:rPr>
        <w:t xml:space="preserve">所有的</w:t>
      </w:r>
      <w:r>
        <w:rPr>
          <w:rFonts w:hint="eastAsia" w:ascii="仿宋" w:hAnsi="仿宋" w:eastAsia="仿宋"/>
          <w:bCs/>
          <w:sz w:val="28"/>
          <w:szCs w:val="28"/>
        </w:rPr>
        <w:t xml:space="preserve">终</w:t>
      </w:r>
      <w:r>
        <w:rPr>
          <w:rFonts w:ascii="仿宋" w:hAnsi="仿宋" w:eastAsia="仿宋"/>
          <w:bCs/>
          <w:sz w:val="28"/>
          <w:szCs w:val="28"/>
        </w:rPr>
        <w:t xml:space="preserve">端</w:t>
      </w:r>
      <w:r>
        <w:rPr>
          <w:rFonts w:hint="eastAsia" w:ascii="仿宋" w:hAnsi="仿宋" w:eastAsia="仿宋"/>
          <w:bCs/>
          <w:sz w:val="28"/>
          <w:szCs w:val="28"/>
        </w:rPr>
        <w:t xml:space="preserve">进</w:t>
      </w:r>
      <w:r>
        <w:rPr>
          <w:rFonts w:ascii="仿宋" w:hAnsi="仿宋" w:eastAsia="仿宋"/>
          <w:bCs/>
          <w:sz w:val="28"/>
          <w:szCs w:val="28"/>
        </w:rPr>
        <w:t xml:space="preserve">行定</w:t>
      </w:r>
      <w:r>
        <w:rPr>
          <w:rFonts w:hint="eastAsia" w:ascii="仿宋" w:hAnsi="仿宋" w:eastAsia="仿宋"/>
          <w:bCs/>
          <w:sz w:val="28"/>
          <w:szCs w:val="28"/>
        </w:rPr>
        <w:t xml:space="preserve">时</w:t>
      </w:r>
      <w:r>
        <w:rPr>
          <w:rFonts w:ascii="仿宋" w:hAnsi="仿宋" w:eastAsia="仿宋"/>
          <w:bCs/>
          <w:sz w:val="28"/>
          <w:szCs w:val="28"/>
        </w:rPr>
        <w:t xml:space="preserve">跟踪</w:t>
      </w:r>
      <w:r>
        <w:rPr>
          <w:rFonts w:hint="eastAsia" w:ascii="仿宋" w:hAnsi="仿宋" w:eastAsia="仿宋"/>
          <w:bCs/>
          <w:sz w:val="28"/>
          <w:szCs w:val="28"/>
        </w:rPr>
        <w:t xml:space="preserve">检测</w:t>
      </w:r>
      <w:r>
        <w:rPr>
          <w:rFonts w:ascii="仿宋" w:hAnsi="仿宋" w:eastAsia="仿宋"/>
          <w:bCs/>
          <w:sz w:val="28"/>
          <w:szCs w:val="28"/>
        </w:rPr>
        <w:t xml:space="preserve">，当</w:t>
      </w:r>
      <w:r>
        <w:rPr>
          <w:rFonts w:hint="eastAsia" w:ascii="仿宋" w:hAnsi="仿宋" w:eastAsia="仿宋"/>
          <w:bCs/>
          <w:sz w:val="28"/>
          <w:szCs w:val="28"/>
        </w:rPr>
        <w:t xml:space="preserve">发现</w:t>
      </w:r>
      <w:r>
        <w:rPr>
          <w:rFonts w:ascii="仿宋" w:hAnsi="仿宋" w:eastAsia="仿宋"/>
          <w:bCs/>
          <w:sz w:val="28"/>
          <w:szCs w:val="28"/>
        </w:rPr>
        <w:t xml:space="preserve">有</w:t>
      </w:r>
      <w:r>
        <w:rPr>
          <w:rFonts w:hint="eastAsia" w:ascii="仿宋" w:hAnsi="仿宋" w:eastAsia="仿宋"/>
          <w:bCs/>
          <w:sz w:val="28"/>
          <w:szCs w:val="28"/>
        </w:rPr>
        <w:t xml:space="preserve">终</w:t>
      </w:r>
      <w:r>
        <w:rPr>
          <w:rFonts w:ascii="仿宋" w:hAnsi="仿宋" w:eastAsia="仿宋"/>
          <w:bCs/>
          <w:sz w:val="28"/>
          <w:szCs w:val="28"/>
        </w:rPr>
        <w:t xml:space="preserve">端掉</w:t>
      </w:r>
      <w:r>
        <w:rPr>
          <w:rFonts w:hint="eastAsia" w:ascii="仿宋" w:hAnsi="仿宋" w:eastAsia="仿宋"/>
          <w:bCs/>
          <w:sz w:val="28"/>
          <w:szCs w:val="28"/>
        </w:rPr>
        <w:t xml:space="preserve">线时</w:t>
      </w:r>
      <w:r>
        <w:rPr>
          <w:rFonts w:ascii="仿宋" w:hAnsi="仿宋" w:eastAsia="仿宋"/>
          <w:bCs/>
          <w:sz w:val="28"/>
          <w:szCs w:val="28"/>
        </w:rPr>
        <w:t xml:space="preserve">，</w:t>
      </w:r>
      <w:r>
        <w:rPr>
          <w:rFonts w:hint="eastAsia" w:ascii="仿宋" w:hAnsi="仿宋" w:eastAsia="仿宋"/>
          <w:bCs/>
          <w:sz w:val="28"/>
          <w:szCs w:val="28"/>
        </w:rPr>
        <w:t xml:space="preserve">应能</w:t>
      </w:r>
      <w:r>
        <w:rPr>
          <w:rFonts w:ascii="仿宋" w:hAnsi="仿宋" w:eastAsia="仿宋"/>
          <w:bCs/>
          <w:sz w:val="28"/>
          <w:szCs w:val="28"/>
        </w:rPr>
        <w:t xml:space="preserve">快速自</w:t>
      </w:r>
      <w:r>
        <w:rPr>
          <w:rFonts w:hint="eastAsia" w:ascii="仿宋" w:hAnsi="仿宋" w:eastAsia="仿宋"/>
          <w:bCs/>
          <w:sz w:val="28"/>
          <w:szCs w:val="28"/>
        </w:rPr>
        <w:t xml:space="preserve">动</w:t>
      </w:r>
      <w:r>
        <w:rPr>
          <w:rFonts w:ascii="仿宋" w:hAnsi="仿宋" w:eastAsia="仿宋"/>
          <w:bCs/>
          <w:sz w:val="28"/>
          <w:szCs w:val="28"/>
        </w:rPr>
        <w:t xml:space="preserve">将断会</w:t>
      </w:r>
      <w:r>
        <w:rPr>
          <w:rFonts w:hint="eastAsia" w:ascii="仿宋" w:hAnsi="仿宋" w:eastAsia="仿宋"/>
          <w:bCs/>
          <w:sz w:val="28"/>
          <w:szCs w:val="28"/>
        </w:rPr>
        <w:t xml:space="preserve">终</w:t>
      </w:r>
      <w:r>
        <w:rPr>
          <w:rFonts w:ascii="仿宋" w:hAnsi="仿宋" w:eastAsia="仿宋"/>
          <w:bCs/>
          <w:sz w:val="28"/>
          <w:szCs w:val="28"/>
        </w:rPr>
        <w:t xml:space="preserve">端重邀加入会</w:t>
      </w:r>
      <w:r>
        <w:rPr>
          <w:rFonts w:hint="eastAsia" w:ascii="仿宋" w:hAnsi="仿宋" w:eastAsia="仿宋"/>
          <w:bCs/>
          <w:sz w:val="28"/>
          <w:szCs w:val="28"/>
        </w:rPr>
        <w:t xml:space="preserve">议</w:t>
      </w:r>
      <w:r>
        <w:rPr>
          <w:rFonts w:ascii="仿宋" w:hAnsi="仿宋" w:eastAsia="仿宋"/>
          <w:bCs/>
          <w:sz w:val="28"/>
          <w:szCs w:val="28"/>
        </w:rPr>
        <w:t xml:space="preserve">，整个</w:t>
      </w:r>
      <w:r>
        <w:rPr>
          <w:rFonts w:hint="eastAsia" w:ascii="仿宋" w:hAnsi="仿宋" w:eastAsia="仿宋"/>
          <w:bCs/>
          <w:sz w:val="28"/>
          <w:szCs w:val="28"/>
        </w:rPr>
        <w:t xml:space="preserve">过</w:t>
      </w:r>
      <w:r>
        <w:rPr>
          <w:rFonts w:ascii="仿宋" w:hAnsi="仿宋" w:eastAsia="仿宋"/>
          <w:bCs/>
          <w:sz w:val="28"/>
          <w:szCs w:val="28"/>
        </w:rPr>
        <w:t xml:space="preserve">程无需人工干</w:t>
      </w:r>
      <w:r>
        <w:rPr>
          <w:rFonts w:hint="eastAsia" w:ascii="仿宋" w:hAnsi="仿宋" w:eastAsia="仿宋"/>
          <w:bCs/>
          <w:sz w:val="28"/>
          <w:szCs w:val="28"/>
        </w:rPr>
        <w:t xml:space="preserve">预</w:t>
      </w:r>
      <w:r>
        <w:rPr>
          <w:rFonts w:ascii="仿宋" w:hAnsi="仿宋" w:eastAsia="仿宋"/>
          <w:bCs/>
          <w:sz w:val="28"/>
          <w:szCs w:val="28"/>
        </w:rPr>
        <w:t xml:space="preserve">。</w:t>
      </w:r>
      <w:r/>
    </w:p>
    <w:p>
      <w:pPr>
        <w:pStyle w:val="868"/>
        <w:spacing w:line="520" w:lineRule="exact"/>
        <w:rPr>
          <w:rFonts w:hint="eastAsia" w:ascii="宋体" w:hAnsi="宋体"/>
          <w:b/>
          <w:bCs/>
        </w:rPr>
        <w:outlineLvl w:val="1"/>
      </w:pPr>
      <w:r>
        <w:rPr>
          <w:rFonts w:hint="eastAsia" w:ascii="宋体" w:hAnsi="宋体"/>
          <w:b/>
          <w:bCs/>
        </w:rPr>
        <w:t xml:space="preserve">5、</w:t>
      </w:r>
      <w:bookmarkStart w:id="241" w:name="_Hlk120784662"/>
      <w:r>
        <w:rPr>
          <w:rFonts w:ascii="宋体" w:hAnsi="宋体"/>
          <w:b/>
          <w:bCs/>
        </w:rPr>
        <w:t xml:space="preserve">云会商系统</w:t>
      </w:r>
      <w:bookmarkEnd w:id="241"/>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为全面贯彻省厅建设部署，在基础设施建设向云计算构架转型的背景下，通过技术集成，建立和完善覆盖各警种条线、媒体资源共享、综合应用的云会商系统</w:t>
      </w:r>
      <w:r>
        <w:rPr>
          <w:rFonts w:ascii="仿宋" w:hAnsi="仿宋" w:eastAsia="仿宋"/>
          <w:bCs/>
          <w:sz w:val="28"/>
          <w:szCs w:val="28"/>
        </w:rPr>
        <w:t xml:space="preserve">。</w:t>
      </w:r>
      <w:r>
        <w:rPr>
          <w:rFonts w:hint="eastAsia" w:ascii="仿宋" w:hAnsi="仿宋" w:eastAsia="仿宋"/>
          <w:bCs/>
          <w:sz w:val="28"/>
          <w:szCs w:val="28"/>
        </w:rPr>
        <w:t xml:space="preserve">云会商系统结合公安信息网警务云架构部署，实现会商系统层级化、条线化架构向云化、板块化的架构变迁，突破传统</w:t>
      </w:r>
      <w:r>
        <w:rPr>
          <w:rFonts w:ascii="仿宋" w:hAnsi="仿宋" w:eastAsia="仿宋"/>
          <w:bCs/>
          <w:sz w:val="28"/>
          <w:szCs w:val="28"/>
        </w:rPr>
        <w:t xml:space="preserve">MCU多级架构组网的限制，减少系统层级架构，降低系统对硬件的需求，提高对现有资源的利用率。</w:t>
      </w:r>
      <w:r/>
    </w:p>
    <w:p>
      <w:pPr>
        <w:spacing w:line="520" w:lineRule="exact"/>
        <w:rPr>
          <w:rFonts w:hint="eastAsia" w:ascii="仿宋" w:hAnsi="仿宋" w:eastAsia="仿宋"/>
          <w:bCs/>
          <w:sz w:val="28"/>
          <w:szCs w:val="28"/>
        </w:rPr>
        <w:outlineLvl w:val="2"/>
      </w:pPr>
      <w:r>
        <w:rPr>
          <w:rFonts w:hint="eastAsia" w:ascii="仿宋" w:hAnsi="仿宋" w:eastAsia="仿宋"/>
          <w:bCs/>
          <w:sz w:val="28"/>
          <w:szCs w:val="28"/>
        </w:rPr>
        <w:t xml:space="preserve">5.1</w:t>
      </w:r>
      <w:bookmarkStart w:id="242" w:name="_Toc106924039"/>
      <w:r>
        <w:rPr>
          <w:rFonts w:ascii="仿宋" w:hAnsi="仿宋" w:eastAsia="仿宋"/>
          <w:bCs/>
          <w:sz w:val="28"/>
          <w:szCs w:val="28"/>
        </w:rPr>
        <w:t xml:space="preserve">建设内容</w:t>
      </w:r>
      <w:bookmarkEnd w:id="242"/>
      <w:r/>
      <w:r/>
    </w:p>
    <w:p>
      <w:pPr>
        <w:ind w:firstLine="560"/>
        <w:spacing w:line="520" w:lineRule="exact"/>
        <w:rPr>
          <w:rFonts w:hint="eastAsia" w:ascii="黑体" w:hAnsi="黑体" w:eastAsia="黑体"/>
          <w:bCs/>
          <w:sz w:val="28"/>
          <w:szCs w:val="28"/>
        </w:rPr>
      </w:pPr>
      <w:r>
        <w:rPr>
          <w:rFonts w:hint="eastAsia" w:ascii="黑体" w:hAnsi="黑体" w:eastAsia="黑体"/>
          <w:bCs/>
          <w:sz w:val="28"/>
          <w:szCs w:val="28"/>
        </w:rPr>
        <w:t xml:space="preserve">本项目建设的云会商系统须支持与市公安局现网第三方品牌视频会议终端</w:t>
      </w:r>
      <w:bookmarkStart w:id="243" w:name="_Hlk186968862"/>
      <w:r>
        <w:rPr>
          <w:rFonts w:hint="eastAsia" w:ascii="黑体" w:hAnsi="黑体" w:eastAsia="黑体"/>
          <w:bCs/>
          <w:sz w:val="28"/>
          <w:szCs w:val="28"/>
        </w:rPr>
        <w:t xml:space="preserve">（包括不限于：科达、华为、中兴）</w:t>
      </w:r>
      <w:bookmarkEnd w:id="243"/>
      <w:r>
        <w:rPr>
          <w:rFonts w:hint="eastAsia" w:ascii="黑体" w:hAnsi="黑体" w:eastAsia="黑体"/>
          <w:bCs/>
          <w:sz w:val="28"/>
          <w:szCs w:val="28"/>
        </w:rPr>
        <w:t xml:space="preserve">现场调试对接、技术支持及运维。</w:t>
      </w:r>
      <w:r/>
    </w:p>
    <w:p>
      <w:pPr>
        <w:ind w:firstLine="560"/>
        <w:spacing w:line="520" w:lineRule="exact"/>
        <w:rPr>
          <w:rFonts w:hint="eastAsia" w:ascii="黑体" w:hAnsi="黑体" w:eastAsia="黑体"/>
          <w:bCs/>
          <w:sz w:val="28"/>
          <w:szCs w:val="28"/>
        </w:rPr>
      </w:pPr>
      <w:r>
        <w:rPr>
          <w:rFonts w:hint="eastAsia" w:ascii="黑体" w:hAnsi="黑体" w:eastAsia="黑体"/>
          <w:bCs/>
          <w:sz w:val="28"/>
          <w:szCs w:val="28"/>
        </w:rPr>
        <w:t xml:space="preserve">本项目建设的云会商系统须支持通过标准协议与省公安厅云会商平台级联、实现互联互通等功能（非MCU级联、非背靠背方式），并配套提供相关技术服务。</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按照“业务上云、数据整合、创新应用”的建设思路，云会商系统在南通市公安局公安信息网的警务云平台部署，满足南通市局各警种视频会议应用。</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（1）购置部署云会商管理平台软件1套，支持在南通市公安信息网上现有的警务云平台部署，满足公安网信息网内不少50路现有硬件会议终端（包括不限于：科达、华为、中兴）的注册、管理。</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（2）购置部署云会商MCU软件1套，满足不少于30路现有会议终端（不低于1080P30fps）全编全解视频端口的软硬件资源注册、管理。</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（3）购置部署云会商录播平台软件1套，提供不少于5路云会商录制许可。</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（4）购置1套高清视频会议终端、1台高清视频会议摄像机、1台全向麦克风用于南通市局主会场视频会议的常态召开。</w:t>
      </w:r>
      <w:r/>
    </w:p>
    <w:p>
      <w:pPr>
        <w:pStyle w:val="868"/>
        <w:ind w:firstLine="560"/>
        <w:spacing w:line="520" w:lineRule="exact"/>
        <w:rPr>
          <w:rFonts w:hint="eastAsia" w:ascii="仿宋" w:hAnsi="仿宋" w:eastAsia="仿宋"/>
          <w:bCs/>
        </w:rPr>
      </w:pPr>
      <w:r>
        <w:rPr>
          <w:rFonts w:hint="eastAsia" w:ascii="仿宋" w:hAnsi="仿宋" w:eastAsia="仿宋"/>
          <w:bCs/>
        </w:rPr>
        <w:t xml:space="preserve">（5）购置部署不少于50个电脑桌面软客户端接入授权，用于远程视频会议的接入，实现办公坐席上即可加入实时视频会议。</w:t>
      </w:r>
      <w:r/>
    </w:p>
    <w:p>
      <w:pPr>
        <w:spacing w:line="520" w:lineRule="exact"/>
        <w:rPr>
          <w:rFonts w:hint="eastAsia" w:ascii="仿宋" w:hAnsi="仿宋" w:eastAsia="仿宋"/>
          <w:bCs/>
          <w:sz w:val="28"/>
          <w:szCs w:val="28"/>
        </w:rPr>
        <w:outlineLvl w:val="2"/>
      </w:pPr>
      <w:r>
        <w:rPr>
          <w:rFonts w:hint="eastAsia" w:ascii="仿宋" w:hAnsi="仿宋" w:eastAsia="仿宋"/>
          <w:bCs/>
          <w:sz w:val="28"/>
          <w:szCs w:val="28"/>
        </w:rPr>
        <w:t xml:space="preserve">5.2</w:t>
      </w:r>
      <w:bookmarkStart w:id="244" w:name="_Toc106924040"/>
      <w:r>
        <w:rPr>
          <w:rFonts w:ascii="仿宋" w:hAnsi="仿宋" w:eastAsia="仿宋"/>
          <w:bCs/>
          <w:sz w:val="28"/>
          <w:szCs w:val="28"/>
        </w:rPr>
        <w:t xml:space="preserve">总体框架</w:t>
      </w:r>
      <w:bookmarkEnd w:id="244"/>
      <w:r/>
      <w:r/>
    </w:p>
    <w:p>
      <w:pPr>
        <w:pStyle w:val="868"/>
        <w:ind w:firstLine="560"/>
        <w:spacing w:line="520" w:lineRule="exact"/>
        <w:rPr>
          <w:rFonts w:hint="eastAsia" w:ascii="仿宋" w:hAnsi="仿宋" w:eastAsia="仿宋"/>
          <w:bCs/>
        </w:rPr>
      </w:pPr>
      <w:r>
        <w:rPr>
          <w:rFonts w:hint="eastAsia" w:ascii="仿宋" w:hAnsi="仿宋" w:eastAsia="仿宋"/>
          <w:bCs/>
        </w:rPr>
        <w:t xml:space="preserve">该项目基于公安信息网部署，整体组网拓扑如下图所示：</w:t>
      </w:r>
      <w:r/>
    </w:p>
    <w:p>
      <w:pPr>
        <w:pStyle w:val="868"/>
        <w:rPr>
          <w:rFonts w:hint="eastAsia" w:ascii="宋体" w:hAnsi="宋体" w:cs="仿宋"/>
          <w:lang w:val="zh-CN"/>
        </w:rPr>
      </w:pPr>
      <w:r>
        <w:rPr>
          <w:rFonts w:hint="eastAsia" w:ascii="宋体" w:hAnsi="宋体" w:cs="仿宋"/>
          <w:lang w:val="zh-CN"/>
        </w:rPr>
        <mc:AlternateContent>
          <mc:Choice Requires="wpg">
            <w:drawing>
              <wp:inline xmlns:wp="http://schemas.openxmlformats.org/drawingml/2006/wordprocessingDrawing" distT="0" distB="0" distL="0" distR="0">
                <wp:extent cx="5273675" cy="3421380"/>
                <wp:effectExtent l="0" t="0" r="3175" b="762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74285" cy="3421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269.4pt;mso-wrap-distance-left:0.0pt;mso-wrap-distance-top:0.0pt;mso-wrap-distance-right:0.0pt;mso-wrap-distance-bottom:0.0pt;" stroked="f">
                <v:path textboxrect="0,0,0,0"/>
                <v:imagedata r:id="rId15" o:title=""/>
              </v:shape>
            </w:pict>
          </mc:Fallback>
        </mc:AlternateConten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在公安</w:t>
      </w:r>
      <w:r>
        <w:rPr>
          <w:rFonts w:hint="eastAsia" w:ascii="仿宋" w:hAnsi="仿宋" w:eastAsia="仿宋"/>
          <w:bCs/>
          <w:sz w:val="28"/>
          <w:szCs w:val="28"/>
        </w:rPr>
        <w:t xml:space="preserve">信息网</w:t>
      </w:r>
      <w:r>
        <w:rPr>
          <w:rFonts w:ascii="仿宋" w:hAnsi="仿宋" w:eastAsia="仿宋"/>
          <w:bCs/>
          <w:sz w:val="28"/>
          <w:szCs w:val="28"/>
        </w:rPr>
        <w:t xml:space="preserve">警务云平台部署</w:t>
      </w:r>
      <w:r>
        <w:rPr>
          <w:rFonts w:hint="eastAsia" w:ascii="仿宋" w:hAnsi="仿宋" w:eastAsia="仿宋"/>
          <w:bCs/>
          <w:sz w:val="28"/>
          <w:szCs w:val="28"/>
        </w:rPr>
        <w:t xml:space="preserve">云会商管理平台</w:t>
      </w:r>
      <w:r>
        <w:rPr>
          <w:rFonts w:ascii="仿宋" w:hAnsi="仿宋" w:eastAsia="仿宋"/>
          <w:bCs/>
          <w:sz w:val="28"/>
          <w:szCs w:val="28"/>
        </w:rPr>
        <w:t xml:space="preserve">，满足公安网内</w:t>
      </w:r>
      <w:r>
        <w:rPr>
          <w:rFonts w:hint="eastAsia" w:ascii="仿宋" w:hAnsi="仿宋" w:eastAsia="仿宋"/>
          <w:bCs/>
          <w:sz w:val="28"/>
          <w:szCs w:val="28"/>
        </w:rPr>
        <w:t xml:space="preserve">不少</w:t>
      </w:r>
      <w:r>
        <w:rPr>
          <w:rFonts w:ascii="仿宋" w:hAnsi="仿宋" w:eastAsia="仿宋"/>
          <w:bCs/>
          <w:sz w:val="28"/>
          <w:szCs w:val="28"/>
        </w:rPr>
        <w:t xml:space="preserve">50路硬件终端的注册、管理</w:t>
      </w:r>
      <w:r>
        <w:rPr>
          <w:rFonts w:hint="eastAsia" w:ascii="仿宋" w:hAnsi="仿宋" w:eastAsia="仿宋"/>
          <w:bCs/>
          <w:sz w:val="28"/>
          <w:szCs w:val="28"/>
        </w:rPr>
        <w:t xml:space="preserve">，实现设备统一管理、统一配置、批量升级、智能巡检等。</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在公安</w:t>
      </w:r>
      <w:r>
        <w:rPr>
          <w:rFonts w:hint="eastAsia" w:ascii="仿宋" w:hAnsi="仿宋" w:eastAsia="仿宋"/>
          <w:bCs/>
          <w:sz w:val="28"/>
          <w:szCs w:val="28"/>
        </w:rPr>
        <w:t xml:space="preserve">信息网</w:t>
      </w:r>
      <w:r>
        <w:rPr>
          <w:rFonts w:ascii="仿宋" w:hAnsi="仿宋" w:eastAsia="仿宋"/>
          <w:bCs/>
          <w:sz w:val="28"/>
          <w:szCs w:val="28"/>
        </w:rPr>
        <w:t xml:space="preserve">警务云平台部署云会商MCU软件，</w:t>
      </w:r>
      <w:r>
        <w:rPr>
          <w:rFonts w:hint="eastAsia" w:ascii="仿宋" w:hAnsi="仿宋" w:eastAsia="仿宋"/>
          <w:bCs/>
          <w:sz w:val="28"/>
          <w:szCs w:val="28"/>
        </w:rPr>
        <w:t xml:space="preserve">实现会议召开以及会议过程中的各类会控操作。</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（3）</w:t>
      </w:r>
      <w:r>
        <w:rPr>
          <w:rFonts w:ascii="仿宋" w:hAnsi="仿宋" w:eastAsia="仿宋"/>
          <w:bCs/>
          <w:sz w:val="28"/>
          <w:szCs w:val="28"/>
        </w:rPr>
        <w:t xml:space="preserve">在公安</w:t>
      </w:r>
      <w:r>
        <w:rPr>
          <w:rFonts w:hint="eastAsia" w:ascii="仿宋" w:hAnsi="仿宋" w:eastAsia="仿宋"/>
          <w:bCs/>
          <w:sz w:val="28"/>
          <w:szCs w:val="28"/>
        </w:rPr>
        <w:t xml:space="preserve">信息网</w:t>
      </w:r>
      <w:r>
        <w:rPr>
          <w:rFonts w:ascii="仿宋" w:hAnsi="仿宋" w:eastAsia="仿宋"/>
          <w:bCs/>
          <w:sz w:val="28"/>
          <w:szCs w:val="28"/>
        </w:rPr>
        <w:t xml:space="preserve">警务云平台部署云</w:t>
      </w:r>
      <w:r>
        <w:rPr>
          <w:rFonts w:hint="eastAsia" w:ascii="仿宋" w:hAnsi="仿宋" w:eastAsia="仿宋"/>
          <w:bCs/>
          <w:sz w:val="28"/>
          <w:szCs w:val="28"/>
        </w:rPr>
        <w:t xml:space="preserve">会商录播</w:t>
      </w:r>
      <w:r>
        <w:rPr>
          <w:rFonts w:ascii="仿宋" w:hAnsi="仿宋" w:eastAsia="仿宋"/>
          <w:bCs/>
          <w:sz w:val="28"/>
          <w:szCs w:val="28"/>
        </w:rPr>
        <w:t xml:space="preserve">平台软件</w:t>
      </w:r>
      <w:r>
        <w:rPr>
          <w:rFonts w:hint="eastAsia" w:ascii="仿宋" w:hAnsi="仿宋" w:eastAsia="仿宋"/>
          <w:bCs/>
          <w:sz w:val="28"/>
          <w:szCs w:val="28"/>
        </w:rPr>
        <w:t xml:space="preserve">，基于云采集商</w:t>
      </w:r>
      <w:r>
        <w:rPr>
          <w:rFonts w:ascii="仿宋" w:hAnsi="仿宋" w:eastAsia="仿宋"/>
          <w:bCs/>
          <w:sz w:val="28"/>
          <w:szCs w:val="28"/>
        </w:rPr>
        <w:t xml:space="preserve">MCU和云存储搭建，提供</w:t>
      </w:r>
      <w:r>
        <w:rPr>
          <w:rFonts w:hint="eastAsia" w:ascii="仿宋" w:hAnsi="仿宋" w:eastAsia="仿宋"/>
          <w:bCs/>
          <w:sz w:val="28"/>
          <w:szCs w:val="28"/>
        </w:rPr>
        <w:t xml:space="preserve">不少于</w:t>
      </w:r>
      <w:r>
        <w:rPr>
          <w:rFonts w:ascii="仿宋" w:hAnsi="仿宋" w:eastAsia="仿宋"/>
          <w:bCs/>
          <w:sz w:val="28"/>
          <w:szCs w:val="28"/>
        </w:rPr>
        <w:t xml:space="preserve">5路云上会商</w:t>
      </w:r>
      <w:r>
        <w:rPr>
          <w:rFonts w:hint="eastAsia" w:ascii="仿宋" w:hAnsi="仿宋" w:eastAsia="仿宋"/>
          <w:bCs/>
          <w:sz w:val="28"/>
          <w:szCs w:val="28"/>
        </w:rPr>
        <w:t xml:space="preserve">视频会议</w:t>
      </w:r>
      <w:r>
        <w:rPr>
          <w:rFonts w:ascii="仿宋" w:hAnsi="仿宋" w:eastAsia="仿宋"/>
          <w:bCs/>
          <w:sz w:val="28"/>
          <w:szCs w:val="28"/>
        </w:rPr>
        <w:t xml:space="preserve">录制许可</w:t>
      </w:r>
      <w:r>
        <w:rPr>
          <w:rFonts w:hint="eastAsia" w:ascii="仿宋" w:hAnsi="仿宋" w:eastAsia="仿宋"/>
          <w:bCs/>
          <w:sz w:val="28"/>
          <w:szCs w:val="28"/>
        </w:rPr>
        <w:t xml:space="preserve">，具备</w:t>
      </w:r>
      <w:r>
        <w:rPr>
          <w:rFonts w:ascii="仿宋" w:hAnsi="仿宋" w:eastAsia="仿宋"/>
          <w:bCs/>
          <w:sz w:val="28"/>
          <w:szCs w:val="28"/>
        </w:rPr>
        <w:t xml:space="preserve">会话加密、信令媒体加密，保证会议信息安全</w:t>
      </w:r>
      <w:r>
        <w:rPr>
          <w:rFonts w:hint="eastAsia" w:ascii="仿宋" w:hAnsi="仿宋" w:eastAsia="仿宋"/>
          <w:bCs/>
          <w:sz w:val="28"/>
          <w:szCs w:val="28"/>
        </w:rPr>
        <w:t xml:space="preserve">，实现视频会议单/双流录制。</w:t>
      </w:r>
      <w:r/>
    </w:p>
    <w:p>
      <w:pPr>
        <w:ind w:firstLine="480"/>
        <w:spacing w:line="520" w:lineRule="exact"/>
        <w:rPr>
          <w:rFonts w:hint="eastAsia"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）在市局主会场</w:t>
      </w:r>
      <w:r>
        <w:rPr>
          <w:rFonts w:ascii="仿宋" w:hAnsi="仿宋" w:eastAsia="仿宋"/>
          <w:bCs/>
          <w:sz w:val="28"/>
          <w:szCs w:val="28"/>
        </w:rPr>
        <w:t xml:space="preserve">部署</w:t>
      </w:r>
      <w:r>
        <w:rPr>
          <w:rFonts w:hint="eastAsia" w:ascii="仿宋" w:hAnsi="仿宋" w:eastAsia="仿宋"/>
          <w:bCs/>
          <w:sz w:val="28"/>
          <w:szCs w:val="28"/>
        </w:rPr>
        <w:t xml:space="preserve">不低于</w:t>
      </w:r>
      <w:r>
        <w:rPr>
          <w:rFonts w:ascii="仿宋" w:hAnsi="仿宋" w:eastAsia="仿宋"/>
          <w:bCs/>
          <w:sz w:val="28"/>
          <w:szCs w:val="28"/>
        </w:rPr>
        <w:t xml:space="preserve">1080P高清视频会议终端</w:t>
      </w:r>
      <w:r>
        <w:rPr>
          <w:rFonts w:hint="eastAsia" w:ascii="仿宋" w:hAnsi="仿宋" w:eastAsia="仿宋"/>
          <w:bCs/>
          <w:sz w:val="28"/>
          <w:szCs w:val="28"/>
        </w:rPr>
        <w:t xml:space="preserve">，按照标准协议，依托公安信息网接入云会商平台。</w:t>
      </w:r>
      <w:r/>
    </w:p>
    <w:p>
      <w:pPr>
        <w:pStyle w:val="868"/>
        <w:ind w:firstLine="560"/>
        <w:spacing w:line="520" w:lineRule="exact"/>
        <w:rPr>
          <w:rFonts w:hint="eastAsia" w:ascii="仿宋" w:hAnsi="仿宋" w:eastAsia="仿宋"/>
          <w:bCs/>
        </w:rPr>
      </w:pPr>
      <w:r>
        <w:rPr>
          <w:rFonts w:hint="eastAsia" w:ascii="仿宋" w:hAnsi="仿宋" w:eastAsia="仿宋"/>
          <w:bCs/>
        </w:rPr>
        <w:t xml:space="preserve">（5）提供不低于</w:t>
      </w:r>
      <w:r>
        <w:rPr>
          <w:rFonts w:ascii="仿宋" w:hAnsi="仿宋" w:eastAsia="仿宋"/>
          <w:bCs/>
        </w:rPr>
        <w:t xml:space="preserve">50个高清视频会议</w:t>
      </w:r>
      <w:r>
        <w:rPr>
          <w:rFonts w:hint="eastAsia" w:ascii="仿宋" w:hAnsi="仿宋" w:eastAsia="仿宋"/>
          <w:bCs/>
        </w:rPr>
        <w:t xml:space="preserve">软终端授权，按照标准协议，依托公安信息网接入云会商平台。</w:t>
      </w:r>
      <w:r/>
    </w:p>
    <w:p>
      <w:pPr>
        <w:spacing w:line="520" w:lineRule="exact"/>
        <w:rPr>
          <w:rFonts w:hint="eastAsia" w:ascii="仿宋" w:hAnsi="仿宋" w:eastAsia="仿宋"/>
          <w:bCs/>
          <w:sz w:val="28"/>
          <w:szCs w:val="28"/>
        </w:rPr>
        <w:outlineLvl w:val="2"/>
      </w:pPr>
      <w:r>
        <w:rPr>
          <w:rFonts w:hint="eastAsia" w:ascii="宋体" w:hAnsi="宋体" w:cs="仿宋"/>
          <w:b/>
          <w:sz w:val="28"/>
          <w:szCs w:val="28"/>
          <w:lang w:val="zh-CN"/>
        </w:rPr>
        <w:t xml:space="preserve">5.3</w:t>
      </w:r>
      <w:bookmarkStart w:id="245" w:name="_Toc106924041"/>
      <w:r>
        <w:rPr>
          <w:rFonts w:ascii="仿宋" w:hAnsi="仿宋" w:eastAsia="仿宋"/>
          <w:bCs/>
          <w:sz w:val="28"/>
          <w:szCs w:val="28"/>
        </w:rPr>
        <w:t xml:space="preserve">功能需求</w:t>
      </w:r>
      <w:bookmarkEnd w:id="245"/>
      <w:r/>
      <w:r/>
    </w:p>
    <w:p>
      <w:pPr>
        <w:pStyle w:val="868"/>
        <w:spacing w:line="520" w:lineRule="exact"/>
        <w:rPr>
          <w:rFonts w:hint="eastAsia" w:ascii="仿宋" w:hAnsi="仿宋" w:eastAsia="仿宋"/>
          <w:bCs/>
        </w:rPr>
        <w:outlineLvl w:val="3"/>
      </w:pPr>
      <w:r>
        <w:rPr>
          <w:rFonts w:hint="eastAsia" w:ascii="仿宋" w:hAnsi="仿宋" w:eastAsia="仿宋"/>
          <w:bCs/>
        </w:rPr>
        <w:t xml:space="preserve">5.3.1会议控制需求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支持搜索和查看会议，并需支持对正在进行的会议进行会控操作；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支持邀请与会方加入会议；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支持全体静音；</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支持点名发言，指定某一个会场进行发言，其他未被点名的会场自动观看该会场； </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支持会议的多画面模式，以及各个子画面显示的视频源；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支持多画面轮询，在多画面的子画面中按照设定的顺序和间隔轮流播放视频源；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支持设置会议中主席轮询的视频源列表、顺序和时间间隔，会议将按照该设定定时切换主席观看的视频源；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支持设置会议中广播的视频源列表、顺序和时间间隔，会议将按照该设定进行定时的广播切换。</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支持对所有会场的扬声器进行关闭。</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支持会议横幅，需支持设置会议中所有会场显示的字幕信息。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支持锁定会议，会议被锁定后不允许终端主动呼入会议，只允许管理员或者主席外呼会场；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设为主席/取消主席：设置或收回主席权限；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支持选看会场/多画面:设置该会场观看的视频源；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支持摄像头控制，远程控制该会场的摄像头，包括上下左右方向移动、镜头远近以及焦点位置等。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支持会场音量调节；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支持会议中查看会场的丢包率及环路延时情况，快速定位会场的网络故障情况；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支持挂断会场，挂断该会场的会议连接；</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支持删除会场，挂断该会场的会议连接，并将会场从会场列表中删除；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支持查看会场详情，查看该会场的详细信息、实时的协议、带宽、会场能力等信息。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支持主席会控，包括</w:t>
      </w:r>
      <w:r>
        <w:rPr>
          <w:rFonts w:ascii="仿宋" w:hAnsi="仿宋" w:eastAsia="仿宋"/>
          <w:bCs/>
          <w:sz w:val="28"/>
          <w:szCs w:val="28"/>
        </w:rPr>
        <w:t xml:space="preserve">观看会场、刷新会场列表</w:t>
      </w:r>
      <w:r>
        <w:rPr>
          <w:rFonts w:hint="eastAsia" w:ascii="仿宋" w:hAnsi="仿宋" w:eastAsia="仿宋"/>
          <w:bCs/>
          <w:sz w:val="28"/>
          <w:szCs w:val="28"/>
        </w:rPr>
        <w:t xml:space="preserve">、</w:t>
      </w:r>
      <w:r>
        <w:rPr>
          <w:rFonts w:ascii="仿宋" w:hAnsi="仿宋" w:eastAsia="仿宋"/>
          <w:bCs/>
          <w:sz w:val="28"/>
          <w:szCs w:val="28"/>
        </w:rPr>
        <w:t xml:space="preserve">添加会场、删除会场、呼叫会场、挂断会场</w:t>
      </w:r>
      <w:r>
        <w:rPr>
          <w:rFonts w:hint="eastAsia" w:ascii="仿宋" w:hAnsi="仿宋" w:eastAsia="仿宋"/>
          <w:bCs/>
          <w:sz w:val="28"/>
          <w:szCs w:val="28"/>
        </w:rPr>
        <w:t xml:space="preserve">、</w:t>
      </w:r>
      <w:r>
        <w:rPr>
          <w:rFonts w:ascii="仿宋" w:hAnsi="仿宋" w:eastAsia="仿宋"/>
          <w:bCs/>
          <w:sz w:val="28"/>
          <w:szCs w:val="28"/>
        </w:rPr>
        <w:t xml:space="preserve">释放主席</w:t>
      </w:r>
      <w:r>
        <w:rPr>
          <w:rFonts w:hint="eastAsia" w:ascii="仿宋" w:hAnsi="仿宋" w:eastAsia="仿宋"/>
          <w:bCs/>
          <w:sz w:val="28"/>
          <w:szCs w:val="28"/>
        </w:rPr>
        <w:t xml:space="preserve">、</w:t>
      </w:r>
      <w:r>
        <w:rPr>
          <w:rFonts w:ascii="仿宋" w:hAnsi="仿宋" w:eastAsia="仿宋"/>
          <w:bCs/>
          <w:sz w:val="28"/>
          <w:szCs w:val="28"/>
        </w:rPr>
        <w:t xml:space="preserve">广播会场/停止广播</w:t>
      </w:r>
      <w:r>
        <w:rPr>
          <w:rFonts w:hint="eastAsia" w:ascii="仿宋" w:hAnsi="仿宋" w:eastAsia="仿宋"/>
          <w:bCs/>
          <w:sz w:val="28"/>
          <w:szCs w:val="28"/>
        </w:rPr>
        <w:t xml:space="preserve">、</w:t>
      </w:r>
      <w:r>
        <w:rPr>
          <w:rFonts w:ascii="仿宋" w:hAnsi="仿宋" w:eastAsia="仿宋"/>
          <w:bCs/>
          <w:sz w:val="28"/>
          <w:szCs w:val="28"/>
        </w:rPr>
        <w:t xml:space="preserve">自动浏览/自动广播</w:t>
      </w:r>
      <w:r>
        <w:rPr>
          <w:rFonts w:hint="eastAsia" w:ascii="仿宋" w:hAnsi="仿宋" w:eastAsia="仿宋"/>
          <w:bCs/>
          <w:sz w:val="28"/>
          <w:szCs w:val="28"/>
        </w:rPr>
        <w:t xml:space="preserve">、</w:t>
      </w:r>
      <w:r>
        <w:rPr>
          <w:rFonts w:ascii="仿宋" w:hAnsi="仿宋" w:eastAsia="仿宋"/>
          <w:bCs/>
          <w:sz w:val="28"/>
          <w:szCs w:val="28"/>
        </w:rPr>
        <w:t xml:space="preserve">点名发言、自由讨论、声控切换</w:t>
      </w:r>
      <w:r>
        <w:rPr>
          <w:rFonts w:hint="eastAsia" w:ascii="仿宋" w:hAnsi="仿宋" w:eastAsia="仿宋"/>
          <w:bCs/>
          <w:sz w:val="28"/>
          <w:szCs w:val="28"/>
        </w:rPr>
        <w:t xml:space="preserve">、</w:t>
      </w:r>
      <w:r>
        <w:rPr>
          <w:rFonts w:ascii="仿宋" w:hAnsi="仿宋" w:eastAsia="仿宋"/>
          <w:bCs/>
          <w:sz w:val="28"/>
          <w:szCs w:val="28"/>
        </w:rPr>
        <w:t xml:space="preserve">远端关闭/打开麦克风、远端关闭/打开扬声器</w:t>
      </w:r>
      <w:r>
        <w:rPr>
          <w:rFonts w:hint="eastAsia" w:ascii="仿宋" w:hAnsi="仿宋" w:eastAsia="仿宋"/>
          <w:bCs/>
          <w:sz w:val="28"/>
          <w:szCs w:val="28"/>
        </w:rPr>
        <w:t xml:space="preserve">、</w:t>
      </w:r>
      <w:r>
        <w:rPr>
          <w:rFonts w:ascii="仿宋" w:hAnsi="仿宋" w:eastAsia="仿宋"/>
          <w:bCs/>
          <w:sz w:val="28"/>
          <w:szCs w:val="28"/>
        </w:rPr>
        <w:t xml:space="preserve">设置多画面</w:t>
      </w:r>
      <w:r>
        <w:rPr>
          <w:rFonts w:hint="eastAsia" w:ascii="仿宋" w:hAnsi="仿宋" w:eastAsia="仿宋"/>
          <w:bCs/>
          <w:sz w:val="28"/>
          <w:szCs w:val="28"/>
        </w:rPr>
        <w:t xml:space="preserve">、</w:t>
      </w:r>
      <w:r>
        <w:rPr>
          <w:rFonts w:ascii="仿宋" w:hAnsi="仿宋" w:eastAsia="仿宋"/>
          <w:bCs/>
          <w:sz w:val="28"/>
          <w:szCs w:val="28"/>
        </w:rPr>
        <w:t xml:space="preserve">锁定会议/会场演示、取消会议演示</w:t>
      </w:r>
      <w:r>
        <w:rPr>
          <w:rFonts w:hint="eastAsia" w:ascii="仿宋" w:hAnsi="仿宋" w:eastAsia="仿宋"/>
          <w:bCs/>
          <w:sz w:val="28"/>
          <w:szCs w:val="28"/>
        </w:rPr>
        <w:t xml:space="preserve">、</w:t>
      </w:r>
      <w:r>
        <w:rPr>
          <w:rFonts w:ascii="仿宋" w:hAnsi="仿宋" w:eastAsia="仿宋"/>
          <w:bCs/>
          <w:sz w:val="28"/>
          <w:szCs w:val="28"/>
        </w:rPr>
        <w:t xml:space="preserve">结束会议/延长会议</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支持非主席会控，包括</w:t>
      </w:r>
      <w:r>
        <w:rPr>
          <w:rFonts w:ascii="仿宋" w:hAnsi="仿宋" w:eastAsia="仿宋"/>
          <w:bCs/>
          <w:sz w:val="28"/>
          <w:szCs w:val="28"/>
        </w:rPr>
        <w:t xml:space="preserve">观看会场、申请发言、申请主席</w:t>
      </w:r>
      <w:r>
        <w:rPr>
          <w:rFonts w:hint="eastAsia" w:ascii="仿宋" w:hAnsi="仿宋" w:eastAsia="仿宋"/>
          <w:bCs/>
          <w:sz w:val="28"/>
          <w:szCs w:val="28"/>
        </w:rPr>
        <w:t xml:space="preserve">。</w:t>
      </w:r>
      <w:r/>
    </w:p>
    <w:p>
      <w:pPr>
        <w:pStyle w:val="868"/>
        <w:spacing w:line="520" w:lineRule="exact"/>
        <w:rPr>
          <w:rFonts w:hint="eastAsia" w:ascii="仿宋" w:hAnsi="仿宋" w:eastAsia="仿宋"/>
          <w:bCs/>
        </w:rPr>
        <w:outlineLvl w:val="3"/>
      </w:pPr>
      <w:r>
        <w:rPr>
          <w:rFonts w:hint="eastAsia" w:ascii="仿宋" w:hAnsi="仿宋" w:eastAsia="仿宋"/>
          <w:bCs/>
        </w:rPr>
        <w:t xml:space="preserve">5.3.2</w:t>
      </w:r>
      <w:r>
        <w:rPr>
          <w:rFonts w:ascii="仿宋" w:hAnsi="仿宋" w:eastAsia="仿宋"/>
          <w:bCs/>
        </w:rPr>
        <w:t xml:space="preserve">字幕与横幅需求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支持灵活设置中部或者底部字幕，具备字幕滚动</w:t>
      </w:r>
      <w:r>
        <w:rPr>
          <w:rFonts w:ascii="仿宋" w:hAnsi="仿宋" w:eastAsia="仿宋"/>
          <w:bCs/>
          <w:sz w:val="28"/>
          <w:szCs w:val="28"/>
        </w:rPr>
        <w:t xml:space="preserve">显示</w:t>
      </w:r>
      <w:r>
        <w:rPr>
          <w:rFonts w:hint="eastAsia" w:ascii="仿宋" w:hAnsi="仿宋" w:eastAsia="仿宋"/>
          <w:bCs/>
          <w:sz w:val="28"/>
          <w:szCs w:val="28"/>
        </w:rPr>
        <w:t xml:space="preserve">功能</w:t>
      </w:r>
      <w:r>
        <w:rPr>
          <w:rFonts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支持向远端会场发送左、中、右三个区域的会议横幅。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支持多画面显示模式；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支持自定义各种显示场景并可进行一键切换；</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M</w:t>
      </w:r>
      <w:r>
        <w:rPr>
          <w:rFonts w:ascii="仿宋" w:hAnsi="仿宋" w:eastAsia="仿宋"/>
          <w:bCs/>
          <w:sz w:val="28"/>
          <w:szCs w:val="28"/>
        </w:rPr>
        <w:t xml:space="preserve">CU</w:t>
      </w:r>
      <w:r>
        <w:rPr>
          <w:rFonts w:hint="eastAsia" w:ascii="仿宋" w:hAnsi="仿宋" w:eastAsia="仿宋"/>
          <w:bCs/>
          <w:sz w:val="28"/>
          <w:szCs w:val="28"/>
        </w:rPr>
        <w:t xml:space="preserve">平台</w:t>
      </w:r>
      <w:r>
        <w:rPr>
          <w:rFonts w:ascii="仿宋" w:hAnsi="仿宋" w:eastAsia="仿宋"/>
          <w:bCs/>
          <w:sz w:val="28"/>
          <w:szCs w:val="28"/>
        </w:rPr>
        <w:t xml:space="preserve">支持</w:t>
      </w:r>
      <w:r>
        <w:rPr>
          <w:rFonts w:hint="eastAsia" w:ascii="仿宋" w:hAnsi="仿宋" w:eastAsia="仿宋"/>
          <w:bCs/>
          <w:sz w:val="28"/>
          <w:szCs w:val="28"/>
        </w:rPr>
        <w:t xml:space="preserve">不少于</w:t>
      </w:r>
      <w:r>
        <w:rPr>
          <w:rFonts w:ascii="仿宋" w:hAnsi="仿宋" w:eastAsia="仿宋"/>
          <w:bCs/>
          <w:sz w:val="28"/>
          <w:szCs w:val="28"/>
        </w:rPr>
        <w:t xml:space="preserve">60</w:t>
      </w:r>
      <w:r>
        <w:rPr>
          <w:rFonts w:hint="eastAsia" w:ascii="仿宋" w:hAnsi="仿宋" w:eastAsia="仿宋"/>
          <w:bCs/>
          <w:sz w:val="28"/>
          <w:szCs w:val="28"/>
        </w:rPr>
        <w:t xml:space="preserve">个</w:t>
      </w:r>
      <w:r>
        <w:rPr>
          <w:rFonts w:ascii="仿宋" w:hAnsi="仿宋" w:eastAsia="仿宋"/>
          <w:bCs/>
          <w:sz w:val="28"/>
          <w:szCs w:val="28"/>
        </w:rPr>
        <w:t xml:space="preserve">画面模式</w:t>
      </w:r>
      <w:r>
        <w:rPr>
          <w:rFonts w:hint="eastAsia" w:ascii="仿宋" w:hAnsi="仿宋" w:eastAsia="仿宋"/>
          <w:bCs/>
          <w:sz w:val="28"/>
          <w:szCs w:val="28"/>
        </w:rPr>
        <w:t xml:space="preserve">，</w:t>
      </w:r>
      <w:r>
        <w:rPr>
          <w:rFonts w:ascii="仿宋" w:hAnsi="仿宋" w:eastAsia="仿宋"/>
          <w:bCs/>
          <w:sz w:val="28"/>
          <w:szCs w:val="28"/>
        </w:rPr>
        <w:t xml:space="preserve">多画面中的最大子画面数</w:t>
      </w:r>
      <w:r>
        <w:rPr>
          <w:rFonts w:hint="eastAsia" w:ascii="仿宋" w:hAnsi="仿宋" w:eastAsia="仿宋"/>
          <w:bCs/>
          <w:sz w:val="28"/>
          <w:szCs w:val="28"/>
        </w:rPr>
        <w:t xml:space="preserve">不低于</w:t>
      </w:r>
      <w:r>
        <w:rPr>
          <w:rFonts w:ascii="仿宋" w:hAnsi="仿宋" w:eastAsia="仿宋"/>
          <w:bCs/>
          <w:sz w:val="28"/>
          <w:szCs w:val="28"/>
        </w:rPr>
        <w:t xml:space="preserve">20</w:t>
      </w:r>
      <w:r>
        <w:rPr>
          <w:rFonts w:hint="eastAsia" w:ascii="仿宋" w:hAnsi="仿宋" w:eastAsia="仿宋"/>
          <w:bCs/>
          <w:sz w:val="28"/>
          <w:szCs w:val="28"/>
        </w:rPr>
        <w:t xml:space="preserve">个（如1、1</w:t>
      </w:r>
      <w:r>
        <w:rPr>
          <w:rFonts w:ascii="仿宋" w:hAnsi="仿宋" w:eastAsia="仿宋"/>
          <w:bCs/>
          <w:sz w:val="28"/>
          <w:szCs w:val="28"/>
        </w:rPr>
        <w:t xml:space="preserve">+1</w:t>
      </w: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、1</w:t>
      </w:r>
      <w:r>
        <w:rPr>
          <w:rFonts w:ascii="仿宋" w:hAnsi="仿宋" w:eastAsia="仿宋"/>
          <w:bCs/>
          <w:sz w:val="28"/>
          <w:szCs w:val="28"/>
        </w:rPr>
        <w:t xml:space="preserve">+3…1+7</w:t>
      </w:r>
      <w:r>
        <w:rPr>
          <w:rFonts w:hint="eastAsia" w:ascii="仿宋" w:hAnsi="仿宋" w:eastAsia="仿宋"/>
          <w:bCs/>
          <w:sz w:val="28"/>
          <w:szCs w:val="28"/>
        </w:rPr>
        <w:t xml:space="preserve">、1</w:t>
      </w:r>
      <w:r>
        <w:rPr>
          <w:rFonts w:ascii="仿宋" w:hAnsi="仿宋" w:eastAsia="仿宋"/>
          <w:bCs/>
          <w:sz w:val="28"/>
          <w:szCs w:val="28"/>
        </w:rPr>
        <w:t xml:space="preserve">+24</w:t>
      </w:r>
      <w:r>
        <w:rPr>
          <w:rFonts w:hint="eastAsia" w:ascii="仿宋" w:hAnsi="仿宋" w:eastAsia="仿宋"/>
          <w:bCs/>
          <w:sz w:val="28"/>
          <w:szCs w:val="28"/>
        </w:rPr>
        <w:t xml:space="preserve">等分屏模式）</w:t>
      </w:r>
      <w:r>
        <w:rPr>
          <w:rFonts w:ascii="仿宋" w:hAnsi="仿宋" w:eastAsia="仿宋"/>
          <w:bCs/>
          <w:sz w:val="28"/>
          <w:szCs w:val="28"/>
        </w:rPr>
        <w:t xml:space="preserve">。</w:t>
      </w:r>
      <w:r/>
    </w:p>
    <w:p>
      <w:pPr>
        <w:pStyle w:val="868"/>
        <w:spacing w:line="520" w:lineRule="exact"/>
        <w:rPr>
          <w:rFonts w:hint="eastAsia" w:ascii="仿宋" w:hAnsi="仿宋" w:eastAsia="仿宋"/>
          <w:bCs/>
        </w:rPr>
        <w:outlineLvl w:val="3"/>
      </w:pPr>
      <w:r>
        <w:rPr>
          <w:rFonts w:hint="eastAsia" w:ascii="仿宋" w:hAnsi="仿宋" w:eastAsia="仿宋"/>
          <w:bCs/>
        </w:rPr>
        <w:t xml:space="preserve">5.3.3</w:t>
      </w:r>
      <w:r>
        <w:rPr>
          <w:rFonts w:ascii="仿宋" w:hAnsi="仿宋" w:eastAsia="仿宋"/>
          <w:bCs/>
        </w:rPr>
        <w:t xml:space="preserve">多画面需求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支持多画面显示模式；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支持自定义各种显示场景并可进行一键切换；</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M</w:t>
      </w:r>
      <w:r>
        <w:rPr>
          <w:rFonts w:ascii="仿宋" w:hAnsi="仿宋" w:eastAsia="仿宋"/>
          <w:bCs/>
          <w:sz w:val="28"/>
          <w:szCs w:val="28"/>
        </w:rPr>
        <w:t xml:space="preserve">CU</w:t>
      </w:r>
      <w:r>
        <w:rPr>
          <w:rFonts w:hint="eastAsia" w:ascii="仿宋" w:hAnsi="仿宋" w:eastAsia="仿宋"/>
          <w:bCs/>
          <w:sz w:val="28"/>
          <w:szCs w:val="28"/>
        </w:rPr>
        <w:t xml:space="preserve">平台</w:t>
      </w:r>
      <w:r>
        <w:rPr>
          <w:rFonts w:ascii="仿宋" w:hAnsi="仿宋" w:eastAsia="仿宋"/>
          <w:bCs/>
          <w:sz w:val="28"/>
          <w:szCs w:val="28"/>
        </w:rPr>
        <w:t xml:space="preserve">支持</w:t>
      </w:r>
      <w:r>
        <w:rPr>
          <w:rFonts w:hint="eastAsia" w:ascii="仿宋" w:hAnsi="仿宋" w:eastAsia="仿宋"/>
          <w:bCs/>
          <w:sz w:val="28"/>
          <w:szCs w:val="28"/>
        </w:rPr>
        <w:t xml:space="preserve">不少于</w:t>
      </w:r>
      <w:r>
        <w:rPr>
          <w:rFonts w:ascii="仿宋" w:hAnsi="仿宋" w:eastAsia="仿宋"/>
          <w:bCs/>
          <w:sz w:val="28"/>
          <w:szCs w:val="28"/>
        </w:rPr>
        <w:t xml:space="preserve">60</w:t>
      </w:r>
      <w:r>
        <w:rPr>
          <w:rFonts w:hint="eastAsia" w:ascii="仿宋" w:hAnsi="仿宋" w:eastAsia="仿宋"/>
          <w:bCs/>
          <w:sz w:val="28"/>
          <w:szCs w:val="28"/>
        </w:rPr>
        <w:t xml:space="preserve">个</w:t>
      </w:r>
      <w:r>
        <w:rPr>
          <w:rFonts w:ascii="仿宋" w:hAnsi="仿宋" w:eastAsia="仿宋"/>
          <w:bCs/>
          <w:sz w:val="28"/>
          <w:szCs w:val="28"/>
        </w:rPr>
        <w:t xml:space="preserve">画面模式</w:t>
      </w:r>
      <w:r>
        <w:rPr>
          <w:rFonts w:hint="eastAsia" w:ascii="仿宋" w:hAnsi="仿宋" w:eastAsia="仿宋"/>
          <w:bCs/>
          <w:sz w:val="28"/>
          <w:szCs w:val="28"/>
        </w:rPr>
        <w:t xml:space="preserve">，</w:t>
      </w:r>
      <w:r>
        <w:rPr>
          <w:rFonts w:ascii="仿宋" w:hAnsi="仿宋" w:eastAsia="仿宋"/>
          <w:bCs/>
          <w:sz w:val="28"/>
          <w:szCs w:val="28"/>
        </w:rPr>
        <w:t xml:space="preserve">多画面中的最大子画面数</w:t>
      </w:r>
      <w:r>
        <w:rPr>
          <w:rFonts w:hint="eastAsia" w:ascii="仿宋" w:hAnsi="仿宋" w:eastAsia="仿宋"/>
          <w:bCs/>
          <w:sz w:val="28"/>
          <w:szCs w:val="28"/>
        </w:rPr>
        <w:t xml:space="preserve">不低于</w:t>
      </w:r>
      <w:r>
        <w:rPr>
          <w:rFonts w:ascii="仿宋" w:hAnsi="仿宋" w:eastAsia="仿宋"/>
          <w:bCs/>
          <w:sz w:val="28"/>
          <w:szCs w:val="28"/>
        </w:rPr>
        <w:t xml:space="preserve">20</w:t>
      </w:r>
      <w:r>
        <w:rPr>
          <w:rFonts w:hint="eastAsia" w:ascii="仿宋" w:hAnsi="仿宋" w:eastAsia="仿宋"/>
          <w:bCs/>
          <w:sz w:val="28"/>
          <w:szCs w:val="28"/>
        </w:rPr>
        <w:t xml:space="preserve">个（如1、1</w:t>
      </w:r>
      <w:r>
        <w:rPr>
          <w:rFonts w:ascii="仿宋" w:hAnsi="仿宋" w:eastAsia="仿宋"/>
          <w:bCs/>
          <w:sz w:val="28"/>
          <w:szCs w:val="28"/>
        </w:rPr>
        <w:t xml:space="preserve">+1</w:t>
      </w: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、1</w:t>
      </w:r>
      <w:r>
        <w:rPr>
          <w:rFonts w:ascii="仿宋" w:hAnsi="仿宋" w:eastAsia="仿宋"/>
          <w:bCs/>
          <w:sz w:val="28"/>
          <w:szCs w:val="28"/>
        </w:rPr>
        <w:t xml:space="preserve">+3…1+7</w:t>
      </w:r>
      <w:r>
        <w:rPr>
          <w:rFonts w:hint="eastAsia" w:ascii="仿宋" w:hAnsi="仿宋" w:eastAsia="仿宋"/>
          <w:bCs/>
          <w:sz w:val="28"/>
          <w:szCs w:val="28"/>
        </w:rPr>
        <w:t xml:space="preserve">、1</w:t>
      </w:r>
      <w:r>
        <w:rPr>
          <w:rFonts w:ascii="仿宋" w:hAnsi="仿宋" w:eastAsia="仿宋"/>
          <w:bCs/>
          <w:sz w:val="28"/>
          <w:szCs w:val="28"/>
        </w:rPr>
        <w:t xml:space="preserve">+24</w:t>
      </w:r>
      <w:r>
        <w:rPr>
          <w:rFonts w:hint="eastAsia" w:ascii="仿宋" w:hAnsi="仿宋" w:eastAsia="仿宋"/>
          <w:bCs/>
          <w:sz w:val="28"/>
          <w:szCs w:val="28"/>
        </w:rPr>
        <w:t xml:space="preserve">等分屏模式）</w:t>
      </w:r>
      <w:r>
        <w:rPr>
          <w:rFonts w:ascii="仿宋" w:hAnsi="仿宋" w:eastAsia="仿宋"/>
          <w:bCs/>
          <w:sz w:val="28"/>
          <w:szCs w:val="28"/>
        </w:rPr>
        <w:t xml:space="preserve">。</w:t>
      </w:r>
      <w:r/>
    </w:p>
    <w:p>
      <w:pPr>
        <w:pStyle w:val="868"/>
        <w:spacing w:line="520" w:lineRule="exact"/>
        <w:rPr>
          <w:rFonts w:hint="eastAsia" w:ascii="仿宋" w:hAnsi="仿宋" w:eastAsia="仿宋"/>
          <w:bCs/>
        </w:rPr>
      </w:pPr>
      <w:r>
        <w:rPr>
          <w:rFonts w:hint="eastAsia" w:ascii="仿宋" w:hAnsi="仿宋" w:eastAsia="仿宋"/>
          <w:bCs/>
        </w:rPr>
        <w:t xml:space="preserve">5.3.4</w:t>
      </w:r>
      <w:r>
        <w:rPr>
          <w:rFonts w:ascii="仿宋" w:hAnsi="仿宋" w:eastAsia="仿宋"/>
          <w:bCs/>
        </w:rPr>
        <w:t xml:space="preserve">图形化操作界面需求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提供图形化的操作界面，实现全网云上会商会议设备与资源的统一管理、集中控制等功能。</w:t>
      </w:r>
      <w:r/>
    </w:p>
    <w:p>
      <w:pPr>
        <w:pStyle w:val="868"/>
        <w:spacing w:line="520" w:lineRule="exact"/>
        <w:rPr>
          <w:rFonts w:hint="eastAsia" w:ascii="仿宋" w:hAnsi="仿宋" w:eastAsia="仿宋"/>
          <w:bCs/>
        </w:rPr>
        <w:outlineLvl w:val="3"/>
      </w:pPr>
      <w:r>
        <w:rPr>
          <w:rFonts w:hint="eastAsia" w:ascii="仿宋" w:hAnsi="仿宋" w:eastAsia="仿宋"/>
          <w:bCs/>
        </w:rPr>
        <w:t xml:space="preserve">5.3.5</w:t>
      </w:r>
      <w:r>
        <w:rPr>
          <w:rFonts w:ascii="仿宋" w:hAnsi="仿宋" w:eastAsia="仿宋"/>
          <w:bCs/>
        </w:rPr>
        <w:t xml:space="preserve">分级分权管理需求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组织管理：支持按照组织结构管理用户；</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用户管理：提供不少于3</w:t>
      </w:r>
      <w:r>
        <w:rPr>
          <w:rFonts w:ascii="仿宋" w:hAnsi="仿宋" w:eastAsia="仿宋"/>
          <w:bCs/>
          <w:sz w:val="28"/>
          <w:szCs w:val="28"/>
        </w:rPr>
        <w:t xml:space="preserve">种权限级别的用户，</w:t>
      </w:r>
      <w:r>
        <w:rPr>
          <w:rFonts w:hint="eastAsia" w:ascii="仿宋" w:hAnsi="仿宋" w:eastAsia="仿宋"/>
          <w:bCs/>
          <w:sz w:val="28"/>
          <w:szCs w:val="28"/>
        </w:rPr>
        <w:t xml:space="preserve">包括</w:t>
      </w:r>
      <w:r>
        <w:rPr>
          <w:rFonts w:ascii="仿宋" w:hAnsi="仿宋" w:eastAsia="仿宋"/>
          <w:bCs/>
          <w:sz w:val="28"/>
          <w:szCs w:val="28"/>
        </w:rPr>
        <w:t xml:space="preserve">系统管理员、会议管理员、普通用户</w:t>
      </w:r>
      <w:r>
        <w:rPr>
          <w:rFonts w:hint="eastAsia" w:ascii="仿宋" w:hAnsi="仿宋" w:eastAsia="仿宋"/>
          <w:bCs/>
          <w:sz w:val="28"/>
          <w:szCs w:val="28"/>
        </w:rPr>
        <w:t xml:space="preserve">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系统管理员：具有管理平台</w:t>
      </w:r>
      <w:r>
        <w:rPr>
          <w:rFonts w:ascii="仿宋" w:hAnsi="仿宋" w:eastAsia="仿宋"/>
          <w:bCs/>
          <w:sz w:val="28"/>
          <w:szCs w:val="28"/>
        </w:rPr>
        <w:t xml:space="preserve">的系统管理权限，包括各类设备（终端、MCU、录播服务器</w:t>
      </w:r>
      <w:r>
        <w:rPr>
          <w:rFonts w:hint="eastAsia" w:ascii="仿宋" w:hAnsi="仿宋" w:eastAsia="仿宋"/>
          <w:bCs/>
          <w:sz w:val="28"/>
          <w:szCs w:val="28"/>
        </w:rPr>
        <w:t xml:space="preserve">等</w:t>
      </w:r>
      <w:r>
        <w:rPr>
          <w:rFonts w:ascii="仿宋" w:hAnsi="仿宋" w:eastAsia="仿宋"/>
          <w:bCs/>
          <w:sz w:val="28"/>
          <w:szCs w:val="28"/>
        </w:rPr>
        <w:t xml:space="preserve">）管理和系统配置等。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会议管理员：具备本组织及子组织下的会议管理和会议操作权限。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普通用户：具备本组织及子组织下的会议操作权限，支持直接创建会议或使用会议模板创建会议，可查看待参加会议、历史会议。</w:t>
      </w:r>
      <w:r/>
    </w:p>
    <w:p>
      <w:pPr>
        <w:pStyle w:val="868"/>
        <w:spacing w:line="520" w:lineRule="exact"/>
        <w:rPr>
          <w:rFonts w:hint="eastAsia" w:ascii="仿宋" w:hAnsi="仿宋" w:eastAsia="仿宋"/>
          <w:bCs/>
        </w:rPr>
        <w:outlineLvl w:val="3"/>
      </w:pPr>
      <w:r>
        <w:rPr>
          <w:rFonts w:hint="eastAsia" w:ascii="仿宋" w:hAnsi="仿宋" w:eastAsia="仿宋"/>
          <w:bCs/>
        </w:rPr>
        <w:t xml:space="preserve">5.3.6</w:t>
      </w:r>
      <w:r>
        <w:rPr>
          <w:rFonts w:ascii="仿宋" w:hAnsi="仿宋" w:eastAsia="仿宋"/>
          <w:bCs/>
        </w:rPr>
        <w:t xml:space="preserve">批量管理需求</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支持对系统管理的终端等设备进行批量的设备升级、设备巡检、诊断信息收集等维护操作</w:t>
      </w:r>
      <w:r>
        <w:rPr>
          <w:rFonts w:hint="eastAsia" w:ascii="仿宋" w:hAnsi="仿宋" w:eastAsia="仿宋"/>
          <w:bCs/>
          <w:sz w:val="28"/>
          <w:szCs w:val="28"/>
        </w:rPr>
        <w:t xml:space="preserve">。</w:t>
      </w:r>
      <w:r/>
    </w:p>
    <w:p>
      <w:pPr>
        <w:pStyle w:val="868"/>
        <w:spacing w:line="520" w:lineRule="exact"/>
        <w:rPr>
          <w:rFonts w:hint="eastAsia" w:ascii="仿宋" w:hAnsi="仿宋" w:eastAsia="仿宋"/>
          <w:bCs/>
        </w:rPr>
        <w:outlineLvl w:val="3"/>
      </w:pPr>
      <w:r>
        <w:rPr>
          <w:rFonts w:hint="eastAsia" w:ascii="仿宋" w:hAnsi="仿宋" w:eastAsia="仿宋"/>
          <w:bCs/>
        </w:rPr>
        <w:t xml:space="preserve">5.3.7</w:t>
      </w:r>
      <w:r>
        <w:rPr>
          <w:rFonts w:ascii="仿宋" w:hAnsi="仿宋" w:eastAsia="仿宋"/>
          <w:bCs/>
        </w:rPr>
        <w:t xml:space="preserve">智能巡检需求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w:t>
      </w:r>
      <w:r>
        <w:rPr>
          <w:rFonts w:ascii="仿宋" w:hAnsi="仿宋" w:eastAsia="仿宋"/>
          <w:bCs/>
          <w:sz w:val="28"/>
          <w:szCs w:val="28"/>
        </w:rPr>
        <w:t xml:space="preserve">MCU、录播平台、终端等</w:t>
      </w:r>
      <w:r>
        <w:rPr>
          <w:rFonts w:hint="eastAsia" w:ascii="仿宋" w:hAnsi="仿宋" w:eastAsia="仿宋"/>
          <w:bCs/>
          <w:sz w:val="28"/>
          <w:szCs w:val="28"/>
        </w:rPr>
        <w:t xml:space="preserve">设备进行巡检</w:t>
      </w:r>
      <w:r>
        <w:rPr>
          <w:rFonts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设备自动巡检功能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支持设备巡检结果导出；</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支持闲时巡检和查看巡检任务；</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支持终止巡检；</w:t>
      </w:r>
      <w:r/>
    </w:p>
    <w:p>
      <w:pPr>
        <w:pStyle w:val="868"/>
        <w:spacing w:line="520" w:lineRule="exact"/>
        <w:rPr>
          <w:rFonts w:hint="eastAsia" w:ascii="仿宋" w:hAnsi="仿宋" w:eastAsia="仿宋"/>
          <w:bCs/>
        </w:rPr>
        <w:outlineLvl w:val="3"/>
      </w:pPr>
      <w:r>
        <w:rPr>
          <w:rFonts w:hint="eastAsia" w:ascii="仿宋" w:hAnsi="仿宋" w:eastAsia="仿宋"/>
          <w:bCs/>
        </w:rPr>
        <w:t xml:space="preserve">5.3.8</w:t>
      </w:r>
      <w:r>
        <w:rPr>
          <w:rFonts w:ascii="仿宋" w:hAnsi="仿宋" w:eastAsia="仿宋"/>
          <w:bCs/>
        </w:rPr>
        <w:t xml:space="preserve">系统告警和日志管理需求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支持日志实时查看，</w:t>
      </w:r>
      <w:r>
        <w:rPr>
          <w:rFonts w:ascii="仿宋" w:hAnsi="仿宋" w:eastAsia="仿宋"/>
          <w:bCs/>
          <w:sz w:val="28"/>
          <w:szCs w:val="28"/>
        </w:rPr>
        <w:t xml:space="preserve">日志内容包括：系统运行的告警信息</w:t>
      </w:r>
      <w:r>
        <w:rPr>
          <w:rFonts w:hint="eastAsia" w:ascii="仿宋" w:hAnsi="仿宋" w:eastAsia="仿宋"/>
          <w:bCs/>
          <w:sz w:val="28"/>
          <w:szCs w:val="28"/>
        </w:rPr>
        <w:t xml:space="preserve">、电脑</w:t>
      </w:r>
      <w:r>
        <w:rPr>
          <w:rFonts w:ascii="仿宋" w:hAnsi="仿宋" w:eastAsia="仿宋"/>
          <w:bCs/>
          <w:sz w:val="28"/>
          <w:szCs w:val="28"/>
        </w:rPr>
        <w:t xml:space="preserve">用户登录退出记录</w:t>
      </w:r>
      <w:r>
        <w:rPr>
          <w:rFonts w:hint="eastAsia" w:ascii="仿宋" w:hAnsi="仿宋" w:eastAsia="仿宋"/>
          <w:bCs/>
          <w:sz w:val="28"/>
          <w:szCs w:val="28"/>
        </w:rPr>
        <w:t xml:space="preserve">、</w:t>
      </w:r>
      <w:r>
        <w:rPr>
          <w:rFonts w:ascii="仿宋" w:hAnsi="仿宋" w:eastAsia="仿宋"/>
          <w:bCs/>
          <w:sz w:val="28"/>
          <w:szCs w:val="28"/>
        </w:rPr>
        <w:t xml:space="preserve">会议操作记录</w:t>
      </w:r>
      <w:r>
        <w:rPr>
          <w:rFonts w:hint="eastAsia" w:ascii="仿宋" w:hAnsi="仿宋" w:eastAsia="仿宋"/>
          <w:bCs/>
          <w:sz w:val="28"/>
          <w:szCs w:val="28"/>
        </w:rPr>
        <w:t xml:space="preserve">、</w:t>
      </w:r>
      <w:r>
        <w:rPr>
          <w:rFonts w:ascii="仿宋" w:hAnsi="仿宋" w:eastAsia="仿宋"/>
          <w:bCs/>
          <w:sz w:val="28"/>
          <w:szCs w:val="28"/>
        </w:rPr>
        <w:t xml:space="preserve">会议调度记录</w:t>
      </w:r>
      <w:r>
        <w:rPr>
          <w:rFonts w:hint="eastAsia" w:ascii="仿宋" w:hAnsi="仿宋" w:eastAsia="仿宋"/>
          <w:bCs/>
          <w:sz w:val="28"/>
          <w:szCs w:val="28"/>
        </w:rPr>
        <w:t xml:space="preserve">、</w:t>
      </w:r>
      <w:r>
        <w:rPr>
          <w:rFonts w:ascii="仿宋" w:hAnsi="仿宋" w:eastAsia="仿宋"/>
          <w:bCs/>
          <w:sz w:val="28"/>
          <w:szCs w:val="28"/>
        </w:rPr>
        <w:t xml:space="preserve">终端入会记录</w:t>
      </w:r>
      <w:r>
        <w:rPr>
          <w:rFonts w:hint="eastAsia" w:ascii="仿宋" w:hAnsi="仿宋" w:eastAsia="仿宋"/>
          <w:bCs/>
          <w:sz w:val="28"/>
          <w:szCs w:val="28"/>
        </w:rPr>
        <w:t xml:space="preserve">、</w:t>
      </w:r>
      <w:r>
        <w:rPr>
          <w:rFonts w:ascii="仿宋" w:hAnsi="仿宋" w:eastAsia="仿宋"/>
          <w:bCs/>
          <w:sz w:val="28"/>
          <w:szCs w:val="28"/>
        </w:rPr>
        <w:t xml:space="preserve">设备告警记录</w:t>
      </w:r>
      <w:r>
        <w:rPr>
          <w:rFonts w:hint="eastAsia" w:ascii="仿宋" w:hAnsi="仿宋" w:eastAsia="仿宋"/>
          <w:bCs/>
          <w:sz w:val="28"/>
          <w:szCs w:val="28"/>
        </w:rPr>
        <w:t xml:space="preserve">、</w:t>
      </w:r>
      <w:r>
        <w:rPr>
          <w:rFonts w:ascii="仿宋" w:hAnsi="仿宋" w:eastAsia="仿宋"/>
          <w:bCs/>
          <w:sz w:val="28"/>
          <w:szCs w:val="28"/>
        </w:rPr>
        <w:t xml:space="preserve">设备</w:t>
      </w:r>
      <w:r>
        <w:rPr>
          <w:rFonts w:hint="eastAsia" w:ascii="仿宋" w:hAnsi="仿宋" w:eastAsia="仿宋"/>
          <w:bCs/>
          <w:sz w:val="28"/>
          <w:szCs w:val="28"/>
        </w:rPr>
        <w:t xml:space="preserve">增删</w:t>
      </w:r>
      <w:r>
        <w:rPr>
          <w:rFonts w:ascii="仿宋" w:hAnsi="仿宋" w:eastAsia="仿宋"/>
          <w:bCs/>
          <w:sz w:val="28"/>
          <w:szCs w:val="28"/>
        </w:rPr>
        <w:t xml:space="preserve">操作记录</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查看系统告警，</w:t>
      </w:r>
      <w:r>
        <w:rPr>
          <w:rFonts w:hint="eastAsia" w:ascii="仿宋" w:hAnsi="仿宋" w:eastAsia="仿宋"/>
          <w:bCs/>
          <w:sz w:val="28"/>
          <w:szCs w:val="28"/>
        </w:rPr>
        <w:t xml:space="preserve">可</w:t>
      </w:r>
      <w:r>
        <w:rPr>
          <w:rFonts w:ascii="仿宋" w:hAnsi="仿宋" w:eastAsia="仿宋"/>
          <w:bCs/>
          <w:sz w:val="28"/>
          <w:szCs w:val="28"/>
        </w:rPr>
        <w:t xml:space="preserve">自定义设置各类告警的级别及提示方式等。</w:t>
      </w:r>
      <w:r/>
    </w:p>
    <w:p>
      <w:pPr>
        <w:pStyle w:val="868"/>
        <w:spacing w:line="520" w:lineRule="exact"/>
        <w:rPr>
          <w:rFonts w:hint="eastAsia" w:ascii="宋体" w:hAnsi="宋体"/>
          <w:b/>
          <w:bCs/>
        </w:rPr>
        <w:outlineLvl w:val="1"/>
      </w:pPr>
      <w:r>
        <w:rPr>
          <w:rFonts w:hint="eastAsia" w:ascii="宋体" w:hAnsi="宋体"/>
          <w:b/>
          <w:bCs/>
        </w:rPr>
        <w:t xml:space="preserve">6、</w:t>
      </w:r>
      <w:bookmarkStart w:id="246" w:name="_Hlk120786821"/>
      <w:r>
        <w:rPr>
          <w:rFonts w:ascii="宋体" w:hAnsi="宋体"/>
          <w:b/>
          <w:bCs/>
        </w:rPr>
        <w:t xml:space="preserve">前端</w:t>
      </w:r>
      <w:r>
        <w:rPr>
          <w:rFonts w:hint="eastAsia" w:ascii="宋体" w:hAnsi="宋体"/>
          <w:b/>
          <w:bCs/>
        </w:rPr>
        <w:t xml:space="preserve">资产</w:t>
      </w:r>
      <w:r>
        <w:rPr>
          <w:rFonts w:ascii="宋体" w:hAnsi="宋体"/>
          <w:b/>
          <w:bCs/>
        </w:rPr>
        <w:t xml:space="preserve">准入</w:t>
      </w:r>
      <w:r>
        <w:rPr>
          <w:rFonts w:hint="eastAsia" w:ascii="宋体" w:hAnsi="宋体"/>
          <w:b/>
          <w:bCs/>
        </w:rPr>
        <w:t xml:space="preserve">系统</w:t>
      </w:r>
      <w:bookmarkEnd w:id="246"/>
      <w:r/>
      <w:r/>
    </w:p>
    <w:p>
      <w:pPr>
        <w:spacing w:line="520" w:lineRule="exact"/>
        <w:rPr>
          <w:rFonts w:hint="eastAsia" w:ascii="仿宋" w:hAnsi="仿宋" w:eastAsia="仿宋"/>
          <w:bCs/>
          <w:sz w:val="28"/>
          <w:szCs w:val="28"/>
        </w:rPr>
        <w:outlineLvl w:val="2"/>
      </w:pPr>
      <w:r>
        <w:rPr>
          <w:rFonts w:hint="eastAsia" w:ascii="仿宋" w:hAnsi="仿宋" w:eastAsia="仿宋"/>
          <w:bCs/>
          <w:sz w:val="28"/>
          <w:szCs w:val="28"/>
        </w:rPr>
        <w:t xml:space="preserve">6.</w:t>
      </w:r>
      <w:r>
        <w:rPr>
          <w:rFonts w:ascii="仿宋" w:hAnsi="仿宋" w:eastAsia="仿宋"/>
          <w:bCs/>
          <w:sz w:val="28"/>
          <w:szCs w:val="28"/>
        </w:rPr>
        <w:t xml:space="preserve">1</w:t>
      </w:r>
      <w:r>
        <w:rPr>
          <w:rFonts w:hint="eastAsia" w:ascii="仿宋" w:hAnsi="仿宋" w:eastAsia="仿宋"/>
          <w:bCs/>
          <w:sz w:val="28"/>
          <w:szCs w:val="28"/>
        </w:rPr>
        <w:t xml:space="preserve">建设</w:t>
      </w:r>
      <w:r>
        <w:rPr>
          <w:rFonts w:ascii="仿宋" w:hAnsi="仿宋" w:eastAsia="仿宋"/>
          <w:bCs/>
          <w:sz w:val="28"/>
          <w:szCs w:val="28"/>
        </w:rPr>
        <w:t xml:space="preserve">内容</w:t>
      </w:r>
      <w:r/>
    </w:p>
    <w:p>
      <w:pPr>
        <w:pStyle w:val="964"/>
        <w:ind w:firstLine="0"/>
        <w:spacing w:line="520" w:lineRule="exact"/>
        <w:rPr>
          <w:rFonts w:hint="eastAsia" w:ascii="仿宋" w:hAnsi="仿宋" w:eastAsia="仿宋"/>
          <w:bCs/>
          <w:sz w:val="28"/>
        </w:rPr>
        <w:outlineLvl w:val="3"/>
      </w:pPr>
      <w:r>
        <w:rPr>
          <w:rFonts w:hint="eastAsia" w:ascii="仿宋" w:hAnsi="仿宋" w:eastAsia="仿宋"/>
          <w:bCs/>
          <w:sz w:val="28"/>
        </w:rPr>
        <w:t xml:space="preserve">6</w:t>
      </w:r>
      <w:r>
        <w:rPr>
          <w:rFonts w:ascii="仿宋" w:hAnsi="仿宋" w:eastAsia="仿宋"/>
          <w:bCs/>
          <w:sz w:val="28"/>
        </w:rPr>
        <w:t xml:space="preserve">.1.1</w:t>
      </w:r>
      <w:r>
        <w:rPr>
          <w:rFonts w:hint="eastAsia" w:ascii="仿宋" w:hAnsi="仿宋" w:eastAsia="仿宋"/>
          <w:bCs/>
          <w:sz w:val="28"/>
        </w:rPr>
        <w:t xml:space="preserve">准入控制和检测探针</w:t>
      </w:r>
      <w:r/>
    </w:p>
    <w:p>
      <w:pPr>
        <w:pStyle w:val="868"/>
        <w:ind w:firstLine="560"/>
        <w:spacing w:line="520" w:lineRule="exact"/>
        <w:rPr>
          <w:rFonts w:hint="eastAsia" w:ascii="黑体" w:hAnsi="黑体" w:eastAsia="黑体"/>
          <w:bCs/>
        </w:rPr>
      </w:pPr>
      <w:r/>
      <w:bookmarkStart w:id="247" w:name="_Hlk181283490"/>
      <w:r>
        <w:rPr>
          <w:rFonts w:hint="eastAsia" w:ascii="黑体" w:hAnsi="黑体" w:eastAsia="黑体"/>
          <w:bCs/>
        </w:rPr>
        <w:t xml:space="preserve">本项目建设的前端资产准入系统须满足不少于3万路市本级建设项目（含已建未过保项目）感知前端的准入管控，投标人须根据招标方案要求，在本项目提出的设备参数要求及设备数量要求基础上，自行增配一定数量的准入控制设备、监测探针设备及配套的网络交换设备（及配件），直至达到项目建设目标。</w:t>
      </w:r>
      <w:r/>
    </w:p>
    <w:p>
      <w:pPr>
        <w:pStyle w:val="868"/>
        <w:ind w:firstLine="560"/>
        <w:spacing w:line="520" w:lineRule="exact"/>
        <w:rPr>
          <w:rFonts w:hint="eastAsia" w:ascii="黑体" w:hAnsi="黑体" w:eastAsia="黑体"/>
          <w:bCs/>
        </w:rPr>
      </w:pPr>
      <w:r/>
      <w:bookmarkStart w:id="248" w:name="_Hlk148901308"/>
      <w:r>
        <w:rPr>
          <w:rFonts w:hint="eastAsia" w:ascii="黑体" w:hAnsi="黑体" w:eastAsia="黑体"/>
          <w:bCs/>
        </w:rPr>
        <w:t xml:space="preserve">投标人须派驻不少于1名技术人员在南通市公安局负责视频资产准入运维保障工作，驻场时长不少于5年，驻场运维服务自本项目终验合格之日起计算。驻场人员须于项目第一阶段开工令发出后3</w:t>
      </w:r>
      <w:r>
        <w:rPr>
          <w:rFonts w:ascii="黑体" w:hAnsi="黑体" w:eastAsia="黑体"/>
          <w:bCs/>
        </w:rPr>
        <w:t xml:space="preserve">0</w:t>
      </w:r>
      <w:r>
        <w:rPr>
          <w:rFonts w:hint="eastAsia" w:ascii="黑体" w:hAnsi="黑体" w:eastAsia="黑体"/>
          <w:bCs/>
        </w:rPr>
        <w:t xml:space="preserve">日内进场，并全程参与项目交付及试运行工作。</w:t>
      </w:r>
      <w:bookmarkEnd w:id="247"/>
      <w:r/>
      <w:bookmarkEnd w:id="248"/>
      <w:r/>
      <w:r/>
    </w:p>
    <w:p>
      <w:pPr>
        <w:pStyle w:val="868"/>
        <w:ind w:firstLine="560"/>
        <w:spacing w:line="520" w:lineRule="exact"/>
        <w:rPr>
          <w:rFonts w:hint="eastAsia" w:ascii="仿宋" w:hAnsi="仿宋" w:eastAsia="仿宋"/>
          <w:bCs/>
        </w:rPr>
      </w:pPr>
      <w:r>
        <w:rPr>
          <w:rFonts w:hint="eastAsia" w:ascii="仿宋" w:hAnsi="仿宋" w:eastAsia="仿宋"/>
          <w:bCs/>
        </w:rPr>
        <w:t xml:space="preserve">本次项目在视频网核心交换机旁路部署不少于2台前端准入控制设备，通过策略路由的方式，实现物理旁路，逻辑在线，即使设备故障也不会影响正常业务。在视频网中分布部署不少于4台检测探针，准入设备和检测探针提供前端接入</w:t>
      </w:r>
      <w:r>
        <w:rPr>
          <w:rFonts w:hint="eastAsia" w:ascii="仿宋" w:hAnsi="仿宋" w:eastAsia="仿宋"/>
          <w:bCs/>
        </w:rPr>
        <w:t xml:space="preserve">设备IP、MAC、设备指纹、视频协议认证能力，通过识别、分析网络中的视频流量和非视频流量发现异常设备，并进行实时告警或阻断。提供对视频传输专网中攻击流量的检测能力，包括非法访问、入侵攻击行为，实现对网络中非法恶意行为的有效识别、实时告警和实时阻断。采用模块化结构设备落实前端准入控制，满足监控前端扩展、人脸识别、大数据分析等业务对大流量、高并发的性能扩容、接入扩展要求。因网络架构复杂，尤其是底层网络，充斥着傻瓜交换机、PON设备，避免使用ARP欺骗、SNMP欺骗、联动交换机等容易对网络造成负面影响的阻断机制。</w:t>
      </w:r>
      <w:r/>
    </w:p>
    <w:p>
      <w:r>
        <w:rPr>
          <w:rFonts w:hint="eastAsia"/>
        </w:rPr>
        <w:t xml:space="preserve"> </w:t>
      </w:r>
      <w:r>
        <w:t xml:space="preserve">   </w:t>
      </w:r>
      <w:r/>
    </w:p>
    <w:p>
      <w:pPr>
        <w:pStyle w:val="964"/>
        <w:ind w:firstLine="0"/>
        <w:spacing w:line="520" w:lineRule="exact"/>
        <w:rPr>
          <w:rFonts w:hint="eastAsia" w:ascii="仿宋" w:hAnsi="仿宋" w:eastAsia="仿宋"/>
          <w:bCs/>
          <w:sz w:val="28"/>
        </w:rPr>
        <w:outlineLvl w:val="3"/>
      </w:pPr>
      <w:r>
        <w:rPr>
          <w:rFonts w:ascii="仿宋" w:hAnsi="仿宋" w:eastAsia="仿宋"/>
          <w:bCs/>
          <w:sz w:val="28"/>
        </w:rPr>
        <w:t xml:space="preserve">6.1.2</w:t>
      </w:r>
      <w:r>
        <w:rPr>
          <w:rFonts w:hint="eastAsia" w:ascii="仿宋" w:hAnsi="仿宋" w:eastAsia="仿宋"/>
          <w:bCs/>
          <w:sz w:val="28"/>
        </w:rPr>
        <w:t xml:space="preserve">视频资产准入管理平台</w:t>
      </w:r>
      <w:r/>
    </w:p>
    <w:p>
      <w:pPr>
        <w:pStyle w:val="964"/>
        <w:ind w:firstLine="560"/>
        <w:spacing w:line="520" w:lineRule="exact"/>
        <w:rPr>
          <w:rFonts w:hint="eastAsia" w:ascii="仿宋" w:hAnsi="仿宋" w:eastAsia="仿宋"/>
          <w:bCs/>
          <w:sz w:val="28"/>
        </w:rPr>
      </w:pPr>
      <w:r>
        <w:rPr>
          <w:rFonts w:hint="eastAsia" w:ascii="仿宋" w:hAnsi="仿宋" w:eastAsia="仿宋"/>
          <w:bCs/>
          <w:sz w:val="28"/>
        </w:rPr>
        <w:t xml:space="preserve">提供资产注册登记、资产管理、资产统计，一机一档管理对接，工单管理，用户管理，工单生成等功能。实时监测资产在线状态，多维度统计资产在线率，并开展考核。对资产信息、资产状态、资产安全风险等多个维度，实现对资产的安全全生命周期闭环管理。可汇总分析下级上报的数据，要求下级单位限期对风险资产进行整改，完成整改后放通资产。</w:t>
      </w:r>
      <w:r>
        <w:rPr>
          <w:rFonts w:ascii="仿宋" w:hAnsi="仿宋" w:eastAsia="仿宋"/>
          <w:bCs/>
          <w:sz w:val="28"/>
        </w:rPr>
        <w:t xml:space="preserve"> </w:t>
      </w:r>
      <w:r/>
    </w:p>
    <w:p>
      <w:pPr>
        <w:pStyle w:val="868"/>
        <w:spacing w:line="520" w:lineRule="exact"/>
        <w:rPr>
          <w:rFonts w:hint="eastAsia" w:ascii="宋体" w:hAnsi="宋体"/>
          <w:b/>
          <w:bCs/>
        </w:rPr>
        <w:outlineLvl w:val="1"/>
      </w:pPr>
      <w:r>
        <w:rPr>
          <w:rFonts w:hint="eastAsia" w:ascii="宋体" w:hAnsi="宋体"/>
          <w:b/>
          <w:bCs/>
        </w:rPr>
        <w:t xml:space="preserve">7、视频安全审计系统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频专网安全审计从视频数据使用和共享安全、视频设备操作安全审计两个方面来考虑。视频数据使用和共享安全方面，目前没有安全措施，应通过部署成熟安全系统实现视频监控数据在客户端的安全存储、安全使用和安全共享，在第三方调用过程的安全使用和安全共享，从而降低敏感视频经由客户端泄漏的风险。视频设备操作安全审计方面，目前没有安全措施，应通过部署成熟安全系统实现视频设备和视频应用系统访问行为实时分析，包括分析视频设备和视频应用系统的登录、访问、回放等过程和详细操作指令中存在的安全风险，并产生报警。</w:t>
      </w:r>
      <w:r/>
    </w:p>
    <w:p>
      <w:pPr>
        <w:pStyle w:val="964"/>
        <w:ind w:firstLine="0"/>
        <w:spacing w:line="520" w:lineRule="exact"/>
        <w:rPr>
          <w:rFonts w:hint="eastAsia" w:ascii="仿宋" w:hAnsi="仿宋" w:eastAsia="仿宋"/>
          <w:bCs/>
          <w:sz w:val="28"/>
        </w:rPr>
        <w:outlineLvl w:val="2"/>
      </w:pPr>
      <w:r>
        <w:rPr>
          <w:rFonts w:hint="eastAsia" w:ascii="仿宋" w:hAnsi="仿宋" w:eastAsia="仿宋"/>
          <w:bCs/>
          <w:sz w:val="28"/>
        </w:rPr>
        <w:t xml:space="preserve">7.1总体要求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客户端水印和加密系统旨在解决各种视频监控数据在客户端的泄漏风险，实现视频监控数据在客户端的安全存储、安全使用和安全共享，降低敏感视频经由客户端泄漏的风险。</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视频调用透传水印系统旨在解决各种视频监控数据被第三方调用中的泄漏风险，实现视频监控数据在第三方调用过程的安全使用和安全共享，降低敏感视频经由第三方调用泄漏的风险。</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频操作审计系统以视频系统访问行为实时分析为基础，通过对网络行为自动学习，分析视频应用系统的登录、访问、回放等过程中存在的安全风险，例如：账户异常、频域异常、时域异常风险等，并产生报警，帮助管理员及时了解视频系统访问行为的安全状况，提升视频系统网络安全管理水平。</w:t>
      </w:r>
      <w:r/>
    </w:p>
    <w:p>
      <w:pPr>
        <w:pStyle w:val="964"/>
        <w:ind w:firstLine="0"/>
        <w:spacing w:line="520" w:lineRule="exact"/>
        <w:rPr>
          <w:rFonts w:hint="eastAsia" w:ascii="仿宋" w:hAnsi="仿宋" w:eastAsia="仿宋"/>
          <w:bCs/>
          <w:sz w:val="28"/>
        </w:rPr>
        <w:outlineLvl w:val="2"/>
      </w:pPr>
      <w:r>
        <w:rPr>
          <w:rFonts w:hint="eastAsia" w:ascii="仿宋" w:hAnsi="仿宋" w:eastAsia="仿宋"/>
          <w:bCs/>
          <w:sz w:val="28"/>
        </w:rPr>
        <w:t xml:space="preserve">7.2客户端水印和加密</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7.2.1水印管理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自定义水印策略，并在客户端相应的进程或浏览器上产生水印。支持对客户端产生的水印信息进行编辑，如对选择类型（二维码、文字、隐形水印）、颜色设置（透明度）、选取内容（IP、mac、时间、用户名、单位信息）、进程种类、水印相对位置等信息进行修改，支持设置默认水印信息，支持视频会议系统、QQ视频、微信视频、钉钉视频应用水印策略。</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支持根据水印名称、水印类型（二维码/文字）查询；支持按水印名称、水印类型、制作时间、制作人、水印状态排序。</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支持新增水印、编辑水印、删除水印信息，支持选择类型（二维码/文字/隐形水印/无水印）、选取内容（IP、mac、时间、用户名、单位信息）、进程种类、水印相对位置等信息进行新增和修改。</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7.2.2加密管理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添加加密进程，客户端对相关进程的对应文件下载进行加密，统一加密密码只有超级用户能修改。支持按进程名称、下载文件后缀、建立时间、建立人排序，支持新增、编辑、删除加密进程。</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7.2.3审批管理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加密文件解密，在客户端提交要解密的加密文件，管理员审批通过，才能在客户端生成相应的解密文件。支持批量允许/拒绝、批量/全部删除审批信息，支持按IP、当前用户、解压文件名、请求时间、操作排序。</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7.2.4 外发控制</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视频数据客户端水印和加密支持系统外发文件密码控制，支持外发文件播放次数、播放主机限制措施。支持在外发的视频文件上添加定义的外发水印。</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7.2.5 访问控制</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视频数据客户端水印和加密支持系统设置客户端区域地址、被保护区域IP地址，支持主动拦截功能；支持禁止未授权客户端对其他IP地址段的访问，禁止未授权客户端对被保护域IP地址访问。</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7.2.6 反截屏管理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视频数据客户端水印和加密系统支持启用反截屏，自定义反截屏地址域，启用反截屏的客户端，截图内容不能被查看，保存的截图文件不能被查看。</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7.2.7 备份管理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设置备份服务器的IP、主备服务器的通讯密码。支持自动备份，当发生故障时，备份服务器自动转换为主服务器；启动备份服务器时主服务器上的配置内容自动发送到备份服务器，使备份服务器生效，从主服务器上下载更新所有数据。</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7.2.8授权设备管理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视频数据客户端水印和加密系统支持授权设备支持请求列表和审核列表。请求列表用于添加被加密的文件，并提交到服务器端进行解密；审核列表用于查看加密文件的审批结果，审批结果分为四种：等待处理、已解密、拒绝、解密失败。</w:t>
      </w:r>
      <w:r/>
    </w:p>
    <w:p>
      <w:pPr>
        <w:pStyle w:val="964"/>
        <w:ind w:firstLine="0"/>
        <w:spacing w:line="520" w:lineRule="exact"/>
        <w:rPr>
          <w:rFonts w:hint="eastAsia" w:ascii="仿宋" w:hAnsi="仿宋" w:eastAsia="仿宋"/>
          <w:bCs/>
          <w:sz w:val="28"/>
        </w:rPr>
        <w:outlineLvl w:val="2"/>
      </w:pPr>
      <w:r/>
      <w:bookmarkStart w:id="249" w:name="_Hlk120734410"/>
      <w:r>
        <w:rPr>
          <w:rFonts w:hint="eastAsia" w:ascii="仿宋" w:hAnsi="仿宋" w:eastAsia="仿宋"/>
          <w:bCs/>
          <w:sz w:val="28"/>
        </w:rPr>
        <w:t xml:space="preserve">7.3视频调用透传水印</w:t>
      </w:r>
      <w:bookmarkEnd w:id="249"/>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支持在视频跨域传播时对调用的视频加载水印，采用专用的视频编解码加速卡进行算力处理，支持视频流逐帧水印加载功能和数据完整性校验功能。</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支持在调用视频时对调用的视频加载水印。支持对采用</w:t>
      </w:r>
      <w:r>
        <w:rPr>
          <w:rFonts w:ascii="仿宋" w:hAnsi="仿宋" w:eastAsia="仿宋"/>
          <w:bCs/>
          <w:sz w:val="28"/>
          <w:szCs w:val="28"/>
        </w:rPr>
        <w:t xml:space="preserve">GB28181</w:t>
      </w:r>
      <w:r>
        <w:rPr>
          <w:rFonts w:hint="eastAsia" w:ascii="仿宋" w:hAnsi="仿宋" w:eastAsia="仿宋"/>
          <w:bCs/>
          <w:sz w:val="28"/>
          <w:szCs w:val="28"/>
        </w:rPr>
        <w:t xml:space="preserve">、</w:t>
      </w:r>
      <w:r>
        <w:rPr>
          <w:rFonts w:ascii="仿宋" w:hAnsi="仿宋" w:eastAsia="仿宋"/>
          <w:bCs/>
          <w:sz w:val="28"/>
          <w:szCs w:val="28"/>
        </w:rPr>
        <w:t xml:space="preserve">RTSP</w:t>
      </w:r>
      <w:r>
        <w:rPr>
          <w:rFonts w:hint="eastAsia" w:ascii="仿宋" w:hAnsi="仿宋" w:eastAsia="仿宋"/>
          <w:bCs/>
          <w:sz w:val="28"/>
          <w:szCs w:val="28"/>
        </w:rPr>
        <w:t xml:space="preserve">协议传输的</w:t>
      </w:r>
      <w:r>
        <w:rPr>
          <w:rFonts w:ascii="仿宋" w:hAnsi="仿宋" w:eastAsia="仿宋"/>
          <w:bCs/>
          <w:sz w:val="28"/>
          <w:szCs w:val="28"/>
        </w:rPr>
        <w:t xml:space="preserve">H.264</w:t>
      </w:r>
      <w:r>
        <w:rPr>
          <w:rFonts w:hint="eastAsia" w:ascii="仿宋" w:hAnsi="仿宋" w:eastAsia="仿宋"/>
          <w:bCs/>
          <w:sz w:val="28"/>
          <w:szCs w:val="28"/>
        </w:rPr>
        <w:t xml:space="preserve">和</w:t>
      </w:r>
      <w:r>
        <w:rPr>
          <w:rFonts w:ascii="仿宋" w:hAnsi="仿宋" w:eastAsia="仿宋"/>
          <w:bCs/>
          <w:sz w:val="28"/>
          <w:szCs w:val="28"/>
        </w:rPr>
        <w:t xml:space="preserve">H.265</w:t>
      </w:r>
      <w:r>
        <w:rPr>
          <w:rFonts w:hint="eastAsia" w:ascii="仿宋" w:hAnsi="仿宋" w:eastAsia="仿宋"/>
          <w:bCs/>
          <w:sz w:val="28"/>
          <w:szCs w:val="28"/>
        </w:rPr>
        <w:t xml:space="preserve">视频编码标准的视频采用视频解码技术进行逐帧解码，并根据设置的水印内容，对视频增加水印内容后，再编码为原来视频的格式并传输，最终达到无感知添加水印的效果。</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采用视频解码技术对</w:t>
      </w:r>
      <w:r>
        <w:rPr>
          <w:rFonts w:ascii="仿宋" w:hAnsi="仿宋" w:eastAsia="仿宋"/>
          <w:bCs/>
          <w:sz w:val="28"/>
          <w:szCs w:val="28"/>
        </w:rPr>
        <w:t xml:space="preserve">H.264</w:t>
      </w:r>
      <w:r>
        <w:rPr>
          <w:rFonts w:hint="eastAsia" w:ascii="仿宋" w:hAnsi="仿宋" w:eastAsia="仿宋"/>
          <w:bCs/>
          <w:sz w:val="28"/>
          <w:szCs w:val="28"/>
        </w:rPr>
        <w:t xml:space="preserve">或</w:t>
      </w:r>
      <w:r>
        <w:rPr>
          <w:rFonts w:ascii="仿宋" w:hAnsi="仿宋" w:eastAsia="仿宋"/>
          <w:bCs/>
          <w:sz w:val="28"/>
          <w:szCs w:val="28"/>
        </w:rPr>
        <w:t xml:space="preserve">H.265</w:t>
      </w:r>
      <w:r>
        <w:rPr>
          <w:rFonts w:hint="eastAsia" w:ascii="仿宋" w:hAnsi="仿宋" w:eastAsia="仿宋"/>
          <w:bCs/>
          <w:sz w:val="28"/>
          <w:szCs w:val="28"/>
        </w:rPr>
        <w:t xml:space="preserve">视频流进行逐帧编解码加载水印，支持文字水印、二维码水印、隐形水印等多种水印样式。</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系统支持视频调用客户端范围、服务器范围设置，对视频调用的非法终端进行阻断，仅允许授权终端端调取视频。</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支持系统运行状态监控，支持</w:t>
      </w:r>
      <w:r>
        <w:rPr>
          <w:rFonts w:ascii="仿宋" w:hAnsi="仿宋" w:eastAsia="仿宋"/>
          <w:bCs/>
          <w:sz w:val="28"/>
          <w:szCs w:val="28"/>
        </w:rPr>
        <w:t xml:space="preserve">GB/T28181</w:t>
      </w:r>
      <w:r>
        <w:rPr>
          <w:rFonts w:hint="eastAsia" w:ascii="仿宋" w:hAnsi="仿宋" w:eastAsia="仿宋"/>
          <w:bCs/>
          <w:sz w:val="28"/>
          <w:szCs w:val="28"/>
        </w:rPr>
        <w:t xml:space="preserve">、</w:t>
      </w:r>
      <w:r>
        <w:rPr>
          <w:rFonts w:ascii="仿宋" w:hAnsi="仿宋" w:eastAsia="仿宋"/>
          <w:bCs/>
          <w:sz w:val="28"/>
          <w:szCs w:val="28"/>
        </w:rPr>
        <w:t xml:space="preserve">RTSP</w:t>
      </w:r>
      <w:r>
        <w:rPr>
          <w:rFonts w:hint="eastAsia" w:ascii="仿宋" w:hAnsi="仿宋" w:eastAsia="仿宋"/>
          <w:bCs/>
          <w:sz w:val="28"/>
          <w:szCs w:val="28"/>
        </w:rPr>
        <w:t xml:space="preserve">信令，支持信令的双向传输，视频流的单向传输。支持</w:t>
      </w:r>
      <w:r>
        <w:rPr>
          <w:rFonts w:ascii="仿宋" w:hAnsi="仿宋" w:eastAsia="仿宋"/>
          <w:bCs/>
          <w:sz w:val="28"/>
          <w:szCs w:val="28"/>
        </w:rPr>
        <w:t xml:space="preserve">rtsp</w:t>
      </w:r>
      <w:r>
        <w:rPr>
          <w:rFonts w:hint="eastAsia" w:ascii="仿宋" w:hAnsi="仿宋" w:eastAsia="仿宋"/>
          <w:bCs/>
          <w:sz w:val="28"/>
          <w:szCs w:val="28"/>
        </w:rPr>
        <w:t xml:space="preserve">代理，</w:t>
      </w:r>
      <w:r>
        <w:rPr>
          <w:rFonts w:ascii="仿宋" w:hAnsi="仿宋" w:eastAsia="仿宋"/>
          <w:bCs/>
          <w:sz w:val="28"/>
          <w:szCs w:val="28"/>
        </w:rPr>
        <w:t xml:space="preserve">28181</w:t>
      </w:r>
      <w:r>
        <w:rPr>
          <w:rFonts w:hint="eastAsia" w:ascii="仿宋" w:hAnsi="仿宋" w:eastAsia="仿宋"/>
          <w:bCs/>
          <w:sz w:val="28"/>
          <w:szCs w:val="28"/>
        </w:rPr>
        <w:t xml:space="preserve">代理。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支持水印类型包括显示水印、隐形水印，支持</w:t>
      </w:r>
      <w:r>
        <w:rPr>
          <w:rFonts w:ascii="仿宋" w:hAnsi="仿宋" w:eastAsia="仿宋"/>
          <w:bCs/>
          <w:sz w:val="28"/>
          <w:szCs w:val="28"/>
        </w:rPr>
        <w:t xml:space="preserve">WEB</w:t>
      </w:r>
      <w:r>
        <w:rPr>
          <w:rFonts w:hint="eastAsia" w:ascii="仿宋" w:hAnsi="仿宋" w:eastAsia="仿宋"/>
          <w:bCs/>
          <w:sz w:val="28"/>
          <w:szCs w:val="28"/>
        </w:rPr>
        <w:t xml:space="preserve">管理、</w:t>
      </w:r>
      <w:r>
        <w:rPr>
          <w:rFonts w:ascii="仿宋" w:hAnsi="仿宋" w:eastAsia="仿宋"/>
          <w:bCs/>
          <w:sz w:val="28"/>
          <w:szCs w:val="28"/>
        </w:rPr>
        <w:t xml:space="preserve">SSH</w:t>
      </w:r>
      <w:r>
        <w:rPr>
          <w:rFonts w:hint="eastAsia" w:ascii="仿宋" w:hAnsi="仿宋" w:eastAsia="仿宋"/>
          <w:bCs/>
          <w:sz w:val="28"/>
          <w:szCs w:val="28"/>
        </w:rPr>
        <w:t xml:space="preserve">管理。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支持文字水印内容设置，包括文字内容、日期、时间、终端</w:t>
      </w:r>
      <w:r>
        <w:rPr>
          <w:rFonts w:ascii="仿宋" w:hAnsi="仿宋" w:eastAsia="仿宋"/>
          <w:bCs/>
          <w:sz w:val="28"/>
          <w:szCs w:val="28"/>
        </w:rPr>
        <w:t xml:space="preserve">ip</w:t>
      </w:r>
      <w:r>
        <w:rPr>
          <w:rFonts w:hint="eastAsia" w:ascii="仿宋" w:hAnsi="仿宋" w:eastAsia="仿宋"/>
          <w:bCs/>
          <w:sz w:val="28"/>
          <w:szCs w:val="28"/>
        </w:rPr>
        <w:t xml:space="preserve">。</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支持文字水印方位设置，包括字体大小、排版、显示方式、位置、坐标，排版支持单行、换行，显示支持单个水印、多个平铺，位置支持固定位置、滚动。</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支持二维码水印开启、关闭，支持二维码水印设置，包括文字、日期、时间、终端</w:t>
      </w:r>
      <w:r>
        <w:rPr>
          <w:rFonts w:ascii="仿宋" w:hAnsi="仿宋" w:eastAsia="仿宋"/>
          <w:bCs/>
          <w:sz w:val="28"/>
          <w:szCs w:val="28"/>
        </w:rPr>
        <w:t xml:space="preserve">ip</w:t>
      </w:r>
      <w:r>
        <w:rPr>
          <w:rFonts w:hint="eastAsia" w:ascii="仿宋" w:hAnsi="仿宋" w:eastAsia="仿宋"/>
          <w:bCs/>
          <w:sz w:val="28"/>
          <w:szCs w:val="28"/>
        </w:rPr>
        <w:t xml:space="preserve">。</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支持二维码水印位置设置，支持坐标和大小设置，支持水印颜色和水印透明度设置。</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支持安全防护功能，支持视频协议识别过滤、流量监控功能。</w:t>
      </w:r>
      <w:r/>
    </w:p>
    <w:p>
      <w:pPr>
        <w:pStyle w:val="964"/>
        <w:ind w:firstLine="0"/>
        <w:spacing w:line="520" w:lineRule="exact"/>
        <w:rPr>
          <w:rFonts w:hint="eastAsia" w:ascii="仿宋" w:hAnsi="仿宋" w:eastAsia="仿宋"/>
          <w:bCs/>
          <w:sz w:val="28"/>
        </w:rPr>
        <w:outlineLvl w:val="2"/>
      </w:pPr>
      <w:r>
        <w:rPr>
          <w:rFonts w:hint="eastAsia" w:ascii="仿宋" w:hAnsi="仿宋" w:eastAsia="仿宋"/>
          <w:bCs/>
          <w:sz w:val="28"/>
        </w:rPr>
        <w:t xml:space="preserve">7.4视频设备操作审计</w:t>
      </w:r>
      <w:r/>
    </w:p>
    <w:p>
      <w:pPr>
        <w:spacing w:line="520" w:lineRule="exact"/>
        <w:rPr>
          <w:rFonts w:hint="eastAsia" w:ascii="仿宋" w:hAnsi="仿宋" w:eastAsia="仿宋"/>
          <w:bCs/>
          <w:sz w:val="28"/>
          <w:szCs w:val="28"/>
        </w:rPr>
        <w:outlineLvl w:val="3"/>
      </w:pPr>
      <w:r/>
      <w:bookmarkStart w:id="250" w:name="_Toc31086"/>
      <w:r/>
      <w:bookmarkStart w:id="251" w:name="_Toc9438"/>
      <w:r/>
      <w:bookmarkStart w:id="252" w:name="_Toc22764"/>
      <w:r/>
      <w:bookmarkStart w:id="253" w:name="_Toc3544"/>
      <w:r/>
      <w:bookmarkStart w:id="254" w:name="_Toc23298"/>
      <w:r>
        <w:rPr>
          <w:rFonts w:hint="eastAsia" w:ascii="仿宋" w:hAnsi="仿宋" w:eastAsia="仿宋"/>
          <w:bCs/>
          <w:sz w:val="28"/>
          <w:szCs w:val="28"/>
        </w:rPr>
        <w:t xml:space="preserve">7.4.1综合仪表盘</w:t>
      </w:r>
      <w:bookmarkEnd w:id="250"/>
      <w:r/>
      <w:bookmarkEnd w:id="251"/>
      <w:r/>
      <w:bookmarkEnd w:id="252"/>
      <w:r/>
      <w:bookmarkEnd w:id="253"/>
      <w:r/>
      <w:bookmarkEnd w:id="254"/>
      <w:r>
        <w:rPr>
          <w:rFonts w:hint="eastAsia" w:ascii="仿宋" w:hAnsi="仿宋" w:eastAsia="仿宋"/>
          <w:bCs/>
          <w:sz w:val="28"/>
          <w:szCs w:val="28"/>
        </w:rPr>
        <w:t xml:space="preserve">需求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支持仪表盘，统一展示用户异常、时域异常、频域异常报警，活动用户统计，活动ip统计。</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支持24小时访问路径，源ip和目的ip的访问关系，支持一周总趋势统计。</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支持报告生成，可生成图表，包括总体状态，总趋势图，“用户异常、时域异常、频域异常”的柱形图，top源ip饼图，支持输出异常行为分析的详细数据。</w:t>
      </w:r>
      <w:r/>
    </w:p>
    <w:p>
      <w:pPr>
        <w:spacing w:line="520" w:lineRule="exact"/>
        <w:rPr>
          <w:rFonts w:hint="eastAsia" w:ascii="仿宋" w:hAnsi="仿宋" w:eastAsia="仿宋"/>
          <w:bCs/>
          <w:sz w:val="28"/>
          <w:szCs w:val="28"/>
        </w:rPr>
        <w:outlineLvl w:val="3"/>
      </w:pPr>
      <w:r/>
      <w:bookmarkStart w:id="255" w:name="_Toc12412"/>
      <w:r/>
      <w:bookmarkStart w:id="256" w:name="_Toc30331"/>
      <w:r/>
      <w:bookmarkStart w:id="257" w:name="_Toc32124"/>
      <w:r/>
      <w:bookmarkStart w:id="258" w:name="_Toc28244"/>
      <w:r/>
      <w:bookmarkStart w:id="259" w:name="_Toc12306"/>
      <w:r>
        <w:rPr>
          <w:rFonts w:hint="eastAsia" w:ascii="仿宋" w:hAnsi="仿宋" w:eastAsia="仿宋"/>
          <w:bCs/>
          <w:sz w:val="28"/>
          <w:szCs w:val="28"/>
        </w:rPr>
        <w:t xml:space="preserve">7.4.2规则管理</w:t>
      </w:r>
      <w:bookmarkEnd w:id="255"/>
      <w:r/>
      <w:bookmarkEnd w:id="256"/>
      <w:r/>
      <w:bookmarkEnd w:id="257"/>
      <w:r/>
      <w:bookmarkEnd w:id="258"/>
      <w:r/>
      <w:bookmarkEnd w:id="259"/>
      <w:r>
        <w:rPr>
          <w:rFonts w:hint="eastAsia" w:ascii="仿宋" w:hAnsi="仿宋" w:eastAsia="仿宋"/>
          <w:bCs/>
          <w:sz w:val="28"/>
          <w:szCs w:val="28"/>
        </w:rPr>
        <w:t xml:space="preserve">需求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内置视频操作审计规则，包括：</w:t>
      </w:r>
      <w:r>
        <w:rPr>
          <w:rFonts w:ascii="仿宋" w:hAnsi="仿宋" w:eastAsia="仿宋"/>
          <w:bCs/>
          <w:sz w:val="28"/>
          <w:szCs w:val="28"/>
        </w:rPr>
        <w:t xml:space="preserve">vlc</w:t>
      </w:r>
      <w:r>
        <w:rPr>
          <w:rFonts w:hint="eastAsia" w:ascii="仿宋" w:hAnsi="仿宋" w:eastAsia="仿宋"/>
          <w:bCs/>
          <w:sz w:val="28"/>
          <w:szCs w:val="28"/>
        </w:rPr>
        <w:t xml:space="preserve">、浏览器、</w:t>
      </w:r>
      <w:r>
        <w:rPr>
          <w:rFonts w:ascii="仿宋" w:hAnsi="仿宋" w:eastAsia="仿宋"/>
          <w:bCs/>
          <w:sz w:val="28"/>
          <w:szCs w:val="28"/>
        </w:rPr>
        <w:t xml:space="preserve">onvif</w:t>
      </w:r>
      <w:r>
        <w:rPr>
          <w:rFonts w:hint="eastAsia" w:ascii="仿宋" w:hAnsi="仿宋" w:eastAsia="仿宋"/>
          <w:bCs/>
          <w:sz w:val="28"/>
          <w:szCs w:val="28"/>
        </w:rPr>
        <w:t xml:space="preserve">客户端等客户端操作审计，</w:t>
      </w:r>
      <w:r>
        <w:rPr>
          <w:rFonts w:ascii="仿宋" w:hAnsi="仿宋" w:eastAsia="仿宋"/>
          <w:bCs/>
          <w:sz w:val="28"/>
          <w:szCs w:val="28"/>
        </w:rPr>
        <w:t xml:space="preserve">http</w:t>
      </w:r>
      <w:r>
        <w:rPr>
          <w:rFonts w:hint="eastAsia" w:ascii="仿宋" w:hAnsi="仿宋" w:eastAsia="仿宋"/>
          <w:bCs/>
          <w:sz w:val="28"/>
          <w:szCs w:val="28"/>
        </w:rPr>
        <w:t xml:space="preserve">、</w:t>
      </w:r>
      <w:r>
        <w:rPr>
          <w:rFonts w:ascii="仿宋" w:hAnsi="仿宋" w:eastAsia="仿宋"/>
          <w:bCs/>
          <w:sz w:val="28"/>
          <w:szCs w:val="28"/>
        </w:rPr>
        <w:t xml:space="preserve">rtsp</w:t>
      </w:r>
      <w:r>
        <w:rPr>
          <w:rFonts w:hint="eastAsia" w:ascii="仿宋" w:hAnsi="仿宋" w:eastAsia="仿宋"/>
          <w:bCs/>
          <w:sz w:val="28"/>
          <w:szCs w:val="28"/>
        </w:rPr>
        <w:t xml:space="preserve">、</w:t>
      </w:r>
      <w:r>
        <w:rPr>
          <w:rFonts w:ascii="仿宋" w:hAnsi="仿宋" w:eastAsia="仿宋"/>
          <w:bCs/>
          <w:sz w:val="28"/>
          <w:szCs w:val="28"/>
        </w:rPr>
        <w:t xml:space="preserve">psia</w:t>
      </w:r>
      <w:r>
        <w:rPr>
          <w:rFonts w:hint="eastAsia" w:ascii="仿宋" w:hAnsi="仿宋" w:eastAsia="仿宋"/>
          <w:bCs/>
          <w:sz w:val="28"/>
          <w:szCs w:val="28"/>
        </w:rPr>
        <w:t xml:space="preserve">、</w:t>
      </w:r>
      <w:r>
        <w:rPr>
          <w:rFonts w:ascii="仿宋" w:hAnsi="仿宋" w:eastAsia="仿宋"/>
          <w:bCs/>
          <w:sz w:val="28"/>
          <w:szCs w:val="28"/>
        </w:rPr>
        <w:t xml:space="preserve">onvif</w:t>
      </w:r>
      <w:r>
        <w:rPr>
          <w:rFonts w:hint="eastAsia" w:ascii="仿宋" w:hAnsi="仿宋" w:eastAsia="仿宋"/>
          <w:bCs/>
          <w:sz w:val="28"/>
          <w:szCs w:val="28"/>
        </w:rPr>
        <w:t xml:space="preserve">、</w:t>
      </w:r>
      <w:r>
        <w:rPr>
          <w:rFonts w:ascii="仿宋" w:hAnsi="仿宋" w:eastAsia="仿宋"/>
          <w:bCs/>
          <w:sz w:val="28"/>
          <w:szCs w:val="28"/>
        </w:rPr>
        <w:t xml:space="preserve">GB28181</w:t>
      </w:r>
      <w:r>
        <w:rPr>
          <w:rFonts w:hint="eastAsia" w:ascii="仿宋" w:hAnsi="仿宋" w:eastAsia="仿宋"/>
          <w:bCs/>
          <w:sz w:val="28"/>
          <w:szCs w:val="28"/>
        </w:rPr>
        <w:t xml:space="preserve">等常见视频协议操作审计，网络摄像机、</w:t>
      </w:r>
      <w:r>
        <w:rPr>
          <w:rFonts w:ascii="仿宋" w:hAnsi="仿宋" w:eastAsia="仿宋"/>
          <w:bCs/>
          <w:sz w:val="28"/>
          <w:szCs w:val="28"/>
        </w:rPr>
        <w:t xml:space="preserve">nvr</w:t>
      </w:r>
      <w:r>
        <w:rPr>
          <w:rFonts w:hint="eastAsia" w:ascii="仿宋" w:hAnsi="仿宋" w:eastAsia="仿宋"/>
          <w:bCs/>
          <w:sz w:val="28"/>
          <w:szCs w:val="28"/>
        </w:rPr>
        <w:t xml:space="preserve">、</w:t>
      </w:r>
      <w:r>
        <w:rPr>
          <w:rFonts w:ascii="仿宋" w:hAnsi="仿宋" w:eastAsia="仿宋"/>
          <w:bCs/>
          <w:sz w:val="28"/>
          <w:szCs w:val="28"/>
        </w:rPr>
        <w:t xml:space="preserve">dvr</w:t>
      </w:r>
      <w:r>
        <w:rPr>
          <w:rFonts w:hint="eastAsia" w:ascii="仿宋" w:hAnsi="仿宋" w:eastAsia="仿宋"/>
          <w:bCs/>
          <w:sz w:val="28"/>
          <w:szCs w:val="28"/>
        </w:rPr>
        <w:t xml:space="preserve">、视频平台等常见视频应用操作审计，登录成功、登录失败、播放实时画面、查看录像、查看图片、网络配置、存储配置、添加修改删除用户、系统重置操作的审计。</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用户规则：系统支持用户自定义</w:t>
      </w:r>
      <w:r>
        <w:rPr>
          <w:rFonts w:ascii="仿宋" w:hAnsi="仿宋" w:eastAsia="仿宋"/>
          <w:bCs/>
          <w:sz w:val="28"/>
          <w:szCs w:val="28"/>
        </w:rPr>
        <w:t xml:space="preserve">tcp</w:t>
      </w:r>
      <w:r>
        <w:rPr>
          <w:rFonts w:hint="eastAsia" w:ascii="仿宋" w:hAnsi="仿宋" w:eastAsia="仿宋"/>
          <w:bCs/>
          <w:sz w:val="28"/>
          <w:szCs w:val="28"/>
        </w:rPr>
        <w:t xml:space="preserve">、</w:t>
      </w:r>
      <w:r>
        <w:rPr>
          <w:rFonts w:ascii="仿宋" w:hAnsi="仿宋" w:eastAsia="仿宋"/>
          <w:bCs/>
          <w:sz w:val="28"/>
          <w:szCs w:val="28"/>
        </w:rPr>
        <w:t xml:space="preserve">udp</w:t>
      </w:r>
      <w:r>
        <w:rPr>
          <w:rFonts w:hint="eastAsia" w:ascii="仿宋" w:hAnsi="仿宋" w:eastAsia="仿宋"/>
          <w:bCs/>
          <w:sz w:val="28"/>
          <w:szCs w:val="28"/>
        </w:rPr>
        <w:t xml:space="preserve">、</w:t>
      </w:r>
      <w:r>
        <w:rPr>
          <w:rFonts w:ascii="仿宋" w:hAnsi="仿宋" w:eastAsia="仿宋"/>
          <w:bCs/>
          <w:sz w:val="28"/>
          <w:szCs w:val="28"/>
        </w:rPr>
        <w:t xml:space="preserve">http</w:t>
      </w:r>
      <w:r>
        <w:rPr>
          <w:rFonts w:hint="eastAsia" w:ascii="仿宋" w:hAnsi="仿宋" w:eastAsia="仿宋"/>
          <w:bCs/>
          <w:sz w:val="28"/>
          <w:szCs w:val="28"/>
        </w:rPr>
        <w:t xml:space="preserve">、</w:t>
      </w:r>
      <w:r>
        <w:rPr>
          <w:rFonts w:ascii="仿宋" w:hAnsi="仿宋" w:eastAsia="仿宋"/>
          <w:bCs/>
          <w:sz w:val="28"/>
          <w:szCs w:val="28"/>
        </w:rPr>
        <w:t xml:space="preserve">onvif</w:t>
      </w:r>
      <w:r>
        <w:rPr>
          <w:rFonts w:hint="eastAsia" w:ascii="仿宋" w:hAnsi="仿宋" w:eastAsia="仿宋"/>
          <w:bCs/>
          <w:sz w:val="28"/>
          <w:szCs w:val="28"/>
        </w:rPr>
        <w:t xml:space="preserve">协议的审计规则。</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7.4.3 业务审计需求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支持审计对象（业务）的定义，支持新增、删除和修改操作。</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业务定义支持源地址范围、目的地址范围、启用的审计规则、操作起始和结束时间，一个业务允许使用多条规则。</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支持所有上报的日志查询，按业务名称、源和目的ip、源和目的端口、url、用户、密码、参数、时间查询。</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7.4.4行为分析需求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账户异常是指同一个用户名在两个</w:t>
      </w:r>
      <w:r>
        <w:rPr>
          <w:rFonts w:ascii="仿宋" w:hAnsi="仿宋" w:eastAsia="仿宋"/>
          <w:bCs/>
          <w:sz w:val="28"/>
          <w:szCs w:val="28"/>
        </w:rPr>
        <w:t xml:space="preserve">ip</w:t>
      </w:r>
      <w:r>
        <w:rPr>
          <w:rFonts w:hint="eastAsia" w:ascii="仿宋" w:hAnsi="仿宋" w:eastAsia="仿宋"/>
          <w:bCs/>
          <w:sz w:val="28"/>
          <w:szCs w:val="28"/>
        </w:rPr>
        <w:t xml:space="preserve">同时登录。</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检查</w:t>
      </w:r>
      <w:r>
        <w:rPr>
          <w:rFonts w:ascii="仿宋" w:hAnsi="仿宋" w:eastAsia="仿宋"/>
          <w:bCs/>
          <w:sz w:val="28"/>
          <w:szCs w:val="28"/>
        </w:rPr>
        <w:t xml:space="preserve">login</w:t>
      </w:r>
      <w:r>
        <w:rPr>
          <w:rFonts w:hint="eastAsia" w:ascii="仿宋" w:hAnsi="仿宋" w:eastAsia="仿宋"/>
          <w:bCs/>
          <w:sz w:val="28"/>
          <w:szCs w:val="28"/>
        </w:rPr>
        <w:t xml:space="preserve">类型事件同一</w:t>
      </w:r>
      <w:r>
        <w:rPr>
          <w:rFonts w:ascii="仿宋" w:hAnsi="仿宋" w:eastAsia="仿宋"/>
          <w:bCs/>
          <w:sz w:val="28"/>
          <w:szCs w:val="28"/>
        </w:rPr>
        <w:t xml:space="preserve">user</w:t>
      </w:r>
      <w:r>
        <w:rPr>
          <w:rFonts w:hint="eastAsia" w:ascii="仿宋" w:hAnsi="仿宋" w:eastAsia="仿宋"/>
          <w:bCs/>
          <w:sz w:val="28"/>
          <w:szCs w:val="28"/>
        </w:rPr>
        <w:t xml:space="preserve">的最近一次发生和上一次发生是否为同一个</w:t>
      </w:r>
      <w:r>
        <w:rPr>
          <w:rFonts w:ascii="仿宋" w:hAnsi="仿宋" w:eastAsia="仿宋"/>
          <w:bCs/>
          <w:sz w:val="28"/>
          <w:szCs w:val="28"/>
        </w:rPr>
        <w:t xml:space="preserve">ip</w:t>
      </w:r>
      <w:r>
        <w:rPr>
          <w:rFonts w:hint="eastAsia" w:ascii="仿宋" w:hAnsi="仿宋" w:eastAsia="仿宋"/>
          <w:bCs/>
          <w:sz w:val="28"/>
          <w:szCs w:val="28"/>
        </w:rPr>
        <w:t xml:space="preserve">，如果是不同</w:t>
      </w:r>
      <w:r>
        <w:rPr>
          <w:rFonts w:ascii="仿宋" w:hAnsi="仿宋" w:eastAsia="仿宋"/>
          <w:bCs/>
          <w:sz w:val="28"/>
          <w:szCs w:val="28"/>
        </w:rPr>
        <w:t xml:space="preserve">ip</w:t>
      </w:r>
      <w:r>
        <w:rPr>
          <w:rFonts w:hint="eastAsia" w:ascii="仿宋" w:hAnsi="仿宋" w:eastAsia="仿宋"/>
          <w:bCs/>
          <w:sz w:val="28"/>
          <w:szCs w:val="28"/>
        </w:rPr>
        <w:t xml:space="preserve">则生成账户异常事件。</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账户异常页面支持根据用户名、</w:t>
      </w:r>
      <w:r>
        <w:rPr>
          <w:rFonts w:ascii="仿宋" w:hAnsi="仿宋" w:eastAsia="仿宋"/>
          <w:bCs/>
          <w:sz w:val="28"/>
          <w:szCs w:val="28"/>
        </w:rPr>
        <w:t xml:space="preserve">IP</w:t>
      </w:r>
      <w:r>
        <w:rPr>
          <w:rFonts w:hint="eastAsia" w:ascii="仿宋" w:hAnsi="仿宋" w:eastAsia="仿宋"/>
          <w:bCs/>
          <w:sz w:val="28"/>
          <w:szCs w:val="28"/>
        </w:rPr>
        <w:t xml:space="preserve">地址、时间范围等条件查询，支持展示账户异常历史记录，记录包含字段有：序号、用户、上次活动</w:t>
      </w:r>
      <w:r>
        <w:rPr>
          <w:rFonts w:ascii="仿宋" w:hAnsi="仿宋" w:eastAsia="仿宋"/>
          <w:bCs/>
          <w:sz w:val="28"/>
          <w:szCs w:val="28"/>
        </w:rPr>
        <w:t xml:space="preserve">IP</w:t>
      </w:r>
      <w:r>
        <w:rPr>
          <w:rFonts w:hint="eastAsia" w:ascii="仿宋" w:hAnsi="仿宋" w:eastAsia="仿宋"/>
          <w:bCs/>
          <w:sz w:val="28"/>
          <w:szCs w:val="28"/>
        </w:rPr>
        <w:t xml:space="preserve">、上次活动时间、本次活动</w:t>
      </w:r>
      <w:r>
        <w:rPr>
          <w:rFonts w:ascii="仿宋" w:hAnsi="仿宋" w:eastAsia="仿宋"/>
          <w:bCs/>
          <w:sz w:val="28"/>
          <w:szCs w:val="28"/>
        </w:rPr>
        <w:t xml:space="preserve">IP</w:t>
      </w:r>
      <w:r>
        <w:rPr>
          <w:rFonts w:hint="eastAsia" w:ascii="仿宋" w:hAnsi="仿宋" w:eastAsia="仿宋"/>
          <w:bCs/>
          <w:sz w:val="28"/>
          <w:szCs w:val="28"/>
        </w:rPr>
        <w:t xml:space="preserve">、本次活动时间等内容。</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频域异常是指今天比昨天操做量大很多倍，倍数可配置，默认为</w:t>
      </w:r>
      <w:r>
        <w:rPr>
          <w:rFonts w:ascii="仿宋" w:hAnsi="仿宋" w:eastAsia="仿宋"/>
          <w:bCs/>
          <w:sz w:val="28"/>
          <w:szCs w:val="28"/>
        </w:rPr>
        <w:t xml:space="preserve">3.</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用平均线和最近一个整天的数据做比较，如果超出限制倍数，则发出频域异常。</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频域异常页面支持根据用户名、时间范围等条件查询，支持展示频域异常历史记录，记录包含字段有：序号、源</w:t>
      </w:r>
      <w:r>
        <w:rPr>
          <w:rFonts w:ascii="仿宋" w:hAnsi="仿宋" w:eastAsia="仿宋"/>
          <w:bCs/>
          <w:sz w:val="28"/>
          <w:szCs w:val="28"/>
        </w:rPr>
        <w:t xml:space="preserve">IP</w:t>
      </w:r>
      <w:r>
        <w:rPr>
          <w:rFonts w:hint="eastAsia" w:ascii="仿宋" w:hAnsi="仿宋" w:eastAsia="仿宋"/>
          <w:bCs/>
          <w:sz w:val="28"/>
          <w:szCs w:val="28"/>
        </w:rPr>
        <w:t xml:space="preserve">、规则、活动次数、活动时间等内容。</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按小时分段，一天分成</w:t>
      </w:r>
      <w:r>
        <w:rPr>
          <w:rFonts w:ascii="仿宋" w:hAnsi="仿宋" w:eastAsia="仿宋"/>
          <w:bCs/>
          <w:sz w:val="28"/>
          <w:szCs w:val="28"/>
        </w:rPr>
        <w:t xml:space="preserve">24</w:t>
      </w:r>
      <w:r>
        <w:rPr>
          <w:rFonts w:hint="eastAsia" w:ascii="仿宋" w:hAnsi="仿宋" w:eastAsia="仿宋"/>
          <w:bCs/>
          <w:sz w:val="28"/>
          <w:szCs w:val="28"/>
        </w:rPr>
        <w:t xml:space="preserve">段，时域异常是指如果当天该时段消息发生的次数超过平均线的限制倍数，则触发时域异常。</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时域异常页面支持根据用户名、事件规则、时间范围等条件查询，支持展示时域异常历史记录，记录包含字段有：序号、用户、源</w:t>
      </w:r>
      <w:r>
        <w:rPr>
          <w:rFonts w:ascii="仿宋" w:hAnsi="仿宋" w:eastAsia="仿宋"/>
          <w:bCs/>
          <w:sz w:val="28"/>
          <w:szCs w:val="28"/>
        </w:rPr>
        <w:t xml:space="preserve">IP</w:t>
      </w:r>
      <w:r>
        <w:rPr>
          <w:rFonts w:hint="eastAsia" w:ascii="仿宋" w:hAnsi="仿宋" w:eastAsia="仿宋"/>
          <w:bCs/>
          <w:sz w:val="28"/>
          <w:szCs w:val="28"/>
        </w:rPr>
        <w:t xml:space="preserve">、异常活动次数、平均活动次数、规则、活动时间段等内容。</w:t>
      </w:r>
      <w:r/>
    </w:p>
    <w:p>
      <w:pPr>
        <w:pStyle w:val="868"/>
        <w:spacing w:line="520" w:lineRule="exact"/>
        <w:rPr>
          <w:rFonts w:hint="eastAsia" w:ascii="宋体" w:hAnsi="宋体"/>
          <w:b/>
          <w:bCs/>
        </w:rPr>
        <w:outlineLvl w:val="1"/>
      </w:pPr>
      <w:r>
        <w:rPr>
          <w:rFonts w:ascii="宋体" w:hAnsi="宋体"/>
          <w:b/>
          <w:bCs/>
        </w:rPr>
        <w:t xml:space="preserve">8</w:t>
      </w:r>
      <w:r>
        <w:rPr>
          <w:rFonts w:hint="eastAsia" w:ascii="宋体" w:hAnsi="宋体"/>
          <w:b/>
          <w:bCs/>
        </w:rPr>
        <w:t xml:space="preserve">、外场前端设备智能运行管理系统</w:t>
      </w:r>
      <w:r/>
    </w:p>
    <w:p>
      <w:pPr>
        <w:ind w:firstLine="640"/>
      </w:pPr>
      <w:r>
        <w:rPr>
          <w:rFonts w:hint="eastAsia" w:ascii="黑体" w:hAnsi="黑体" w:eastAsia="黑体"/>
          <w:bCs/>
          <w:sz w:val="28"/>
          <w:szCs w:val="28"/>
        </w:rPr>
        <w:t xml:space="preserve">本项目外场前端设备智能运行管理系统须配套</w:t>
      </w:r>
      <w:r>
        <w:rPr>
          <w:rFonts w:hint="eastAsia" w:ascii="黑体" w:hAnsi="黑体" w:eastAsia="黑体"/>
          <w:bCs/>
          <w:sz w:val="28"/>
          <w:szCs w:val="28"/>
          <w:highlight w:val="none"/>
        </w:rPr>
        <w:t xml:space="preserve">提供符合信创要求的</w:t>
      </w:r>
      <w:r>
        <w:rPr>
          <w:rFonts w:hint="eastAsia" w:ascii="黑体" w:hAnsi="黑体" w:eastAsia="黑体"/>
          <w:bCs/>
          <w:sz w:val="28"/>
          <w:szCs w:val="28"/>
        </w:rPr>
        <w:t xml:space="preserve">平台软件，支持点位自动上图，</w:t>
      </w:r>
      <w:r>
        <w:rPr>
          <w:rFonts w:ascii="黑体" w:hAnsi="黑体" w:eastAsia="黑体"/>
          <w:bCs/>
          <w:sz w:val="28"/>
          <w:szCs w:val="28"/>
        </w:rPr>
        <w:t xml:space="preserve">实时监控</w:t>
      </w:r>
      <w:r>
        <w:rPr>
          <w:rFonts w:hint="eastAsia" w:ascii="黑体" w:hAnsi="黑体" w:eastAsia="黑体"/>
          <w:bCs/>
          <w:sz w:val="28"/>
          <w:szCs w:val="28"/>
        </w:rPr>
        <w:t xml:space="preserve">、远程恢复，智能化故障判定，解决方案远程实施，告警分级。</w:t>
      </w:r>
      <w:r>
        <w:rPr>
          <w:rFonts w:ascii="黑体" w:hAnsi="黑体" w:eastAsia="黑体"/>
          <w:bCs/>
          <w:sz w:val="28"/>
          <w:szCs w:val="28"/>
        </w:rPr>
        <w:t xml:space="preserve">支持</w:t>
      </w:r>
      <w:r>
        <w:rPr>
          <w:rFonts w:hint="eastAsia" w:ascii="黑体" w:hAnsi="黑体" w:eastAsia="黑体"/>
          <w:bCs/>
          <w:sz w:val="28"/>
          <w:szCs w:val="28"/>
        </w:rPr>
        <w:t xml:space="preserve">智能故障判定情况下对于工单的整个流程进行闭环管理联动。须提供平台接口，并实现与本项目运维服务平台的数据对接、服务对接、功能对接。</w:t>
      </w:r>
      <w:r/>
    </w:p>
    <w:p>
      <w:pPr>
        <w:spacing w:line="520" w:lineRule="exact"/>
        <w:rPr>
          <w:rFonts w:hint="eastAsia" w:ascii="仿宋" w:hAnsi="仿宋" w:eastAsia="仿宋"/>
          <w:bCs/>
          <w:sz w:val="28"/>
          <w:szCs w:val="28"/>
        </w:rPr>
        <w:outlineLvl w:val="2"/>
      </w:pPr>
      <w:r>
        <w:rPr>
          <w:rFonts w:ascii="仿宋" w:hAnsi="仿宋" w:eastAsia="仿宋"/>
          <w:bCs/>
          <w:sz w:val="28"/>
          <w:szCs w:val="28"/>
        </w:rPr>
        <w:t xml:space="preserve">8</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总体要求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为加强公安外场设备资产管理，提高运维管理效率，确保资产维护，提高业务数据层面的稳定性，为业务层面提供更充分保障。拟在部分圈层部署外场前端设备智能运行管理系统。根据前端汇聚点机箱空间情况，采用体积小，占有空间小的方式，通过在机箱内配置模块化小型硬件设备，由核心模块进行统一管理，根据机箱情况可进行不同配置，灵活组合，具有通用性和扩展性。系统可解决外接设备实时状态监测，故障精准定位、远程控制、智慧工单等问题，提高解决问题时效性。可实时监测，第一时间上报监测情况，保障设备正常运行，提高设备在线率，加强设备数据监管。</w:t>
      </w:r>
      <w:r/>
    </w:p>
    <w:p>
      <w:pPr>
        <w:spacing w:line="520" w:lineRule="exact"/>
        <w:rPr>
          <w:rFonts w:hint="eastAsia" w:ascii="仿宋" w:hAnsi="仿宋" w:eastAsia="仿宋"/>
          <w:bCs/>
          <w:sz w:val="28"/>
          <w:szCs w:val="28"/>
        </w:rPr>
        <w:outlineLvl w:val="2"/>
      </w:pPr>
      <w:r>
        <w:rPr>
          <w:rFonts w:ascii="仿宋" w:hAnsi="仿宋" w:eastAsia="仿宋"/>
          <w:bCs/>
          <w:sz w:val="28"/>
          <w:szCs w:val="28"/>
        </w:rPr>
        <w:t xml:space="preserve">8</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功能要求</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可对外场设备的实时监测、设备机箱温湿度、网络状态、电流电压状态，实时记录设备的相关状况。</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配备手机App，手机APP除了实现智能设备的蓝牙配置，同时内置集成了智能故障判定功能，可以参看判定设备的相关信息，并实现一键远程重启。</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前端模块化硬件支持一键式远程升级，且升级数据包加密传输，自带完整性校验，支持自动识别可升级设备，对产品新功能直接远程升级即可，无需更换硬件。</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可实时监测，快速排除故障，重启后系统持续判定重启后效果。</w:t>
      </w:r>
      <w:r/>
    </w:p>
    <w:p>
      <w:pPr>
        <w:pStyle w:val="868"/>
        <w:spacing w:line="520" w:lineRule="exact"/>
        <w:rPr>
          <w:rFonts w:hint="eastAsia" w:ascii="宋体" w:hAnsi="宋体"/>
          <w:b/>
          <w:bCs/>
        </w:rPr>
        <w:outlineLvl w:val="1"/>
      </w:pPr>
      <w:r>
        <w:rPr>
          <w:rFonts w:ascii="宋体" w:hAnsi="宋体"/>
          <w:b/>
          <w:bCs/>
        </w:rPr>
        <w:t xml:space="preserve">9</w:t>
      </w:r>
      <w:r>
        <w:rPr>
          <w:rFonts w:hint="eastAsia" w:ascii="宋体" w:hAnsi="宋体"/>
          <w:b/>
          <w:bCs/>
        </w:rPr>
        <w:t xml:space="preserve">、2号楼三楼机房线路整理</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为保障110系统的稳定运行，进一步降低故障隐患，对2号楼三楼机房环境进行优化整理及改造（包括不限于以下内容）：</w:t>
      </w:r>
      <w:r/>
    </w:p>
    <w:p>
      <w:pPr>
        <w:jc w:val="center"/>
      </w:pPr>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1、敷设电缆与光缆至1</w:t>
      </w:r>
      <w:r>
        <w:rPr>
          <w:rFonts w:ascii="仿宋" w:hAnsi="仿宋" w:eastAsia="仿宋"/>
          <w:bCs/>
          <w:sz w:val="28"/>
          <w:szCs w:val="28"/>
        </w:rPr>
        <w:t xml:space="preserve">10</w:t>
      </w:r>
      <w:r>
        <w:rPr>
          <w:rFonts w:hint="eastAsia" w:ascii="仿宋" w:hAnsi="仿宋" w:eastAsia="仿宋"/>
          <w:bCs/>
          <w:sz w:val="28"/>
          <w:szCs w:val="28"/>
        </w:rPr>
        <w:t xml:space="preserve">接警大厅相关区域，配置容量匹配的市电和U</w:t>
      </w:r>
      <w:r>
        <w:rPr>
          <w:rFonts w:ascii="仿宋" w:hAnsi="仿宋" w:eastAsia="仿宋"/>
          <w:bCs/>
          <w:sz w:val="28"/>
          <w:szCs w:val="28"/>
        </w:rPr>
        <w:t xml:space="preserve">PS</w:t>
      </w:r>
      <w:r>
        <w:rPr>
          <w:rFonts w:hint="eastAsia" w:ascii="仿宋" w:hAnsi="仿宋" w:eastAsia="仿宋"/>
          <w:bCs/>
          <w:sz w:val="28"/>
          <w:szCs w:val="28"/>
        </w:rPr>
        <w:t xml:space="preserve">配电箱；</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、整理现有业务的所有出口线路，网络互联出口等台账，敷设单模光缆与多模光缆至机房用于续接与互联；</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3、在业务不间断前提下，进行网络割接，分批搬迁现机房设备，期间可能牵涉临时网络设施，投标人应充分考虑；</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4、拆除并清理线缆，搬运机柜至指定地点；</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5、拆除地面地板、顶面吊顶、精密空调、风管等装修设施；并清运至指定地点，拆除作业时应充分注意现有L</w:t>
      </w:r>
      <w:r>
        <w:rPr>
          <w:rFonts w:ascii="仿宋" w:hAnsi="仿宋" w:eastAsia="仿宋"/>
          <w:bCs/>
          <w:sz w:val="28"/>
          <w:szCs w:val="28"/>
        </w:rPr>
        <w:t xml:space="preserve">ED</w:t>
      </w:r>
      <w:r>
        <w:rPr>
          <w:rFonts w:hint="eastAsia" w:ascii="仿宋" w:hAnsi="仿宋" w:eastAsia="仿宋"/>
          <w:bCs/>
          <w:sz w:val="28"/>
          <w:szCs w:val="28"/>
        </w:rPr>
        <w:t xml:space="preserve">大屏、精密空调、电缆、出口光缆等设施的保护。</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6、机房吊顶采用微孔铝扣板吊顶，墙面、柱面乳胶漆修复。地面利旧指挥大厅的防静电地砖进行重新铺设，配置相应的铺设配件。</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7、根据机房布局合理布局灯具位置，采用平板灯，两联翘板开关分别控制，墙面适当位置预留</w:t>
      </w:r>
      <w:r>
        <w:rPr>
          <w:rFonts w:ascii="仿宋" w:hAnsi="仿宋" w:eastAsia="仿宋"/>
          <w:bCs/>
          <w:sz w:val="28"/>
          <w:szCs w:val="28"/>
        </w:rPr>
        <w:t xml:space="preserve">五孔插座</w:t>
      </w:r>
      <w:r>
        <w:rPr>
          <w:rFonts w:hint="eastAsia" w:ascii="仿宋" w:hAnsi="仿宋" w:eastAsia="仿宋"/>
          <w:bCs/>
          <w:sz w:val="28"/>
          <w:szCs w:val="28"/>
        </w:rPr>
        <w:t xml:space="preserve">，利用原有的地面桥架，合理调整位置，配置相应的桥架配件及辅助材料。</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8</w:t>
      </w:r>
      <w:r>
        <w:rPr>
          <w:rFonts w:hint="eastAsia" w:ascii="仿宋" w:hAnsi="仿宋" w:eastAsia="仿宋"/>
          <w:bCs/>
          <w:sz w:val="28"/>
          <w:szCs w:val="28"/>
        </w:rPr>
        <w:t xml:space="preserve">、新增机房气体消防系统：对三楼机房空间进行火灾探测，采用点型感温、感烟双结合探测方式，防护区设置声光报警器、紧急启动停止按钮、放气指示灯等。采用无管网灭火方式。配置不低于</w:t>
      </w:r>
      <w:r>
        <w:rPr>
          <w:rFonts w:ascii="仿宋" w:hAnsi="仿宋" w:eastAsia="仿宋"/>
          <w:bCs/>
          <w:sz w:val="28"/>
          <w:szCs w:val="28"/>
        </w:rPr>
        <w:t xml:space="preserve">1</w:t>
      </w:r>
      <w:r>
        <w:rPr>
          <w:rFonts w:hint="eastAsia" w:ascii="仿宋" w:hAnsi="仿宋" w:eastAsia="仿宋"/>
          <w:bCs/>
          <w:sz w:val="28"/>
          <w:szCs w:val="28"/>
        </w:rPr>
        <w:t xml:space="preserve">套的无管网七氟丙烷灭火装置分区域布置.储存压力为2.5MPa,储存容器上设置安全泄压装置和压力表，应该具有自动、电气手动和机械应急手动三种控制方式。</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9</w:t>
      </w:r>
      <w:r>
        <w:rPr>
          <w:rFonts w:hint="eastAsia" w:ascii="仿宋" w:hAnsi="仿宋" w:eastAsia="仿宋"/>
          <w:bCs/>
          <w:sz w:val="28"/>
          <w:szCs w:val="28"/>
        </w:rPr>
        <w:t xml:space="preserve">、机房机柜利旧，并进行合理布局，机柜数量不少于2</w:t>
      </w:r>
      <w:r>
        <w:rPr>
          <w:rFonts w:ascii="仿宋" w:hAnsi="仿宋" w:eastAsia="仿宋"/>
          <w:bCs/>
          <w:sz w:val="28"/>
          <w:szCs w:val="28"/>
        </w:rPr>
        <w:t xml:space="preserve">3</w:t>
      </w:r>
      <w:r>
        <w:rPr>
          <w:rFonts w:hint="eastAsia" w:ascii="仿宋" w:hAnsi="仿宋" w:eastAsia="仿宋"/>
          <w:bCs/>
          <w:sz w:val="28"/>
          <w:szCs w:val="28"/>
        </w:rPr>
        <w:t xml:space="preserve">个，对设备布局规划、机柜配线规划、并布设上走线桥架；</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、每个机柜配置</w:t>
      </w:r>
      <w:r>
        <w:rPr>
          <w:rFonts w:ascii="仿宋" w:hAnsi="仿宋" w:eastAsia="仿宋"/>
          <w:bCs/>
          <w:sz w:val="28"/>
          <w:szCs w:val="28"/>
        </w:rPr>
        <w:t xml:space="preserve">UPS</w:t>
      </w:r>
      <w:r>
        <w:rPr>
          <w:rFonts w:hint="eastAsia" w:ascii="仿宋" w:hAnsi="仿宋" w:eastAsia="仿宋"/>
          <w:bCs/>
          <w:sz w:val="28"/>
          <w:szCs w:val="28"/>
        </w:rPr>
        <w:t xml:space="preserve">和市电P</w:t>
      </w:r>
      <w:r>
        <w:rPr>
          <w:rFonts w:ascii="仿宋" w:hAnsi="仿宋" w:eastAsia="仿宋"/>
          <w:bCs/>
          <w:sz w:val="28"/>
          <w:szCs w:val="28"/>
        </w:rPr>
        <w:t xml:space="preserve">DU</w:t>
      </w:r>
      <w:r>
        <w:rPr>
          <w:rFonts w:hint="eastAsia" w:ascii="仿宋" w:hAnsi="仿宋" w:eastAsia="仿宋"/>
          <w:bCs/>
          <w:sz w:val="28"/>
          <w:szCs w:val="28"/>
        </w:rPr>
        <w:t xml:space="preserve">各一个，因原市电配电柜已无空间，新增加市电配电柜，</w:t>
      </w:r>
      <w:r>
        <w:rPr>
          <w:rFonts w:ascii="仿宋" w:hAnsi="仿宋" w:eastAsia="仿宋"/>
          <w:bCs/>
          <w:sz w:val="28"/>
          <w:szCs w:val="28"/>
        </w:rPr>
        <w:t xml:space="preserve">UPS</w:t>
      </w:r>
      <w:r>
        <w:rPr>
          <w:rFonts w:hint="eastAsia" w:ascii="仿宋" w:hAnsi="仿宋" w:eastAsia="仿宋"/>
          <w:bCs/>
          <w:sz w:val="28"/>
          <w:szCs w:val="28"/>
        </w:rPr>
        <w:t xml:space="preserve">配电柜利旧，分别从配电柜敷设电缆至机柜；</w:t>
      </w:r>
      <w:r/>
    </w:p>
    <w:p>
      <w:pPr>
        <w:ind w:firstLine="618"/>
        <w:spacing w:line="520" w:lineRule="exact"/>
        <w:rPr>
          <w:rFonts w:hint="eastAsia" w:ascii="仿宋" w:hAnsi="仿宋" w:eastAsia="仿宋"/>
          <w:b/>
          <w:sz w:val="28"/>
          <w:szCs w:val="28"/>
        </w:rPr>
      </w:pPr>
      <w:r>
        <w:rPr>
          <w:rFonts w:hint="eastAsia" w:ascii="仿宋" w:hAnsi="仿宋" w:eastAsia="仿宋"/>
          <w:b/>
          <w:sz w:val="28"/>
          <w:szCs w:val="28"/>
        </w:rPr>
        <w:t xml:space="preserve">2号楼三楼机房线路整理为交钥匙工程，投标人投标报价时须充分考虑实施过程中所需的材料、人工等，中标后需提供详细的实施方案，经用户同意后实施。施工期间可能与其它专业会产生交叉作业、夜间作业，投标人须充分考虑临时保护措施与施工难度。</w:t>
      </w:r>
      <w:r/>
    </w:p>
    <w:p>
      <w:pPr>
        <w:ind w:firstLine="618"/>
        <w:spacing w:line="520" w:lineRule="exact"/>
        <w:rPr>
          <w:rFonts w:hint="eastAsia" w:ascii="仿宋" w:hAnsi="仿宋" w:eastAsia="仿宋"/>
          <w:b/>
          <w:sz w:val="28"/>
          <w:szCs w:val="28"/>
        </w:rPr>
      </w:pPr>
      <w:r>
        <w:rPr>
          <w:rFonts w:hint="eastAsia" w:ascii="仿宋" w:hAnsi="仿宋" w:eastAsia="仿宋"/>
          <w:b/>
          <w:sz w:val="28"/>
          <w:szCs w:val="28"/>
        </w:rPr>
        <w:t xml:space="preserve">投标人投标前如需勘察现场，联系人：陈警官，0513-85020233</w:t>
      </w:r>
      <w:r/>
    </w:p>
    <w:p>
      <w:pPr>
        <w:pStyle w:val="868"/>
        <w:rPr>
          <w:lang w:val="zh-CN"/>
        </w:rPr>
      </w:pPr>
      <w:r>
        <w:rPr>
          <w:lang w:val="zh-CN"/>
        </w:rPr>
      </w:r>
      <w:r/>
    </w:p>
    <w:p>
      <w:pPr>
        <w:pStyle w:val="868"/>
        <w:spacing w:line="520" w:lineRule="exact"/>
        <w:rPr>
          <w:rFonts w:hint="eastAsia" w:ascii="宋体" w:hAnsi="宋体"/>
          <w:b/>
          <w:bCs/>
        </w:rPr>
        <w:outlineLvl w:val="1"/>
      </w:pPr>
      <w:r>
        <w:rPr>
          <w:rFonts w:ascii="宋体" w:hAnsi="宋体"/>
          <w:b/>
          <w:bCs/>
        </w:rPr>
        <w:t xml:space="preserve">10</w:t>
      </w:r>
      <w:r>
        <w:rPr>
          <w:rFonts w:hint="eastAsia" w:ascii="宋体" w:hAnsi="宋体"/>
          <w:b/>
          <w:bCs/>
        </w:rPr>
        <w:t xml:space="preserve">、感知数据治理运维驻场服务</w:t>
      </w:r>
      <w:r/>
    </w:p>
    <w:p>
      <w:pPr>
        <w:spacing w:line="520" w:lineRule="exact"/>
        <w:rPr>
          <w:rFonts w:hint="eastAsia" w:ascii="仿宋" w:hAnsi="仿宋" w:eastAsia="仿宋"/>
          <w:bCs/>
          <w:sz w:val="28"/>
          <w:szCs w:val="28"/>
        </w:rPr>
        <w:outlineLvl w:val="2"/>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总体目标</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梳理南通市已有的监控设备，对设备的所属单位、维保单位信息进行精准摸底；对设备的项目信息进行梳理，确保设备的全生命周期准确、及时、有用。对新建的设备做到合理规划，将设备信息的运用做到极致；对设备的故障处理需做到流程化、高效化，拥有相应的约束手段，去督促相应责任人处理故障，并且提供合理的故障验证方式，通过线下流程，通过驻场运维人员的紧盯，来实现故障的快速处理。</w:t>
      </w:r>
      <w:r/>
    </w:p>
    <w:p>
      <w:pPr>
        <w:spacing w:line="520" w:lineRule="exact"/>
        <w:rPr>
          <w:rFonts w:hint="eastAsia" w:ascii="仿宋" w:hAnsi="仿宋" w:eastAsia="仿宋"/>
          <w:bCs/>
          <w:sz w:val="28"/>
          <w:szCs w:val="28"/>
        </w:rPr>
        <w:outlineLvl w:val="2"/>
      </w:pPr>
      <w:r/>
      <w:bookmarkStart w:id="260" w:name="_Toc103024920"/>
      <w:r>
        <w:rPr>
          <w:rFonts w:hint="eastAsia" w:ascii="仿宋" w:hAnsi="仿宋" w:eastAsia="仿宋"/>
          <w:bCs/>
          <w:sz w:val="28"/>
          <w:szCs w:val="28"/>
        </w:rPr>
        <w:t xml:space="preserve">10.2</w:t>
      </w:r>
      <w:bookmarkEnd w:id="260"/>
      <w:r>
        <w:rPr>
          <w:rFonts w:hint="eastAsia" w:ascii="仿宋" w:hAnsi="仿宋" w:eastAsia="仿宋"/>
          <w:bCs/>
          <w:sz w:val="28"/>
          <w:szCs w:val="28"/>
        </w:rPr>
        <w:t xml:space="preserve">运维服务平台</w:t>
      </w:r>
      <w:r/>
    </w:p>
    <w:p>
      <w:pPr>
        <w:pStyle w:val="868"/>
        <w:ind w:firstLine="560"/>
        <w:spacing w:line="520" w:lineRule="exact"/>
        <w:rPr>
          <w:rFonts w:hint="eastAsia" w:ascii="黑体" w:hAnsi="黑体" w:eastAsia="黑体" w:cs="黑体"/>
        </w:rPr>
      </w:pPr>
      <w:r/>
      <w:bookmarkStart w:id="261" w:name="_Hlk181283502"/>
      <w:r>
        <w:rPr>
          <w:rFonts w:hint="eastAsia" w:ascii="黑体" w:hAnsi="黑体" w:eastAsia="黑体" w:cs="黑体"/>
        </w:rPr>
        <w:t xml:space="preserve">本项目须配套提供具备以下功能（包括不限于）的运维服务平台以支撑感知数据驻场运维服务工作。</w:t>
      </w:r>
      <w:bookmarkEnd w:id="261"/>
      <w:r>
        <w:rPr>
          <w:rFonts w:hint="eastAsia" w:ascii="黑体" w:hAnsi="黑体" w:eastAsia="黑体" w:cs="黑体"/>
          <w:color w:val="ff0000"/>
        </w:rPr>
        <w:t xml:space="preserve">运维服务平台软件部署需满足信创建设相关要求。</w:t>
      </w:r>
      <w:r/>
    </w:p>
    <w:p>
      <w:pPr>
        <w:pStyle w:val="868"/>
        <w:ind w:firstLine="560"/>
        <w:spacing w:line="520" w:lineRule="exact"/>
        <w:rPr>
          <w:rFonts w:hint="eastAsia" w:ascii="仿宋" w:hAnsi="仿宋" w:eastAsia="仿宋"/>
          <w:bCs/>
        </w:rPr>
      </w:pPr>
      <w:r>
        <w:rPr>
          <w:rFonts w:hint="eastAsia" w:ascii="仿宋" w:hAnsi="仿宋" w:eastAsia="仿宋"/>
          <w:bCs/>
        </w:rPr>
        <w:t xml:space="preserve">具体运维功能描述如下（包括不限于）</w:t>
      </w:r>
      <w:r/>
    </w:p>
    <w:p>
      <w:pPr>
        <w:rPr>
          <w:rFonts w:hint="eastAsia" w:ascii="宋体" w:hAnsi="宋体" w:cs="仿宋"/>
          <w:b/>
          <w:bCs/>
          <w:sz w:val="28"/>
          <w:szCs w:val="28"/>
          <w:lang w:val="zh-CN"/>
        </w:rPr>
        <w:outlineLvl w:val="3"/>
      </w:pPr>
      <w:r/>
      <w:bookmarkStart w:id="262" w:name="_Toc93935861"/>
      <w:r/>
      <w:bookmarkStart w:id="263" w:name="_Toc103024921"/>
      <w:r>
        <w:rPr>
          <w:rFonts w:hint="eastAsia" w:ascii="宋体" w:hAnsi="宋体" w:cs="仿宋"/>
          <w:b/>
          <w:bCs/>
          <w:sz w:val="28"/>
          <w:szCs w:val="28"/>
          <w:lang w:val="zh-CN"/>
        </w:rPr>
        <w:t xml:space="preserve">10.2.1基础服务</w:t>
      </w:r>
      <w:bookmarkEnd w:id="262"/>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通过国标协议从视频图像信息平台中获取设备基础信息，在不改造已有视频应用系统的基础上，开展视频预览、录像巡检、取流诊断等与运维应用，当下级视频应用平台内的资源、组织信息发生变更时，系统应能够增量、全量方式获取相应的信息。</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资源变更记录的展现功能，展现字段包括变更时间、变更类型、变更对象、实例标识、模型名称、实例名称、操作账户等。系统支持按照变更时间、变更类型、变更对象（实例、模型、模型属性、模型关系、实例关系）、模型名称、实例名称、操作账号开展查询应用。</w:t>
      </w:r>
      <w:r/>
    </w:p>
    <w:p>
      <w:pPr>
        <w:rPr>
          <w:rFonts w:hint="eastAsia" w:ascii="仿宋" w:hAnsi="仿宋" w:eastAsia="仿宋"/>
          <w:bCs/>
          <w:sz w:val="28"/>
          <w:szCs w:val="28"/>
        </w:rPr>
        <w:outlineLvl w:val="3"/>
      </w:pPr>
      <w:r/>
      <w:bookmarkStart w:id="264" w:name="_Toc134561171"/>
      <w:r>
        <w:rPr>
          <w:rFonts w:hint="eastAsia" w:ascii="仿宋" w:hAnsi="仿宋" w:eastAsia="仿宋"/>
          <w:bCs/>
          <w:sz w:val="28"/>
          <w:szCs w:val="28"/>
        </w:rPr>
        <w:t xml:space="preserve">10.2.</w:t>
      </w:r>
      <w:r>
        <w:rPr>
          <w:rFonts w:ascii="仿宋" w:hAnsi="仿宋" w:eastAsia="仿宋"/>
          <w:bCs/>
          <w:sz w:val="28"/>
          <w:szCs w:val="28"/>
        </w:rPr>
        <w:t xml:space="preserve">2</w:t>
      </w:r>
      <w:r>
        <w:rPr>
          <w:rFonts w:hint="eastAsia" w:ascii="仿宋" w:hAnsi="仿宋" w:eastAsia="仿宋"/>
          <w:bCs/>
          <w:sz w:val="28"/>
          <w:szCs w:val="28"/>
        </w:rPr>
        <w:t xml:space="preserve">资产管理</w:t>
      </w:r>
      <w:bookmarkEnd w:id="264"/>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支持生成并下载资产（含前端设备、监控杆件及配合设备）二维码功能。</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支持二维码模块的配置功能</w:t>
      </w:r>
      <w:r>
        <w:rPr>
          <w:rFonts w:hint="eastAsia" w:ascii="仿宋" w:hAnsi="仿宋" w:eastAsia="仿宋"/>
          <w:bCs/>
          <w:sz w:val="28"/>
          <w:szCs w:val="28"/>
        </w:rPr>
        <w:t xml:space="preserve">。</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支持展示杆体资产信息，包括杆件编号、名称、安装位置、杆体型制、高度、所属区域、所属项目、建设单位等。</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支持按照杆体编号、杆件名称、所属区域、所属项目、安装位置、同杆设备在线情况（全部在线、部分在线、全部离线）等检索项开展查询应用。</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支持杆件及关联设备的详情信息的查看功能。</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支持杆件的新增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绑定</w:t>
      </w:r>
      <w:r>
        <w:rPr>
          <w:rFonts w:hint="eastAsia" w:ascii="仿宋" w:hAnsi="仿宋" w:eastAsia="仿宋"/>
          <w:bCs/>
          <w:sz w:val="28"/>
          <w:szCs w:val="28"/>
        </w:rPr>
        <w:t xml:space="preserve">/解绑设备。</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按照设备编号、设备名称、设备类型、设备厂商、所属区域等检索项查询设备的功能。系统支持设备明细的查看功能，包括设备编号、设备名称、所属区域、设备ip、设备类型、在线状态、联网属性、经纬度、设备厂商、设备型号、所属杆件编号、通道数量等。</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支持设备档案的新增</w:t>
      </w:r>
      <w:r>
        <w:rPr>
          <w:rFonts w:hint="eastAsia" w:ascii="仿宋" w:hAnsi="仿宋" w:eastAsia="仿宋"/>
          <w:bCs/>
          <w:sz w:val="28"/>
          <w:szCs w:val="28"/>
        </w:rPr>
        <w:t xml:space="preserve">、</w:t>
      </w:r>
      <w:r>
        <w:rPr>
          <w:rFonts w:ascii="仿宋" w:hAnsi="仿宋" w:eastAsia="仿宋"/>
          <w:bCs/>
          <w:sz w:val="28"/>
          <w:szCs w:val="28"/>
        </w:rPr>
        <w:t xml:space="preserve">删除</w:t>
      </w:r>
      <w:r>
        <w:rPr>
          <w:rFonts w:hint="eastAsia" w:ascii="仿宋" w:hAnsi="仿宋" w:eastAsia="仿宋"/>
          <w:bCs/>
          <w:sz w:val="28"/>
          <w:szCs w:val="28"/>
        </w:rPr>
        <w:t xml:space="preserve">、</w:t>
      </w:r>
      <w:r>
        <w:rPr>
          <w:rFonts w:ascii="仿宋" w:hAnsi="仿宋" w:eastAsia="仿宋"/>
          <w:bCs/>
          <w:sz w:val="28"/>
          <w:szCs w:val="28"/>
        </w:rPr>
        <w:t xml:space="preserve">复制</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、详情查看功能。</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支持通过新增</w:t>
      </w:r>
      <w:r>
        <w:rPr>
          <w:rFonts w:hint="eastAsia" w:ascii="仿宋" w:hAnsi="仿宋" w:eastAsia="仿宋"/>
          <w:bCs/>
          <w:sz w:val="28"/>
          <w:szCs w:val="28"/>
        </w:rPr>
        <w:t xml:space="preserve">项目</w:t>
      </w:r>
      <w:r>
        <w:rPr>
          <w:rFonts w:ascii="仿宋" w:hAnsi="仿宋" w:eastAsia="仿宋"/>
          <w:bCs/>
          <w:sz w:val="28"/>
          <w:szCs w:val="28"/>
        </w:rPr>
        <w:t xml:space="preserve">名称</w:t>
      </w:r>
      <w:r>
        <w:rPr>
          <w:rFonts w:hint="eastAsia" w:ascii="仿宋" w:hAnsi="仿宋" w:eastAsia="仿宋"/>
          <w:bCs/>
          <w:sz w:val="28"/>
          <w:szCs w:val="28"/>
        </w:rPr>
        <w:t xml:space="preserve">、</w:t>
      </w:r>
      <w:r>
        <w:rPr>
          <w:rFonts w:ascii="仿宋" w:hAnsi="仿宋" w:eastAsia="仿宋"/>
          <w:bCs/>
          <w:sz w:val="28"/>
          <w:szCs w:val="28"/>
        </w:rPr>
        <w:t xml:space="preserve">项目编号</w:t>
      </w:r>
      <w:r>
        <w:rPr>
          <w:rFonts w:hint="eastAsia" w:ascii="仿宋" w:hAnsi="仿宋" w:eastAsia="仿宋"/>
          <w:bCs/>
          <w:sz w:val="28"/>
          <w:szCs w:val="28"/>
        </w:rPr>
        <w:t xml:space="preserve">、</w:t>
      </w:r>
      <w:r>
        <w:rPr>
          <w:rFonts w:ascii="仿宋" w:hAnsi="仿宋" w:eastAsia="仿宋"/>
          <w:bCs/>
          <w:sz w:val="28"/>
          <w:szCs w:val="28"/>
        </w:rPr>
        <w:t xml:space="preserve">报建资产数</w:t>
      </w:r>
      <w:r>
        <w:rPr>
          <w:rFonts w:hint="eastAsia" w:ascii="仿宋" w:hAnsi="仿宋" w:eastAsia="仿宋"/>
          <w:bCs/>
          <w:sz w:val="28"/>
          <w:szCs w:val="28"/>
        </w:rPr>
        <w:t xml:space="preserve">、</w:t>
      </w:r>
      <w:r>
        <w:rPr>
          <w:rFonts w:ascii="仿宋" w:hAnsi="仿宋" w:eastAsia="仿宋"/>
          <w:bCs/>
          <w:sz w:val="28"/>
          <w:szCs w:val="28"/>
        </w:rPr>
        <w:t xml:space="preserve">项目阶段</w:t>
      </w:r>
      <w:r>
        <w:rPr>
          <w:rFonts w:hint="eastAsia" w:ascii="仿宋" w:hAnsi="仿宋" w:eastAsia="仿宋"/>
          <w:bCs/>
          <w:sz w:val="28"/>
          <w:szCs w:val="28"/>
        </w:rPr>
        <w:t xml:space="preserve">（规划、招标、实施、维保）、项目开始时间、项目验收时间、项目介绍、承建单位名称、联系人、联系电话、运营商名称、监理单位名称、维保单位名称等信息构建项目。</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支持项目新增</w:t>
      </w:r>
      <w:r>
        <w:rPr>
          <w:rFonts w:hint="eastAsia" w:ascii="仿宋" w:hAnsi="仿宋" w:eastAsia="仿宋"/>
          <w:bCs/>
          <w:sz w:val="28"/>
          <w:szCs w:val="28"/>
        </w:rPr>
        <w:t xml:space="preserve">、</w:t>
      </w:r>
      <w:r>
        <w:rPr>
          <w:rFonts w:ascii="仿宋" w:hAnsi="仿宋" w:eastAsia="仿宋"/>
          <w:bCs/>
          <w:sz w:val="28"/>
          <w:szCs w:val="28"/>
        </w:rPr>
        <w:t xml:space="preserve">修改</w:t>
      </w:r>
      <w:r>
        <w:rPr>
          <w:rFonts w:hint="eastAsia" w:ascii="仿宋" w:hAnsi="仿宋" w:eastAsia="仿宋"/>
          <w:bCs/>
          <w:sz w:val="28"/>
          <w:szCs w:val="28"/>
        </w:rPr>
        <w:t xml:space="preserve">、</w:t>
      </w:r>
      <w:r>
        <w:rPr>
          <w:rFonts w:ascii="仿宋" w:hAnsi="仿宋" w:eastAsia="仿宋"/>
          <w:bCs/>
          <w:sz w:val="28"/>
          <w:szCs w:val="28"/>
        </w:rPr>
        <w:t xml:space="preserve">导入</w:t>
      </w:r>
      <w:r>
        <w:rPr>
          <w:rFonts w:hint="eastAsia" w:ascii="仿宋" w:hAnsi="仿宋" w:eastAsia="仿宋"/>
          <w:bCs/>
          <w:sz w:val="28"/>
          <w:szCs w:val="28"/>
        </w:rPr>
        <w:t xml:space="preserve">、</w:t>
      </w:r>
      <w:r>
        <w:rPr>
          <w:rFonts w:ascii="仿宋" w:hAnsi="仿宋" w:eastAsia="仿宋"/>
          <w:bCs/>
          <w:sz w:val="28"/>
          <w:szCs w:val="28"/>
        </w:rPr>
        <w:t xml:space="preserve">资源关联功能</w:t>
      </w:r>
      <w:r>
        <w:rPr>
          <w:rFonts w:hint="eastAsia" w:ascii="仿宋" w:hAnsi="仿宋" w:eastAsia="仿宋"/>
          <w:bCs/>
          <w:sz w:val="28"/>
          <w:szCs w:val="28"/>
        </w:rPr>
        <w:t xml:space="preserve">。</w:t>
      </w:r>
      <w:r/>
    </w:p>
    <w:p>
      <w:pPr>
        <w:ind w:firstLine="618"/>
        <w:spacing w:line="520" w:lineRule="exact"/>
        <w:rPr>
          <w:rFonts w:hint="eastAsia" w:ascii="仿宋" w:hAnsi="仿宋" w:eastAsia="仿宋"/>
          <w:bCs/>
          <w:sz w:val="28"/>
          <w:szCs w:val="28"/>
        </w:rPr>
      </w:pPr>
      <w:r>
        <w:rPr>
          <w:rFonts w:ascii="仿宋" w:hAnsi="仿宋" w:eastAsia="仿宋"/>
          <w:bCs/>
          <w:sz w:val="28"/>
          <w:szCs w:val="28"/>
        </w:rPr>
        <w:t xml:space="preserve">支持项目材料的上传</w:t>
      </w:r>
      <w:r>
        <w:rPr>
          <w:rFonts w:hint="eastAsia" w:ascii="仿宋" w:hAnsi="仿宋" w:eastAsia="仿宋"/>
          <w:bCs/>
          <w:sz w:val="28"/>
          <w:szCs w:val="28"/>
        </w:rPr>
        <w:t xml:space="preserve">、</w:t>
      </w:r>
      <w:r>
        <w:rPr>
          <w:rFonts w:ascii="仿宋" w:hAnsi="仿宋" w:eastAsia="仿宋"/>
          <w:bCs/>
          <w:sz w:val="28"/>
          <w:szCs w:val="28"/>
        </w:rPr>
        <w:t xml:space="preserve">下载功能</w:t>
      </w:r>
      <w:r>
        <w:rPr>
          <w:rFonts w:hint="eastAsia" w:ascii="仿宋" w:hAnsi="仿宋" w:eastAsia="仿宋"/>
          <w:bCs/>
          <w:sz w:val="28"/>
          <w:szCs w:val="28"/>
        </w:rPr>
        <w:t xml:space="preserve">；</w:t>
      </w:r>
      <w:r>
        <w:rPr>
          <w:rFonts w:ascii="仿宋" w:hAnsi="仿宋" w:eastAsia="仿宋"/>
          <w:bCs/>
          <w:sz w:val="28"/>
          <w:szCs w:val="28"/>
        </w:rPr>
        <w:t xml:space="preserve">支持项目阶段信息</w:t>
      </w:r>
      <w:r>
        <w:rPr>
          <w:rFonts w:hint="eastAsia" w:ascii="仿宋" w:hAnsi="仿宋" w:eastAsia="仿宋"/>
          <w:bCs/>
          <w:sz w:val="28"/>
          <w:szCs w:val="28"/>
        </w:rPr>
        <w:t xml:space="preserve">、</w:t>
      </w:r>
      <w:r>
        <w:rPr>
          <w:rFonts w:ascii="仿宋" w:hAnsi="仿宋" w:eastAsia="仿宋"/>
          <w:bCs/>
          <w:sz w:val="28"/>
          <w:szCs w:val="28"/>
        </w:rPr>
        <w:t xml:space="preserve">资产信息</w:t>
      </w:r>
      <w:r>
        <w:rPr>
          <w:rFonts w:hint="eastAsia" w:ascii="仿宋" w:hAnsi="仿宋" w:eastAsia="仿宋"/>
          <w:bCs/>
          <w:sz w:val="28"/>
          <w:szCs w:val="28"/>
        </w:rPr>
        <w:t xml:space="preserve">（已建档资产数、已入网资产数、入网资产数、入网率）、资产状态分布、设备使用年限的查看功能。</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支持按区域、项目进行设备建档入网、撤档退网功能；</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支持资产信息按照设备类型的小类进行分类展示；</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按照在用、维修、停用、报废维度进行资产分类展示，默认展示为全部；支持查看最近新增设备，包括当日新增设备、近7日新增设备、近15日新增设备、近30日新增设备；支持对设备的联网属性进行快速筛选查看；</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支持对资产发起停用、启用、维修、报废、移机、拆除等状态变更流程操作，审核通过后，资产运行状态进行对应更新；</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支持对资产发起所属组织和项目的关系变更操作；</w:t>
      </w:r>
      <w:r/>
    </w:p>
    <w:p>
      <w:pPr>
        <w:ind w:firstLine="618"/>
        <w:spacing w:line="520" w:lineRule="exact"/>
        <w:rPr>
          <w:rFonts w:hint="eastAsia" w:ascii="仿宋" w:hAnsi="仿宋" w:eastAsia="仿宋"/>
          <w:bCs/>
          <w:sz w:val="28"/>
          <w:szCs w:val="28"/>
        </w:rPr>
      </w:pPr>
      <w:r>
        <w:rPr>
          <w:rFonts w:hint="eastAsia" w:ascii="仿宋" w:hAnsi="仿宋" w:eastAsia="仿宋"/>
          <w:bCs/>
          <w:sz w:val="28"/>
          <w:szCs w:val="28"/>
        </w:rPr>
        <w:t xml:space="preserve">支持对资产新增填写信息准确性校验，包括IP地址、端口号是否正确、IP地址是否存在重复；支持地图上拾取经纬度数据的功能；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支持提供资产运行概况统计功能，展示内容包括资产状态、资产类型、资产项目分布、资产使用年限分布、资产厂商分布、资产区域分布、资产维修次数TOP10；</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资产状态：资产总数、规划数、在用数、维修数、报废数、停用数、拆除数据的数量及占比，并可查看具体资产类型的数量详情；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资产类型：主要资产类型、数量以及近7日变化数量；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资产项目分布明细：主要为项目总数以及各项目资产数量、占比，并可点击查看具体项目资产明细详情；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资产使用时长分布：主要为各时长数量分布及占比，并可按照资产类型进行过滤；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资产维修次数TOP10统计：主要为资产名称、厂家、型号、维修次数，默认为近90天，并可按照资产类型和厂家类型进行过滤；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资产厂家分布：主要为厂家名称、资产数量，并可按照资产类型进行过滤；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资产区域分布明细：主要为当前二级区域名称、资产总数以及各资产状态分布，并可按照资产类型进行过滤；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基于工作流引擎实现资产采集、资产启用、资产入库、资产领用、资产退库、返厂维修、资产转移、资产报废等流程化的全生命周期管理。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支持对在库资产流程化管理功能，辅助运维团队、业主单位盘清在库资产的数量和质量。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支持备件总数的统计功能；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支持在库、返厂维修、已报废、已出库状态数据的统计功能；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支持未到期、即将到期、已到期、未配置到期时间的报废到期状态的统计功能；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支持按照资产类型、规格型号、资产状态、报废到期状态、资产编号、设备厂商开展查询应用；</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面向各类型备品备件提供新增入库、返厂维修、报废、导出功能。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支持资产编码、资产类型、设备型号、设备厂商、报废到期时间、资产状态、报废到期状态、入库时间、领用人等备件信息的明细数据展现功能。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支持对个人名下资产进行展现功能，展现项包括资产编码、资产类型、设备型号、设备厂商、报废到期时间、领用时间、来源等。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支持按照发起时间、资产类型、规格型号、资产编码、设备厂商、来源检索明细资产。</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支持资产领用、转移、退库等功能。系统能够批量导出名下资产数据。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支持资产仓库设置、资产编号规则设置、展现资产类型配置、到期提醒规则设置功能。系统支持批量资产转入功能。</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10.2.</w:t>
      </w:r>
      <w:r>
        <w:rPr>
          <w:rFonts w:ascii="仿宋" w:hAnsi="仿宋" w:eastAsia="仿宋"/>
          <w:bCs/>
          <w:sz w:val="28"/>
          <w:szCs w:val="28"/>
        </w:rPr>
        <w:t xml:space="preserve">3</w:t>
      </w:r>
      <w:r>
        <w:rPr>
          <w:rFonts w:hint="eastAsia" w:ascii="仿宋" w:hAnsi="仿宋" w:eastAsia="仿宋"/>
          <w:bCs/>
          <w:sz w:val="28"/>
          <w:szCs w:val="28"/>
        </w:rPr>
        <w:t xml:space="preserve">档案管理</w:t>
      </w:r>
      <w:r/>
    </w:p>
    <w:p>
      <w:pPr>
        <w:ind w:firstLine="560"/>
        <w:spacing w:line="520" w:lineRule="exact"/>
        <w:rPr>
          <w:rFonts w:hint="eastAsia" w:ascii="仿宋" w:hAnsi="仿宋" w:eastAsia="仿宋"/>
          <w:bCs/>
          <w:sz w:val="28"/>
          <w:szCs w:val="28"/>
        </w:rPr>
      </w:pPr>
      <w:r/>
      <w:bookmarkStart w:id="265" w:name="_Toc107933326"/>
      <w:r>
        <w:rPr>
          <w:rFonts w:hint="eastAsia" w:ascii="仿宋" w:hAnsi="仿宋" w:eastAsia="仿宋"/>
          <w:bCs/>
          <w:sz w:val="28"/>
          <w:szCs w:val="28"/>
        </w:rPr>
        <w:t xml:space="preserve">参照江苏省公安厅下发的设备国标编码组成维度，支持按照南通特定规则批量生成合规的设备国标编码，并提供页面展示申请记录及生成的国标编码结果等，具体功能： </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设备国标编码申请：提供编码申请页面，根据指定中心编码+行业编码+类型编码+网络标识+自定义序列号，生成合规的20位设备国标编码，并且支持过滤已经使用过的国标编码、支持过滤导入的已使用国标编码、支持过滤之前已经生成过但未删除的国标编码 </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模板下载和导入：支持批量导入已经使用过的国标编码 </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国标编码使用状态更新：定时更新已申请的国标编码的使用情况，即在资产档案中是否已使用 </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申请情况展示：提供页面展示每次申请的记录、编码生成的情况、编码使用情况等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支持档案的新增、导入、导出、全量信息查询及多目设备报备，并在录入时进行属性填报准确性校验。</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支持设备总数、已补全数、未补全数、填报准确数概况数据的展现功能。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w:t>
      </w:r>
      <w:r>
        <w:rPr>
          <w:rFonts w:hint="eastAsia" w:ascii="仿宋" w:hAnsi="仿宋" w:eastAsia="仿宋"/>
          <w:bCs/>
          <w:sz w:val="28"/>
          <w:szCs w:val="28"/>
        </w:rPr>
        <w:t xml:space="preserve">所属</w:t>
      </w:r>
      <w:r>
        <w:rPr>
          <w:rFonts w:ascii="仿宋" w:hAnsi="仿宋" w:eastAsia="仿宋"/>
          <w:bCs/>
          <w:sz w:val="28"/>
          <w:szCs w:val="28"/>
        </w:rPr>
        <w:t xml:space="preserve">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（不限、未补全、已补全）、</w:t>
      </w:r>
      <w:r>
        <w:rPr>
          <w:rFonts w:ascii="仿宋" w:hAnsi="仿宋" w:eastAsia="仿宋"/>
          <w:bCs/>
          <w:sz w:val="28"/>
          <w:szCs w:val="28"/>
        </w:rPr>
        <w:t xml:space="preserve">检验结果（</w:t>
      </w:r>
      <w:r>
        <w:rPr>
          <w:rFonts w:hint="eastAsia" w:ascii="仿宋" w:hAnsi="仿宋" w:eastAsia="仿宋"/>
          <w:bCs/>
          <w:sz w:val="28"/>
          <w:szCs w:val="28"/>
        </w:rPr>
        <w:t xml:space="preserve">不限</w:t>
      </w:r>
      <w:r>
        <w:rPr>
          <w:rFonts w:ascii="仿宋" w:hAnsi="仿宋" w:eastAsia="仿宋"/>
          <w:bCs/>
          <w:sz w:val="28"/>
          <w:szCs w:val="28"/>
        </w:rPr>
        <w:t xml:space="preserve">、不合格、合格）</w:t>
      </w:r>
      <w:r>
        <w:rPr>
          <w:rFonts w:hint="eastAsia" w:ascii="仿宋" w:hAnsi="仿宋" w:eastAsia="仿宋"/>
          <w:bCs/>
          <w:sz w:val="28"/>
          <w:szCs w:val="28"/>
        </w:rPr>
        <w:t xml:space="preserve">、监控点位类型（一类视频监控点、二类视频监控点、三类视频监控点、公安内部视频监控点、其他点位）、摄像机功能类型（视频监控、车辆识别等）、摄像机采集区域、ipv</w:t>
      </w:r>
      <w:r>
        <w:rPr>
          <w:rFonts w:ascii="仿宋" w:hAnsi="仿宋" w:eastAsia="仿宋"/>
          <w:bCs/>
          <w:sz w:val="28"/>
          <w:szCs w:val="28"/>
        </w:rPr>
        <w:t xml:space="preserve">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、纬度、设备状态、设备来源（不限、本级、下级）、是否为多目设备（不限、否、是）。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支持新增单个设备的档案，新增过程中直接对填写的信息进行校验。支持通过复制现有档案的方式新建档案。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支持给新建档的设备自动生成国标码。</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支持批量导入、导出、删除设备的档案信息，导入时支持对导入的档案信息进行校验，并给出校验结果。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支持多目设备报备，对报备为多目设备的档案，不做MAC地址唯一性校验。</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支持通过模板文件导入多目设备信息；支持撤销多目设备。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支持按条件查询档案信息，支持的条件包括档案的所有属性、补全状态、校验结果。</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系统支持展示列的动态配置</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支持编辑、查看设备的档案详情。</w:t>
      </w:r>
      <w:r>
        <w:rPr>
          <w:rFonts w:ascii="仿宋" w:hAnsi="仿宋" w:eastAsia="仿宋"/>
          <w:bCs/>
          <w:sz w:val="28"/>
          <w:szCs w:val="28"/>
        </w:rPr>
        <w:t xml:space="preserve">详情展现项包括设备名称</w:t>
      </w:r>
      <w:r>
        <w:rPr>
          <w:rFonts w:hint="eastAsia" w:ascii="仿宋" w:hAnsi="仿宋" w:eastAsia="仿宋"/>
          <w:bCs/>
          <w:sz w:val="28"/>
          <w:szCs w:val="28"/>
        </w:rPr>
        <w:t xml:space="preserve">、</w:t>
      </w:r>
      <w:r>
        <w:rPr>
          <w:rFonts w:ascii="仿宋" w:hAnsi="仿宋" w:eastAsia="仿宋"/>
          <w:bCs/>
          <w:sz w:val="28"/>
          <w:szCs w:val="28"/>
        </w:rPr>
        <w:t xml:space="preserve">设备厂商</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ipv4地址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支持接收上级平台/省厅校验过程中反馈的异常信息。支持对本级及下级的档案信息进行校验，并给出具体的校验结果。</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支持异常总数</w:t>
      </w:r>
      <w:r>
        <w:rPr>
          <w:rFonts w:hint="eastAsia" w:ascii="仿宋" w:hAnsi="仿宋" w:eastAsia="仿宋"/>
          <w:bCs/>
          <w:sz w:val="28"/>
          <w:szCs w:val="28"/>
        </w:rPr>
        <w:t xml:space="preserve">、</w:t>
      </w:r>
      <w:r>
        <w:rPr>
          <w:rFonts w:ascii="仿宋" w:hAnsi="仿宋" w:eastAsia="仿宋"/>
          <w:bCs/>
          <w:sz w:val="28"/>
          <w:szCs w:val="28"/>
        </w:rPr>
        <w:t xml:space="preserve">上级反馈异常总数</w:t>
      </w:r>
      <w:r>
        <w:rPr>
          <w:rFonts w:hint="eastAsia" w:ascii="仿宋" w:hAnsi="仿宋" w:eastAsia="仿宋"/>
          <w:bCs/>
          <w:sz w:val="28"/>
          <w:szCs w:val="28"/>
        </w:rPr>
        <w:t xml:space="preserve">、</w:t>
      </w:r>
      <w:r>
        <w:rPr>
          <w:rFonts w:ascii="仿宋" w:hAnsi="仿宋" w:eastAsia="仿宋"/>
          <w:bCs/>
          <w:sz w:val="28"/>
          <w:szCs w:val="28"/>
        </w:rPr>
        <w:t xml:space="preserve">本级平台检测异常总数</w:t>
      </w:r>
      <w:r>
        <w:rPr>
          <w:rFonts w:hint="eastAsia" w:ascii="仿宋" w:hAnsi="仿宋" w:eastAsia="仿宋"/>
          <w:bCs/>
          <w:sz w:val="28"/>
          <w:szCs w:val="28"/>
        </w:rPr>
        <w:t xml:space="preserve">、</w:t>
      </w:r>
      <w:r>
        <w:rPr>
          <w:rFonts w:ascii="仿宋" w:hAnsi="仿宋" w:eastAsia="仿宋"/>
          <w:bCs/>
          <w:sz w:val="28"/>
          <w:szCs w:val="28"/>
        </w:rPr>
        <w:t xml:space="preserve">已下发下级点位数</w:t>
      </w:r>
      <w:r>
        <w:rPr>
          <w:rFonts w:hint="eastAsia" w:ascii="仿宋" w:hAnsi="仿宋" w:eastAsia="仿宋"/>
          <w:bCs/>
          <w:sz w:val="28"/>
          <w:szCs w:val="28"/>
        </w:rPr>
        <w:t xml:space="preserve">、</w:t>
      </w:r>
      <w:r>
        <w:rPr>
          <w:rFonts w:ascii="仿宋" w:hAnsi="仿宋" w:eastAsia="仿宋"/>
          <w:bCs/>
          <w:sz w:val="28"/>
          <w:szCs w:val="28"/>
        </w:rPr>
        <w:t xml:space="preserve">未下发下级点位数的统计功能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下发状态</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（不限、上级反馈、平台检测）、异常项（行政区域、设备编码、设备名称、点位建设类型、MAC地址、IP地址、摄像机功能类型、经度、纬度、摄像机采集区域、设备状态）几个检索项开展查询应用。</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明细列展现设备名称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异常原因</w:t>
      </w:r>
      <w:r>
        <w:rPr>
          <w:rFonts w:hint="eastAsia" w:ascii="仿宋" w:hAnsi="仿宋" w:eastAsia="仿宋"/>
          <w:bCs/>
          <w:sz w:val="28"/>
          <w:szCs w:val="28"/>
        </w:rPr>
        <w:t xml:space="preserve">、</w:t>
      </w:r>
      <w:r>
        <w:rPr>
          <w:rFonts w:ascii="仿宋" w:hAnsi="仿宋" w:eastAsia="仿宋"/>
          <w:bCs/>
          <w:sz w:val="28"/>
          <w:szCs w:val="28"/>
        </w:rPr>
        <w:t xml:space="preserve">是否推送</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是否下发</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检测类型</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支持异常下发功能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支持资产信息的编辑功能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对资产审核通过的资产数据进行推送共享。支持设备总数、已推送数量、未推送数量进行统计。系统支持点位推送、导出功能。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推送状态</w:t>
      </w:r>
      <w:r>
        <w:rPr>
          <w:rFonts w:hint="eastAsia" w:ascii="仿宋" w:hAnsi="仿宋" w:eastAsia="仿宋"/>
          <w:bCs/>
          <w:sz w:val="28"/>
          <w:szCs w:val="28"/>
        </w:rPr>
        <w:t xml:space="preserve">（不限、已推送、未推送）、</w:t>
      </w:r>
      <w:r>
        <w:rPr>
          <w:rFonts w:ascii="仿宋" w:hAnsi="仿宋" w:eastAsia="仿宋"/>
          <w:bCs/>
          <w:sz w:val="28"/>
          <w:szCs w:val="28"/>
        </w:rPr>
        <w:t xml:space="preserve">检验结果</w:t>
      </w:r>
      <w:r>
        <w:rPr>
          <w:rFonts w:hint="eastAsia" w:ascii="仿宋" w:hAnsi="仿宋" w:eastAsia="仿宋"/>
          <w:bCs/>
          <w:sz w:val="28"/>
          <w:szCs w:val="28"/>
        </w:rPr>
        <w:t xml:space="preserve">（不限、合格、不合格）等几个检索字段进行查询。</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支持重点区域设备总数</w:t>
      </w:r>
      <w:r>
        <w:rPr>
          <w:rFonts w:hint="eastAsia" w:ascii="仿宋" w:hAnsi="仿宋" w:eastAsia="仿宋"/>
          <w:bCs/>
          <w:sz w:val="28"/>
          <w:szCs w:val="28"/>
        </w:rPr>
        <w:t xml:space="preserve">、</w:t>
      </w:r>
      <w:r>
        <w:rPr>
          <w:rFonts w:ascii="仿宋" w:hAnsi="仿宋" w:eastAsia="仿宋"/>
          <w:bCs/>
          <w:sz w:val="28"/>
          <w:szCs w:val="28"/>
        </w:rPr>
        <w:t xml:space="preserve">重点点位数</w:t>
      </w:r>
      <w:r>
        <w:rPr>
          <w:rFonts w:hint="eastAsia" w:ascii="仿宋" w:hAnsi="仿宋" w:eastAsia="仿宋"/>
          <w:bCs/>
          <w:sz w:val="28"/>
          <w:szCs w:val="28"/>
        </w:rPr>
        <w:t xml:space="preserve">、已</w:t>
      </w:r>
      <w:r>
        <w:rPr>
          <w:rFonts w:ascii="仿宋" w:hAnsi="仿宋" w:eastAsia="仿宋"/>
          <w:bCs/>
          <w:sz w:val="28"/>
          <w:szCs w:val="28"/>
        </w:rPr>
        <w:t xml:space="preserve">推送重点点位</w:t>
      </w:r>
      <w:r>
        <w:rPr>
          <w:rFonts w:hint="eastAsia" w:ascii="仿宋" w:hAnsi="仿宋" w:eastAsia="仿宋"/>
          <w:bCs/>
          <w:sz w:val="28"/>
          <w:szCs w:val="28"/>
        </w:rPr>
        <w:t xml:space="preserve">数、已下发重点点位数的统计功能。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重点区域</w:t>
      </w:r>
      <w:r>
        <w:rPr>
          <w:rFonts w:hint="eastAsia" w:ascii="仿宋" w:hAnsi="仿宋" w:eastAsia="仿宋"/>
          <w:bCs/>
          <w:sz w:val="28"/>
          <w:szCs w:val="28"/>
        </w:rPr>
        <w:t xml:space="preserve">、</w:t>
      </w:r>
      <w:r>
        <w:rPr>
          <w:rFonts w:ascii="仿宋" w:hAnsi="仿宋" w:eastAsia="仿宋"/>
          <w:bCs/>
          <w:sz w:val="28"/>
          <w:szCs w:val="28"/>
        </w:rPr>
        <w:t xml:space="preserve">是否重点点位</w:t>
      </w:r>
      <w:r>
        <w:rPr>
          <w:rFonts w:hint="eastAsia" w:ascii="仿宋" w:hAnsi="仿宋" w:eastAsia="仿宋"/>
          <w:bCs/>
          <w:sz w:val="28"/>
          <w:szCs w:val="28"/>
        </w:rPr>
        <w:t xml:space="preserve">，设备来源（不限、本级、</w:t>
      </w:r>
      <w:r>
        <w:rPr>
          <w:rFonts w:ascii="仿宋" w:hAnsi="仿宋" w:eastAsia="仿宋"/>
          <w:bCs/>
          <w:sz w:val="28"/>
          <w:szCs w:val="28"/>
        </w:rPr>
        <w:t xml:space="preserve">下级</w:t>
      </w:r>
      <w:r>
        <w:rPr>
          <w:rFonts w:hint="eastAsia" w:ascii="仿宋" w:hAnsi="仿宋" w:eastAsia="仿宋"/>
          <w:bCs/>
          <w:sz w:val="28"/>
          <w:szCs w:val="28"/>
        </w:rPr>
        <w:t xml:space="preserve">）、下发状态（不限、已下发、未下发）、推送状态（不限、已推送、未推送）、检验结果（不限、合格、不合格）。</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支持数据导出、设置重点点位、推送重点点位、下发下级重点点位、详情查看功能。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支持以标识区分</w:t>
      </w:r>
      <w:r>
        <w:rPr>
          <w:rFonts w:hint="eastAsia" w:ascii="仿宋" w:hAnsi="仿宋" w:eastAsia="仿宋"/>
          <w:bCs/>
          <w:sz w:val="28"/>
          <w:szCs w:val="28"/>
        </w:rPr>
        <w:t xml:space="preserve">区分 上级、本级、下级 是否标注该设备为重点点位。</w:t>
      </w:r>
      <w:r/>
    </w:p>
    <w:p>
      <w:pPr>
        <w:ind w:firstLine="560"/>
        <w:spacing w:line="520" w:lineRule="exact"/>
        <w:rPr>
          <w:rFonts w:hint="eastAsia" w:ascii="仿宋" w:hAnsi="仿宋" w:eastAsia="仿宋"/>
          <w:bCs/>
          <w:sz w:val="28"/>
          <w:szCs w:val="28"/>
        </w:rPr>
      </w:pPr>
      <w:r/>
      <w:bookmarkStart w:id="266" w:name="_Toc131151286"/>
      <w:r>
        <w:rPr>
          <w:rFonts w:ascii="仿宋" w:hAnsi="仿宋" w:eastAsia="仿宋"/>
          <w:bCs/>
          <w:sz w:val="28"/>
          <w:szCs w:val="28"/>
        </w:rPr>
        <w:t xml:space="preserve">系统能够对已补全信息的点位进行运维经理审核功能</w:t>
      </w:r>
      <w:r>
        <w:rPr>
          <w:rFonts w:hint="eastAsia" w:ascii="仿宋" w:hAnsi="仿宋" w:eastAsia="仿宋"/>
          <w:bCs/>
          <w:sz w:val="28"/>
          <w:szCs w:val="28"/>
        </w:rPr>
        <w:t xml:space="preserve">，</w:t>
      </w:r>
      <w:r>
        <w:rPr>
          <w:rFonts w:ascii="仿宋" w:hAnsi="仿宋" w:eastAsia="仿宋"/>
          <w:bCs/>
          <w:sz w:val="28"/>
          <w:szCs w:val="28"/>
        </w:rPr>
        <w:t xml:space="preserve">非运维经理能够对已退回的流程单进行重新提交</w:t>
      </w:r>
      <w:r>
        <w:rPr>
          <w:rFonts w:hint="eastAsia" w:ascii="仿宋" w:hAnsi="仿宋" w:eastAsia="仿宋"/>
          <w:bCs/>
          <w:sz w:val="28"/>
          <w:szCs w:val="28"/>
        </w:rPr>
        <w:t xml:space="preserve">、</w:t>
      </w:r>
      <w:r>
        <w:rPr>
          <w:rFonts w:ascii="仿宋" w:hAnsi="仿宋" w:eastAsia="仿宋"/>
          <w:bCs/>
          <w:sz w:val="28"/>
          <w:szCs w:val="28"/>
        </w:rPr>
        <w:t xml:space="preserve">编辑</w:t>
      </w:r>
      <w:r>
        <w:rPr>
          <w:rFonts w:hint="eastAsia" w:ascii="仿宋" w:hAnsi="仿宋" w:eastAsia="仿宋"/>
          <w:bCs/>
          <w:sz w:val="28"/>
          <w:szCs w:val="28"/>
        </w:rPr>
        <w:t xml:space="preserve">、</w:t>
      </w:r>
      <w:r>
        <w:rPr>
          <w:rFonts w:ascii="仿宋" w:hAnsi="仿宋" w:eastAsia="仿宋"/>
          <w:bCs/>
          <w:sz w:val="28"/>
          <w:szCs w:val="28"/>
        </w:rPr>
        <w:t xml:space="preserve">删除功能</w:t>
      </w:r>
      <w:r>
        <w:rPr>
          <w:rFonts w:hint="eastAsia" w:ascii="仿宋" w:hAnsi="仿宋" w:eastAsia="仿宋"/>
          <w:bCs/>
          <w:sz w:val="28"/>
          <w:szCs w:val="28"/>
        </w:rPr>
        <w:t xml:space="preserve">，运维经理角色支持对于已退回的流程提供查看功能。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系统支持按照未提交</w:t>
      </w:r>
      <w:r>
        <w:rPr>
          <w:rFonts w:hint="eastAsia" w:ascii="仿宋" w:hAnsi="仿宋" w:eastAsia="仿宋"/>
          <w:bCs/>
          <w:sz w:val="28"/>
          <w:szCs w:val="28"/>
        </w:rPr>
        <w:t xml:space="preserve">、</w:t>
      </w:r>
      <w:r>
        <w:rPr>
          <w:rFonts w:ascii="仿宋" w:hAnsi="仿宋" w:eastAsia="仿宋"/>
          <w:bCs/>
          <w:sz w:val="28"/>
          <w:szCs w:val="28"/>
        </w:rPr>
        <w:t xml:space="preserve">审核中</w:t>
      </w:r>
      <w:r>
        <w:rPr>
          <w:rFonts w:hint="eastAsia" w:ascii="仿宋" w:hAnsi="仿宋" w:eastAsia="仿宋"/>
          <w:bCs/>
          <w:sz w:val="28"/>
          <w:szCs w:val="28"/>
        </w:rPr>
        <w:t xml:space="preserve">、</w:t>
      </w:r>
      <w:r>
        <w:rPr>
          <w:rFonts w:ascii="仿宋" w:hAnsi="仿宋" w:eastAsia="仿宋"/>
          <w:bCs/>
          <w:sz w:val="28"/>
          <w:szCs w:val="28"/>
        </w:rPr>
        <w:t xml:space="preserve">已退回</w:t>
      </w:r>
      <w:r>
        <w:rPr>
          <w:rFonts w:hint="eastAsia" w:ascii="仿宋" w:hAnsi="仿宋" w:eastAsia="仿宋"/>
          <w:bCs/>
          <w:sz w:val="28"/>
          <w:szCs w:val="28"/>
        </w:rPr>
        <w:t xml:space="preserve">、</w:t>
      </w:r>
      <w:r>
        <w:rPr>
          <w:rFonts w:ascii="仿宋" w:hAnsi="仿宋" w:eastAsia="仿宋"/>
          <w:bCs/>
          <w:sz w:val="28"/>
          <w:szCs w:val="28"/>
        </w:rPr>
        <w:t xml:space="preserve">已通过分类分类展现不同阶段的流程单</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对系统内已补全信息的点位</w:t>
      </w:r>
      <w:r>
        <w:rPr>
          <w:rFonts w:hint="eastAsia" w:ascii="仿宋" w:hAnsi="仿宋" w:eastAsia="仿宋"/>
          <w:bCs/>
          <w:sz w:val="28"/>
          <w:szCs w:val="28"/>
        </w:rPr>
        <w:t xml:space="preserve">进行汇聚，开展审核应用。</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设备编码开展查询应用</w:t>
      </w:r>
      <w:r>
        <w:rPr>
          <w:rFonts w:hint="eastAsia" w:ascii="仿宋" w:hAnsi="仿宋" w:eastAsia="仿宋"/>
          <w:bCs/>
          <w:sz w:val="28"/>
          <w:szCs w:val="28"/>
        </w:rPr>
        <w:t xml:space="preserve">。</w:t>
      </w:r>
      <w:r>
        <w:rPr>
          <w:rFonts w:ascii="仿宋" w:hAnsi="仿宋" w:eastAsia="仿宋"/>
          <w:bCs/>
          <w:sz w:val="28"/>
          <w:szCs w:val="28"/>
        </w:rPr>
        <w:t xml:space="preserve">系统支持导出全部</w:t>
      </w:r>
      <w:r>
        <w:rPr>
          <w:rFonts w:hint="eastAsia" w:ascii="仿宋" w:hAnsi="仿宋" w:eastAsia="仿宋"/>
          <w:bCs/>
          <w:sz w:val="28"/>
          <w:szCs w:val="28"/>
        </w:rPr>
        <w:t xml:space="preserve">、</w:t>
      </w:r>
      <w:r>
        <w:rPr>
          <w:rFonts w:ascii="仿宋" w:hAnsi="仿宋" w:eastAsia="仿宋"/>
          <w:bCs/>
          <w:sz w:val="28"/>
          <w:szCs w:val="28"/>
        </w:rPr>
        <w:t xml:space="preserve">提交审核功能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明细项包括设备名称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mac地址</w:t>
      </w:r>
      <w:r>
        <w:rPr>
          <w:rFonts w:hint="eastAsia" w:ascii="仿宋" w:hAnsi="仿宋" w:eastAsia="仿宋"/>
          <w:bCs/>
          <w:sz w:val="28"/>
          <w:szCs w:val="28"/>
        </w:rPr>
        <w:t xml:space="preserve">、</w:t>
      </w:r>
      <w:r>
        <w:rPr>
          <w:rFonts w:ascii="仿宋" w:hAnsi="仿宋" w:eastAsia="仿宋"/>
          <w:bCs/>
          <w:sz w:val="28"/>
          <w:szCs w:val="28"/>
        </w:rPr>
        <w:t xml:space="preserve">监控点位类型</w:t>
      </w:r>
      <w:r>
        <w:rPr>
          <w:rFonts w:hint="eastAsia" w:ascii="仿宋" w:hAnsi="仿宋" w:eastAsia="仿宋"/>
          <w:bCs/>
          <w:sz w:val="28"/>
          <w:szCs w:val="28"/>
        </w:rPr>
        <w:t xml:space="preserve">、摄像机功能类型、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行政区域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等。</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、当前</w:t>
      </w:r>
      <w:r>
        <w:rPr>
          <w:rFonts w:ascii="仿宋" w:hAnsi="仿宋" w:eastAsia="仿宋"/>
          <w:bCs/>
          <w:sz w:val="28"/>
          <w:szCs w:val="28"/>
        </w:rPr>
        <w:t xml:space="preserve">处理人</w:t>
      </w:r>
      <w:r>
        <w:rPr>
          <w:rFonts w:hint="eastAsia" w:ascii="仿宋" w:hAnsi="仿宋" w:eastAsia="仿宋"/>
          <w:bCs/>
          <w:sz w:val="28"/>
          <w:szCs w:val="28"/>
        </w:rPr>
        <w:t xml:space="preserve">、</w:t>
      </w:r>
      <w:r>
        <w:rPr>
          <w:rFonts w:ascii="仿宋" w:hAnsi="仿宋" w:eastAsia="仿宋"/>
          <w:bCs/>
          <w:sz w:val="28"/>
          <w:szCs w:val="28"/>
        </w:rPr>
        <w:t xml:space="preserve">提交时间开展查询应用</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支持通过</w:t>
      </w:r>
      <w:r>
        <w:rPr>
          <w:rFonts w:hint="eastAsia" w:ascii="仿宋" w:hAnsi="仿宋" w:eastAsia="仿宋"/>
          <w:bCs/>
          <w:sz w:val="28"/>
          <w:szCs w:val="28"/>
        </w:rPr>
        <w:t xml:space="preserve">、</w:t>
      </w:r>
      <w:r>
        <w:rPr>
          <w:rFonts w:ascii="仿宋" w:hAnsi="仿宋" w:eastAsia="仿宋"/>
          <w:bCs/>
          <w:sz w:val="28"/>
          <w:szCs w:val="28"/>
        </w:rPr>
        <w:t xml:space="preserve">退回</w:t>
      </w:r>
      <w:r>
        <w:rPr>
          <w:rFonts w:hint="eastAsia" w:ascii="仿宋" w:hAnsi="仿宋" w:eastAsia="仿宋"/>
          <w:bCs/>
          <w:sz w:val="28"/>
          <w:szCs w:val="28"/>
        </w:rPr>
        <w:t xml:space="preserve">、</w:t>
      </w:r>
      <w:r>
        <w:rPr>
          <w:rFonts w:ascii="仿宋" w:hAnsi="仿宋" w:eastAsia="仿宋"/>
          <w:bCs/>
          <w:sz w:val="28"/>
          <w:szCs w:val="28"/>
        </w:rPr>
        <w:t xml:space="preserve">批量通过</w:t>
      </w:r>
      <w:r>
        <w:rPr>
          <w:rFonts w:hint="eastAsia" w:ascii="仿宋" w:hAnsi="仿宋" w:eastAsia="仿宋"/>
          <w:bCs/>
          <w:sz w:val="28"/>
          <w:szCs w:val="28"/>
        </w:rPr>
        <w:t xml:space="preserve">、</w:t>
      </w:r>
      <w:r>
        <w:rPr>
          <w:rFonts w:ascii="仿宋" w:hAnsi="仿宋" w:eastAsia="仿宋"/>
          <w:bCs/>
          <w:sz w:val="28"/>
          <w:szCs w:val="28"/>
        </w:rPr>
        <w:t xml:space="preserve">批量退回</w:t>
      </w:r>
      <w:r>
        <w:rPr>
          <w:rFonts w:hint="eastAsia" w:ascii="仿宋" w:hAnsi="仿宋" w:eastAsia="仿宋"/>
          <w:bCs/>
          <w:sz w:val="28"/>
          <w:szCs w:val="28"/>
        </w:rPr>
        <w:t xml:space="preserve">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展现项包括设备名称</w:t>
      </w:r>
      <w:r>
        <w:rPr>
          <w:rFonts w:hint="eastAsia" w:ascii="仿宋" w:hAnsi="仿宋" w:eastAsia="仿宋"/>
          <w:bCs/>
          <w:sz w:val="28"/>
          <w:szCs w:val="28"/>
        </w:rPr>
        <w:t xml:space="preserve">、MAC地址、设备状态、经度、纬度、ip地址、设备编码、监控点位类型、摄像机功能类型、</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所属区域</w:t>
      </w:r>
      <w:r>
        <w:rPr>
          <w:rFonts w:hint="eastAsia" w:ascii="仿宋" w:hAnsi="仿宋" w:eastAsia="仿宋"/>
          <w:bCs/>
          <w:sz w:val="28"/>
          <w:szCs w:val="28"/>
        </w:rPr>
        <w:t xml:space="preserve">、</w:t>
      </w:r>
      <w:r>
        <w:rPr>
          <w:rFonts w:ascii="仿宋" w:hAnsi="仿宋" w:eastAsia="仿宋"/>
          <w:bCs/>
          <w:sz w:val="28"/>
          <w:szCs w:val="28"/>
        </w:rPr>
        <w:t xml:space="preserve">设备来源</w:t>
      </w:r>
      <w:r>
        <w:rPr>
          <w:rFonts w:hint="eastAsia" w:ascii="仿宋" w:hAnsi="仿宋" w:eastAsia="仿宋"/>
          <w:bCs/>
          <w:sz w:val="28"/>
          <w:szCs w:val="28"/>
        </w:rPr>
        <w:t xml:space="preserve">、</w:t>
      </w:r>
      <w:r>
        <w:rPr>
          <w:rFonts w:ascii="仿宋" w:hAnsi="仿宋" w:eastAsia="仿宋"/>
          <w:bCs/>
          <w:sz w:val="28"/>
          <w:szCs w:val="28"/>
        </w:rPr>
        <w:t xml:space="preserve">是否多目设备</w:t>
      </w:r>
      <w:r>
        <w:rPr>
          <w:rFonts w:hint="eastAsia" w:ascii="仿宋" w:hAnsi="仿宋" w:eastAsia="仿宋"/>
          <w:bCs/>
          <w:sz w:val="28"/>
          <w:szCs w:val="28"/>
        </w:rPr>
        <w:t xml:space="preserve">、</w:t>
      </w:r>
      <w:r>
        <w:rPr>
          <w:rFonts w:ascii="仿宋" w:hAnsi="仿宋" w:eastAsia="仿宋"/>
          <w:bCs/>
          <w:sz w:val="28"/>
          <w:szCs w:val="28"/>
        </w:rPr>
        <w:t xml:space="preserve">补全状态</w:t>
      </w:r>
      <w:r>
        <w:rPr>
          <w:rFonts w:hint="eastAsia" w:ascii="仿宋" w:hAnsi="仿宋" w:eastAsia="仿宋"/>
          <w:bCs/>
          <w:sz w:val="28"/>
          <w:szCs w:val="28"/>
        </w:rPr>
        <w:t xml:space="preserve">、</w:t>
      </w:r>
      <w:r>
        <w:rPr>
          <w:rFonts w:ascii="仿宋" w:hAnsi="仿宋" w:eastAsia="仿宋"/>
          <w:bCs/>
          <w:sz w:val="28"/>
          <w:szCs w:val="28"/>
        </w:rPr>
        <w:t xml:space="preserve">检验结果</w:t>
      </w:r>
      <w:r>
        <w:rPr>
          <w:rFonts w:hint="eastAsia" w:ascii="仿宋" w:hAnsi="仿宋" w:eastAsia="仿宋"/>
          <w:bCs/>
          <w:sz w:val="28"/>
          <w:szCs w:val="28"/>
        </w:rPr>
        <w:t xml:space="preserve">、</w:t>
      </w:r>
      <w:r>
        <w:rPr>
          <w:rFonts w:ascii="仿宋" w:hAnsi="仿宋" w:eastAsia="仿宋"/>
          <w:bCs/>
          <w:sz w:val="28"/>
          <w:szCs w:val="28"/>
        </w:rPr>
        <w:t xml:space="preserve">数据来源</w:t>
      </w:r>
      <w:r>
        <w:rPr>
          <w:rFonts w:hint="eastAsia" w:ascii="仿宋" w:hAnsi="仿宋" w:eastAsia="仿宋"/>
          <w:bCs/>
          <w:sz w:val="28"/>
          <w:szCs w:val="28"/>
        </w:rPr>
        <w:t xml:space="preserve">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非运维经理角色可以对退回的流程进行编辑、删除、重新提交审核功能。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审核时间开展审核功能</w:t>
      </w:r>
      <w:r>
        <w:rPr>
          <w:rFonts w:hint="eastAsia" w:ascii="仿宋" w:hAnsi="仿宋" w:eastAsia="仿宋"/>
          <w:bCs/>
          <w:sz w:val="28"/>
          <w:szCs w:val="28"/>
        </w:rPr>
        <w:t xml:space="preserve">。</w:t>
      </w:r>
      <w:r>
        <w:rPr>
          <w:rFonts w:ascii="仿宋" w:hAnsi="仿宋" w:eastAsia="仿宋"/>
          <w:bCs/>
          <w:sz w:val="28"/>
          <w:szCs w:val="28"/>
        </w:rPr>
        <w:t xml:space="preserve">支持数据导出功能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展现项包括</w:t>
      </w:r>
      <w:r>
        <w:rPr>
          <w:rFonts w:hint="eastAsia" w:ascii="仿宋" w:hAnsi="仿宋" w:eastAsia="仿宋"/>
          <w:bCs/>
          <w:sz w:val="28"/>
          <w:szCs w:val="28"/>
        </w:rPr>
        <w:t xml:space="preserve">设备</w:t>
      </w:r>
      <w:r>
        <w:rPr>
          <w:rFonts w:ascii="仿宋" w:hAnsi="仿宋" w:eastAsia="仿宋"/>
          <w:bCs/>
          <w:sz w:val="28"/>
          <w:szCs w:val="28"/>
        </w:rPr>
        <w:t xml:space="preserve">名称</w:t>
      </w:r>
      <w:r>
        <w:rPr>
          <w:rFonts w:hint="eastAsia" w:ascii="仿宋" w:hAnsi="仿宋" w:eastAsia="仿宋"/>
          <w:bCs/>
          <w:sz w:val="28"/>
          <w:szCs w:val="28"/>
        </w:rPr>
        <w:t xml:space="preserve">、MAC地址、设备状态、经度、纬度、IP地址、设备编码、监控点位类型、摄像机功能类型、摄像机采集区域、所属区域、设备来源、是否多目设备、补全状态、检验结果、数据来源、审批时间、上一处理人、退回原因等。</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支持已通过明细数据查看功能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支持按照行政区域</w:t>
      </w:r>
      <w:r>
        <w:rPr>
          <w:rFonts w:hint="eastAsia" w:ascii="仿宋" w:hAnsi="仿宋" w:eastAsia="仿宋"/>
          <w:bCs/>
          <w:sz w:val="28"/>
          <w:szCs w:val="28"/>
        </w:rPr>
        <w:t xml:space="preserve">、</w:t>
      </w:r>
      <w:r>
        <w:rPr>
          <w:rFonts w:ascii="仿宋" w:hAnsi="仿宋" w:eastAsia="仿宋"/>
          <w:bCs/>
          <w:sz w:val="28"/>
          <w:szCs w:val="28"/>
        </w:rPr>
        <w:t xml:space="preserve">设备名称</w:t>
      </w:r>
      <w:r>
        <w:rPr>
          <w:rFonts w:hint="eastAsia" w:ascii="仿宋" w:hAnsi="仿宋" w:eastAsia="仿宋"/>
          <w:bCs/>
          <w:sz w:val="28"/>
          <w:szCs w:val="28"/>
        </w:rPr>
        <w:t xml:space="preserve">、</w:t>
      </w:r>
      <w:r>
        <w:rPr>
          <w:rFonts w:ascii="仿宋" w:hAnsi="仿宋" w:eastAsia="仿宋"/>
          <w:bCs/>
          <w:sz w:val="28"/>
          <w:szCs w:val="28"/>
        </w:rPr>
        <w:t xml:space="preserve">设备编码</w:t>
      </w:r>
      <w:r>
        <w:rPr>
          <w:rFonts w:hint="eastAsia" w:ascii="仿宋" w:hAnsi="仿宋" w:eastAsia="仿宋"/>
          <w:bCs/>
          <w:sz w:val="28"/>
          <w:szCs w:val="28"/>
        </w:rPr>
        <w:t xml:space="preserve">、</w:t>
      </w:r>
      <w:r>
        <w:rPr>
          <w:rFonts w:ascii="仿宋" w:hAnsi="仿宋" w:eastAsia="仿宋"/>
          <w:bCs/>
          <w:sz w:val="28"/>
          <w:szCs w:val="28"/>
        </w:rPr>
        <w:t xml:space="preserve">上一处理人</w:t>
      </w:r>
      <w:r>
        <w:rPr>
          <w:rFonts w:hint="eastAsia" w:ascii="仿宋" w:hAnsi="仿宋" w:eastAsia="仿宋"/>
          <w:bCs/>
          <w:sz w:val="28"/>
          <w:szCs w:val="28"/>
        </w:rPr>
        <w:t xml:space="preserve">、</w:t>
      </w:r>
      <w:r>
        <w:rPr>
          <w:rFonts w:ascii="仿宋" w:hAnsi="仿宋" w:eastAsia="仿宋"/>
          <w:bCs/>
          <w:sz w:val="28"/>
          <w:szCs w:val="28"/>
        </w:rPr>
        <w:t xml:space="preserve">审核时间开展查询应用</w:t>
      </w:r>
      <w:r>
        <w:rPr>
          <w:rFonts w:hint="eastAsia" w:ascii="仿宋" w:hAnsi="仿宋" w:eastAsia="仿宋"/>
          <w:bCs/>
          <w:sz w:val="28"/>
          <w:szCs w:val="28"/>
        </w:rPr>
        <w:t xml:space="preserve">。</w:t>
      </w:r>
      <w:bookmarkEnd w:id="265"/>
      <w:r/>
      <w:bookmarkEnd w:id="266"/>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支持将在资产库中注册的档案信息与通过视频网关、视图库网关、资产目录的资产信息在设备编码、设备名称、经纬度、摄像机功能类型等方面进行比对监测，同时支持导入部分点位进行监测结果。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标签、运维信息的归集，提供档案的基础信息、位置信息、管理信息、状态信息、标签信息、运行信息的全息档案展现，并提供按属性、区域、标签的多种条件的组合查询；支持档案信息的对外开放接口，提供三方应用调用。</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支持按照日期分别统计全部档案</w:t>
      </w:r>
      <w:r>
        <w:rPr>
          <w:rFonts w:hint="eastAsia" w:ascii="仿宋" w:hAnsi="仿宋" w:eastAsia="仿宋"/>
          <w:bCs/>
          <w:sz w:val="28"/>
          <w:szCs w:val="28"/>
        </w:rPr>
        <w:t xml:space="preserve">、</w:t>
      </w:r>
      <w:r>
        <w:rPr>
          <w:rFonts w:ascii="仿宋" w:hAnsi="仿宋" w:eastAsia="仿宋"/>
          <w:bCs/>
          <w:sz w:val="28"/>
          <w:szCs w:val="28"/>
        </w:rPr>
        <w:t xml:space="preserve">已上报档案</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支持监控点类型统计</w:t>
      </w:r>
      <w:r>
        <w:rPr>
          <w:rFonts w:hint="eastAsia" w:ascii="仿宋" w:hAnsi="仿宋" w:eastAsia="仿宋"/>
          <w:bCs/>
          <w:sz w:val="28"/>
          <w:szCs w:val="28"/>
        </w:rPr>
        <w:t xml:space="preserve">功能，包括公安内部视频监控点、三类视频监控点、一类视频监控点、其他视频监控点、二类视频监控点。</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支持区域档案数</w:t>
      </w:r>
      <w:r>
        <w:rPr>
          <w:rFonts w:hint="eastAsia" w:ascii="仿宋" w:hAnsi="仿宋" w:eastAsia="仿宋"/>
          <w:bCs/>
          <w:sz w:val="28"/>
          <w:szCs w:val="28"/>
        </w:rPr>
        <w:t xml:space="preserve">统计，支持按照全部、一类监控点、二类监控点、三类监控点、公安内部监控点、其他分类统计区域档案数。</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支持统计数据明细的查看功能</w:t>
      </w:r>
      <w:r>
        <w:rPr>
          <w:rFonts w:hint="eastAsia" w:ascii="仿宋" w:hAnsi="仿宋" w:eastAsia="仿宋"/>
          <w:bCs/>
          <w:sz w:val="28"/>
          <w:szCs w:val="28"/>
        </w:rPr>
        <w:t xml:space="preserve">，</w:t>
      </w:r>
      <w:r>
        <w:rPr>
          <w:rFonts w:ascii="仿宋" w:hAnsi="仿宋" w:eastAsia="仿宋"/>
          <w:bCs/>
          <w:sz w:val="28"/>
          <w:szCs w:val="28"/>
        </w:rPr>
        <w:t xml:space="preserve">展现项包括行政区域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一类视频监控点</w:t>
      </w:r>
      <w:r>
        <w:rPr>
          <w:rFonts w:hint="eastAsia" w:ascii="仿宋" w:hAnsi="仿宋" w:eastAsia="仿宋"/>
          <w:bCs/>
          <w:sz w:val="28"/>
          <w:szCs w:val="28"/>
        </w:rPr>
        <w:t xml:space="preserve">、</w:t>
      </w:r>
      <w:r>
        <w:rPr>
          <w:rFonts w:ascii="仿宋" w:hAnsi="仿宋" w:eastAsia="仿宋"/>
          <w:bCs/>
          <w:sz w:val="28"/>
          <w:szCs w:val="28"/>
        </w:rPr>
        <w:t xml:space="preserve">二类视频监控点</w:t>
      </w:r>
      <w:r>
        <w:rPr>
          <w:rFonts w:hint="eastAsia" w:ascii="仿宋" w:hAnsi="仿宋" w:eastAsia="仿宋"/>
          <w:bCs/>
          <w:sz w:val="28"/>
          <w:szCs w:val="28"/>
        </w:rPr>
        <w:t xml:space="preserve">、</w:t>
      </w:r>
      <w:r>
        <w:rPr>
          <w:rFonts w:ascii="仿宋" w:hAnsi="仿宋" w:eastAsia="仿宋"/>
          <w:bCs/>
          <w:sz w:val="28"/>
          <w:szCs w:val="28"/>
        </w:rPr>
        <w:t xml:space="preserve">三类视频监控点</w:t>
      </w:r>
      <w:r>
        <w:rPr>
          <w:rFonts w:hint="eastAsia" w:ascii="仿宋" w:hAnsi="仿宋" w:eastAsia="仿宋"/>
          <w:bCs/>
          <w:sz w:val="28"/>
          <w:szCs w:val="28"/>
        </w:rPr>
        <w:t xml:space="preserve">、</w:t>
      </w:r>
      <w:r>
        <w:rPr>
          <w:rFonts w:ascii="仿宋" w:hAnsi="仿宋" w:eastAsia="仿宋"/>
          <w:bCs/>
          <w:sz w:val="28"/>
          <w:szCs w:val="28"/>
        </w:rPr>
        <w:t xml:space="preserve">公安内部视频监控点</w:t>
      </w:r>
      <w:r>
        <w:rPr>
          <w:rFonts w:hint="eastAsia" w:ascii="仿宋" w:hAnsi="仿宋" w:eastAsia="仿宋"/>
          <w:bCs/>
          <w:sz w:val="28"/>
          <w:szCs w:val="28"/>
        </w:rPr>
        <w:t xml:space="preserve">、</w:t>
      </w:r>
      <w:r>
        <w:rPr>
          <w:rFonts w:ascii="仿宋" w:hAnsi="仿宋" w:eastAsia="仿宋"/>
          <w:bCs/>
          <w:sz w:val="28"/>
          <w:szCs w:val="28"/>
        </w:rPr>
        <w:t xml:space="preserve">其他</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支持统计数据的导出功能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支持按照日期对摄像机功能类型进行统计的功能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支持功能类型的统计功能</w:t>
      </w:r>
      <w:r>
        <w:rPr>
          <w:rFonts w:hint="eastAsia" w:ascii="仿宋" w:hAnsi="仿宋" w:eastAsia="仿宋"/>
          <w:bCs/>
          <w:sz w:val="28"/>
          <w:szCs w:val="28"/>
        </w:rPr>
        <w:t xml:space="preserve">，</w:t>
      </w:r>
      <w:r>
        <w:rPr>
          <w:rFonts w:ascii="仿宋" w:hAnsi="仿宋" w:eastAsia="仿宋"/>
          <w:bCs/>
          <w:sz w:val="28"/>
          <w:szCs w:val="28"/>
        </w:rPr>
        <w:t xml:space="preserve">包括</w:t>
      </w:r>
      <w:r>
        <w:rPr>
          <w:rFonts w:hint="eastAsia" w:ascii="仿宋" w:hAnsi="仿宋" w:eastAsia="仿宋"/>
          <w:bCs/>
          <w:sz w:val="28"/>
          <w:szCs w:val="28"/>
        </w:rPr>
        <w:t xml:space="preserve">车辆识别、视频监控、人脸识别。</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达标率</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区域档案进行统计的功能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支持数据导出功能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支持全部区域覆盖率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重点采集区域覆盖率的分类统计功能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支持以柱状图方式对全部采集区域</w:t>
      </w:r>
      <w:r>
        <w:rPr>
          <w:rFonts w:hint="eastAsia" w:ascii="仿宋" w:hAnsi="仿宋" w:eastAsia="仿宋"/>
          <w:bCs/>
          <w:sz w:val="28"/>
          <w:szCs w:val="28"/>
        </w:rPr>
        <w:t xml:space="preserve">、</w:t>
      </w:r>
      <w:r>
        <w:rPr>
          <w:rFonts w:ascii="仿宋" w:hAnsi="仿宋" w:eastAsia="仿宋"/>
          <w:bCs/>
          <w:sz w:val="28"/>
          <w:szCs w:val="28"/>
        </w:rPr>
        <w:t xml:space="preserve">重点采集区域进行统计展现的功能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全部采集区域覆盖率</w:t>
      </w:r>
      <w:r>
        <w:rPr>
          <w:rFonts w:hint="eastAsia" w:ascii="仿宋" w:hAnsi="仿宋" w:eastAsia="仿宋"/>
          <w:bCs/>
          <w:sz w:val="28"/>
          <w:szCs w:val="28"/>
        </w:rPr>
        <w:t xml:space="preserve">、</w:t>
      </w:r>
      <w:r>
        <w:rPr>
          <w:rFonts w:ascii="仿宋" w:hAnsi="仿宋" w:eastAsia="仿宋"/>
          <w:bCs/>
          <w:sz w:val="28"/>
          <w:szCs w:val="28"/>
        </w:rPr>
        <w:t xml:space="preserve">重点采集区域覆盖率</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支持全部采集区域明细查看功能</w:t>
      </w:r>
      <w:r>
        <w:rPr>
          <w:rFonts w:hint="eastAsia" w:ascii="仿宋" w:hAnsi="仿宋" w:eastAsia="仿宋"/>
          <w:bCs/>
          <w:sz w:val="28"/>
          <w:szCs w:val="28"/>
        </w:rPr>
        <w:t xml:space="preserve">，分为重点公共区域（A</w:t>
      </w:r>
      <w:r>
        <w:rPr>
          <w:rFonts w:ascii="仿宋" w:hAnsi="仿宋" w:eastAsia="仿宋"/>
          <w:bCs/>
          <w:sz w:val="28"/>
          <w:szCs w:val="28"/>
        </w:rPr>
        <w:t xml:space="preserve">类</w:t>
      </w:r>
      <w:r>
        <w:rPr>
          <w:rFonts w:hint="eastAsia" w:ascii="仿宋" w:hAnsi="仿宋" w:eastAsia="仿宋"/>
          <w:bCs/>
          <w:sz w:val="28"/>
          <w:szCs w:val="28"/>
        </w:rPr>
        <w:t xml:space="preserve">）、重点行业、涉及公共区域（B类）、公安内部视频（C类）。展现项包括区域名称、是否覆盖、设备数量。</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支持按照日期对全部档案</w:t>
      </w:r>
      <w:r>
        <w:rPr>
          <w:rFonts w:hint="eastAsia" w:ascii="仿宋" w:hAnsi="仿宋" w:eastAsia="仿宋"/>
          <w:bCs/>
          <w:sz w:val="28"/>
          <w:szCs w:val="28"/>
        </w:rPr>
        <w:t xml:space="preserve">、</w:t>
      </w:r>
      <w:r>
        <w:rPr>
          <w:rFonts w:ascii="仿宋" w:hAnsi="仿宋" w:eastAsia="仿宋"/>
          <w:bCs/>
          <w:sz w:val="28"/>
          <w:szCs w:val="28"/>
        </w:rPr>
        <w:t xml:space="preserve">已上报档案进行统计的功能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支持按照功能类型统计</w:t>
      </w:r>
      <w:r>
        <w:rPr>
          <w:rFonts w:hint="eastAsia" w:ascii="仿宋" w:hAnsi="仿宋" w:eastAsia="仿宋"/>
          <w:bCs/>
          <w:sz w:val="28"/>
          <w:szCs w:val="28"/>
        </w:rPr>
        <w:t xml:space="preserve">功能，统计项包括车辆识别、视频监控、人脸识别。支持以柱状图方式展现区域重点点位数。</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支持统计数据导出功能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支持统计明细展现功能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重点点位总数</w:t>
      </w:r>
      <w:r>
        <w:rPr>
          <w:rFonts w:hint="eastAsia" w:ascii="仿宋" w:hAnsi="仿宋" w:eastAsia="仿宋"/>
          <w:bCs/>
          <w:sz w:val="28"/>
          <w:szCs w:val="28"/>
        </w:rPr>
        <w:t xml:space="preserve">、</w:t>
      </w:r>
      <w:r>
        <w:rPr>
          <w:rFonts w:ascii="仿宋" w:hAnsi="仿宋" w:eastAsia="仿宋"/>
          <w:bCs/>
          <w:sz w:val="28"/>
          <w:szCs w:val="28"/>
        </w:rPr>
        <w:t xml:space="preserve">视频监控数</w:t>
      </w:r>
      <w:r>
        <w:rPr>
          <w:rFonts w:hint="eastAsia" w:ascii="仿宋" w:hAnsi="仿宋" w:eastAsia="仿宋"/>
          <w:bCs/>
          <w:sz w:val="28"/>
          <w:szCs w:val="28"/>
        </w:rPr>
        <w:t xml:space="preserve">、</w:t>
      </w:r>
      <w:r>
        <w:rPr>
          <w:rFonts w:ascii="仿宋" w:hAnsi="仿宋" w:eastAsia="仿宋"/>
          <w:bCs/>
          <w:sz w:val="28"/>
          <w:szCs w:val="28"/>
        </w:rPr>
        <w:t xml:space="preserve">车辆识别数</w:t>
      </w:r>
      <w:r>
        <w:rPr>
          <w:rFonts w:hint="eastAsia" w:ascii="仿宋" w:hAnsi="仿宋" w:eastAsia="仿宋"/>
          <w:bCs/>
          <w:sz w:val="28"/>
          <w:szCs w:val="28"/>
        </w:rPr>
        <w:t xml:space="preserve">、</w:t>
      </w:r>
      <w:r>
        <w:rPr>
          <w:rFonts w:ascii="仿宋" w:hAnsi="仿宋" w:eastAsia="仿宋"/>
          <w:bCs/>
          <w:sz w:val="28"/>
          <w:szCs w:val="28"/>
        </w:rPr>
        <w:t xml:space="preserve">人脸识别数</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支持按照全部档案</w:t>
      </w:r>
      <w:r>
        <w:rPr>
          <w:rFonts w:hint="eastAsia" w:ascii="仿宋" w:hAnsi="仿宋" w:eastAsia="仿宋"/>
          <w:bCs/>
          <w:sz w:val="28"/>
          <w:szCs w:val="28"/>
        </w:rPr>
        <w:t xml:space="preserve">、</w:t>
      </w:r>
      <w:r>
        <w:rPr>
          <w:rFonts w:ascii="仿宋" w:hAnsi="仿宋" w:eastAsia="仿宋"/>
          <w:bCs/>
          <w:sz w:val="28"/>
          <w:szCs w:val="28"/>
        </w:rPr>
        <w:t xml:space="preserve">已上报档案统计建档联网率</w:t>
      </w:r>
      <w:r>
        <w:rPr>
          <w:rFonts w:hint="eastAsia" w:ascii="仿宋" w:hAnsi="仿宋" w:eastAsia="仿宋"/>
          <w:bCs/>
          <w:sz w:val="28"/>
          <w:szCs w:val="28"/>
        </w:rPr>
        <w:t xml:space="preserve">，</w:t>
      </w:r>
      <w:r>
        <w:rPr>
          <w:rFonts w:ascii="仿宋" w:hAnsi="仿宋" w:eastAsia="仿宋"/>
          <w:bCs/>
          <w:sz w:val="28"/>
          <w:szCs w:val="28"/>
        </w:rPr>
        <w:t xml:space="preserve">包括建档联网数</w:t>
      </w:r>
      <w:r>
        <w:rPr>
          <w:rFonts w:hint="eastAsia" w:ascii="仿宋" w:hAnsi="仿宋" w:eastAsia="仿宋"/>
          <w:bCs/>
          <w:sz w:val="28"/>
          <w:szCs w:val="28"/>
        </w:rPr>
        <w:t xml:space="preserve">、</w:t>
      </w:r>
      <w:r>
        <w:rPr>
          <w:rFonts w:ascii="仿宋" w:hAnsi="仿宋" w:eastAsia="仿宋"/>
          <w:bCs/>
          <w:sz w:val="28"/>
          <w:szCs w:val="28"/>
        </w:rPr>
        <w:t xml:space="preserve">联网建档达标数</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支持以柱状图方式展现各区域建档数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的功能。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支持统计明细数据的展现功能</w:t>
      </w:r>
      <w:r>
        <w:rPr>
          <w:rFonts w:hint="eastAsia" w:ascii="仿宋" w:hAnsi="仿宋" w:eastAsia="仿宋"/>
          <w:bCs/>
          <w:sz w:val="28"/>
          <w:szCs w:val="28"/>
        </w:rPr>
        <w:t xml:space="preserve">，</w:t>
      </w:r>
      <w:r>
        <w:rPr>
          <w:rFonts w:ascii="仿宋" w:hAnsi="仿宋" w:eastAsia="仿宋"/>
          <w:bCs/>
          <w:sz w:val="28"/>
          <w:szCs w:val="28"/>
        </w:rPr>
        <w:t xml:space="preserve">包括行政区域</w:t>
      </w:r>
      <w:r>
        <w:rPr>
          <w:rFonts w:hint="eastAsia" w:ascii="仿宋" w:hAnsi="仿宋" w:eastAsia="仿宋"/>
          <w:bCs/>
          <w:sz w:val="28"/>
          <w:szCs w:val="28"/>
        </w:rPr>
        <w:t xml:space="preserve">、</w:t>
      </w:r>
      <w:r>
        <w:rPr>
          <w:rFonts w:ascii="仿宋" w:hAnsi="仿宋" w:eastAsia="仿宋"/>
          <w:bCs/>
          <w:sz w:val="28"/>
          <w:szCs w:val="28"/>
        </w:rPr>
        <w:t xml:space="preserve">档案总数</w:t>
      </w:r>
      <w:r>
        <w:rPr>
          <w:rFonts w:hint="eastAsia" w:ascii="仿宋" w:hAnsi="仿宋" w:eastAsia="仿宋"/>
          <w:bCs/>
          <w:sz w:val="28"/>
          <w:szCs w:val="28"/>
        </w:rPr>
        <w:t xml:space="preserve">、</w:t>
      </w:r>
      <w:r>
        <w:rPr>
          <w:rFonts w:ascii="仿宋" w:hAnsi="仿宋" w:eastAsia="仿宋"/>
          <w:bCs/>
          <w:sz w:val="28"/>
          <w:szCs w:val="28"/>
        </w:rPr>
        <w:t xml:space="preserve">建档联网数</w:t>
      </w:r>
      <w:r>
        <w:rPr>
          <w:rFonts w:hint="eastAsia" w:ascii="仿宋" w:hAnsi="仿宋" w:eastAsia="仿宋"/>
          <w:bCs/>
          <w:sz w:val="28"/>
          <w:szCs w:val="28"/>
        </w:rPr>
        <w:t xml:space="preserve">、</w:t>
      </w:r>
      <w:r>
        <w:rPr>
          <w:rFonts w:ascii="仿宋" w:hAnsi="仿宋" w:eastAsia="仿宋"/>
          <w:bCs/>
          <w:sz w:val="28"/>
          <w:szCs w:val="28"/>
        </w:rPr>
        <w:t xml:space="preserve">建档联网率</w:t>
      </w:r>
      <w:r>
        <w:rPr>
          <w:rFonts w:hint="eastAsia" w:ascii="仿宋" w:hAnsi="仿宋" w:eastAsia="仿宋"/>
          <w:bCs/>
          <w:sz w:val="28"/>
          <w:szCs w:val="28"/>
        </w:rPr>
        <w:t xml:space="preserve">、</w:t>
      </w:r>
      <w:r>
        <w:rPr>
          <w:rFonts w:ascii="仿宋" w:hAnsi="仿宋" w:eastAsia="仿宋"/>
          <w:bCs/>
          <w:sz w:val="28"/>
          <w:szCs w:val="28"/>
        </w:rPr>
        <w:t xml:space="preserve">建档达标数</w:t>
      </w:r>
      <w:r>
        <w:rPr>
          <w:rFonts w:hint="eastAsia" w:ascii="仿宋" w:hAnsi="仿宋" w:eastAsia="仿宋"/>
          <w:bCs/>
          <w:sz w:val="28"/>
          <w:szCs w:val="28"/>
        </w:rPr>
        <w:t xml:space="preserve">、</w:t>
      </w:r>
      <w:r>
        <w:rPr>
          <w:rFonts w:ascii="仿宋" w:hAnsi="仿宋" w:eastAsia="仿宋"/>
          <w:bCs/>
          <w:sz w:val="28"/>
          <w:szCs w:val="28"/>
        </w:rPr>
        <w:t xml:space="preserve">建档联网达标率</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支持数据导出的功能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支持按照日期统计档案合规性数据</w:t>
      </w:r>
      <w:r>
        <w:rPr>
          <w:rFonts w:hint="eastAsia" w:ascii="仿宋" w:hAnsi="仿宋" w:eastAsia="仿宋"/>
          <w:bCs/>
          <w:sz w:val="28"/>
          <w:szCs w:val="28"/>
        </w:rPr>
        <w:t xml:space="preserve">。</w:t>
      </w:r>
      <w:r>
        <w:rPr>
          <w:rFonts w:ascii="仿宋" w:hAnsi="仿宋" w:eastAsia="仿宋"/>
          <w:bCs/>
          <w:sz w:val="28"/>
          <w:szCs w:val="28"/>
        </w:rPr>
        <w:t xml:space="preserve">统计项包括合规设备数</w:t>
      </w:r>
      <w:r>
        <w:rPr>
          <w:rFonts w:hint="eastAsia" w:ascii="仿宋" w:hAnsi="仿宋" w:eastAsia="仿宋"/>
          <w:bCs/>
          <w:sz w:val="28"/>
          <w:szCs w:val="28"/>
        </w:rPr>
        <w:t xml:space="preserve">、</w:t>
      </w:r>
      <w:r>
        <w:rPr>
          <w:rFonts w:ascii="仿宋" w:hAnsi="仿宋" w:eastAsia="仿宋"/>
          <w:bCs/>
          <w:sz w:val="28"/>
          <w:szCs w:val="28"/>
        </w:rPr>
        <w:t xml:space="preserve">设备合规率</w:t>
      </w:r>
      <w:r>
        <w:rPr>
          <w:rFonts w:hint="eastAsia" w:ascii="仿宋" w:hAnsi="仿宋" w:eastAsia="仿宋"/>
          <w:bCs/>
          <w:sz w:val="28"/>
          <w:szCs w:val="28"/>
        </w:rPr>
        <w:t xml:space="preserve">、</w:t>
      </w:r>
      <w:r>
        <w:rPr>
          <w:rFonts w:ascii="仿宋" w:hAnsi="仿宋" w:eastAsia="仿宋"/>
          <w:bCs/>
          <w:sz w:val="28"/>
          <w:szCs w:val="28"/>
        </w:rPr>
        <w:t xml:space="preserve">不合规设备数</w:t>
      </w:r>
      <w:r>
        <w:rPr>
          <w:rFonts w:hint="eastAsia" w:ascii="仿宋" w:hAnsi="仿宋" w:eastAsia="仿宋"/>
          <w:bCs/>
          <w:sz w:val="28"/>
          <w:szCs w:val="28"/>
        </w:rPr>
        <w:t xml:space="preserve">。支持统计明细的展现功能，包括行政区域、档案总数、合规设备数、不合规设备数、合规设备率。</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支持监测结果的统计展现功能</w:t>
      </w:r>
      <w:r>
        <w:rPr>
          <w:rFonts w:hint="eastAsia" w:ascii="仿宋" w:hAnsi="仿宋" w:eastAsia="仿宋"/>
          <w:bCs/>
          <w:sz w:val="28"/>
          <w:szCs w:val="28"/>
        </w:rPr>
        <w:t xml:space="preserve">。支持按照监测指标进行过滤展现，过滤项包括行政区域、设备编码、设备名称、点位建设类型、Mac地址、IPV4地址、</w:t>
      </w:r>
      <w:r>
        <w:rPr>
          <w:rFonts w:ascii="仿宋" w:hAnsi="仿宋" w:eastAsia="仿宋"/>
          <w:bCs/>
          <w:sz w:val="28"/>
          <w:szCs w:val="28"/>
        </w:rPr>
        <w:t xml:space="preserve">摄像机功能类型</w:t>
      </w:r>
      <w:r>
        <w:rPr>
          <w:rFonts w:hint="eastAsia" w:ascii="仿宋" w:hAnsi="仿宋" w:eastAsia="仿宋"/>
          <w:bCs/>
          <w:sz w:val="28"/>
          <w:szCs w:val="28"/>
        </w:rPr>
        <w:t xml:space="preserve">、</w:t>
      </w:r>
      <w:r>
        <w:rPr>
          <w:rFonts w:ascii="仿宋" w:hAnsi="仿宋" w:eastAsia="仿宋"/>
          <w:bCs/>
          <w:sz w:val="28"/>
          <w:szCs w:val="28"/>
        </w:rPr>
        <w:t xml:space="preserve">摄像机采集区域</w:t>
      </w:r>
      <w:r>
        <w:rPr>
          <w:rFonts w:hint="eastAsia" w:ascii="仿宋" w:hAnsi="仿宋" w:eastAsia="仿宋"/>
          <w:bCs/>
          <w:sz w:val="28"/>
          <w:szCs w:val="28"/>
        </w:rPr>
        <w:t xml:space="preserve">、</w:t>
      </w:r>
      <w:r>
        <w:rPr>
          <w:rFonts w:ascii="仿宋" w:hAnsi="仿宋" w:eastAsia="仿宋"/>
          <w:bCs/>
          <w:sz w:val="28"/>
          <w:szCs w:val="28"/>
        </w:rPr>
        <w:t xml:space="preserve">设备状态</w:t>
      </w:r>
      <w:r>
        <w:rPr>
          <w:rFonts w:hint="eastAsia" w:ascii="仿宋" w:hAnsi="仿宋" w:eastAsia="仿宋"/>
          <w:bCs/>
          <w:sz w:val="28"/>
          <w:szCs w:val="28"/>
        </w:rPr>
        <w:t xml:space="preserve">、</w:t>
      </w:r>
      <w:r>
        <w:rPr>
          <w:rFonts w:ascii="仿宋" w:hAnsi="仿宋" w:eastAsia="仿宋"/>
          <w:bCs/>
          <w:sz w:val="28"/>
          <w:szCs w:val="28"/>
        </w:rPr>
        <w:t xml:space="preserve">经度</w:t>
      </w:r>
      <w:r>
        <w:rPr>
          <w:rFonts w:hint="eastAsia" w:ascii="仿宋" w:hAnsi="仿宋" w:eastAsia="仿宋"/>
          <w:bCs/>
          <w:sz w:val="28"/>
          <w:szCs w:val="28"/>
        </w:rPr>
        <w:t xml:space="preserve">、</w:t>
      </w:r>
      <w:r>
        <w:rPr>
          <w:rFonts w:ascii="仿宋" w:hAnsi="仿宋" w:eastAsia="仿宋"/>
          <w:bCs/>
          <w:sz w:val="28"/>
          <w:szCs w:val="28"/>
        </w:rPr>
        <w:t xml:space="preserve">纬度</w:t>
      </w:r>
      <w:r>
        <w:rPr>
          <w:rFonts w:hint="eastAsia" w:ascii="仿宋" w:hAnsi="仿宋" w:eastAsia="仿宋"/>
          <w:bCs/>
          <w:sz w:val="28"/>
          <w:szCs w:val="28"/>
        </w:rPr>
        <w:t xml:space="preserve">。</w:t>
      </w:r>
      <w:r>
        <w:rPr>
          <w:rFonts w:ascii="仿宋" w:hAnsi="仿宋" w:eastAsia="仿宋"/>
          <w:bCs/>
          <w:sz w:val="28"/>
          <w:szCs w:val="28"/>
        </w:rPr>
        <w:t xml:space="preserve">支持各指标项明细查看功能</w:t>
      </w:r>
      <w:r>
        <w:rPr>
          <w:rFonts w:hint="eastAsia" w:ascii="仿宋" w:hAnsi="仿宋" w:eastAsia="仿宋"/>
          <w:bCs/>
          <w:sz w:val="28"/>
          <w:szCs w:val="28"/>
        </w:rPr>
        <w:t xml:space="preserve">。</w:t>
      </w:r>
      <w:r>
        <w:rPr>
          <w:rFonts w:ascii="仿宋" w:hAnsi="仿宋" w:eastAsia="仿宋"/>
          <w:bCs/>
          <w:sz w:val="28"/>
          <w:szCs w:val="28"/>
        </w:rPr>
        <w:t xml:space="preserve">系统支持数据导出功能</w:t>
      </w:r>
      <w:r>
        <w:rPr>
          <w:rFonts w:hint="eastAsia" w:ascii="仿宋" w:hAnsi="仿宋" w:eastAsia="仿宋"/>
          <w:bCs/>
          <w:sz w:val="28"/>
          <w:szCs w:val="28"/>
        </w:rPr>
        <w:t xml:space="preserve">。</w:t>
      </w:r>
      <w:r/>
    </w:p>
    <w:p>
      <w:pPr>
        <w:spacing w:line="520" w:lineRule="exact"/>
        <w:rPr>
          <w:rFonts w:hint="eastAsia" w:ascii="仿宋" w:hAnsi="仿宋" w:eastAsia="仿宋"/>
          <w:bCs/>
          <w:sz w:val="28"/>
          <w:szCs w:val="28"/>
        </w:rPr>
        <w:outlineLvl w:val="3"/>
      </w:pPr>
      <w:r/>
      <w:bookmarkStart w:id="267" w:name="_Toc134561190"/>
      <w:r>
        <w:rPr>
          <w:rFonts w:hint="eastAsia" w:ascii="仿宋" w:hAnsi="仿宋" w:eastAsia="仿宋"/>
          <w:bCs/>
          <w:sz w:val="28"/>
          <w:szCs w:val="28"/>
        </w:rPr>
        <w:t xml:space="preserve">1</w:t>
      </w:r>
      <w:r>
        <w:rPr>
          <w:rFonts w:ascii="仿宋" w:hAnsi="仿宋" w:eastAsia="仿宋"/>
          <w:bCs/>
          <w:sz w:val="28"/>
          <w:szCs w:val="28"/>
        </w:rPr>
        <w:t xml:space="preserve">0.2.4</w:t>
      </w:r>
      <w:r>
        <w:rPr>
          <w:rFonts w:hint="eastAsia" w:ascii="仿宋" w:hAnsi="仿宋" w:eastAsia="仿宋"/>
          <w:bCs/>
          <w:sz w:val="28"/>
          <w:szCs w:val="28"/>
        </w:rPr>
        <w:t xml:space="preserve">运维</w:t>
      </w:r>
      <w:bookmarkEnd w:id="267"/>
      <w:r>
        <w:rPr>
          <w:rFonts w:hint="eastAsia" w:ascii="仿宋" w:hAnsi="仿宋" w:eastAsia="仿宋"/>
          <w:bCs/>
          <w:sz w:val="28"/>
          <w:szCs w:val="28"/>
        </w:rPr>
        <w:t xml:space="preserve">工单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支持工单流程的设计、流程测试、表单定义、数据源管理、实例监测、存储配置功能。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支持表单自定义功能，能够在不同环节展现不同的表单；系统支持表单字段的自定义、发布、挂起、复制功能；系统支持表单字段的版本管理功能。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工单流程自定义功能，登录用户可结合实际场景通过WEB页面拖拽实现工单流程设计。支持流程节点的复制、删除、清空、撤销、重做、自适应居中、放大、缩小功能。系统流程的发布、编辑、删除功能。系统支持流程的分组管理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支持流程环节触发定时任务和自动任务的功能；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支持已发布流程的测试功能。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支持各流程节点展现字段内的自定义功能，引入版本管理思路对表单模板进行档案化管理。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提供项目信息管理功能，为不同类型的项目构建项目档案。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项目信息管理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支持项目档案的维护功能，能够与项目所属单位、项目所属资源、项目所属合同关联。系统支持项目合同、项目配套文档的关联上传功能；系统支持项目维保期的配置功能。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可对不同项目和服务目录，配置不同等级的工单处理时间。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可根据项目的实际情况与自定义的工单流程进行关联。支持服务目录的新增、编辑、启用、禁用功能。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支持通过服务等级协议配置页面与项目信息、客户信息、服务目录进行关联，面向不同服务节点设定不同的处理时长。系统支持从催报节点、催报频次两个维度配置自动催报策略的功能。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支持告警转工单策略的配置功能，实现不同等级告警与不同等级的事件做关联，当资源发生不同等级告警时触发的事件等级标准。系统支持全局告警等级与工单事件的关联功能。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系统面向业主、服务台角色提供故障报修的入口，能够从告警中心、报修报修、发起工单、告警自动转工单、app上报等多个途径上报工单。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支持故障报修、业务咨询、投诉/建议、日常事务工单的手工创建和平台端派发，APP端处理功能。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工单分类：系统支持故障单、咨询单、事务单、问题单、投诉单、建议单六类工单。系统能够自动关联故障资源关联的服务等级协议、维修处理人，在当前用户进行选择后，派发给相应的人员</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系统支持事件加急功能。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系统对服务台派发的事件汇总，形成各类型工单，支持从我的待办、全部工单等维度展示故障单、咨询单、事务单、投诉建议单等信息。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支持各类型工单总数的统计功能；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资源名称、工单状态（待派发、处理中、已挂起、已作废、已完成）、是否超时（已超时、即将超时）、发起时间、工单描述、运维区域、需要完成时间、发起人、处理人等信息进行检索查询。支持对超时未处理、加急工单进行高亮展现。</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支持催办、作废、完成、驳回、改派、挂起确认功能；支持事件工单升级为问题工单的功能。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系统</w:t>
      </w:r>
      <w:r>
        <w:rPr>
          <w:rFonts w:hint="eastAsia" w:ascii="仿宋" w:hAnsi="仿宋" w:eastAsia="仿宋"/>
          <w:bCs/>
          <w:sz w:val="28"/>
          <w:szCs w:val="28"/>
        </w:rPr>
        <w:t xml:space="preserve">支持批量签收、转派、反馈、删除操作的功能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系统支持现场图片上传佐证现场情况的功能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系统支持资源详情、流程流转记录展现功能。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系统支持自动催报功能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巡检单管理是指对业务系统的日常运行维护工作进行管理，是信息系统运维的一些周期性的、相对固定的日常维护作业的管理。其主要目的是规范日常作业计划、规范日常作业内容、规范维护人员的维护行为、为人员考核提供基础数据。承担定时对机房基础设施、服务器、存储备份和网络等硬件设备进行人工巡查，记录基本运行参数，一旦发现到故障隐患，就应立即将发行的情况报告相关人员，评估是否启动日常维护流程。</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各设备管理责任人可根据所在岗位涉及的设备范围，开启每日巡检和重大活动期间重点设备巡检栏目，填写巡检内容和处理结果；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巡检计划主要是对业务环境运维管理的所有对象进行巡检、常规检查等的作业计划，使得运行维护人员能够准确、高效的完成各项日常维护任务。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系统的巡检计划应较为灵活的模板，并具有自定义功能，自定义功能包括添加、编辑巡检计划表，能控制相关的权限，使巡检更具通用性；</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系统提供与巡检计划相关的配置项的维护管理功能，提供特定的界面，支持对与巡检计划相关的配置项的维护管理功能，并支持相应的增、删、改、查等操作。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支持巡查计划自动派发策略配置的功能，配置项包括巡查计划名称、巡查频率（仅一次、每日、每周、每月、每季度）、开始时间、结束时间、巡查区域、巡查资源类型、巡查项目；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支持巡查计划的启用、禁用、编辑操作；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支持巡查计划查询功能。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支持巡查单的签收、反馈、催报、转派等功能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系统支持以卡方式展现各巡检计划正常、异常、未巡检、完成比例、消耗时间信息；系统支持各巡检计划中巡查明细的查看功能；支持对巡检对象的催报、转派功能。</w:t>
      </w:r>
      <w:r/>
    </w:p>
    <w:p>
      <w:pPr>
        <w:spacing w:line="520" w:lineRule="exact"/>
        <w:rPr>
          <w:rFonts w:hint="eastAsia" w:ascii="仿宋" w:hAnsi="仿宋" w:eastAsia="仿宋"/>
          <w:bCs/>
          <w:sz w:val="28"/>
          <w:szCs w:val="28"/>
        </w:rPr>
        <w:outlineLvl w:val="3"/>
      </w:pPr>
      <w:r/>
      <w:bookmarkStart w:id="268" w:name="_Toc134561199"/>
      <w:r>
        <w:rPr>
          <w:rFonts w:hint="eastAsia" w:ascii="仿宋" w:hAnsi="仿宋" w:eastAsia="仿宋"/>
          <w:bCs/>
          <w:sz w:val="28"/>
          <w:szCs w:val="28"/>
        </w:rPr>
        <w:t xml:space="preserve">1</w:t>
      </w:r>
      <w:r>
        <w:rPr>
          <w:rFonts w:ascii="仿宋" w:hAnsi="仿宋" w:eastAsia="仿宋"/>
          <w:bCs/>
          <w:sz w:val="28"/>
          <w:szCs w:val="28"/>
        </w:rPr>
        <w:t xml:space="preserve">0.2.5</w:t>
      </w:r>
      <w:r>
        <w:rPr>
          <w:rFonts w:hint="eastAsia" w:ascii="仿宋" w:hAnsi="仿宋" w:eastAsia="仿宋"/>
          <w:bCs/>
          <w:sz w:val="28"/>
          <w:szCs w:val="28"/>
        </w:rPr>
        <w:t xml:space="preserve">移动端app</w:t>
      </w:r>
      <w:bookmarkEnd w:id="268"/>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A</w:t>
      </w:r>
      <w:r>
        <w:rPr>
          <w:rFonts w:hint="eastAsia" w:ascii="仿宋" w:hAnsi="仿宋" w:eastAsia="仿宋"/>
          <w:bCs/>
          <w:sz w:val="28"/>
          <w:szCs w:val="28"/>
        </w:rPr>
        <w:t xml:space="preserve">pp端应用具备以下能力：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系统支持名下工单的查看功能，能支持地图、列表方式展现明细。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系统应按照工单签收-工单反馈/工单挂起-工单确认等几个流程；系统支持工单转派功能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支持超时状态的展现功能；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支持在反馈工单时拍照并添加水印的功能；支持反馈功能时上传本地图片的功能；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支持批量签收</w:t>
      </w:r>
      <w:r>
        <w:rPr>
          <w:rFonts w:hint="eastAsia" w:ascii="仿宋" w:hAnsi="仿宋" w:eastAsia="仿宋"/>
          <w:bCs/>
          <w:sz w:val="28"/>
          <w:szCs w:val="28"/>
        </w:rPr>
        <w:t xml:space="preserve">、</w:t>
      </w:r>
      <w:r>
        <w:rPr>
          <w:rFonts w:ascii="仿宋" w:hAnsi="仿宋" w:eastAsia="仿宋"/>
          <w:bCs/>
          <w:sz w:val="28"/>
          <w:szCs w:val="28"/>
        </w:rPr>
        <w:t xml:space="preserve">反馈操作</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支持按照设备名称</w:t>
      </w:r>
      <w:r>
        <w:rPr>
          <w:rFonts w:hint="eastAsia" w:ascii="仿宋" w:hAnsi="仿宋" w:eastAsia="仿宋"/>
          <w:bCs/>
          <w:sz w:val="28"/>
          <w:szCs w:val="28"/>
        </w:rPr>
        <w:t xml:space="preserve">、</w:t>
      </w:r>
      <w:r>
        <w:rPr>
          <w:rFonts w:ascii="仿宋" w:hAnsi="仿宋" w:eastAsia="仿宋"/>
          <w:bCs/>
          <w:sz w:val="28"/>
          <w:szCs w:val="28"/>
        </w:rPr>
        <w:t xml:space="preserve">ip地址</w:t>
      </w:r>
      <w:r>
        <w:rPr>
          <w:rFonts w:hint="eastAsia" w:ascii="仿宋" w:hAnsi="仿宋" w:eastAsia="仿宋"/>
          <w:bCs/>
          <w:sz w:val="28"/>
          <w:szCs w:val="28"/>
        </w:rPr>
        <w:t xml:space="preserve">、</w:t>
      </w:r>
      <w:r>
        <w:rPr>
          <w:rFonts w:ascii="仿宋" w:hAnsi="仿宋" w:eastAsia="仿宋"/>
          <w:bCs/>
          <w:sz w:val="28"/>
          <w:szCs w:val="28"/>
        </w:rPr>
        <w:t xml:space="preserve">工单状态</w:t>
      </w:r>
      <w:r>
        <w:rPr>
          <w:rFonts w:hint="eastAsia" w:ascii="仿宋" w:hAnsi="仿宋" w:eastAsia="仿宋"/>
          <w:bCs/>
          <w:sz w:val="28"/>
          <w:szCs w:val="28"/>
        </w:rPr>
        <w:t xml:space="preserve">、</w:t>
      </w:r>
      <w:r>
        <w:rPr>
          <w:rFonts w:ascii="仿宋" w:hAnsi="仿宋" w:eastAsia="仿宋"/>
          <w:bCs/>
          <w:sz w:val="28"/>
          <w:szCs w:val="28"/>
        </w:rPr>
        <w:t xml:space="preserve">资源类型</w:t>
      </w:r>
      <w:r>
        <w:rPr>
          <w:rFonts w:hint="eastAsia" w:ascii="仿宋" w:hAnsi="仿宋" w:eastAsia="仿宋"/>
          <w:bCs/>
          <w:sz w:val="28"/>
          <w:szCs w:val="28"/>
        </w:rPr>
        <w:t xml:space="preserve">、</w:t>
      </w:r>
      <w:r>
        <w:rPr>
          <w:rFonts w:ascii="仿宋" w:hAnsi="仿宋" w:eastAsia="仿宋"/>
          <w:bCs/>
          <w:sz w:val="28"/>
          <w:szCs w:val="28"/>
        </w:rPr>
        <w:t xml:space="preserve">发起时间</w:t>
      </w:r>
      <w:r>
        <w:rPr>
          <w:rFonts w:hint="eastAsia" w:ascii="仿宋" w:hAnsi="仿宋" w:eastAsia="仿宋"/>
          <w:bCs/>
          <w:sz w:val="28"/>
          <w:szCs w:val="28"/>
        </w:rPr>
        <w:t xml:space="preserve">检索项开展查询操作的功能。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支持APP端进行资产信息的采集</w:t>
      </w:r>
      <w:r>
        <w:rPr>
          <w:rFonts w:hint="eastAsia" w:ascii="仿宋" w:hAnsi="仿宋" w:eastAsia="仿宋"/>
          <w:bCs/>
          <w:sz w:val="28"/>
          <w:szCs w:val="28"/>
        </w:rPr>
        <w:t xml:space="preserve">，</w:t>
      </w:r>
      <w:r>
        <w:rPr>
          <w:rFonts w:ascii="仿宋" w:hAnsi="仿宋" w:eastAsia="仿宋"/>
          <w:bCs/>
          <w:sz w:val="28"/>
          <w:szCs w:val="28"/>
        </w:rPr>
        <w:t xml:space="preserve">web端对采集的信息进行审核</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系统根据巡查计划配置的所属组织下发相应的巡查单，app端的用户应能够根据所属维修小组通过app、平台登录方式接收相应的巡查单。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资源所辖片区内维修小组应能通过app 端接收、导航、反馈巡查单；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资源所辖片区的维修小组应能够通过平台端反馈巡查单；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客服人员应能够对巡查单进行确认。</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业主用户应能够通过APP端开展故障报修、进度查看、工单评价应用，实现对报修工单的全程跟进。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资产管理员批量或单个下载二维码，并提交给一线工程师；一线工程师抵达现场后，按照既定的要求，将二维码粘贴到指定位置上，并通过扫码实现资产信息的录入和修改。</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运维工程师通过APP，通过扫码方式实现资产信息的采集，实现扫码关联资产功能。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支持通过资产的二维码扫描，采集、查看资产相应信息。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资产领用：能够通过扫码领用在库备件，实现备件的出库操作。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资产转移：能够实现将名下的资产转移至其他人员。</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资产退库：通过APP端发起资产退库请求，web做审核。</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面向项目业主</w:t>
      </w:r>
      <w:r>
        <w:rPr>
          <w:rFonts w:hint="eastAsia" w:ascii="仿宋" w:hAnsi="仿宋" w:eastAsia="仿宋"/>
          <w:bCs/>
          <w:sz w:val="28"/>
          <w:szCs w:val="28"/>
        </w:rPr>
        <w:t xml:space="preserve">、</w:t>
      </w:r>
      <w:r>
        <w:rPr>
          <w:rFonts w:ascii="仿宋" w:hAnsi="仿宋" w:eastAsia="仿宋"/>
          <w:bCs/>
          <w:sz w:val="28"/>
          <w:szCs w:val="28"/>
        </w:rPr>
        <w:t xml:space="preserve">运维经理提供运维总览数据的查看功能</w:t>
      </w:r>
      <w:r>
        <w:rPr>
          <w:rFonts w:hint="eastAsia" w:ascii="仿宋" w:hAnsi="仿宋" w:eastAsia="仿宋"/>
          <w:bCs/>
          <w:sz w:val="28"/>
          <w:szCs w:val="28"/>
        </w:rPr>
        <w:t xml:space="preserve">。</w:t>
      </w:r>
      <w:r>
        <w:rPr>
          <w:rFonts w:ascii="仿宋" w:hAnsi="仿宋" w:eastAsia="仿宋"/>
          <w:bCs/>
          <w:sz w:val="28"/>
          <w:szCs w:val="28"/>
        </w:rPr>
        <w:t xml:space="preserve">支持待处理工单</w:t>
      </w:r>
      <w:r>
        <w:rPr>
          <w:rFonts w:hint="eastAsia" w:ascii="仿宋" w:hAnsi="仿宋" w:eastAsia="仿宋"/>
          <w:bCs/>
          <w:sz w:val="28"/>
          <w:szCs w:val="28"/>
        </w:rPr>
        <w:t xml:space="preserve">、</w:t>
      </w:r>
      <w:r>
        <w:rPr>
          <w:rFonts w:ascii="仿宋" w:hAnsi="仿宋" w:eastAsia="仿宋"/>
          <w:bCs/>
          <w:sz w:val="28"/>
          <w:szCs w:val="28"/>
        </w:rPr>
        <w:t xml:space="preserve">今日新增</w:t>
      </w:r>
      <w:r>
        <w:rPr>
          <w:rFonts w:hint="eastAsia" w:ascii="仿宋" w:hAnsi="仿宋" w:eastAsia="仿宋"/>
          <w:bCs/>
          <w:sz w:val="28"/>
          <w:szCs w:val="28"/>
        </w:rPr>
        <w:t xml:space="preserve">、</w:t>
      </w:r>
      <w:r>
        <w:rPr>
          <w:rFonts w:ascii="仿宋" w:hAnsi="仿宋" w:eastAsia="仿宋"/>
          <w:bCs/>
          <w:sz w:val="28"/>
          <w:szCs w:val="28"/>
        </w:rPr>
        <w:t xml:space="preserve">今日完成工单概况数据的统计功能</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待处理工单:支持按照工单状态</w:t>
      </w:r>
      <w:r>
        <w:rPr>
          <w:rFonts w:hint="eastAsia" w:ascii="仿宋" w:hAnsi="仿宋" w:eastAsia="仿宋"/>
          <w:bCs/>
          <w:sz w:val="28"/>
          <w:szCs w:val="28"/>
        </w:rPr>
        <w:t xml:space="preserve">（待派发、待签收、处理中）、</w:t>
      </w:r>
      <w:r>
        <w:rPr>
          <w:rFonts w:ascii="仿宋" w:hAnsi="仿宋" w:eastAsia="仿宋"/>
          <w:bCs/>
          <w:sz w:val="28"/>
          <w:szCs w:val="28"/>
        </w:rPr>
        <w:t xml:space="preserve">时效</w:t>
      </w:r>
      <w:r>
        <w:rPr>
          <w:rFonts w:hint="eastAsia" w:ascii="仿宋" w:hAnsi="仿宋" w:eastAsia="仿宋"/>
          <w:bCs/>
          <w:sz w:val="28"/>
          <w:szCs w:val="28"/>
        </w:rPr>
        <w:t xml:space="preserve">（正常、已超时）</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人员统计</w:t>
      </w:r>
      <w:r>
        <w:rPr>
          <w:rFonts w:hint="eastAsia" w:ascii="仿宋" w:hAnsi="仿宋" w:eastAsia="仿宋"/>
          <w:bCs/>
          <w:sz w:val="28"/>
          <w:szCs w:val="28"/>
        </w:rPr>
        <w:t xml:space="preserve">：</w:t>
      </w:r>
      <w:r>
        <w:rPr>
          <w:rFonts w:ascii="仿宋" w:hAnsi="仿宋" w:eastAsia="仿宋"/>
          <w:bCs/>
          <w:sz w:val="28"/>
          <w:szCs w:val="28"/>
        </w:rPr>
        <w:t xml:space="preserve">小组内各人员的待处理</w:t>
      </w:r>
      <w:r>
        <w:rPr>
          <w:rFonts w:hint="eastAsia" w:ascii="仿宋" w:hAnsi="仿宋" w:eastAsia="仿宋"/>
          <w:bCs/>
          <w:sz w:val="28"/>
          <w:szCs w:val="28"/>
        </w:rPr>
        <w:t xml:space="preserve">、</w:t>
      </w:r>
      <w:r>
        <w:rPr>
          <w:rFonts w:ascii="仿宋" w:hAnsi="仿宋" w:eastAsia="仿宋"/>
          <w:bCs/>
          <w:sz w:val="28"/>
          <w:szCs w:val="28"/>
        </w:rPr>
        <w:t xml:space="preserve">即将超时</w:t>
      </w:r>
      <w:r>
        <w:rPr>
          <w:rFonts w:hint="eastAsia" w:ascii="仿宋" w:hAnsi="仿宋" w:eastAsia="仿宋"/>
          <w:bCs/>
          <w:sz w:val="28"/>
          <w:szCs w:val="28"/>
        </w:rPr>
        <w:t xml:space="preserve">&amp;</w:t>
      </w:r>
      <w:r>
        <w:rPr>
          <w:rFonts w:ascii="仿宋" w:hAnsi="仿宋" w:eastAsia="仿宋"/>
          <w:bCs/>
          <w:sz w:val="28"/>
          <w:szCs w:val="28"/>
        </w:rPr>
        <w:t xml:space="preserve">已超时的工单数</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历史工单概况统计</w:t>
      </w:r>
      <w:r>
        <w:rPr>
          <w:rFonts w:hint="eastAsia" w:ascii="仿宋" w:hAnsi="仿宋" w:eastAsia="仿宋"/>
          <w:bCs/>
          <w:sz w:val="28"/>
          <w:szCs w:val="28"/>
        </w:rPr>
        <w:t xml:space="preserve">：</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完成率</w:t>
      </w:r>
      <w:r>
        <w:rPr>
          <w:rFonts w:hint="eastAsia" w:ascii="仿宋" w:hAnsi="仿宋" w:eastAsia="仿宋"/>
          <w:bCs/>
          <w:sz w:val="28"/>
          <w:szCs w:val="28"/>
        </w:rPr>
        <w:t xml:space="preserve">、</w:t>
      </w:r>
      <w:r>
        <w:rPr>
          <w:rFonts w:ascii="仿宋" w:hAnsi="仿宋" w:eastAsia="仿宋"/>
          <w:bCs/>
          <w:sz w:val="28"/>
          <w:szCs w:val="28"/>
        </w:rPr>
        <w:t xml:space="preserve">及时完成率</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系统支持工单趋势图的展现</w:t>
      </w:r>
      <w:r>
        <w:rPr>
          <w:rFonts w:hint="eastAsia" w:ascii="仿宋" w:hAnsi="仿宋" w:eastAsia="仿宋"/>
          <w:bCs/>
          <w:sz w:val="28"/>
          <w:szCs w:val="28"/>
        </w:rPr>
        <w:t xml:space="preserve">仅</w:t>
      </w:r>
      <w:r>
        <w:rPr>
          <w:rFonts w:ascii="仿宋" w:hAnsi="仿宋" w:eastAsia="仿宋"/>
          <w:bCs/>
          <w:sz w:val="28"/>
          <w:szCs w:val="28"/>
        </w:rPr>
        <w:t xml:space="preserve">半年</w:t>
      </w:r>
      <w:r>
        <w:rPr>
          <w:rFonts w:hint="eastAsia" w:ascii="仿宋" w:hAnsi="仿宋" w:eastAsia="仿宋"/>
          <w:bCs/>
          <w:sz w:val="28"/>
          <w:szCs w:val="28"/>
        </w:rPr>
        <w:t xml:space="preserve">/六周</w:t>
      </w:r>
      <w:r>
        <w:rPr>
          <w:rFonts w:ascii="仿宋" w:hAnsi="仿宋" w:eastAsia="仿宋"/>
          <w:bCs/>
          <w:sz w:val="28"/>
          <w:szCs w:val="28"/>
        </w:rPr>
        <w:t xml:space="preserve">工单总数</w:t>
      </w:r>
      <w:r>
        <w:rPr>
          <w:rFonts w:hint="eastAsia" w:ascii="仿宋" w:hAnsi="仿宋" w:eastAsia="仿宋"/>
          <w:bCs/>
          <w:sz w:val="28"/>
          <w:szCs w:val="28"/>
        </w:rPr>
        <w:t xml:space="preserve">、</w:t>
      </w:r>
      <w:r>
        <w:rPr>
          <w:rFonts w:ascii="仿宋" w:hAnsi="仿宋" w:eastAsia="仿宋"/>
          <w:bCs/>
          <w:sz w:val="28"/>
          <w:szCs w:val="28"/>
        </w:rPr>
        <w:t xml:space="preserve">工单完成数</w:t>
      </w:r>
      <w:r>
        <w:rPr>
          <w:rFonts w:hint="eastAsia" w:ascii="仿宋" w:hAnsi="仿宋" w:eastAsia="仿宋"/>
          <w:bCs/>
          <w:sz w:val="28"/>
          <w:szCs w:val="28"/>
        </w:rPr>
        <w:t xml:space="preserve">、</w:t>
      </w:r>
      <w:r>
        <w:rPr>
          <w:rFonts w:ascii="仿宋" w:hAnsi="仿宋" w:eastAsia="仿宋"/>
          <w:bCs/>
          <w:sz w:val="28"/>
          <w:szCs w:val="28"/>
        </w:rPr>
        <w:t xml:space="preserve">及时率</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支持APP端考勤签到和签退，以地图形式展示当前所在位置，并可添加考勤证明图片和备注信息；支持查看考勤历史记录，以月维度展示每天考勤情况（签到/未签到/未签退），并可查看具体某天考勤详情，包括考勤地图位置、签到/签退时间、地点以及图片、备注。</w:t>
      </w:r>
      <w:r/>
    </w:p>
    <w:p>
      <w:pPr>
        <w:spacing w:line="520" w:lineRule="exact"/>
        <w:rPr>
          <w:rFonts w:hint="eastAsia" w:ascii="仿宋" w:hAnsi="仿宋" w:eastAsia="仿宋"/>
          <w:bCs/>
          <w:sz w:val="28"/>
          <w:szCs w:val="28"/>
        </w:rPr>
        <w:outlineLvl w:val="3"/>
      </w:pPr>
      <w:r>
        <w:rPr>
          <w:rFonts w:hint="eastAsia" w:ascii="仿宋" w:hAnsi="仿宋" w:eastAsia="仿宋"/>
          <w:bCs/>
          <w:sz w:val="28"/>
          <w:szCs w:val="28"/>
        </w:rPr>
        <w:t xml:space="preserve">10.2.6统计报表</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系统提供统计报表和服务报告，多维度量化分析项目投入产出，优化资源配给，保障人员分配合理，提升服务与建设成效。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系统内置报表引擎，通过界面配置数据库、数据库表、接口等信息，并结合少量脚本的编写，对系统内运维数据的布局、展现图表类型进行自行设计，提升交付效率，以用户的视角综合分析运维数据。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支持工单概况统计功能</w:t>
      </w:r>
      <w:r>
        <w:rPr>
          <w:rFonts w:hint="eastAsia" w:ascii="仿宋" w:hAnsi="仿宋" w:eastAsia="仿宋"/>
          <w:bCs/>
          <w:sz w:val="28"/>
          <w:szCs w:val="28"/>
        </w:rPr>
        <w:t xml:space="preserve">，</w:t>
      </w:r>
      <w:r>
        <w:rPr>
          <w:rFonts w:ascii="仿宋" w:hAnsi="仿宋" w:eastAsia="仿宋"/>
          <w:bCs/>
          <w:sz w:val="28"/>
          <w:szCs w:val="28"/>
        </w:rPr>
        <w:t xml:space="preserve">统计项包括当日新增工单</w:t>
      </w:r>
      <w:r>
        <w:rPr>
          <w:rFonts w:hint="eastAsia" w:ascii="仿宋" w:hAnsi="仿宋" w:eastAsia="仿宋"/>
          <w:bCs/>
          <w:sz w:val="28"/>
          <w:szCs w:val="28"/>
        </w:rPr>
        <w:t xml:space="preserve">、</w:t>
      </w:r>
      <w:r>
        <w:rPr>
          <w:rFonts w:ascii="仿宋" w:hAnsi="仿宋" w:eastAsia="仿宋"/>
          <w:bCs/>
          <w:sz w:val="28"/>
          <w:szCs w:val="28"/>
        </w:rPr>
        <w:t xml:space="preserve">当日完成工单</w:t>
      </w:r>
      <w:r>
        <w:rPr>
          <w:rFonts w:hint="eastAsia" w:ascii="仿宋" w:hAnsi="仿宋" w:eastAsia="仿宋"/>
          <w:bCs/>
          <w:sz w:val="28"/>
          <w:szCs w:val="28"/>
        </w:rPr>
        <w:t xml:space="preserve">、当日</w:t>
      </w:r>
      <w:r>
        <w:rPr>
          <w:rFonts w:ascii="仿宋" w:hAnsi="仿宋" w:eastAsia="仿宋"/>
          <w:bCs/>
          <w:sz w:val="28"/>
          <w:szCs w:val="28"/>
        </w:rPr>
        <w:t xml:space="preserve">待处理工单</w:t>
      </w:r>
      <w:r>
        <w:rPr>
          <w:rFonts w:hint="eastAsia" w:ascii="仿宋" w:hAnsi="仿宋" w:eastAsia="仿宋"/>
          <w:bCs/>
          <w:sz w:val="28"/>
          <w:szCs w:val="28"/>
        </w:rPr>
        <w:t xml:space="preserve">总数、系统内运维人员待处理工单分布、系统内各工单状态分布、系统内超时工单数、系统内正常工单数、系统内工单完成率、系统内及时完成率、近7月/周工单趋势等。</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）支持各资源实例统计区间内的故障数量统计功能；支持故障类型统计功能；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支持工单效能统计功能</w:t>
      </w:r>
      <w:r>
        <w:rPr>
          <w:rFonts w:hint="eastAsia" w:ascii="仿宋" w:hAnsi="仿宋" w:eastAsia="仿宋"/>
          <w:bCs/>
          <w:sz w:val="28"/>
          <w:szCs w:val="28"/>
        </w:rPr>
        <w:t xml:space="preserve">，</w:t>
      </w:r>
      <w:r>
        <w:rPr>
          <w:rFonts w:ascii="仿宋" w:hAnsi="仿宋" w:eastAsia="仿宋"/>
          <w:bCs/>
          <w:sz w:val="28"/>
          <w:szCs w:val="28"/>
        </w:rPr>
        <w:t xml:space="preserve">统计项包括姓名</w:t>
      </w:r>
      <w:r>
        <w:rPr>
          <w:rFonts w:hint="eastAsia" w:ascii="仿宋" w:hAnsi="仿宋" w:eastAsia="仿宋"/>
          <w:bCs/>
          <w:sz w:val="28"/>
          <w:szCs w:val="28"/>
        </w:rPr>
        <w:t xml:space="preserve">、</w:t>
      </w:r>
      <w:r>
        <w:rPr>
          <w:rFonts w:ascii="仿宋" w:hAnsi="仿宋" w:eastAsia="仿宋"/>
          <w:bCs/>
          <w:sz w:val="28"/>
          <w:szCs w:val="28"/>
        </w:rPr>
        <w:t xml:space="preserve">所属组织</w:t>
      </w:r>
      <w:r>
        <w:rPr>
          <w:rFonts w:hint="eastAsia" w:ascii="仿宋" w:hAnsi="仿宋" w:eastAsia="仿宋"/>
          <w:bCs/>
          <w:sz w:val="28"/>
          <w:szCs w:val="28"/>
        </w:rPr>
        <w:t xml:space="preserve">、</w:t>
      </w:r>
      <w:r>
        <w:rPr>
          <w:rFonts w:ascii="仿宋" w:hAnsi="仿宋" w:eastAsia="仿宋"/>
          <w:bCs/>
          <w:sz w:val="28"/>
          <w:szCs w:val="28"/>
        </w:rPr>
        <w:t xml:space="preserve">出勤天数</w:t>
      </w:r>
      <w:r>
        <w:rPr>
          <w:rFonts w:hint="eastAsia" w:ascii="仿宋" w:hAnsi="仿宋" w:eastAsia="仿宋"/>
          <w:bCs/>
          <w:sz w:val="28"/>
          <w:szCs w:val="28"/>
        </w:rPr>
        <w:t xml:space="preserve">、</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w:t>
      </w:r>
      <w:r>
        <w:rPr>
          <w:rFonts w:hint="eastAsia" w:ascii="仿宋" w:hAnsi="仿宋" w:eastAsia="仿宋"/>
          <w:bCs/>
          <w:sz w:val="28"/>
          <w:szCs w:val="28"/>
        </w:rPr>
        <w:t xml:space="preserve">、修复上线比、多次维修点位数、平均工单维修时间。支持以日历图方式展现出勤记录。支持</w:t>
      </w:r>
      <w:r>
        <w:rPr>
          <w:rFonts w:ascii="仿宋" w:hAnsi="仿宋" w:eastAsia="仿宋"/>
          <w:bCs/>
          <w:sz w:val="28"/>
          <w:szCs w:val="28"/>
        </w:rPr>
        <w:t xml:space="preserve">维修完成工单数</w:t>
      </w:r>
      <w:r>
        <w:rPr>
          <w:rFonts w:hint="eastAsia" w:ascii="仿宋" w:hAnsi="仿宋" w:eastAsia="仿宋"/>
          <w:bCs/>
          <w:sz w:val="28"/>
          <w:szCs w:val="28"/>
        </w:rPr>
        <w:t xml:space="preserve">、</w:t>
      </w:r>
      <w:r>
        <w:rPr>
          <w:rFonts w:ascii="仿宋" w:hAnsi="仿宋" w:eastAsia="仿宋"/>
          <w:bCs/>
          <w:sz w:val="28"/>
          <w:szCs w:val="28"/>
        </w:rPr>
        <w:t xml:space="preserve">修复上线工单数</w:t>
      </w:r>
      <w:r>
        <w:rPr>
          <w:rFonts w:hint="eastAsia" w:ascii="仿宋" w:hAnsi="仿宋" w:eastAsia="仿宋"/>
          <w:bCs/>
          <w:sz w:val="28"/>
          <w:szCs w:val="28"/>
        </w:rPr>
        <w:t xml:space="preserve">、</w:t>
      </w:r>
      <w:r>
        <w:rPr>
          <w:rFonts w:ascii="仿宋" w:hAnsi="仿宋" w:eastAsia="仿宋"/>
          <w:bCs/>
          <w:sz w:val="28"/>
          <w:szCs w:val="28"/>
        </w:rPr>
        <w:t xml:space="preserve">修复离线工单数明细数据的展现功能</w:t>
      </w:r>
      <w:r>
        <w:rPr>
          <w:rFonts w:hint="eastAsia" w:ascii="仿宋" w:hAnsi="仿宋" w:eastAsia="仿宋"/>
          <w:bCs/>
          <w:sz w:val="28"/>
          <w:szCs w:val="28"/>
        </w:rPr>
        <w:t xml:space="preserve">，展现项包括工单编号、点位编号、派单人员、反馈人员、反馈时间、确认时间、修复结果、故障类型、所属区域、安装地址等。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w:t>
      </w:r>
      <w:r>
        <w:rPr>
          <w:rFonts w:ascii="仿宋" w:hAnsi="仿宋" w:eastAsia="仿宋"/>
          <w:bCs/>
          <w:sz w:val="28"/>
          <w:szCs w:val="28"/>
        </w:rPr>
        <w:t xml:space="preserve">支持考勤数据的统计功能</w:t>
      </w:r>
      <w:r>
        <w:rPr>
          <w:rFonts w:hint="eastAsia" w:ascii="仿宋" w:hAnsi="仿宋" w:eastAsia="仿宋"/>
          <w:bCs/>
          <w:sz w:val="28"/>
          <w:szCs w:val="28"/>
        </w:rPr>
        <w:t xml:space="preserve">，</w:t>
      </w:r>
      <w:r>
        <w:rPr>
          <w:rFonts w:ascii="仿宋" w:hAnsi="仿宋" w:eastAsia="仿宋"/>
          <w:bCs/>
          <w:sz w:val="28"/>
          <w:szCs w:val="28"/>
        </w:rPr>
        <w:t xml:space="preserve">统计项包括所属组织</w:t>
      </w:r>
      <w:r>
        <w:rPr>
          <w:rFonts w:hint="eastAsia" w:ascii="仿宋" w:hAnsi="仿宋" w:eastAsia="仿宋"/>
          <w:bCs/>
          <w:sz w:val="28"/>
          <w:szCs w:val="28"/>
        </w:rPr>
        <w:t xml:space="preserve">、</w:t>
      </w:r>
      <w:r>
        <w:rPr>
          <w:rFonts w:ascii="仿宋" w:hAnsi="仿宋" w:eastAsia="仿宋"/>
          <w:bCs/>
          <w:sz w:val="28"/>
          <w:szCs w:val="28"/>
        </w:rPr>
        <w:t xml:space="preserve">姓名</w:t>
      </w:r>
      <w:r>
        <w:rPr>
          <w:rFonts w:hint="eastAsia" w:ascii="仿宋" w:hAnsi="仿宋" w:eastAsia="仿宋"/>
          <w:bCs/>
          <w:sz w:val="28"/>
          <w:szCs w:val="28"/>
        </w:rPr>
        <w:t xml:space="preserve">、</w:t>
      </w:r>
      <w:r>
        <w:rPr>
          <w:rFonts w:ascii="仿宋" w:hAnsi="仿宋" w:eastAsia="仿宋"/>
          <w:bCs/>
          <w:sz w:val="28"/>
          <w:szCs w:val="28"/>
        </w:rPr>
        <w:t xml:space="preserve">已出勤天数</w:t>
      </w:r>
      <w:r>
        <w:rPr>
          <w:rFonts w:hint="eastAsia" w:ascii="仿宋" w:hAnsi="仿宋" w:eastAsia="仿宋"/>
          <w:bCs/>
          <w:sz w:val="28"/>
          <w:szCs w:val="28"/>
        </w:rPr>
        <w:t xml:space="preserve">、</w:t>
      </w:r>
      <w:r>
        <w:rPr>
          <w:rFonts w:ascii="仿宋" w:hAnsi="仿宋" w:eastAsia="仿宋"/>
          <w:bCs/>
          <w:sz w:val="28"/>
          <w:szCs w:val="28"/>
        </w:rPr>
        <w:t xml:space="preserve">出勤异常天数</w:t>
      </w:r>
      <w:r>
        <w:rPr>
          <w:rFonts w:hint="eastAsia" w:ascii="仿宋" w:hAnsi="仿宋" w:eastAsia="仿宋"/>
          <w:bCs/>
          <w:sz w:val="28"/>
          <w:szCs w:val="28"/>
        </w:rPr>
        <w:t xml:space="preserve">。支持数据的导出功能。</w:t>
      </w:r>
      <w:r/>
    </w:p>
    <w:p>
      <w:pPr>
        <w:spacing w:line="520" w:lineRule="exact"/>
        <w:rPr>
          <w:rFonts w:hint="eastAsia" w:ascii="仿宋" w:hAnsi="仿宋" w:eastAsia="仿宋"/>
          <w:bCs/>
          <w:sz w:val="28"/>
          <w:szCs w:val="28"/>
        </w:rPr>
        <w:outlineLvl w:val="3"/>
      </w:pPr>
      <w:r/>
      <w:bookmarkStart w:id="269" w:name="_Toc128663566"/>
      <w:r>
        <w:rPr>
          <w:rFonts w:hint="eastAsia" w:ascii="仿宋" w:hAnsi="仿宋" w:eastAsia="仿宋"/>
          <w:bCs/>
          <w:sz w:val="28"/>
          <w:szCs w:val="28"/>
        </w:rPr>
        <w:t xml:space="preserve">10.2.</w:t>
      </w:r>
      <w:r>
        <w:rPr>
          <w:rFonts w:ascii="仿宋" w:hAnsi="仿宋" w:eastAsia="仿宋"/>
          <w:bCs/>
          <w:sz w:val="28"/>
          <w:szCs w:val="28"/>
        </w:rPr>
        <w:t xml:space="preserve">7</w:t>
      </w:r>
      <w:r>
        <w:rPr>
          <w:rFonts w:hint="eastAsia" w:ascii="仿宋" w:hAnsi="仿宋" w:eastAsia="仿宋"/>
          <w:bCs/>
          <w:sz w:val="28"/>
          <w:szCs w:val="28"/>
        </w:rPr>
        <w:t xml:space="preserve">数据质量监测</w:t>
      </w:r>
      <w:bookmarkEnd w:id="269"/>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支持对设备的国标编码、经纬度进行监测，并支持查看每一个监测项的明细和详情。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支持按组织区域统计各项检测结果，并可按业务目录、监测资源、设备类型进行筛选，支持报表自定义列的选择，支持报表数据和明细数据的导出。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w:t>
      </w:r>
      <w:r>
        <w:rPr>
          <w:rFonts w:ascii="仿宋" w:hAnsi="仿宋" w:eastAsia="仿宋"/>
          <w:bCs/>
          <w:sz w:val="28"/>
          <w:szCs w:val="28"/>
        </w:rPr>
        <w:t xml:space="preserve">设备</w:t>
      </w:r>
      <w:r>
        <w:rPr>
          <w:rFonts w:hint="eastAsia" w:ascii="仿宋" w:hAnsi="仿宋" w:eastAsia="仿宋"/>
          <w:bCs/>
          <w:sz w:val="28"/>
          <w:szCs w:val="28"/>
        </w:rPr>
        <w:t xml:space="preserve">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，包含编码长度不等于2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按组织统计编码异常的监控点，支持按设备编号、设备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、设备类型（人脸、车辆、非人脸采集和车辆抓拍能力）和监测结果进行筛选，支持筛选数据的导出。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支持对设备</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w:t>
      </w:r>
      <w:r>
        <w:rPr>
          <w:rFonts w:hint="eastAsia" w:ascii="仿宋" w:hAnsi="仿宋" w:eastAsia="仿宋"/>
          <w:bCs/>
          <w:sz w:val="28"/>
          <w:szCs w:val="28"/>
        </w:rPr>
        <w:t xml:space="preserve">和</w:t>
      </w:r>
      <w:r>
        <w:rPr>
          <w:rFonts w:ascii="仿宋" w:hAnsi="仿宋" w:eastAsia="仿宋"/>
          <w:bCs/>
          <w:sz w:val="28"/>
          <w:szCs w:val="28"/>
        </w:rPr>
        <w:t xml:space="preserve">经纬度精度过低的点位。</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是指经度或纬度缺失，或为“0”、“0.0”、“null”等无效字符；不在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设备经纬度坐标落在所属行政区域范围外，经纬度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w:t>
      </w:r>
      <w:r>
        <w:rPr>
          <w:rFonts w:ascii="仿宋" w:hAnsi="仿宋" w:eastAsia="仿宋"/>
          <w:bCs/>
          <w:sz w:val="28"/>
          <w:szCs w:val="28"/>
        </w:rPr>
        <w:t xml:space="preserve">名称、</w:t>
      </w:r>
      <w:r>
        <w:rPr>
          <w:rFonts w:hint="eastAsia" w:ascii="仿宋" w:hAnsi="仿宋" w:eastAsia="仿宋"/>
          <w:bCs/>
          <w:sz w:val="28"/>
          <w:szCs w:val="28"/>
        </w:rPr>
        <w:t xml:space="preserve">设备类型、监测结果进行筛选，筛选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支持导出。其中有经纬度的点位</w:t>
      </w:r>
      <w:r>
        <w:rPr>
          <w:rFonts w:ascii="仿宋" w:hAnsi="仿宋" w:eastAsia="仿宋"/>
          <w:bCs/>
          <w:sz w:val="28"/>
          <w:szCs w:val="28"/>
        </w:rPr>
        <w:t xml:space="preserve">支持点位定位</w:t>
      </w:r>
      <w:r>
        <w:rPr>
          <w:rFonts w:hint="eastAsia" w:ascii="仿宋" w:hAnsi="仿宋" w:eastAsia="仿宋"/>
          <w:bCs/>
          <w:sz w:val="28"/>
          <w:szCs w:val="28"/>
        </w:rPr>
        <w:t xml:space="preserve">，查看</w:t>
      </w:r>
      <w:r>
        <w:rPr>
          <w:rFonts w:ascii="仿宋" w:hAnsi="仿宋" w:eastAsia="仿宋"/>
          <w:bCs/>
          <w:sz w:val="28"/>
          <w:szCs w:val="28"/>
        </w:rPr>
        <w:t xml:space="preserve">点位的实际</w:t>
      </w:r>
      <w:r>
        <w:rPr>
          <w:rFonts w:hint="eastAsia" w:ascii="仿宋" w:hAnsi="仿宋" w:eastAsia="仿宋"/>
          <w:bCs/>
          <w:sz w:val="28"/>
          <w:szCs w:val="28"/>
        </w:rPr>
        <w:t xml:space="preserve">地理</w:t>
      </w:r>
      <w:r>
        <w:rPr>
          <w:rFonts w:ascii="仿宋" w:hAnsi="仿宋" w:eastAsia="仿宋"/>
          <w:bCs/>
          <w:sz w:val="28"/>
          <w:szCs w:val="28"/>
        </w:rPr>
        <w:t xml:space="preserve">位置。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支持对卡口的国标编码、经纬度等属性信息进行监测，并可查看每一个监测项的明细和详情。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支持按组织区域统计各项检测结果，并可按业务目录、监测资源进行筛选，支持报表自定义列的选择，支持报表数据和明细数据的导出。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支持对卡口的</w:t>
      </w:r>
      <w:r>
        <w:rPr>
          <w:rFonts w:ascii="仿宋" w:hAnsi="仿宋" w:eastAsia="仿宋"/>
          <w:bCs/>
          <w:sz w:val="28"/>
          <w:szCs w:val="28"/>
        </w:rPr>
        <w:t xml:space="preserve">编码进行</w:t>
      </w:r>
      <w:r>
        <w:rPr>
          <w:rFonts w:hint="eastAsia" w:ascii="仿宋" w:hAnsi="仿宋" w:eastAsia="仿宋"/>
          <w:bCs/>
          <w:sz w:val="28"/>
          <w:szCs w:val="28"/>
        </w:rPr>
        <w:t xml:space="preserve">检测，</w:t>
      </w:r>
      <w:r>
        <w:rPr>
          <w:rFonts w:ascii="仿宋" w:hAnsi="仿宋" w:eastAsia="仿宋"/>
          <w:bCs/>
          <w:sz w:val="28"/>
          <w:szCs w:val="28"/>
        </w:rPr>
        <w:t xml:space="preserve">看其</w:t>
      </w:r>
      <w:r>
        <w:rPr>
          <w:rFonts w:hint="eastAsia" w:ascii="仿宋" w:hAnsi="仿宋" w:eastAsia="仿宋"/>
          <w:bCs/>
          <w:sz w:val="28"/>
          <w:szCs w:val="28"/>
        </w:rPr>
        <w:t xml:space="preserve">是否满足GB28181标准的</w:t>
      </w:r>
      <w:r>
        <w:rPr>
          <w:rFonts w:ascii="仿宋" w:hAnsi="仿宋" w:eastAsia="仿宋"/>
          <w:bCs/>
          <w:sz w:val="28"/>
          <w:szCs w:val="28"/>
        </w:rPr>
        <w:t xml:space="preserve">编码规则</w:t>
      </w:r>
      <w:r>
        <w:rPr>
          <w:rFonts w:hint="eastAsia" w:ascii="仿宋" w:hAnsi="仿宋" w:eastAsia="仿宋"/>
          <w:bCs/>
          <w:sz w:val="28"/>
          <w:szCs w:val="28"/>
        </w:rPr>
        <w:t xml:space="preserve">。包括编码长度不等于2</w:t>
      </w:r>
      <w:r>
        <w:rPr>
          <w:rFonts w:ascii="仿宋" w:hAnsi="仿宋" w:eastAsia="仿宋"/>
          <w:bCs/>
          <w:sz w:val="28"/>
          <w:szCs w:val="28"/>
        </w:rPr>
        <w:t xml:space="preserve">0</w:t>
      </w:r>
      <w:r>
        <w:rPr>
          <w:rFonts w:hint="eastAsia" w:ascii="仿宋" w:hAnsi="仿宋" w:eastAsia="仿宋"/>
          <w:bCs/>
          <w:sz w:val="28"/>
          <w:szCs w:val="28"/>
        </w:rPr>
        <w:t xml:space="preserve">位，前</w:t>
      </w:r>
      <w:r>
        <w:rPr>
          <w:rFonts w:ascii="仿宋" w:hAnsi="仿宋" w:eastAsia="仿宋"/>
          <w:bCs/>
          <w:sz w:val="28"/>
          <w:szCs w:val="28"/>
        </w:rPr>
        <w:t xml:space="preserve">6</w:t>
      </w:r>
      <w:r>
        <w:rPr>
          <w:rFonts w:hint="eastAsia" w:ascii="仿宋" w:hAnsi="仿宋" w:eastAsia="仿宋"/>
          <w:bCs/>
          <w:sz w:val="28"/>
          <w:szCs w:val="28"/>
        </w:rPr>
        <w:t xml:space="preserve">位不符合标准，1</w:t>
      </w:r>
      <w:r>
        <w:rPr>
          <w:rFonts w:ascii="仿宋" w:hAnsi="仿宋" w:eastAsia="仿宋"/>
          <w:bCs/>
          <w:sz w:val="28"/>
          <w:szCs w:val="28"/>
        </w:rPr>
        <w:t xml:space="preserve">1</w:t>
      </w:r>
      <w:r>
        <w:rPr>
          <w:rFonts w:hint="eastAsia" w:ascii="仿宋" w:hAnsi="仿宋" w:eastAsia="仿宋"/>
          <w:bCs/>
          <w:sz w:val="28"/>
          <w:szCs w:val="28"/>
        </w:rPr>
        <w:t xml:space="preserve">-</w:t>
      </w:r>
      <w:r>
        <w:rPr>
          <w:rFonts w:ascii="仿宋" w:hAnsi="仿宋" w:eastAsia="仿宋"/>
          <w:bCs/>
          <w:sz w:val="28"/>
          <w:szCs w:val="28"/>
        </w:rPr>
        <w:t xml:space="preserve">13</w:t>
      </w:r>
      <w:r>
        <w:rPr>
          <w:rFonts w:hint="eastAsia" w:ascii="仿宋" w:hAnsi="仿宋" w:eastAsia="仿宋"/>
          <w:bCs/>
          <w:sz w:val="28"/>
          <w:szCs w:val="28"/>
        </w:rPr>
        <w:t xml:space="preserve">位不符合标准（编码11至13位是否在“121、131、132”范围内）。</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支持</w:t>
      </w:r>
      <w:r>
        <w:rPr>
          <w:rFonts w:hint="eastAsia" w:ascii="仿宋" w:hAnsi="仿宋" w:eastAsia="仿宋"/>
          <w:bCs/>
          <w:sz w:val="28"/>
          <w:szCs w:val="28"/>
        </w:rPr>
        <w:t xml:space="preserve">按组织统计编码异常的卡口，支持按卡口编号、卡口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和监测结果筛选，支持筛选数据的导出。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支持对卡口</w:t>
      </w:r>
      <w:r>
        <w:rPr>
          <w:rFonts w:ascii="仿宋" w:hAnsi="仿宋" w:eastAsia="仿宋"/>
          <w:bCs/>
          <w:sz w:val="28"/>
          <w:szCs w:val="28"/>
        </w:rPr>
        <w:t xml:space="preserve">的经纬度进行检测，找出</w:t>
      </w:r>
      <w:r>
        <w:rPr>
          <w:rFonts w:hint="eastAsia" w:ascii="仿宋" w:hAnsi="仿宋" w:eastAsia="仿宋"/>
          <w:bCs/>
          <w:sz w:val="28"/>
          <w:szCs w:val="28"/>
        </w:rPr>
        <w:t xml:space="preserve">经纬度</w:t>
      </w:r>
      <w:r>
        <w:rPr>
          <w:rFonts w:ascii="仿宋" w:hAnsi="仿宋" w:eastAsia="仿宋"/>
          <w:bCs/>
          <w:sz w:val="28"/>
          <w:szCs w:val="28"/>
        </w:rPr>
        <w:t xml:space="preserve">缺失、不在辖区、经纬度精度过低的</w:t>
      </w:r>
      <w:r>
        <w:rPr>
          <w:rFonts w:hint="eastAsia" w:ascii="仿宋" w:hAnsi="仿宋" w:eastAsia="仿宋"/>
          <w:bCs/>
          <w:sz w:val="28"/>
          <w:szCs w:val="28"/>
        </w:rPr>
        <w:t xml:space="preserve">卡口</w:t>
      </w:r>
      <w:r>
        <w:rPr>
          <w:rFonts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其中经纬度</w:t>
      </w:r>
      <w:r>
        <w:rPr>
          <w:rFonts w:ascii="仿宋" w:hAnsi="仿宋" w:eastAsia="仿宋"/>
          <w:bCs/>
          <w:sz w:val="28"/>
          <w:szCs w:val="28"/>
        </w:rPr>
        <w:t xml:space="preserve">缺失</w:t>
      </w:r>
      <w:r>
        <w:rPr>
          <w:rFonts w:hint="eastAsia" w:ascii="仿宋" w:hAnsi="仿宋" w:eastAsia="仿宋"/>
          <w:bCs/>
          <w:sz w:val="28"/>
          <w:szCs w:val="28"/>
        </w:rPr>
        <w:t xml:space="preserve">是指无</w:t>
      </w:r>
      <w:r>
        <w:rPr>
          <w:rFonts w:ascii="仿宋" w:hAnsi="仿宋" w:eastAsia="仿宋"/>
          <w:bCs/>
          <w:sz w:val="28"/>
          <w:szCs w:val="28"/>
        </w:rPr>
        <w:t xml:space="preserve">经纬度</w:t>
      </w:r>
      <w:r>
        <w:rPr>
          <w:rFonts w:hint="eastAsia" w:ascii="仿宋" w:hAnsi="仿宋" w:eastAsia="仿宋"/>
          <w:bCs/>
          <w:sz w:val="28"/>
          <w:szCs w:val="28"/>
        </w:rPr>
        <w:t xml:space="preserve">或</w:t>
      </w:r>
      <w:r>
        <w:rPr>
          <w:rFonts w:ascii="仿宋" w:hAnsi="仿宋" w:eastAsia="仿宋"/>
          <w:bCs/>
          <w:sz w:val="28"/>
          <w:szCs w:val="28"/>
        </w:rPr>
        <w:t xml:space="preserve">经纬度为</w:t>
      </w:r>
      <w:r>
        <w:rPr>
          <w:rFonts w:hint="eastAsia" w:ascii="仿宋" w:hAnsi="仿宋" w:eastAsia="仿宋"/>
          <w:bCs/>
          <w:sz w:val="28"/>
          <w:szCs w:val="28"/>
        </w:rPr>
        <w:t xml:space="preserve">（0,0）或是“null”等无效字符；不在</w:t>
      </w:r>
      <w:r>
        <w:rPr>
          <w:rFonts w:ascii="仿宋" w:hAnsi="仿宋" w:eastAsia="仿宋"/>
          <w:bCs/>
          <w:sz w:val="28"/>
          <w:szCs w:val="28"/>
        </w:rPr>
        <w:t xml:space="preserve">辖区</w:t>
      </w:r>
      <w:r>
        <w:rPr>
          <w:rFonts w:hint="eastAsia" w:ascii="仿宋" w:hAnsi="仿宋" w:eastAsia="仿宋"/>
          <w:bCs/>
          <w:sz w:val="28"/>
          <w:szCs w:val="28"/>
        </w:rPr>
        <w:t xml:space="preserve">是</w:t>
      </w:r>
      <w:r>
        <w:rPr>
          <w:rFonts w:ascii="仿宋" w:hAnsi="仿宋" w:eastAsia="仿宋"/>
          <w:bCs/>
          <w:sz w:val="28"/>
          <w:szCs w:val="28"/>
        </w:rPr>
        <w:t xml:space="preserve">指该</w:t>
      </w:r>
      <w:r>
        <w:rPr>
          <w:rFonts w:hint="eastAsia" w:ascii="仿宋" w:hAnsi="仿宋" w:eastAsia="仿宋"/>
          <w:bCs/>
          <w:sz w:val="28"/>
          <w:szCs w:val="28"/>
        </w:rPr>
        <w:t xml:space="preserve">经纬度坐标落在所属行政区域范围外，经纬度</w:t>
      </w:r>
      <w:r>
        <w:rPr>
          <w:rFonts w:ascii="仿宋" w:hAnsi="仿宋" w:eastAsia="仿宋"/>
          <w:bCs/>
          <w:sz w:val="28"/>
          <w:szCs w:val="28"/>
        </w:rPr>
        <w:t xml:space="preserve">精度过低</w:t>
      </w:r>
      <w:r>
        <w:rPr>
          <w:rFonts w:hint="eastAsia" w:ascii="仿宋" w:hAnsi="仿宋" w:eastAsia="仿宋"/>
          <w:bCs/>
          <w:sz w:val="28"/>
          <w:szCs w:val="28"/>
        </w:rPr>
        <w:t xml:space="preserve">是</w:t>
      </w:r>
      <w:r>
        <w:rPr>
          <w:rFonts w:ascii="仿宋" w:hAnsi="仿宋" w:eastAsia="仿宋"/>
          <w:bCs/>
          <w:sz w:val="28"/>
          <w:szCs w:val="28"/>
        </w:rPr>
        <w:t xml:space="preserve">指</w:t>
      </w:r>
      <w:r>
        <w:rPr>
          <w:rFonts w:hint="eastAsia" w:ascii="仿宋" w:hAnsi="仿宋" w:eastAsia="仿宋"/>
          <w:bCs/>
          <w:sz w:val="28"/>
          <w:szCs w:val="28"/>
        </w:rPr>
        <w:t xml:space="preserve">经纬度精度未精确到小数点后六位。</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支持按卡口编号、卡口</w:t>
      </w:r>
      <w:r>
        <w:rPr>
          <w:rFonts w:ascii="仿宋" w:hAnsi="仿宋" w:eastAsia="仿宋"/>
          <w:bCs/>
          <w:sz w:val="28"/>
          <w:szCs w:val="28"/>
        </w:rPr>
        <w:t xml:space="preserve">名称、</w:t>
      </w:r>
      <w:r>
        <w:rPr>
          <w:rFonts w:hint="eastAsia" w:ascii="仿宋" w:hAnsi="仿宋" w:eastAsia="仿宋"/>
          <w:bCs/>
          <w:sz w:val="28"/>
          <w:szCs w:val="28"/>
        </w:rPr>
        <w:t xml:space="preserve">监测结果进行筛选，筛选</w:t>
      </w:r>
      <w:r>
        <w:rPr>
          <w:rFonts w:ascii="仿宋" w:hAnsi="仿宋" w:eastAsia="仿宋"/>
          <w:bCs/>
          <w:sz w:val="28"/>
          <w:szCs w:val="28"/>
        </w:rPr>
        <w:t xml:space="preserve">数据</w:t>
      </w:r>
      <w:r>
        <w:rPr>
          <w:rFonts w:hint="eastAsia" w:ascii="仿宋" w:hAnsi="仿宋" w:eastAsia="仿宋"/>
          <w:bCs/>
          <w:sz w:val="28"/>
          <w:szCs w:val="28"/>
        </w:rPr>
        <w:t xml:space="preserve">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有经纬度的卡口</w:t>
      </w:r>
      <w:r>
        <w:rPr>
          <w:rFonts w:ascii="仿宋" w:hAnsi="仿宋" w:eastAsia="仿宋"/>
          <w:bCs/>
          <w:sz w:val="28"/>
          <w:szCs w:val="28"/>
        </w:rPr>
        <w:t xml:space="preserve">支持点位定位</w:t>
      </w:r>
      <w:r>
        <w:rPr>
          <w:rFonts w:hint="eastAsia" w:ascii="仿宋" w:hAnsi="仿宋" w:eastAsia="仿宋"/>
          <w:bCs/>
          <w:sz w:val="28"/>
          <w:szCs w:val="28"/>
        </w:rPr>
        <w:t xml:space="preserve">，查看卡口</w:t>
      </w:r>
      <w:r>
        <w:rPr>
          <w:rFonts w:ascii="仿宋" w:hAnsi="仿宋" w:eastAsia="仿宋"/>
          <w:bCs/>
          <w:sz w:val="28"/>
          <w:szCs w:val="28"/>
        </w:rPr>
        <w:t xml:space="preserve">实际</w:t>
      </w:r>
      <w:r>
        <w:rPr>
          <w:rFonts w:hint="eastAsia" w:ascii="仿宋" w:hAnsi="仿宋" w:eastAsia="仿宋"/>
          <w:bCs/>
          <w:sz w:val="28"/>
          <w:szCs w:val="28"/>
        </w:rPr>
        <w:t xml:space="preserve">的地理</w:t>
      </w:r>
      <w:r>
        <w:rPr>
          <w:rFonts w:ascii="仿宋" w:hAnsi="仿宋" w:eastAsia="仿宋"/>
          <w:bCs/>
          <w:sz w:val="28"/>
          <w:szCs w:val="28"/>
        </w:rPr>
        <w:t xml:space="preserve">位置。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支持按组织区域统计人脸抓拍数据各项检测结果，包括设备活跃率、时钟准确率、抓拍及时率等，并可按业务目录、监测资源进行筛选，其中报表展示列支持自定义编辑，报表数据支持导出。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支持对人脸抓拍设备的数据量进行检测，找出无抓拍数据和抓拍数据量过少的点位。</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支持按设备编码、监测结果、设备名称、异常类型进行筛选，筛选数据支持导出。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支持查看近七天或周同比的数据趋势。</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支持对每个设备的人脸小图进行抽检，找出人脸图片不合格的数据，图片合格是指人脸小图可检测出唯一人脸。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支持按区域展示图片合格性的统计情况，包括抓拍数据总量、抽检总量、人脸合格率、人脸不唯一量等。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支持展示该组织区域下每个人脸采集设备的抓拍数据量、抽检量、人脸合格率、人脸唯一的图片数量、人脸不唯一图片数量。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支持按设备编号、设备名称、人脸合格率等进行筛选，筛选数据支持导出。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支持对每条人脸数据的抓拍时间和接收时间进行检测，找出时钟不准确的数据。时钟准确是指抓拍时间不晚于数据接收时间，或者晚于的误差在一定阈值范围内。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支持按区域展示时钟准确性的统计情况，包括人脸采集设备总数，有抓拍设备数、设备合格率等。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人脸数据的抓拍时间和接收时间进行检测，判断数据上传是否及时。及时是指数据从抓拍到接收，传输时间在一定阈值范围内。当人脸设备的当日抓拍数据中，有90.00%及以上数据上传及时，则此人脸设备被视为上传时延符合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支持按区域展示上传及时率的统计情况，包括人脸采集设备总数、有抓拍设备数、设备合格率、抓拍数据总量、抓拍及时率、抓拍延迟率等。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支持统计每个设备的上传时延不符合要求的抓拍数据数量和占比，最终找出上传时效性较差的人脸采集设备。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支持对每个设备的抓拍数据进行抽检，判断大图是否可用。大图可用是指大图是否可访问、大图是否有抓拍时间和抓拍地点及人脸小图是否在场景大图内，以上条件需均满足。</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支持按区域展示大图可用性的统计情况，包括抓拍数据总量、抽检总量、大图可用率、访问异常量、标注异常量、大小图不一致量。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对每条抓拍数据的图片建模情况和评分情况进行检测，再根据每个设备建模失败数据和低评分数据的占比，找出大图有效性较差的点位。</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支持按区域展示大图有效性的统计情况，包括人脸采集设备总数、抓拍数据总量、建模失败占比、低评分占比等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设备编号、设备</w:t>
      </w:r>
      <w:r>
        <w:rPr>
          <w:rFonts w:ascii="仿宋" w:hAnsi="仿宋" w:eastAsia="仿宋"/>
          <w:bCs/>
          <w:sz w:val="28"/>
          <w:szCs w:val="28"/>
        </w:rPr>
        <w:t xml:space="preserve">名称、</w:t>
      </w:r>
      <w:r>
        <w:rPr>
          <w:rFonts w:hint="eastAsia" w:ascii="仿宋" w:hAnsi="仿宋" w:eastAsia="仿宋"/>
          <w:bCs/>
          <w:sz w:val="28"/>
          <w:szCs w:val="28"/>
        </w:rPr>
        <w:t xml:space="preserve">建模</w:t>
      </w:r>
      <w:r>
        <w:rPr>
          <w:rFonts w:ascii="仿宋" w:hAnsi="仿宋" w:eastAsia="仿宋"/>
          <w:bCs/>
          <w:sz w:val="28"/>
          <w:szCs w:val="28"/>
        </w:rPr>
        <w:t xml:space="preserve">失败率</w:t>
      </w:r>
      <w:r>
        <w:rPr>
          <w:rFonts w:hint="eastAsia" w:ascii="仿宋" w:hAnsi="仿宋" w:eastAsia="仿宋"/>
          <w:bCs/>
          <w:sz w:val="28"/>
          <w:szCs w:val="28"/>
        </w:rPr>
        <w:t xml:space="preserve">、</w:t>
      </w:r>
      <w:r>
        <w:rPr>
          <w:rFonts w:ascii="仿宋" w:hAnsi="仿宋" w:eastAsia="仿宋"/>
          <w:bCs/>
          <w:sz w:val="28"/>
          <w:szCs w:val="28"/>
        </w:rPr>
        <w:t xml:space="preserve">低评分数据占比</w:t>
      </w:r>
      <w:r>
        <w:rPr>
          <w:rFonts w:hint="eastAsia" w:ascii="仿宋" w:hAnsi="仿宋" w:eastAsia="仿宋"/>
          <w:bCs/>
          <w:sz w:val="28"/>
          <w:szCs w:val="28"/>
        </w:rPr>
        <w:t xml:space="preserve">进行</w:t>
      </w:r>
      <w:r>
        <w:rPr>
          <w:rFonts w:ascii="仿宋" w:hAnsi="仿宋" w:eastAsia="仿宋"/>
          <w:bCs/>
          <w:sz w:val="28"/>
          <w:szCs w:val="28"/>
        </w:rPr>
        <w:t xml:space="preserve">筛选，支持筛选数据的导出。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w:t>
      </w:r>
      <w:r>
        <w:rPr>
          <w:rFonts w:ascii="仿宋" w:hAnsi="仿宋" w:eastAsia="仿宋"/>
          <w:bCs/>
          <w:sz w:val="28"/>
          <w:szCs w:val="28"/>
        </w:rPr>
        <w:t xml:space="preserve">展示每个人脸</w:t>
      </w:r>
      <w:r>
        <w:rPr>
          <w:rFonts w:hint="eastAsia" w:ascii="仿宋" w:hAnsi="仿宋" w:eastAsia="仿宋"/>
          <w:bCs/>
          <w:sz w:val="28"/>
          <w:szCs w:val="28"/>
        </w:rPr>
        <w:t xml:space="preserve">采集</w:t>
      </w:r>
      <w:r>
        <w:rPr>
          <w:rFonts w:ascii="仿宋" w:hAnsi="仿宋" w:eastAsia="仿宋"/>
          <w:bCs/>
          <w:sz w:val="28"/>
          <w:szCs w:val="28"/>
        </w:rPr>
        <w:t xml:space="preserve">设备的抓拍数据量</w:t>
      </w:r>
      <w:r>
        <w:rPr>
          <w:rFonts w:hint="eastAsia" w:ascii="仿宋" w:hAnsi="仿宋" w:eastAsia="仿宋"/>
          <w:bCs/>
          <w:sz w:val="28"/>
          <w:szCs w:val="28"/>
        </w:rPr>
        <w:t xml:space="preserve">，白天、夜间及整体的建模失败情况，白天、夜间及整体的低评分情况，其中平均建模失败率和平均低评分数据占比支持</w:t>
      </w:r>
      <w:r>
        <w:rPr>
          <w:rFonts w:ascii="仿宋" w:hAnsi="仿宋" w:eastAsia="仿宋"/>
          <w:bCs/>
          <w:sz w:val="28"/>
          <w:szCs w:val="28"/>
        </w:rPr>
        <w:t xml:space="preserve">正序或倒序</w:t>
      </w:r>
      <w:r>
        <w:rPr>
          <w:rFonts w:hint="eastAsia" w:ascii="仿宋" w:hAnsi="仿宋" w:eastAsia="仿宋"/>
          <w:bCs/>
          <w:sz w:val="28"/>
          <w:szCs w:val="28"/>
        </w:rPr>
        <w:t xml:space="preserve">排序。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抓拍数据关联的点位信息进行监测，找出未上报的点位。其中未上报是指上传了人脸抓拍数据，但数据中关联的设备未找到，或未上报人脸识别能力（包括普通人脸抓拍能力、智能人脸抓拍能力）。一般在级联场景中只推送了抓拍数据，未推送设备信息导致的。</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支持对每条人脸抓拍数据进行检测，找出重复的数据。其中数据重复是指设备编号、抓拍时间、人脸图片的各种评分都一模一样的抓拍数据，一般是下级重复推送导致的。</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支持按组织区域统计设备过车数据各项检测结果，包括设备活跃率、时钟准确率、抓拍及时率、识别率低设备数等，并可按业务目录、监测资源进行筛选，其中报表展示列支持自定义编辑，报表数据支持导出。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bookmarkStart w:id="270" w:name="_Toc498502742"/>
      <w:r>
        <w:rPr>
          <w:rFonts w:hint="eastAsia" w:ascii="仿宋" w:hAnsi="仿宋" w:eastAsia="仿宋"/>
          <w:bCs/>
          <w:sz w:val="28"/>
          <w:szCs w:val="28"/>
        </w:rPr>
        <w:t xml:space="preserve">对过车设备的数据量进行检测，找出无过车数据和过车数据量过少的车辆抓拍设备。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支持按组织区域展示活跃性的统计情况，包括设备总数、数据过少设备数、无数据设备数等。支持按设备编号、监测结果、异常类型筛选，支持筛选数据的导出。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针对无抓拍数据的设备，支持展示持续无数据天数。</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支持查看近七天或周同比的数据趋势。</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支持对每个设备的过车数据属性进行检测，找出六项属性不完整和两项属性不完整的数据。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若设备过车数据，存在以下任一种情况，则视为六项属性不完整：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检测数据中的车牌号码，不符合GA/T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检测数据中的车牌颜色，不符合GA/T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检测数据中的车辆类型，不符合GA/T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检测数据中的车辆品牌，不符合GA/T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检测数据中的车身颜色，不符合GA/T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检测数据中的车辆型号，为空。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若抽检的过车数据，存在以下任一种情况，则视为两项属性不完整：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检测数据中的车牌号码，不符合GA/T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检测数据中的车牌颜色，不符合GA/T 1400.3标准；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支持按区域展示数据完整性的统计情况，包括设备总数、有过车设备数、六项属性不完整率、两项属性不完整率等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支持按设备编号、设备名称、六项属性不完整率、两项属性不完整等进行筛选，找出数据完整性较差的车辆设备，筛选数据支持导出。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支持对每个卡口上传的过车数据进行抽样检测，判断数据是否准确。其中数据准确是对抽检数据进行二次分析，比较二次分析后主要属性、重要属性是否一致。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若抽检的过车数据，同时满足以下条件，则视为主要属性一致：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若抽检的过车数据，同时满足以下条件，则视为重要属性一致：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检测数据中的车牌号码，与抓拍图像中的车牌号一致；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检测数据中的车牌颜色，与抓拍图像中的车牌颜色一致；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检测数据中的车辆类型，与抓拍图像中的车辆类型一致；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检测数据中的车辆品牌，与抓拍图像中的车辆品牌一致。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支持按区域展示数据准确性的统计情况，包括过车数据总量、抽检总量、主要属性一致率、重要属性一致率等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支持按设备编号、设备名称、主要属性一致率、重要属性一致率等进行筛选，找出数据准确性较差的车辆设备，筛选数据支持导出。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支持对每条车辆抓拍数据的抓拍时间和接收时间进行检测，找出时钟不准确的数据。时钟准确是指数据抓拍时间不晚于数据接收时间，或者晚于的误差在一定阈值内。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支持按区域展示设备总数，有过车设备数、设备合格率、时钟准确率等。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支持按设备编号、判定结果、设备名称、时钟准确率等进行筛选，筛选结果支持导出。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过车数据的抓拍时间和接收时间进行检测，判断数据上传是否及时。及时是指数据从抓拍到接收，传输时间在某一阈值内。当车辆设备的当日抓拍数据中，有90.00%及以上数据上传及时，则此车辆设备被视为上传时延符合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支持按区域展示上传及时率的统计情况，包括设备总数、有过车设备数、设备合格率、抓拍及时率、抓拍延迟率等。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支持统计每个设备上传时延不符合要求的抓拍数据量和占比，最终找出上传时效性较差的人脸采集设备。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支持按设备编号、判定结果、设备名称、及时率等进行筛选，筛选数据支持导出。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支持对每个设备的过车数据进行抽检，判断大图是否可用。大图可用是指对车辆场景大图是否可访问、车辆场景大图是否有标注抓拍时间和抓拍地点，以上条件需均满足。</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支持按区域展示大图可用性的统计情况，包括过车数据总量、抽检总量、大图可用率、访问异常量、标注异常量等。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支持按设备编号、设备名称、大图可用率等进行筛选，筛选数据支持导出。点击异常数据量可以查看抽检时间和具体异常原因。</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设备过车车牌合规性</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支持对每条过车数据的车牌号码进行检测，如果车牌号码是否存在并且符合车牌规则，则车牌合规。如果当日接收的过车数据中，车牌号码不合规数据量占比超过30.00%，则此车辆设备整体识别率低。</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支持按区域展示车牌合规性的统计情况，包括设备总数、有过车设备数、识别率低设备数、昼夜识别突变设备数等。其中昼夜识别突变，一般是补光异常导致的。</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支持按设备编号、监测结果、设备名称、整体识别率等进行筛选，筛选数据支持导出。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每条过车数据关联的点位信息进行监测，找出未上报的点位。其中未上报是指上传了车辆抓拍数据，但数据中关联的设备未找到，或未上报车辆识别能力（包括普通车辆抓拍能力和智能车辆识别能力）。一般在级联场景中只推送了抓拍数据，未推送设备信息导致的。</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将当日6:00到20:00以10分钟为一个单位细分N个时段，没有接收到有效过车数据的时段视为过车缺失。</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支持按区域展示数据稳定性的统计情况，包括设备总数、有过车卡口数、过车缺失率&gt;=50%设备数、有效过车数据总量等。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支持按设备编号、设备名称、过车缺失率等进行筛选，筛选结果支持导出。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检测车辆抓拍设备是否存在数据重复的情况，其中数据重复是指设备编号、卡口编号、车道号、车道方向、过车时间、车牌号重复都一模一样的数据。</w:t>
      </w:r>
      <w:bookmarkEnd w:id="270"/>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对昨日和今日的人脸抓拍数据图片访问监测结果做异常原因分析，给出图片缺失、网络不通、相应超时、图片存储异常等原因，为整改提供方向。</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支持按区域展示异常原因的统计结果，包括图片缺失量、无效图片url量、网络不通量。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针对图片缺失，展示小图、大图缺失量，并统计异常设备数，点击后可查看图片缺失详情，包括设备名称、设备编号、抓拍时间、图片缺失类型等。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针对无效URL，展示无效U</w:t>
      </w:r>
      <w:r>
        <w:rPr>
          <w:rFonts w:ascii="仿宋" w:hAnsi="仿宋" w:eastAsia="仿宋"/>
          <w:bCs/>
          <w:sz w:val="28"/>
          <w:szCs w:val="28"/>
        </w:rPr>
        <w:t xml:space="preserve">RL</w:t>
      </w:r>
      <w:r>
        <w:rPr>
          <w:rFonts w:hint="eastAsia" w:ascii="仿宋" w:hAnsi="仿宋" w:eastAsia="仿宋"/>
          <w:bCs/>
          <w:sz w:val="28"/>
          <w:szCs w:val="28"/>
        </w:rPr>
        <w:t xml:space="preserve">量、小图异常设备数、大图异常设备数、无效示例等，点击可查看无效URL详情。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针对网络不通和响应超时，展示异常地址、异常设备数和抽检异常图片量。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针对图片存储异常，展示异常存储地址、异常示例、异常设备数、抽检异常图片量，点击操作可查看抽检异常图片详情。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一批人脸抓拍设备建立分析任务，对其数据进行质量评分，根据一个或多个子评分的数据占比和规律，推出低质量的设备，并给出低质量抓拍原因（建模失败、光照不佳、左右角过大、俯仰角过大、模糊不清、面部遮挡）和整改意见，为设备治理提供方向。</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支持选择分析区域和分析时间范围，建立原因分析任务。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点击任务分析结果，可查看任务结果详情，展示建模失败、光照不佳、左右角过大、俯仰角过大、模糊不清、面部遮挡的设备数和具体的设备列表。</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点击“整改建议”查看问题点、结论和治理建议，对于部分问题也会给出规范设备安装示意图。</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支持运维人员根据排查结果编辑结论，并支持导出分析结果，便于下发对应运维人员进行设备治理。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原有人车关联数据，但关联数据丢失的设备；</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关联数据量异常的设备（人脸缺失、车辆缺失）；</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支持按区域展示人车数据关联性的统计情况，包括人车关联设备总数、持续未产生人车关联数据设备数、关联异常设备数、人车应关联量、实际关联量、人脸缺失量等。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支持按设备编号、设备名称、关联状态、监测结果等进行筛选，筛选数据支持导出。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支持按组织区域统计人车关联监测每天的检测结果，包括关联异常设备、应关联量、实际关联量、人脸缺失等，并可按日期进行筛选，其中统计数据最大保存一个月。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支持按抓拍数据量</w:t>
      </w:r>
      <w:r>
        <w:rPr>
          <w:rFonts w:ascii="仿宋" w:hAnsi="仿宋" w:eastAsia="仿宋"/>
          <w:bCs/>
          <w:sz w:val="28"/>
          <w:szCs w:val="28"/>
        </w:rPr>
        <w:t xml:space="preserve">、图片访问、图片质量、数据时效性</w:t>
      </w:r>
      <w:r>
        <w:rPr>
          <w:rFonts w:hint="eastAsia" w:ascii="仿宋" w:hAnsi="仿宋" w:eastAsia="仿宋"/>
          <w:bCs/>
          <w:sz w:val="28"/>
          <w:szCs w:val="28"/>
        </w:rPr>
        <w:t xml:space="preserve">分类展示检测结果，支持展示数据质量昨日和</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环比情况，从而</w:t>
      </w:r>
      <w:r>
        <w:rPr>
          <w:rFonts w:ascii="仿宋" w:hAnsi="仿宋" w:eastAsia="仿宋"/>
          <w:bCs/>
          <w:sz w:val="28"/>
          <w:szCs w:val="28"/>
        </w:rPr>
        <w:t xml:space="preserve">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支持按过车数据量</w:t>
      </w:r>
      <w:r>
        <w:rPr>
          <w:rFonts w:ascii="仿宋" w:hAnsi="仿宋" w:eastAsia="仿宋"/>
          <w:bCs/>
          <w:sz w:val="28"/>
          <w:szCs w:val="28"/>
        </w:rPr>
        <w:t xml:space="preserve">、</w:t>
      </w:r>
      <w:r>
        <w:rPr>
          <w:rFonts w:hint="eastAsia" w:ascii="仿宋" w:hAnsi="仿宋" w:eastAsia="仿宋"/>
          <w:bCs/>
          <w:sz w:val="28"/>
          <w:szCs w:val="28"/>
        </w:rPr>
        <w:t xml:space="preserve">车牌</w:t>
      </w:r>
      <w:r>
        <w:rPr>
          <w:rFonts w:ascii="仿宋" w:hAnsi="仿宋" w:eastAsia="仿宋"/>
          <w:bCs/>
          <w:sz w:val="28"/>
          <w:szCs w:val="28"/>
        </w:rPr>
        <w:t xml:space="preserve">识别、图片访问、数据时效性</w:t>
      </w:r>
      <w:r>
        <w:rPr>
          <w:rFonts w:hint="eastAsia" w:ascii="仿宋" w:hAnsi="仿宋" w:eastAsia="仿宋"/>
          <w:bCs/>
          <w:sz w:val="28"/>
          <w:szCs w:val="28"/>
        </w:rPr>
        <w:t xml:space="preserve">分类展示检测结果，支持展示数据质量昨日</w:t>
      </w:r>
      <w:r>
        <w:rPr>
          <w:rFonts w:ascii="仿宋" w:hAnsi="仿宋" w:eastAsia="仿宋"/>
          <w:bCs/>
          <w:sz w:val="28"/>
          <w:szCs w:val="28"/>
        </w:rPr>
        <w:t xml:space="preserve">今日的</w:t>
      </w:r>
      <w:r>
        <w:rPr>
          <w:rFonts w:hint="eastAsia" w:ascii="仿宋" w:hAnsi="仿宋" w:eastAsia="仿宋"/>
          <w:bCs/>
          <w:sz w:val="28"/>
          <w:szCs w:val="28"/>
        </w:rPr>
        <w:t xml:space="preserve">同比情况，展示</w:t>
      </w:r>
      <w:r>
        <w:rPr>
          <w:rFonts w:ascii="仿宋" w:hAnsi="仿宋" w:eastAsia="仿宋"/>
          <w:bCs/>
          <w:sz w:val="28"/>
          <w:szCs w:val="28"/>
        </w:rPr>
        <w:t xml:space="preserve">近两周的</w:t>
      </w:r>
      <w:r>
        <w:rPr>
          <w:rFonts w:hint="eastAsia" w:ascii="仿宋" w:hAnsi="仿宋" w:eastAsia="仿宋"/>
          <w:bCs/>
          <w:sz w:val="28"/>
          <w:szCs w:val="28"/>
        </w:rPr>
        <w:t xml:space="preserve">环比情况，</w:t>
      </w:r>
      <w:r>
        <w:rPr>
          <w:rFonts w:ascii="仿宋" w:hAnsi="仿宋" w:eastAsia="仿宋"/>
          <w:bCs/>
          <w:sz w:val="28"/>
          <w:szCs w:val="28"/>
        </w:rPr>
        <w:t xml:space="preserve">从宏观层面判断数据</w:t>
      </w:r>
      <w:r>
        <w:rPr>
          <w:rFonts w:hint="eastAsia" w:ascii="仿宋" w:hAnsi="仿宋" w:eastAsia="仿宋"/>
          <w:bCs/>
          <w:sz w:val="28"/>
          <w:szCs w:val="28"/>
        </w:rPr>
        <w:t xml:space="preserve">质量</w:t>
      </w:r>
      <w:r>
        <w:rPr>
          <w:rFonts w:ascii="仿宋" w:hAnsi="仿宋" w:eastAsia="仿宋"/>
          <w:bCs/>
          <w:sz w:val="28"/>
          <w:szCs w:val="28"/>
        </w:rPr>
        <w:t xml:space="preserve">的</w:t>
      </w:r>
      <w:r>
        <w:rPr>
          <w:rFonts w:hint="eastAsia" w:ascii="仿宋" w:hAnsi="仿宋" w:eastAsia="仿宋"/>
          <w:bCs/>
          <w:sz w:val="28"/>
          <w:szCs w:val="28"/>
        </w:rPr>
        <w:t xml:space="preserve">趋势</w:t>
      </w:r>
      <w:r>
        <w:rPr>
          <w:rFonts w:ascii="仿宋" w:hAnsi="仿宋" w:eastAsia="仿宋"/>
          <w:bCs/>
          <w:sz w:val="28"/>
          <w:szCs w:val="28"/>
        </w:rPr>
        <w:t xml:space="preserve">情况。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支持展示</w:t>
      </w:r>
      <w:r>
        <w:rPr>
          <w:rFonts w:ascii="仿宋" w:hAnsi="仿宋" w:eastAsia="仿宋"/>
          <w:bCs/>
          <w:sz w:val="28"/>
          <w:szCs w:val="28"/>
        </w:rPr>
        <w:t xml:space="preserve">细分项的检测结果</w:t>
      </w:r>
      <w:r>
        <w:rPr>
          <w:rFonts w:hint="eastAsia" w:ascii="仿宋" w:hAnsi="仿宋" w:eastAsia="仿宋"/>
          <w:bCs/>
          <w:sz w:val="28"/>
          <w:szCs w:val="28"/>
        </w:rPr>
        <w:t xml:space="preserve">（比如</w:t>
      </w:r>
      <w:r>
        <w:rPr>
          <w:rFonts w:ascii="仿宋" w:hAnsi="仿宋" w:eastAsia="仿宋"/>
          <w:bCs/>
          <w:sz w:val="28"/>
          <w:szCs w:val="28"/>
        </w:rPr>
        <w:t xml:space="preserve">数据量下</w:t>
      </w:r>
      <w:r>
        <w:rPr>
          <w:rFonts w:hint="eastAsia" w:ascii="仿宋" w:hAnsi="仿宋" w:eastAsia="仿宋"/>
          <w:bCs/>
          <w:sz w:val="28"/>
          <w:szCs w:val="28"/>
        </w:rPr>
        <w:t xml:space="preserve">分成无抓拍、</w:t>
      </w:r>
      <w:r>
        <w:rPr>
          <w:rFonts w:ascii="仿宋" w:hAnsi="仿宋" w:eastAsia="仿宋"/>
          <w:bCs/>
          <w:sz w:val="28"/>
          <w:szCs w:val="28"/>
        </w:rPr>
        <w:t xml:space="preserve">数据量少和数据突降三种</w:t>
      </w:r>
      <w:r>
        <w:rPr>
          <w:rFonts w:hint="eastAsia" w:ascii="仿宋" w:hAnsi="仿宋" w:eastAsia="仿宋"/>
          <w:bCs/>
          <w:sz w:val="28"/>
          <w:szCs w:val="28"/>
        </w:rPr>
        <w:t xml:space="preserve">），支持</w:t>
      </w:r>
      <w:r>
        <w:rPr>
          <w:rFonts w:ascii="仿宋" w:hAnsi="仿宋" w:eastAsia="仿宋"/>
          <w:bCs/>
          <w:sz w:val="28"/>
          <w:szCs w:val="28"/>
        </w:rPr>
        <w:t xml:space="preserve">按</w:t>
      </w:r>
      <w:r>
        <w:rPr>
          <w:rFonts w:hint="eastAsia" w:ascii="仿宋" w:hAnsi="仿宋" w:eastAsia="仿宋"/>
          <w:bCs/>
          <w:sz w:val="28"/>
          <w:szCs w:val="28"/>
        </w:rPr>
        <w:t xml:space="preserve">日、周、</w:t>
      </w:r>
      <w:r>
        <w:rPr>
          <w:rFonts w:ascii="仿宋" w:hAnsi="仿宋" w:eastAsia="仿宋"/>
          <w:bCs/>
          <w:sz w:val="28"/>
          <w:szCs w:val="28"/>
        </w:rPr>
        <w:t xml:space="preserve">月展示</w:t>
      </w:r>
      <w:r>
        <w:rPr>
          <w:rFonts w:hint="eastAsia" w:ascii="仿宋" w:hAnsi="仿宋" w:eastAsia="仿宋"/>
          <w:bCs/>
          <w:sz w:val="28"/>
          <w:szCs w:val="28"/>
        </w:rPr>
        <w:t xml:space="preserve">某个细分项</w:t>
      </w:r>
      <w:r>
        <w:rPr>
          <w:rFonts w:ascii="仿宋" w:hAnsi="仿宋" w:eastAsia="仿宋"/>
          <w:bCs/>
          <w:sz w:val="28"/>
          <w:szCs w:val="28"/>
        </w:rPr>
        <w:t xml:space="preserve">的趋势情况，从而来</w:t>
      </w:r>
      <w:r>
        <w:rPr>
          <w:rFonts w:hint="eastAsia" w:ascii="仿宋" w:hAnsi="仿宋" w:eastAsia="仿宋"/>
          <w:bCs/>
          <w:sz w:val="28"/>
          <w:szCs w:val="28"/>
        </w:rPr>
        <w:t xml:space="preserve">判断某个细分项</w:t>
      </w:r>
      <w:r>
        <w:rPr>
          <w:rFonts w:ascii="仿宋" w:hAnsi="仿宋" w:eastAsia="仿宋"/>
          <w:bCs/>
          <w:sz w:val="28"/>
          <w:szCs w:val="28"/>
        </w:rPr>
        <w:t xml:space="preserve">的整改情况。</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支持对历史的监测数据进行统计，提供报表查询、导出功能</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支持按组织区域展示采集设备属性每天的检测结果，包括采集设备总数、编码异常设备数、经纬度异常设备数等，并可按日期、国标目录、监测资源进行筛选，其中统计数据最大保存一个月。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报表展示列支持自定义编辑，支持按全局报表和明细数据导出。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支持按组织区域展示卡口属性每天的检测结果，包括卡口总数、编码异常卡口数、经纬度异常卡口数等，并可按日期、业务目录、监测资源进行筛选，其中统计数据最大保存一个月。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支持按组织区域展示人脸抓拍数据每天的检测结果，包括设备活跃率、时钟准确率、抓拍及时率等，并可按日期、业务目录、监测资源进行筛选，其中统计数据最大保存一个月。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支持按组织区域展示卡口过车数据每天的检测结果，包括卡口活跃率、时钟准确率、抓拍及时率等，并可按日期、业务目录、监测资源进行筛选，其中统计数据最大保存一个月。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支持按组织区域展示车辆设备过车数据每天的检测结果，包括设备活跃率、时钟准确率、抓拍及时率等，并可按日期、业务目录、监测资源进行筛选，其中统计数据最大保存一个月。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报表展示列支持自定义选择，支持报表数据和明细数据的导出。</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支持点击某个组织，展示该组织下级各区域的检测结果。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针对监测结果，支持单击具体数值跳转到对应的检测页面，查看详情。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支持按照所属组织、监测</w:t>
      </w:r>
      <w:r>
        <w:rPr>
          <w:rFonts w:ascii="仿宋" w:hAnsi="仿宋" w:eastAsia="仿宋"/>
          <w:bCs/>
          <w:sz w:val="28"/>
          <w:szCs w:val="28"/>
        </w:rPr>
        <w:t xml:space="preserve">资源、</w:t>
      </w:r>
      <w:r>
        <w:rPr>
          <w:rFonts w:hint="eastAsia" w:ascii="仿宋" w:hAnsi="仿宋" w:eastAsia="仿宋"/>
          <w:bCs/>
          <w:sz w:val="28"/>
          <w:szCs w:val="28"/>
        </w:rPr>
        <w:t xml:space="preserve">检测</w:t>
      </w:r>
      <w:r>
        <w:rPr>
          <w:rFonts w:ascii="仿宋" w:hAnsi="仿宋" w:eastAsia="仿宋"/>
          <w:bCs/>
          <w:sz w:val="28"/>
          <w:szCs w:val="28"/>
        </w:rPr>
        <w:t xml:space="preserve">类型</w:t>
      </w:r>
      <w:r>
        <w:rPr>
          <w:rFonts w:hint="eastAsia" w:ascii="仿宋" w:hAnsi="仿宋" w:eastAsia="仿宋"/>
          <w:bCs/>
          <w:sz w:val="28"/>
          <w:szCs w:val="28"/>
        </w:rPr>
        <w:t xml:space="preserve">、</w:t>
      </w:r>
      <w:r>
        <w:rPr>
          <w:rFonts w:ascii="仿宋" w:hAnsi="仿宋" w:eastAsia="仿宋"/>
          <w:bCs/>
          <w:sz w:val="28"/>
          <w:szCs w:val="28"/>
        </w:rPr>
        <w:t xml:space="preserve">告警内容</w:t>
      </w:r>
      <w:r>
        <w:rPr>
          <w:rFonts w:hint="eastAsia" w:ascii="仿宋" w:hAnsi="仿宋" w:eastAsia="仿宋"/>
          <w:bCs/>
          <w:sz w:val="28"/>
          <w:szCs w:val="28"/>
        </w:rPr>
        <w:t xml:space="preserve">、告警级别、告警时间和</w:t>
      </w:r>
      <w:r>
        <w:rPr>
          <w:rFonts w:ascii="仿宋" w:hAnsi="仿宋" w:eastAsia="仿宋"/>
          <w:bCs/>
          <w:sz w:val="28"/>
          <w:szCs w:val="28"/>
        </w:rPr>
        <w:t xml:space="preserve">操作</w:t>
      </w:r>
      <w:r>
        <w:rPr>
          <w:rFonts w:hint="eastAsia" w:ascii="仿宋" w:hAnsi="仿宋" w:eastAsia="仿宋"/>
          <w:bCs/>
          <w:sz w:val="28"/>
          <w:szCs w:val="28"/>
        </w:rPr>
        <w:t xml:space="preserve">展示所有</w:t>
      </w:r>
      <w:r>
        <w:rPr>
          <w:rFonts w:ascii="仿宋" w:hAnsi="仿宋" w:eastAsia="仿宋"/>
          <w:bCs/>
          <w:sz w:val="28"/>
          <w:szCs w:val="28"/>
        </w:rPr>
        <w:t xml:space="preserve">告警</w:t>
      </w:r>
      <w:r>
        <w:rPr>
          <w:rFonts w:hint="eastAsia" w:ascii="仿宋" w:hAnsi="仿宋" w:eastAsia="仿宋"/>
          <w:bCs/>
          <w:sz w:val="28"/>
          <w:szCs w:val="28"/>
        </w:rPr>
        <w:t xml:space="preserve">信息，支持点击查看详情。</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其中告警的阀值和</w:t>
      </w:r>
      <w:r>
        <w:rPr>
          <w:rFonts w:hint="eastAsia" w:ascii="仿宋" w:hAnsi="仿宋" w:eastAsia="仿宋"/>
          <w:bCs/>
          <w:sz w:val="28"/>
          <w:szCs w:val="28"/>
        </w:rPr>
        <w:t xml:space="preserve">短信</w:t>
      </w:r>
      <w:r>
        <w:rPr>
          <w:rFonts w:ascii="仿宋" w:hAnsi="仿宋" w:eastAsia="仿宋"/>
          <w:bCs/>
          <w:sz w:val="28"/>
          <w:szCs w:val="28"/>
        </w:rPr>
        <w:t xml:space="preserve">联动在后台配置，</w:t>
      </w:r>
      <w:r>
        <w:rPr>
          <w:rFonts w:hint="eastAsia" w:ascii="仿宋" w:hAnsi="仿宋" w:eastAsia="仿宋"/>
          <w:bCs/>
          <w:sz w:val="28"/>
          <w:szCs w:val="28"/>
        </w:rPr>
        <w:t xml:space="preserve">支持</w:t>
      </w:r>
      <w:r>
        <w:rPr>
          <w:rFonts w:ascii="仿宋" w:hAnsi="仿宋" w:eastAsia="仿宋"/>
          <w:bCs/>
          <w:sz w:val="28"/>
          <w:szCs w:val="28"/>
        </w:rPr>
        <w:t xml:space="preserve">告警</w:t>
      </w:r>
      <w:r>
        <w:rPr>
          <w:rFonts w:hint="eastAsia" w:ascii="仿宋" w:hAnsi="仿宋" w:eastAsia="仿宋"/>
          <w:bCs/>
          <w:sz w:val="28"/>
          <w:szCs w:val="28"/>
        </w:rPr>
        <w:t xml:space="preserve">级别</w:t>
      </w:r>
      <w:r>
        <w:rPr>
          <w:rFonts w:ascii="仿宋" w:hAnsi="仿宋" w:eastAsia="仿宋"/>
          <w:bCs/>
          <w:sz w:val="28"/>
          <w:szCs w:val="28"/>
        </w:rPr>
        <w:t xml:space="preserve">的分级设置</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支持在监测资源报备中，选择监测资源名称，填写报备时间、报备原因，选择报备点位后提交审核。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支持对用户资源的权限配置，用户只能报备其自己的资源。</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支持在待审核页面，查看所有待审核的报备信息，用户根据报备的点位信息和时间周期进行审核，通过或驳回，驳回的话必须填写驳回原因。其中审核通过和驳回的记录，会出现在已通过和已驳回中。</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审核通过的资源，将不参加检测和统计。</w:t>
      </w:r>
      <w:bookmarkEnd w:id="263"/>
      <w:r/>
      <w:r/>
    </w:p>
    <w:p>
      <w:pPr>
        <w:spacing w:line="520" w:lineRule="exact"/>
        <w:rPr>
          <w:rFonts w:hint="eastAsia" w:ascii="宋体" w:hAnsi="宋体" w:cs="仿宋"/>
          <w:b/>
          <w:sz w:val="28"/>
          <w:szCs w:val="28"/>
          <w:lang w:val="zh-CN"/>
        </w:rPr>
        <w:outlineLvl w:val="2"/>
      </w:pPr>
      <w:r>
        <w:rPr>
          <w:rFonts w:ascii="宋体" w:hAnsi="宋体" w:cs="仿宋"/>
          <w:b/>
          <w:sz w:val="28"/>
          <w:szCs w:val="28"/>
          <w:lang w:val="zh-CN"/>
        </w:rPr>
        <w:t xml:space="preserve">10</w:t>
      </w:r>
      <w:r>
        <w:rPr>
          <w:rFonts w:hint="eastAsia" w:ascii="宋体" w:hAnsi="宋体" w:cs="仿宋"/>
          <w:b/>
          <w:sz w:val="28"/>
          <w:szCs w:val="28"/>
          <w:lang w:val="zh-CN"/>
        </w:rPr>
        <w:t xml:space="preserve">.</w:t>
      </w:r>
      <w:r>
        <w:rPr>
          <w:rFonts w:ascii="宋体" w:hAnsi="宋体" w:cs="仿宋"/>
          <w:b/>
          <w:sz w:val="28"/>
          <w:szCs w:val="28"/>
          <w:lang w:val="zh-CN"/>
        </w:rPr>
        <w:t xml:space="preserve">3</w:t>
      </w:r>
      <w:r>
        <w:rPr>
          <w:rFonts w:hint="eastAsia" w:ascii="宋体" w:hAnsi="宋体" w:cs="仿宋"/>
          <w:b/>
          <w:sz w:val="28"/>
          <w:szCs w:val="28"/>
          <w:lang w:val="zh-CN"/>
        </w:rPr>
        <w:t xml:space="preserve">治理运维服务要求</w:t>
      </w:r>
      <w:r/>
    </w:p>
    <w:p>
      <w:pPr>
        <w:pStyle w:val="868"/>
        <w:ind w:firstLine="560"/>
        <w:spacing w:line="520" w:lineRule="exact"/>
        <w:rPr>
          <w:rFonts w:hint="eastAsia" w:ascii="仿宋" w:hAnsi="仿宋" w:eastAsia="仿宋"/>
          <w:bCs/>
        </w:rPr>
      </w:pPr>
      <w:r/>
      <w:bookmarkStart w:id="271" w:name="_Hlk181283513"/>
      <w:r/>
      <w:bookmarkStart w:id="272" w:name="_Hlk179405349"/>
      <w:r>
        <w:rPr>
          <w:rFonts w:hint="eastAsia" w:ascii="黑体" w:hAnsi="黑体" w:eastAsia="黑体"/>
        </w:rPr>
        <w:t xml:space="preserve">投标人须派驻不少于1名技术人员在南通市公安局负责视图感知数据治理运维驻场服务工作，驻场时长不少于</w:t>
      </w:r>
      <w:r>
        <w:rPr>
          <w:rFonts w:ascii="黑体" w:hAnsi="黑体" w:eastAsia="黑体"/>
        </w:rPr>
        <w:t xml:space="preserve">3</w:t>
      </w:r>
      <w:r>
        <w:rPr>
          <w:rFonts w:hint="eastAsia" w:ascii="黑体" w:hAnsi="黑体" w:eastAsia="黑体"/>
        </w:rPr>
        <w:t xml:space="preserve">年，驻场运维服务自本项目终验合格之日起计算。驻场人员须于项目第一阶段开工令发出后30日内进场，并全程参与项目交付及试运行工作。</w:t>
      </w:r>
      <w:bookmarkEnd w:id="271"/>
      <w:r/>
      <w:bookmarkEnd w:id="272"/>
      <w:r/>
      <w:r/>
    </w:p>
    <w:p>
      <w:pPr>
        <w:pStyle w:val="868"/>
        <w:ind w:firstLine="560"/>
        <w:spacing w:line="520" w:lineRule="exact"/>
        <w:rPr>
          <w:rFonts w:hint="eastAsia" w:ascii="仿宋" w:hAnsi="仿宋" w:eastAsia="仿宋"/>
          <w:bCs/>
          <w:lang w:val="zh-CN"/>
        </w:rPr>
      </w:pPr>
      <w:r>
        <w:rPr>
          <w:rFonts w:hint="eastAsia" w:ascii="仿宋" w:hAnsi="仿宋" w:eastAsia="仿宋"/>
          <w:bCs/>
        </w:rPr>
        <w:t xml:space="preserve">人员</w:t>
      </w:r>
      <w:r>
        <w:rPr>
          <w:rFonts w:hint="eastAsia" w:ascii="仿宋" w:hAnsi="仿宋" w:eastAsia="仿宋"/>
          <w:bCs/>
          <w:lang w:val="zh-CN"/>
        </w:rPr>
        <w:t xml:space="preserve">驻场服务期间的工作内容、服务要求、业务场景梳理如下（包括不限于）：</w:t>
      </w:r>
      <w:r/>
    </w:p>
    <w:p>
      <w:pPr>
        <w:spacing w:line="520" w:lineRule="exact"/>
        <w:rPr>
          <w:rFonts w:hint="eastAsia" w:ascii="宋体" w:hAnsi="宋体" w:cs="仿宋"/>
          <w:b/>
          <w:bCs/>
          <w:sz w:val="28"/>
          <w:szCs w:val="28"/>
          <w:lang w:val="zh-CN"/>
        </w:rPr>
        <w:outlineLvl w:val="3"/>
      </w:pPr>
      <w:r>
        <w:rPr>
          <w:rFonts w:ascii="宋体" w:hAnsi="宋体" w:cs="仿宋"/>
          <w:b/>
          <w:bCs/>
          <w:sz w:val="28"/>
          <w:szCs w:val="28"/>
          <w:lang w:val="zh-CN"/>
        </w:rPr>
        <w:t xml:space="preserve">10</w:t>
      </w:r>
      <w:r>
        <w:rPr>
          <w:rFonts w:hint="eastAsia" w:ascii="宋体" w:hAnsi="宋体" w:cs="仿宋"/>
          <w:b/>
          <w:bCs/>
          <w:sz w:val="28"/>
          <w:szCs w:val="28"/>
          <w:lang w:val="zh-CN"/>
        </w:rPr>
        <w:t xml:space="preserve">.</w:t>
      </w:r>
      <w:r>
        <w:rPr>
          <w:rFonts w:ascii="宋体" w:hAnsi="宋体" w:cs="仿宋"/>
          <w:b/>
          <w:bCs/>
          <w:sz w:val="28"/>
          <w:szCs w:val="28"/>
          <w:lang w:val="zh-CN"/>
        </w:rPr>
        <w:t xml:space="preserve">3</w:t>
      </w:r>
      <w:r>
        <w:rPr>
          <w:rFonts w:hint="eastAsia" w:ascii="宋体" w:hAnsi="宋体" w:cs="仿宋"/>
          <w:b/>
          <w:bCs/>
          <w:sz w:val="28"/>
          <w:szCs w:val="28"/>
          <w:lang w:val="zh-CN"/>
        </w:rPr>
        <w:t xml:space="preserve">.1 资产录入审</w:t>
      </w:r>
      <w:bookmarkStart w:id="273" w:name="_Toc103602723"/>
      <w:r>
        <w:rPr>
          <w:rFonts w:hint="eastAsia" w:ascii="宋体" w:hAnsi="宋体" w:cs="仿宋"/>
          <w:b/>
          <w:bCs/>
          <w:sz w:val="28"/>
          <w:szCs w:val="28"/>
          <w:lang w:val="zh-CN"/>
        </w:rPr>
        <w:t xml:space="preserve">核</w:t>
      </w:r>
      <w:bookmarkEnd w:id="273"/>
      <w:r/>
      <w:r/>
    </w:p>
    <w:p>
      <w:pPr>
        <w:pStyle w:val="868"/>
        <w:ind w:firstLine="560"/>
        <w:spacing w:line="520" w:lineRule="exact"/>
        <w:rPr>
          <w:rFonts w:hint="eastAsia" w:ascii="仿宋" w:hAnsi="仿宋" w:eastAsia="仿宋"/>
          <w:bCs/>
        </w:rPr>
      </w:pPr>
      <w:r>
        <w:rPr>
          <w:rFonts w:ascii="仿宋" w:hAnsi="仿宋" w:eastAsia="仿宋"/>
          <w:bCs/>
        </w:rPr>
        <w:t xml:space="preserve">10</w:t>
      </w:r>
      <w:r>
        <w:rPr>
          <w:rFonts w:hint="eastAsia" w:ascii="仿宋" w:hAnsi="仿宋" w:eastAsia="仿宋"/>
          <w:bCs/>
        </w:rPr>
        <w:t xml:space="preserve">.</w:t>
      </w:r>
      <w:r>
        <w:rPr>
          <w:rFonts w:ascii="仿宋" w:hAnsi="仿宋" w:eastAsia="仿宋"/>
          <w:bCs/>
        </w:rPr>
        <w:t xml:space="preserve">3</w:t>
      </w:r>
      <w:r>
        <w:rPr>
          <w:rFonts w:hint="eastAsia" w:ascii="仿宋" w:hAnsi="仿宋" w:eastAsia="仿宋"/>
          <w:bCs/>
        </w:rPr>
        <w:t xml:space="preserve">.1.</w:t>
      </w:r>
      <w:r>
        <w:rPr>
          <w:rFonts w:ascii="仿宋" w:hAnsi="仿宋" w:eastAsia="仿宋"/>
          <w:bCs/>
        </w:rPr>
        <w:t xml:space="preserve">1 </w:t>
      </w:r>
      <w:r>
        <w:rPr>
          <w:rFonts w:hint="eastAsia" w:ascii="仿宋" w:hAnsi="仿宋" w:eastAsia="仿宋"/>
          <w:bCs/>
        </w:rPr>
        <w:t xml:space="preserve">审核字段</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负责市辖区设备档案信息的审核，包括：市局自建、崇川区、交警支队、开发区、苏锡通等点位；</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需对设备点位的各类业务标签、自定义标签，以及感知采集方向、经度、纬度、功能类型等字段，进行审核、纠正，务必保证录入的准确性；</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需对设备资产与项目信息关联的准确性进行审核；</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负责设备运维管理单位的确认，确保运维管理单位填写的准确性和正式性，也需通过各种方式确保运维管理单位联系方式的可用；</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审核通过后，相应点位才可以录入一机一档平台；否则打回，同时督促、协同点位的施工建设单位一起核准属性信息，直至准确无误，才可录入。</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.1.</w:t>
      </w:r>
      <w:r>
        <w:rPr>
          <w:rFonts w:ascii="仿宋" w:hAnsi="仿宋" w:eastAsia="仿宋"/>
          <w:bCs/>
          <w:sz w:val="28"/>
          <w:szCs w:val="28"/>
        </w:rPr>
        <w:t xml:space="preserve">2 </w:t>
      </w:r>
      <w:r>
        <w:rPr>
          <w:rFonts w:hint="eastAsia" w:ascii="仿宋" w:hAnsi="仿宋" w:eastAsia="仿宋"/>
          <w:bCs/>
          <w:sz w:val="28"/>
          <w:szCs w:val="28"/>
        </w:rPr>
        <w:t xml:space="preserve">留档梳理</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需对已录入的所有设备点位进行留档整理，形成记录，不仅局限于平台内保存，也需灵活地进行线下梳理，作为备份；</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.1.</w:t>
      </w:r>
      <w:r>
        <w:rPr>
          <w:rFonts w:ascii="仿宋" w:hAnsi="仿宋" w:eastAsia="仿宋"/>
          <w:bCs/>
          <w:sz w:val="28"/>
          <w:szCs w:val="28"/>
        </w:rPr>
        <w:t xml:space="preserve">3 </w:t>
      </w:r>
      <w:r>
        <w:rPr>
          <w:rFonts w:hint="eastAsia" w:ascii="仿宋" w:hAnsi="仿宋" w:eastAsia="仿宋"/>
          <w:bCs/>
          <w:sz w:val="28"/>
          <w:szCs w:val="28"/>
        </w:rPr>
        <w:t xml:space="preserve">主观能动</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主动查看点位上图功能，通过道路走向、点位密集度等因素得出点位规划建议，或者通过其他方式提出点位规划建议；</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点位规划建议需形成逻辑清楚、易读的文档，与建设单位讨论、上报给公安领导，辅助点位规划建设；</w:t>
      </w:r>
      <w:r/>
    </w:p>
    <w:p>
      <w:pPr>
        <w:ind w:firstLine="495"/>
        <w:spacing w:line="520" w:lineRule="exact"/>
        <w:rPr>
          <w:rFonts w:hint="eastAsia" w:ascii="仿宋" w:hAnsi="仿宋" w:eastAsia="仿宋"/>
          <w:bCs/>
          <w:sz w:val="28"/>
          <w:szCs w:val="28"/>
        </w:rPr>
      </w:pPr>
      <w:r>
        <w:rPr>
          <w:rFonts w:hint="eastAsia" w:ascii="仿宋" w:hAnsi="仿宋" w:eastAsia="仿宋"/>
          <w:bCs/>
          <w:sz w:val="28"/>
          <w:szCs w:val="28"/>
        </w:rPr>
        <w:t xml:space="preserve">负责将资产录入审核中发现的问题形成归类，进行自主分析，向建设单位提出一机一档的完善方案；</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不定期地与建设单位沟通，进行宣讲培训，贯彻资产录入规范。</w:t>
      </w:r>
      <w:bookmarkStart w:id="274" w:name="_Toc103602724"/>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 设备多维统计</w:t>
      </w:r>
      <w:bookmarkEnd w:id="274"/>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1 </w:t>
      </w:r>
      <w:r>
        <w:rPr>
          <w:rFonts w:hint="eastAsia" w:ascii="仿宋" w:hAnsi="仿宋" w:eastAsia="仿宋"/>
          <w:bCs/>
          <w:sz w:val="28"/>
          <w:szCs w:val="28"/>
        </w:rPr>
        <w:t xml:space="preserve">统计方式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对一机一档设备进行多维度精细统计，对设备进行精准摸底；统计方式应不局限于平台已有的统计功能，需通过操作各类数据库，使用</w:t>
      </w:r>
      <w:r>
        <w:rPr>
          <w:rFonts w:ascii="仿宋" w:hAnsi="仿宋" w:eastAsia="仿宋"/>
          <w:bCs/>
          <w:sz w:val="28"/>
          <w:szCs w:val="28"/>
        </w:rPr>
        <w:t xml:space="preserve">SQL</w:t>
      </w:r>
      <w:r>
        <w:rPr>
          <w:rFonts w:hint="eastAsia" w:ascii="仿宋" w:hAnsi="仿宋" w:eastAsia="仿宋"/>
          <w:bCs/>
          <w:sz w:val="28"/>
          <w:szCs w:val="28"/>
        </w:rPr>
        <w:t xml:space="preserve">语句进行统计，根据不同时间、空间，或者其他维度进行统计；也可通过其他方式自主统计，比如大数据统计工具等。</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2 </w:t>
      </w:r>
      <w:r>
        <w:rPr>
          <w:rFonts w:hint="eastAsia" w:ascii="仿宋" w:hAnsi="仿宋" w:eastAsia="仿宋"/>
          <w:bCs/>
          <w:sz w:val="28"/>
          <w:szCs w:val="28"/>
        </w:rPr>
        <w:t xml:space="preserve">统计维度与应用场景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统计维度应包括但不局限于行政区域、运维单位、设备厂商等条件；统计数据必须有服务价值，可帮助复盘建设规划；例如统计出设备故障率最高的设备厂商，以此作为依据，后续降低相应厂商设备的购买率；统计应用场景需更加深入，能把极端复杂情况通过数据方式展现出来；例如相同杆件上关联了两家单位以上的设备，需对这种情况进行统计分析。</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统计目的</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通过统计数据，也需得出一机一档平台的完善方案，向平台开发人员提出优化需求，将平台逐步完善起来。</w:t>
      </w:r>
      <w:bookmarkStart w:id="275" w:name="_Toc103602725"/>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设备生命周期管理</w:t>
      </w:r>
      <w:bookmarkEnd w:id="275"/>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负责对录入的资产信息进行全生命周期管理，对资产从投入使用到报废的每一节点负责；</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对于新建资产，从录入开始，即需对每个生命周期节点进行把控、验证；</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需主动通过各种方式自主发现资产的生命周期状态，包括平台数据监测功能以及其他方式；</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资产生命周期发生改变后，需立即将相应状态节点更新至平台内；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于已建成资产，需摸清相应资产的实际属性信息，包括经纬度、运维管理单位、功能类型等，如有错误需立即整改；同时要弄清资产所属的项目，确定资产的已用年限、维保周期，同时形成报表，根据是否过保等维度统计已建成资产；</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无论是新建还是已建资产，都需与关联项目相结合，确保项目中的开工节点、维保周期等属性与资产的保持一致；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负责提出资产生命周期管理建议，形成建设方案，完善生命周期管理进程。</w:t>
      </w:r>
      <w:bookmarkStart w:id="276" w:name="_Toc103602726"/>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视图数据治理</w:t>
      </w:r>
      <w:bookmarkEnd w:id="276"/>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数据库处理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负责在数据库批量处理问题资产信息，通过</w:t>
      </w:r>
      <w:r>
        <w:rPr>
          <w:rFonts w:ascii="仿宋" w:hAnsi="仿宋" w:eastAsia="仿宋"/>
          <w:bCs/>
          <w:sz w:val="28"/>
          <w:szCs w:val="28"/>
        </w:rPr>
        <w:t xml:space="preserve">SQL</w:t>
      </w:r>
      <w:r>
        <w:rPr>
          <w:rFonts w:hint="eastAsia" w:ascii="仿宋" w:hAnsi="仿宋" w:eastAsia="仿宋"/>
          <w:bCs/>
          <w:sz w:val="28"/>
          <w:szCs w:val="28"/>
        </w:rPr>
        <w:t xml:space="preserve">语句批量更新已有资产、批量删除资产等；</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负责备份历史数据，记录每次数据库操作历史；</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静态档案检查</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静态档案例行检查</w:t>
      </w:r>
      <w:r>
        <w:rPr>
          <w:rFonts w:ascii="仿宋" w:hAnsi="仿宋" w:eastAsia="仿宋"/>
          <w:bCs/>
          <w:sz w:val="28"/>
          <w:szCs w:val="28"/>
        </w:rPr>
        <w:t xml:space="preserve">:</w:t>
      </w:r>
      <w:r>
        <w:rPr>
          <w:rFonts w:hint="eastAsia" w:ascii="仿宋" w:hAnsi="仿宋" w:eastAsia="仿宋"/>
          <w:bCs/>
          <w:sz w:val="28"/>
          <w:szCs w:val="28"/>
        </w:rPr>
        <w:t xml:space="preserve">不仅局限于通过考核平台的监测功能，也需自主人工检查一机一档、视频联网点位、视图库资产的档案信息是否正常；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检查项包括：设备编码是否符合国标、设备名称是否包含特殊字符、设备经纬度精度过低、设备经纬度不在范围、设备</w:t>
      </w:r>
      <w:r>
        <w:rPr>
          <w:rFonts w:ascii="仿宋" w:hAnsi="仿宋" w:eastAsia="仿宋"/>
          <w:bCs/>
          <w:sz w:val="28"/>
          <w:szCs w:val="28"/>
        </w:rPr>
        <w:t xml:space="preserve">/</w:t>
      </w:r>
      <w:r>
        <w:rPr>
          <w:rFonts w:hint="eastAsia" w:ascii="仿宋" w:hAnsi="仿宋" w:eastAsia="仿宋"/>
          <w:bCs/>
          <w:sz w:val="28"/>
          <w:szCs w:val="28"/>
        </w:rPr>
        <w:t xml:space="preserve">卡口必填项缺失、</w:t>
      </w:r>
      <w:r>
        <w:rPr>
          <w:rFonts w:ascii="仿宋" w:hAnsi="仿宋" w:eastAsia="仿宋"/>
          <w:bCs/>
          <w:sz w:val="28"/>
          <w:szCs w:val="28"/>
        </w:rPr>
        <w:t xml:space="preserve">IP</w:t>
      </w:r>
      <w:r>
        <w:rPr>
          <w:rFonts w:hint="eastAsia" w:ascii="仿宋" w:hAnsi="仿宋" w:eastAsia="仿宋"/>
          <w:bCs/>
          <w:sz w:val="28"/>
          <w:szCs w:val="28"/>
        </w:rPr>
        <w:t xml:space="preserve">地址非</w:t>
      </w:r>
      <w:r>
        <w:rPr>
          <w:rFonts w:ascii="仿宋" w:hAnsi="仿宋" w:eastAsia="仿宋"/>
          <w:bCs/>
          <w:sz w:val="28"/>
          <w:szCs w:val="28"/>
        </w:rPr>
        <w:t xml:space="preserve">32</w:t>
      </w:r>
      <w:r>
        <w:rPr>
          <w:rFonts w:hint="eastAsia" w:ascii="仿宋" w:hAnsi="仿宋" w:eastAsia="仿宋"/>
          <w:bCs/>
          <w:sz w:val="28"/>
          <w:szCs w:val="28"/>
        </w:rPr>
        <w:t xml:space="preserve">开头</w:t>
      </w:r>
      <w:r>
        <w:rPr>
          <w:rFonts w:ascii="仿宋" w:hAnsi="仿宋" w:eastAsia="仿宋"/>
          <w:bCs/>
          <w:sz w:val="28"/>
          <w:szCs w:val="28"/>
        </w:rPr>
        <w:t xml:space="preserve">/</w:t>
      </w:r>
      <w:r>
        <w:rPr>
          <w:rFonts w:hint="eastAsia" w:ascii="仿宋" w:hAnsi="仿宋" w:eastAsia="仿宋"/>
          <w:bCs/>
          <w:sz w:val="28"/>
          <w:szCs w:val="28"/>
        </w:rPr>
        <w:t xml:space="preserve">不在网段内；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如发现静态档案问题，需联系录入单位，提供修改建议，协助修复问题；同时也需负责问题修改后的验证。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视频巡检</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频巡检：需检查设备是否在线，不仅通过考核平台视频巡检功能，也需登陆视频联网平台，人工对相应点位进行验证巡检；发现点位不在线，需通过工单派送督促、协助运维单位修复故障，必要时也可发出整改通知书、督办通知书等；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图像质量诊断</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图像质量诊断：需检查视频设备的图像质量是否正常，不仅通过考核平台视频巡检功能，也需登陆视频联网平台，人工对相应点位进行验证巡检；发现点位图像质量异常，需通过工单派送督促、协助运维单位修复故障，必要时也可发出整改通知书、督办通知书等；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视图库车辆设备数据监测</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视图库车辆设备动态监测：需检查视图库车辆设备过车数据是否正常，不仅通过考核平台数据监测功能，也需对接视图库技术人员，在数据库里检测、验证过车数据是否正常；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监测项包括：抓拍数据量（抓拍量为</w:t>
      </w:r>
      <w:r>
        <w:rPr>
          <w:rFonts w:ascii="仿宋" w:hAnsi="仿宋" w:eastAsia="仿宋"/>
          <w:bCs/>
          <w:sz w:val="28"/>
          <w:szCs w:val="28"/>
        </w:rPr>
        <w:t xml:space="preserve">0</w:t>
      </w:r>
      <w:r>
        <w:rPr>
          <w:rFonts w:hint="eastAsia" w:ascii="仿宋" w:hAnsi="仿宋" w:eastAsia="仿宋"/>
          <w:bCs/>
          <w:sz w:val="28"/>
          <w:szCs w:val="28"/>
        </w:rPr>
        <w:t xml:space="preserve">、过少、突降）、车牌识别（低识别率、昼夜识别率突降）、抓拍图片（图片访问异常）、数据时效性（倒挂、延迟）；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若发现异常，需通过工单派送督促、协助运维单位修复故障，必要时也可发出整改通知书、督办通知书等；同时也需负责问题修改后的验证。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6</w:t>
      </w:r>
      <w:r>
        <w:rPr>
          <w:rFonts w:hint="eastAsia" w:ascii="仿宋" w:hAnsi="仿宋" w:eastAsia="仿宋"/>
          <w:bCs/>
          <w:sz w:val="28"/>
          <w:szCs w:val="28"/>
        </w:rPr>
        <w:t xml:space="preserve">视图库人像设备数据监测</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视图库人像设备动态监测：需检查视图库人像设备过人数据是否正常，不仅通过考核平台数据监测功能，也需对接视图库技术人员，在数据库里检测、验证数据是否正常；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监测项包括：抓拍数据量（抓拍量为</w:t>
      </w:r>
      <w:r>
        <w:rPr>
          <w:rFonts w:ascii="仿宋" w:hAnsi="仿宋" w:eastAsia="仿宋"/>
          <w:bCs/>
          <w:sz w:val="28"/>
          <w:szCs w:val="28"/>
        </w:rPr>
        <w:t xml:space="preserve">0</w:t>
      </w:r>
      <w:r>
        <w:rPr>
          <w:rFonts w:hint="eastAsia" w:ascii="仿宋" w:hAnsi="仿宋" w:eastAsia="仿宋"/>
          <w:bCs/>
          <w:sz w:val="28"/>
          <w:szCs w:val="28"/>
        </w:rPr>
        <w:t xml:space="preserve">、过少、突降）、抓拍图片（图片访问异常）、图片质量（建模失败）、数据时效性（倒挂、延迟）；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若发现异常，需通过工单派送督促、协助运维单位修复故障，必要时也可发出整改通知书、督办通知书等；同时也需负责问题修改后的验证。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7</w:t>
      </w:r>
      <w:r>
        <w:rPr>
          <w:rFonts w:hint="eastAsia" w:ascii="仿宋" w:hAnsi="仿宋" w:eastAsia="仿宋"/>
          <w:bCs/>
          <w:sz w:val="28"/>
          <w:szCs w:val="28"/>
        </w:rPr>
        <w:t xml:space="preserve">视图库卡口数据监测</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视图库卡口动态监测：需检查视图库卡口过车数据是否正常，不仅通过考核平台数据监测功能，也需对接视图库技术人员，在数据库里检测、验证过车数据是否正常；</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监测项包括：抓拍数据量（抓拍量为</w:t>
      </w:r>
      <w:r>
        <w:rPr>
          <w:rFonts w:ascii="仿宋" w:hAnsi="仿宋" w:eastAsia="仿宋"/>
          <w:bCs/>
          <w:sz w:val="28"/>
          <w:szCs w:val="28"/>
        </w:rPr>
        <w:t xml:space="preserve">0</w:t>
      </w:r>
      <w:r>
        <w:rPr>
          <w:rFonts w:hint="eastAsia" w:ascii="仿宋" w:hAnsi="仿宋" w:eastAsia="仿宋"/>
          <w:bCs/>
          <w:sz w:val="28"/>
          <w:szCs w:val="28"/>
        </w:rPr>
        <w:t xml:space="preserve">、过少、突降）、车牌识别（低识别率、昼夜识别率突降）、抓拍图片（图片访问异常）、数据时效性（倒挂、延迟）；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若发现异常，需通过工单派送督促、协助运维单位修复故障，必要时也可发出整改通知书、督办通知书等；同时也需负责问题修改后的验证。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8</w:t>
      </w:r>
      <w:r>
        <w:rPr>
          <w:rFonts w:hint="eastAsia" w:ascii="仿宋" w:hAnsi="仿宋" w:eastAsia="仿宋"/>
          <w:bCs/>
          <w:sz w:val="28"/>
          <w:szCs w:val="28"/>
        </w:rPr>
        <w:t xml:space="preserve">一机一档字段变更</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响应一机一档设备字段变更需求，远程配合开发，对设备属性字段进行变更，包括在数据库更新字段字典项等；对变更字段的字典项进行验证；</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响应行政区划变更，远程配合开发，对行政区域六位编码进行变更；负责验证六位编码是否变更成功；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响应所属辖区公安机关编码变更，远程配合开发，对所属辖区公安机关八位编码进行变更；负责验证八位编码是否变更成功；</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其他一机一档平台开发需求，远程配合，进行验证；</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w:t>
      </w:r>
      <w:r>
        <w:rPr>
          <w:rFonts w:ascii="仿宋" w:hAnsi="仿宋" w:eastAsia="仿宋"/>
          <w:bCs/>
          <w:sz w:val="28"/>
          <w:szCs w:val="28"/>
        </w:rPr>
        <w:t xml:space="preserve">9</w:t>
      </w:r>
      <w:r>
        <w:rPr>
          <w:rFonts w:hint="eastAsia" w:ascii="仿宋" w:hAnsi="仿宋" w:eastAsia="仿宋"/>
          <w:bCs/>
          <w:sz w:val="28"/>
          <w:szCs w:val="28"/>
        </w:rPr>
        <w:t xml:space="preserve">日常测试</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负责对一机一档平台进行日常测试工作，主动发现问题，督促开发修改；负责对修复问题进行验证。</w:t>
      </w:r>
      <w:bookmarkStart w:id="277" w:name="_Toc103602727"/>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平台服务与配置运维</w:t>
      </w:r>
      <w:bookmarkEnd w:id="277"/>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基础能力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需熟悉所有跟感知数据相关的系统平台的基本操作流程，也需对平台的后台服务有一定了解；</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平台包括但不局限于：一机一档运维平台（包括考核平台）、视频联网共享平台、各大设备厂商的视频图像管理平台；</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w:t>
      </w:r>
      <w:r>
        <w:rPr>
          <w:rFonts w:ascii="仿宋" w:hAnsi="仿宋" w:eastAsia="仿宋"/>
          <w:bCs/>
          <w:sz w:val="28"/>
          <w:szCs w:val="28"/>
        </w:rPr>
        <w:t xml:space="preserve">2</w:t>
      </w:r>
      <w:r>
        <w:rPr>
          <w:rFonts w:hint="eastAsia" w:ascii="仿宋" w:hAnsi="仿宋" w:eastAsia="仿宋"/>
          <w:bCs/>
          <w:sz w:val="28"/>
          <w:szCs w:val="28"/>
        </w:rPr>
        <w:t xml:space="preserve">视频巡检服务配置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需熟练地在服务器上操作视频巡检服务的启停，会对巡检周期</w:t>
      </w:r>
      <w:r>
        <w:rPr>
          <w:rFonts w:ascii="仿宋" w:hAnsi="仿宋" w:eastAsia="仿宋"/>
          <w:bCs/>
          <w:sz w:val="28"/>
          <w:szCs w:val="28"/>
        </w:rPr>
        <w:t xml:space="preserve">/</w:t>
      </w:r>
      <w:r>
        <w:rPr>
          <w:rFonts w:hint="eastAsia" w:ascii="仿宋" w:hAnsi="仿宋" w:eastAsia="仿宋"/>
          <w:bCs/>
          <w:sz w:val="28"/>
          <w:szCs w:val="28"/>
        </w:rPr>
        <w:t xml:space="preserve">并发量等数值进行自定义配置；需熟练操作与视频联网共享平台的对接流程，会获取点位信息。</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视图库信息获取</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需熟练地对接视图库，从视图库获取设备和卡口信息；同时根据对接机制，灵活地清楚脏数据或者其他数据。</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.2.</w:t>
      </w:r>
      <w:r>
        <w:rPr>
          <w:rFonts w:ascii="仿宋" w:hAnsi="仿宋" w:eastAsia="仿宋"/>
          <w:bCs/>
          <w:sz w:val="28"/>
          <w:szCs w:val="28"/>
        </w:rPr>
        <w:t xml:space="preserve">5</w:t>
      </w: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硬件配置</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必要时，需协助相关人员，对前端硬件感知设备进行配置；</w:t>
      </w:r>
      <w:r/>
    </w:p>
    <w:p>
      <w:pPr>
        <w:ind w:firstLine="560"/>
        <w:spacing w:line="520" w:lineRule="exact"/>
        <w:rPr>
          <w:rFonts w:hint="eastAsia" w:ascii="仿宋" w:hAnsi="仿宋" w:eastAsia="仿宋"/>
          <w:bCs/>
          <w:sz w:val="28"/>
          <w:szCs w:val="28"/>
        </w:rPr>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操作其他业务平台</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必要时，也需协助相关人员，在其他业务平台上，对资产点位，或者其他载体进行打标签等操作；</w:t>
      </w:r>
      <w:bookmarkStart w:id="278" w:name="_Toc103602728"/>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6</w:t>
      </w:r>
      <w:r>
        <w:rPr>
          <w:rFonts w:hint="eastAsia" w:ascii="仿宋" w:hAnsi="仿宋" w:eastAsia="仿宋"/>
          <w:bCs/>
          <w:sz w:val="28"/>
          <w:szCs w:val="28"/>
        </w:rPr>
        <w:t xml:space="preserve">专项任务保障</w:t>
      </w:r>
      <w:bookmarkEnd w:id="278"/>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需配合相关人员对公安专项任务的保障工作；协助调阅视频图像，或者对点位编组，以及对相应点位进行常态巡检。</w:t>
      </w:r>
      <w:bookmarkStart w:id="279" w:name="_Toc103602729"/>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7</w:t>
      </w:r>
      <w:r>
        <w:rPr>
          <w:rFonts w:hint="eastAsia" w:ascii="仿宋" w:hAnsi="仿宋" w:eastAsia="仿宋"/>
          <w:bCs/>
          <w:sz w:val="28"/>
          <w:szCs w:val="28"/>
        </w:rPr>
        <w:t xml:space="preserve">项目</w:t>
      </w:r>
      <w:r>
        <w:rPr>
          <w:rFonts w:ascii="仿宋" w:hAnsi="仿宋" w:eastAsia="仿宋"/>
          <w:bCs/>
          <w:sz w:val="28"/>
          <w:szCs w:val="28"/>
        </w:rPr>
        <w:t xml:space="preserve">/</w:t>
      </w:r>
      <w:r>
        <w:rPr>
          <w:rFonts w:hint="eastAsia" w:ascii="仿宋" w:hAnsi="仿宋" w:eastAsia="仿宋"/>
          <w:bCs/>
          <w:sz w:val="28"/>
          <w:szCs w:val="28"/>
        </w:rPr>
        <w:t xml:space="preserve">合同管理</w:t>
      </w:r>
      <w:bookmarkEnd w:id="279"/>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项目管理中的项目进行日常管理，包括对项目的增删改查，确保项目名称以及其他项目属性是正确的，并且符合日常使用需求；主动检查不同项目所关联设备是否存在交叉情况，并且对相应情况进行评估，是否合适，若不合适，则进行整改。</w:t>
      </w:r>
      <w:bookmarkStart w:id="280" w:name="_Toc103602730"/>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w:t>
      </w:r>
      <w:r>
        <w:rPr>
          <w:rFonts w:ascii="仿宋" w:hAnsi="仿宋" w:eastAsia="仿宋"/>
          <w:bCs/>
          <w:sz w:val="28"/>
          <w:szCs w:val="28"/>
        </w:rPr>
        <w:t xml:space="preserve">8</w:t>
      </w:r>
      <w:r>
        <w:rPr>
          <w:rFonts w:hint="eastAsia" w:ascii="仿宋" w:hAnsi="仿宋" w:eastAsia="仿宋"/>
          <w:bCs/>
          <w:sz w:val="28"/>
          <w:szCs w:val="28"/>
        </w:rPr>
        <w:t xml:space="preserve">运维单位管理</w:t>
      </w:r>
      <w:bookmarkEnd w:id="280"/>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对运维管理单位进行日常管理，包括对单位的增删改查，确保运维管理单位名称正确，提供的联系方式可用；与运维单位保持联系，确保后者发生信息变更后，能及时将变更信息更新至平台。</w:t>
      </w:r>
      <w:r/>
    </w:p>
    <w:p>
      <w:pPr>
        <w:spacing w:line="520" w:lineRule="exact"/>
        <w:rPr>
          <w:rFonts w:hint="eastAsia" w:ascii="仿宋" w:hAnsi="仿宋" w:eastAsia="仿宋"/>
          <w:bCs/>
          <w:sz w:val="28"/>
          <w:szCs w:val="28"/>
        </w:rPr>
        <w:outlineLvl w:val="3"/>
      </w:pPr>
      <w:r>
        <w:rPr>
          <w:rFonts w:ascii="仿宋" w:hAnsi="仿宋" w:eastAsia="仿宋"/>
          <w:bCs/>
          <w:sz w:val="28"/>
          <w:szCs w:val="28"/>
        </w:rPr>
        <w:t xml:space="preserve">10</w:t>
      </w:r>
      <w:r>
        <w:rPr>
          <w:rFonts w:hint="eastAsia" w:ascii="仿宋" w:hAnsi="仿宋" w:eastAsia="仿宋"/>
          <w:bCs/>
          <w:sz w:val="28"/>
          <w:szCs w:val="28"/>
        </w:rPr>
        <w:t xml:space="preserve">.</w:t>
      </w:r>
      <w:r>
        <w:rPr>
          <w:rFonts w:ascii="仿宋" w:hAnsi="仿宋" w:eastAsia="仿宋"/>
          <w:bCs/>
          <w:sz w:val="28"/>
          <w:szCs w:val="28"/>
        </w:rPr>
        <w:t xml:space="preserve">3</w:t>
      </w:r>
      <w:r>
        <w:rPr>
          <w:rFonts w:hint="eastAsia" w:ascii="仿宋" w:hAnsi="仿宋" w:eastAsia="仿宋"/>
          <w:bCs/>
          <w:sz w:val="28"/>
          <w:szCs w:val="28"/>
        </w:rPr>
        <w:t xml:space="preserve">.9 自备工作电脑</w:t>
      </w:r>
      <w:r/>
    </w:p>
    <w:p>
      <w:pPr>
        <w:pStyle w:val="967"/>
        <w:ind w:firstLine="560"/>
        <w:rPr>
          <w:rFonts w:hint="eastAsia" w:ascii="仿宋" w:hAnsi="仿宋" w:eastAsia="仿宋"/>
          <w:bCs/>
          <w:sz w:val="28"/>
          <w:szCs w:val="28"/>
        </w:rPr>
      </w:pPr>
      <w:r>
        <w:rPr>
          <w:rFonts w:hint="eastAsia" w:ascii="仿宋" w:hAnsi="仿宋" w:eastAsia="仿宋"/>
          <w:bCs/>
          <w:sz w:val="28"/>
          <w:szCs w:val="28"/>
        </w:rPr>
        <w:t xml:space="preserve">驻场人员应自备驻场工作期间所需的必要的专用工作电脑，每名驻场人员配置不少于1台专用笔记本电脑、1台专用台式电脑（含鼠标、键盘、显示器），专用工作电脑入网后接受市公安局统一管理，非经允许不得擅自脱网使用或带出指定办公场所，直至项目规定的服务周期结束后，经安全脱密处理后归还。</w:t>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（二）采购标的需执行的国家相关标准、行业标准、地方标准或者其他标准、规范（包括但不限于）；</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《安全防范工程通用规范》GB 55029-2022</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《安全防范工程技术标准》GB 50348-2018</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《公共安全视频监控联网信息安全技术要求》GB35114-2017。</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《公共安全视频监控联网系统信息传输、交换、控制技术要求》（GB/T 28181-2022）</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《公安视频图像信息应用系统》GA/T 1400-2017</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《公安视频图像分析系统》GA/T 1399-2017</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《公共安全视频监控联网信息安全测试规范》GB/T 43026-2023</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《公共安全视频监控数字视音频编解码技术测试规范》GB/T 39274-2020</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《公共安全视频监控联网技术测试规范》GB/T 39272-2020</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《信息安全技术 网络安全等级保护基本要求》GB/T22239-2019</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《信息技术安全技术信息安全管理体系要求》GB/T22080-2016</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《公安视频图像信息系统安全技术要求》GA/T 1788-2021</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《公共安全视频监控数字视音频编解码技术要求》GB/T 25724-2017</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《公安视频监控视频存储技术要求》GA/T 2019-2023</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《城市监控报警联网系统 技术标准 第6部分：视音频显示、存储、播放技术要求》GA/T 669.6-2008</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《公安视频图像信息系统运维管理平台技术要求》GA/T 2017-2023</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《公安视频图像信息系统运维管理规范》GA/T 2016-2023</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（三）采购标的的数量、采购项目交付或者实施的时间和地点；</w:t>
      </w:r>
      <w:r/>
    </w:p>
    <w:p>
      <w:pPr>
        <w:pStyle w:val="960"/>
        <w:ind w:firstLine="0"/>
        <w:rPr>
          <w:rFonts w:ascii="Times New Roman" w:eastAsia="方正仿宋_GBK"/>
          <w:b/>
          <w:bCs/>
          <w:sz w:val="28"/>
          <w:szCs w:val="28"/>
        </w:rPr>
      </w:pPr>
      <w:r>
        <w:rPr>
          <w:rFonts w:ascii="Times New Roman" w:eastAsia="方正仿宋_GBK"/>
          <w:b/>
          <w:bCs/>
          <w:sz w:val="28"/>
          <w:szCs w:val="28"/>
        </w:rPr>
        <w:t xml:space="preserve">1</w:t>
      </w:r>
      <w:r>
        <w:rPr>
          <w:rFonts w:hint="eastAsia" w:ascii="Times New Roman" w:eastAsia="方正仿宋_GBK"/>
          <w:b/>
          <w:bCs/>
          <w:sz w:val="28"/>
          <w:szCs w:val="28"/>
        </w:rPr>
        <w:t xml:space="preserve">、主要设备清单</w:t>
      </w:r>
      <w:r/>
    </w:p>
    <w:tbl>
      <w:tblPr>
        <w:tblStyle w:val="671"/>
        <w:tblW w:w="9249"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602"/>
        <w:gridCol w:w="4304"/>
        <w:gridCol w:w="1124"/>
        <w:gridCol w:w="1023"/>
      </w:tblGrid>
      <w:tr>
        <w:trPr>
          <w:trHeight w:val="460"/>
        </w:trPr>
        <w:tc>
          <w:tcPr>
            <w:tcW w:w="1196" w:type="dxa"/>
            <w:vAlign w:val="center"/>
            <w:textDirection w:val="lrTb"/>
            <w:noWrap w:val="false"/>
          </w:tcPr>
          <w:p>
            <w:pPr>
              <w:jc w:val="center"/>
              <w:widowControl/>
              <w:rPr>
                <w:rFonts w:hint="eastAsia" w:ascii="黑体" w:hAnsi="黑体" w:eastAsia="黑体" w:cs="宋体"/>
                <w:szCs w:val="21"/>
              </w:rPr>
            </w:pPr>
            <w:r/>
            <w:bookmarkStart w:id="281" w:name="_Hlk216426622"/>
            <w:r>
              <w:rPr>
                <w:rFonts w:hint="eastAsia" w:ascii="黑体" w:hAnsi="黑体" w:eastAsia="黑体" w:cs="宋体"/>
                <w:szCs w:val="21"/>
              </w:rPr>
              <w:t xml:space="preserve">序号</w:t>
            </w:r>
            <w:r/>
          </w:p>
        </w:tc>
        <w:tc>
          <w:tcPr>
            <w:gridSpan w:val="2"/>
            <w:tcW w:w="5906"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设备类型</w:t>
            </w:r>
            <w:r/>
          </w:p>
        </w:tc>
        <w:tc>
          <w:tcPr>
            <w:tcW w:w="1124"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数量</w:t>
            </w:r>
            <w:r/>
          </w:p>
        </w:tc>
        <w:tc>
          <w:tcPr>
            <w:tcW w:w="1023" w:type="dxa"/>
            <w:vAlign w:val="center"/>
            <w:textDirection w:val="lrTb"/>
            <w:noWrap w:val="false"/>
          </w:tcPr>
          <w:p>
            <w:pPr>
              <w:jc w:val="center"/>
              <w:widowControl/>
              <w:rPr>
                <w:rFonts w:hint="eastAsia" w:ascii="黑体" w:hAnsi="黑体" w:eastAsia="黑体" w:cs="宋体"/>
                <w:szCs w:val="21"/>
              </w:rPr>
            </w:pPr>
            <w:r>
              <w:rPr>
                <w:rFonts w:hint="eastAsia" w:ascii="黑体" w:hAnsi="黑体" w:eastAsia="黑体" w:cs="宋体"/>
                <w:szCs w:val="21"/>
              </w:rPr>
              <w:t xml:space="preserve">单位</w:t>
            </w:r>
            <w:r/>
          </w:p>
        </w:tc>
      </w:tr>
      <w:tr>
        <w:trPr>
          <w:trHeight w:val="234"/>
        </w:trPr>
        <w:tc>
          <w:tcPr>
            <w:tcW w:w="1196"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1</w:t>
            </w:r>
            <w:r/>
          </w:p>
        </w:tc>
        <w:tc>
          <w:tcPr>
            <w:gridSpan w:val="2"/>
            <w:tcW w:w="59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视图存储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≥44（可用容量≥35）</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PB</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2</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移动图传设备</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警务单兵</w:t>
            </w:r>
            <w:r/>
          </w:p>
        </w:tc>
        <w:tc>
          <w:tcPr>
            <w:tcW w:w="112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300</w:t>
            </w:r>
            <w:r/>
          </w:p>
        </w:tc>
        <w:tc>
          <w:tcPr>
            <w:tcW w:w="1023"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3</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车载球机</w:t>
            </w:r>
            <w:r/>
          </w:p>
        </w:tc>
        <w:tc>
          <w:tcPr>
            <w:tcW w:w="112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23"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4</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布控球机</w:t>
            </w:r>
            <w:r/>
          </w:p>
        </w:tc>
        <w:tc>
          <w:tcPr>
            <w:tcW w:w="112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23"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5</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智能头盔</w:t>
            </w:r>
            <w:r/>
          </w:p>
        </w:tc>
        <w:tc>
          <w:tcPr>
            <w:tcW w:w="112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23"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6</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轨交室内定位系统</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蓝牙信标</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3380</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7</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定位工卡</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222</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8</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通信基站</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65</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9</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位置服务模块</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ascii="Calibri" w:hAnsi="Calibri" w:cs="Calibri"/>
                <w:sz w:val="18"/>
                <w:szCs w:val="18"/>
              </w:rPr>
              <w:t xml:space="preserve">10</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后端硬件资源</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计算服务器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hint="eastAsia" w:ascii="Calibri" w:hAnsi="Calibri" w:cs="Calibri"/>
                <w:sz w:val="18"/>
                <w:szCs w:val="18"/>
              </w:rPr>
              <w:t xml:space="preserve">1</w:t>
            </w:r>
            <w:r>
              <w:rPr>
                <w:rFonts w:ascii="Calibri" w:hAnsi="Calibri" w:cs="Calibri"/>
                <w:sz w:val="18"/>
                <w:szCs w:val="18"/>
              </w:rPr>
              <w:t xml:space="preserve">1</w:t>
            </w:r>
            <w:r/>
          </w:p>
        </w:tc>
        <w:tc>
          <w:tcPr>
            <w:tcW w:w="1602" w:type="dxa"/>
            <w:vAlign w:val="center"/>
            <w:vMerge w:val="continue"/>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存储服务器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rFonts w:hint="eastAsia" w:ascii="Calibri" w:hAnsi="Calibri" w:cs="Calibri"/>
                <w:sz w:val="18"/>
                <w:szCs w:val="18"/>
              </w:rPr>
              <w:t xml:space="preserve">1</w:t>
            </w:r>
            <w:r>
              <w:rPr>
                <w:rFonts w:ascii="Calibri" w:hAnsi="Calibri" w:cs="Calibri"/>
                <w:sz w:val="18"/>
                <w:szCs w:val="18"/>
              </w:rPr>
              <w:t xml:space="preserve">2</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GPU服务器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13</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视频指挥调度系统</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多点控制单元（MCU）</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14</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会议终端（1080P60）</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15</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会议终端（4K）</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16</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超高清摄像机</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17</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电视墙服务器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18</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超高清解码单元</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rPr>
                <w:rFonts w:ascii="Calibri" w:hAnsi="Calibri" w:cs="Calibri"/>
                <w:szCs w:val="21"/>
              </w:rPr>
              <w:t xml:space="preserve"> </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19</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录播服务器</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20</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交互式触控屏</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21</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可视会议调度系统</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val="false"/>
          </w:tcPr>
          <w:p>
            <w:pPr>
              <w:jc w:val="center"/>
              <w:widowControl/>
              <w:rPr>
                <w:color w:val="000000"/>
                <w:szCs w:val="21"/>
              </w:rPr>
            </w:pPr>
            <w:r>
              <w:rPr>
                <w:color w:val="000000"/>
                <w:szCs w:val="21"/>
              </w:rPr>
              <w:t xml:space="preserve">22</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NAS</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23</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辅材</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24</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云会商系统</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云化MCU平台软件</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25</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云化会议管理软件</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26</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云化录播软件</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27</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高清视频会议终端</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28</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高清视频会议摄像机</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29</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全向麦克风</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30</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会议软客户端授权</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31</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对接服务</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32</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前端资产准入系统</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视频准入控制设备</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33</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视频准入检测探针</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34</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视频准入管控平台</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35</w:t>
            </w:r>
            <w:r/>
          </w:p>
        </w:tc>
        <w:tc>
          <w:tcPr>
            <w:tcW w:w="1602"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视频安全审计系统</w:t>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视频数据水印系统</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36</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视频共享透传水印系统</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cantSplit/>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37</w:t>
            </w:r>
            <w:r/>
          </w:p>
        </w:tc>
        <w:tc>
          <w:tcPr>
            <w:tcW w:w="1602"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30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视频设备操作审计系统</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r>
      <w:tr>
        <w:trPr>
          <w:trHeight w:val="234"/>
        </w:trPr>
        <w:tc>
          <w:tcPr>
            <w:tcW w:w="1196" w:type="dxa"/>
            <w:vAlign w:val="center"/>
            <w:textDirection w:val="lrTb"/>
            <w:noWrap w:val="false"/>
          </w:tcPr>
          <w:p>
            <w:pPr>
              <w:jc w:val="center"/>
              <w:widowControl/>
              <w:rPr>
                <w:rFonts w:ascii="Calibri" w:hAnsi="Calibri" w:cs="Calibri"/>
                <w:sz w:val="18"/>
                <w:szCs w:val="18"/>
              </w:rPr>
            </w:pPr>
            <w:r>
              <w:rPr>
                <w:color w:val="000000"/>
                <w:szCs w:val="21"/>
              </w:rPr>
              <w:t xml:space="preserve">38</w:t>
            </w:r>
            <w:r/>
          </w:p>
        </w:tc>
        <w:tc>
          <w:tcPr>
            <w:gridSpan w:val="2"/>
            <w:tcW w:w="59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外场设备智能运行管理系统</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500</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r>
      <w:tr>
        <w:trPr>
          <w:trHeight w:val="234"/>
        </w:trPr>
        <w:tc>
          <w:tcPr>
            <w:tcW w:w="1196" w:type="dxa"/>
            <w:vAlign w:val="center"/>
            <w:textDirection w:val="lrTb"/>
            <w:noWrap/>
          </w:tcPr>
          <w:p>
            <w:pPr>
              <w:jc w:val="center"/>
              <w:widowControl/>
              <w:rPr>
                <w:rFonts w:ascii="Calibri" w:hAnsi="Calibri" w:cs="Calibri"/>
                <w:sz w:val="18"/>
                <w:szCs w:val="18"/>
              </w:rPr>
            </w:pPr>
            <w:r>
              <w:rPr>
                <w:color w:val="000000"/>
                <w:szCs w:val="21"/>
              </w:rPr>
              <w:t xml:space="preserve">39</w:t>
            </w:r>
            <w:r/>
          </w:p>
        </w:tc>
        <w:tc>
          <w:tcPr>
            <w:gridSpan w:val="2"/>
            <w:tcW w:w="5906" w:type="dxa"/>
            <w:vAlign w:val="center"/>
            <w:textDirection w:val="lrTb"/>
            <w:noWrap w:val="false"/>
          </w:tcPr>
          <w:p>
            <w:pPr>
              <w:jc w:val="center"/>
              <w:widowControl/>
              <w:rPr>
                <w:rFonts w:ascii="Calibri" w:hAnsi="Calibri" w:cs="Calibri"/>
                <w:sz w:val="18"/>
                <w:szCs w:val="18"/>
              </w:rPr>
            </w:pPr>
            <w:r>
              <w:rPr>
                <w:rFonts w:ascii="Calibri" w:hAnsi="Calibri" w:cs="Calibri"/>
                <w:sz w:val="18"/>
                <w:szCs w:val="18"/>
              </w:rPr>
              <w:t xml:space="preserve">2</w:t>
            </w:r>
            <w:r>
              <w:rPr>
                <w:rFonts w:hint="eastAsia" w:ascii="宋体" w:hAnsi="宋体" w:cs="Calibri"/>
                <w:sz w:val="18"/>
                <w:szCs w:val="18"/>
              </w:rPr>
              <w:t xml:space="preserve">号楼三楼机房线路整理</w:t>
            </w:r>
            <w:r/>
          </w:p>
        </w:tc>
        <w:tc>
          <w:tcPr>
            <w:tcW w:w="112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bookmarkEnd w:id="281"/>
            <w:r/>
          </w:p>
        </w:tc>
      </w:tr>
    </w:tbl>
    <w:p>
      <w:pPr>
        <w:pStyle w:val="960"/>
        <w:ind w:firstLine="0"/>
      </w:pPr>
      <w:r/>
      <w:r/>
    </w:p>
    <w:p>
      <w:pPr>
        <w:pStyle w:val="960"/>
        <w:ind w:firstLine="0"/>
        <w:rPr>
          <w:rFonts w:ascii="Times New Roman" w:eastAsia="方正仿宋_GBK"/>
          <w:b/>
          <w:bCs/>
          <w:sz w:val="28"/>
          <w:szCs w:val="28"/>
        </w:rPr>
      </w:pPr>
      <w:r>
        <w:rPr>
          <w:rFonts w:hint="eastAsia" w:ascii="Times New Roman" w:eastAsia="方正仿宋_GBK"/>
          <w:b/>
          <w:bCs/>
          <w:sz w:val="28"/>
          <w:szCs w:val="28"/>
        </w:rPr>
        <w:t xml:space="preserve">2、驻场服务清单</w:t>
      </w:r>
      <w:r/>
    </w:p>
    <w:tbl>
      <w:tblPr>
        <w:tblStyle w:val="671"/>
        <w:tblW w:w="5060" w:type="pct"/>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646"/>
        <w:gridCol w:w="648"/>
        <w:gridCol w:w="6386"/>
        <w:gridCol w:w="952"/>
      </w:tblGrid>
      <w:tr>
        <w:trPr>
          <w:trHeight w:val="9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962"/>
              <w:rPr>
                <w:rFonts w:hint="eastAsia"/>
                <w:b/>
                <w:bCs/>
              </w:rPr>
            </w:pPr>
            <w:r>
              <w:rPr>
                <w:rFonts w:hint="eastAsia"/>
                <w:b/>
                <w:bCs/>
              </w:rPr>
              <w:t xml:space="preserve">大类</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b/>
                <w:bCs/>
              </w:rPr>
            </w:pPr>
            <w:r>
              <w:rPr>
                <w:rFonts w:hint="eastAsia"/>
                <w:b/>
                <w:bCs/>
              </w:rPr>
              <w:t xml:space="preserve">分类</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rPr>
                <w:rFonts w:hint="eastAsia"/>
                <w:b/>
                <w:bCs/>
              </w:rPr>
            </w:pPr>
            <w:r>
              <w:rPr>
                <w:rFonts w:hint="eastAsia"/>
                <w:b/>
                <w:bCs/>
              </w:rPr>
              <w:t xml:space="preserve">工作内容</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962"/>
              <w:rPr>
                <w:rFonts w:hint="eastAsia"/>
                <w:b/>
                <w:bCs/>
              </w:rPr>
            </w:pPr>
            <w:r>
              <w:rPr>
                <w:rFonts w:hint="eastAsia"/>
                <w:b/>
                <w:bCs/>
              </w:rPr>
              <w:t xml:space="preserve">人数及时长</w:t>
            </w:r>
            <w:r/>
          </w:p>
        </w:tc>
      </w:tr>
      <w:tr>
        <w:trPr>
          <w:cantSplit/>
          <w:trHeight w:val="4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w:t>
            </w:r>
            <w:r/>
          </w:p>
        </w:tc>
        <w:tc>
          <w:tcPr>
            <w:tcBorders>
              <w:top w:val="single" w:color="000000" w:sz="4" w:space="0"/>
              <w:left w:val="single" w:color="000000" w:sz="4" w:space="0"/>
              <w:right w:val="single" w:color="000000" w:sz="4" w:space="0"/>
            </w:tcBorders>
            <w:tcW w:w="348" w:type="pct"/>
            <w:vAlign w:val="center"/>
            <w:vMerge w:val="restart"/>
            <w:textDirection w:val="lrTb"/>
            <w:noWrap w:val="false"/>
          </w:tcPr>
          <w:p>
            <w:pPr>
              <w:pStyle w:val="962"/>
              <w:rPr>
                <w:rFonts w:hint="eastAsia"/>
              </w:rPr>
            </w:pPr>
            <w:r>
              <w:rPr>
                <w:rFonts w:hint="eastAsia"/>
              </w:rPr>
              <w:t xml:space="preserve">感知数据驻场运维服务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pStyle w:val="962"/>
              <w:rPr>
                <w:rFonts w:hint="eastAsia"/>
              </w:rPr>
            </w:pPr>
            <w:r>
              <w:rPr>
                <w:rFonts w:hint="eastAsia"/>
              </w:rPr>
              <w:t xml:space="preserve">资产录入审核</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1、负责市辖区一机一档设备档案信息的审核，包括不限于崇川区、交警支队、开发区等点位；</w:t>
            </w:r>
            <w:r>
              <w:rPr>
                <w:rFonts w:hint="eastAsia"/>
              </w:rPr>
              <w:br w:type="textWrapping" w:clear="all"/>
            </w:r>
            <w:r>
              <w:rPr>
                <w:rFonts w:hint="eastAsia"/>
              </w:rPr>
              <w:t xml:space="preserve">1-1、需对设备点位的各类业务标签、自定义标签，以及感知采集方向、经度、纬度、功能类型等字段，进行审核、纠正，务必保证录入的准确性；</w:t>
            </w:r>
            <w:r>
              <w:rPr>
                <w:rFonts w:hint="eastAsia"/>
              </w:rPr>
              <w:br w:type="textWrapping" w:clear="all"/>
            </w:r>
            <w:r>
              <w:rPr>
                <w:rFonts w:hint="eastAsia"/>
              </w:rPr>
              <w:t xml:space="preserve">1-2、需对设备资产与项目信息关联的准确性进行审核；</w:t>
            </w:r>
            <w:r>
              <w:rPr>
                <w:rFonts w:hint="eastAsia"/>
              </w:rPr>
              <w:br w:type="textWrapping" w:clear="all"/>
            </w:r>
            <w:r>
              <w:rPr>
                <w:rFonts w:hint="eastAsia"/>
              </w:rPr>
              <w:t xml:space="preserve">1-3、负责设备运维管理单位的确认，确保运维管理单位填写的准确性和正式性，同时，也需通过各种方式确保运维管理单位联系方式的可用；</w:t>
            </w:r>
            <w:r/>
          </w:p>
        </w:tc>
        <w:tc>
          <w:tcPr>
            <w:tcBorders>
              <w:top w:val="single" w:color="000000" w:sz="4" w:space="0"/>
              <w:left w:val="single" w:color="000000" w:sz="4" w:space="0"/>
              <w:right w:val="single" w:color="000000" w:sz="4" w:space="0"/>
            </w:tcBorders>
            <w:tcW w:w="513" w:type="pct"/>
            <w:vAlign w:val="center"/>
            <w:vMerge w:val="restart"/>
            <w:textDirection w:val="lrTb"/>
            <w:noWrap w:val="false"/>
          </w:tcPr>
          <w:p>
            <w:pPr>
              <w:pStyle w:val="962"/>
              <w:jc w:val="left"/>
              <w:rPr>
                <w:rFonts w:hint="eastAsia"/>
              </w:rPr>
            </w:pPr>
            <w:r>
              <w:rPr>
                <w:color w:val="ff0000"/>
              </w:rPr>
              <w:t xml:space="preserve">1</w:t>
            </w:r>
            <w:r>
              <w:rPr>
                <w:rFonts w:hint="eastAsia"/>
                <w:color w:val="ff0000"/>
              </w:rPr>
              <w:t xml:space="preserve">人</w:t>
            </w:r>
            <w:r>
              <w:rPr>
                <w:color w:val="ff0000"/>
              </w:rPr>
              <w:t xml:space="preserve">3</w:t>
            </w:r>
            <w:r>
              <w:rPr>
                <w:rFonts w:hint="eastAsia" w:cs="宋体"/>
                <w:color w:val="ff0000"/>
                <w:sz w:val="22"/>
              </w:rPr>
              <w:t xml:space="preserve">年</w:t>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1、审核通过后，相应点位才可以录入一机一档平台；否则打回，同时督促、协同点位的施工建设单位一起核准属性信息，直至准确无误，才可录入；</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3</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1、需对已录入的所有设备点位进行留档整理，形成记录，不仅局限于平台内保存，也需灵活地进行线下梳理，作为备份；</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4</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1、主动查看点位上图功能，通过道路走向、点位密集度等因素得出点位规划建议，或者通过其他方式提出点位规划建议；</w:t>
            </w:r>
            <w:r>
              <w:rPr>
                <w:rFonts w:hint="eastAsia"/>
              </w:rPr>
              <w:br w:type="textWrapping" w:clear="all"/>
            </w:r>
            <w:r>
              <w:rPr>
                <w:rFonts w:hint="eastAsia"/>
              </w:rPr>
              <w:t xml:space="preserve">2、点位规划建议需形成逻辑清楚、易读的文档，与建设单位讨论、上报给公安领导，辅助点位规划建设；</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5</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1、负责将资产录入审核中发现的问题形成归类，进行自主分析，向建设单位提出一机一档的完善方案；</w:t>
            </w:r>
            <w:r>
              <w:rPr>
                <w:rFonts w:hint="eastAsia"/>
              </w:rPr>
              <w:br w:type="textWrapping" w:clear="all"/>
            </w:r>
            <w:r>
              <w:rPr>
                <w:rFonts w:hint="eastAsia"/>
              </w:rPr>
              <w:t xml:space="preserve">2、不定期地与建设单位沟通，进行宣讲培训，贯彻资产录入规范；</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6</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pStyle w:val="962"/>
              <w:rPr>
                <w:rFonts w:hint="eastAsia"/>
              </w:rPr>
            </w:pPr>
            <w:r>
              <w:rPr>
                <w:rFonts w:hint="eastAsia"/>
              </w:rPr>
              <w:t xml:space="preserve">设备多维统计</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1、对一机一档设备进行多维度精细统计，对设备进行精准摸底；</w:t>
            </w:r>
            <w:r>
              <w:rPr>
                <w:rFonts w:hint="eastAsia"/>
              </w:rPr>
              <w:br w:type="textWrapping" w:clear="all"/>
            </w:r>
            <w:r>
              <w:rPr>
                <w:rFonts w:hint="eastAsia"/>
              </w:rPr>
              <w:t xml:space="preserve">2、统计方式应不局限于平台已有的统计功能，需通过操作各类数据库，使用SQL语句进行统计，根据不同时间、空间，或者其他维度进行统计；</w:t>
            </w:r>
            <w:r>
              <w:rPr>
                <w:rFonts w:hint="eastAsia"/>
              </w:rPr>
              <w:br w:type="textWrapping" w:clear="all"/>
            </w:r>
            <w:r>
              <w:rPr>
                <w:rFonts w:hint="eastAsia"/>
              </w:rPr>
              <w:t xml:space="preserve">3、也可通过其他方式自主统计，比如大数据统计工具等；</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7</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1、统计维度应包括但不局限于行政区域、运维单位、设备厂商等条件；</w:t>
            </w:r>
            <w:r>
              <w:rPr>
                <w:rFonts w:hint="eastAsia"/>
              </w:rPr>
              <w:br w:type="textWrapping" w:clear="all"/>
            </w:r>
            <w:r>
              <w:rPr>
                <w:rFonts w:hint="eastAsia"/>
              </w:rPr>
              <w:t xml:space="preserve">2、统计数据必须有服务价值，可帮助复盘建设规划；</w:t>
            </w:r>
            <w:r>
              <w:rPr>
                <w:rFonts w:hint="eastAsia"/>
              </w:rPr>
              <w:br w:type="textWrapping" w:clear="all"/>
            </w:r>
            <w:r>
              <w:rPr>
                <w:rFonts w:hint="eastAsia"/>
              </w:rPr>
              <w:t xml:space="preserve">3、举例：统计出设备故障率最高的设备厂商，以此作为依据，后续降低相应厂商设备的购买率；</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8</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1、统计应用场景需更加深入，能把极端复杂情况通过数据方式展现出来；</w:t>
            </w:r>
            <w:r>
              <w:rPr>
                <w:rFonts w:hint="eastAsia"/>
              </w:rPr>
              <w:br w:type="textWrapping" w:clear="all"/>
            </w:r>
            <w:r>
              <w:rPr>
                <w:rFonts w:hint="eastAsia"/>
              </w:rPr>
              <w:t xml:space="preserve">2、例如相同杆件上关联了两家单位以上的设备，需对这种情况进行统计分析；</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9</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1、通过统计数据，也需得出一机一档平台的完善方案，向平台开发人员提出优化需求，将平台逐步完善起来；</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7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10</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pStyle w:val="962"/>
              <w:rPr>
                <w:rFonts w:hint="eastAsia"/>
              </w:rPr>
            </w:pPr>
            <w:r>
              <w:rPr>
                <w:rFonts w:hint="eastAsia"/>
              </w:rPr>
              <w:t xml:space="preserve">生命周期管理</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1、负责对录入的资产信息进行全生命周期管理，对资产从投入使用到报废的每一节点负责；</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11</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1、对于新建资产，从录入开始，即需对每个生命周期节点进行把控、验证；</w:t>
            </w:r>
            <w:r>
              <w:rPr>
                <w:rFonts w:hint="eastAsia"/>
              </w:rPr>
              <w:br w:type="textWrapping" w:clear="all"/>
            </w:r>
            <w:r>
              <w:rPr>
                <w:rFonts w:hint="eastAsia"/>
              </w:rPr>
              <w:t xml:space="preserve">2、需主动通过各种方式自主发现资产的生命周期状态，包括平台数据监测功能以及其他方式；</w:t>
            </w:r>
            <w:r>
              <w:rPr>
                <w:rFonts w:hint="eastAsia"/>
              </w:rPr>
              <w:br w:type="textWrapping" w:clear="all"/>
            </w:r>
            <w:r>
              <w:rPr>
                <w:rFonts w:hint="eastAsia"/>
              </w:rPr>
              <w:t xml:space="preserve">3、资产生命周期发生改变后，需立即将相应状态节点更新至平台内；</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12</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1、对于已建成资产，需摸清相应资产的实际属性信息，包括经纬度、运维管理单位、功能类型等，如有错误需立即整改；</w:t>
            </w:r>
            <w:r>
              <w:rPr>
                <w:rFonts w:hint="eastAsia"/>
              </w:rPr>
              <w:br w:type="textWrapping" w:clear="all"/>
            </w:r>
            <w:r>
              <w:rPr>
                <w:rFonts w:hint="eastAsia"/>
              </w:rPr>
              <w:t xml:space="preserve">2、同时要弄清资产所属的项目，确定资产的已用年限、维保周期，同时形成报表，根据是否过保等维度统计已建成资产；</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13</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1、无论是新建还是已建资产，都需与关联项目相结合，确保项目中的开工节点、维保周期等属性与资产的保持一致；</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7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14</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1、负责提出资产生命周期管理建议，形成建设方案，完善生命周期管理进程；</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15</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pStyle w:val="962"/>
              <w:rPr>
                <w:rFonts w:hint="eastAsia"/>
              </w:rPr>
            </w:pPr>
            <w:r>
              <w:rPr>
                <w:rFonts w:hint="eastAsia"/>
              </w:rPr>
              <w:t xml:space="preserve">数据治理</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1、负责在数据库批量处理问题资产信息，通过SQL语句批量更新已有资产、批量删除资产等；</w:t>
            </w:r>
            <w:r>
              <w:rPr>
                <w:rFonts w:hint="eastAsia"/>
              </w:rPr>
              <w:br w:type="textWrapping" w:clear="all"/>
            </w:r>
            <w:r>
              <w:rPr>
                <w:rFonts w:hint="eastAsia"/>
              </w:rPr>
              <w:t xml:space="preserve">2、负责备份历史数据，记录每次数据库操作历史；</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4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16</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1、静态档案例行检查:不仅局限于通过考核平台的监测功能，也需自主人工检查一机一档、视频联网点位、视图库资产的档案信息是否正常；</w:t>
            </w:r>
            <w:r>
              <w:rPr>
                <w:rFonts w:hint="eastAsia"/>
              </w:rPr>
              <w:br w:type="textWrapping" w:clear="all"/>
            </w:r>
            <w:r>
              <w:rPr>
                <w:rFonts w:hint="eastAsia"/>
              </w:rPr>
              <w:t xml:space="preserve">2、检查项包括：设备编码是否符合国标、设备名称是否包含特殊字符、设备经纬度精度过低、设备经纬度不在范围、设备/卡口必填项缺失、IP地址非32开头/不在网段内；</w:t>
            </w:r>
            <w:r>
              <w:rPr>
                <w:rFonts w:hint="eastAsia"/>
              </w:rPr>
              <w:br w:type="textWrapping" w:clear="all"/>
            </w:r>
            <w:r>
              <w:rPr>
                <w:rFonts w:hint="eastAsia"/>
              </w:rPr>
              <w:t xml:space="preserve">3、如发现静态档案问题，需联系录入单位，提供修改建议，协助修复问题；</w:t>
            </w:r>
            <w:r>
              <w:rPr>
                <w:rFonts w:hint="eastAsia"/>
              </w:rPr>
              <w:br w:type="textWrapping" w:clear="all"/>
            </w:r>
            <w:r>
              <w:rPr>
                <w:rFonts w:hint="eastAsia"/>
              </w:rPr>
              <w:t xml:space="preserve">4、同时也需负责问题修改后的验证；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37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17</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1、视频巡检：需检查设备是否在线，不仅通过考核平台视频巡检功能，也需登陆视频联网平台，人工对相应点位进行验证巡检；</w:t>
            </w:r>
            <w:r>
              <w:rPr>
                <w:rFonts w:hint="eastAsia"/>
              </w:rPr>
              <w:br w:type="textWrapping" w:clear="all"/>
            </w:r>
            <w:r>
              <w:rPr>
                <w:rFonts w:hint="eastAsia"/>
              </w:rPr>
              <w:t xml:space="preserve">2、发现点位不在线，需通过工单派送督促、协助运维单位修复故障，必要时也可发出整改通知书、督办通知书等；</w:t>
            </w:r>
            <w:r>
              <w:rPr>
                <w:rFonts w:hint="eastAsia"/>
              </w:rPr>
              <w:br w:type="textWrapping" w:clear="all"/>
            </w:r>
            <w:r>
              <w:rPr>
                <w:rFonts w:hint="eastAsia"/>
              </w:rPr>
              <w:t xml:space="preserve">3、同时也需负责问题修改后的验证；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37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18</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1、图像质量诊断：需检查视频设备的图像质量是否正常，不仅通过考核平台视频巡检功能，也需登陆视频联网平台，人工对相应点位进行验证巡检；</w:t>
            </w:r>
            <w:r>
              <w:rPr>
                <w:rFonts w:hint="eastAsia"/>
              </w:rPr>
              <w:br w:type="textWrapping" w:clear="all"/>
            </w:r>
            <w:r>
              <w:rPr>
                <w:rFonts w:hint="eastAsia"/>
              </w:rPr>
              <w:t xml:space="preserve">2、发现点位图像质量异常，需通过工单派送督促、协助运维单位修复故障，必要时也可发出整改通知书、督办通知书等；</w:t>
            </w:r>
            <w:r>
              <w:rPr>
                <w:rFonts w:hint="eastAsia"/>
              </w:rPr>
              <w:br w:type="textWrapping" w:clear="all"/>
            </w:r>
            <w:r>
              <w:rPr>
                <w:rFonts w:hint="eastAsia"/>
              </w:rPr>
              <w:t xml:space="preserve">3、同时也需负责问题修改后的验证；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9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19</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1、视图库车辆设备动态监测：需检查视图库车辆设备过车数据是否正常，不仅通过考核平台数据监测功能，也需对接视图库技术人员，在数据库里检测、验证过车数据是否正常；</w:t>
            </w:r>
            <w:r>
              <w:rPr>
                <w:rFonts w:hint="eastAsia"/>
              </w:rPr>
              <w:br w:type="textWrapping" w:clear="all"/>
            </w:r>
            <w:r>
              <w:rPr>
                <w:rFonts w:hint="eastAsia"/>
              </w:rPr>
              <w:t xml:space="preserve">2、监测项包括：抓拍数据量（抓拍量为0、过少、突降）、车牌识别（低识别率、昼夜识别率突降）、抓拍图片（图片访问异常）、数据时效性（倒挂、延迟）；</w:t>
            </w:r>
            <w:r>
              <w:rPr>
                <w:rFonts w:hint="eastAsia"/>
              </w:rPr>
              <w:br w:type="textWrapping" w:clear="all"/>
            </w:r>
            <w:r>
              <w:rPr>
                <w:rFonts w:hint="eastAsia"/>
              </w:rPr>
              <w:t xml:space="preserve">3、若发现异常，需通过工单派送督促、协助运维单位修复故障，必要时也可发出整改通知书、督办通知书等；</w:t>
            </w:r>
            <w:r>
              <w:rPr>
                <w:rFonts w:hint="eastAsia"/>
              </w:rPr>
              <w:br w:type="textWrapping" w:clear="all"/>
            </w:r>
            <w:r>
              <w:rPr>
                <w:rFonts w:hint="eastAsia"/>
              </w:rPr>
              <w:t xml:space="preserve">4、同时也需负责问题修改后的验证；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5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20</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1、视图库人像设备动态监测：需检查视图库人像设备过人数据是否正常，不仅通过考核平台数据监测功能，也需对接视图库技术人员，在数据库里检测、验证数据是否正常；</w:t>
            </w:r>
            <w:r>
              <w:rPr>
                <w:rFonts w:hint="eastAsia"/>
              </w:rPr>
              <w:br w:type="textWrapping" w:clear="all"/>
            </w:r>
            <w:r>
              <w:rPr>
                <w:rFonts w:hint="eastAsia"/>
              </w:rPr>
              <w:t xml:space="preserve">2、监测项包括：抓拍数据量（抓拍量为0、过少、突降）、抓拍图片（图片访问异常）、图片质量（建模失败）、数据时效性（倒挂、延迟）；</w:t>
            </w:r>
            <w:r>
              <w:rPr>
                <w:rFonts w:hint="eastAsia"/>
              </w:rPr>
              <w:br w:type="textWrapping" w:clear="all"/>
            </w:r>
            <w:r>
              <w:rPr>
                <w:rFonts w:hint="eastAsia"/>
              </w:rPr>
              <w:t xml:space="preserve">3、若发现异常，需通过工单派送督促、协助运维单位修复故障，必要时也可发出整改通知书、督办通知书等；</w:t>
            </w:r>
            <w:r>
              <w:rPr>
                <w:rFonts w:hint="eastAsia"/>
              </w:rPr>
              <w:br w:type="textWrapping" w:clear="all"/>
            </w:r>
            <w:r>
              <w:rPr>
                <w:rFonts w:hint="eastAsia"/>
              </w:rPr>
              <w:t xml:space="preserve">4、同时也需负责问题修改后的验证；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5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21</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1、视图库卡口动态监测：需检查视图库卡口过车数据是否正常，不仅通过考核平台数据监测功能，也需对接视图库技术人员，在数据库里检测、验证过车数据是否正常；</w:t>
            </w:r>
            <w:r>
              <w:rPr>
                <w:rFonts w:hint="eastAsia"/>
              </w:rPr>
              <w:br w:type="textWrapping" w:clear="all"/>
            </w:r>
            <w:r>
              <w:rPr>
                <w:rFonts w:hint="eastAsia"/>
              </w:rPr>
              <w:t xml:space="preserve">2、监测项包括：抓拍数据量（抓拍量为0、过少、突降）、车牌识别（低识别率、昼夜识别率突降）、抓拍图片（图片访问异常）、数据时效性（倒挂、延迟）；</w:t>
            </w:r>
            <w:r>
              <w:rPr>
                <w:rFonts w:hint="eastAsia"/>
              </w:rPr>
              <w:br w:type="textWrapping" w:clear="all"/>
            </w:r>
            <w:r>
              <w:rPr>
                <w:rFonts w:hint="eastAsia"/>
              </w:rPr>
              <w:t xml:space="preserve">3、若发现异常，需通过工单派送督促、协助运维单位修复故障，必要时也可发出整改通知书、督办通知书等；</w:t>
            </w:r>
            <w:r>
              <w:rPr>
                <w:rFonts w:hint="eastAsia"/>
              </w:rPr>
              <w:br w:type="textWrapping" w:clear="all"/>
            </w:r>
            <w:r>
              <w:rPr>
                <w:rFonts w:hint="eastAsia"/>
              </w:rPr>
              <w:t xml:space="preserve">4、同时也需负责问题修改后的验证；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22</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1、响应一机一档设备字段变更需求，远程配合开发，对设备属性字段进行变更，包括在数据库更新字段字典项等；对变更字段的字典项进行验证；</w:t>
            </w:r>
            <w:r>
              <w:rPr>
                <w:rFonts w:hint="eastAsia"/>
              </w:rPr>
              <w:br w:type="textWrapping" w:clear="all"/>
            </w:r>
            <w:r>
              <w:rPr>
                <w:rFonts w:hint="eastAsia"/>
              </w:rPr>
              <w:t xml:space="preserve">2、响应行政区划变更，远程配合开发，对行政区域六位编码进行变更；负责验证六位编码是否变更成功；</w:t>
            </w:r>
            <w:r>
              <w:rPr>
                <w:rFonts w:hint="eastAsia"/>
              </w:rPr>
              <w:br w:type="textWrapping" w:clear="all"/>
            </w:r>
            <w:r>
              <w:rPr>
                <w:rFonts w:hint="eastAsia"/>
              </w:rPr>
              <w:t xml:space="preserve">3、响应所属辖区公安机关编码变更，远程配合开发，对所属辖区公安机关八位编码进行变更；负责验证八位编码是否变更成功；</w:t>
            </w:r>
            <w:r>
              <w:rPr>
                <w:rFonts w:hint="eastAsia"/>
              </w:rPr>
              <w:br w:type="textWrapping" w:clear="all"/>
            </w:r>
            <w:r>
              <w:rPr>
                <w:rFonts w:hint="eastAsia"/>
              </w:rPr>
              <w:t xml:space="preserve">4、其他一机一档平台开发需求，远程配合，进行验证；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3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23</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1、负责对一机一档平台进行日常测试工作，主动发现问题，督促开发修改；</w:t>
            </w:r>
            <w:r>
              <w:rPr>
                <w:rFonts w:hint="eastAsia"/>
              </w:rPr>
              <w:br w:type="textWrapping" w:clear="all"/>
            </w:r>
            <w:r>
              <w:rPr>
                <w:rFonts w:hint="eastAsia"/>
              </w:rPr>
              <w:t xml:space="preserve">2、负责对修复问题进行验证；</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24</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pStyle w:val="962"/>
              <w:rPr>
                <w:rFonts w:hint="eastAsia"/>
              </w:rPr>
            </w:pPr>
            <w:r>
              <w:rPr>
                <w:rFonts w:hint="eastAsia"/>
              </w:rPr>
              <w:t xml:space="preserve">平台服务与配置运维</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1、需熟悉所有跟感知数据相关的系统平台的基本操作流程，也需对平台的后台服务有一定了解；</w:t>
            </w:r>
            <w:r>
              <w:rPr>
                <w:rFonts w:hint="eastAsia"/>
              </w:rPr>
              <w:br w:type="textWrapping" w:clear="all"/>
            </w:r>
            <w:r>
              <w:rPr>
                <w:rFonts w:hint="eastAsia"/>
              </w:rPr>
              <w:t xml:space="preserve">2、平台包括但不局限于：一机一档运维平台（包括考核平台）、视频联网共享平台、各大设备厂商的视频图像管理平台；</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25</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视频巡检服务：</w:t>
            </w:r>
            <w:r>
              <w:rPr>
                <w:rFonts w:hint="eastAsia"/>
              </w:rPr>
              <w:br w:type="textWrapping" w:clear="all"/>
            </w:r>
            <w:r>
              <w:rPr>
                <w:rFonts w:hint="eastAsia"/>
              </w:rPr>
              <w:t xml:space="preserve">1、需熟练地在服务器上操作视频巡检服务的启停，会对巡检周期/并发量等数值进行自定义配置；</w:t>
            </w:r>
            <w:r>
              <w:rPr>
                <w:rFonts w:hint="eastAsia"/>
              </w:rPr>
              <w:br w:type="textWrapping" w:clear="all"/>
            </w:r>
            <w:r>
              <w:rPr>
                <w:rFonts w:hint="eastAsia"/>
              </w:rPr>
              <w:t xml:space="preserve">2、需熟练操作与视频联网共享平台的对接流程，会获取点位信息；</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24"/>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26</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视图库信息获取</w:t>
            </w:r>
            <w:r>
              <w:rPr>
                <w:rFonts w:hint="eastAsia"/>
              </w:rPr>
              <w:br w:type="textWrapping" w:clear="all"/>
            </w:r>
            <w:r>
              <w:rPr>
                <w:rFonts w:hint="eastAsia"/>
              </w:rPr>
              <w:t xml:space="preserve">1、需熟练地对接视图库，从视图库获取设备和卡口信息；</w:t>
            </w:r>
            <w:r>
              <w:rPr>
                <w:rFonts w:hint="eastAsia"/>
              </w:rPr>
              <w:br w:type="textWrapping" w:clear="all"/>
            </w:r>
            <w:r>
              <w:rPr>
                <w:rFonts w:hint="eastAsia"/>
              </w:rPr>
              <w:t xml:space="preserve">2、同时根据对接机制，灵活地清楚脏数据或者其他数据；</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7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27</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硬件配置：</w:t>
            </w:r>
            <w:r>
              <w:rPr>
                <w:rFonts w:hint="eastAsia"/>
              </w:rPr>
              <w:br w:type="textWrapping" w:clear="all"/>
            </w:r>
            <w:r>
              <w:rPr>
                <w:rFonts w:hint="eastAsia"/>
              </w:rPr>
              <w:t xml:space="preserve">1、必要时，需协助相关人员，对前端硬件感知设备进行配置；</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28</w:t>
            </w:r>
            <w:r/>
          </w:p>
        </w:tc>
        <w:tc>
          <w:tcPr>
            <w:tcBorders>
              <w:left w:val="single" w:color="000000" w:sz="4" w:space="0"/>
              <w:right w:val="single" w:color="000000" w:sz="4" w:space="0"/>
            </w:tcBorders>
            <w:tcW w:w="348"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widowControl/>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其他业务平台：</w:t>
            </w:r>
            <w:r>
              <w:rPr>
                <w:rFonts w:hint="eastAsia"/>
              </w:rPr>
              <w:br w:type="textWrapping" w:clear="all"/>
            </w:r>
            <w:r>
              <w:rPr>
                <w:rFonts w:hint="eastAsia"/>
              </w:rPr>
              <w:t xml:space="preserve">1、必要时，也需协助相关人员，在其他业务平台上，对资产点位，或者其他载体进行打标签等操作；</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148"/>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29</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专项任务保障</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1、需配合相关人员对公安专项任务的保障工作；</w:t>
            </w:r>
            <w:r>
              <w:rPr>
                <w:rFonts w:hint="eastAsia"/>
              </w:rPr>
              <w:br w:type="textWrapping" w:clear="all"/>
            </w:r>
            <w:r>
              <w:rPr>
                <w:rFonts w:hint="eastAsia"/>
              </w:rPr>
              <w:t xml:space="preserve">2、协助调阅视频图像，或者对点位编组，以及对相应点位进行常态巡检；</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97"/>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30</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项目/合同管理</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1、对项目管理中的项目进行日常管理，包括对项目的增删改查，确保项目名称以及其他项目属性是正确的，并且符合日常使用需求；</w:t>
            </w:r>
            <w:r>
              <w:rPr>
                <w:rFonts w:hint="eastAsia"/>
              </w:rPr>
              <w:br w:type="textWrapping" w:clear="all"/>
            </w:r>
            <w:r>
              <w:rPr>
                <w:rFonts w:hint="eastAsia"/>
              </w:rPr>
              <w:t xml:space="preserve">2、主动检查不同项目所关联设备是否存在交叉情况，并且对相应情况进行评估，是否合适，若不合适，则进行整改；</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cantSplit/>
          <w:trHeight w:val="2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31</w:t>
            </w:r>
            <w:r/>
          </w:p>
        </w:tc>
        <w:tc>
          <w:tcPr>
            <w:tcBorders>
              <w:left w:val="single" w:color="000000" w:sz="4" w:space="0"/>
              <w:right w:val="single" w:color="000000" w:sz="4" w:space="0"/>
            </w:tcBorders>
            <w:tcW w:w="348" w:type="pct"/>
            <w:vAlign w:val="center"/>
            <w:vMerge w:val="continue"/>
            <w:textDirection w:val="lrTb"/>
            <w:noWrap w:val="false"/>
          </w:tcPr>
          <w:p>
            <w:pPr>
              <w:pStyle w:val="962"/>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运维单位管理</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jc w:val="left"/>
              <w:rPr>
                <w:rFonts w:hint="eastAsia"/>
              </w:rPr>
            </w:pPr>
            <w:r>
              <w:rPr>
                <w:rFonts w:hint="eastAsia"/>
              </w:rPr>
              <w:t xml:space="preserve">1、对运维管理单位进行日常管理，包括对单位的增删改查，确保运维管理单位名称正确，提供的联系方式可用；</w:t>
            </w:r>
            <w:r>
              <w:rPr>
                <w:rFonts w:hint="eastAsia"/>
              </w:rPr>
              <w:br w:type="textWrapping" w:clear="all"/>
            </w:r>
            <w:r>
              <w:rPr>
                <w:rFonts w:hint="eastAsia"/>
              </w:rPr>
              <w:t xml:space="preserve">2、与运维单位保持联系，确保后者发生信息变更后，能及时将变更信息更新至平台；</w:t>
            </w:r>
            <w:r/>
          </w:p>
        </w:tc>
        <w:tc>
          <w:tcPr>
            <w:tcBorders>
              <w:left w:val="single" w:color="000000" w:sz="4" w:space="0"/>
              <w:right w:val="single" w:color="000000" w:sz="4" w:space="0"/>
            </w:tcBorders>
            <w:tcW w:w="513" w:type="pct"/>
            <w:vAlign w:val="center"/>
            <w:vMerge w:val="continue"/>
            <w:textDirection w:val="lrTb"/>
            <w:noWrap w:val="false"/>
          </w:tcPr>
          <w:p>
            <w:pPr>
              <w:pStyle w:val="962"/>
              <w:jc w:val="left"/>
              <w:rPr>
                <w:rFonts w:hint="eastAsia"/>
              </w:rPr>
            </w:pPr>
            <w:r>
              <w:rPr>
                <w:rFonts w:hint="eastAsia"/>
              </w:rPr>
            </w:r>
            <w:r/>
          </w:p>
        </w:tc>
      </w:tr>
      <w:tr>
        <w:trPr>
          <w:trHeight w:val="22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3</w:t>
            </w:r>
            <w:r>
              <w:t xml:space="preserve">2</w:t>
            </w:r>
            <w:r/>
          </w:p>
        </w:tc>
        <w:tc>
          <w:tcPr>
            <w:tcBorders>
              <w:left w:val="single" w:color="000000" w:sz="4" w:space="0"/>
              <w:right w:val="single" w:color="000000" w:sz="4" w:space="0"/>
            </w:tcBorders>
            <w:tcW w:w="348" w:type="pct"/>
            <w:vAlign w:val="center"/>
            <w:textDirection w:val="lrTb"/>
            <w:noWrap w:val="false"/>
          </w:tcPr>
          <w:p>
            <w:pPr>
              <w:pStyle w:val="962"/>
              <w:rPr>
                <w:rFonts w:hint="eastAsia"/>
              </w:rPr>
            </w:pPr>
            <w:r>
              <w:rPr>
                <w:rFonts w:hint="eastAsia"/>
              </w:rPr>
              <w:t xml:space="preserve">视频资产准入运维服务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62"/>
              <w:rPr>
                <w:rFonts w:hint="eastAsia"/>
              </w:rPr>
            </w:pPr>
            <w:r>
              <w:rPr>
                <w:rFonts w:hint="eastAsia"/>
              </w:rPr>
              <w:t xml:space="preserve">视频前端资产管理和准入运维</w:t>
            </w:r>
            <w:r/>
          </w:p>
        </w:tc>
        <w:tc>
          <w:tcPr>
            <w:tcBorders>
              <w:top w:val="single" w:color="000000" w:sz="4" w:space="0"/>
              <w:left w:val="single" w:color="000000" w:sz="4" w:space="0"/>
              <w:bottom w:val="single" w:color="000000" w:sz="4" w:space="0"/>
              <w:right w:val="single" w:color="000000" w:sz="4" w:space="0"/>
            </w:tcBorders>
            <w:tcW w:w="3441" w:type="pct"/>
            <w:vAlign w:val="center"/>
            <w:textDirection w:val="lrTb"/>
            <w:noWrap w:val="false"/>
          </w:tcPr>
          <w:p>
            <w:pPr>
              <w:pStyle w:val="962"/>
              <w:numPr>
                <w:ilvl w:val="0"/>
                <w:numId w:val="8"/>
              </w:numPr>
              <w:jc w:val="left"/>
              <w:rPr>
                <w:rFonts w:hint="eastAsia"/>
              </w:rPr>
            </w:pPr>
            <w:r>
              <w:rPr>
                <w:rFonts w:hint="eastAsia"/>
              </w:rPr>
              <w:t xml:space="preserve">提高感知网视频前端资产准入管理工作效能和服务质量，保障前端资产准入工作的全面、高效、优质、可持续开展，提供专人到南通公安驻场工作，驻场时间遵守南通公安工作时间要求，保证5*8在岗，7*24响应；</w:t>
            </w:r>
            <w:r/>
          </w:p>
          <w:p>
            <w:pPr>
              <w:pStyle w:val="962"/>
              <w:numPr>
                <w:ilvl w:val="0"/>
                <w:numId w:val="8"/>
              </w:numPr>
              <w:jc w:val="left"/>
              <w:rPr>
                <w:rFonts w:hint="eastAsia"/>
              </w:rPr>
            </w:pPr>
            <w:r>
              <w:rPr>
                <w:rFonts w:hint="eastAsia"/>
              </w:rPr>
              <w:t xml:space="preserve">驻场工程师工作包括感知网视频前端新资产入网工单审批、视频前端资产日常安全监控与分析、定期资产比对，安全事件管理与响应，主要定期提供感知网视频前端资产安全检测，上级单位针对感知网视频前端资产安全检查报告的验证和比对，安全预警。</w:t>
            </w:r>
            <w:r/>
          </w:p>
          <w:p>
            <w:pPr>
              <w:pStyle w:val="962"/>
              <w:numPr>
                <w:ilvl w:val="0"/>
                <w:numId w:val="8"/>
              </w:numPr>
              <w:jc w:val="left"/>
              <w:rPr>
                <w:rFonts w:hint="eastAsia"/>
              </w:rPr>
            </w:pPr>
            <w:r>
              <w:rPr>
                <w:rFonts w:hint="eastAsia"/>
              </w:rPr>
              <w:t xml:space="preserve">根据建设单位要求，完成平台日常资产维护工作，提供前端安全防护和保障能力。</w:t>
            </w:r>
            <w:r/>
          </w:p>
          <w:p>
            <w:pPr>
              <w:pStyle w:val="962"/>
              <w:numPr>
                <w:ilvl w:val="0"/>
                <w:numId w:val="8"/>
              </w:numPr>
              <w:jc w:val="left"/>
              <w:rPr>
                <w:rFonts w:hint="eastAsia"/>
              </w:rPr>
            </w:pPr>
            <w:r>
              <w:rPr>
                <w:rFonts w:hint="eastAsia"/>
              </w:rPr>
              <w:t xml:space="preserve">配合南通市公安局开展视频图像运维保障工作。</w:t>
            </w:r>
            <w:r/>
          </w:p>
        </w:tc>
        <w:tc>
          <w:tcPr>
            <w:tcBorders>
              <w:left w:val="single" w:color="000000" w:sz="4" w:space="0"/>
              <w:right w:val="single" w:color="000000" w:sz="4" w:space="0"/>
            </w:tcBorders>
            <w:tcW w:w="513" w:type="pct"/>
            <w:vAlign w:val="center"/>
            <w:textDirection w:val="lrTb"/>
            <w:noWrap w:val="false"/>
          </w:tcPr>
          <w:p>
            <w:pPr>
              <w:pStyle w:val="962"/>
              <w:jc w:val="left"/>
              <w:rPr>
                <w:rFonts w:hint="eastAsia"/>
              </w:rPr>
            </w:pPr>
            <w:r>
              <w:rPr>
                <w:rFonts w:hint="eastAsia"/>
              </w:rPr>
              <w:t xml:space="preserve">1人5年</w:t>
            </w:r>
            <w:r/>
          </w:p>
        </w:tc>
      </w:tr>
    </w:tbl>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本项目分两个阶段交付，起始时间节点以开工令为准。</w:t>
      </w:r>
      <w:r/>
    </w:p>
    <w:p>
      <w:pPr>
        <w:ind w:firstLine="560"/>
        <w:spacing w:line="500" w:lineRule="exact"/>
        <w:rPr>
          <w:rFonts w:hint="eastAsia" w:ascii="仿宋_GB2312" w:hAnsi="仿宋" w:eastAsia="仿宋_GB2312"/>
          <w:sz w:val="28"/>
          <w:szCs w:val="28"/>
        </w:rPr>
      </w:pPr>
      <w:r>
        <w:rPr>
          <w:rFonts w:hint="eastAsia" w:ascii="仿宋_GB2312" w:hAnsi="仿宋" w:eastAsia="仿宋_GB2312"/>
          <w:sz w:val="28"/>
          <w:szCs w:val="28"/>
        </w:rPr>
        <w:t xml:space="preserve">第一阶段工期：第一阶段开工令发出后120个工作日内，完成可用容量不少于8PB视图存储及合同清单其余（第2项-第44项）标的供货和安装调试，通过第一阶段初验后，进入第一阶段试运行。</w:t>
      </w:r>
      <w:r/>
    </w:p>
    <w:p>
      <w:pPr>
        <w:pStyle w:val="960"/>
        <w:rPr>
          <w:rFonts w:hint="eastAsia" w:hAnsi="仿宋"/>
          <w:sz w:val="28"/>
          <w:szCs w:val="28"/>
        </w:rPr>
      </w:pPr>
      <w:r>
        <w:rPr>
          <w:rFonts w:hint="eastAsia" w:hAnsi="仿宋"/>
          <w:sz w:val="28"/>
          <w:szCs w:val="28"/>
        </w:rPr>
        <w:t xml:space="preserve">第二阶段工期：第二阶段开工令发出后90个工作日内，完成剩余视图存储供货和安装调试，通过整体初验后，进入整体试运行。</w:t>
      </w:r>
      <w:r/>
    </w:p>
    <w:p>
      <w:pPr>
        <w:pStyle w:val="965"/>
        <w:ind w:firstLine="0"/>
        <w:rPr>
          <w:rFonts w:hint="eastAsia" w:ascii="黑体" w:hAnsi="黑体" w:eastAsia="黑体" w:cs="黑体"/>
          <w:bCs/>
          <w:sz w:val="28"/>
          <w:szCs w:val="28"/>
        </w:rPr>
      </w:pPr>
      <w:r>
        <w:rPr>
          <w:rFonts w:hint="eastAsia" w:ascii="黑体" w:hAnsi="黑体" w:eastAsia="黑体" w:cs="黑体"/>
          <w:bCs/>
          <w:sz w:val="28"/>
          <w:szCs w:val="28"/>
        </w:rPr>
      </w:r>
      <w:r/>
    </w:p>
    <w:p>
      <w:pPr>
        <w:pStyle w:val="965"/>
        <w:ind w:firstLine="0"/>
        <w:rPr>
          <w:rFonts w:hint="eastAsia" w:ascii="黑体" w:hAnsi="黑体" w:eastAsia="黑体" w:cs="黑体"/>
          <w:bCs/>
          <w:sz w:val="28"/>
          <w:szCs w:val="28"/>
        </w:rPr>
      </w:pPr>
      <w:r>
        <w:rPr>
          <w:rFonts w:hint="eastAsia" w:ascii="黑体" w:hAnsi="黑体" w:eastAsia="黑体" w:cs="黑体"/>
          <w:bCs/>
          <w:sz w:val="28"/>
          <w:szCs w:val="28"/>
        </w:rPr>
        <w:t xml:space="preserve">特别说明（适用于本项目整体）：</w:t>
      </w:r>
      <w:r/>
    </w:p>
    <w:p>
      <w:pPr>
        <w:ind w:firstLine="560"/>
        <w:spacing w:line="480" w:lineRule="exact"/>
        <w:rPr>
          <w:rFonts w:hint="eastAsia" w:ascii="黑体" w:hAnsi="黑体" w:eastAsia="黑体" w:cs="黑体"/>
          <w:bCs/>
          <w:sz w:val="28"/>
          <w:szCs w:val="28"/>
        </w:rPr>
      </w:pPr>
      <w:r>
        <w:rPr>
          <w:rFonts w:hint="eastAsia" w:ascii="黑体" w:hAnsi="黑体" w:eastAsia="黑体" w:cs="黑体"/>
          <w:bCs/>
          <w:sz w:val="28"/>
          <w:szCs w:val="28"/>
        </w:rPr>
        <w:t xml:space="preserve">①所有产品设备供货时均须提供产品质量检验合格证明，属于国家强制性产品认证目录范围的，必须经国家指定的认证机构认证合格，取得相关证书并加施认证标志。。</w:t>
      </w:r>
      <w:r/>
    </w:p>
    <w:p>
      <w:pPr>
        <w:ind w:firstLine="560"/>
        <w:spacing w:line="480" w:lineRule="exact"/>
        <w:rPr>
          <w:rFonts w:hint="eastAsia" w:ascii="黑体" w:hAnsi="黑体" w:eastAsia="黑体" w:cs="黑体"/>
          <w:bCs/>
          <w:sz w:val="28"/>
          <w:szCs w:val="28"/>
        </w:rPr>
      </w:pPr>
      <w:r>
        <w:rPr>
          <w:rFonts w:hint="eastAsia" w:ascii="黑体" w:hAnsi="黑体" w:eastAsia="黑体" w:cs="黑体"/>
          <w:bCs/>
          <w:sz w:val="28"/>
          <w:szCs w:val="28"/>
        </w:rPr>
        <w:t xml:space="preserve">②本项目中所列性能技术指标为满足采购人要求的最低标准，投标人可在此基础上予以正偏离。</w:t>
      </w:r>
      <w:r/>
    </w:p>
    <w:p>
      <w:pPr>
        <w:pStyle w:val="965"/>
        <w:rPr>
          <w:rFonts w:hint="eastAsia" w:ascii="黑体" w:hAnsi="黑体" w:eastAsia="黑体" w:cs="黑体"/>
          <w:bCs/>
          <w:sz w:val="28"/>
          <w:szCs w:val="28"/>
        </w:rPr>
      </w:pPr>
      <w:r>
        <w:rPr>
          <w:rFonts w:hint="eastAsia" w:ascii="黑体" w:hAnsi="黑体" w:eastAsia="黑体" w:cs="黑体"/>
          <w:bCs/>
          <w:sz w:val="28"/>
          <w:szCs w:val="28"/>
        </w:rPr>
        <w:t xml:space="preserve">③投标人投标时须完整理解项目需求，充分考虑项目实施过程中所必须配套投入的软硬件设备(包含但不限于标的物清单中所列条目及清单之外之外为完成项目建设所必要的设备、材料、工具等)以及各项具体服务(包含但不限于运输、安装、调试、集成等)，报价时须包含上述费用，中标后不再另行增补。</w:t>
      </w:r>
      <w:r/>
    </w:p>
    <w:p>
      <w:pPr>
        <w:pStyle w:val="965"/>
        <w:rPr>
          <w:rFonts w:hint="eastAsia" w:ascii="黑体" w:hAnsi="黑体" w:eastAsia="黑体" w:cs="黑体"/>
          <w:bCs/>
          <w:sz w:val="28"/>
          <w:szCs w:val="28"/>
        </w:rPr>
      </w:pPr>
      <w:r>
        <w:rPr>
          <w:rFonts w:hint="eastAsia" w:ascii="黑体" w:hAnsi="黑体" w:eastAsia="黑体" w:cs="黑体"/>
          <w:bCs/>
          <w:sz w:val="28"/>
          <w:szCs w:val="28"/>
        </w:rPr>
        <w:fldChar w:fldCharType="begin"/>
      </w:r>
      <w:r>
        <w:rPr>
          <w:rFonts w:hint="eastAsia" w:ascii="黑体" w:hAnsi="黑体" w:eastAsia="黑体" w:cs="黑体"/>
          <w:bCs/>
          <w:sz w:val="28"/>
          <w:szCs w:val="28"/>
        </w:rPr>
        <w:instrText xml:space="preserve"> = 4 \* GB3 </w:instrText>
      </w:r>
      <w:r>
        <w:rPr>
          <w:rFonts w:hint="eastAsia" w:ascii="黑体" w:hAnsi="黑体" w:eastAsia="黑体" w:cs="黑体"/>
          <w:bCs/>
          <w:sz w:val="28"/>
          <w:szCs w:val="28"/>
        </w:rPr>
        <w:fldChar w:fldCharType="separate"/>
      </w:r>
      <w:r>
        <w:rPr>
          <w:rFonts w:hint="eastAsia" w:ascii="黑体" w:hAnsi="黑体" w:eastAsia="黑体" w:cs="黑体"/>
          <w:bCs/>
          <w:sz w:val="28"/>
          <w:szCs w:val="28"/>
        </w:rPr>
        <w:t xml:space="preserve">④</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投标人投标时超出招标文件标的物清单的所有内容均视为赠送，不得另行计价。</w:t>
      </w:r>
      <w:r/>
    </w:p>
    <w:p>
      <w:pPr>
        <w:pStyle w:val="867"/>
        <w:ind w:firstLine="0"/>
      </w:pPr>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（四）采购标的需满足的服务标准、期限、效率等要求；</w:t>
      </w:r>
      <w:r/>
    </w:p>
    <w:p>
      <w:pPr>
        <w:ind w:firstLine="560"/>
        <w:spacing w:line="480" w:lineRule="exact"/>
        <w:rPr>
          <w:rFonts w:hint="eastAsia" w:ascii="仿宋" w:hAnsi="仿宋" w:eastAsia="仿宋"/>
          <w:sz w:val="28"/>
          <w:szCs w:val="28"/>
        </w:rPr>
        <w:outlineLvl w:val="1"/>
      </w:pPr>
      <w:r>
        <w:rPr>
          <w:rFonts w:hint="eastAsia" w:ascii="仿宋" w:hAnsi="仿宋" w:eastAsia="仿宋"/>
          <w:sz w:val="28"/>
          <w:szCs w:val="28"/>
        </w:rPr>
        <w:t xml:space="preserve">本项目要求整体质保5年，质保期间故障硬盘不返还，项目需求内容或技术要求、商务要求中另有规定的，从其规定。质保期自本项目终验合格之日起计算。</w:t>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（五）非单一产品采购项目，采购标的中的核心产品。</w:t>
      </w:r>
      <w:r/>
    </w:p>
    <w:p>
      <w:pPr>
        <w:spacing w:line="480" w:lineRule="exact"/>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视图存储设备</w:t>
      </w:r>
      <w:r/>
    </w:p>
    <w:p>
      <w:pPr>
        <w:spacing w:line="480" w:lineRule="exact"/>
        <w:rPr>
          <w:rFonts w:hint="eastAsia" w:ascii="仿宋" w:hAnsi="仿宋" w:eastAsia="仿宋"/>
          <w:b/>
          <w:bCs/>
          <w:sz w:val="28"/>
          <w:szCs w:val="28"/>
          <w:u w:val="single"/>
        </w:rPr>
        <w:outlineLvl w:val="1"/>
      </w:pPr>
      <w:r>
        <w:rPr>
          <w:rFonts w:hint="eastAsia" w:ascii="仿宋" w:hAnsi="仿宋" w:eastAsia="仿宋"/>
          <w:b/>
          <w:bCs/>
          <w:sz w:val="28"/>
          <w:szCs w:val="28"/>
          <w:u w:val="single"/>
        </w:rPr>
        <w:t xml:space="preserve">（六）本项目不接受进口产品投标。</w:t>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（七）履约保证金要求：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成交供应商全部履约合同义务，经采购单位验收合格无质量、进度等问题的，采购人在约定期间届满或者货物质量保证期届满之日起10个工作日内，一次性退还履约保证金，采购人若逾期退还履约保证金的，按照逾期部分的每日0.05%支付违约金；</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3、发生以下情况的，履约保证金不予退还或部分退还：</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a.签订合同后，成交供应商不履行合同义务的，采购单位有权全额扣除履约保证金，全额不予退还，同时采购单位亦有权终止合同，中标供应商还须承担相应的法律赔偿责任。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rPr>
          <w:rFonts w:eastAsia="仿宋"/>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    4、</w:t>
      </w:r>
      <w:r>
        <w:rPr>
          <w:rFonts w:hint="eastAsia" w:eastAsia="方正仿宋_GBK"/>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80" w:lineRule="exact"/>
        <w:rPr>
          <w:rFonts w:hint="eastAsia" w:ascii="仿宋" w:hAnsi="仿宋" w:eastAsia="仿宋"/>
          <w:b/>
          <w:bCs/>
          <w:sz w:val="28"/>
          <w:szCs w:val="28"/>
        </w:rPr>
        <w:outlineLvl w:val="1"/>
      </w:pPr>
      <w:r>
        <w:rPr>
          <w:rFonts w:hint="eastAsia" w:ascii="仿宋" w:hAnsi="仿宋" w:eastAsia="仿宋"/>
          <w:b/>
          <w:bCs/>
          <w:sz w:val="28"/>
          <w:szCs w:val="28"/>
        </w:rPr>
        <w:t xml:space="preserve">（八）付款方式</w:t>
      </w:r>
      <w:r/>
    </w:p>
    <w:p>
      <w:pPr>
        <w:ind w:firstLine="560"/>
        <w:spacing w:line="480" w:lineRule="exact"/>
        <w:rPr>
          <w:rFonts w:hint="eastAsia" w:ascii="仿宋" w:hAnsi="仿宋" w:eastAsia="仿宋" w:cs="仿宋"/>
          <w:sz w:val="28"/>
        </w:rPr>
      </w:pPr>
      <w:r>
        <w:rPr>
          <w:rFonts w:hint="eastAsia" w:ascii="仿宋" w:hAnsi="仿宋" w:eastAsia="仿宋" w:cs="仿宋"/>
          <w:sz w:val="28"/>
        </w:rPr>
        <w:t xml:space="preserve">⑴合同签订后，支付合同价款的30%；</w:t>
      </w:r>
      <w:r/>
    </w:p>
    <w:p>
      <w:pPr>
        <w:ind w:firstLine="560"/>
        <w:spacing w:line="480" w:lineRule="exact"/>
        <w:rPr>
          <w:rFonts w:hint="eastAsia" w:ascii="仿宋" w:hAnsi="仿宋" w:eastAsia="仿宋" w:cs="仿宋"/>
          <w:sz w:val="28"/>
        </w:rPr>
      </w:pPr>
      <w:r>
        <w:rPr>
          <w:rFonts w:hint="eastAsia" w:ascii="仿宋" w:hAnsi="仿宋" w:eastAsia="仿宋" w:cs="仿宋"/>
          <w:sz w:val="28"/>
        </w:rPr>
        <w:t xml:space="preserve">⑵项目通过第一阶段工期初验，支付合同价款的25%；</w:t>
      </w:r>
      <w:r/>
    </w:p>
    <w:p>
      <w:pPr>
        <w:ind w:firstLine="560"/>
        <w:spacing w:line="480" w:lineRule="exact"/>
        <w:rPr>
          <w:rFonts w:hint="eastAsia" w:ascii="仿宋" w:hAnsi="仿宋" w:eastAsia="仿宋" w:cs="仿宋"/>
          <w:sz w:val="28"/>
        </w:rPr>
      </w:pPr>
      <w:r>
        <w:rPr>
          <w:rFonts w:hint="eastAsia" w:ascii="仿宋" w:hAnsi="仿宋" w:eastAsia="仿宋" w:cs="仿宋"/>
          <w:sz w:val="28"/>
        </w:rPr>
        <w:t xml:space="preserve">⑶项目整体完成初验，支付合同价款的25%；</w:t>
      </w:r>
      <w:r/>
    </w:p>
    <w:p>
      <w:pPr>
        <w:ind w:firstLine="560"/>
        <w:spacing w:line="480" w:lineRule="exact"/>
        <w:rPr>
          <w:rFonts w:hint="eastAsia" w:ascii="仿宋" w:hAnsi="仿宋" w:eastAsia="仿宋" w:cs="仿宋"/>
          <w:sz w:val="28"/>
        </w:rPr>
      </w:pPr>
      <w:r>
        <w:rPr>
          <w:rFonts w:hint="eastAsia" w:ascii="仿宋" w:hAnsi="仿宋" w:eastAsia="仿宋" w:cs="仿宋"/>
          <w:sz w:val="28"/>
        </w:rPr>
        <w:t xml:space="preserve">⑷项目通过终验并完成结算审计后，按审定价支付余款。</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乙方应开具符合国家有关财税规定的发票给采购单位。款项由采购单位按相关财务支付规定办理支付手续。不得故意拖延支付时间，款项不计息。</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本项目相关财务资料将纳入工程验收资料范畴，项目建设单位应无条件接受公安审计部门的延伸审计。</w:t>
      </w:r>
      <w:r/>
    </w:p>
    <w:p>
      <w:pPr>
        <w:pStyle w:val="672"/>
      </w:pPr>
      <w:r/>
      <w:r/>
    </w:p>
    <w:p>
      <w:pPr>
        <w:spacing w:line="480" w:lineRule="exact"/>
        <w:rPr>
          <w:rFonts w:hint="eastAsia" w:ascii="仿宋" w:hAnsi="仿宋" w:eastAsia="仿宋"/>
          <w:b/>
          <w:i/>
          <w:sz w:val="28"/>
          <w:szCs w:val="28"/>
          <w:u w:val="single"/>
        </w:rPr>
        <w:outlineLvl w:val="0"/>
      </w:pPr>
      <w:r/>
      <w:bookmarkStart w:id="282" w:name="_Toc6504"/>
      <w:r/>
      <w:bookmarkStart w:id="283" w:name="_Toc21219"/>
      <w:r/>
      <w:bookmarkStart w:id="284" w:name="_Toc16348"/>
      <w:r/>
      <w:bookmarkStart w:id="285" w:name="_Toc7759"/>
      <w:r/>
      <w:bookmarkStart w:id="286" w:name="_Toc10608"/>
      <w:r>
        <w:rPr>
          <w:rFonts w:hint="eastAsia" w:ascii="仿宋" w:hAnsi="仿宋" w:eastAsia="仿宋"/>
          <w:b/>
          <w:bCs/>
          <w:sz w:val="28"/>
          <w:szCs w:val="28"/>
          <w:lang w:val="en-US" w:eastAsia="zh-CN"/>
        </w:rPr>
        <w:t xml:space="preserve">五</w:t>
      </w:r>
      <w:r>
        <w:rPr>
          <w:rFonts w:hint="eastAsia" w:ascii="仿宋" w:hAnsi="仿宋" w:eastAsia="仿宋"/>
          <w:b/>
          <w:bCs/>
          <w:sz w:val="28"/>
          <w:szCs w:val="28"/>
        </w:rPr>
        <w:t xml:space="preserve">、</w:t>
      </w:r>
      <w:r>
        <w:rPr>
          <w:rFonts w:hint="eastAsia" w:ascii="仿宋" w:hAnsi="仿宋" w:eastAsia="仿宋"/>
          <w:b/>
          <w:i/>
          <w:sz w:val="28"/>
          <w:szCs w:val="28"/>
          <w:u w:val="single"/>
        </w:rPr>
        <w:t xml:space="preserve">采购需求中必须满足的实质性要求</w:t>
      </w:r>
      <w:bookmarkEnd w:id="282"/>
      <w:r/>
      <w:bookmarkEnd w:id="283"/>
      <w:r/>
      <w:bookmarkEnd w:id="284"/>
      <w:r/>
      <w:bookmarkEnd w:id="285"/>
      <w:r/>
      <w:bookmarkEnd w:id="286"/>
      <w:r/>
      <w:r/>
    </w:p>
    <w:p>
      <w:pPr>
        <w:ind w:firstLine="562"/>
        <w:spacing w:line="480" w:lineRule="exact"/>
        <w:rPr>
          <w:rFonts w:hint="eastAsia" w:ascii="仿宋" w:hAnsi="仿宋" w:eastAsia="仿宋"/>
          <w:b/>
          <w:bCs/>
          <w:i/>
          <w:sz w:val="28"/>
          <w:szCs w:val="28"/>
          <w:u w:val="single"/>
        </w:rPr>
      </w:pPr>
      <w:r>
        <w:rPr>
          <w:rFonts w:hint="eastAsia" w:ascii="仿宋" w:hAnsi="仿宋" w:eastAsia="仿宋"/>
          <w:b/>
          <w:bCs/>
          <w:i/>
          <w:sz w:val="28"/>
          <w:szCs w:val="28"/>
          <w:u w:val="single"/>
        </w:rPr>
        <w:t xml:space="preserve">4.1技术部分实质性要求</w:t>
      </w:r>
      <w:r/>
    </w:p>
    <w:p>
      <w:pPr>
        <w:pStyle w:val="868"/>
        <w:ind w:firstLine="560"/>
        <w:spacing w:line="520" w:lineRule="exact"/>
        <w:rPr>
          <w:rFonts w:ascii="仿宋_GB2312" w:hAnsi="Times New Roman" w:eastAsia="仿宋_GB2312"/>
          <w:i/>
          <w:u w:val="single"/>
        </w:rPr>
      </w:pPr>
      <w:r>
        <w:rPr>
          <w:rFonts w:hint="eastAsia" w:ascii="仿宋_GB2312" w:hAnsi="Times New Roman" w:eastAsia="仿宋_GB2312"/>
          <w:i/>
          <w:u w:val="single"/>
        </w:rPr>
        <w:t xml:space="preserve">★4.</w:t>
      </w:r>
      <w:r>
        <w:rPr>
          <w:rFonts w:ascii="仿宋_GB2312" w:hAnsi="Times New Roman" w:eastAsia="仿宋_GB2312"/>
          <w:i/>
          <w:u w:val="single"/>
        </w:rPr>
        <w:t xml:space="preserve">1</w:t>
      </w:r>
      <w:r>
        <w:rPr>
          <w:rFonts w:hint="eastAsia" w:ascii="仿宋_GB2312" w:hAnsi="Times New Roman" w:eastAsia="仿宋_GB2312"/>
          <w:i/>
          <w:u w:val="single"/>
        </w:rPr>
        <w:t xml:space="preserve">.1本项目所投视图存储裸盘实际总容量应不少于44PB（且同时满足池化后可用总容量不少于35PB，并须确保数据安全可靠），投标人须根据所投产品技术架构特点配置相应规模数量的管理节点、存储节点（机框+硬盘）、交换机（含满配光模块）等硬件设备及辅材。投标人须配套提供相应规模数量的云存储管理软件及授权，并考虑项目实施交付后视图存储系统点位接入调试直至稳定运行所需的技术服务和人力投入，在方案中列出详细方案。投标人须单独出具响应此项要求的承诺函，并加盖投标人公章。</w:t>
      </w:r>
      <w:r/>
    </w:p>
    <w:p>
      <w:pPr>
        <w:pStyle w:val="868"/>
        <w:ind w:firstLine="560"/>
        <w:spacing w:line="520" w:lineRule="exact"/>
        <w:rPr>
          <w:rFonts w:ascii="仿宋_GB2312" w:hAnsi="Times New Roman" w:eastAsia="仿宋_GB2312"/>
          <w:i/>
          <w:u w:val="single"/>
        </w:rPr>
      </w:pPr>
      <w:r>
        <w:rPr>
          <w:rFonts w:hint="eastAsia" w:ascii="仿宋_GB2312" w:hAnsi="Times New Roman" w:eastAsia="仿宋_GB2312"/>
          <w:i/>
          <w:u w:val="single"/>
        </w:rPr>
        <w:t xml:space="preserve">★4</w:t>
      </w:r>
      <w:r>
        <w:rPr>
          <w:rFonts w:ascii="仿宋_GB2312" w:hAnsi="Times New Roman" w:eastAsia="仿宋_GB2312"/>
          <w:i/>
          <w:u w:val="single"/>
        </w:rPr>
        <w:t xml:space="preserve">.1.2</w:t>
      </w:r>
      <w:r>
        <w:rPr>
          <w:rFonts w:hint="eastAsia" w:ascii="仿宋_GB2312" w:hAnsi="Times New Roman" w:eastAsia="仿宋_GB2312"/>
          <w:i/>
          <w:u w:val="single"/>
        </w:rPr>
        <w:t xml:space="preserve">投标人所投存储方案须同时满足以下两个条件：1、每1PB实际存储配置不少于1个存储节点；2、存储节点之间采取全光网络连接。投标人须在投标方案中提供详细的视图存储测算方式及存储节点与管理节点的配置方案。投标人须单独出具响应此项要求的承诺函，并加盖所投厂商的公章。</w:t>
      </w:r>
      <w:r/>
    </w:p>
    <w:p>
      <w:pPr>
        <w:pStyle w:val="868"/>
        <w:ind w:firstLine="560"/>
        <w:spacing w:line="520" w:lineRule="exact"/>
      </w:pPr>
      <w:r>
        <w:rPr>
          <w:rFonts w:hint="eastAsia"/>
        </w:rPr>
        <w:t xml:space="preserve"> </w:t>
      </w:r>
      <w:r>
        <w:rPr>
          <w:rFonts w:hint="eastAsia" w:ascii="仿宋_GB2312" w:eastAsia="仿宋_GB2312"/>
          <w:i/>
          <w:u w:val="single"/>
        </w:rPr>
        <w:t xml:space="preserve">★4</w:t>
      </w:r>
      <w:r>
        <w:rPr>
          <w:rFonts w:ascii="仿宋_GB2312" w:eastAsia="仿宋_GB2312"/>
          <w:i/>
          <w:u w:val="single"/>
        </w:rPr>
        <w:t xml:space="preserve">.1.3</w:t>
      </w:r>
      <w:r>
        <w:rPr>
          <w:rFonts w:hint="eastAsia" w:ascii="仿宋_GB2312" w:eastAsia="仿宋_GB2312"/>
          <w:i/>
          <w:u w:val="single"/>
        </w:rPr>
        <w:t xml:space="preserve">视图存储须实质性响应的技术参数要求如下(下表中1、2、3、4、5、6项须单独提供响应要求的承诺函，并加盖投标人和所投厂商公章。)</w:t>
      </w:r>
      <w:r/>
    </w:p>
    <w:tbl>
      <w:tblPr>
        <w:tblStyle w:val="671"/>
        <w:tblW w:w="8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936"/>
      </w:tblGrid>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rPr>
                <w:rFonts w:hint="eastAsia"/>
                <w:i/>
                <w:iCs/>
                <w:sz w:val="21"/>
                <w:szCs w:val="21"/>
              </w:rPr>
            </w:pPr>
            <w:r>
              <w:rPr>
                <w:rFonts w:hint="eastAsia"/>
                <w:i/>
                <w:iCs/>
                <w:sz w:val="21"/>
                <w:szCs w:val="21"/>
              </w:rPr>
              <w:t xml:space="preserve">技术参数及要求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rPr>
              <w:t xml:space="preserve">★每个存储节点满足：</w:t>
            </w:r>
            <w:r>
              <w:rPr>
                <w:i/>
                <w:iCs/>
                <w:sz w:val="21"/>
                <w:szCs w:val="21"/>
              </w:rPr>
              <w:t xml:space="preserve">4</w:t>
            </w:r>
            <w:r>
              <w:rPr>
                <w:rFonts w:hint="eastAsia"/>
                <w:i/>
                <w:iCs/>
                <w:sz w:val="21"/>
                <w:szCs w:val="21"/>
              </w:rPr>
              <w:t xml:space="preserve">U机箱，配置≥2颗64位多核处理器，配置≥1</w:t>
            </w:r>
            <w:r>
              <w:rPr>
                <w:i/>
                <w:iCs/>
                <w:sz w:val="21"/>
                <w:szCs w:val="21"/>
              </w:rPr>
              <w:t xml:space="preserve">28</w:t>
            </w:r>
            <w:r>
              <w:rPr>
                <w:rFonts w:hint="eastAsia"/>
                <w:i/>
                <w:iCs/>
                <w:sz w:val="21"/>
                <w:szCs w:val="21"/>
              </w:rPr>
              <w:t xml:space="preserve">GB内存，须配置冗余电源，可接入硬盘≥3</w:t>
            </w:r>
            <w:r>
              <w:rPr>
                <w:i/>
                <w:iCs/>
                <w:sz w:val="21"/>
                <w:szCs w:val="21"/>
              </w:rPr>
              <w:t xml:space="preserve">5</w:t>
            </w:r>
            <w:r>
              <w:rPr>
                <w:rFonts w:hint="eastAsia"/>
                <w:i/>
                <w:iCs/>
                <w:sz w:val="21"/>
                <w:szCs w:val="21"/>
              </w:rPr>
              <w:t xml:space="preserve">块SATA/SAS硬盘（硬盘转速≥7200RPM，须使用垂直记录CMR，不得使用叠瓦记录SMR），配置不少于2个万兆光口（根据本项目实际，配置系统稳定运行所需的相应数量的光模块）；</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rPr>
              <w:t xml:space="preserve">★视图存储裸盘实际总容量不低于4</w:t>
            </w:r>
            <w:r>
              <w:rPr>
                <w:i/>
                <w:iCs/>
                <w:sz w:val="21"/>
                <w:szCs w:val="21"/>
              </w:rPr>
              <w:t xml:space="preserve">4</w:t>
            </w:r>
            <w:r>
              <w:rPr>
                <w:rFonts w:hint="eastAsia"/>
                <w:i/>
                <w:iCs/>
                <w:sz w:val="21"/>
                <w:szCs w:val="21"/>
              </w:rPr>
              <w:t xml:space="preserve">PB（且同时满足池化后实际可用容量不低于35</w:t>
            </w:r>
            <w:r>
              <w:rPr>
                <w:i/>
                <w:iCs/>
                <w:sz w:val="21"/>
                <w:szCs w:val="21"/>
              </w:rPr>
              <w:t xml:space="preserve">PB</w:t>
            </w:r>
            <w:r>
              <w:rPr>
                <w:rFonts w:hint="eastAsia"/>
                <w:i/>
                <w:iCs/>
                <w:sz w:val="21"/>
                <w:szCs w:val="21"/>
              </w:rPr>
              <w:t xml:space="preserve">，并须确保数据安全可靠）；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lang w:val="zh-CN"/>
              </w:rPr>
              <w:t xml:space="preserve">★</w:t>
            </w:r>
            <w:r>
              <w:rPr>
                <w:rFonts w:hint="eastAsia"/>
                <w:i/>
                <w:iCs/>
                <w:sz w:val="21"/>
                <w:szCs w:val="21"/>
              </w:rPr>
              <w:t xml:space="preserve">视图存储系统可对外提供多种类型数据混合存储，同时支持分布式存储；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lang w:val="zh-CN"/>
              </w:rPr>
              <w:t xml:space="preserve">★</w:t>
            </w:r>
            <w:r>
              <w:rPr>
                <w:rFonts w:hint="eastAsia"/>
                <w:i/>
                <w:iCs/>
                <w:sz w:val="21"/>
                <w:szCs w:val="21"/>
              </w:rPr>
              <w:t xml:space="preserve">支持基于接入任务数或性能、容量的负载均衡；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lang w:val="zh-CN"/>
              </w:rPr>
              <w:t xml:space="preserve">★</w:t>
            </w:r>
            <w:r>
              <w:rPr>
                <w:rFonts w:hint="eastAsia"/>
                <w:i/>
                <w:iCs/>
                <w:sz w:val="21"/>
                <w:szCs w:val="21"/>
              </w:rPr>
              <w:t xml:space="preserve">支持EC（Erasure Code）方案，支持N+M数据保护，支持多硬盘故障时，业务不中断，数据不丢失；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62"/>
              <w:rPr>
                <w:rFonts w:hint="eastAsia"/>
                <w:i/>
                <w:iCs/>
                <w:sz w:val="21"/>
                <w:szCs w:val="21"/>
              </w:rPr>
            </w:pPr>
            <w:r>
              <w:rPr>
                <w:rFonts w:hint="eastAsia"/>
                <w:i/>
                <w:i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7936" w:type="dxa"/>
            <w:vAlign w:val="center"/>
            <w:textDirection w:val="lrTb"/>
            <w:noWrap w:val="false"/>
          </w:tcPr>
          <w:p>
            <w:pPr>
              <w:pStyle w:val="962"/>
              <w:jc w:val="left"/>
              <w:rPr>
                <w:rFonts w:hint="eastAsia"/>
                <w:i/>
                <w:iCs/>
                <w:sz w:val="21"/>
                <w:szCs w:val="21"/>
              </w:rPr>
            </w:pPr>
            <w:r>
              <w:rPr>
                <w:rFonts w:hint="eastAsia"/>
                <w:i/>
                <w:iCs/>
                <w:sz w:val="21"/>
                <w:szCs w:val="21"/>
                <w:lang w:val="zh-CN"/>
              </w:rPr>
              <w:t xml:space="preserve">★支持视频直存技术，能够直接接入支持GB/T28181、ONVIF、RTSP等标准的前端设备；</w:t>
            </w:r>
            <w:r/>
          </w:p>
        </w:tc>
      </w:tr>
    </w:tbl>
    <w:p>
      <w:pPr>
        <w:pStyle w:val="857"/>
        <w:ind w:firstLine="0"/>
      </w:pPr>
      <w:r/>
      <w:r/>
    </w:p>
    <w:p>
      <w:pPr>
        <w:pStyle w:val="856"/>
        <w:pageBreakBefore/>
        <w:rPr>
          <w:rFonts w:ascii="黑体" w:hAnsi="Times New Roman" w:eastAsia="黑体"/>
          <w:bCs w:val="0"/>
          <w:szCs w:val="28"/>
        </w:rPr>
      </w:pPr>
      <w:r/>
      <w:bookmarkStart w:id="287" w:name="_Toc15528"/>
      <w:r/>
      <w:bookmarkStart w:id="288" w:name="_Toc16219"/>
      <w:r/>
      <w:bookmarkStart w:id="289" w:name="_Toc26058"/>
      <w:r/>
      <w:bookmarkStart w:id="290" w:name="_Toc6719"/>
      <w:r/>
      <w:bookmarkStart w:id="291" w:name="_Toc49090575"/>
      <w:r/>
      <w:bookmarkStart w:id="292" w:name="_Toc120614281"/>
      <w:r/>
      <w:bookmarkStart w:id="293" w:name="_Toc26554093"/>
      <w:r>
        <w:rPr>
          <w:rFonts w:hint="eastAsia" w:ascii="黑体" w:hAnsi="Times New Roman" w:eastAsia="黑体"/>
          <w:bCs w:val="0"/>
          <w:szCs w:val="28"/>
        </w:rPr>
        <w:t xml:space="preserve">第五章  </w:t>
      </w:r>
      <w:r>
        <w:rPr>
          <w:rFonts w:hint="eastAsia" w:ascii="黑体" w:hAnsi="Times New Roman" w:eastAsia="黑体"/>
          <w:b w:val="0"/>
          <w:bCs w:val="0"/>
          <w:szCs w:val="28"/>
        </w:rPr>
        <w:t xml:space="preserve">评标方法与评标标准</w:t>
      </w:r>
      <w:bookmarkEnd w:id="287"/>
      <w:r/>
      <w:bookmarkEnd w:id="288"/>
      <w:r/>
      <w:bookmarkEnd w:id="289"/>
      <w:r/>
      <w:bookmarkEnd w:id="290"/>
      <w:r/>
      <w:r/>
    </w:p>
    <w:p>
      <w:pPr>
        <w:rPr>
          <w:szCs w:val="21"/>
        </w:rPr>
      </w:pPr>
      <w:r>
        <w:rPr>
          <w:szCs w:val="21"/>
        </w:rPr>
      </w:r>
      <w:r/>
    </w:p>
    <w:p>
      <w:pPr>
        <w:ind w:firstLine="512"/>
        <w:jc w:val="left"/>
        <w:spacing w:before="120" w:after="120" w:line="480" w:lineRule="exact"/>
        <w:rPr>
          <w:rFonts w:hint="eastAsia" w:ascii="仿宋" w:hAnsi="仿宋" w:eastAsia="仿宋" w:cs="Arial"/>
          <w:sz w:val="28"/>
          <w:szCs w:val="28"/>
        </w:rPr>
      </w:pPr>
      <w:r>
        <w:rPr>
          <w:rFonts w:ascii="仿宋" w:hAnsi="仿宋" w:eastAsia="仿宋" w:cs="Arial"/>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sz w:val="28"/>
          <w:szCs w:val="28"/>
        </w:rPr>
        <w:t xml:space="preserve">。本项目选取1名中标候选人。</w:t>
      </w:r>
      <w:r/>
    </w:p>
    <w:p>
      <w:pPr>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p>
    <w:p>
      <w:pPr>
        <w:ind w:firstLine="560"/>
        <w:jc w:val="left"/>
        <w:spacing w:before="120" w:after="120"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rPr>
        <w:t xml:space="preserve">1、小微型企业价格扣除</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u w:val="single"/>
        </w:rPr>
        <w:t xml:space="preserve">20%</w:t>
      </w:r>
      <w:r>
        <w:rPr>
          <w:rFonts w:hint="eastAsia" w:ascii="仿宋" w:hAnsi="仿宋" w:eastAsia="仿宋"/>
          <w:color w:val="000000"/>
          <w:sz w:val="28"/>
          <w:szCs w:val="28"/>
        </w:rPr>
        <w:t xml:space="preserve">的扣除价格，用扣除后的价格参与评审。</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u w:val="single"/>
        </w:rPr>
        <w:t xml:space="preserve">20%</w:t>
      </w:r>
      <w:r>
        <w:rPr>
          <w:rFonts w:hint="eastAsia" w:ascii="仿宋" w:hAnsi="仿宋" w:eastAsia="仿宋"/>
          <w:color w:val="000000"/>
          <w:sz w:val="28"/>
          <w:szCs w:val="28"/>
        </w:rPr>
        <w:t xml:space="preserve">的价格扣除，用扣除后的价格参与评审。</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u w:val="single"/>
        </w:rPr>
        <w:t xml:space="preserve">20%</w:t>
      </w:r>
      <w:r>
        <w:rPr>
          <w:rFonts w:hint="eastAsia" w:ascii="仿宋" w:hAnsi="仿宋" w:eastAsia="仿宋"/>
          <w:color w:val="000000"/>
          <w:sz w:val="28"/>
          <w:szCs w:val="28"/>
        </w:rPr>
        <w:t xml:space="preserve">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5、如本项目同意分包履行合同的,大中型企业向一家或多家小微型企业分包，分包意向协议中约定小微型企业（残疾人福利单位、监狱企业）的合同份额占到合同总金额30%以上的，给予大中型企业</w:t>
      </w:r>
      <w:r>
        <w:rPr>
          <w:rFonts w:hint="eastAsia" w:ascii="仿宋" w:hAnsi="仿宋" w:eastAsia="仿宋"/>
          <w:color w:val="000000"/>
          <w:sz w:val="28"/>
          <w:szCs w:val="28"/>
          <w:u w:val="single"/>
        </w:rPr>
        <w:t xml:space="preserve">6%</w:t>
      </w:r>
      <w:r>
        <w:rPr>
          <w:rFonts w:hint="eastAsia" w:ascii="仿宋" w:hAnsi="仿宋" w:eastAsia="仿宋"/>
          <w:color w:val="000000"/>
          <w:sz w:val="28"/>
          <w:szCs w:val="28"/>
        </w:rPr>
        <w:t xml:space="preserve">的价格扣除，用扣除后的价格参与评审。</w:t>
      </w:r>
      <w:r/>
    </w:p>
    <w:p>
      <w:pPr>
        <w:ind w:firstLine="562"/>
        <w:jc w:val="left"/>
        <w:spacing w:before="120" w:after="120" w:line="48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、采购本国产品的支持政策</w:t>
      </w:r>
      <w:r>
        <w:rPr>
          <w:highlight w:val="none"/>
        </w:rPr>
      </w:r>
    </w:p>
    <w:p>
      <w:pPr>
        <w:ind w:firstLine="562"/>
        <w:jc w:val="left"/>
        <w:spacing w:before="120" w:after="120" w:line="48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rPr>
          <w:highlight w:val="none"/>
        </w:rPr>
      </w:r>
    </w:p>
    <w:p>
      <w:pPr>
        <w:ind w:firstLine="562"/>
        <w:jc w:val="left"/>
        <w:spacing w:before="120" w:after="120" w:line="48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2"/>
        <w:jc w:val="left"/>
        <w:spacing w:before="120" w:after="120" w:line="48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.3 供应商需按照招标文件的要求提供《关于符合本国产品标准的声明函》（以下简称《声明函》），如不提供将不享受本国产品价格评审优惠。</w:t>
      </w:r>
      <w:r>
        <w:rPr>
          <w:highlight w:val="none"/>
        </w:rPr>
      </w:r>
    </w:p>
    <w:p>
      <w:pPr>
        <w:ind w:firstLine="562"/>
        <w:jc w:val="left"/>
        <w:spacing w:before="120" w:after="120" w:line="48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2"/>
        <w:jc w:val="left"/>
        <w:spacing w:before="120" w:after="120" w:line="480" w:lineRule="exact"/>
        <w:rPr>
          <w:rFonts w:hint="eastAsia" w:ascii="方正魏碑_GBK" w:hAnsi="方正魏碑_GBK" w:eastAsia="方正魏碑_GBK" w:cs="方正魏碑_GBK"/>
          <w:b/>
          <w:bCs/>
          <w:color w:val="ff0000"/>
          <w:sz w:val="28"/>
          <w:szCs w:val="28"/>
          <w:highlight w:val="none"/>
        </w:rPr>
      </w:pP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pStyle w:val="672"/>
        <w:rPr>
          <w:rFonts w:hint="eastAsia"/>
        </w:rPr>
      </w:pPr>
      <w:r>
        <w:rPr>
          <w:rFonts w:hint="eastAsia"/>
        </w:rPr>
      </w:r>
      <w:r/>
    </w:p>
    <w:p>
      <w:pPr>
        <w:ind w:firstLine="562"/>
        <w:jc w:val="left"/>
        <w:spacing w:before="120" w:after="120" w:line="480" w:lineRule="exact"/>
        <w:rPr>
          <w:rFonts w:hint="eastAsia" w:ascii="仿宋" w:hAnsi="仿宋" w:eastAsia="仿宋"/>
          <w:b/>
          <w:sz w:val="28"/>
          <w:szCs w:val="28"/>
          <w:highlight w:val="yellow"/>
        </w:rPr>
      </w:pPr>
      <w:r>
        <w:rPr>
          <w:rFonts w:hint="eastAsia" w:ascii="仿宋" w:hAnsi="仿宋" w:eastAsia="仿宋"/>
          <w:b/>
          <w:sz w:val="28"/>
          <w:szCs w:val="28"/>
        </w:rPr>
        <w:t xml:space="preserve">评标方法与评标标准</w:t>
      </w:r>
      <w:r/>
    </w:p>
    <w:p>
      <w:pPr>
        <w:pStyle w:val="932"/>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1.价格分：40分</w:t>
      </w:r>
      <w:r/>
    </w:p>
    <w:p>
      <w:pPr>
        <w:pStyle w:val="932"/>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932"/>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投标报价得分=（评标基准价/投标报价）×价格权值×100</w:t>
      </w:r>
      <w:r/>
    </w:p>
    <w:p>
      <w:pPr>
        <w:ind w:firstLine="562"/>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2.技术分：37分</w:t>
      </w:r>
      <w:r/>
    </w:p>
    <w:tbl>
      <w:tblPr>
        <w:tblStyle w:val="671"/>
        <w:tblW w:w="8834"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33"/>
        <w:gridCol w:w="1295"/>
        <w:gridCol w:w="4715"/>
        <w:gridCol w:w="621"/>
        <w:gridCol w:w="621"/>
        <w:gridCol w:w="1149"/>
      </w:tblGrid>
      <w:tr>
        <w:trPr>
          <w:trHeight w:val="193"/>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 </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评分点名称 </w:t>
            </w:r>
            <w:r/>
          </w:p>
        </w:tc>
        <w:tc>
          <w:tcPr>
            <w:tcW w:w="471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评审标准</w:t>
            </w:r>
            <w:r/>
          </w:p>
        </w:tc>
        <w:tc>
          <w:tcPr>
            <w:tcW w:w="62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最高分</w:t>
            </w:r>
            <w:r/>
          </w:p>
        </w:tc>
        <w:tc>
          <w:tcPr>
            <w:tcW w:w="62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最低分</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备注　</w:t>
            </w:r>
            <w:r/>
          </w:p>
        </w:tc>
      </w:tr>
      <w:tr>
        <w:trPr>
          <w:trHeight w:val="183"/>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参数响应</w:t>
            </w:r>
            <w:r/>
          </w:p>
        </w:tc>
        <w:tc>
          <w:tcPr>
            <w:tcW w:w="4715" w:type="dxa"/>
            <w:vAlign w:val="center"/>
            <w:textDirection w:val="lrTb"/>
            <w:noWrap w:val="false"/>
          </w:tcPr>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1、标★号指标为核心技术</w:t>
            </w:r>
            <w:r>
              <w:rPr>
                <w:rFonts w:hint="eastAsia" w:ascii="宋体" w:hAnsi="宋体" w:cs="宋体"/>
                <w:color w:val="000000" w:themeColor="text1"/>
                <w:szCs w:val="21"/>
                <w14:textFill>
                  <w14:solidFill>
                    <w14:schemeClr w14:val="tx1"/>
                  </w14:solidFill>
                </w14:textFill>
              </w:rPr>
              <w:t xml:space="preserve">参数，共8项，如有负偏离将作为无效投标文件；</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2、标▲号指标为重要技术参数，每有一个完全响应的， 得1分。标▲号指标共</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项，最高得</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rPr>
                <w:rFonts w:ascii="宋体" w:hAnsi="宋体" w:cs="宋体"/>
                <w:color w:val="000000" w:themeColor="text1"/>
                <w14:textFill>
                  <w14:solidFill>
                    <w14:schemeClr w14:val="tx1"/>
                  </w14:solidFill>
                </w14:textFill>
              </w:rPr>
              <w:t xml:space="preserve"> </w:t>
            </w:r>
            <w:r/>
          </w:p>
          <w:p>
            <w:pPr>
              <w:jc w:val="left"/>
              <w:widowControl/>
              <w:rPr>
                <w:rFonts w:hint="eastAsia" w:ascii="宋体" w:hAnsi="宋体" w:cs="宋体"/>
              </w:rPr>
            </w:pPr>
            <w:r>
              <w:rPr>
                <w:rFonts w:hint="eastAsia" w:ascii="宋体" w:hAnsi="宋体" w:cs="宋体"/>
                <w:color w:val="000000" w:themeColor="text1"/>
                <w:szCs w:val="21"/>
                <w14:textFill>
                  <w14:solidFill>
                    <w14:schemeClr w14:val="tx1"/>
                  </w14:solidFill>
                </w14:textFill>
              </w:rPr>
              <w:t xml:space="preserve">3、“采购需求”中“</w:t>
            </w:r>
            <w:r>
              <w:rPr>
                <w:rFonts w:hint="eastAsia" w:ascii="宋体" w:hAnsi="宋体" w:cs="宋体"/>
                <w:szCs w:val="21"/>
              </w:rPr>
              <w:t xml:space="preserve">技术要求”章节内</w:t>
            </w:r>
            <w:r>
              <w:rPr>
                <w:rFonts w:hint="eastAsia" w:ascii="宋体" w:hAnsi="宋体" w:cs="宋体"/>
                <w:color w:val="000000" w:themeColor="text1"/>
                <w:szCs w:val="21"/>
                <w14:textFill>
                  <w14:solidFill>
                    <w14:schemeClr w14:val="tx1"/>
                  </w14:solidFill>
                </w14:textFill>
              </w:rPr>
              <w:t xml:space="preserve">除标★号和▲号之外的其他技术参数为一般技术参数，投标人须针对该章节下</w:t>
            </w:r>
            <w:r>
              <w:rPr>
                <w:rFonts w:hint="eastAsia" w:ascii="宋体" w:hAnsi="宋体" w:cs="宋体"/>
                <w:szCs w:val="21"/>
              </w:rPr>
              <w:t xml:space="preserve">所列1至20子章节中（15.1-15.3均属于第15子章节）采购标的物的</w:t>
            </w:r>
            <w:r>
              <w:rPr>
                <w:rFonts w:hint="eastAsia" w:ascii="宋体" w:hAnsi="宋体" w:cs="宋体"/>
                <w:color w:val="000000" w:themeColor="text1"/>
                <w:szCs w:val="21"/>
                <w14:textFill>
                  <w14:solidFill>
                    <w14:schemeClr w14:val="tx1"/>
                  </w14:solidFill>
                </w14:textFill>
              </w:rPr>
              <w:t xml:space="preserve">一般技术参数，提供逐条响应的《技术要求响应及偏离表》，并</w:t>
            </w:r>
            <w:r>
              <w:rPr>
                <w:rFonts w:hint="eastAsia" w:ascii="宋体" w:hAnsi="宋体" w:cs="宋体"/>
                <w:szCs w:val="21"/>
              </w:rPr>
              <w:t xml:space="preserve">以表格方式标出相关证明材料在投标文件中的页码，</w:t>
            </w:r>
            <w:r>
              <w:rPr>
                <w:rFonts w:hint="eastAsia" w:ascii="宋体" w:hAnsi="宋体" w:cs="宋体"/>
                <w:color w:val="000000" w:themeColor="text1"/>
                <w:szCs w:val="21"/>
                <w14:textFill>
                  <w14:solidFill>
                    <w14:schemeClr w14:val="tx1"/>
                  </w14:solidFill>
                </w14:textFill>
              </w:rPr>
              <w:t xml:space="preserve">加盖投标人公章。每个子章节中一般技术参数完全响应无负偏离的得0.4分，任一项一般技术参数存在负偏离的，该子章节不得分（15.1-15.3中任一项负偏离，第15子章节不得分）。本项最高8分，未按要求提供《技术要求响应及偏离表》的不得分。</w:t>
            </w:r>
            <w:r/>
          </w:p>
        </w:tc>
        <w:tc>
          <w:tcPr>
            <w:tcW w:w="621" w:type="dxa"/>
            <w:vAlign w:val="center"/>
            <w:textDirection w:val="lrTb"/>
            <w:noWrap/>
          </w:tcPr>
          <w:p>
            <w:pPr>
              <w:jc w:val="center"/>
              <w:widowControl/>
              <w:rPr>
                <w:rFonts w:hint="eastAsia" w:ascii="宋体" w:hAnsi="宋体" w:cs="宋体"/>
                <w:sz w:val="22"/>
              </w:rPr>
            </w:pPr>
            <w:r>
              <w:rPr>
                <w:rFonts w:ascii="宋体" w:hAnsi="宋体" w:cs="宋体"/>
                <w:sz w:val="22"/>
              </w:rPr>
              <w:t xml:space="preserve">1</w:t>
            </w:r>
            <w:r>
              <w:rPr>
                <w:rFonts w:hint="eastAsia" w:ascii="宋体" w:hAnsi="宋体" w:cs="宋体"/>
                <w:sz w:val="22"/>
              </w:rPr>
              <w:t xml:space="preserve">5</w:t>
            </w:r>
            <w:r/>
          </w:p>
        </w:tc>
        <w:tc>
          <w:tcPr>
            <w:tcW w:w="621"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客观分</w:t>
            </w:r>
            <w:r/>
          </w:p>
        </w:tc>
      </w:tr>
      <w:tr>
        <w:trPr>
          <w:cantSplit/>
          <w:trHeight w:val="1039"/>
        </w:trPr>
        <w:tc>
          <w:tcPr>
            <w:tcW w:w="433" w:type="dxa"/>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2</w:t>
            </w:r>
            <w:r/>
          </w:p>
        </w:tc>
        <w:tc>
          <w:tcPr>
            <w:tcW w:w="1295" w:type="dxa"/>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技术方案1</w:t>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根据相关技术标准、充分分析本项目涉及的网络架构现状、视频流存储现状、联网接入平台现状，对本项目视图存储进行科学设计。</w:t>
            </w:r>
            <w:r/>
          </w:p>
          <w:p>
            <w:pPr>
              <w:jc w:val="left"/>
              <w:widowControl/>
              <w:rPr>
                <w:rFonts w:hint="eastAsia" w:ascii="宋体" w:hAnsi="宋体" w:cs="宋体"/>
                <w:szCs w:val="21"/>
              </w:rPr>
            </w:pPr>
            <w:r>
              <w:rPr>
                <w:rFonts w:hint="eastAsia" w:ascii="宋体" w:hAnsi="宋体" w:cs="宋体"/>
                <w:szCs w:val="21"/>
              </w:rPr>
              <w:t xml:space="preserve">1、总体设计（8分）。结合实地踏勘和建设需求，阐述分析南通市局视图存储运行现状，结合运维管理、稳定运行、高效读写等方面提出总体设计。</w:t>
            </w:r>
            <w:r/>
          </w:p>
          <w:p>
            <w:pPr>
              <w:jc w:val="left"/>
              <w:widowControl/>
              <w:rPr>
                <w:rFonts w:hint="eastAsia" w:ascii="宋体" w:hAnsi="宋体" w:cs="宋体"/>
                <w:szCs w:val="21"/>
              </w:rPr>
            </w:pPr>
            <w:r>
              <w:rPr>
                <w:rFonts w:hint="eastAsia" w:ascii="宋体" w:hAnsi="宋体" w:cs="宋体"/>
                <w:szCs w:val="21"/>
              </w:rPr>
              <w:t xml:space="preserve">结合实地踏勘，梳理提供市公安局视频存储建设应用现状且完整准确的，得1分，不准确或不提供不得分。</w:t>
            </w:r>
            <w:r/>
          </w:p>
          <w:p>
            <w:pPr>
              <w:jc w:val="left"/>
              <w:widowControl/>
              <w:rPr>
                <w:rFonts w:hint="eastAsia" w:ascii="宋体" w:hAnsi="宋体" w:cs="宋体"/>
                <w:szCs w:val="21"/>
              </w:rPr>
            </w:pPr>
            <w:r>
              <w:rPr>
                <w:rFonts w:hint="eastAsia" w:ascii="宋体" w:hAnsi="宋体" w:cs="宋体"/>
                <w:szCs w:val="21"/>
              </w:rPr>
              <w:t xml:space="preserve">基于现状及问题分析准确，且针对不少于7个以上关键技术点进行阐述分析（须逐条提供图文、图表、量化指标等形式的材料，下同。）且针对性设计方案全部科学合理的，得7分；现状及问题分析充分，针对不少于7个以上关键技术点进行阐述分析且设计方案有4个以上技术点合理的，得4分；现状及问题分析未结合实际，方案简单的，得1分；未提供不得分；</w:t>
            </w:r>
            <w:r/>
          </w:p>
        </w:tc>
        <w:tc>
          <w:tcPr>
            <w:tcW w:w="621"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7</w:t>
            </w:r>
            <w:r/>
          </w:p>
        </w:tc>
        <w:tc>
          <w:tcPr>
            <w:tcW w:w="621"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1149" w:type="dxa"/>
            <w:vAlign w:val="center"/>
            <w:vMerge w:val="restart"/>
            <w:textDirection w:val="lrTb"/>
            <w:noWrap w:val="false"/>
          </w:tcPr>
          <w:p>
            <w:pPr>
              <w:jc w:val="left"/>
              <w:widowControl/>
              <w:rPr>
                <w:rFonts w:hint="default" w:ascii="宋体" w:hAnsi="宋体" w:eastAsia="宋体" w:cs="宋体"/>
                <w:sz w:val="22"/>
                <w:lang w:val="en-US" w:eastAsia="zh-CN"/>
              </w:rPr>
            </w:pPr>
            <w:r>
              <w:rPr>
                <w:rFonts w:hint="eastAsia" w:ascii="宋体" w:hAnsi="宋体" w:cs="宋体"/>
                <w:sz w:val="22"/>
                <w:lang w:val="en-US" w:eastAsia="zh-CN"/>
              </w:rPr>
              <w:t xml:space="preserve">主观分</w:t>
            </w:r>
            <w:r/>
          </w:p>
        </w:tc>
      </w:tr>
      <w:tr>
        <w:trPr>
          <w:cantSplit/>
          <w:trHeight w:val="865"/>
        </w:trPr>
        <w:tc>
          <w:tcPr>
            <w:tcW w:w="433"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29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2、性能设计（</w:t>
            </w:r>
            <w:r>
              <w:rPr>
                <w:rFonts w:ascii="宋体" w:hAnsi="宋体" w:cs="宋体"/>
                <w:szCs w:val="21"/>
              </w:rPr>
              <w:t xml:space="preserve">3</w:t>
            </w:r>
            <w:r>
              <w:rPr>
                <w:rFonts w:hint="eastAsia" w:ascii="宋体" w:hAnsi="宋体" w:cs="宋体"/>
                <w:szCs w:val="21"/>
              </w:rPr>
              <w:t xml:space="preserve">分）。结合建设需求，综合考虑管理节点、存储节点、传输交换、硬件配置（硬盘、交换机）等要素，阐述确保存储整体性能最优方案。设备选型思路清晰、方案完整、完全满足需求（须提供图文、图表、量化指标等形式的材料，下同。）的得</w:t>
            </w:r>
            <w:r>
              <w:rPr>
                <w:rFonts w:ascii="宋体" w:hAnsi="宋体" w:cs="宋体"/>
                <w:szCs w:val="21"/>
              </w:rPr>
              <w:t xml:space="preserve">3</w:t>
            </w:r>
            <w:r>
              <w:rPr>
                <w:rFonts w:hint="eastAsia" w:ascii="宋体" w:hAnsi="宋体" w:cs="宋体"/>
                <w:szCs w:val="21"/>
              </w:rPr>
              <w:t xml:space="preserve">分；设备选型未结合实际、方案较完整、基本符合要求的得</w:t>
            </w:r>
            <w:r>
              <w:rPr>
                <w:rFonts w:ascii="宋体" w:hAnsi="宋体" w:cs="宋体"/>
                <w:szCs w:val="21"/>
              </w:rPr>
              <w:t xml:space="preserve">2</w:t>
            </w:r>
            <w:r>
              <w:rPr>
                <w:rFonts w:hint="eastAsia" w:ascii="宋体" w:hAnsi="宋体" w:cs="宋体"/>
                <w:szCs w:val="21"/>
              </w:rPr>
              <w:t xml:space="preserve">分；方案未结合项目实际进行针对性设计，影响性能的因素考虑不全的，得1分；未提供不得分；</w:t>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1149"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cantSplit/>
          <w:trHeight w:val="865"/>
        </w:trPr>
        <w:tc>
          <w:tcPr>
            <w:tcW w:w="433"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29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4715"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3、架构设计（</w:t>
            </w:r>
            <w:r>
              <w:rPr>
                <w:rFonts w:ascii="宋体" w:hAnsi="宋体" w:cs="宋体"/>
                <w:szCs w:val="21"/>
              </w:rPr>
              <w:t xml:space="preserve">3</w:t>
            </w:r>
            <w:r>
              <w:rPr>
                <w:rFonts w:hint="eastAsia" w:ascii="宋体" w:hAnsi="宋体" w:cs="宋体"/>
                <w:szCs w:val="21"/>
              </w:rPr>
              <w:t xml:space="preserve">分）。结合项目实际，综合考虑机房分布、前端汇聚、视频流向、网络带宽等因素，阐述视图存储整体技术架构。架构科学、路径合理、符合实际并提供详细拓扑图及数据流向的（须提供图文、图表、量化指标等形式的材料，下同。）得</w:t>
            </w:r>
            <w:r>
              <w:rPr>
                <w:rFonts w:ascii="宋体" w:hAnsi="宋体" w:cs="宋体"/>
                <w:szCs w:val="21"/>
              </w:rPr>
              <w:t xml:space="preserve">3</w:t>
            </w:r>
            <w:r>
              <w:rPr>
                <w:rFonts w:hint="eastAsia" w:ascii="宋体" w:hAnsi="宋体" w:cs="宋体"/>
                <w:szCs w:val="21"/>
              </w:rPr>
              <w:t xml:space="preserve">分；架构较科学、但未充分考虑本项目实际的并提供对应拓扑图及数据流向图的，得</w:t>
            </w:r>
            <w:r>
              <w:rPr>
                <w:rFonts w:ascii="宋体" w:hAnsi="宋体" w:cs="宋体"/>
                <w:szCs w:val="21"/>
              </w:rPr>
              <w:t xml:space="preserve">2</w:t>
            </w:r>
            <w:r>
              <w:rPr>
                <w:rFonts w:hint="eastAsia" w:ascii="宋体" w:hAnsi="宋体" w:cs="宋体"/>
                <w:szCs w:val="21"/>
              </w:rPr>
              <w:t xml:space="preserve">分；方案未结合项目实际进行设计、架构设计不合理的，得1分；未提供不得分；</w:t>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1149"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cantSplit/>
          <w:trHeight w:val="702"/>
        </w:trPr>
        <w:tc>
          <w:tcPr>
            <w:tcW w:w="433"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129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4715"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4、可靠设计（</w:t>
            </w:r>
            <w:r>
              <w:rPr>
                <w:rFonts w:ascii="宋体" w:hAnsi="宋体" w:cs="宋体"/>
                <w:szCs w:val="21"/>
              </w:rPr>
              <w:t xml:space="preserve">3</w:t>
            </w:r>
            <w:r>
              <w:rPr>
                <w:rFonts w:hint="eastAsia" w:ascii="宋体" w:hAnsi="宋体" w:cs="宋体"/>
                <w:szCs w:val="21"/>
              </w:rPr>
              <w:t xml:space="preserve">分）。结合项目实际，综合考虑网络带宽、数据备份、应急恢复等因素，阐述视图存储可靠性设计方案。方案科学合理、操作性强、满足需求（须提供图文、图表、量化指标等形式的材料。）的得</w:t>
            </w:r>
            <w:r>
              <w:rPr>
                <w:rFonts w:ascii="宋体" w:hAnsi="宋体" w:cs="宋体"/>
                <w:szCs w:val="21"/>
              </w:rPr>
              <w:t xml:space="preserve">3</w:t>
            </w:r>
            <w:r>
              <w:rPr>
                <w:rFonts w:hint="eastAsia" w:ascii="宋体" w:hAnsi="宋体" w:cs="宋体"/>
                <w:szCs w:val="21"/>
              </w:rPr>
              <w:t xml:space="preserve">分；可靠性设计较合理，考虑不够全面的得2分；方案未结合项目实际进行设计，可靠性设计不合理，的得</w:t>
            </w:r>
            <w:r>
              <w:rPr>
                <w:rFonts w:ascii="宋体" w:hAnsi="宋体" w:cs="宋体"/>
                <w:szCs w:val="21"/>
              </w:rPr>
              <w:t xml:space="preserve">1</w:t>
            </w:r>
            <w:r>
              <w:rPr>
                <w:rFonts w:hint="eastAsia" w:ascii="宋体" w:hAnsi="宋体" w:cs="宋体"/>
                <w:szCs w:val="21"/>
              </w:rPr>
              <w:t xml:space="preserve">分；未提供不得分；</w:t>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62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1149"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250"/>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技术方案2</w:t>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视频指挥调度系统方案（</w:t>
            </w:r>
            <w:r>
              <w:rPr>
                <w:rFonts w:ascii="宋体" w:hAnsi="宋体" w:cs="宋体"/>
                <w:szCs w:val="21"/>
              </w:rPr>
              <w:t xml:space="preserve">1</w:t>
            </w:r>
            <w:r>
              <w:rPr>
                <w:rFonts w:hint="eastAsia" w:ascii="宋体" w:hAnsi="宋体" w:cs="宋体"/>
                <w:szCs w:val="21"/>
              </w:rPr>
              <w:t xml:space="preserve">分）。根据投标人提供的实施方案，包括但不限于：现状分析、技术架构、网络架构、部署实施、互联对接等。提供的方案（须提供图文、图表、拓扑图、量化指标等形式的材料，下同），参数性能完全响应、方案设计详尽合理、部署实施计划明确、互联对接科学合理的得</w:t>
            </w:r>
            <w:r>
              <w:rPr>
                <w:rFonts w:ascii="宋体" w:hAnsi="宋体" w:cs="宋体"/>
                <w:szCs w:val="21"/>
              </w:rPr>
              <w:t xml:space="preserve">1</w:t>
            </w:r>
            <w:r>
              <w:rPr>
                <w:rFonts w:hint="eastAsia" w:ascii="宋体" w:hAnsi="宋体" w:cs="宋体"/>
                <w:szCs w:val="21"/>
              </w:rPr>
              <w:t xml:space="preserve">分；参数性能完全响应、方案设计简单、互联对接方案不合理的，得0.5分；参数性能完全响应，未结合项目实际进行设计的，得0.2分；未提供不得分；</w:t>
            </w:r>
            <w:r/>
          </w:p>
        </w:tc>
        <w:tc>
          <w:tcPr>
            <w:tcW w:w="621" w:type="dxa"/>
            <w:vAlign w:val="center"/>
            <w:textDirection w:val="lrTb"/>
            <w:noWrap/>
          </w:tcPr>
          <w:p>
            <w:pPr>
              <w:jc w:val="center"/>
              <w:widowControl/>
              <w:rPr>
                <w:rFonts w:hint="eastAsia" w:ascii="宋体" w:hAnsi="宋体" w:cs="宋体"/>
                <w:sz w:val="22"/>
              </w:rPr>
            </w:pPr>
            <w:r>
              <w:rPr>
                <w:rFonts w:ascii="宋体" w:hAnsi="宋体" w:cs="宋体"/>
                <w:sz w:val="22"/>
              </w:rPr>
              <w:t xml:space="preserve">1</w:t>
            </w:r>
            <w:r/>
          </w:p>
        </w:tc>
        <w:tc>
          <w:tcPr>
            <w:tcW w:w="621"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主观分</w:t>
            </w:r>
            <w:r/>
          </w:p>
        </w:tc>
      </w:tr>
      <w:tr>
        <w:trPr>
          <w:trHeight w:val="876"/>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技术方案3</w:t>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云会商系统方案（</w:t>
            </w:r>
            <w:r>
              <w:rPr>
                <w:rFonts w:ascii="宋体" w:hAnsi="宋体" w:cs="宋体"/>
                <w:szCs w:val="21"/>
              </w:rPr>
              <w:t xml:space="preserve">1</w:t>
            </w:r>
            <w:r>
              <w:rPr>
                <w:rFonts w:hint="eastAsia" w:ascii="宋体" w:hAnsi="宋体" w:cs="宋体"/>
                <w:szCs w:val="21"/>
              </w:rPr>
              <w:t xml:space="preserve">分）。根据投标人提供的实施方案，包括但不限于：现状分析、技术架构、网络架构、部署实施、互联对接等。提供的方案（须提供图文、图表、拓扑图、量化指标等形式的材料，下同），目标需求分析准确、参数性能响应完整、方案设计详尽合理、互联对接清晰完整的得</w:t>
            </w:r>
            <w:r>
              <w:rPr>
                <w:rFonts w:ascii="宋体" w:hAnsi="宋体" w:cs="宋体"/>
                <w:szCs w:val="21"/>
              </w:rPr>
              <w:t xml:space="preserve">1</w:t>
            </w:r>
            <w:r>
              <w:rPr>
                <w:rFonts w:hint="eastAsia" w:ascii="宋体" w:hAnsi="宋体" w:cs="宋体"/>
                <w:szCs w:val="21"/>
              </w:rPr>
              <w:t xml:space="preserve">分；参数性能完全响应、方案设计简单、互联对接方案不合理的，得0.5分；参数性能完全响应，未结合项目实际进行设计的，得0.2分；未提供不得分；</w:t>
            </w:r>
            <w:r/>
          </w:p>
        </w:tc>
        <w:tc>
          <w:tcPr>
            <w:tcW w:w="621" w:type="dxa"/>
            <w:vAlign w:val="center"/>
            <w:textDirection w:val="lrTb"/>
            <w:noWrap/>
          </w:tcPr>
          <w:p>
            <w:pPr>
              <w:jc w:val="center"/>
              <w:widowControl/>
              <w:rPr>
                <w:rFonts w:hint="eastAsia" w:ascii="宋体" w:hAnsi="宋体" w:cs="宋体"/>
                <w:sz w:val="22"/>
              </w:rPr>
            </w:pPr>
            <w:r>
              <w:rPr>
                <w:rFonts w:ascii="宋体" w:hAnsi="宋体" w:cs="宋体"/>
                <w:sz w:val="22"/>
              </w:rPr>
              <w:t xml:space="preserve">1</w:t>
            </w:r>
            <w:r/>
          </w:p>
        </w:tc>
        <w:tc>
          <w:tcPr>
            <w:tcW w:w="621"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主观分</w:t>
            </w:r>
            <w:r/>
          </w:p>
        </w:tc>
      </w:tr>
      <w:tr>
        <w:trPr>
          <w:trHeight w:val="876"/>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技术方案4</w:t>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前端准入方案（2分）。根据投标人提供的实施方案，包括但不限于：现状分析、技术架构、网络架构、运维服务等。提供的方案（须提供图文、图表、量化指标等形式的材料，下同）结合已建和待建前端建设项目形成的网络拓扑、流量汇聚、业务瓶颈、性能参数等不少于5个技术难点进行分析，逐一提出科学合理方案设计的，得2分。参数性能完全响应、技术难点分析缺项或针对性设计不合理的，得1分；参数性能完全响应，但未结合实际进行设计的，得0.5分；未提供不得分；</w:t>
            </w:r>
            <w:r/>
          </w:p>
        </w:tc>
        <w:tc>
          <w:tcPr>
            <w:tcW w:w="621" w:type="dxa"/>
            <w:vAlign w:val="center"/>
            <w:textDirection w:val="lrTb"/>
            <w:noWrap/>
          </w:tcPr>
          <w:p>
            <w:pPr>
              <w:jc w:val="center"/>
              <w:widowControl/>
              <w:rPr>
                <w:rFonts w:hint="eastAsia" w:ascii="宋体" w:hAnsi="宋体" w:cs="宋体"/>
                <w:sz w:val="22"/>
              </w:rPr>
            </w:pPr>
            <w:r>
              <w:rPr>
                <w:rFonts w:ascii="宋体" w:hAnsi="宋体" w:cs="宋体"/>
                <w:sz w:val="22"/>
              </w:rPr>
              <w:t xml:space="preserve">2</w:t>
            </w:r>
            <w:r/>
          </w:p>
        </w:tc>
        <w:tc>
          <w:tcPr>
            <w:tcW w:w="621"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主观分</w:t>
            </w:r>
            <w:r/>
          </w:p>
        </w:tc>
      </w:tr>
      <w:tr>
        <w:trPr>
          <w:trHeight w:val="876"/>
        </w:trPr>
        <w:tc>
          <w:tcPr>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12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技术方案5</w:t>
            </w:r>
            <w:r/>
          </w:p>
        </w:tc>
        <w:tc>
          <w:tcPr>
            <w:tcW w:w="471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运维服务平台方案（</w:t>
            </w:r>
            <w:r>
              <w:rPr>
                <w:rFonts w:ascii="宋体" w:hAnsi="宋体" w:cs="宋体"/>
                <w:szCs w:val="21"/>
              </w:rPr>
              <w:t xml:space="preserve">1</w:t>
            </w:r>
            <w:r>
              <w:rPr>
                <w:rFonts w:hint="eastAsia" w:ascii="宋体" w:hAnsi="宋体" w:cs="宋体"/>
                <w:szCs w:val="21"/>
              </w:rPr>
              <w:t xml:space="preserve">分）。提供的方案充分结合市局防控体系前端建设项目运维管理实际，并针对资产管理、运维工单、移动端APP、数据质量监测、统计考核等方面进行设计，业务理解准确、方案详尽合理的，得</w:t>
            </w:r>
            <w:r>
              <w:rPr>
                <w:rFonts w:ascii="宋体" w:hAnsi="宋体" w:cs="宋体"/>
                <w:szCs w:val="21"/>
              </w:rPr>
              <w:t xml:space="preserve">1</w:t>
            </w:r>
            <w:r>
              <w:rPr>
                <w:rFonts w:hint="eastAsia" w:ascii="宋体" w:hAnsi="宋体" w:cs="宋体"/>
                <w:szCs w:val="21"/>
              </w:rPr>
              <w:t xml:space="preserve">分；提供的方案全部响应运维服务需求，但未结合实际进行设计的，得0.5分；提供的方案简单、未能全部响应运维服务需求的，得0</w:t>
            </w:r>
            <w:r>
              <w:rPr>
                <w:rFonts w:ascii="宋体" w:hAnsi="宋体" w:cs="宋体"/>
                <w:szCs w:val="21"/>
              </w:rPr>
              <w:t xml:space="preserve">.2</w:t>
            </w:r>
            <w:r>
              <w:rPr>
                <w:rFonts w:hint="eastAsia" w:ascii="宋体" w:hAnsi="宋体" w:cs="宋体"/>
                <w:szCs w:val="21"/>
              </w:rPr>
              <w:t xml:space="preserve">分；未提供不得分；</w:t>
            </w:r>
            <w:r/>
          </w:p>
        </w:tc>
        <w:tc>
          <w:tcPr>
            <w:tcW w:w="621" w:type="dxa"/>
            <w:vAlign w:val="center"/>
            <w:textDirection w:val="lrTb"/>
            <w:noWrap/>
          </w:tcPr>
          <w:p>
            <w:pPr>
              <w:jc w:val="center"/>
              <w:widowControl/>
              <w:rPr>
                <w:rFonts w:hint="eastAsia" w:ascii="宋体" w:hAnsi="宋体" w:cs="宋体"/>
                <w:sz w:val="22"/>
              </w:rPr>
            </w:pPr>
            <w:r>
              <w:rPr>
                <w:rFonts w:ascii="宋体" w:hAnsi="宋体" w:cs="宋体"/>
                <w:sz w:val="22"/>
              </w:rPr>
              <w:t xml:space="preserve">1</w:t>
            </w:r>
            <w:r/>
          </w:p>
        </w:tc>
        <w:tc>
          <w:tcPr>
            <w:tcW w:w="621"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149"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主观分</w:t>
            </w:r>
            <w:r/>
          </w:p>
        </w:tc>
      </w:tr>
    </w:tbl>
    <w:p>
      <w:pPr>
        <w:jc w:val="left"/>
        <w:spacing w:before="120" w:after="120" w:line="480" w:lineRule="exact"/>
        <w:rPr>
          <w:rFonts w:hint="eastAsia" w:ascii="仿宋" w:hAnsi="仿宋" w:eastAsia="仿宋"/>
          <w:b/>
          <w:sz w:val="28"/>
          <w:szCs w:val="28"/>
        </w:rPr>
      </w:pPr>
      <w:r>
        <w:rPr>
          <w:rFonts w:hint="eastAsia" w:ascii="仿宋" w:hAnsi="仿宋" w:eastAsia="仿宋"/>
          <w:b/>
          <w:sz w:val="28"/>
          <w:szCs w:val="28"/>
        </w:rPr>
      </w:r>
      <w:r/>
    </w:p>
    <w:p>
      <w:pPr>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w:t>
      </w:r>
      <w:r>
        <w:rPr>
          <w:rFonts w:ascii="仿宋" w:hAnsi="仿宋" w:eastAsia="仿宋"/>
          <w:b/>
          <w:sz w:val="28"/>
          <w:szCs w:val="28"/>
        </w:rPr>
        <w:t xml:space="preserve">3</w:t>
      </w:r>
      <w:r>
        <w:rPr>
          <w:rFonts w:hint="eastAsia" w:ascii="仿宋" w:hAnsi="仿宋" w:eastAsia="仿宋"/>
          <w:b/>
          <w:sz w:val="28"/>
          <w:szCs w:val="28"/>
        </w:rPr>
        <w:t xml:space="preserve">分</w:t>
      </w:r>
      <w:r/>
    </w:p>
    <w:tbl>
      <w:tblPr>
        <w:tblStyle w:val="671"/>
        <w:tblW w:w="8916"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43"/>
        <w:gridCol w:w="1325"/>
        <w:gridCol w:w="4825"/>
        <w:gridCol w:w="635"/>
        <w:gridCol w:w="635"/>
        <w:gridCol w:w="1053"/>
      </w:tblGrid>
      <w:tr>
        <w:trPr>
          <w:trHeight w:val="181"/>
        </w:trPr>
        <w:tc>
          <w:tcPr>
            <w:tcW w:w="443" w:type="dxa"/>
            <w:vAlign w:val="center"/>
            <w:textDirection w:val="lrTb"/>
            <w:noWrap w:val="false"/>
          </w:tcPr>
          <w:p>
            <w:pPr>
              <w:jc w:val="center"/>
              <w:widowControl/>
              <w:rPr>
                <w:rFonts w:hint="eastAsia" w:ascii="宋体" w:hAnsi="宋体" w:cs="宋体"/>
                <w:szCs w:val="21"/>
              </w:rPr>
            </w:pPr>
            <w:r>
              <w:rPr>
                <w:rFonts w:hint="eastAsia"/>
              </w:rPr>
              <w:t xml:space="preserve"> </w:t>
            </w:r>
            <w:r>
              <w:rPr>
                <w:rFonts w:hint="eastAsia" w:ascii="宋体" w:hAnsi="宋体" w:cs="宋体"/>
                <w:szCs w:val="21"/>
              </w:rPr>
              <w:t xml:space="preserve">序号 </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评分点名称 </w:t>
            </w:r>
            <w:r/>
          </w:p>
        </w:tc>
        <w:tc>
          <w:tcPr>
            <w:tcW w:w="48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评审标准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最高分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最低分</w:t>
            </w:r>
            <w:r/>
          </w:p>
        </w:tc>
        <w:tc>
          <w:tcPr>
            <w:tcW w:w="1053"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备注</w:t>
            </w:r>
            <w:r/>
          </w:p>
        </w:tc>
      </w:tr>
      <w:tr>
        <w:trPr>
          <w:trHeight w:val="353"/>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1325"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投标人综合能力1</w:t>
            </w:r>
            <w:r/>
          </w:p>
        </w:tc>
        <w:tc>
          <w:tcPr>
            <w:tcW w:w="4825"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等线" w:hAnsi="等线" w:eastAsia="等线" w:cs="等线"/>
                <w:color w:val="000000" w:themeColor="text1"/>
                <w14:textFill>
                  <w14:solidFill>
                    <w14:schemeClr w14:val="tx1"/>
                  </w14:solidFill>
                </w14:textFill>
              </w:rPr>
              <w:t xml:space="preserve">投标人具有信息技术服务管理体系认证证书</w:t>
            </w:r>
            <w:r>
              <w:rPr>
                <w:rFonts w:ascii="宋体" w:hAnsi="宋体" w:cs="宋体"/>
                <w:color w:val="000000" w:themeColor="text1"/>
                <w14:textFill>
                  <w14:solidFill>
                    <w14:schemeClr w14:val="tx1"/>
                  </w14:solidFill>
                </w14:textFill>
              </w:rPr>
              <w:t xml:space="preserve">ISO20000, </w:t>
            </w:r>
            <w:r>
              <w:rPr>
                <w:rFonts w:ascii="等线" w:hAnsi="等线" w:eastAsia="等线" w:cs="等线"/>
                <w:color w:val="000000" w:themeColor="text1"/>
                <w14:textFill>
                  <w14:solidFill>
                    <w14:schemeClr w14:val="tx1"/>
                  </w14:solidFill>
                </w14:textFill>
              </w:rPr>
              <w:t xml:space="preserve">得</w:t>
            </w:r>
            <w:r>
              <w:rPr>
                <w:rFonts w:ascii="宋体" w:hAnsi="宋体" w:cs="宋体"/>
                <w:color w:val="000000" w:themeColor="text1"/>
                <w14:textFill>
                  <w14:solidFill>
                    <w14:schemeClr w14:val="tx1"/>
                  </w14:solidFill>
                </w14:textFill>
              </w:rPr>
              <w:t xml:space="preserve">2</w:t>
            </w:r>
            <w:r>
              <w:rPr>
                <w:rFonts w:ascii="等线" w:hAnsi="等线" w:eastAsia="等线" w:cs="等线"/>
                <w:color w:val="000000" w:themeColor="text1"/>
                <w14:textFill>
                  <w14:solidFill>
                    <w14:schemeClr w14:val="tx1"/>
                  </w14:solidFill>
                </w14:textFill>
              </w:rPr>
              <w:t xml:space="preserve">分。提供证明材料加盖投标人公章。</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若分支机构投标的，可使用其母公司或母公司下属全资子公司的证书</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333"/>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投标人综合能力2</w:t>
            </w:r>
            <w:r/>
          </w:p>
        </w:tc>
        <w:tc>
          <w:tcPr>
            <w:tcW w:w="4825"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等线" w:hAnsi="等线" w:eastAsia="等线" w:cs="等线"/>
                <w:color w:val="000000" w:themeColor="text1"/>
                <w14:textFill>
                  <w14:solidFill>
                    <w14:schemeClr w14:val="tx1"/>
                  </w14:solidFill>
                </w14:textFill>
              </w:rPr>
              <w:t xml:space="preserve">投标人具有质量管理体系证书 </w:t>
            </w:r>
            <w:r>
              <w:rPr>
                <w:rFonts w:ascii="宋体" w:hAnsi="宋体" w:cs="宋体"/>
                <w:color w:val="000000" w:themeColor="text1"/>
                <w14:textFill>
                  <w14:solidFill>
                    <w14:schemeClr w14:val="tx1"/>
                  </w14:solidFill>
                </w14:textFill>
              </w:rPr>
              <w:t xml:space="preserve">ISO9001, </w:t>
            </w:r>
            <w:r>
              <w:rPr>
                <w:rFonts w:ascii="等线" w:hAnsi="等线" w:eastAsia="等线" w:cs="等线"/>
                <w:color w:val="000000" w:themeColor="text1"/>
                <w14:textFill>
                  <w14:solidFill>
                    <w14:schemeClr w14:val="tx1"/>
                  </w14:solidFill>
                </w14:textFill>
              </w:rPr>
              <w:t xml:space="preserve">得</w:t>
            </w:r>
            <w:r>
              <w:rPr>
                <w:rFonts w:ascii="宋体" w:hAnsi="宋体" w:cs="宋体"/>
                <w:color w:val="000000" w:themeColor="text1"/>
                <w14:textFill>
                  <w14:solidFill>
                    <w14:schemeClr w14:val="tx1"/>
                  </w14:solidFill>
                </w14:textFill>
              </w:rPr>
              <w:t xml:space="preserve">2</w:t>
            </w:r>
            <w:r>
              <w:rPr>
                <w:rFonts w:ascii="等线" w:hAnsi="等线" w:eastAsia="等线" w:cs="等线"/>
                <w:color w:val="000000" w:themeColor="text1"/>
                <w14:textFill>
                  <w14:solidFill>
                    <w14:schemeClr w14:val="tx1"/>
                  </w14:solidFill>
                </w14:textFill>
              </w:rPr>
              <w:t xml:space="preserve"> 分。提供证明材料加盖投标人公章。</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若分支机构投标的，可使用其母公司或母公司下属全资子公司的证书</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190"/>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投标人综合能力</w:t>
            </w:r>
            <w:r>
              <w:rPr>
                <w:rFonts w:ascii="宋体" w:hAnsi="宋体" w:cs="宋体"/>
                <w:szCs w:val="21"/>
              </w:rPr>
              <w:t xml:space="preserve">3</w:t>
            </w:r>
            <w:r/>
          </w:p>
        </w:tc>
        <w:tc>
          <w:tcPr>
            <w:tcW w:w="4825"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等线" w:hAnsi="等线" w:eastAsia="等线" w:cs="等线"/>
                <w:color w:val="000000" w:themeColor="text1"/>
                <w14:textFill>
                  <w14:solidFill>
                    <w14:schemeClr w14:val="tx1"/>
                  </w14:solidFill>
                </w14:textFill>
              </w:rPr>
              <w:t xml:space="preserve">投标人具有</w:t>
            </w:r>
            <w:r>
              <w:rPr>
                <w:rFonts w:ascii="宋体" w:hAnsi="宋体" w:cs="宋体"/>
                <w:color w:val="000000" w:themeColor="text1"/>
                <w14:textFill>
                  <w14:solidFill>
                    <w14:schemeClr w14:val="tx1"/>
                  </w14:solidFill>
                </w14:textFill>
              </w:rPr>
              <w:t xml:space="preserve">2019</w:t>
            </w:r>
            <w:r>
              <w:rPr>
                <w:rFonts w:ascii="等线" w:hAnsi="等线" w:eastAsia="等线" w:cs="等线"/>
                <w:color w:val="000000" w:themeColor="text1"/>
                <w14:textFill>
                  <w14:solidFill>
                    <w14:schemeClr w14:val="tx1"/>
                  </w14:solidFill>
                </w14:textFill>
              </w:rPr>
              <w:t xml:space="preserve">年</w:t>
            </w:r>
            <w:r>
              <w:rPr>
                <w:rFonts w:ascii="宋体" w:hAnsi="宋体" w:cs="宋体"/>
                <w:color w:val="000000" w:themeColor="text1"/>
                <w14:textFill>
                  <w14:solidFill>
                    <w14:schemeClr w14:val="tx1"/>
                  </w14:solidFill>
                </w14:textFill>
              </w:rPr>
              <w:t xml:space="preserve">1</w:t>
            </w:r>
            <w:r>
              <w:rPr>
                <w:rFonts w:ascii="等线" w:hAnsi="等线" w:eastAsia="等线" w:cs="等线"/>
                <w:color w:val="000000" w:themeColor="text1"/>
                <w14:textFill>
                  <w14:solidFill>
                    <w14:schemeClr w14:val="tx1"/>
                  </w14:solidFill>
                </w14:textFill>
              </w:rPr>
              <w:t xml:space="preserve">月以来直接参与类似项目建设案例的，每提供</w:t>
            </w:r>
            <w:r>
              <w:rPr>
                <w:rFonts w:ascii="宋体" w:hAnsi="宋体" w:cs="宋体"/>
                <w:color w:val="000000" w:themeColor="text1"/>
                <w14:textFill>
                  <w14:solidFill>
                    <w14:schemeClr w14:val="tx1"/>
                  </w14:solidFill>
                </w14:textFill>
              </w:rPr>
              <w:t xml:space="preserve">1</w:t>
            </w:r>
            <w:r>
              <w:rPr>
                <w:rFonts w:ascii="等线" w:hAnsi="等线" w:eastAsia="等线" w:cs="等线"/>
                <w:color w:val="000000" w:themeColor="text1"/>
                <w14:textFill>
                  <w14:solidFill>
                    <w14:schemeClr w14:val="tx1"/>
                  </w14:solidFill>
                </w14:textFill>
              </w:rPr>
              <w:t xml:space="preserve">个得</w:t>
            </w:r>
            <w:r>
              <w:rPr>
                <w:rFonts w:ascii="宋体" w:hAnsi="宋体" w:cs="宋体"/>
                <w:color w:val="000000" w:themeColor="text1"/>
                <w14:textFill>
                  <w14:solidFill>
                    <w14:schemeClr w14:val="tx1"/>
                  </w14:solidFill>
                </w14:textFill>
              </w:rPr>
              <w:t xml:space="preserve">1</w:t>
            </w:r>
            <w:r>
              <w:rPr>
                <w:rFonts w:ascii="等线" w:hAnsi="等线" w:eastAsia="等线" w:cs="等线"/>
                <w:color w:val="000000" w:themeColor="text1"/>
                <w14:textFill>
                  <w14:solidFill>
                    <w14:schemeClr w14:val="tx1"/>
                  </w14:solidFill>
                </w14:textFill>
              </w:rPr>
              <w:t xml:space="preserve">分，没有的不得分，最多得</w:t>
            </w:r>
            <w:r>
              <w:rPr>
                <w:rFonts w:ascii="宋体" w:hAnsi="宋体" w:cs="宋体"/>
                <w:color w:val="000000" w:themeColor="text1"/>
                <w14:textFill>
                  <w14:solidFill>
                    <w14:schemeClr w14:val="tx1"/>
                  </w14:solidFill>
                </w14:textFill>
              </w:rPr>
              <w:t xml:space="preserve">2</w:t>
            </w:r>
            <w:r>
              <w:rPr>
                <w:rFonts w:ascii="等线" w:hAnsi="等线" w:eastAsia="等线" w:cs="等线"/>
                <w:color w:val="000000" w:themeColor="text1"/>
                <w14:textFill>
                  <w14:solidFill>
                    <w14:schemeClr w14:val="tx1"/>
                  </w14:solidFill>
                </w14:textFill>
              </w:rPr>
              <w:t xml:space="preserve">分。标人须提供具备完整的合同、验收报告影印件，时间以合同时间为准。</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若分支机构投标的，可使用其母公司或母公司下属全资子公司的业绩</w:t>
            </w:r>
            <w:r>
              <w:rPr>
                <w:rFonts w:ascii="宋体" w:hAnsi="宋体" w:cs="宋体"/>
                <w:color w:val="000000" w:themeColor="text1"/>
                <w14:textFill>
                  <w14:solidFill>
                    <w14:schemeClr w14:val="tx1"/>
                  </w14:solidFill>
                </w14:textFill>
              </w:rPr>
              <w:t xml:space="preserve">)</w:t>
            </w:r>
            <w:r>
              <w:rPr>
                <w:rFonts w:ascii="等线" w:hAnsi="等线" w:eastAsia="等线" w:cs="等线"/>
                <w:color w:val="000000" w:themeColor="text1"/>
                <w14:textFill>
                  <w14:solidFill>
                    <w14:schemeClr w14:val="tx1"/>
                  </w14:solidFill>
                </w14:textFill>
              </w:rPr>
              <w:t xml:space="preserve">。</w:t>
            </w:r>
            <w:r/>
          </w:p>
        </w:tc>
        <w:tc>
          <w:tcPr>
            <w:tcW w:w="63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496"/>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产品综合性能1</w:t>
            </w:r>
            <w:r/>
          </w:p>
        </w:tc>
        <w:tc>
          <w:tcPr>
            <w:tcW w:w="482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投标人提供不低于</w:t>
            </w:r>
            <w:r>
              <w:rPr>
                <w:rFonts w:ascii="宋体" w:hAnsi="宋体" w:cs="宋体"/>
                <w:szCs w:val="21"/>
              </w:rPr>
              <w:t xml:space="preserve">5</w:t>
            </w:r>
            <w:r>
              <w:rPr>
                <w:rFonts w:hint="eastAsia" w:ascii="宋体" w:hAnsi="宋体" w:cs="宋体"/>
                <w:szCs w:val="21"/>
              </w:rPr>
              <w:t xml:space="preserve">00G/每月（开卡数量不少于</w:t>
            </w:r>
            <w:r>
              <w:rPr>
                <w:rFonts w:ascii="宋体" w:hAnsi="宋体" w:cs="宋体"/>
                <w:szCs w:val="21"/>
              </w:rPr>
              <w:t xml:space="preserve">30</w:t>
            </w:r>
            <w:r>
              <w:rPr>
                <w:rFonts w:hint="eastAsia" w:ascii="宋体" w:hAnsi="宋体" w:cs="宋体"/>
                <w:szCs w:val="21"/>
              </w:rPr>
              <w:t xml:space="preserve">张，总时长不少于5年）通信流量池的得</w:t>
            </w:r>
            <w:r>
              <w:rPr>
                <w:rFonts w:ascii="宋体" w:hAnsi="宋体" w:cs="宋体"/>
                <w:szCs w:val="21"/>
              </w:rPr>
              <w:t xml:space="preserve">2</w:t>
            </w:r>
            <w:r>
              <w:rPr>
                <w:rFonts w:hint="eastAsia" w:ascii="宋体" w:hAnsi="宋体" w:cs="宋体"/>
                <w:szCs w:val="21"/>
              </w:rPr>
              <w:t xml:space="preserve">分，不提供不得分。投标人须提供针对此项的承诺函，未提供的不得分。</w:t>
            </w:r>
            <w:r/>
          </w:p>
        </w:tc>
        <w:tc>
          <w:tcPr>
            <w:tcW w:w="63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496"/>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产品综合性能2</w:t>
            </w:r>
            <w:r/>
          </w:p>
        </w:tc>
        <w:tc>
          <w:tcPr>
            <w:tcW w:w="482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投标人所投准入控制设备及管控平台，在满足本项目不少于3万路管控的基础上，承诺每增加2500路设备接入管控能力得1分，最高得2分。投标人须提供针对此项的承诺函，未提供的不得分。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496"/>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综合服务能力1</w:t>
            </w:r>
            <w:r/>
          </w:p>
        </w:tc>
        <w:tc>
          <w:tcPr>
            <w:tcW w:w="4825" w:type="dxa"/>
            <w:vAlign w:val="center"/>
            <w:textDirection w:val="lrTb"/>
            <w:noWrap w:val="false"/>
          </w:tcPr>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等线" w:hAnsi="等线" w:eastAsia="等线" w:cs="等线"/>
                <w:color w:val="000000" w:themeColor="text1"/>
                <w14:textFill>
                  <w14:solidFill>
                    <w14:schemeClr w14:val="tx1"/>
                  </w14:solidFill>
                </w14:textFill>
              </w:rPr>
              <w:t xml:space="preserve">1 、项目技术负责人(2分)。项目技术负责人不少于1人且须具有电子信息工程或通信工程专业的高级工程师的得2分。投标时，须提供上述人员的证书和社保部门出具的近半年内任意一个月的社保缴纳证明。 (若分支机构投标的，可使用其母公司或母公司下属全资子公司的证明)。</w:t>
            </w:r>
            <w:r/>
          </w:p>
          <w:p>
            <w:pPr>
              <w:rPr>
                <w:color w:val="000000" w:themeColor="text1"/>
                <w14:textFill>
                  <w14:solidFill>
                    <w14:schemeClr w14:val="tx1"/>
                  </w14:solidFill>
                </w14:textFill>
              </w:rPr>
            </w:pPr>
            <w:r>
              <w:rPr>
                <w:rFonts w:ascii="等线" w:hAnsi="等线" w:eastAsia="等线" w:cs="等线"/>
                <w:color w:val="000000" w:themeColor="text1"/>
                <w14:textFill>
                  <w14:solidFill>
                    <w14:schemeClr w14:val="tx1"/>
                  </w14:solidFill>
                </w14:textFill>
              </w:rPr>
              <w:t xml:space="preserve">2、项目团队成员(3分):团队成员不少于3人，须具有电子信息工程专业中级(及以上)工程师证书或通信专业技术人员中级(及以上)证书，以上人员证书或证明不重复计分，每有“一人一证”得1分，最高分得3分。投标时，须提供上述人员的证书和社保部门出具的近半年内任意一个月的社保缴纳证明。(若分支机构投标的，可使用其母公司或母公司下属全资子公司的证明)。</w:t>
            </w:r>
            <w:r/>
          </w:p>
        </w:tc>
        <w:tc>
          <w:tcPr>
            <w:tcW w:w="63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487"/>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综合服务能力2</w:t>
            </w:r>
            <w:r/>
          </w:p>
        </w:tc>
        <w:tc>
          <w:tcPr>
            <w:tcW w:w="4825"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ascii="等线" w:hAnsi="等线" w:eastAsia="等线" w:cs="等线"/>
                <w:color w:val="000000" w:themeColor="text1"/>
                <w14:textFill>
                  <w14:solidFill>
                    <w14:schemeClr w14:val="tx1"/>
                  </w14:solidFill>
                </w14:textFill>
              </w:rPr>
              <w:t xml:space="preserve">感知数据治理运维驻场服务人员须获得国家计算机技术与软件专业中级及以上技术资格证书（包括不限于：软件设计师、网络工程师、信息安全工程师、数据库系统工程师、系统集成项目管理工程师等），持有其中任意一种证书得</w:t>
            </w:r>
            <w:r>
              <w:rPr>
                <w:rFonts w:ascii="宋体" w:hAnsi="宋体" w:cs="宋体"/>
                <w:color w:val="000000" w:themeColor="text1"/>
                <w14:textFill>
                  <w14:solidFill>
                    <w14:schemeClr w14:val="tx1"/>
                  </w14:solidFill>
                </w14:textFill>
              </w:rPr>
              <w:t xml:space="preserve">2</w:t>
            </w:r>
            <w:r>
              <w:rPr>
                <w:rFonts w:ascii="等线" w:hAnsi="等线" w:eastAsia="等线" w:cs="等线"/>
                <w:color w:val="000000" w:themeColor="text1"/>
                <w14:textFill>
                  <w14:solidFill>
                    <w14:schemeClr w14:val="tx1"/>
                  </w14:solidFill>
                </w14:textFill>
              </w:rPr>
              <w:t xml:space="preserve">分，须提供人员相关技术资格证书影印件，不提供不得分。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0</w:t>
            </w:r>
            <w:r/>
          </w:p>
        </w:tc>
        <w:tc>
          <w:tcPr>
            <w:tcW w:w="105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客观分</w:t>
            </w:r>
            <w:r/>
          </w:p>
        </w:tc>
      </w:tr>
      <w:tr>
        <w:trPr>
          <w:trHeight w:val="875"/>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综合服务能力3</w:t>
            </w:r>
            <w:r/>
          </w:p>
        </w:tc>
        <w:tc>
          <w:tcPr>
            <w:tcW w:w="482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视频资产准入运维驻场服务人员获得注册信息安全专业人员（CISP）、具有电子信息工程或通信工程专业中级工程师职称，持有其中任意一种证书得2分。须提供相关技术资格证书影印件，不提供不得分。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053"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客观分</w:t>
            </w:r>
            <w:r/>
          </w:p>
        </w:tc>
      </w:tr>
      <w:tr>
        <w:trPr>
          <w:trHeight w:val="333"/>
        </w:trPr>
        <w:tc>
          <w:tcPr>
            <w:tcW w:w="44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综合服务能力4</w:t>
            </w:r>
            <w:r/>
          </w:p>
        </w:tc>
        <w:tc>
          <w:tcPr>
            <w:tcW w:w="4825" w:type="dxa"/>
            <w:vAlign w:val="center"/>
            <w:textDirection w:val="lrTb"/>
            <w:noWrap w:val="false"/>
          </w:tcPr>
          <w:p>
            <w:pPr>
              <w:jc w:val="left"/>
              <w:widowControl/>
              <w:rPr>
                <w:rFonts w:hint="eastAsia" w:ascii="宋体" w:hAnsi="宋体" w:cs="宋体"/>
                <w:szCs w:val="21"/>
              </w:rPr>
            </w:pPr>
            <w:r>
              <w:rPr>
                <w:rFonts w:ascii="等线" w:hAnsi="等线" w:eastAsia="等线" w:cs="等线"/>
                <w:color w:val="000000"/>
              </w:rPr>
              <w:t xml:space="preserve">提供项目实施组织管理方案。提供的方案具备完整的项目人员组织管理体系，分工明确、组织合理、风险应对充分、进度计划、工期保证措施科学合理、可行性强得</w:t>
            </w:r>
            <w:r>
              <w:rPr>
                <w:rFonts w:ascii="宋体" w:hAnsi="宋体" w:cs="宋体"/>
                <w:color w:val="000000"/>
              </w:rPr>
              <w:t xml:space="preserve">2</w:t>
            </w:r>
            <w:r>
              <w:rPr>
                <w:rFonts w:ascii="等线" w:hAnsi="等线" w:eastAsia="等线" w:cs="等线"/>
                <w:color w:val="000000"/>
              </w:rPr>
              <w:t xml:space="preserve">分；方案较为完整，未充分评估项目实施可能存在风险及应对方案的，得</w:t>
            </w:r>
            <w:r>
              <w:rPr>
                <w:rFonts w:ascii="宋体" w:hAnsi="宋体" w:cs="宋体"/>
                <w:color w:val="000000"/>
              </w:rPr>
              <w:t xml:space="preserve">1</w:t>
            </w:r>
            <w:r>
              <w:rPr>
                <w:rFonts w:ascii="等线" w:hAnsi="等线" w:eastAsia="等线" w:cs="等线"/>
                <w:color w:val="000000"/>
              </w:rPr>
              <w:t xml:space="preserve">分；组织管理方案照搬照抄、未结合本项目实际、可行性低得</w:t>
            </w:r>
            <w:r>
              <w:rPr>
                <w:rFonts w:ascii="宋体" w:hAnsi="宋体" w:cs="宋体"/>
                <w:color w:val="000000"/>
              </w:rPr>
              <w:t xml:space="preserve">0.5</w:t>
            </w:r>
            <w:r>
              <w:rPr>
                <w:rFonts w:ascii="等线" w:hAnsi="等线" w:eastAsia="等线" w:cs="等线"/>
                <w:color w:val="000000"/>
              </w:rPr>
              <w:t xml:space="preserve">分，不提供不得分。</w:t>
            </w:r>
            <w:r/>
          </w:p>
        </w:tc>
        <w:tc>
          <w:tcPr>
            <w:tcW w:w="63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3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053"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主观分</w:t>
            </w:r>
            <w:r/>
          </w:p>
        </w:tc>
      </w:tr>
      <w:tr>
        <w:trPr>
          <w:trHeight w:val="496"/>
        </w:trPr>
        <w:tc>
          <w:tcPr>
            <w:tcW w:w="44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售后服务</w:t>
            </w:r>
            <w:r/>
          </w:p>
        </w:tc>
        <w:tc>
          <w:tcPr>
            <w:tcW w:w="482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投标人承诺质保期内售后服务响应时间在4小时内修复的得1分，8小时内修复的得0.5分，12小时内修复的得0.2分，其他不得分。提供质保服务承诺函，不提供不得分。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63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053"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客观分</w:t>
            </w:r>
            <w:r/>
          </w:p>
        </w:tc>
      </w:tr>
      <w:tr>
        <w:trPr>
          <w:trHeight w:val="333"/>
        </w:trPr>
        <w:tc>
          <w:tcPr>
            <w:tcW w:w="44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1</w:t>
            </w:r>
            <w:r/>
          </w:p>
        </w:tc>
        <w:tc>
          <w:tcPr>
            <w:tcW w:w="13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节能环保</w:t>
            </w:r>
            <w:r/>
          </w:p>
        </w:tc>
        <w:tc>
          <w:tcPr>
            <w:tcW w:w="482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投标产品属于财政部、国家发改委公布的“节能产品品目清单”范围内的，供应商提供国家确定的认证机构出具的、处于有效期之内的该节能产品认证证书影印件的，有1个得0.5分，最多得0.5分。2.投标产品属于财政部、生态环境部公布的“环境标志产品品目清单”范围内的，供应商提供国家确定的认证机构出具的、处于有效期内的该环保产品认证证书影印件的，有1个得0.5分，最多得0.5分。</w:t>
            </w:r>
            <w:r/>
          </w:p>
        </w:tc>
        <w:tc>
          <w:tcPr>
            <w:tcW w:w="6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63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0</w:t>
            </w:r>
            <w:r/>
          </w:p>
        </w:tc>
        <w:tc>
          <w:tcPr>
            <w:tcW w:w="1053"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客观分</w:t>
            </w:r>
            <w:bookmarkEnd w:id="183"/>
            <w:bookmarkEnd w:id="184"/>
            <w:bookmarkEnd w:id="291"/>
            <w:bookmarkEnd w:id="292"/>
            <w:bookmarkEnd w:id="293"/>
            <w:r/>
          </w:p>
        </w:tc>
      </w:tr>
    </w:tbl>
    <w:p>
      <w:pPr>
        <w:pStyle w:val="912"/>
        <w:ind w:firstLine="600"/>
      </w:p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72"/>
        <w:rPr>
          <w:rFonts w:hint="eastAsia" w:ascii="黑体" w:eastAsia="黑体"/>
          <w:bCs/>
          <w:color w:val="000000"/>
          <w:sz w:val="44"/>
          <w:szCs w:val="28"/>
        </w:rPr>
      </w:pPr>
      <w:r>
        <w:rPr>
          <w:rFonts w:hint="eastAsia" w:ascii="黑体" w:eastAsia="黑体"/>
          <w:bCs/>
          <w:color w:val="000000"/>
          <w:sz w:val="44"/>
          <w:szCs w:val="28"/>
        </w:rPr>
      </w:r>
      <w:r/>
    </w:p>
    <w:p>
      <w:pPr>
        <w:pStyle w:val="672"/>
        <w:rPr>
          <w:rFonts w:hint="eastAsia" w:ascii="黑体" w:eastAsia="黑体"/>
          <w:bCs/>
          <w:color w:val="000000"/>
          <w:sz w:val="44"/>
          <w:szCs w:val="28"/>
        </w:rPr>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投标文件格式 </w:t>
      </w:r>
      <w:r/>
    </w:p>
    <w:p>
      <w:pPr>
        <w:jc w:val="center"/>
        <w:rPr>
          <w:rFonts w:hint="eastAsia" w:ascii="宋体" w:hAnsi="宋体"/>
          <w:b/>
          <w:color w:val="000000"/>
          <w:sz w:val="72"/>
          <w:szCs w:val="21"/>
        </w:rPr>
      </w:pPr>
      <w:r/>
      <w:bookmarkStart w:id="294" w:name="_Hlt26671244"/>
      <w:r/>
      <w:bookmarkEnd w:id="294"/>
      <w:r/>
      <w:bookmarkStart w:id="295" w:name="_Hlt26955039"/>
      <w:r/>
      <w:bookmarkEnd w:id="295"/>
      <w:r/>
      <w:bookmarkStart w:id="296" w:name="_Toc26554094"/>
      <w:r/>
      <w:bookmarkStart w:id="297" w:name="_Toc49090576"/>
      <w:r/>
      <w:bookmarkStart w:id="29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ind w:firstLine="1084"/>
        <w:rPr>
          <w:rFonts w:hint="eastAsia"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hint="eastAsia" w:ascii="宋体" w:hAnsi="宋体" w:eastAsia="仿宋"/>
          <w:b/>
          <w:sz w:val="30"/>
          <w:szCs w:val="30"/>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投标人符合《中华人民共和国政府采购法》第二十二条规定条件的声明函（格式见附件5）</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hint="eastAsia" w:ascii="仿宋" w:hAnsi="仿宋" w:eastAsia="仿宋"/>
          <w:b/>
          <w:bCs/>
          <w:sz w:val="28"/>
          <w:szCs w:val="28"/>
          <w:highlight w:val="yellow"/>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p>
    <w:p>
      <w:pPr>
        <w:ind w:firstLine="480"/>
        <w:spacing w:line="480" w:lineRule="exact"/>
        <w:rPr>
          <w:rFonts w:hint="eastAsia"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ind w:left="480"/>
        <w:spacing w:line="480" w:lineRule="exact"/>
        <w:rPr>
          <w:rFonts w:hint="default" w:ascii="仿宋" w:hAnsi="仿宋" w:eastAsia="仿宋"/>
          <w:b/>
          <w:color w:val="000000" w:themeColor="text1"/>
          <w:sz w:val="28"/>
          <w:szCs w:val="28"/>
        </w:rPr>
      </w:pPr>
      <w:r>
        <w:rPr>
          <w:rFonts w:hint="eastAsia" w:ascii="方正魏碑_GBK" w:hAnsi="方正魏碑_GBK" w:eastAsia="方正魏碑_GBK" w:cs="方正魏碑_GBK"/>
          <w:color w:val="000000" w:themeColor="text1"/>
          <w:sz w:val="24"/>
          <w:szCs w:val="21"/>
          <w:highlight w:val="none"/>
          <w:lang w:val="en-US" w:eastAsia="zh-CN"/>
        </w:rPr>
        <w:t xml:space="preserve">3.</w:t>
      </w:r>
      <w:r>
        <w:rPr>
          <w:rFonts w:hint="eastAsia" w:ascii="方正魏碑_GBK" w:hAnsi="方正魏碑_GBK" w:eastAsia="方正魏碑_GBK" w:cs="方正魏碑_GBK"/>
          <w:color w:val="000000" w:themeColor="text1"/>
          <w:sz w:val="24"/>
          <w:szCs w:val="21"/>
          <w:highlight w:val="none"/>
        </w:rPr>
        <w:t xml:space="preserve">关于符合本国产品标准的声明函（格式见附件</w:t>
      </w:r>
      <w:r>
        <w:rPr>
          <w:rFonts w:hint="eastAsia" w:ascii="方正魏碑_GBK" w:hAnsi="方正魏碑_GBK" w:eastAsia="方正魏碑_GBK" w:cs="方正魏碑_GBK"/>
          <w:color w:val="000000" w:themeColor="text1"/>
          <w:sz w:val="24"/>
          <w:szCs w:val="21"/>
          <w:highlight w:val="none"/>
          <w:lang w:val="en-US" w:eastAsia="zh-CN"/>
        </w:rPr>
        <w:t xml:space="preserve">10</w:t>
      </w:r>
      <w:r>
        <w:rPr>
          <w:rFonts w:hint="eastAsia" w:ascii="方正魏碑_GBK" w:hAnsi="方正魏碑_GBK" w:eastAsia="方正魏碑_GBK" w:cs="方正魏碑_GBK"/>
          <w:color w:val="000000" w:themeColor="text1"/>
          <w:sz w:val="24"/>
          <w:szCs w:val="21"/>
          <w:highlight w:val="none"/>
        </w:rPr>
        <w:t xml:space="preserve">）</w:t>
      </w:r>
      <w:r>
        <w:rPr>
          <w:color w:val="000000" w:themeColor="text1"/>
        </w:rP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hint="eastAsia" w:ascii="仿宋" w:hAnsi="仿宋" w:eastAsia="仿宋"/>
          <w:sz w:val="28"/>
          <w:szCs w:val="28"/>
        </w:rPr>
      </w:pPr>
      <w:r>
        <w:rPr>
          <w:rFonts w:hint="eastAsia" w:ascii="仿宋" w:hAnsi="仿宋" w:eastAsia="仿宋"/>
          <w:b/>
          <w:sz w:val="28"/>
          <w:szCs w:val="28"/>
        </w:rPr>
        <w:t xml:space="preserve">开标一览表</w:t>
      </w:r>
      <w:r/>
    </w:p>
    <w:p>
      <w:pPr>
        <w:ind w:firstLine="482"/>
        <w:spacing w:line="480" w:lineRule="exact"/>
        <w:rPr>
          <w:rFonts w:hint="eastAsia"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hint="eastAsia"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hint="eastAsia" w:ascii="仿宋" w:hAnsi="仿宋" w:eastAsia="仿宋"/>
          <w:sz w:val="28"/>
          <w:szCs w:val="28"/>
        </w:rPr>
      </w:pPr>
      <w:r>
        <w:rPr>
          <w:rFonts w:hint="eastAsia" w:ascii="仿宋" w:hAnsi="仿宋" w:eastAsia="仿宋"/>
          <w:sz w:val="28"/>
          <w:szCs w:val="28"/>
        </w:rPr>
        <w:t xml:space="preserve">项目编号：                                   </w:t>
      </w:r>
      <w:r/>
    </w:p>
    <w:p>
      <w:pPr>
        <w:ind w:firstLine="482"/>
        <w:spacing w:line="480" w:lineRule="exact"/>
        <w:rPr>
          <w:rFonts w:hint="eastAsia" w:ascii="仿宋" w:hAnsi="仿宋" w:eastAsia="仿宋"/>
          <w:sz w:val="28"/>
          <w:szCs w:val="28"/>
        </w:rPr>
      </w:pPr>
      <w:r>
        <w:rPr>
          <w:rFonts w:hint="eastAsia" w:ascii="仿宋" w:hAnsi="仿宋" w:eastAsia="仿宋"/>
          <w:sz w:val="28"/>
          <w:szCs w:val="28"/>
        </w:rPr>
        <w:t xml:space="preserve">分包号：</w:t>
      </w:r>
      <w:r/>
    </w:p>
    <w:tbl>
      <w:tblPr>
        <w:tblStyle w:val="6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hint="eastAsia" w:ascii="仿宋" w:hAnsi="仿宋" w:eastAsia="仿宋"/>
                <w:sz w:val="28"/>
                <w:szCs w:val="28"/>
              </w:rPr>
            </w:pPr>
            <w:r>
              <w:rPr>
                <w:rFonts w:hint="eastAsia" w:ascii="仿宋" w:hAnsi="仿宋" w:eastAsia="仿宋" w:cs="宋体"/>
                <w:sz w:val="28"/>
                <w:szCs w:val="28"/>
              </w:rPr>
              <w:t xml:space="preserve">                      </w:t>
            </w:r>
            <w:r>
              <w:rPr>
                <w:rFonts w:hint="eastAsia" w:ascii="仿宋" w:hAnsi="仿宋" w:eastAsia="仿宋"/>
                <w:sz w:val="28"/>
                <w:szCs w:val="28"/>
              </w:rPr>
              <w:t xml:space="preserve">投标总报价</w:t>
            </w:r>
            <w:r/>
          </w:p>
        </w:tc>
      </w:tr>
      <w:tr>
        <w:trPr>
          <w:cantSplit/>
          <w:trHeight w:val="612"/>
        </w:trPr>
        <w:tc>
          <w:tcPr>
            <w:gridSpan w:val="2"/>
            <w:tcW w:w="8886" w:type="dxa"/>
            <w:vAlign w:val="center"/>
            <w:textDirection w:val="lrTb"/>
            <w:noWrap w:val="false"/>
          </w:tcPr>
          <w:p>
            <w:pPr>
              <w:jc w:val="left"/>
              <w:spacing w:line="480" w:lineRule="exact"/>
              <w:rPr>
                <w:rFonts w:hint="eastAsia" w:ascii="仿宋" w:hAnsi="仿宋" w:eastAsia="仿宋"/>
                <w:sz w:val="28"/>
                <w:szCs w:val="28"/>
              </w:rPr>
            </w:pPr>
            <w:r>
              <w:rPr>
                <w:rFonts w:hint="eastAsia" w:ascii="仿宋" w:hAnsi="仿宋" w:eastAsia="仿宋" w:cs="宋体"/>
                <w:sz w:val="28"/>
                <w:szCs w:val="28"/>
              </w:rPr>
              <w:t xml:space="preserve">小写：                             （人民币：元）</w:t>
            </w:r>
            <w:r/>
          </w:p>
        </w:tc>
      </w:tr>
      <w:tr>
        <w:trPr>
          <w:cantSplit/>
          <w:trHeight w:val="612"/>
        </w:trPr>
        <w:tc>
          <w:tcPr>
            <w:tcW w:w="2481" w:type="dxa"/>
            <w:vAlign w:val="center"/>
            <w:textDirection w:val="lrTb"/>
            <w:noWrap w:val="false"/>
          </w:tcPr>
          <w:p>
            <w:pPr>
              <w:jc w:val="center"/>
              <w:spacing w:line="480" w:lineRule="exact"/>
              <w:rPr>
                <w:rFonts w:hint="eastAsia" w:ascii="仿宋" w:hAnsi="仿宋" w:eastAsia="仿宋" w:cs="宋体"/>
                <w:sz w:val="28"/>
                <w:szCs w:val="28"/>
              </w:rPr>
            </w:pPr>
            <w:r>
              <w:rPr>
                <w:rFonts w:hint="eastAsia" w:ascii="仿宋" w:hAnsi="仿宋" w:eastAsia="仿宋" w:cs="宋体"/>
                <w:sz w:val="28"/>
                <w:szCs w:val="28"/>
              </w:rPr>
              <w:t xml:space="preserve">核心产品品牌</w:t>
            </w:r>
            <w:r/>
          </w:p>
        </w:tc>
        <w:tc>
          <w:tcPr>
            <w:tcW w:w="6405" w:type="dxa"/>
            <w:vAlign w:val="center"/>
            <w:textDirection w:val="lrTb"/>
            <w:noWrap w:val="false"/>
          </w:tcPr>
          <w:p>
            <w:pPr>
              <w:jc w:val="left"/>
              <w:spacing w:line="480" w:lineRule="exact"/>
              <w:rPr>
                <w:rFonts w:hint="eastAsia" w:ascii="仿宋" w:hAnsi="仿宋" w:eastAsia="仿宋" w:cs="宋体"/>
                <w:sz w:val="28"/>
                <w:szCs w:val="28"/>
              </w:rPr>
            </w:pPr>
            <w:r>
              <w:rPr>
                <w:rFonts w:hint="eastAsia" w:ascii="仿宋" w:hAnsi="仿宋" w:eastAsia="仿宋" w:cs="宋体"/>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r>
      <w:r/>
    </w:p>
    <w:p>
      <w:pPr>
        <w:ind w:firstLine="480"/>
        <w:spacing w:line="480" w:lineRule="exact"/>
        <w:rPr>
          <w:rFonts w:hint="eastAsia" w:ascii="仿宋" w:hAnsi="仿宋" w:eastAsia="仿宋"/>
          <w:sz w:val="28"/>
          <w:szCs w:val="28"/>
        </w:rPr>
      </w:pPr>
      <w:r>
        <w:rPr>
          <w:rFonts w:hint="eastAsia" w:ascii="仿宋" w:hAnsi="仿宋" w:eastAsia="仿宋"/>
          <w:sz w:val="28"/>
          <w:szCs w:val="28"/>
        </w:rPr>
        <w:t xml:space="preserve">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rPr>
          <w:rFonts w:hint="eastAsia" w:ascii="仿宋" w:hAnsi="仿宋" w:eastAsia="仿宋"/>
          <w:b/>
          <w:sz w:val="28"/>
          <w:szCs w:val="28"/>
        </w:rPr>
        <w:t xml:space="preserve">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投标分项报价表（分包号：***）</w:t>
      </w:r>
      <w:r/>
    </w:p>
    <w:tbl>
      <w:tblPr>
        <w:tblStyle w:val="67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695"/>
              <w:spacing w:before="0" w:beforeAutospacing="0" w:after="0" w:afterAutospacing="0" w:line="0" w:lineRule="atLeast"/>
              <w:rPr>
                <w:rFonts w:hint="eastAsia"/>
                <w:highlight w:val="none"/>
              </w:rPr>
            </w:pPr>
            <w:r>
              <w:rPr>
                <w:rFonts w:hint="eastAsia" w:ascii="方正魏碑_GBK" w:hAnsi="方正魏碑_GBK" w:eastAsia="方正魏碑_GBK" w:cs="方正魏碑_GBK"/>
                <w:color w:val="ff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none"/>
                <w:u w:val="single"/>
              </w:rPr>
              <w:t xml:space="preserve">***</w:t>
            </w:r>
            <w:r>
              <w:rPr>
                <w:rFonts w:hint="eastAsia" w:ascii="方正魏碑_GBK" w:hAnsi="方正魏碑_GBK" w:eastAsia="方正魏碑_GBK" w:cs="方正魏碑_GBK"/>
                <w:color w:val="ff0000"/>
                <w:sz w:val="28"/>
                <w:szCs w:val="28"/>
                <w:highlight w:val="none"/>
              </w:rPr>
              <w:t xml:space="preserve">%。</w:t>
            </w:r>
            <w:r>
              <w:rPr>
                <w:highlight w:val="none"/>
              </w:rPr>
            </w:r>
          </w:p>
        </w:tc>
      </w:tr>
    </w:tbl>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备注：</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auto"/>
          <w:sz w:val="28"/>
          <w:szCs w:val="28"/>
        </w:rPr>
        <w:t xml:space="preserve">有</w:t>
      </w:r>
      <w:r>
        <w:rPr>
          <w:rFonts w:hint="eastAsia" w:ascii="仿宋" w:hAnsi="仿宋" w:eastAsia="仿宋"/>
          <w:color w:val="auto"/>
          <w:sz w:val="28"/>
          <w:szCs w:val="28"/>
        </w:rPr>
        <w:t xml:space="preserve">）国内运输保险、报关清关（如果</w:t>
      </w:r>
      <w:r>
        <w:rPr>
          <w:rFonts w:ascii="仿宋" w:hAnsi="仿宋" w:eastAsia="仿宋"/>
          <w:color w:val="auto"/>
          <w:sz w:val="28"/>
          <w:szCs w:val="28"/>
        </w:rPr>
        <w:t xml:space="preserve">有</w:t>
      </w:r>
      <w:r>
        <w:rPr>
          <w:rFonts w:hint="eastAsia" w:ascii="仿宋" w:hAnsi="仿宋" w:eastAsia="仿宋"/>
          <w:color w:val="auto"/>
          <w:sz w:val="28"/>
          <w:szCs w:val="28"/>
        </w:rPr>
        <w:t xml:space="preserve">）、开证（如果</w:t>
      </w:r>
      <w:r>
        <w:rPr>
          <w:rFonts w:ascii="仿宋" w:hAnsi="仿宋" w:eastAsia="仿宋"/>
          <w:color w:val="auto"/>
          <w:sz w:val="28"/>
          <w:szCs w:val="28"/>
        </w:rPr>
        <w:t xml:space="preserve">有</w:t>
      </w:r>
      <w:r>
        <w:rPr>
          <w:rFonts w:hint="eastAsia" w:ascii="仿宋" w:hAnsi="仿宋" w:eastAsia="仿宋"/>
          <w:color w:val="auto"/>
          <w:sz w:val="28"/>
          <w:szCs w:val="28"/>
        </w:rPr>
        <w:t xml:space="preserve">）、办理全套免税手续费用（如果</w:t>
      </w:r>
      <w:r>
        <w:rPr>
          <w:rFonts w:ascii="仿宋" w:hAnsi="仿宋" w:eastAsia="仿宋"/>
          <w:color w:val="auto"/>
          <w:sz w:val="28"/>
          <w:szCs w:val="28"/>
        </w:rPr>
        <w:t xml:space="preserve">有</w:t>
      </w:r>
      <w:r>
        <w:rPr>
          <w:rFonts w:hint="eastAsia" w:ascii="仿宋" w:hAnsi="仿宋" w:eastAsia="仿宋"/>
          <w:color w:val="auto"/>
          <w:sz w:val="28"/>
          <w:szCs w:val="28"/>
        </w:rPr>
        <w:t xml:space="preserve">）及其他有关的为完成本项目发生的所有费用，招标文件中另有规定的除外。</w:t>
      </w:r>
      <w:r/>
    </w:p>
    <w:p>
      <w:pPr>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2.“投标分项报价表”中“投标总报价”数额应当与“开标一览表”中“投标总报价”数额一致。</w:t>
      </w:r>
      <w:r/>
    </w:p>
    <w:p>
      <w:pPr>
        <w:spacing w:line="480" w:lineRule="exact"/>
        <w:rPr>
          <w:b/>
          <w:bCs/>
          <w:highlight w:val="none"/>
        </w:rPr>
      </w:pPr>
      <w:r>
        <w:rPr>
          <w:highlight w:val="none"/>
        </w:rPr>
      </w:r>
      <w:bookmarkStart w:id="299" w:name="_GoBack"/>
      <w:r>
        <w:rPr>
          <w:rFonts w:hint="eastAsia" w:ascii="仿宋" w:hAnsi="仿宋" w:eastAsia="仿宋" w:cs="Times New Roman"/>
          <w:b/>
          <w:bCs/>
          <w:color w:val="auto"/>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299"/>
      <w:r/>
      <w:r>
        <w:rPr>
          <w:highlight w:val="none"/>
        </w:rPr>
      </w:r>
    </w:p>
    <w:p>
      <w:pPr>
        <w:spacing w:line="48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.投标人需认真填写本报价表，尤其注意规格型号的准确填写。</w:t>
      </w:r>
      <w:r/>
    </w:p>
    <w:p>
      <w:pPr>
        <w:spacing w:line="48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.项目</w:t>
      </w:r>
      <w:r>
        <w:rPr>
          <w:rFonts w:ascii="仿宋" w:hAnsi="仿宋" w:eastAsia="仿宋"/>
          <w:color w:val="auto"/>
          <w:sz w:val="28"/>
          <w:szCs w:val="28"/>
        </w:rPr>
        <w:t xml:space="preserve">经办人可以根据</w:t>
      </w:r>
      <w:r>
        <w:rPr>
          <w:rFonts w:hint="eastAsia" w:ascii="仿宋" w:hAnsi="仿宋" w:eastAsia="仿宋"/>
          <w:color w:val="auto"/>
          <w:sz w:val="28"/>
          <w:szCs w:val="28"/>
        </w:rPr>
        <w:t xml:space="preserve">项目</w:t>
      </w:r>
      <w:r>
        <w:rPr>
          <w:rFonts w:ascii="仿宋" w:hAnsi="仿宋" w:eastAsia="仿宋"/>
          <w:color w:val="auto"/>
          <w:sz w:val="28"/>
          <w:szCs w:val="28"/>
        </w:rPr>
        <w:t xml:space="preserve">实际需要</w:t>
      </w:r>
      <w:r>
        <w:rPr>
          <w:rFonts w:hint="eastAsia" w:ascii="仿宋" w:hAnsi="仿宋" w:eastAsia="仿宋"/>
          <w:color w:val="auto"/>
          <w:sz w:val="28"/>
          <w:szCs w:val="28"/>
        </w:rPr>
        <w:t xml:space="preserve">对</w:t>
      </w:r>
      <w:r>
        <w:rPr>
          <w:rFonts w:ascii="仿宋" w:hAnsi="仿宋" w:eastAsia="仿宋"/>
          <w:color w:val="auto"/>
          <w:sz w:val="28"/>
          <w:szCs w:val="28"/>
        </w:rPr>
        <w:t xml:space="preserve">表格结构进行</w:t>
      </w:r>
      <w:r>
        <w:rPr>
          <w:rFonts w:hint="eastAsia" w:ascii="仿宋" w:hAnsi="仿宋" w:eastAsia="仿宋"/>
          <w:color w:val="auto"/>
          <w:sz w:val="28"/>
          <w:szCs w:val="28"/>
        </w:rPr>
        <w:t xml:space="preserve">调整</w:t>
      </w:r>
      <w:r>
        <w:rPr>
          <w:rFonts w:ascii="仿宋" w:hAnsi="仿宋" w:eastAsia="仿宋"/>
          <w:color w:val="auto"/>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r>
      <w:r/>
    </w:p>
    <w:p>
      <w:pPr>
        <w:ind w:left="480"/>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3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4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5</w:t>
      </w:r>
      <w:r>
        <w:rPr>
          <w:rFonts w:hint="eastAsia" w:ascii="仿宋" w:hAnsi="仿宋" w:eastAsia="仿宋"/>
          <w:b/>
          <w:color w:val="000000"/>
          <w:sz w:val="28"/>
          <w:szCs w:val="28"/>
        </w:rPr>
        <w:t xml:space="preserve"> </w:t>
      </w:r>
      <w:r/>
    </w:p>
    <w:p>
      <w:pPr>
        <w:jc w:val="center"/>
        <w:rPr>
          <w:rFonts w:hint="eastAsia" w:ascii="宋体" w:hAnsi="宋体"/>
          <w:b/>
          <w:color w:val="000000"/>
          <w:sz w:val="30"/>
          <w:szCs w:val="30"/>
        </w:rPr>
      </w:pPr>
      <w:r>
        <w:rPr>
          <w:rFonts w:hint="eastAsia" w:ascii="宋体" w:hAnsi="宋体"/>
          <w:b/>
          <w:color w:val="000000"/>
          <w:sz w:val="30"/>
          <w:szCs w:val="30"/>
        </w:rPr>
        <w:t xml:space="preserve">投标人符合《中华人民共和国政府采购法》第二十二条规定条件的声明函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附件6</w:t>
      </w:r>
      <w:r>
        <w:rPr>
          <w:rFonts w:ascii="仿宋" w:hAnsi="仿宋" w:eastAsia="仿宋"/>
          <w:b/>
          <w:color w:val="000000"/>
          <w:sz w:val="28"/>
          <w:szCs w:val="28"/>
        </w:rPr>
        <w:t xml:space="preserve">         </w:t>
      </w:r>
      <w:r/>
    </w:p>
    <w:p>
      <w:pPr>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p>
    <w:p>
      <w:pPr>
        <w:keepLines/>
        <w:keepNext/>
        <w:spacing w:before="260" w:after="260" w:line="480" w:lineRule="exact"/>
        <w:rPr>
          <w:rFonts w:hint="eastAsia" w:ascii="仿宋" w:hAnsi="仿宋" w:eastAsia="仿宋" w:cs="Arial"/>
          <w:b/>
          <w:color w:val="000000"/>
          <w:sz w:val="28"/>
          <w:szCs w:val="28"/>
        </w:rPr>
        <w:outlineLvl w:val="1"/>
      </w:pPr>
      <w:r>
        <w:rPr>
          <w:rFonts w:hint="eastAsia" w:ascii="仿宋" w:hAnsi="仿宋" w:eastAsia="仿宋" w:cs="Arial"/>
          <w:b/>
          <w:color w:val="000000"/>
          <w:sz w:val="28"/>
          <w:szCs w:val="28"/>
        </w:rPr>
      </w:r>
      <w:r/>
    </w:p>
    <w:p>
      <w:pPr>
        <w:keepLines/>
        <w:keepNext/>
        <w:spacing w:before="260" w:after="260" w:line="480" w:lineRule="exact"/>
        <w:rPr>
          <w:rFonts w:hint="eastAsia"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p>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致：南通市公共资源交易中心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1"/>
        <w:jc w:val="left"/>
        <w:spacing w:line="480" w:lineRule="exact"/>
        <w:rPr>
          <w:rFonts w:hint="eastAsia" w:ascii="仿宋" w:hAnsi="仿宋" w:eastAsia="仿宋"/>
          <w:b/>
          <w:sz w:val="28"/>
          <w:szCs w:val="28"/>
        </w:rPr>
      </w:pPr>
      <w:r>
        <w:rPr>
          <w:rFonts w:hint="eastAsia" w:ascii="仿宋" w:hAnsi="仿宋" w:eastAsia="仿宋"/>
          <w:b/>
          <w:sz w:val="28"/>
          <w:szCs w:val="28"/>
        </w:rPr>
        <w:t xml:space="preserve">附件8 </w:t>
      </w:r>
      <w:r>
        <w:rPr>
          <w:rFonts w:ascii="仿宋" w:hAnsi="仿宋" w:eastAsia="仿宋"/>
          <w:b/>
          <w:sz w:val="28"/>
          <w:szCs w:val="28"/>
        </w:rPr>
        <w:t xml:space="preserve"> </w:t>
      </w:r>
      <w:r/>
    </w:p>
    <w:p>
      <w:pPr>
        <w:ind w:firstLine="281"/>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中小微企业声明函（货物类项目）（分包号：**）</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hint="eastAsia"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hint="eastAsia"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720"/>
        <w:spacing w:line="480" w:lineRule="exact"/>
        <w:rPr>
          <w:rFonts w:hint="eastAsia" w:ascii="仿宋" w:hAnsi="仿宋" w:eastAsia="仿宋"/>
          <w:sz w:val="28"/>
          <w:szCs w:val="28"/>
        </w:rPr>
      </w:pPr>
      <w:r>
        <w:rPr>
          <w:rFonts w:hint="eastAsia" w:ascii="仿宋" w:hAnsi="仿宋" w:eastAsia="仿宋"/>
          <w:sz w:val="28"/>
          <w:szCs w:val="28"/>
        </w:rPr>
      </w:r>
      <w:r/>
    </w:p>
    <w:p>
      <w:pPr>
        <w:ind w:right="180" w:firstLine="420"/>
        <w:jc w:val="right"/>
        <w:spacing w:line="480" w:lineRule="exact"/>
        <w:rPr>
          <w:rFonts w:hint="eastAsia"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hint="eastAsia" w:ascii="仿宋" w:hAnsi="仿宋" w:eastAsia="仿宋"/>
          <w:sz w:val="28"/>
          <w:szCs w:val="28"/>
        </w:rPr>
      </w:pPr>
      <w:r>
        <w:rPr>
          <w:rFonts w:hint="eastAsia" w:ascii="仿宋" w:hAnsi="仿宋" w:eastAsia="仿宋"/>
          <w:sz w:val="28"/>
          <w:szCs w:val="28"/>
        </w:rPr>
        <w:t xml:space="preserve">日  期：</w:t>
      </w:r>
      <w:r/>
    </w:p>
    <w:p>
      <w:pPr>
        <w:spacing w:line="480" w:lineRule="exact"/>
        <w:rPr>
          <w:rFonts w:hint="eastAsia" w:ascii="仿宋" w:hAnsi="仿宋" w:eastAsia="仿宋"/>
          <w:sz w:val="28"/>
          <w:szCs w:val="28"/>
        </w:rPr>
      </w:pPr>
      <w:r>
        <w:rPr>
          <w:rFonts w:hint="eastAsia" w:ascii="仿宋" w:hAnsi="仿宋" w:eastAsia="仿宋"/>
          <w:sz w:val="28"/>
          <w:szCs w:val="28"/>
        </w:rPr>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备注：</w:t>
      </w:r>
      <w:r/>
    </w:p>
    <w:p>
      <w:pPr>
        <w:ind w:firstLine="560"/>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1.从业人员、营业收入、资产总额填报上一年度数据，无上一年度数据的新成立企业可不填报。</w:t>
      </w:r>
      <w:r/>
    </w:p>
    <w:p>
      <w:pPr>
        <w:ind w:firstLine="560"/>
        <w:spacing w:line="480" w:lineRule="exact"/>
        <w:rPr>
          <w:rFonts w:ascii="仿宋" w:hAnsi="仿宋" w:eastAsia="仿宋"/>
          <w:b w:val="0"/>
          <w:bCs/>
          <w:color w:val="auto"/>
          <w:sz w:val="28"/>
          <w:szCs w:val="28"/>
        </w:rPr>
      </w:pPr>
      <w:r>
        <w:rPr>
          <w:rFonts w:hint="eastAsia" w:ascii="仿宋" w:hAnsi="仿宋" w:eastAsia="仿宋"/>
          <w:b w:val="0"/>
          <w:bCs/>
          <w:color w:val="auto"/>
          <w:sz w:val="28"/>
          <w:szCs w:val="28"/>
        </w:rPr>
        <w:t xml:space="preserve">2.专门</w:t>
      </w:r>
      <w:r>
        <w:rPr>
          <w:rFonts w:ascii="仿宋" w:hAnsi="仿宋" w:eastAsia="仿宋"/>
          <w:b w:val="0"/>
          <w:bCs/>
          <w:color w:val="auto"/>
          <w:sz w:val="28"/>
          <w:szCs w:val="28"/>
        </w:rPr>
        <w:t xml:space="preserve">面向中小微型企业</w:t>
      </w:r>
      <w:r>
        <w:rPr>
          <w:rFonts w:hint="eastAsia" w:ascii="仿宋" w:hAnsi="仿宋" w:eastAsia="仿宋"/>
          <w:b w:val="0"/>
          <w:bCs/>
          <w:color w:val="auto"/>
          <w:sz w:val="28"/>
          <w:szCs w:val="28"/>
        </w:rPr>
        <w:t xml:space="preserve">采购</w:t>
      </w:r>
      <w:r>
        <w:rPr>
          <w:rFonts w:ascii="仿宋" w:hAnsi="仿宋" w:eastAsia="仿宋"/>
          <w:b w:val="0"/>
          <w:bCs/>
          <w:color w:val="auto"/>
          <w:sz w:val="28"/>
          <w:szCs w:val="28"/>
        </w:rPr>
        <w:t xml:space="preserve">的项目，</w:t>
      </w:r>
      <w:r>
        <w:rPr>
          <w:rFonts w:hint="eastAsia" w:ascii="仿宋" w:hAnsi="仿宋" w:eastAsia="仿宋"/>
          <w:b w:val="0"/>
          <w:bCs/>
          <w:color w:val="auto"/>
          <w:sz w:val="28"/>
          <w:szCs w:val="28"/>
        </w:rPr>
        <w:t xml:space="preserve">供应商如不提供此声明函，则</w:t>
      </w:r>
      <w:r>
        <w:rPr>
          <w:rFonts w:ascii="仿宋" w:hAnsi="仿宋" w:eastAsia="仿宋"/>
          <w:b w:val="0"/>
          <w:bCs/>
          <w:color w:val="auto"/>
          <w:sz w:val="28"/>
          <w:szCs w:val="28"/>
        </w:rPr>
        <w:t xml:space="preserve">不能通过资格审查；</w:t>
      </w:r>
      <w:r>
        <w:rPr>
          <w:rFonts w:hint="eastAsia" w:ascii="仿宋" w:hAnsi="仿宋" w:eastAsia="仿宋"/>
          <w:b w:val="0"/>
          <w:bCs/>
          <w:color w:val="auto"/>
          <w:sz w:val="28"/>
          <w:szCs w:val="28"/>
        </w:rPr>
        <w:t xml:space="preserve">非专门</w:t>
      </w:r>
      <w:r>
        <w:rPr>
          <w:rFonts w:ascii="仿宋" w:hAnsi="仿宋" w:eastAsia="仿宋"/>
          <w:b w:val="0"/>
          <w:bCs/>
          <w:color w:val="auto"/>
          <w:sz w:val="28"/>
          <w:szCs w:val="28"/>
        </w:rPr>
        <w:t xml:space="preserve">面向中小微型企业</w:t>
      </w:r>
      <w:r>
        <w:rPr>
          <w:rFonts w:hint="eastAsia" w:ascii="仿宋" w:hAnsi="仿宋" w:eastAsia="仿宋"/>
          <w:b w:val="0"/>
          <w:bCs/>
          <w:color w:val="auto"/>
          <w:sz w:val="28"/>
          <w:szCs w:val="28"/>
        </w:rPr>
        <w:t xml:space="preserve">采购</w:t>
      </w:r>
      <w:r>
        <w:rPr>
          <w:rFonts w:ascii="仿宋" w:hAnsi="仿宋" w:eastAsia="仿宋"/>
          <w:b w:val="0"/>
          <w:bCs/>
          <w:color w:val="auto"/>
          <w:sz w:val="28"/>
          <w:szCs w:val="28"/>
        </w:rPr>
        <w:t xml:space="preserve">的项目，</w:t>
      </w:r>
      <w:r>
        <w:rPr>
          <w:rFonts w:hint="eastAsia" w:ascii="仿宋" w:hAnsi="仿宋" w:eastAsia="仿宋"/>
          <w:b w:val="0"/>
          <w:bCs/>
          <w:color w:val="auto"/>
          <w:sz w:val="28"/>
          <w:szCs w:val="28"/>
        </w:rPr>
        <w:t xml:space="preserve">供应商如不提供此声明函，价格将不做相应扣除。</w:t>
      </w:r>
      <w:r/>
    </w:p>
    <w:p>
      <w:pPr>
        <w:ind w:firstLine="560"/>
        <w:spacing w:line="480" w:lineRule="exact"/>
        <w:rPr>
          <w:rFonts w:hint="eastAsia" w:ascii="仿宋" w:hAnsi="仿宋" w:eastAsia="仿宋" w:cs="Times New Roman"/>
          <w:b w:val="0"/>
          <w:bCs/>
          <w:color w:val="auto"/>
          <w:sz w:val="28"/>
          <w:szCs w:val="28"/>
        </w:rPr>
      </w:pPr>
      <w:r>
        <w:rPr>
          <w:rFonts w:hint="eastAsia" w:ascii="仿宋" w:hAnsi="仿宋" w:eastAsia="仿宋" w:cs="Times New Roman"/>
          <w:b w:val="0"/>
          <w:bCs/>
          <w:color w:val="auto"/>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val="0"/>
          <w:bCs/>
          <w:color w:val="auto"/>
          <w:sz w:val="28"/>
          <w:szCs w:val="28"/>
        </w:rPr>
        <w:t xml:space="preserve"> </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附：中小企业划型标准规定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（十四）物业管理。从业人员1000人以下或营业收入5000万元以下的为中小微型企业。其中，从业人员</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80" w:lineRule="exact"/>
        <w:rPr>
          <w:rFonts w:hint="eastAsia" w:ascii="仿宋" w:hAnsi="仿宋" w:eastAsia="仿宋" w:cs="Times New Roman"/>
          <w:b w:val="0"/>
          <w:bCs w:val="0"/>
          <w:i w:val="0"/>
          <w:iCs w:val="0"/>
          <w:color w:val="auto"/>
          <w:sz w:val="24"/>
          <w:szCs w:val="24"/>
          <w:highlight w:val="none"/>
          <w:u w:val="none"/>
        </w:rPr>
      </w:pPr>
      <w:r>
        <w:rPr>
          <w:rFonts w:hint="eastAsia" w:ascii="仿宋" w:hAnsi="仿宋" w:eastAsia="仿宋" w:cs="Times New Roman"/>
          <w:b w:val="0"/>
          <w:bCs w:val="0"/>
          <w:i w:val="0"/>
          <w:iCs w:val="0"/>
          <w:color w:val="auto"/>
          <w:sz w:val="24"/>
          <w:szCs w:val="24"/>
          <w:highlight w:val="none"/>
          <w:u w:val="none"/>
        </w:rPr>
        <w:t xml:space="preserve">（十六）其他未列明行业。从业人员300人以下的为中小微型企业。其中，从业人员100人及以上的为中型企业；从业人员10人及以上的为小型企业；从业人员10人以下的为微型企业。</w:t>
      </w:r>
      <w:r/>
    </w:p>
    <w:p>
      <w:pPr>
        <w:ind w:left="560" w:hanging="140"/>
        <w:spacing w:line="480" w:lineRule="exact"/>
        <w:rPr>
          <w:rFonts w:hint="eastAsia" w:ascii="仿宋" w:hAnsi="仿宋" w:eastAsia="仿宋"/>
          <w:sz w:val="28"/>
          <w:szCs w:val="28"/>
        </w:rPr>
      </w:pPr>
      <w:r>
        <w:rPr>
          <w:rFonts w:hint="eastAsia" w:ascii="仿宋" w:hAnsi="仿宋" w:eastAsia="仿宋"/>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t xml:space="preserve">附件9</w:t>
      </w:r>
      <w:r/>
    </w:p>
    <w:p>
      <w:pPr>
        <w:ind w:left="561" w:hanging="141"/>
        <w:jc w:val="center"/>
        <w:spacing w:line="480" w:lineRule="exact"/>
        <w:rPr>
          <w:rFonts w:hint="eastAsia" w:ascii="仿宋" w:hAnsi="仿宋" w:eastAsia="仿宋"/>
          <w:sz w:val="28"/>
          <w:szCs w:val="28"/>
        </w:rPr>
      </w:pPr>
      <w:r>
        <w:rPr>
          <w:rFonts w:hint="eastAsia" w:ascii="仿宋" w:hAnsi="仿宋" w:eastAsia="仿宋"/>
          <w:b/>
          <w:sz w:val="28"/>
          <w:szCs w:val="28"/>
        </w:rPr>
        <w:t xml:space="preserve">残疾人福利性单位声明函（货物类项目）（分包号：**）</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59" w:firstLine="584"/>
        <w:jc w:val="center"/>
        <w:spacing w:line="480"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供应商全称（加盖CA电子公章）：</w:t>
      </w:r>
      <w:r/>
    </w:p>
    <w:p>
      <w:pPr>
        <w:ind w:right="1559" w:firstLine="560"/>
        <w:jc w:val="center"/>
        <w:spacing w:line="48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ind w:firstLine="645"/>
        <w:spacing w:line="480" w:lineRule="exact"/>
        <w:rPr>
          <w:rFonts w:hint="eastAsia" w:ascii="仿宋" w:hAnsi="仿宋" w:eastAsia="仿宋"/>
          <w:sz w:val="28"/>
          <w:szCs w:val="28"/>
          <w:highlight w:val="none"/>
        </w:rPr>
      </w:pPr>
      <w:r>
        <w:rPr>
          <w:rFonts w:hint="eastAsia" w:ascii="仿宋" w:hAnsi="仿宋" w:eastAsia="仿宋"/>
          <w:sz w:val="28"/>
          <w:szCs w:val="28"/>
          <w:highlight w:val="none"/>
        </w:rPr>
      </w:r>
      <w:r>
        <w:rPr>
          <w:highlight w:val="none"/>
        </w:rP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附件</w:t>
      </w:r>
      <w:r>
        <w:rPr>
          <w:rFonts w:hint="eastAsia" w:ascii="方正魏碑_GBK" w:hAnsi="方正魏碑_GBK" w:eastAsia="方正魏碑_GBK" w:cs="方正魏碑_GBK"/>
          <w:b/>
          <w:color w:val="auto"/>
          <w:sz w:val="24"/>
          <w:szCs w:val="24"/>
          <w:highlight w:val="none"/>
          <w:lang w:val="en-US" w:eastAsia="zh-CN"/>
        </w:rPr>
        <w:t xml:space="preserve">10</w:t>
      </w:r>
      <w:r>
        <w:rPr>
          <w:rFonts w:hint="eastAsia" w:ascii="方正魏碑_GBK" w:hAnsi="方正魏碑_GBK" w:eastAsia="方正魏碑_GBK" w:cs="方正魏碑_GBK"/>
          <w:b/>
          <w:color w:val="auto"/>
          <w:sz w:val="24"/>
          <w:szCs w:val="24"/>
          <w:highlight w:val="none"/>
        </w:rPr>
        <w:t xml:space="preserve"> 关于符合本国产品标准的声明函（采购包号：**）</w:t>
      </w:r>
      <w:r>
        <w:rPr>
          <w:highlight w:val="none"/>
        </w:rPr>
      </w:r>
    </w:p>
    <w:p>
      <w:pPr>
        <w:pStyle w:val="69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p>
    <w:p>
      <w:pPr>
        <w:pStyle w:val="69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69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03"/>
          <w:rFonts w:hint="eastAsia" w:ascii="方正魏碑_GBK" w:hAnsi="方正魏碑_GBK" w:eastAsia="方正魏碑_GBK" w:cs="方正魏碑_GBK"/>
          <w:i w:val="0"/>
          <w:color w:val="auto"/>
          <w:highlight w:val="none"/>
          <w:u w:val="single"/>
          <w:shd w:val="clear" w:color="auto" w:fill="ffffff"/>
        </w:rPr>
        <w:t xml:space="preserve">（产品名称1）</w:t>
      </w:r>
      <w:r>
        <w:rPr>
          <w:rStyle w:val="70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03"/>
          <w:rFonts w:hint="eastAsia" w:ascii="方正魏碑_GBK" w:hAnsi="方正魏碑_GBK" w:eastAsia="方正魏碑_GBK" w:cs="方正魏碑_GBK"/>
          <w:i w:val="0"/>
          <w:color w:val="auto"/>
          <w:highlight w:val="none"/>
          <w:u w:val="single"/>
          <w:shd w:val="clear" w:color="auto" w:fill="ffffff"/>
        </w:rPr>
        <w:t xml:space="preserve">（厂名）</w:t>
      </w:r>
      <w:r>
        <w:rPr>
          <w:rStyle w:val="70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0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0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03"/>
          <w:rFonts w:hint="eastAsia" w:ascii="方正魏碑_GBK" w:hAnsi="方正魏碑_GBK" w:eastAsia="方正魏碑_GBK" w:cs="方正魏碑_GBK"/>
          <w:i w:val="0"/>
          <w:color w:val="auto"/>
          <w:highlight w:val="none"/>
          <w:u w:val="single"/>
          <w:shd w:val="clear" w:color="auto" w:fill="ffffff"/>
        </w:rPr>
        <w:t xml:space="preserve">（规定</w:t>
      </w:r>
      <w:r>
        <w:rPr>
          <w:rStyle w:val="703"/>
          <w:rFonts w:ascii="方正魏碑_GBK" w:hAnsi="方正魏碑_GBK" w:eastAsia="方正魏碑_GBK" w:cs="方正魏碑_GBK"/>
          <w:i w:val="0"/>
          <w:color w:val="auto"/>
          <w:highlight w:val="none"/>
          <w:u w:val="single"/>
          <w:shd w:val="clear" w:color="auto" w:fill="ffffff"/>
        </w:rPr>
        <w:t xml:space="preserve">比例</w:t>
      </w:r>
      <w:r>
        <w:rPr>
          <w:rStyle w:val="703"/>
          <w:rFonts w:hint="eastAsia" w:ascii="方正魏碑_GBK" w:hAnsi="方正魏碑_GBK" w:eastAsia="方正魏碑_GBK" w:cs="方正魏碑_GBK"/>
          <w:i w:val="0"/>
          <w:color w:val="auto"/>
          <w:highlight w:val="none"/>
          <w:u w:val="single"/>
          <w:shd w:val="clear" w:color="auto" w:fill="ffffff"/>
        </w:rPr>
        <w:t xml:space="preserve">）</w:t>
      </w:r>
      <w:r>
        <w:rPr>
          <w:rStyle w:val="70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0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03"/>
          <w:rFonts w:hint="eastAsia" w:ascii="方正魏碑_GBK" w:hAnsi="方正魏碑_GBK" w:eastAsia="方正魏碑_GBK" w:cs="方正魏碑_GBK"/>
          <w:i w:val="0"/>
          <w:color w:val="auto"/>
          <w:highlight w:val="none"/>
          <w:u w:val="single"/>
          <w:shd w:val="clear" w:color="auto" w:fill="ffffff"/>
        </w:rPr>
        <w:t xml:space="preserve">（关键</w:t>
      </w:r>
      <w:r>
        <w:rPr>
          <w:rStyle w:val="703"/>
          <w:rFonts w:ascii="方正魏碑_GBK" w:hAnsi="方正魏碑_GBK" w:eastAsia="方正魏碑_GBK" w:cs="方正魏碑_GBK"/>
          <w:i w:val="0"/>
          <w:color w:val="auto"/>
          <w:highlight w:val="none"/>
          <w:u w:val="single"/>
          <w:shd w:val="clear" w:color="auto" w:fill="ffffff"/>
        </w:rPr>
        <w:t xml:space="preserve">组件</w:t>
      </w:r>
      <w:r>
        <w:rPr>
          <w:rStyle w:val="703"/>
          <w:rFonts w:hint="eastAsia" w:ascii="方正魏碑_GBK" w:hAnsi="方正魏碑_GBK" w:eastAsia="方正魏碑_GBK" w:cs="方正魏碑_GBK"/>
          <w:i w:val="0"/>
          <w:color w:val="auto"/>
          <w:highlight w:val="none"/>
          <w:u w:val="single"/>
          <w:shd w:val="clear" w:color="auto" w:fill="ffffff"/>
        </w:rPr>
        <w:t xml:space="preserve">）</w:t>
      </w:r>
      <w:r>
        <w:rPr>
          <w:rStyle w:val="70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0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03"/>
          <w:rFonts w:hint="eastAsia" w:ascii="方正魏碑_GBK" w:hAnsi="方正魏碑_GBK" w:eastAsia="方正魏碑_GBK" w:cs="方正魏碑_GBK"/>
          <w:i w:val="0"/>
          <w:color w:val="auto"/>
          <w:highlight w:val="none"/>
          <w:u w:val="single"/>
          <w:shd w:val="clear" w:color="auto" w:fill="ffffff"/>
        </w:rPr>
        <w:t xml:space="preserve">（关键工序）</w:t>
      </w:r>
      <w:r>
        <w:rPr>
          <w:rStyle w:val="70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p>
    <w:p>
      <w:pPr>
        <w:pStyle w:val="69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0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0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0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0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03"/>
          <w:rFonts w:hint="eastAsia" w:ascii="方正魏碑_GBK" w:hAnsi="方正魏碑_GBK" w:eastAsia="方正魏碑_GBK" w:cs="方正魏碑_GBK"/>
          <w:i w:val="0"/>
          <w:color w:val="auto"/>
          <w:highlight w:val="none"/>
          <w:u w:val="single"/>
          <w:shd w:val="clear" w:color="auto" w:fill="ffffff"/>
        </w:rPr>
        <w:t xml:space="preserve">（规定</w:t>
      </w:r>
      <w:r>
        <w:rPr>
          <w:rStyle w:val="703"/>
          <w:rFonts w:ascii="方正魏碑_GBK" w:hAnsi="方正魏碑_GBK" w:eastAsia="方正魏碑_GBK" w:cs="方正魏碑_GBK"/>
          <w:i w:val="0"/>
          <w:color w:val="auto"/>
          <w:highlight w:val="none"/>
          <w:u w:val="single"/>
          <w:shd w:val="clear" w:color="auto" w:fill="ffffff"/>
        </w:rPr>
        <w:t xml:space="preserve">比例</w:t>
      </w:r>
      <w:r>
        <w:rPr>
          <w:rStyle w:val="70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0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03"/>
          <w:rFonts w:hint="eastAsia" w:ascii="方正魏碑_GBK" w:hAnsi="方正魏碑_GBK" w:eastAsia="方正魏碑_GBK" w:cs="方正魏碑_GBK"/>
          <w:i w:val="0"/>
          <w:color w:val="auto"/>
          <w:highlight w:val="none"/>
          <w:u w:val="single"/>
          <w:shd w:val="clear" w:color="auto" w:fill="ffffff"/>
        </w:rPr>
        <w:t xml:space="preserve">（关键</w:t>
      </w:r>
      <w:r>
        <w:rPr>
          <w:rStyle w:val="703"/>
          <w:rFonts w:ascii="方正魏碑_GBK" w:hAnsi="方正魏碑_GBK" w:eastAsia="方正魏碑_GBK" w:cs="方正魏碑_GBK"/>
          <w:i w:val="0"/>
          <w:color w:val="auto"/>
          <w:highlight w:val="none"/>
          <w:u w:val="single"/>
          <w:shd w:val="clear" w:color="auto" w:fill="ffffff"/>
        </w:rPr>
        <w:t xml:space="preserve">组件</w:t>
      </w:r>
      <w:r>
        <w:rPr>
          <w:rStyle w:val="70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0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0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p>
    <w:p>
      <w:pPr>
        <w:pStyle w:val="69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highlight w:val="none"/>
        </w:rPr>
      </w:r>
    </w:p>
    <w:p>
      <w:pPr>
        <w:pStyle w:val="69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 </w:t>
      </w:r>
      <w:r>
        <w:rPr>
          <w:highlight w:val="none"/>
        </w:rPr>
      </w:r>
    </w:p>
    <w:p>
      <w:pPr>
        <w:pStyle w:val="695"/>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rPr>
          <w:highlight w:val="none"/>
        </w:rPr>
      </w:r>
    </w:p>
    <w:p>
      <w:pPr>
        <w:pStyle w:val="695"/>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highlight w:val="none"/>
        </w:rPr>
      </w:r>
    </w:p>
    <w:p>
      <w:pPr>
        <w:pStyle w:val="69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highlight w:val="none"/>
        </w:rPr>
      </w:r>
    </w:p>
    <w:p>
      <w:pPr>
        <w:pStyle w:val="69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highlight w:val="none"/>
        </w:rPr>
      </w:r>
    </w:p>
    <w:p>
      <w:pPr>
        <w:pStyle w:val="69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rPr>
          <w:highlight w:val="none"/>
        </w:rPr>
      </w:r>
    </w:p>
    <w:p>
      <w:pP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r>
      <w:r>
        <w:rPr>
          <w:highlight w:val="none"/>
        </w:rPr>
      </w:r>
    </w:p>
    <w:p>
      <w:pPr>
        <w:jc w:val="center"/>
        <w:spacing w:line="480" w:lineRule="exact"/>
        <w:rPr>
          <w:rFonts w:hint="eastAsia" w:ascii="仿宋" w:hAnsi="仿宋" w:eastAsia="仿宋"/>
          <w:b/>
          <w:sz w:val="28"/>
          <w:szCs w:val="28"/>
        </w:rPr>
      </w:pPr>
      <w:r>
        <w:rPr>
          <w:rFonts w:hint="eastAsia" w:ascii="仿宋" w:hAnsi="仿宋" w:eastAsia="仿宋"/>
          <w:b/>
          <w:sz w:val="28"/>
          <w:szCs w:val="28"/>
        </w:rPr>
      </w:r>
      <w:bookmarkEnd w:id="296"/>
      <w:bookmarkEnd w:id="297"/>
      <w:bookmarkEnd w:id="298"/>
      <w:r/>
    </w:p>
    <w:p>
      <w:pPr>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pStyle w:val="672"/>
        <w:rPr>
          <w:rFonts w:hint="eastAsia" w:ascii="仿宋" w:hAnsi="仿宋" w:eastAsia="仿宋"/>
          <w:color w:val="ff0000"/>
          <w:sz w:val="28"/>
          <w:szCs w:val="28"/>
        </w:rPr>
      </w:pPr>
      <w:r>
        <w:rPr>
          <w:rFonts w:hint="eastAsia" w:ascii="仿宋" w:hAnsi="仿宋" w:eastAsia="仿宋"/>
          <w:color w:val="ff0000"/>
          <w:sz w:val="28"/>
          <w:szCs w:val="28"/>
        </w:rPr>
      </w:r>
      <w:r/>
    </w:p>
    <w:p>
      <w:pP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rPr>
      </w:pPr>
      <w:r>
        <w:rPr>
          <w:color w:val="000000"/>
          <w:sz w:val="24"/>
          <w:szCs w:val="24"/>
        </w:rPr>
      </w:r>
      <w:r/>
    </w:p>
    <w:p>
      <w:pPr>
        <w:ind w:firstLine="420"/>
        <w:rPr>
          <w:color w:val="000000"/>
          <w:sz w:val="24"/>
          <w:szCs w:val="24"/>
        </w:rPr>
      </w:pPr>
      <w:r>
        <w:rPr>
          <w:color w:val="000000"/>
          <w:sz w:val="24"/>
          <w:szCs w:val="24"/>
        </w:rPr>
      </w:r>
      <w:r/>
    </w:p>
    <w:p>
      <w:pPr>
        <w:rPr>
          <w:color w:val="000000"/>
        </w:rPr>
      </w:pPr>
      <w:r>
        <w:rPr>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pStyle w:val="966"/>
        <w:rPr>
          <w:rFonts w:hint="eastAsia"/>
          <w:color w:val="000000"/>
        </w:rPr>
      </w:pPr>
      <w:r>
        <w:rPr>
          <w:rFonts w:hint="eastAsia"/>
          <w:color w:val="000000"/>
        </w:rPr>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hint="eastAsia" w:eastAsia="方正仿宋_GBK"/>
          <w:sz w:val="30"/>
          <w:szCs w:val="30"/>
        </w:rPr>
        <w:t xml:space="preserve">1.投标（响应）报价低于采购项目预算50%的，即投标（响应）报价&lt;采购项目预算×50%；</w:t>
      </w:r>
      <w:r/>
    </w:p>
    <w:p>
      <w:pPr>
        <w:ind w:firstLine="600"/>
        <w:spacing w:line="500" w:lineRule="exact"/>
        <w:rPr>
          <w:rFonts w:eastAsia="方正仿宋_GBK"/>
          <w:sz w:val="30"/>
          <w:szCs w:val="30"/>
        </w:rPr>
      </w:pPr>
      <w:r>
        <w:rPr>
          <w:rFonts w:hint="eastAsia" w:eastAsia="方正仿宋_GBK"/>
          <w:sz w:val="30"/>
          <w:szCs w:val="30"/>
        </w:rPr>
        <w:t xml:space="preserve">2.投标（响应）报价低于采购项目最高限价45%的，即投标（响应）报价&lt;采购项目最高限价×45%；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3</w:t>
      </w:r>
      <w:r>
        <w:rPr>
          <w:rFonts w:hint="eastAsia" w:eastAsia="方正仿宋_GBK"/>
          <w:sz w:val="30"/>
          <w:szCs w:val="30"/>
        </w:rPr>
        <w:t xml:space="preserve">.评审委员会认定的供应商报价过低、有可能影响产品质量或者不能诚信履约的其他情形。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pStyle w:val="966"/>
        <w:rPr>
          <w:rFonts w:hint="eastAsia"/>
          <w:color w:val="000000"/>
        </w:rPr>
      </w:pPr>
      <w:r>
        <w:rPr>
          <w:rFonts w:hint="eastAsia"/>
          <w:color w:val="000000"/>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Cambria">
    <w:panose1 w:val="0204050305040603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8"/>
        <w:rFonts w:hint="eastAsia"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１７</w:t>
    </w:r>
    <w:r>
      <w:rPr>
        <w:rFonts w:ascii="宋体" w:hAnsi="宋体"/>
      </w:rPr>
      <w:fldChar w:fldCharType="end"/>
    </w:r>
    <w:r/>
  </w:p>
  <w:p>
    <w:pPr>
      <w:pStyle w:val="89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1"/>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4"/>
      <w:isLgl w:val="false"/>
      <w:suff w:val="nothing"/>
      <w:lvlText w:val=""/>
      <w:lvlJc w:val="left"/>
      <w:pPr>
        <w:ind w:left="0" w:firstLine="0"/>
      </w:pPr>
      <w:rPr>
        <w:rFonts w:hint="eastAsia"/>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1"/>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15">
    <w:name w:val="Heading 2 Char"/>
    <w:basedOn w:val="670"/>
    <w:link w:val="662"/>
    <w:uiPriority w:val="9"/>
    <w:rPr>
      <w:rFonts w:ascii="Arial" w:hAnsi="Arial" w:eastAsia="Arial" w:cs="Arial"/>
      <w:sz w:val="34"/>
    </w:rPr>
  </w:style>
  <w:style w:type="character" w:styleId="17">
    <w:name w:val="Heading 3 Char"/>
    <w:basedOn w:val="670"/>
    <w:link w:val="663"/>
    <w:uiPriority w:val="9"/>
    <w:rPr>
      <w:rFonts w:ascii="Arial" w:hAnsi="Arial" w:eastAsia="Arial" w:cs="Arial"/>
      <w:sz w:val="30"/>
      <w:szCs w:val="30"/>
    </w:rPr>
  </w:style>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6"/>
    <w:uiPriority w:val="10"/>
    <w:rPr>
      <w:sz w:val="48"/>
      <w:szCs w:val="48"/>
    </w:rPr>
  </w:style>
  <w:style w:type="character" w:styleId="36">
    <w:name w:val="Subtitle Char"/>
    <w:basedOn w:val="670"/>
    <w:link w:val="688"/>
    <w:uiPriority w:val="11"/>
    <w:rPr>
      <w:sz w:val="24"/>
      <w:szCs w:val="24"/>
    </w:rPr>
  </w:style>
  <w:style w:type="character" w:styleId="38">
    <w:name w:val="Quote Char"/>
    <w:link w:val="720"/>
    <w:uiPriority w:val="29"/>
    <w:rPr>
      <w:i/>
    </w:rPr>
  </w:style>
  <w:style w:type="character" w:styleId="40">
    <w:name w:val="Intense Quote Char"/>
    <w:link w:val="722"/>
    <w:uiPriority w:val="30"/>
    <w:rPr>
      <w:i/>
    </w:rPr>
  </w:style>
  <w:style w:type="character" w:styleId="42">
    <w:name w:val="Header Char"/>
    <w:basedOn w:val="670"/>
    <w:link w:val="685"/>
    <w:uiPriority w:val="99"/>
  </w:style>
  <w:style w:type="character" w:styleId="46">
    <w:name w:val="Caption Char"/>
    <w:basedOn w:val="675"/>
    <w:link w:val="684"/>
    <w:uiPriority w:val="99"/>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9"/>
    <w:uiPriority w:val="99"/>
    <w:rPr>
      <w:sz w:val="18"/>
    </w:rPr>
  </w:style>
  <w:style w:type="character" w:styleId="178">
    <w:name w:val="Endnote Text Char"/>
    <w:link w:val="683"/>
    <w:uiPriority w:val="99"/>
    <w:rPr>
      <w:sz w:val="20"/>
    </w:rPr>
  </w:style>
  <w:style w:type="paragraph" w:styleId="189">
    <w:name w:val="TOC Heading"/>
    <w:uiPriority w:val="39"/>
    <w:unhideWhenUsed/>
  </w:style>
  <w:style w:type="paragraph" w:styleId="660" w:default="1">
    <w:name w:val="Normal"/>
    <w:next w:val="672"/>
    <w:uiPriority w:val="0"/>
    <w:qFormat/>
    <w:pPr>
      <w:jc w:val="both"/>
      <w:widowControl w:val="off"/>
    </w:pPr>
    <w:rPr>
      <w:rFonts w:ascii="Times New Roman" w:hAnsi="Times New Roman" w:eastAsia="宋体" w:cs="Times New Roman"/>
      <w:sz w:val="21"/>
      <w:szCs w:val="22"/>
      <w:lang w:val="en-US" w:eastAsia="zh-CN" w:bidi="ar-SA"/>
    </w:rPr>
  </w:style>
  <w:style w:type="paragraph" w:styleId="661">
    <w:name w:val="Heading 1"/>
    <w:basedOn w:val="660"/>
    <w:next w:val="660"/>
    <w:link w:val="707"/>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8"/>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9"/>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1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11"/>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12"/>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13"/>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14"/>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15"/>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首行缩进 21"/>
    <w:basedOn w:val="673"/>
    <w:uiPriority w:val="0"/>
    <w:qFormat/>
    <w:pPr>
      <w:ind w:left="0" w:firstLine="420"/>
      <w:spacing w:after="0" w:line="360" w:lineRule="auto"/>
    </w:pPr>
    <w:rPr>
      <w:rFonts w:ascii="宋体" w:hAnsi="宋体"/>
      <w:sz w:val="20"/>
      <w:szCs w:val="20"/>
    </w:rPr>
  </w:style>
  <w:style w:type="paragraph" w:styleId="673" w:customStyle="1">
    <w:name w:val="正文文本缩进1"/>
    <w:basedOn w:val="660"/>
    <w:next w:val="672"/>
    <w:uiPriority w:val="99"/>
    <w:unhideWhenUsed/>
    <w:qFormat/>
    <w:pPr>
      <w:ind w:left="420"/>
      <w:spacing w:after="120"/>
    </w:pPr>
  </w:style>
  <w:style w:type="paragraph" w:styleId="674">
    <w:name w:val="toc 7"/>
    <w:basedOn w:val="660"/>
    <w:next w:val="660"/>
    <w:uiPriority w:val="0"/>
    <w:semiHidden/>
    <w:qFormat/>
    <w:pPr>
      <w:ind w:left="1260"/>
      <w:jc w:val="left"/>
    </w:pPr>
    <w:rPr>
      <w:szCs w:val="21"/>
    </w:rPr>
  </w:style>
  <w:style w:type="paragraph" w:styleId="675">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0"/>
    <w:link w:val="968"/>
    <w:uiPriority w:val="99"/>
    <w:semiHidden/>
    <w:unhideWhenUsed/>
    <w:qFormat/>
    <w:pPr>
      <w:jc w:val="left"/>
    </w:pPr>
  </w:style>
  <w:style w:type="paragraph" w:styleId="677">
    <w:name w:val="Body Text"/>
    <w:basedOn w:val="660"/>
    <w:next w:val="660"/>
    <w:uiPriority w:val="0"/>
    <w:qFormat/>
    <w:rPr>
      <w:rFonts w:ascii="楷体_GB2312" w:hAnsi="Arial" w:eastAsia="楷体_GB2312"/>
      <w:sz w:val="28"/>
      <w:szCs w:val="28"/>
    </w:rPr>
  </w:style>
  <w:style w:type="paragraph" w:styleId="678">
    <w:name w:val="Body Text Indent"/>
    <w:basedOn w:val="660"/>
    <w:next w:val="679"/>
    <w:uiPriority w:val="0"/>
    <w:unhideWhenUsed/>
    <w:pPr>
      <w:ind w:left="420"/>
      <w:spacing w:after="120"/>
    </w:pPr>
  </w:style>
  <w:style w:type="paragraph" w:styleId="679">
    <w:name w:val="envelope return"/>
    <w:basedOn w:val="660"/>
    <w:uiPriority w:val="0"/>
    <w:qFormat/>
    <w:rPr>
      <w:rFonts w:ascii="Arial" w:hAnsi="Arial"/>
    </w:rPr>
  </w:style>
  <w:style w:type="paragraph" w:styleId="680">
    <w:name w:val="toc 5"/>
    <w:basedOn w:val="660"/>
    <w:next w:val="660"/>
    <w:uiPriority w:val="0"/>
    <w:semiHidden/>
    <w:qFormat/>
    <w:pPr>
      <w:ind w:left="840"/>
      <w:jc w:val="left"/>
    </w:pPr>
    <w:rPr>
      <w:szCs w:val="21"/>
    </w:rPr>
  </w:style>
  <w:style w:type="paragraph" w:styleId="681">
    <w:name w:val="toc 3"/>
    <w:basedOn w:val="660"/>
    <w:next w:val="660"/>
    <w:uiPriority w:val="0"/>
    <w:semiHidden/>
    <w:qFormat/>
    <w:pPr>
      <w:ind w:left="420"/>
      <w:jc w:val="left"/>
    </w:pPr>
    <w:rPr>
      <w:i/>
      <w:iCs/>
      <w:szCs w:val="24"/>
    </w:rPr>
  </w:style>
  <w:style w:type="paragraph" w:styleId="682">
    <w:name w:val="toc 8"/>
    <w:basedOn w:val="660"/>
    <w:next w:val="660"/>
    <w:uiPriority w:val="0"/>
    <w:semiHidden/>
    <w:qFormat/>
    <w:pPr>
      <w:ind w:left="1470"/>
      <w:jc w:val="left"/>
    </w:pPr>
    <w:rPr>
      <w:szCs w:val="21"/>
    </w:rPr>
  </w:style>
  <w:style w:type="paragraph" w:styleId="683">
    <w:name w:val="endnote text"/>
    <w:basedOn w:val="660"/>
    <w:link w:val="853"/>
    <w:uiPriority w:val="99"/>
    <w:semiHidden/>
    <w:unhideWhenUsed/>
    <w:qFormat/>
    <w:rPr>
      <w:sz w:val="20"/>
    </w:rPr>
  </w:style>
  <w:style w:type="paragraph" w:styleId="684">
    <w:name w:val="Footer"/>
    <w:basedOn w:val="660"/>
    <w:link w:val="726"/>
    <w:uiPriority w:val="99"/>
    <w:unhideWhenUsed/>
    <w:qFormat/>
    <w:pPr>
      <w:tabs>
        <w:tab w:val="center" w:pos="7143" w:leader="none"/>
        <w:tab w:val="right" w:pos="14287" w:leader="none"/>
      </w:tabs>
    </w:pPr>
  </w:style>
  <w:style w:type="paragraph" w:styleId="685">
    <w:name w:val="Header"/>
    <w:basedOn w:val="660"/>
    <w:link w:val="724"/>
    <w:uiPriority w:val="99"/>
    <w:unhideWhenUsed/>
    <w:qFormat/>
    <w:pPr>
      <w:tabs>
        <w:tab w:val="center" w:pos="7143" w:leader="none"/>
        <w:tab w:val="right" w:pos="14287" w:leader="none"/>
      </w:tabs>
    </w:pPr>
  </w:style>
  <w:style w:type="paragraph" w:styleId="686">
    <w:name w:val="toc 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687">
    <w:name w:val="toc 4"/>
    <w:basedOn w:val="660"/>
    <w:next w:val="660"/>
    <w:uiPriority w:val="0"/>
    <w:semiHidden/>
    <w:qFormat/>
    <w:pPr>
      <w:ind w:left="630"/>
      <w:jc w:val="left"/>
    </w:pPr>
    <w:rPr>
      <w:szCs w:val="21"/>
    </w:rPr>
  </w:style>
  <w:style w:type="paragraph" w:styleId="688">
    <w:name w:val="Subtitle"/>
    <w:basedOn w:val="660"/>
    <w:next w:val="660"/>
    <w:link w:val="719"/>
    <w:uiPriority w:val="11"/>
    <w:qFormat/>
    <w:pPr>
      <w:spacing w:before="200" w:after="200"/>
    </w:pPr>
    <w:rPr>
      <w:sz w:val="24"/>
      <w:szCs w:val="24"/>
    </w:rPr>
  </w:style>
  <w:style w:type="paragraph" w:styleId="689">
    <w:name w:val="footnote text"/>
    <w:basedOn w:val="660"/>
    <w:link w:val="852"/>
    <w:uiPriority w:val="99"/>
    <w:semiHidden/>
    <w:unhideWhenUsed/>
    <w:qFormat/>
    <w:pPr>
      <w:spacing w:after="40"/>
    </w:pPr>
    <w:rPr>
      <w:sz w:val="18"/>
    </w:rPr>
  </w:style>
  <w:style w:type="paragraph" w:styleId="690">
    <w:name w:val="toc 6"/>
    <w:basedOn w:val="660"/>
    <w:next w:val="660"/>
    <w:uiPriority w:val="0"/>
    <w:semiHidden/>
    <w:qFormat/>
    <w:pPr>
      <w:ind w:left="1050"/>
      <w:jc w:val="left"/>
    </w:pPr>
    <w:rPr>
      <w:szCs w:val="21"/>
    </w:rPr>
  </w:style>
  <w:style w:type="paragraph" w:styleId="691">
    <w:name w:val="Body Text Indent 3"/>
    <w:basedOn w:val="660"/>
    <w:uiPriority w:val="0"/>
    <w:pPr>
      <w:ind w:left="645" w:firstLine="645"/>
    </w:pPr>
    <w:rPr>
      <w:rFonts w:ascii="Arial" w:hAnsi="Arial" w:eastAsia="仿宋_GB2312"/>
      <w:color w:val="ffff00"/>
      <w:sz w:val="32"/>
      <w:szCs w:val="32"/>
    </w:rPr>
  </w:style>
  <w:style w:type="paragraph" w:styleId="692">
    <w:name w:val="table of figures"/>
    <w:basedOn w:val="660"/>
    <w:next w:val="660"/>
    <w:uiPriority w:val="99"/>
    <w:unhideWhenUsed/>
    <w:qFormat/>
  </w:style>
  <w:style w:type="paragraph" w:styleId="693">
    <w:name w:val="toc 2"/>
    <w:basedOn w:val="660"/>
    <w:next w:val="660"/>
    <w:uiPriority w:val="0"/>
    <w:semiHidden/>
    <w:qFormat/>
    <w:pPr>
      <w:ind w:left="210"/>
      <w:jc w:val="left"/>
    </w:pPr>
    <w:rPr>
      <w:smallCaps/>
      <w:szCs w:val="24"/>
    </w:rPr>
  </w:style>
  <w:style w:type="paragraph" w:styleId="694">
    <w:name w:val="toc 9"/>
    <w:basedOn w:val="660"/>
    <w:next w:val="660"/>
    <w:uiPriority w:val="0"/>
    <w:semiHidden/>
    <w:qFormat/>
    <w:pPr>
      <w:ind w:left="1680"/>
      <w:jc w:val="left"/>
    </w:pPr>
    <w:rPr>
      <w:szCs w:val="21"/>
    </w:rPr>
  </w:style>
  <w:style w:type="paragraph" w:styleId="695">
    <w:name w:val="Normal (Web)"/>
    <w:basedOn w:val="660"/>
    <w:uiPriority w:val="99"/>
    <w:qFormat/>
    <w:pPr>
      <w:jc w:val="left"/>
      <w:spacing w:before="100" w:beforeAutospacing="1" w:after="100" w:afterAutospacing="1"/>
      <w:widowControl/>
    </w:pPr>
    <w:rPr>
      <w:rFonts w:ascii="宋体" w:hAnsi="宋体" w:eastAsia="宋体" w:cs="宋体"/>
      <w:sz w:val="24"/>
      <w:szCs w:val="24"/>
    </w:rPr>
  </w:style>
  <w:style w:type="paragraph" w:styleId="696">
    <w:name w:val="Title"/>
    <w:basedOn w:val="660"/>
    <w:next w:val="660"/>
    <w:link w:val="718"/>
    <w:uiPriority w:val="10"/>
    <w:qFormat/>
    <w:pPr>
      <w:contextualSpacing/>
      <w:spacing w:before="300" w:after="200"/>
    </w:pPr>
    <w:rPr>
      <w:sz w:val="48"/>
      <w:szCs w:val="48"/>
    </w:rPr>
  </w:style>
  <w:style w:type="paragraph" w:styleId="697">
    <w:name w:val="annotation subject"/>
    <w:basedOn w:val="676"/>
    <w:next w:val="676"/>
    <w:link w:val="969"/>
    <w:uiPriority w:val="99"/>
    <w:semiHidden/>
    <w:unhideWhenUsed/>
    <w:qFormat/>
    <w:rPr>
      <w:b/>
      <w:bCs/>
    </w:rPr>
  </w:style>
  <w:style w:type="paragraph" w:styleId="698">
    <w:name w:val="Body Text First Indent"/>
    <w:basedOn w:val="677"/>
    <w:uiPriority w:val="0"/>
    <w:qFormat/>
    <w:pPr>
      <w:ind w:firstLine="200"/>
      <w:spacing w:line="360" w:lineRule="auto"/>
    </w:pPr>
    <w:rPr>
      <w:rFonts w:ascii="仿宋_GB2312" w:hAnsi="Times New Roman" w:eastAsia="仿宋_GB2312"/>
      <w:sz w:val="30"/>
      <w:szCs w:val="30"/>
    </w:rPr>
  </w:style>
  <w:style w:type="paragraph" w:styleId="699">
    <w:name w:val="Body Text First Indent 2"/>
    <w:basedOn w:val="678"/>
    <w:next w:val="691"/>
    <w:uiPriority w:val="0"/>
    <w:pPr>
      <w:ind w:left="0" w:firstLine="420"/>
      <w:spacing w:after="0" w:line="360" w:lineRule="auto"/>
    </w:pPr>
    <w:rPr>
      <w:rFonts w:ascii="宋体" w:hAnsi="宋体"/>
      <w:sz w:val="20"/>
      <w:szCs w:val="20"/>
    </w:rPr>
  </w:style>
  <w:style w:type="table" w:styleId="7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endnote reference"/>
    <w:uiPriority w:val="99"/>
    <w:semiHidden/>
    <w:unhideWhenUsed/>
    <w:qFormat/>
    <w:rPr>
      <w:vertAlign w:val="superscript"/>
    </w:rPr>
  </w:style>
  <w:style w:type="character" w:styleId="702">
    <w:name w:val="page number"/>
    <w:uiPriority w:val="0"/>
    <w:qFormat/>
  </w:style>
  <w:style w:type="character" w:styleId="703">
    <w:name w:val="Emphasis"/>
    <w:uiPriority w:val="0"/>
    <w:qFormat/>
    <w:rPr>
      <w:i/>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annotation reference"/>
    <w:basedOn w:val="670"/>
    <w:uiPriority w:val="99"/>
    <w:semiHidden/>
    <w:unhideWhenUsed/>
    <w:qFormat/>
    <w:rPr>
      <w:sz w:val="21"/>
      <w:szCs w:val="21"/>
    </w:rPr>
  </w:style>
  <w:style w:type="character" w:styleId="706">
    <w:name w:val="footnote reference"/>
    <w:uiPriority w:val="99"/>
    <w:unhideWhenUsed/>
    <w:qFormat/>
    <w:rPr>
      <w:vertAlign w:val="superscript"/>
    </w:rPr>
  </w:style>
  <w:style w:type="character" w:styleId="707" w:customStyle="1">
    <w:name w:val="标题 1 字符1"/>
    <w:link w:val="661"/>
    <w:uiPriority w:val="9"/>
    <w:qFormat/>
    <w:rPr>
      <w:rFonts w:ascii="Arial" w:hAnsi="Arial" w:eastAsia="Arial" w:cs="Arial"/>
      <w:sz w:val="40"/>
      <w:szCs w:val="40"/>
    </w:rPr>
  </w:style>
  <w:style w:type="character" w:styleId="708" w:customStyle="1">
    <w:name w:val="标题 2 字符1"/>
    <w:link w:val="662"/>
    <w:uiPriority w:val="9"/>
    <w:qFormat/>
    <w:rPr>
      <w:rFonts w:ascii="Arial" w:hAnsi="Arial" w:eastAsia="Arial" w:cs="Arial"/>
      <w:sz w:val="34"/>
    </w:rPr>
  </w:style>
  <w:style w:type="character" w:styleId="709" w:customStyle="1">
    <w:name w:val="标题 3 字符1"/>
    <w:link w:val="663"/>
    <w:uiPriority w:val="9"/>
    <w:qFormat/>
    <w:rPr>
      <w:rFonts w:ascii="Arial" w:hAnsi="Arial" w:eastAsia="Arial" w:cs="Arial"/>
      <w:sz w:val="30"/>
      <w:szCs w:val="30"/>
    </w:rPr>
  </w:style>
  <w:style w:type="character" w:styleId="710" w:customStyle="1">
    <w:name w:val="标题 4 字符1"/>
    <w:link w:val="664"/>
    <w:uiPriority w:val="9"/>
    <w:qFormat/>
    <w:rPr>
      <w:rFonts w:ascii="Arial" w:hAnsi="Arial" w:eastAsia="Arial" w:cs="Arial"/>
      <w:b/>
      <w:bCs/>
      <w:sz w:val="26"/>
      <w:szCs w:val="26"/>
    </w:rPr>
  </w:style>
  <w:style w:type="character" w:styleId="711" w:customStyle="1">
    <w:name w:val="标题 5 字符1"/>
    <w:link w:val="665"/>
    <w:uiPriority w:val="9"/>
    <w:qFormat/>
    <w:rPr>
      <w:rFonts w:ascii="Arial" w:hAnsi="Arial" w:eastAsia="Arial" w:cs="Arial"/>
      <w:b/>
      <w:bCs/>
      <w:sz w:val="24"/>
      <w:szCs w:val="24"/>
    </w:rPr>
  </w:style>
  <w:style w:type="character" w:styleId="712" w:customStyle="1">
    <w:name w:val="标题 6 字符1"/>
    <w:link w:val="666"/>
    <w:uiPriority w:val="9"/>
    <w:qFormat/>
    <w:rPr>
      <w:rFonts w:ascii="Arial" w:hAnsi="Arial" w:eastAsia="Arial" w:cs="Arial"/>
      <w:b/>
      <w:bCs/>
      <w:sz w:val="22"/>
      <w:szCs w:val="22"/>
    </w:rPr>
  </w:style>
  <w:style w:type="character" w:styleId="713" w:customStyle="1">
    <w:name w:val="标题 7 字符1"/>
    <w:link w:val="667"/>
    <w:uiPriority w:val="9"/>
    <w:qFormat/>
    <w:rPr>
      <w:rFonts w:ascii="Arial" w:hAnsi="Arial" w:eastAsia="Arial" w:cs="Arial"/>
      <w:b/>
      <w:bCs/>
      <w:i/>
      <w:iCs/>
      <w:sz w:val="22"/>
      <w:szCs w:val="22"/>
    </w:rPr>
  </w:style>
  <w:style w:type="character" w:styleId="714" w:customStyle="1">
    <w:name w:val="标题 8 字符1"/>
    <w:link w:val="668"/>
    <w:uiPriority w:val="9"/>
    <w:qFormat/>
    <w:rPr>
      <w:rFonts w:ascii="Arial" w:hAnsi="Arial" w:eastAsia="Arial" w:cs="Arial"/>
      <w:i/>
      <w:iCs/>
      <w:sz w:val="22"/>
      <w:szCs w:val="22"/>
    </w:rPr>
  </w:style>
  <w:style w:type="character" w:styleId="715" w:customStyle="1">
    <w:name w:val="标题 9 字符1"/>
    <w:link w:val="669"/>
    <w:uiPriority w:val="9"/>
    <w:qFormat/>
    <w:rPr>
      <w:rFonts w:ascii="Arial" w:hAnsi="Arial" w:eastAsia="Arial" w:cs="Arial"/>
      <w:i/>
      <w:iCs/>
      <w:sz w:val="21"/>
      <w:szCs w:val="21"/>
    </w:rPr>
  </w:style>
  <w:style w:type="paragraph" w:styleId="716">
    <w:name w:val="List Paragraph"/>
    <w:basedOn w:val="660"/>
    <w:uiPriority w:val="34"/>
    <w:qFormat/>
    <w:pPr>
      <w:contextualSpacing/>
      <w:ind w:left="720"/>
    </w:pPr>
  </w:style>
  <w:style w:type="paragraph" w:styleId="717">
    <w:name w:val="No Spacing"/>
    <w:uiPriority w:val="1"/>
    <w:qFormat/>
    <w:rPr>
      <w:rFonts w:ascii="Times New Roman" w:hAnsi="Times New Roman" w:eastAsia="宋体" w:cs="Times New Roman"/>
      <w:lang w:val="en-US" w:eastAsia="zh-CN" w:bidi="ar-SA"/>
    </w:rPr>
  </w:style>
  <w:style w:type="character" w:styleId="718" w:customStyle="1">
    <w:name w:val="标题 字符"/>
    <w:link w:val="696"/>
    <w:uiPriority w:val="10"/>
    <w:qFormat/>
    <w:rPr>
      <w:sz w:val="48"/>
      <w:szCs w:val="48"/>
    </w:rPr>
  </w:style>
  <w:style w:type="character" w:styleId="719" w:customStyle="1">
    <w:name w:val="副标题 字符"/>
    <w:link w:val="688"/>
    <w:uiPriority w:val="11"/>
    <w:qFormat/>
    <w:rPr>
      <w:sz w:val="24"/>
      <w:szCs w:val="24"/>
    </w:rPr>
  </w:style>
  <w:style w:type="paragraph" w:styleId="720">
    <w:name w:val="Quote"/>
    <w:basedOn w:val="660"/>
    <w:next w:val="660"/>
    <w:link w:val="721"/>
    <w:uiPriority w:val="29"/>
    <w:qFormat/>
    <w:pPr>
      <w:ind w:left="720" w:right="720"/>
    </w:pPr>
    <w:rPr>
      <w:i/>
    </w:rPr>
  </w:style>
  <w:style w:type="character" w:styleId="721" w:customStyle="1">
    <w:name w:val="引用 字符"/>
    <w:link w:val="720"/>
    <w:uiPriority w:val="29"/>
    <w:qFormat/>
    <w:rPr>
      <w:i/>
    </w:rPr>
  </w:style>
  <w:style w:type="paragraph" w:styleId="722">
    <w:name w:val="Intense Quote"/>
    <w:basedOn w:val="660"/>
    <w:next w:val="660"/>
    <w:link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明显引用 字符"/>
    <w:link w:val="722"/>
    <w:uiPriority w:val="30"/>
    <w:qFormat/>
    <w:rPr>
      <w:i/>
    </w:rPr>
  </w:style>
  <w:style w:type="character" w:styleId="724" w:customStyle="1">
    <w:name w:val="页眉 字符1"/>
    <w:link w:val="685"/>
    <w:uiPriority w:val="99"/>
    <w:qFormat/>
  </w:style>
  <w:style w:type="character" w:styleId="725" w:customStyle="1">
    <w:name w:val="Footer Char"/>
    <w:uiPriority w:val="99"/>
    <w:qFormat/>
  </w:style>
  <w:style w:type="character" w:styleId="726" w:customStyle="1">
    <w:name w:val="页脚 字符1"/>
    <w:link w:val="684"/>
    <w:uiPriority w:val="99"/>
    <w:qFormat/>
  </w:style>
  <w:style w:type="table" w:styleId="7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脚注文本 字符"/>
    <w:link w:val="689"/>
    <w:uiPriority w:val="99"/>
    <w:qFormat/>
    <w:rPr>
      <w:sz w:val="18"/>
    </w:rPr>
  </w:style>
  <w:style w:type="character" w:styleId="853" w:customStyle="1">
    <w:name w:val="尾注文本 字符"/>
    <w:link w:val="683"/>
    <w:uiPriority w:val="99"/>
    <w:qFormat/>
    <w:rPr>
      <w:sz w:val="20"/>
    </w:rPr>
  </w:style>
  <w:style w:type="paragraph" w:styleId="854" w:customStyle="1">
    <w:name w:val="TOC 标题1"/>
    <w:uiPriority w:val="39"/>
    <w:unhideWhenUsed/>
    <w:qFormat/>
    <w:rPr>
      <w:rFonts w:ascii="Times New Roman" w:hAnsi="Times New Roman" w:eastAsia="宋体" w:cs="Times New Roman"/>
      <w:lang w:val="en-US" w:eastAsia="zh-CN" w:bidi="ar-SA"/>
    </w:rPr>
  </w:style>
  <w:style w:type="paragraph" w:styleId="855" w:customStyle="1">
    <w:name w:val="标题 11"/>
    <w:basedOn w:val="660"/>
    <w:next w:val="660"/>
    <w:link w:val="870"/>
    <w:uiPriority w:val="0"/>
    <w:qFormat/>
    <w:pPr>
      <w:jc w:val="center"/>
      <w:keepNext/>
      <w:outlineLvl w:val="0"/>
    </w:pPr>
    <w:rPr>
      <w:rFonts w:ascii="楷体_GB2312" w:eastAsia="楷体_GB2312"/>
      <w:sz w:val="28"/>
      <w:szCs w:val="28"/>
    </w:rPr>
  </w:style>
  <w:style w:type="paragraph" w:styleId="856" w:customStyle="1">
    <w:name w:val="标题 21"/>
    <w:basedOn w:val="660"/>
    <w:next w:val="857"/>
    <w:link w:val="871"/>
    <w:uiPriority w:val="0"/>
    <w:qFormat/>
    <w:pPr>
      <w:jc w:val="center"/>
      <w:keepLines/>
      <w:keepNext/>
      <w:spacing w:before="260" w:after="260" w:line="416" w:lineRule="auto"/>
      <w:outlineLvl w:val="1"/>
    </w:pPr>
    <w:rPr>
      <w:rFonts w:ascii="Arial" w:hAnsi="Arial" w:eastAsia="幼圆"/>
      <w:b/>
      <w:bCs/>
      <w:sz w:val="44"/>
      <w:szCs w:val="44"/>
    </w:rPr>
  </w:style>
  <w:style w:type="paragraph" w:styleId="857" w:customStyle="1">
    <w:name w:val="正文缩进1"/>
    <w:basedOn w:val="660"/>
    <w:link w:val="872"/>
    <w:uiPriority w:val="0"/>
    <w:qFormat/>
    <w:pPr>
      <w:ind w:firstLine="420"/>
    </w:pPr>
    <w:rPr>
      <w:sz w:val="20"/>
      <w:szCs w:val="21"/>
    </w:rPr>
  </w:style>
  <w:style w:type="paragraph" w:styleId="858" w:customStyle="1">
    <w:name w:val="标题 31"/>
    <w:basedOn w:val="660"/>
    <w:next w:val="857"/>
    <w:link w:val="873"/>
    <w:uiPriority w:val="0"/>
    <w:qFormat/>
    <w:pPr>
      <w:keepLines/>
      <w:keepNext/>
      <w:spacing w:before="260" w:after="260" w:line="416" w:lineRule="auto"/>
      <w:outlineLvl w:val="2"/>
    </w:pPr>
    <w:rPr>
      <w:b/>
      <w:bCs/>
      <w:sz w:val="32"/>
      <w:szCs w:val="32"/>
    </w:rPr>
  </w:style>
  <w:style w:type="paragraph" w:styleId="859" w:customStyle="1">
    <w:name w:val="标题 41"/>
    <w:basedOn w:val="660"/>
    <w:next w:val="857"/>
    <w:link w:val="874"/>
    <w:uiPriority w:val="0"/>
    <w:qFormat/>
    <w:pPr>
      <w:keepLines/>
      <w:keepNext/>
      <w:spacing w:before="280" w:after="290" w:line="376" w:lineRule="auto"/>
      <w:outlineLvl w:val="3"/>
    </w:pPr>
    <w:rPr>
      <w:rFonts w:ascii="Arial" w:hAnsi="Arial" w:eastAsia="黑体"/>
      <w:b/>
      <w:bCs/>
      <w:sz w:val="28"/>
      <w:szCs w:val="28"/>
    </w:rPr>
  </w:style>
  <w:style w:type="paragraph" w:styleId="860" w:customStyle="1">
    <w:name w:val="标题 51"/>
    <w:basedOn w:val="660"/>
    <w:next w:val="857"/>
    <w:link w:val="875"/>
    <w:uiPriority w:val="0"/>
    <w:qFormat/>
    <w:pPr>
      <w:keepNext/>
      <w:outlineLvl w:val="4"/>
    </w:pPr>
    <w:rPr>
      <w:rFonts w:ascii="宋体"/>
      <w:color w:val="000000"/>
      <w:sz w:val="28"/>
      <w:szCs w:val="28"/>
    </w:rPr>
  </w:style>
  <w:style w:type="paragraph" w:styleId="861" w:customStyle="1">
    <w:name w:val="标题 61"/>
    <w:basedOn w:val="660"/>
    <w:next w:val="660"/>
    <w:link w:val="87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customStyle="1">
    <w:name w:val="标题 71"/>
    <w:basedOn w:val="660"/>
    <w:next w:val="660"/>
    <w:link w:val="877"/>
    <w:uiPriority w:val="0"/>
    <w:qFormat/>
    <w:pPr>
      <w:numPr>
        <w:ilvl w:val="6"/>
        <w:numId w:val="1"/>
      </w:numPr>
      <w:keepLines/>
      <w:keepNext/>
      <w:spacing w:before="240" w:after="64" w:line="320" w:lineRule="auto"/>
      <w:outlineLvl w:val="6"/>
    </w:pPr>
    <w:rPr>
      <w:b/>
      <w:bCs/>
      <w:sz w:val="24"/>
      <w:szCs w:val="24"/>
    </w:rPr>
  </w:style>
  <w:style w:type="paragraph" w:styleId="863" w:customStyle="1">
    <w:name w:val="标题 81"/>
    <w:basedOn w:val="660"/>
    <w:next w:val="660"/>
    <w:link w:val="87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customStyle="1">
    <w:name w:val="标题 91"/>
    <w:basedOn w:val="660"/>
    <w:next w:val="660"/>
    <w:link w:val="87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65" w:customStyle="1">
    <w:name w:val="默认段落字体1"/>
    <w:uiPriority w:val="1"/>
    <w:unhideWhenUsed/>
    <w:qFormat/>
  </w:style>
  <w:style w:type="table" w:styleId="866" w:customStyle="1">
    <w:name w:val="普通表格1"/>
    <w:uiPriority w:val="99"/>
    <w:unhideWhenUsed/>
    <w:qFormat/>
    <w:tblPr>
      <w:tblCellMar>
        <w:left w:w="0" w:type="dxa"/>
        <w:top w:w="0" w:type="dxa"/>
        <w:right w:w="0" w:type="dxa"/>
        <w:bottom w:w="0" w:type="dxa"/>
      </w:tblCellMar>
    </w:tblPr>
  </w:style>
  <w:style w:type="paragraph" w:styleId="867" w:customStyle="1">
    <w:name w:val="正文首行缩进11"/>
    <w:basedOn w:val="868"/>
    <w:uiPriority w:val="0"/>
    <w:qFormat/>
    <w:pPr>
      <w:ind w:firstLine="200"/>
      <w:spacing w:line="360" w:lineRule="auto"/>
    </w:pPr>
    <w:rPr>
      <w:rFonts w:ascii="仿宋_GB2312" w:hAnsi="Times New Roman" w:eastAsia="仿宋_GB2312"/>
      <w:sz w:val="30"/>
      <w:szCs w:val="30"/>
    </w:rPr>
  </w:style>
  <w:style w:type="paragraph" w:styleId="868" w:customStyle="1">
    <w:name w:val="正文文本1"/>
    <w:basedOn w:val="660"/>
    <w:next w:val="660"/>
    <w:link w:val="869"/>
    <w:uiPriority w:val="0"/>
    <w:qFormat/>
    <w:rPr>
      <w:rFonts w:ascii="楷体_GB2312" w:hAnsi="Arial" w:eastAsia="楷体_GB2312"/>
      <w:sz w:val="28"/>
      <w:szCs w:val="28"/>
    </w:rPr>
  </w:style>
  <w:style w:type="character" w:styleId="869" w:customStyle="1">
    <w:name w:val="正文文本 字符"/>
    <w:link w:val="868"/>
    <w:uiPriority w:val="0"/>
    <w:qFormat/>
    <w:rPr>
      <w:rFonts w:ascii="楷体_GB2312" w:hAnsi="Arial" w:eastAsia="楷体_GB2312" w:cs="Times New Roman"/>
      <w:sz w:val="28"/>
      <w:szCs w:val="28"/>
    </w:rPr>
  </w:style>
  <w:style w:type="character" w:styleId="870" w:customStyle="1">
    <w:name w:val="标题 1 字符"/>
    <w:link w:val="855"/>
    <w:uiPriority w:val="0"/>
    <w:qFormat/>
    <w:rPr>
      <w:rFonts w:ascii="楷体_GB2312" w:hAnsi="Times New Roman" w:eastAsia="楷体_GB2312" w:cs="Times New Roman"/>
      <w:sz w:val="28"/>
      <w:szCs w:val="28"/>
    </w:rPr>
  </w:style>
  <w:style w:type="character" w:styleId="871" w:customStyle="1">
    <w:name w:val="标题 2 字符"/>
    <w:link w:val="856"/>
    <w:uiPriority w:val="0"/>
    <w:qFormat/>
    <w:rPr>
      <w:rFonts w:ascii="Arial" w:hAnsi="Arial" w:eastAsia="幼圆" w:cs="Arial"/>
      <w:b/>
      <w:bCs/>
      <w:sz w:val="44"/>
      <w:szCs w:val="44"/>
    </w:rPr>
  </w:style>
  <w:style w:type="character" w:styleId="872" w:customStyle="1">
    <w:name w:val="正文缩进 字符"/>
    <w:link w:val="857"/>
    <w:uiPriority w:val="0"/>
    <w:qFormat/>
    <w:rPr>
      <w:szCs w:val="21"/>
    </w:rPr>
  </w:style>
  <w:style w:type="character" w:styleId="873" w:customStyle="1">
    <w:name w:val="标题 3 字符"/>
    <w:link w:val="858"/>
    <w:uiPriority w:val="0"/>
    <w:qFormat/>
    <w:rPr>
      <w:rFonts w:ascii="Times New Roman" w:hAnsi="Times New Roman" w:eastAsia="宋体" w:cs="Times New Roman"/>
      <w:b/>
      <w:bCs/>
      <w:sz w:val="32"/>
      <w:szCs w:val="32"/>
    </w:rPr>
  </w:style>
  <w:style w:type="character" w:styleId="874" w:customStyle="1">
    <w:name w:val="标题 4 字符"/>
    <w:link w:val="859"/>
    <w:uiPriority w:val="0"/>
    <w:qFormat/>
    <w:rPr>
      <w:rFonts w:ascii="Arial" w:hAnsi="Arial" w:eastAsia="黑体" w:cs="Arial"/>
      <w:b/>
      <w:bCs/>
      <w:sz w:val="28"/>
      <w:szCs w:val="28"/>
    </w:rPr>
  </w:style>
  <w:style w:type="character" w:styleId="875" w:customStyle="1">
    <w:name w:val="标题 5 字符"/>
    <w:link w:val="860"/>
    <w:uiPriority w:val="0"/>
    <w:qFormat/>
    <w:rPr>
      <w:rFonts w:ascii="宋体" w:hAnsi="Times New Roman" w:eastAsia="宋体" w:cs="Times New Roman"/>
      <w:color w:val="000000"/>
      <w:sz w:val="28"/>
      <w:szCs w:val="28"/>
    </w:rPr>
  </w:style>
  <w:style w:type="character" w:styleId="876" w:customStyle="1">
    <w:name w:val="标题 6 字符"/>
    <w:link w:val="861"/>
    <w:uiPriority w:val="0"/>
    <w:qFormat/>
    <w:rPr>
      <w:rFonts w:ascii="Arial" w:hAnsi="Arial" w:eastAsia="黑体" w:cs="Times New Roman"/>
      <w:b/>
      <w:bCs/>
      <w:sz w:val="24"/>
      <w:szCs w:val="24"/>
    </w:rPr>
  </w:style>
  <w:style w:type="character" w:styleId="877" w:customStyle="1">
    <w:name w:val="标题 7 字符"/>
    <w:link w:val="862"/>
    <w:uiPriority w:val="0"/>
    <w:qFormat/>
    <w:rPr>
      <w:rFonts w:ascii="Times New Roman" w:hAnsi="Times New Roman" w:eastAsia="宋体" w:cs="Times New Roman"/>
      <w:b/>
      <w:bCs/>
      <w:sz w:val="24"/>
      <w:szCs w:val="24"/>
    </w:rPr>
  </w:style>
  <w:style w:type="character" w:styleId="878" w:customStyle="1">
    <w:name w:val="标题 8 字符"/>
    <w:link w:val="863"/>
    <w:uiPriority w:val="0"/>
    <w:qFormat/>
    <w:rPr>
      <w:rFonts w:ascii="Arial" w:hAnsi="Arial" w:eastAsia="黑体" w:cs="Times New Roman"/>
      <w:sz w:val="24"/>
      <w:szCs w:val="24"/>
    </w:rPr>
  </w:style>
  <w:style w:type="character" w:styleId="879" w:customStyle="1">
    <w:name w:val="标题 9 字符"/>
    <w:link w:val="864"/>
    <w:uiPriority w:val="0"/>
    <w:qFormat/>
    <w:rPr>
      <w:rFonts w:ascii="Arial" w:hAnsi="Arial" w:eastAsia="黑体" w:cs="Times New Roman"/>
      <w:szCs w:val="21"/>
    </w:rPr>
  </w:style>
  <w:style w:type="paragraph" w:styleId="880" w:customStyle="1">
    <w:name w:val="列表 31"/>
    <w:basedOn w:val="660"/>
    <w:uiPriority w:val="0"/>
    <w:qFormat/>
    <w:pPr>
      <w:ind w:left="100" w:hanging="200"/>
    </w:pPr>
    <w:rPr>
      <w:szCs w:val="21"/>
    </w:rPr>
  </w:style>
  <w:style w:type="paragraph" w:styleId="881" w:customStyle="1">
    <w:name w:val="文档结构图1"/>
    <w:basedOn w:val="660"/>
    <w:link w:val="882"/>
    <w:uiPriority w:val="0"/>
    <w:semiHidden/>
    <w:qFormat/>
    <w:pPr>
      <w:shd w:val="clear" w:color="auto" w:fill="000080"/>
    </w:pPr>
    <w:rPr>
      <w:sz w:val="20"/>
      <w:szCs w:val="21"/>
    </w:rPr>
  </w:style>
  <w:style w:type="character" w:styleId="882" w:customStyle="1">
    <w:name w:val="文档结构图 字符"/>
    <w:link w:val="881"/>
    <w:uiPriority w:val="0"/>
    <w:semiHidden/>
    <w:qFormat/>
    <w:rPr>
      <w:rFonts w:ascii="Times New Roman" w:hAnsi="Times New Roman" w:eastAsia="宋体" w:cs="Times New Roman"/>
      <w:szCs w:val="21"/>
      <w:shd w:val="clear" w:color="auto" w:fill="000080"/>
    </w:rPr>
  </w:style>
  <w:style w:type="paragraph" w:styleId="883" w:customStyle="1">
    <w:name w:val="批注文字1"/>
    <w:basedOn w:val="660"/>
    <w:link w:val="884"/>
    <w:uiPriority w:val="0"/>
    <w:unhideWhenUsed/>
    <w:qFormat/>
    <w:pPr>
      <w:jc w:val="left"/>
    </w:pPr>
  </w:style>
  <w:style w:type="character" w:styleId="884" w:customStyle="1">
    <w:name w:val="批注文字 字符"/>
    <w:link w:val="883"/>
    <w:uiPriority w:val="0"/>
    <w:qFormat/>
  </w:style>
  <w:style w:type="paragraph" w:styleId="885" w:customStyle="1">
    <w:name w:val="正文文本 31"/>
    <w:basedOn w:val="660"/>
    <w:link w:val="886"/>
    <w:uiPriority w:val="0"/>
    <w:qFormat/>
    <w:rPr>
      <w:rFonts w:ascii="仿宋_GB2312" w:hAnsi="Arial" w:eastAsia="仿宋_GB2312"/>
      <w:sz w:val="32"/>
      <w:szCs w:val="32"/>
    </w:rPr>
  </w:style>
  <w:style w:type="character" w:styleId="886" w:customStyle="1">
    <w:name w:val="正文文本 3 字符"/>
    <w:link w:val="885"/>
    <w:uiPriority w:val="0"/>
    <w:qFormat/>
    <w:rPr>
      <w:rFonts w:ascii="仿宋_GB2312" w:hAnsi="Arial" w:eastAsia="仿宋_GB2312" w:cs="Times New Roman"/>
      <w:sz w:val="32"/>
      <w:szCs w:val="32"/>
    </w:rPr>
  </w:style>
  <w:style w:type="paragraph" w:styleId="887" w:customStyle="1">
    <w:name w:val="正文文本缩进11"/>
    <w:basedOn w:val="660"/>
    <w:link w:val="888"/>
    <w:uiPriority w:val="0"/>
    <w:unhideWhenUsed/>
    <w:qFormat/>
    <w:pPr>
      <w:ind w:left="420"/>
      <w:spacing w:after="120"/>
    </w:pPr>
  </w:style>
  <w:style w:type="character" w:styleId="888" w:customStyle="1">
    <w:name w:val="正文文本缩进 字符"/>
    <w:link w:val="887"/>
    <w:uiPriority w:val="99"/>
    <w:semiHidden/>
    <w:qFormat/>
  </w:style>
  <w:style w:type="paragraph" w:styleId="889" w:customStyle="1">
    <w:name w:val="列表 21"/>
    <w:basedOn w:val="660"/>
    <w:uiPriority w:val="0"/>
    <w:qFormat/>
    <w:pPr>
      <w:ind w:left="100" w:hanging="200"/>
    </w:pPr>
    <w:rPr>
      <w:szCs w:val="21"/>
    </w:rPr>
  </w:style>
  <w:style w:type="paragraph" w:styleId="890" w:customStyle="1">
    <w:name w:val="纯文本1"/>
    <w:basedOn w:val="660"/>
    <w:link w:val="891"/>
    <w:uiPriority w:val="0"/>
    <w:qFormat/>
    <w:rPr>
      <w:rFonts w:ascii="宋体" w:hAnsi="Courier New"/>
      <w:sz w:val="20"/>
      <w:szCs w:val="21"/>
    </w:rPr>
  </w:style>
  <w:style w:type="character" w:styleId="891" w:customStyle="1">
    <w:name w:val="纯文本 字符"/>
    <w:link w:val="890"/>
    <w:uiPriority w:val="0"/>
    <w:qFormat/>
    <w:rPr>
      <w:rFonts w:ascii="宋体" w:hAnsi="Courier New" w:eastAsia="宋体" w:cs="Courier New"/>
      <w:szCs w:val="21"/>
    </w:rPr>
  </w:style>
  <w:style w:type="paragraph" w:styleId="892" w:customStyle="1">
    <w:name w:val="日期1"/>
    <w:basedOn w:val="660"/>
    <w:next w:val="660"/>
    <w:link w:val="893"/>
    <w:uiPriority w:val="0"/>
    <w:qFormat/>
    <w:rPr>
      <w:sz w:val="24"/>
      <w:szCs w:val="24"/>
    </w:rPr>
  </w:style>
  <w:style w:type="character" w:styleId="893" w:customStyle="1">
    <w:name w:val="日期 字符"/>
    <w:link w:val="892"/>
    <w:uiPriority w:val="0"/>
    <w:qFormat/>
    <w:rPr>
      <w:rFonts w:ascii="Times New Roman" w:hAnsi="Times New Roman" w:eastAsia="宋体" w:cs="Times New Roman"/>
      <w:sz w:val="24"/>
      <w:szCs w:val="24"/>
    </w:rPr>
  </w:style>
  <w:style w:type="paragraph" w:styleId="894" w:customStyle="1">
    <w:name w:val="正文文本缩进 21"/>
    <w:basedOn w:val="660"/>
    <w:link w:val="895"/>
    <w:uiPriority w:val="0"/>
    <w:qFormat/>
    <w:pPr>
      <w:ind w:left="630" w:firstLine="645"/>
    </w:pPr>
    <w:rPr>
      <w:rFonts w:ascii="Arial" w:hAnsi="Arial" w:eastAsia="仿宋_GB2312"/>
      <w:sz w:val="32"/>
      <w:szCs w:val="32"/>
    </w:rPr>
  </w:style>
  <w:style w:type="character" w:styleId="895" w:customStyle="1">
    <w:name w:val="正文文本缩进 2 字符"/>
    <w:link w:val="894"/>
    <w:uiPriority w:val="0"/>
    <w:qFormat/>
    <w:rPr>
      <w:rFonts w:ascii="Arial" w:hAnsi="Arial" w:eastAsia="仿宋_GB2312" w:cs="Arial"/>
      <w:sz w:val="32"/>
      <w:szCs w:val="32"/>
    </w:rPr>
  </w:style>
  <w:style w:type="paragraph" w:styleId="896" w:customStyle="1">
    <w:name w:val="批注框文本1"/>
    <w:basedOn w:val="660"/>
    <w:link w:val="897"/>
    <w:uiPriority w:val="0"/>
    <w:semiHidden/>
    <w:qFormat/>
    <w:rPr>
      <w:sz w:val="18"/>
      <w:szCs w:val="18"/>
    </w:rPr>
  </w:style>
  <w:style w:type="character" w:styleId="897" w:customStyle="1">
    <w:name w:val="批注框文本 字符"/>
    <w:link w:val="896"/>
    <w:uiPriority w:val="0"/>
    <w:semiHidden/>
    <w:qFormat/>
    <w:rPr>
      <w:rFonts w:ascii="Times New Roman" w:hAnsi="Times New Roman" w:eastAsia="宋体" w:cs="Times New Roman"/>
      <w:sz w:val="18"/>
      <w:szCs w:val="18"/>
    </w:rPr>
  </w:style>
  <w:style w:type="paragraph" w:styleId="898" w:customStyle="1">
    <w:name w:val="页脚1"/>
    <w:basedOn w:val="660"/>
    <w:link w:val="899"/>
    <w:uiPriority w:val="0"/>
    <w:qFormat/>
    <w:pPr>
      <w:jc w:val="left"/>
      <w:tabs>
        <w:tab w:val="center" w:pos="4153" w:leader="none"/>
        <w:tab w:val="right" w:pos="8306" w:leader="none"/>
      </w:tabs>
    </w:pPr>
    <w:rPr>
      <w:sz w:val="18"/>
      <w:szCs w:val="18"/>
    </w:rPr>
  </w:style>
  <w:style w:type="character" w:styleId="899" w:customStyle="1">
    <w:name w:val="页脚 字符"/>
    <w:link w:val="898"/>
    <w:uiPriority w:val="0"/>
    <w:qFormat/>
    <w:rPr>
      <w:rFonts w:ascii="Times New Roman" w:hAnsi="Times New Roman" w:eastAsia="宋体" w:cs="Times New Roman"/>
      <w:sz w:val="18"/>
      <w:szCs w:val="18"/>
    </w:rPr>
  </w:style>
  <w:style w:type="paragraph" w:styleId="900" w:customStyle="1">
    <w:name w:val="页眉1"/>
    <w:basedOn w:val="660"/>
    <w:link w:val="901"/>
    <w:uiPriority w:val="0"/>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字符"/>
    <w:link w:val="900"/>
    <w:uiPriority w:val="0"/>
    <w:qFormat/>
    <w:rPr>
      <w:rFonts w:ascii="Times New Roman" w:hAnsi="Times New Roman" w:eastAsia="宋体" w:cs="Times New Roman"/>
      <w:sz w:val="18"/>
      <w:szCs w:val="18"/>
    </w:rPr>
  </w:style>
  <w:style w:type="paragraph" w:styleId="902" w:customStyle="1">
    <w:name w:val="列表1"/>
    <w:basedOn w:val="660"/>
    <w:uiPriority w:val="0"/>
    <w:qFormat/>
    <w:pPr>
      <w:ind w:left="200" w:hanging="200"/>
    </w:pPr>
    <w:rPr>
      <w:szCs w:val="21"/>
    </w:rPr>
  </w:style>
  <w:style w:type="paragraph" w:styleId="903" w:customStyle="1">
    <w:name w:val="正文文本缩进 31"/>
    <w:basedOn w:val="660"/>
    <w:link w:val="904"/>
    <w:uiPriority w:val="0"/>
    <w:qFormat/>
    <w:pPr>
      <w:ind w:left="645" w:firstLine="645"/>
    </w:pPr>
    <w:rPr>
      <w:rFonts w:ascii="Arial" w:hAnsi="Arial" w:eastAsia="仿宋_GB2312"/>
      <w:color w:val="ffff00"/>
      <w:sz w:val="32"/>
      <w:szCs w:val="32"/>
    </w:rPr>
  </w:style>
  <w:style w:type="character" w:styleId="904" w:customStyle="1">
    <w:name w:val="正文文本缩进 3 字符"/>
    <w:link w:val="903"/>
    <w:uiPriority w:val="0"/>
    <w:qFormat/>
    <w:rPr>
      <w:rFonts w:ascii="Arial" w:hAnsi="Arial" w:eastAsia="仿宋_GB2312" w:cs="Arial"/>
      <w:color w:val="ffff00"/>
      <w:sz w:val="32"/>
      <w:szCs w:val="32"/>
    </w:rPr>
  </w:style>
  <w:style w:type="paragraph" w:styleId="905" w:customStyle="1">
    <w:name w:val="图表目录1"/>
    <w:basedOn w:val="660"/>
    <w:next w:val="660"/>
    <w:uiPriority w:val="0"/>
    <w:semiHidden/>
    <w:qFormat/>
    <w:pPr>
      <w:ind w:left="840" w:hanging="420"/>
    </w:pPr>
    <w:rPr>
      <w:szCs w:val="21"/>
    </w:rPr>
  </w:style>
  <w:style w:type="paragraph" w:styleId="906" w:customStyle="1">
    <w:name w:val="正文文本 21"/>
    <w:basedOn w:val="660"/>
    <w:link w:val="907"/>
    <w:uiPriority w:val="0"/>
    <w:qFormat/>
    <w:pPr>
      <w:jc w:val="center"/>
      <w:widowControl/>
    </w:pPr>
    <w:rPr>
      <w:rFonts w:ascii="楷体_GB2312" w:eastAsia="楷体_GB2312"/>
      <w:sz w:val="28"/>
      <w:szCs w:val="28"/>
    </w:rPr>
  </w:style>
  <w:style w:type="character" w:styleId="907" w:customStyle="1">
    <w:name w:val="正文文本 2 字符"/>
    <w:link w:val="906"/>
    <w:uiPriority w:val="0"/>
    <w:qFormat/>
    <w:rPr>
      <w:rFonts w:ascii="楷体_GB2312" w:hAnsi="Times New Roman" w:eastAsia="楷体_GB2312" w:cs="Times New Roman"/>
      <w:sz w:val="28"/>
      <w:szCs w:val="28"/>
    </w:rPr>
  </w:style>
  <w:style w:type="paragraph" w:styleId="908"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60"/>
    <w:next w:val="660"/>
    <w:uiPriority w:val="0"/>
    <w:semiHidden/>
    <w:qFormat/>
    <w:pPr>
      <w:spacing w:line="240" w:lineRule="atLeast"/>
    </w:pPr>
    <w:rPr>
      <w:b/>
      <w:bCs/>
      <w:szCs w:val="21"/>
    </w:rPr>
  </w:style>
  <w:style w:type="paragraph" w:styleId="910" w:customStyle="1">
    <w:name w:val="批注主题1"/>
    <w:basedOn w:val="883"/>
    <w:next w:val="883"/>
    <w:link w:val="911"/>
    <w:uiPriority w:val="0"/>
    <w:semiHidden/>
    <w:qFormat/>
    <w:rPr>
      <w:b/>
      <w:bCs/>
      <w:sz w:val="20"/>
      <w:szCs w:val="21"/>
    </w:rPr>
  </w:style>
  <w:style w:type="character" w:styleId="911" w:customStyle="1">
    <w:name w:val="批注主题 字符"/>
    <w:link w:val="910"/>
    <w:uiPriority w:val="0"/>
    <w:semiHidden/>
    <w:qFormat/>
    <w:rPr>
      <w:rFonts w:ascii="Times New Roman" w:hAnsi="Times New Roman" w:eastAsia="宋体" w:cs="Times New Roman"/>
      <w:b/>
      <w:bCs/>
      <w:szCs w:val="21"/>
    </w:rPr>
  </w:style>
  <w:style w:type="paragraph" w:styleId="912" w:customStyle="1">
    <w:name w:val="正文文本首行缩进1"/>
    <w:basedOn w:val="868"/>
    <w:link w:val="913"/>
    <w:uiPriority w:val="0"/>
    <w:qFormat/>
    <w:pPr>
      <w:ind w:firstLine="200"/>
      <w:spacing w:line="360" w:lineRule="auto"/>
    </w:pPr>
    <w:rPr>
      <w:rFonts w:ascii="仿宋_GB2312" w:hAnsi="Times New Roman" w:eastAsia="仿宋_GB2312"/>
      <w:sz w:val="30"/>
      <w:szCs w:val="30"/>
    </w:rPr>
  </w:style>
  <w:style w:type="character" w:styleId="913" w:customStyle="1">
    <w:name w:val="正文文本首行缩进 字符"/>
    <w:link w:val="912"/>
    <w:uiPriority w:val="0"/>
    <w:qFormat/>
    <w:rPr>
      <w:rFonts w:ascii="仿宋_GB2312" w:hAnsi="Times New Roman" w:eastAsia="仿宋_GB2312" w:cs="Times New Roman"/>
      <w:sz w:val="30"/>
      <w:szCs w:val="30"/>
    </w:rPr>
  </w:style>
  <w:style w:type="paragraph" w:styleId="914" w:customStyle="1">
    <w:name w:val="正文文本首行缩进 21"/>
    <w:basedOn w:val="887"/>
    <w:link w:val="915"/>
    <w:uiPriority w:val="0"/>
    <w:qFormat/>
    <w:pPr>
      <w:ind w:left="0" w:firstLine="420"/>
      <w:spacing w:after="0" w:line="360" w:lineRule="auto"/>
    </w:pPr>
    <w:rPr>
      <w:rFonts w:ascii="宋体" w:hAnsi="宋体"/>
      <w:sz w:val="20"/>
      <w:szCs w:val="20"/>
    </w:rPr>
  </w:style>
  <w:style w:type="character" w:styleId="915" w:customStyle="1">
    <w:name w:val="正文文本首行缩进 2 字符"/>
    <w:link w:val="914"/>
    <w:uiPriority w:val="0"/>
    <w:qFormat/>
    <w:rPr>
      <w:rFonts w:ascii="宋体" w:hAnsi="宋体" w:eastAsia="宋体" w:cs="Times New Roman"/>
      <w:szCs w:val="20"/>
    </w:rPr>
  </w:style>
  <w:style w:type="table" w:styleId="916" w:customStyle="1">
    <w:name w:val="网格型1"/>
    <w:basedOn w:val="866"/>
    <w:uiPriority w:val="0"/>
    <w:qFormat/>
    <w:pPr>
      <w:jc w:val="both"/>
      <w:widowControl w:val="off"/>
    </w:pPr>
    <w:tblPr/>
  </w:style>
  <w:style w:type="character" w:styleId="917" w:customStyle="1">
    <w:name w:val="要点1"/>
    <w:uiPriority w:val="22"/>
    <w:qFormat/>
    <w:rPr>
      <w:b/>
      <w:bCs/>
    </w:rPr>
  </w:style>
  <w:style w:type="character" w:styleId="918" w:customStyle="1">
    <w:name w:val="页码1"/>
    <w:uiPriority w:val="0"/>
    <w:qFormat/>
  </w:style>
  <w:style w:type="character" w:styleId="919" w:customStyle="1">
    <w:name w:val="访问过的超链接1"/>
    <w:uiPriority w:val="0"/>
    <w:qFormat/>
    <w:rPr>
      <w:color w:val="800080"/>
      <w:u w:val="single"/>
    </w:rPr>
  </w:style>
  <w:style w:type="character" w:styleId="920" w:customStyle="1">
    <w:name w:val="超链接1"/>
    <w:uiPriority w:val="0"/>
    <w:qFormat/>
    <w:rPr>
      <w:color w:val="0000ff"/>
      <w:u w:val="single"/>
    </w:rPr>
  </w:style>
  <w:style w:type="character" w:styleId="921" w:customStyle="1">
    <w:name w:val="批注引用1"/>
    <w:uiPriority w:val="0"/>
    <w:semiHidden/>
    <w:qFormat/>
    <w:rPr>
      <w:sz w:val="21"/>
      <w:szCs w:val="21"/>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lang w:val="en-US" w:eastAsia="zh-CN" w:bidi="ar-SA"/>
    </w:rPr>
  </w:style>
  <w:style w:type="paragraph" w:styleId="924" w:customStyle="1">
    <w:name w:val="二级目录"/>
    <w:next w:val="660"/>
    <w:link w:val="92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660"/>
    <w:link w:val="925"/>
    <w:uiPriority w:val="0"/>
    <w:qFormat/>
    <w:pPr>
      <w:contextualSpacing/>
      <w:ind w:left="720"/>
      <w:jc w:val="left"/>
      <w:widowControl/>
    </w:pPr>
    <w:rPr>
      <w:sz w:val="24"/>
      <w:szCs w:val="24"/>
      <w:lang w:eastAsia="en-US" w:bidi="en-US"/>
    </w:rPr>
  </w:style>
  <w:style w:type="paragraph" w:styleId="927" w:customStyle="1">
    <w:name w:val="Body Text(ch)"/>
    <w:basedOn w:val="660"/>
    <w:next w:val="868"/>
    <w:uiPriority w:val="0"/>
    <w:qFormat/>
    <w:pPr>
      <w:spacing w:after="120"/>
    </w:pPr>
    <w:rPr>
      <w:rFonts w:ascii="宋体" w:hAnsi="Arial"/>
      <w:bCs/>
      <w:iCs/>
      <w:szCs w:val="24"/>
    </w:rPr>
  </w:style>
  <w:style w:type="paragraph" w:styleId="928"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0" w:customStyle="1">
    <w:name w:val="Char"/>
    <w:basedOn w:val="660"/>
    <w:uiPriority w:val="0"/>
    <w:qFormat/>
    <w:pPr>
      <w:ind w:firstLine="200"/>
      <w:tabs>
        <w:tab w:val="left" w:pos="360" w:leader="none"/>
      </w:tabs>
    </w:pPr>
    <w:rPr>
      <w:sz w:val="28"/>
      <w:szCs w:val="30"/>
    </w:rPr>
  </w:style>
  <w:style w:type="paragraph" w:styleId="931" w:customStyle="1">
    <w:name w:val="Char1"/>
    <w:basedOn w:val="881"/>
    <w:uiPriority w:val="0"/>
    <w:qFormat/>
    <w:rPr>
      <w:rFonts w:ascii="Tahoma" w:hAnsi="Tahoma"/>
      <w:sz w:val="24"/>
      <w:szCs w:val="24"/>
    </w:rPr>
  </w:style>
  <w:style w:type="paragraph" w:styleId="932"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933" w:customStyle="1">
    <w:name w:val="table_lines"/>
    <w:basedOn w:val="660"/>
    <w:uiPriority w:val="0"/>
    <w:qFormat/>
    <w:pPr>
      <w:jc w:val="left"/>
      <w:widowControl/>
    </w:pPr>
    <w:rPr>
      <w:sz w:val="20"/>
      <w:szCs w:val="20"/>
      <w:lang w:val="de-DE" w:eastAsia="de-DE"/>
    </w:rPr>
  </w:style>
  <w:style w:type="paragraph" w:styleId="93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5"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881"/>
    <w:uiPriority w:val="0"/>
    <w:qFormat/>
    <w:pPr>
      <w:spacing w:line="360" w:lineRule="auto"/>
    </w:pPr>
    <w:rPr>
      <w:rFonts w:ascii="Tahoma" w:hAnsi="Tahoma"/>
      <w:sz w:val="24"/>
      <w:szCs w:val="24"/>
    </w:rPr>
  </w:style>
  <w:style w:type="paragraph" w:styleId="937" w:customStyle="1">
    <w:name w:val="列表段落1"/>
    <w:basedOn w:val="660"/>
    <w:uiPriority w:val="0"/>
    <w:qFormat/>
    <w:pPr>
      <w:contextualSpacing/>
      <w:ind w:left="720"/>
      <w:jc w:val="left"/>
      <w:widowControl/>
    </w:pPr>
    <w:rPr>
      <w:rFonts w:ascii="Calibri" w:hAnsi="Calibri"/>
      <w:sz w:val="24"/>
      <w:szCs w:val="24"/>
      <w:lang w:eastAsia="en-US" w:bidi="en-US"/>
    </w:rPr>
  </w:style>
  <w:style w:type="paragraph" w:styleId="938" w:customStyle="1">
    <w:name w:val="4"/>
    <w:basedOn w:val="660"/>
    <w:next w:val="903"/>
    <w:uiPriority w:val="0"/>
    <w:qFormat/>
    <w:pPr>
      <w:ind w:firstLine="420"/>
      <w:spacing w:line="360" w:lineRule="auto"/>
    </w:pPr>
    <w:rPr>
      <w:color w:val="ff0000"/>
      <w:sz w:val="24"/>
      <w:szCs w:val="24"/>
    </w:rPr>
  </w:style>
  <w:style w:type="paragraph" w:styleId="939"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40" w:customStyle="1">
    <w:name w:val="Char Char Char Char Char Char Char Char Char Char"/>
    <w:basedOn w:val="660"/>
    <w:uiPriority w:val="0"/>
    <w:qFormat/>
    <w:pPr>
      <w:spacing w:line="360" w:lineRule="auto"/>
    </w:pPr>
    <w:rPr>
      <w:sz w:val="24"/>
      <w:szCs w:val="20"/>
    </w:rPr>
  </w:style>
  <w:style w:type="paragraph" w:styleId="941" w:customStyle="1">
    <w:name w:val="样式1"/>
    <w:basedOn w:val="660"/>
    <w:uiPriority w:val="0"/>
    <w:qFormat/>
    <w:pPr>
      <w:numPr>
        <w:ilvl w:val="0"/>
        <w:numId w:val="3"/>
      </w:numPr>
    </w:pPr>
    <w:rPr>
      <w:rFonts w:ascii="宋体" w:hAnsi="宋体"/>
      <w:szCs w:val="21"/>
    </w:rPr>
  </w:style>
  <w:style w:type="paragraph" w:styleId="942"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43"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46"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8"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49"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0" w:customStyle="1">
    <w:name w:val="Char Char Char Char Char Char Char Char1"/>
    <w:basedOn w:val="660"/>
    <w:uiPriority w:val="0"/>
    <w:qFormat/>
    <w:pPr>
      <w:jc w:val="left"/>
      <w:spacing w:after="160" w:line="240" w:lineRule="exact"/>
      <w:widowControl/>
    </w:pPr>
    <w:rPr>
      <w:rFonts w:ascii="Verdana" w:hAnsi="Verdana"/>
      <w:sz w:val="20"/>
      <w:szCs w:val="20"/>
      <w:lang w:eastAsia="en-US"/>
    </w:rPr>
  </w:style>
  <w:style w:type="paragraph" w:styleId="951"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52" w:customStyle="1">
    <w:name w:val="Char Char Char Char1"/>
    <w:basedOn w:val="881"/>
    <w:uiPriority w:val="0"/>
    <w:qFormat/>
    <w:pPr>
      <w:spacing w:line="360" w:lineRule="auto"/>
    </w:pPr>
    <w:rPr>
      <w:rFonts w:ascii="Tahoma" w:hAnsi="Tahoma"/>
      <w:sz w:val="24"/>
      <w:szCs w:val="24"/>
    </w:rPr>
  </w:style>
  <w:style w:type="paragraph" w:styleId="953" w:customStyle="1">
    <w:name w:val="table_1stline"/>
    <w:basedOn w:val="660"/>
    <w:uiPriority w:val="0"/>
    <w:qFormat/>
    <w:pPr>
      <w:jc w:val="left"/>
      <w:spacing w:before="120"/>
      <w:widowControl/>
    </w:pPr>
    <w:rPr>
      <w:bCs/>
      <w:sz w:val="20"/>
      <w:szCs w:val="20"/>
      <w:lang w:val="de-DE" w:eastAsia="de-DE"/>
    </w:rPr>
  </w:style>
  <w:style w:type="paragraph" w:styleId="954"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55"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修订1"/>
    <w:uiPriority w:val="99"/>
    <w:semiHidden/>
    <w:qFormat/>
    <w:rPr>
      <w:rFonts w:ascii="Times New Roman" w:hAnsi="Times New Roman" w:eastAsia="宋体" w:cs="Times New Roman"/>
      <w:sz w:val="21"/>
      <w:szCs w:val="21"/>
      <w:lang w:val="en-US" w:eastAsia="zh-CN" w:bidi="ar-SA"/>
    </w:rPr>
  </w:style>
  <w:style w:type="paragraph" w:styleId="9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58" w:customStyle="1">
    <w:name w:val="引文目录标题1"/>
    <w:basedOn w:val="660"/>
    <w:next w:val="660"/>
    <w:uiPriority w:val="0"/>
    <w:qFormat/>
    <w:pPr>
      <w:spacing w:before="120"/>
    </w:pPr>
    <w:rPr>
      <w:rFonts w:ascii="Arial" w:hAnsi="Arial"/>
      <w:sz w:val="24"/>
    </w:rPr>
  </w:style>
  <w:style w:type="paragraph" w:styleId="959" w:customStyle="1">
    <w:name w:val="WPSOffice手动目录 1"/>
    <w:uiPriority w:val="0"/>
    <w:qFormat/>
    <w:rPr>
      <w:rFonts w:ascii="Times New Roman" w:hAnsi="Times New Roman" w:eastAsia="宋体" w:cs="Times New Roman"/>
      <w:lang w:val="en-US" w:eastAsia="zh-CN" w:bidi="ar-SA"/>
    </w:rPr>
  </w:style>
  <w:style w:type="paragraph" w:styleId="960" w:customStyle="1">
    <w:name w:val="正文首行缩进1"/>
    <w:basedOn w:val="868"/>
    <w:uiPriority w:val="0"/>
    <w:qFormat/>
    <w:pPr>
      <w:ind w:firstLine="200"/>
      <w:spacing w:line="360" w:lineRule="auto"/>
    </w:pPr>
    <w:rPr>
      <w:rFonts w:ascii="仿宋_GB2312" w:hAnsi="Times New Roman" w:eastAsia="仿宋_GB2312"/>
      <w:sz w:val="30"/>
      <w:szCs w:val="30"/>
    </w:rPr>
  </w:style>
  <w:style w:type="paragraph" w:styleId="961" w:customStyle="1">
    <w:name w:val="TOC 标题11"/>
    <w:next w:val="660"/>
    <w:uiPriority w:val="39"/>
    <w:qFormat/>
    <w:pPr>
      <w:keepLines/>
      <w:keepNext/>
      <w:spacing w:before="480" w:line="276" w:lineRule="auto"/>
    </w:pPr>
    <w:rPr>
      <w:rFonts w:ascii="Cambria" w:hAnsi="Cambria" w:eastAsia="宋体" w:cs="Times New Roman"/>
      <w:b/>
      <w:bCs/>
      <w:color w:val="365f91"/>
      <w:sz w:val="28"/>
      <w:szCs w:val="28"/>
      <w:lang w:val="en-US" w:eastAsia="zh-CN" w:bidi="ar-SA"/>
    </w:rPr>
  </w:style>
  <w:style w:type="paragraph" w:styleId="962" w:customStyle="1">
    <w:name w:val="AA表格样式"/>
    <w:basedOn w:val="660"/>
    <w:uiPriority w:val="0"/>
    <w:qFormat/>
    <w:pPr>
      <w:jc w:val="center"/>
      <w:spacing w:line="240" w:lineRule="atLeast"/>
    </w:pPr>
    <w:rPr>
      <w:rFonts w:ascii="宋体" w:hAnsi="宋体"/>
      <w:sz w:val="18"/>
      <w:szCs w:val="18"/>
    </w:rPr>
  </w:style>
  <w:style w:type="paragraph" w:styleId="963" w:customStyle="1">
    <w:name w:val="表格"/>
    <w:basedOn w:val="660"/>
    <w:next w:val="660"/>
    <w:uiPriority w:val="0"/>
    <w:qFormat/>
    <w:rPr>
      <w:rFonts w:cs="Arial"/>
      <w:sz w:val="18"/>
      <w:szCs w:val="21"/>
    </w:rPr>
  </w:style>
  <w:style w:type="paragraph" w:styleId="964" w:customStyle="1">
    <w:name w:val="5 正文"/>
    <w:next w:val="660"/>
    <w:uiPriority w:val="0"/>
    <w:qFormat/>
    <w:pPr>
      <w:ind w:firstLine="200"/>
      <w:spacing w:line="360" w:lineRule="auto"/>
    </w:pPr>
    <w:rPr>
      <w:rFonts w:ascii="仿宋_GB2312" w:hAnsi="宋体" w:eastAsia="宋体" w:cs="Times New Roman"/>
      <w:sz w:val="24"/>
      <w:szCs w:val="28"/>
      <w:lang w:val="en-US" w:eastAsia="zh-CN" w:bidi="ar-SA"/>
    </w:rPr>
  </w:style>
  <w:style w:type="paragraph" w:styleId="965" w:customStyle="1">
    <w:name w:val="*正文"/>
    <w:basedOn w:val="660"/>
    <w:uiPriority w:val="0"/>
    <w:qFormat/>
    <w:pPr>
      <w:ind w:firstLine="482"/>
      <w:spacing w:line="360" w:lineRule="auto"/>
    </w:pPr>
    <w:rPr>
      <w:rFonts w:ascii="宋体" w:hAnsi="宋体"/>
      <w:sz w:val="24"/>
      <w:szCs w:val="24"/>
    </w:rPr>
  </w:style>
  <w:style w:type="paragraph" w:styleId="9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7" w:customStyle="1">
    <w:name w:val="正文文本首行缩进11"/>
    <w:basedOn w:val="868"/>
    <w:uiPriority w:val="0"/>
    <w:qFormat/>
    <w:pPr>
      <w:ind w:firstLine="200"/>
      <w:spacing w:line="360" w:lineRule="auto"/>
    </w:pPr>
    <w:rPr>
      <w:rFonts w:ascii="仿宋_GB2312" w:hAnsi="Times New Roman" w:eastAsia="仿宋_GB2312"/>
      <w:sz w:val="30"/>
      <w:szCs w:val="30"/>
    </w:rPr>
  </w:style>
  <w:style w:type="character" w:styleId="968" w:customStyle="1">
    <w:name w:val="批注文字 字符1"/>
    <w:basedOn w:val="670"/>
    <w:link w:val="676"/>
    <w:uiPriority w:val="99"/>
    <w:semiHidden/>
    <w:qFormat/>
    <w:rPr>
      <w:sz w:val="21"/>
      <w:szCs w:val="22"/>
    </w:rPr>
  </w:style>
  <w:style w:type="character" w:styleId="969" w:customStyle="1">
    <w:name w:val="批注主题 字符1"/>
    <w:basedOn w:val="968"/>
    <w:link w:val="697"/>
    <w:uiPriority w:val="99"/>
    <w:semiHidden/>
    <w:qFormat/>
    <w:rPr>
      <w:b/>
      <w:bCs/>
      <w:sz w:val="21"/>
      <w:szCs w:val="22"/>
    </w:rPr>
  </w:style>
  <w:style w:type="numbering" w:styleId="306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2D7C28-0F37-4EE8-90D1-658B796711A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陈露</cp:lastModifiedBy>
  <cp:revision>3</cp:revision>
  <dcterms:created xsi:type="dcterms:W3CDTF">2025-12-30T06:18:00Z</dcterms:created>
  <dcterms:modified xsi:type="dcterms:W3CDTF">2026-01-23T06:30:16Z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eyJoZGlkIjoiMDJlY2FiOWU5OGIwZTk1MDA0Zjc3MGVkMWVmMWEwOTYiLCJ1c2VySWQiOiIxNjczMzIyNTkxIn0=</vt:lpwstr>
  </property>
  <property fmtid="{D5CDD505-2E9C-101B-9397-08002B2CF9AE}" pid="3" name="KSOProductBuildVer">
    <vt:lpwstr>2052-12.1.0.24034</vt:lpwstr>
  </property>
  <property fmtid="{D5CDD505-2E9C-101B-9397-08002B2CF9AE}" pid="4" name="ICV">
    <vt:lpwstr>EDD7E7E7E733459FB91490AE497572E4_12</vt:lpwstr>
  </property>
</Properties>
</file>