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3"/>
        <w:ind w:firstLine="160"/>
        <w:spacing w:line="360" w:lineRule="auto"/>
        <w:rPr>
          <w:rFonts w:hint="eastAsia" w:ascii="CESI黑体-GB2312" w:hAnsi="CESI黑体-GB2312" w:eastAsia="CESI黑体-GB2312" w:cs="CESI黑体-GB2312"/>
          <w:color w:val="000000"/>
          <w:sz w:val="32"/>
          <w:szCs w:val="32"/>
          <w:highlight w:val="none"/>
        </w:rPr>
      </w:pPr>
      <w:r>
        <w:rPr>
          <w:rFonts w:hint="eastAsia" w:ascii="CESI黑体-GB2312" w:hAnsi="CESI黑体-GB2312" w:eastAsia="CESI黑体-GB2312" w:cs="CESI黑体-GB2312"/>
          <w:color w:val="000000"/>
          <w:sz w:val="32"/>
          <w:szCs w:val="32"/>
          <w:highlight w:val="none"/>
        </w:rPr>
      </w:r>
      <w:r/>
    </w:p>
    <w:p>
      <w:pPr>
        <w:pStyle w:val="883"/>
        <w:ind w:firstLine="300"/>
        <w:spacing w:line="360" w:lineRule="auto"/>
        <w:rPr>
          <w:color w:val="000000"/>
          <w:sz w:val="60"/>
          <w:szCs w:val="60"/>
          <w:highlight w:val="none"/>
        </w:rPr>
      </w:pPr>
      <w:r>
        <w:rPr>
          <w:color w:val="000000"/>
          <w:sz w:val="60"/>
          <w:szCs w:val="60"/>
          <w:highlight w:val="none"/>
        </w:rPr>
      </w:r>
      <w:r/>
    </w:p>
    <w:p>
      <w:pPr>
        <w:pStyle w:val="883"/>
        <w:jc w:val="center"/>
        <w:rPr>
          <w:b/>
          <w:bCs/>
          <w:color w:val="000000"/>
          <w:sz w:val="60"/>
          <w:szCs w:val="60"/>
          <w:highlight w:val="none"/>
        </w:rPr>
      </w:pPr>
      <w:r>
        <w:rPr>
          <w:b/>
          <w:bCs/>
          <w:color w:val="000000"/>
          <w:sz w:val="60"/>
          <w:szCs w:val="60"/>
          <w:highlight w:val="none"/>
        </w:rPr>
        <w:t xml:space="preserve">常州市政府采购项目</w:t>
      </w:r>
      <w:r>
        <w:rPr>
          <w:b/>
          <w:bCs/>
          <w:color w:val="000000"/>
          <w:sz w:val="60"/>
          <w:szCs w:val="60"/>
          <w:highlight w:val="none"/>
        </w:rPr>
      </w:r>
      <w:r/>
    </w:p>
    <w:p>
      <w:pPr>
        <w:pStyle w:val="883"/>
        <w:jc w:val="center"/>
        <w:rPr>
          <w:b/>
          <w:bCs/>
          <w:color w:val="000000"/>
          <w:sz w:val="60"/>
          <w:szCs w:val="60"/>
          <w:highlight w:val="none"/>
        </w:rPr>
      </w:pPr>
      <w:r>
        <w:rPr>
          <w:rFonts w:hint="eastAsia"/>
          <w:b/>
          <w:bCs/>
          <w:color w:val="000000"/>
          <w:sz w:val="60"/>
          <w:szCs w:val="60"/>
          <w:highlight w:val="none"/>
        </w:rPr>
        <w:t xml:space="preserve">公开</w:t>
      </w:r>
      <w:r>
        <w:rPr>
          <w:b/>
          <w:bCs/>
          <w:color w:val="000000"/>
          <w:sz w:val="60"/>
          <w:szCs w:val="60"/>
          <w:highlight w:val="none"/>
        </w:rPr>
        <w:t xml:space="preserve">招标文件示范文本</w:t>
      </w:r>
      <w:r>
        <w:rPr>
          <w:b/>
          <w:bCs/>
          <w:color w:val="000000"/>
          <w:sz w:val="60"/>
          <w:szCs w:val="60"/>
          <w:highlight w:val="none"/>
        </w:rPr>
      </w:r>
      <w:r/>
    </w:p>
    <w:p>
      <w:pPr>
        <w:pStyle w:val="883"/>
        <w:jc w:val="center"/>
        <w:rPr>
          <w:rFonts w:ascii="Times New Roman" w:hAnsi="Times New Roman" w:eastAsia="宋体" w:cs="Times New Roman"/>
          <w:b/>
          <w:bCs/>
          <w:color w:val="000000"/>
          <w:sz w:val="60"/>
          <w:szCs w:val="60"/>
          <w:highlight w:val="none"/>
        </w:rPr>
      </w:pPr>
      <w:r>
        <w:rPr>
          <w:rFonts w:hint="eastAsia" w:ascii="方正仿宋_GBK" w:hAnsi="方正仿宋_GBK" w:eastAsia="方正仿宋_GBK" w:cs="方正仿宋_GBK"/>
          <w:b/>
          <w:bCs/>
          <w:color w:val="000000"/>
          <w:sz w:val="60"/>
          <w:szCs w:val="60"/>
          <w:highlight w:val="none"/>
        </w:rPr>
        <w:t xml:space="preserve">（试行）（2022年版）</w:t>
      </w:r>
      <w:r>
        <w:rPr>
          <w:rFonts w:ascii="Times New Roman" w:hAnsi="Times New Roman" w:eastAsia="宋体" w:cs="Times New Roman"/>
          <w:b/>
          <w:bCs/>
          <w:color w:val="000000"/>
          <w:sz w:val="60"/>
          <w:szCs w:val="60"/>
          <w:highlight w:val="none"/>
        </w:rPr>
      </w:r>
      <w:r/>
    </w:p>
    <w:p>
      <w:pPr>
        <w:pStyle w:val="886"/>
        <w:rPr>
          <w:color w:val="000000"/>
          <w:highlight w:val="none"/>
        </w:rPr>
      </w:pPr>
      <w:r>
        <w:rPr>
          <w:color w:val="000000"/>
          <w:highlight w:val="none"/>
        </w:rPr>
      </w:r>
      <w:r/>
    </w:p>
    <w:p>
      <w:pPr>
        <w:pStyle w:val="883"/>
        <w:jc w:val="center"/>
        <w:rPr>
          <w:b/>
          <w:bCs/>
          <w:color w:val="000000"/>
          <w:sz w:val="60"/>
          <w:szCs w:val="60"/>
          <w:highlight w:val="none"/>
        </w:rPr>
      </w:pPr>
      <w:r>
        <w:rPr>
          <w:b/>
          <w:bCs/>
          <w:color w:val="000000"/>
          <w:sz w:val="60"/>
          <w:szCs w:val="60"/>
          <w:highlight w:val="none"/>
        </w:rPr>
      </w:r>
      <w:r/>
    </w:p>
    <w:p>
      <w:pPr>
        <w:pStyle w:val="883"/>
        <w:jc w:val="center"/>
        <w:spacing w:line="360" w:lineRule="auto"/>
        <w:rPr>
          <w:color w:val="000000"/>
          <w:sz w:val="60"/>
          <w:szCs w:val="60"/>
          <w:highlight w:val="none"/>
        </w:rPr>
      </w:pPr>
      <w:r>
        <w:rPr>
          <w:color w:val="000000"/>
          <w:sz w:val="60"/>
          <w:szCs w:val="60"/>
          <w:highlight w:val="none"/>
        </w:rPr>
      </w:r>
      <w:r/>
    </w:p>
    <w:p>
      <w:pPr>
        <w:pStyle w:val="883"/>
        <w:ind w:left="2832" w:hanging="1900"/>
        <w:jc w:val="left"/>
        <w:spacing w:line="360" w:lineRule="auto"/>
        <w:tabs>
          <w:tab w:val="left" w:pos="3240" w:leader="none"/>
          <w:tab w:val="left" w:pos="3420" w:leader="none"/>
        </w:tabs>
        <w:rPr>
          <w:rFonts w:hint="eastAsia" w:eastAsia="宋体"/>
          <w:bCs/>
          <w:color w:val="000000"/>
          <w:sz w:val="36"/>
          <w:szCs w:val="36"/>
          <w:highlight w:val="none"/>
          <w:lang w:eastAsia="zh-CN"/>
        </w:rPr>
      </w:pPr>
      <w:r>
        <w:rPr>
          <w:bCs/>
          <w:color w:val="000000"/>
          <w:sz w:val="36"/>
          <w:szCs w:val="36"/>
          <w:highlight w:val="none"/>
        </w:rPr>
        <w:t xml:space="preserve">项目名称：</w:t>
      </w:r>
      <w:r>
        <w:rPr>
          <w:rFonts w:hint="eastAsia"/>
          <w:bCs/>
          <w:color w:val="000000"/>
          <w:sz w:val="36"/>
          <w:szCs w:val="36"/>
          <w:highlight w:val="none"/>
          <w:lang w:eastAsia="zh-CN"/>
        </w:rPr>
        <w:t xml:space="preserve">2025年华罗庚高新区市政养护项目</w:t>
      </w:r>
      <w:r>
        <w:rPr>
          <w:rFonts w:hint="eastAsia" w:eastAsia="宋体"/>
          <w:bCs/>
          <w:color w:val="000000"/>
          <w:sz w:val="36"/>
          <w:szCs w:val="36"/>
          <w:highlight w:val="none"/>
          <w:lang w:eastAsia="zh-CN"/>
        </w:rPr>
      </w:r>
      <w:r/>
    </w:p>
    <w:p>
      <w:pPr>
        <w:pStyle w:val="883"/>
        <w:ind w:left="2832" w:hanging="1900"/>
        <w:jc w:val="left"/>
        <w:spacing w:line="360" w:lineRule="auto"/>
        <w:tabs>
          <w:tab w:val="left" w:pos="3240" w:leader="none"/>
          <w:tab w:val="left" w:pos="3420" w:leader="none"/>
        </w:tabs>
        <w:rPr>
          <w:rFonts w:ascii="Times New Roman" w:hAnsi="Times New Roman" w:eastAsia="宋体" w:cs="Times New Roman"/>
          <w:bCs/>
          <w:color w:val="000000"/>
          <w:sz w:val="36"/>
          <w:szCs w:val="36"/>
          <w:highlight w:val="none"/>
          <w:lang w:val="en-US" w:eastAsia="zh-CN"/>
        </w:rPr>
      </w:pPr>
      <w:r>
        <w:rPr>
          <w:bCs/>
          <w:color w:val="000000"/>
          <w:sz w:val="36"/>
          <w:szCs w:val="36"/>
          <w:highlight w:val="none"/>
        </w:rPr>
        <w:t xml:space="preserve">项目编号/包号：</w:t>
      </w:r>
      <w:r>
        <w:rPr>
          <w:rFonts w:ascii="Times New Roman" w:hAnsi="Times New Roman" w:eastAsia="宋体" w:cs="Times New Roman"/>
          <w:bCs/>
          <w:color w:val="000000"/>
          <w:sz w:val="36"/>
          <w:szCs w:val="36"/>
          <w:highlight w:val="none"/>
          <w:lang w:val="en-US" w:eastAsia="zh-CN"/>
        </w:rPr>
        <w:t xml:space="preserve">JSZC-320413-JSKT-G2025-0008</w:t>
      </w:r>
      <w:r>
        <w:rPr>
          <w:rFonts w:ascii="Times New Roman" w:hAnsi="Times New Roman" w:eastAsia="宋体" w:cs="Times New Roman"/>
          <w:bCs/>
          <w:color w:val="000000"/>
          <w:sz w:val="36"/>
          <w:szCs w:val="36"/>
          <w:highlight w:val="none"/>
          <w:lang w:val="en-US" w:eastAsia="zh-CN"/>
        </w:rPr>
      </w:r>
      <w:r/>
    </w:p>
    <w:p>
      <w:pPr>
        <w:pStyle w:val="883"/>
        <w:ind w:left="1050" w:hanging="90"/>
        <w:jc w:val="left"/>
        <w:spacing w:line="360" w:lineRule="auto"/>
        <w:tabs>
          <w:tab w:val="left" w:pos="3240" w:leader="none"/>
          <w:tab w:val="left" w:pos="3420" w:leader="none"/>
        </w:tabs>
        <w:rPr>
          <w:rFonts w:hint="eastAsia" w:eastAsia="宋体"/>
          <w:bCs/>
          <w:color w:val="000000"/>
          <w:sz w:val="36"/>
          <w:szCs w:val="36"/>
          <w:highlight w:val="none"/>
          <w:lang w:eastAsia="zh-CN"/>
        </w:rPr>
      </w:pPr>
      <w:r>
        <w:rPr>
          <w:bCs/>
          <w:color w:val="000000"/>
          <w:sz w:val="36"/>
          <w:szCs w:val="36"/>
          <w:highlight w:val="none"/>
        </w:rPr>
        <w:t xml:space="preserve">采 购 人：</w:t>
      </w:r>
      <w:r>
        <w:rPr>
          <w:rFonts w:hint="eastAsia"/>
          <w:bCs/>
          <w:color w:val="000000"/>
          <w:sz w:val="36"/>
          <w:szCs w:val="36"/>
          <w:highlight w:val="none"/>
          <w:lang w:eastAsia="zh-CN"/>
        </w:rPr>
        <w:t xml:space="preserve">江苏省金坛华罗庚高新技术产业开发区管理委员会</w:t>
      </w:r>
      <w:r>
        <w:rPr>
          <w:rFonts w:hint="eastAsia" w:eastAsia="宋体"/>
          <w:bCs/>
          <w:color w:val="000000"/>
          <w:sz w:val="36"/>
          <w:szCs w:val="36"/>
          <w:highlight w:val="none"/>
          <w:lang w:eastAsia="zh-CN"/>
        </w:rPr>
      </w:r>
      <w:r/>
    </w:p>
    <w:p>
      <w:pPr>
        <w:pStyle w:val="883"/>
        <w:ind w:left="2832" w:hanging="1900"/>
        <w:jc w:val="left"/>
        <w:spacing w:line="360" w:lineRule="auto"/>
        <w:tabs>
          <w:tab w:val="left" w:pos="3240" w:leader="none"/>
          <w:tab w:val="left" w:pos="3420" w:leader="none"/>
        </w:tabs>
        <w:rPr>
          <w:bCs/>
          <w:color w:val="000000"/>
          <w:sz w:val="36"/>
          <w:szCs w:val="36"/>
          <w:highlight w:val="none"/>
        </w:rPr>
      </w:pPr>
      <w:r>
        <w:rPr>
          <w:rFonts w:hint="eastAsia"/>
          <w:bCs/>
          <w:color w:val="000000"/>
          <w:sz w:val="36"/>
          <w:szCs w:val="36"/>
          <w:highlight w:val="none"/>
        </w:rPr>
        <w:t xml:space="preserve">采购</w:t>
      </w:r>
      <w:r>
        <w:rPr>
          <w:bCs/>
          <w:color w:val="000000"/>
          <w:sz w:val="36"/>
          <w:szCs w:val="36"/>
          <w:highlight w:val="none"/>
        </w:rPr>
        <w:t xml:space="preserve">代理机构：</w:t>
      </w:r>
      <w:r>
        <w:rPr>
          <w:rFonts w:hint="eastAsia"/>
          <w:bCs/>
          <w:color w:val="000000"/>
          <w:sz w:val="36"/>
          <w:szCs w:val="36"/>
          <w:highlight w:val="none"/>
          <w:lang w:eastAsia="zh-CN"/>
        </w:rPr>
        <w:t xml:space="preserve">江苏开天工程咨询有限公司</w:t>
      </w:r>
      <w:r>
        <w:rPr>
          <w:bCs/>
          <w:color w:val="000000"/>
          <w:sz w:val="36"/>
          <w:szCs w:val="36"/>
          <w:highlight w:val="none"/>
        </w:rPr>
        <w:t xml:space="preserve"> </w:t>
      </w:r>
      <w:r>
        <w:rPr>
          <w:bCs/>
          <w:color w:val="000000"/>
          <w:sz w:val="36"/>
          <w:szCs w:val="36"/>
          <w:highlight w:val="none"/>
        </w:rPr>
      </w:r>
      <w:r/>
    </w:p>
    <w:p>
      <w:pPr>
        <w:pStyle w:val="883"/>
        <w:jc w:val="center"/>
        <w:spacing w:line="360" w:lineRule="auto"/>
        <w:rPr>
          <w:b/>
          <w:color w:val="000000"/>
          <w:sz w:val="36"/>
          <w:szCs w:val="36"/>
          <w:highlight w:val="none"/>
        </w:rPr>
        <w:outlineLvl w:val="0"/>
      </w:pPr>
      <w:r>
        <w:rPr>
          <w:b/>
          <w:bCs/>
          <w:color w:val="000000"/>
          <w:sz w:val="44"/>
          <w:highlight w:val="none"/>
        </w:rPr>
        <w:br w:type="page" w:clear="all"/>
      </w:r>
      <w:bookmarkStart w:id="0" w:name="_Toc99301418"/>
      <w:r>
        <w:rPr>
          <w:b/>
          <w:color w:val="000000"/>
          <w:sz w:val="36"/>
          <w:szCs w:val="36"/>
          <w:highlight w:val="none"/>
        </w:rPr>
        <w:t xml:space="preserve">目      录</w:t>
      </w:r>
      <w:bookmarkEnd w:id="0"/>
      <w:r>
        <w:rPr>
          <w:b/>
          <w:color w:val="000000"/>
          <w:sz w:val="36"/>
          <w:szCs w:val="36"/>
          <w:highlight w:val="none"/>
        </w:rPr>
      </w:r>
      <w:r/>
    </w:p>
    <w:p>
      <w:pPr>
        <w:pStyle w:val="883"/>
        <w:rPr>
          <w:color w:val="000000"/>
          <w:highlight w:val="none"/>
        </w:rPr>
      </w:pPr>
      <w:r>
        <w:rPr>
          <w:color w:val="000000"/>
          <w:highlight w:val="none"/>
        </w:rPr>
      </w:r>
      <w:r/>
    </w:p>
    <w:p>
      <w:pPr>
        <w:pStyle w:val="883"/>
        <w:rPr>
          <w:color w:val="000000"/>
          <w:highlight w:val="none"/>
        </w:rPr>
      </w:pPr>
      <w:r>
        <w:rPr>
          <w:color w:val="000000"/>
          <w:highlight w:val="none"/>
        </w:rPr>
      </w:r>
      <w:r/>
    </w:p>
    <w:p>
      <w:pPr>
        <w:pStyle w:val="883"/>
        <w:rPr>
          <w:color w:val="000000"/>
          <w:highlight w:val="none"/>
        </w:rPr>
      </w:pPr>
      <w:r>
        <w:rPr>
          <w:color w:val="000000"/>
          <w:highlight w:val="none"/>
        </w:rPr>
      </w:r>
      <w:r/>
    </w:p>
    <w:p>
      <w:pPr>
        <w:pStyle w:val="936"/>
        <w:tabs>
          <w:tab w:val="left" w:pos="1050" w:leader="none"/>
          <w:tab w:val="right" w:pos="8937" w:leader="dot"/>
        </w:tabs>
        <w:rPr>
          <w:rFonts w:ascii="Calibri" w:hAnsi="Calibri"/>
          <w:b w:val="0"/>
          <w:color w:val="000000"/>
          <w:sz w:val="21"/>
          <w:szCs w:val="22"/>
          <w:highlight w:val="none"/>
        </w:rPr>
      </w:pPr>
      <w:r>
        <w:rPr>
          <w:rFonts w:ascii="Times New Roman" w:hAnsi="Times New Roman"/>
          <w:b w:val="0"/>
          <w:color w:val="000000"/>
          <w:highlight w:val="none"/>
        </w:rPr>
        <w:fldChar w:fldCharType="begin"/>
      </w:r>
      <w:r>
        <w:rPr>
          <w:rFonts w:ascii="Times New Roman" w:hAnsi="Times New Roman"/>
          <w:b w:val="0"/>
          <w:color w:val="000000"/>
          <w:highlight w:val="none"/>
        </w:rPr>
        <w:instrText xml:space="preserve"> TOC \o "1-1" \h \z \u </w:instrText>
      </w:r>
      <w:r>
        <w:rPr>
          <w:rFonts w:ascii="Times New Roman" w:hAnsi="Times New Roman"/>
          <w:b w:val="0"/>
          <w:color w:val="000000"/>
          <w:highlight w:val="none"/>
        </w:rPr>
        <w:fldChar w:fldCharType="separate"/>
      </w:r>
      <w:r>
        <w:rPr>
          <w:rFonts w:ascii="Calibri" w:hAnsi="Calibri"/>
          <w:b w:val="0"/>
          <w:color w:val="000000"/>
          <w:sz w:val="21"/>
          <w:szCs w:val="22"/>
          <w:highlight w:val="none"/>
        </w:rPr>
      </w:r>
      <w:r/>
    </w:p>
    <w:p>
      <w:pPr>
        <w:pStyle w:val="936"/>
        <w:spacing w:line="360" w:lineRule="auto"/>
        <w:tabs>
          <w:tab w:val="left" w:pos="1050" w:leader="none"/>
          <w:tab w:val="right" w:pos="8937" w:leader="dot"/>
        </w:tabs>
        <w:rPr>
          <w:rFonts w:ascii="Times New Roman" w:hAnsi="Times New Roman"/>
          <w:b w:val="0"/>
          <w:color w:val="000000"/>
          <w:sz w:val="21"/>
          <w:szCs w:val="22"/>
          <w:highlight w:val="none"/>
        </w:rPr>
      </w:pPr>
      <w:r>
        <w:rPr>
          <w:color w:val="000000"/>
          <w:highlight w:val="none"/>
        </w:rPr>
        <w:fldChar w:fldCharType="begin"/>
      </w:r>
      <w:r>
        <w:rPr>
          <w:color w:val="000000"/>
          <w:highlight w:val="none"/>
        </w:rPr>
        <w:instrText xml:space="preserve"> HYPERLINK \l "_Toc99301419" </w:instrText>
      </w:r>
      <w:r>
        <w:rPr>
          <w:color w:val="000000"/>
          <w:highlight w:val="none"/>
        </w:rPr>
        <w:fldChar w:fldCharType="separate"/>
      </w:r>
      <w:r>
        <w:rPr>
          <w:rStyle w:val="960"/>
          <w:rFonts w:ascii="Times New Roman" w:hAnsi="Times New Roman"/>
          <w:color w:val="000000"/>
          <w:highlight w:val="none"/>
        </w:rPr>
        <w:t xml:space="preserve">第一章   投标邀请</w:t>
      </w:r>
      <w:r>
        <w:rPr>
          <w:rFonts w:ascii="Times New Roman" w:hAnsi="Times New Roman"/>
          <w:color w:val="000000"/>
          <w:highlight w:val="none"/>
        </w:rPr>
        <w:tab/>
      </w:r>
      <w:r>
        <w:rPr>
          <w:rFonts w:ascii="Times New Roman" w:hAnsi="Times New Roman"/>
          <w:color w:val="000000"/>
          <w:highlight w:val="none"/>
        </w:rPr>
        <w:fldChar w:fldCharType="begin"/>
      </w:r>
      <w:r>
        <w:rPr>
          <w:rFonts w:ascii="Times New Roman" w:hAnsi="Times New Roman"/>
          <w:color w:val="000000"/>
          <w:highlight w:val="none"/>
        </w:rPr>
        <w:instrText xml:space="preserve"> PAGEREF _Toc99301419 \h </w:instrText>
      </w:r>
      <w:r>
        <w:rPr>
          <w:rFonts w:ascii="Times New Roman" w:hAnsi="Times New Roman"/>
          <w:color w:val="000000"/>
          <w:highlight w:val="none"/>
        </w:rPr>
        <w:fldChar w:fldCharType="separate"/>
      </w:r>
      <w:r>
        <w:rPr>
          <w:rFonts w:ascii="Times New Roman" w:hAnsi="Times New Roman"/>
          <w:color w:val="000000"/>
          <w:highlight w:val="none"/>
        </w:rPr>
        <w:t xml:space="preserve">3</w:t>
      </w:r>
      <w:r>
        <w:rPr>
          <w:rFonts w:ascii="Times New Roman" w:hAnsi="Times New Roman"/>
          <w:color w:val="000000"/>
          <w:highlight w:val="none"/>
        </w:rPr>
        <w:fldChar w:fldCharType="end"/>
      </w:r>
      <w:r>
        <w:rPr>
          <w:rFonts w:ascii="Times New Roman" w:hAnsi="Times New Roman"/>
          <w:color w:val="000000"/>
          <w:highlight w:val="none"/>
        </w:rPr>
        <w:fldChar w:fldCharType="end"/>
      </w:r>
      <w:r>
        <w:rPr>
          <w:rFonts w:ascii="Times New Roman" w:hAnsi="Times New Roman"/>
          <w:b w:val="0"/>
          <w:color w:val="000000"/>
          <w:sz w:val="21"/>
          <w:szCs w:val="22"/>
          <w:highlight w:val="none"/>
        </w:rPr>
      </w:r>
      <w:r/>
    </w:p>
    <w:p>
      <w:pPr>
        <w:pStyle w:val="936"/>
        <w:spacing w:line="360" w:lineRule="auto"/>
        <w:tabs>
          <w:tab w:val="left" w:pos="1050" w:leader="none"/>
          <w:tab w:val="right" w:pos="8937" w:leader="dot"/>
        </w:tabs>
        <w:rPr>
          <w:rFonts w:ascii="Times New Roman" w:hAnsi="Times New Roman"/>
          <w:b w:val="0"/>
          <w:color w:val="000000"/>
          <w:sz w:val="21"/>
          <w:szCs w:val="22"/>
          <w:highlight w:val="none"/>
        </w:rPr>
      </w:pPr>
      <w:r>
        <w:rPr>
          <w:color w:val="000000"/>
          <w:highlight w:val="none"/>
        </w:rPr>
        <w:fldChar w:fldCharType="begin"/>
      </w:r>
      <w:r>
        <w:rPr>
          <w:color w:val="000000"/>
          <w:highlight w:val="none"/>
        </w:rPr>
        <w:instrText xml:space="preserve"> HYPERLINK \l "_Toc99301420" </w:instrText>
      </w:r>
      <w:r>
        <w:rPr>
          <w:color w:val="000000"/>
          <w:highlight w:val="none"/>
        </w:rPr>
        <w:fldChar w:fldCharType="separate"/>
      </w:r>
      <w:r>
        <w:rPr>
          <w:rStyle w:val="960"/>
          <w:rFonts w:ascii="Times New Roman" w:hAnsi="Times New Roman"/>
          <w:color w:val="000000"/>
          <w:highlight w:val="none"/>
        </w:rPr>
        <w:t xml:space="preserve">第二章   投标人须知</w:t>
      </w:r>
      <w:r>
        <w:rPr>
          <w:rFonts w:ascii="Times New Roman" w:hAnsi="Times New Roman"/>
          <w:color w:val="000000"/>
          <w:highlight w:val="none"/>
        </w:rPr>
        <w:tab/>
      </w:r>
      <w:r>
        <w:rPr>
          <w:rFonts w:ascii="Times New Roman" w:hAnsi="Times New Roman"/>
          <w:color w:val="000000"/>
          <w:highlight w:val="none"/>
        </w:rPr>
        <w:fldChar w:fldCharType="begin"/>
      </w:r>
      <w:r>
        <w:rPr>
          <w:rFonts w:ascii="Times New Roman" w:hAnsi="Times New Roman"/>
          <w:color w:val="000000"/>
          <w:highlight w:val="none"/>
        </w:rPr>
        <w:instrText xml:space="preserve"> PAGEREF _Toc99301420 \h </w:instrText>
      </w:r>
      <w:r>
        <w:rPr>
          <w:rFonts w:ascii="Times New Roman" w:hAnsi="Times New Roman"/>
          <w:color w:val="000000"/>
          <w:highlight w:val="none"/>
        </w:rPr>
        <w:fldChar w:fldCharType="separate"/>
      </w:r>
      <w:r>
        <w:rPr>
          <w:rFonts w:ascii="Times New Roman" w:hAnsi="Times New Roman"/>
          <w:color w:val="000000"/>
          <w:highlight w:val="none"/>
        </w:rPr>
        <w:t xml:space="preserve">7</w:t>
      </w:r>
      <w:r>
        <w:rPr>
          <w:rFonts w:ascii="Times New Roman" w:hAnsi="Times New Roman"/>
          <w:color w:val="000000"/>
          <w:highlight w:val="none"/>
        </w:rPr>
        <w:fldChar w:fldCharType="end"/>
      </w:r>
      <w:r>
        <w:rPr>
          <w:rFonts w:ascii="Times New Roman" w:hAnsi="Times New Roman"/>
          <w:color w:val="000000"/>
          <w:highlight w:val="none"/>
        </w:rPr>
        <w:fldChar w:fldCharType="end"/>
      </w:r>
      <w:r>
        <w:rPr>
          <w:rFonts w:ascii="Times New Roman" w:hAnsi="Times New Roman"/>
          <w:b w:val="0"/>
          <w:color w:val="000000"/>
          <w:sz w:val="21"/>
          <w:szCs w:val="22"/>
          <w:highlight w:val="none"/>
        </w:rPr>
      </w:r>
      <w:r/>
    </w:p>
    <w:p>
      <w:pPr>
        <w:pStyle w:val="936"/>
        <w:spacing w:line="360" w:lineRule="auto"/>
        <w:tabs>
          <w:tab w:val="left" w:pos="1050" w:leader="none"/>
          <w:tab w:val="right" w:pos="8937" w:leader="dot"/>
        </w:tabs>
        <w:rPr>
          <w:rFonts w:ascii="Times New Roman" w:hAnsi="Times New Roman"/>
          <w:b w:val="0"/>
          <w:color w:val="000000"/>
          <w:sz w:val="21"/>
          <w:szCs w:val="22"/>
          <w:highlight w:val="none"/>
        </w:rPr>
      </w:pPr>
      <w:r>
        <w:rPr>
          <w:color w:val="000000"/>
          <w:highlight w:val="none"/>
        </w:rPr>
        <w:fldChar w:fldCharType="begin"/>
      </w:r>
      <w:r>
        <w:rPr>
          <w:color w:val="000000"/>
          <w:highlight w:val="none"/>
        </w:rPr>
        <w:instrText xml:space="preserve"> HYPERLINK \l "_Toc99301421" </w:instrText>
      </w:r>
      <w:r>
        <w:rPr>
          <w:color w:val="000000"/>
          <w:highlight w:val="none"/>
        </w:rPr>
        <w:fldChar w:fldCharType="separate"/>
      </w:r>
      <w:r>
        <w:rPr>
          <w:rStyle w:val="960"/>
          <w:rFonts w:ascii="Times New Roman" w:hAnsi="Times New Roman"/>
          <w:color w:val="000000"/>
          <w:highlight w:val="none"/>
        </w:rPr>
        <w:t xml:space="preserve">第三章   资</w:t>
      </w:r>
      <w:bookmarkStart w:id="1" w:name="_Hlt100754117"/>
      <w:r>
        <w:rPr>
          <w:rStyle w:val="960"/>
          <w:rFonts w:ascii="Times New Roman" w:hAnsi="Times New Roman"/>
          <w:color w:val="000000"/>
          <w:highlight w:val="none"/>
        </w:rPr>
        <w:t xml:space="preserve">格</w:t>
      </w:r>
      <w:bookmarkEnd w:id="1"/>
      <w:r>
        <w:rPr>
          <w:rStyle w:val="960"/>
          <w:rFonts w:ascii="Times New Roman" w:hAnsi="Times New Roman"/>
          <w:color w:val="000000"/>
          <w:highlight w:val="none"/>
        </w:rPr>
        <w:t xml:space="preserve">审查</w:t>
      </w:r>
      <w:r>
        <w:rPr>
          <w:rFonts w:ascii="Times New Roman" w:hAnsi="Times New Roman"/>
          <w:color w:val="000000"/>
          <w:highlight w:val="none"/>
        </w:rPr>
        <w:tab/>
      </w:r>
      <w:r>
        <w:rPr>
          <w:rFonts w:ascii="Times New Roman" w:hAnsi="Times New Roman"/>
          <w:color w:val="000000"/>
          <w:highlight w:val="none"/>
        </w:rPr>
        <w:fldChar w:fldCharType="begin"/>
      </w:r>
      <w:r>
        <w:rPr>
          <w:rFonts w:ascii="Times New Roman" w:hAnsi="Times New Roman"/>
          <w:color w:val="000000"/>
          <w:highlight w:val="none"/>
        </w:rPr>
        <w:instrText xml:space="preserve"> PAGEREF _Toc99301421 \h </w:instrText>
      </w:r>
      <w:r>
        <w:rPr>
          <w:rFonts w:ascii="Times New Roman" w:hAnsi="Times New Roman"/>
          <w:color w:val="000000"/>
          <w:highlight w:val="none"/>
        </w:rPr>
        <w:fldChar w:fldCharType="separate"/>
      </w:r>
      <w:r>
        <w:rPr>
          <w:rFonts w:ascii="Times New Roman" w:hAnsi="Times New Roman"/>
          <w:color w:val="000000"/>
          <w:highlight w:val="none"/>
        </w:rPr>
        <w:t xml:space="preserve">22</w:t>
      </w:r>
      <w:r>
        <w:rPr>
          <w:rFonts w:ascii="Times New Roman" w:hAnsi="Times New Roman"/>
          <w:color w:val="000000"/>
          <w:highlight w:val="none"/>
        </w:rPr>
        <w:fldChar w:fldCharType="end"/>
      </w:r>
      <w:r>
        <w:rPr>
          <w:rFonts w:ascii="Times New Roman" w:hAnsi="Times New Roman"/>
          <w:color w:val="000000"/>
          <w:highlight w:val="none"/>
        </w:rPr>
        <w:fldChar w:fldCharType="end"/>
      </w:r>
      <w:r>
        <w:rPr>
          <w:rFonts w:ascii="Times New Roman" w:hAnsi="Times New Roman"/>
          <w:b w:val="0"/>
          <w:color w:val="000000"/>
          <w:sz w:val="21"/>
          <w:szCs w:val="22"/>
          <w:highlight w:val="none"/>
        </w:rPr>
      </w:r>
      <w:r/>
    </w:p>
    <w:p>
      <w:pPr>
        <w:pStyle w:val="936"/>
        <w:spacing w:line="360" w:lineRule="auto"/>
        <w:tabs>
          <w:tab w:val="left" w:pos="1050" w:leader="none"/>
          <w:tab w:val="right" w:pos="8937" w:leader="dot"/>
        </w:tabs>
        <w:rPr>
          <w:rFonts w:ascii="Times New Roman" w:hAnsi="Times New Roman"/>
          <w:b w:val="0"/>
          <w:color w:val="000000"/>
          <w:sz w:val="21"/>
          <w:szCs w:val="22"/>
          <w:highlight w:val="none"/>
        </w:rPr>
      </w:pPr>
      <w:r>
        <w:rPr>
          <w:color w:val="000000"/>
          <w:highlight w:val="none"/>
        </w:rPr>
        <w:fldChar w:fldCharType="begin"/>
      </w:r>
      <w:r>
        <w:rPr>
          <w:color w:val="000000"/>
          <w:highlight w:val="none"/>
        </w:rPr>
        <w:instrText xml:space="preserve"> HYPERLINK \l "_Toc99301423" </w:instrText>
      </w:r>
      <w:r>
        <w:rPr>
          <w:color w:val="000000"/>
          <w:highlight w:val="none"/>
        </w:rPr>
        <w:fldChar w:fldCharType="separate"/>
      </w:r>
      <w:r>
        <w:rPr>
          <w:rStyle w:val="960"/>
          <w:rFonts w:ascii="Times New Roman" w:hAnsi="Times New Roman"/>
          <w:color w:val="000000"/>
          <w:highlight w:val="none"/>
        </w:rPr>
        <w:t xml:space="preserve">第四章   评标程序、评标方法和评标标准</w:t>
      </w:r>
      <w:r>
        <w:rPr>
          <w:rFonts w:ascii="Times New Roman" w:hAnsi="Times New Roman"/>
          <w:color w:val="000000"/>
          <w:highlight w:val="none"/>
        </w:rPr>
        <w:tab/>
      </w:r>
      <w:r>
        <w:rPr>
          <w:rFonts w:ascii="Times New Roman" w:hAnsi="Times New Roman"/>
          <w:color w:val="000000"/>
          <w:highlight w:val="none"/>
        </w:rPr>
        <w:fldChar w:fldCharType="begin"/>
      </w:r>
      <w:r>
        <w:rPr>
          <w:rFonts w:ascii="Times New Roman" w:hAnsi="Times New Roman"/>
          <w:color w:val="000000"/>
          <w:highlight w:val="none"/>
        </w:rPr>
        <w:instrText xml:space="preserve"> PAGEREF _Toc99301423 \h </w:instrText>
      </w:r>
      <w:r>
        <w:rPr>
          <w:rFonts w:ascii="Times New Roman" w:hAnsi="Times New Roman"/>
          <w:color w:val="000000"/>
          <w:highlight w:val="none"/>
        </w:rPr>
        <w:fldChar w:fldCharType="separate"/>
      </w:r>
      <w:r>
        <w:rPr>
          <w:rFonts w:ascii="Times New Roman" w:hAnsi="Times New Roman"/>
          <w:color w:val="000000"/>
          <w:highlight w:val="none"/>
        </w:rPr>
        <w:t xml:space="preserve">25</w:t>
      </w:r>
      <w:r>
        <w:rPr>
          <w:rFonts w:ascii="Times New Roman" w:hAnsi="Times New Roman"/>
          <w:color w:val="000000"/>
          <w:highlight w:val="none"/>
        </w:rPr>
        <w:fldChar w:fldCharType="end"/>
      </w:r>
      <w:r>
        <w:rPr>
          <w:rFonts w:ascii="Times New Roman" w:hAnsi="Times New Roman"/>
          <w:color w:val="000000"/>
          <w:highlight w:val="none"/>
        </w:rPr>
        <w:fldChar w:fldCharType="end"/>
      </w:r>
      <w:r>
        <w:rPr>
          <w:rFonts w:ascii="Times New Roman" w:hAnsi="Times New Roman"/>
          <w:b w:val="0"/>
          <w:color w:val="000000"/>
          <w:sz w:val="21"/>
          <w:szCs w:val="22"/>
          <w:highlight w:val="none"/>
        </w:rPr>
      </w:r>
      <w:r/>
    </w:p>
    <w:p>
      <w:pPr>
        <w:pStyle w:val="936"/>
        <w:spacing w:line="360" w:lineRule="auto"/>
        <w:tabs>
          <w:tab w:val="left" w:pos="1050" w:leader="none"/>
          <w:tab w:val="right" w:pos="8937" w:leader="dot"/>
        </w:tabs>
        <w:rPr>
          <w:rFonts w:ascii="Times New Roman" w:hAnsi="Times New Roman"/>
          <w:b w:val="0"/>
          <w:color w:val="000000"/>
          <w:sz w:val="21"/>
          <w:szCs w:val="22"/>
          <w:highlight w:val="none"/>
        </w:rPr>
      </w:pPr>
      <w:r>
        <w:rPr>
          <w:color w:val="000000"/>
          <w:highlight w:val="none"/>
        </w:rPr>
        <w:fldChar w:fldCharType="begin"/>
      </w:r>
      <w:r>
        <w:rPr>
          <w:color w:val="000000"/>
          <w:highlight w:val="none"/>
        </w:rPr>
        <w:instrText xml:space="preserve"> HYPERLINK \l "_Toc99301424" </w:instrText>
      </w:r>
      <w:r>
        <w:rPr>
          <w:color w:val="000000"/>
          <w:highlight w:val="none"/>
        </w:rPr>
        <w:fldChar w:fldCharType="separate"/>
      </w:r>
      <w:r>
        <w:rPr>
          <w:rStyle w:val="960"/>
          <w:rFonts w:ascii="Times New Roman" w:hAnsi="Times New Roman"/>
          <w:color w:val="000000"/>
          <w:highlight w:val="none"/>
        </w:rPr>
        <w:t xml:space="preserve">第五章   采购</w:t>
      </w:r>
      <w:bookmarkStart w:id="2" w:name="_Hlt100754103"/>
      <w:r/>
      <w:bookmarkStart w:id="3" w:name="_Hlt100754102"/>
      <w:r>
        <w:rPr>
          <w:rStyle w:val="960"/>
          <w:rFonts w:ascii="Times New Roman" w:hAnsi="Times New Roman"/>
          <w:color w:val="000000"/>
          <w:highlight w:val="none"/>
        </w:rPr>
        <w:t xml:space="preserve">需</w:t>
      </w:r>
      <w:bookmarkEnd w:id="2"/>
      <w:r/>
      <w:bookmarkEnd w:id="3"/>
      <w:r>
        <w:rPr>
          <w:rStyle w:val="960"/>
          <w:rFonts w:ascii="Times New Roman" w:hAnsi="Times New Roman"/>
          <w:color w:val="000000"/>
          <w:highlight w:val="none"/>
        </w:rPr>
        <w:t xml:space="preserve">求</w:t>
      </w:r>
      <w:r>
        <w:rPr>
          <w:rFonts w:ascii="Times New Roman" w:hAnsi="Times New Roman"/>
          <w:color w:val="000000"/>
          <w:highlight w:val="none"/>
        </w:rPr>
        <w:tab/>
      </w:r>
      <w:r>
        <w:rPr>
          <w:rFonts w:ascii="Times New Roman" w:hAnsi="Times New Roman"/>
          <w:color w:val="000000"/>
          <w:highlight w:val="none"/>
        </w:rPr>
        <w:fldChar w:fldCharType="begin"/>
      </w:r>
      <w:r>
        <w:rPr>
          <w:rFonts w:ascii="Times New Roman" w:hAnsi="Times New Roman"/>
          <w:color w:val="000000"/>
          <w:highlight w:val="none"/>
        </w:rPr>
        <w:instrText xml:space="preserve"> PAGEREF _Toc99301424 \h </w:instrText>
      </w:r>
      <w:r>
        <w:rPr>
          <w:rFonts w:ascii="Times New Roman" w:hAnsi="Times New Roman"/>
          <w:color w:val="000000"/>
          <w:highlight w:val="none"/>
        </w:rPr>
        <w:fldChar w:fldCharType="separate"/>
      </w:r>
      <w:r>
        <w:rPr>
          <w:rFonts w:ascii="Times New Roman" w:hAnsi="Times New Roman"/>
          <w:color w:val="000000"/>
          <w:highlight w:val="none"/>
        </w:rPr>
        <w:t xml:space="preserve">34</w:t>
      </w:r>
      <w:r>
        <w:rPr>
          <w:rFonts w:ascii="Times New Roman" w:hAnsi="Times New Roman"/>
          <w:color w:val="000000"/>
          <w:highlight w:val="none"/>
        </w:rPr>
        <w:fldChar w:fldCharType="end"/>
      </w:r>
      <w:r>
        <w:rPr>
          <w:rFonts w:ascii="Times New Roman" w:hAnsi="Times New Roman"/>
          <w:color w:val="000000"/>
          <w:highlight w:val="none"/>
        </w:rPr>
        <w:fldChar w:fldCharType="end"/>
      </w:r>
      <w:r>
        <w:rPr>
          <w:rFonts w:ascii="Times New Roman" w:hAnsi="Times New Roman"/>
          <w:b w:val="0"/>
          <w:color w:val="000000"/>
          <w:sz w:val="21"/>
          <w:szCs w:val="22"/>
          <w:highlight w:val="none"/>
        </w:rPr>
      </w:r>
      <w:r/>
    </w:p>
    <w:p>
      <w:pPr>
        <w:pStyle w:val="936"/>
        <w:spacing w:line="360" w:lineRule="auto"/>
        <w:tabs>
          <w:tab w:val="left" w:pos="1050" w:leader="none"/>
          <w:tab w:val="right" w:pos="8937" w:leader="dot"/>
        </w:tabs>
        <w:rPr>
          <w:rFonts w:ascii="Times New Roman" w:hAnsi="Times New Roman"/>
          <w:b w:val="0"/>
          <w:color w:val="000000"/>
          <w:sz w:val="21"/>
          <w:szCs w:val="22"/>
          <w:highlight w:val="none"/>
        </w:rPr>
      </w:pPr>
      <w:r>
        <w:rPr>
          <w:color w:val="000000"/>
          <w:highlight w:val="none"/>
        </w:rPr>
        <w:fldChar w:fldCharType="begin"/>
      </w:r>
      <w:r>
        <w:rPr>
          <w:color w:val="000000"/>
          <w:highlight w:val="none"/>
        </w:rPr>
        <w:instrText xml:space="preserve"> HYPERLINK \l "_Toc99301425" </w:instrText>
      </w:r>
      <w:r>
        <w:rPr>
          <w:color w:val="000000"/>
          <w:highlight w:val="none"/>
        </w:rPr>
        <w:fldChar w:fldCharType="separate"/>
      </w:r>
      <w:r>
        <w:rPr>
          <w:rStyle w:val="960"/>
          <w:rFonts w:ascii="Times New Roman" w:hAnsi="Times New Roman"/>
          <w:color w:val="000000"/>
          <w:highlight w:val="none"/>
        </w:rPr>
        <w:t xml:space="preserve">第六章   拟签订的合同文本</w:t>
      </w:r>
      <w:r>
        <w:rPr>
          <w:rFonts w:ascii="Times New Roman" w:hAnsi="Times New Roman"/>
          <w:color w:val="000000"/>
          <w:highlight w:val="none"/>
        </w:rPr>
        <w:tab/>
      </w:r>
      <w:r>
        <w:rPr>
          <w:rFonts w:ascii="Times New Roman" w:hAnsi="Times New Roman"/>
          <w:color w:val="000000"/>
          <w:highlight w:val="none"/>
        </w:rPr>
        <w:fldChar w:fldCharType="begin"/>
      </w:r>
      <w:r>
        <w:rPr>
          <w:rFonts w:ascii="Times New Roman" w:hAnsi="Times New Roman"/>
          <w:color w:val="000000"/>
          <w:highlight w:val="none"/>
        </w:rPr>
        <w:instrText xml:space="preserve"> PAGEREF _Toc99301425 \h </w:instrText>
      </w:r>
      <w:r>
        <w:rPr>
          <w:rFonts w:ascii="Times New Roman" w:hAnsi="Times New Roman"/>
          <w:color w:val="000000"/>
          <w:highlight w:val="none"/>
        </w:rPr>
        <w:fldChar w:fldCharType="separate"/>
      </w:r>
      <w:r>
        <w:rPr>
          <w:rFonts w:ascii="Times New Roman" w:hAnsi="Times New Roman"/>
          <w:color w:val="000000"/>
          <w:highlight w:val="none"/>
        </w:rPr>
        <w:t xml:space="preserve">47</w:t>
      </w:r>
      <w:r>
        <w:rPr>
          <w:rFonts w:ascii="Times New Roman" w:hAnsi="Times New Roman"/>
          <w:color w:val="000000"/>
          <w:highlight w:val="none"/>
        </w:rPr>
        <w:fldChar w:fldCharType="end"/>
      </w:r>
      <w:r>
        <w:rPr>
          <w:rFonts w:ascii="Times New Roman" w:hAnsi="Times New Roman"/>
          <w:color w:val="000000"/>
          <w:highlight w:val="none"/>
        </w:rPr>
        <w:fldChar w:fldCharType="end"/>
      </w:r>
      <w:r>
        <w:rPr>
          <w:rFonts w:ascii="Times New Roman" w:hAnsi="Times New Roman"/>
          <w:b w:val="0"/>
          <w:color w:val="000000"/>
          <w:sz w:val="21"/>
          <w:szCs w:val="22"/>
          <w:highlight w:val="none"/>
        </w:rPr>
      </w:r>
      <w:r/>
    </w:p>
    <w:p>
      <w:pPr>
        <w:pStyle w:val="936"/>
        <w:spacing w:line="360" w:lineRule="auto"/>
        <w:tabs>
          <w:tab w:val="left" w:pos="1050" w:leader="none"/>
          <w:tab w:val="right" w:pos="8937" w:leader="dot"/>
        </w:tabs>
        <w:rPr>
          <w:rFonts w:ascii="Times New Roman" w:hAnsi="Times New Roman"/>
          <w:b w:val="0"/>
          <w:color w:val="000000"/>
          <w:sz w:val="21"/>
          <w:szCs w:val="22"/>
          <w:highlight w:val="none"/>
        </w:rPr>
      </w:pPr>
      <w:r>
        <w:rPr>
          <w:color w:val="000000"/>
          <w:highlight w:val="none"/>
        </w:rPr>
        <w:fldChar w:fldCharType="begin"/>
      </w:r>
      <w:r>
        <w:rPr>
          <w:color w:val="000000"/>
          <w:highlight w:val="none"/>
        </w:rPr>
        <w:instrText xml:space="preserve"> HYPERLINK \l "_Toc99301426" </w:instrText>
      </w:r>
      <w:r>
        <w:rPr>
          <w:color w:val="000000"/>
          <w:highlight w:val="none"/>
        </w:rPr>
        <w:fldChar w:fldCharType="separate"/>
      </w:r>
      <w:r>
        <w:rPr>
          <w:rStyle w:val="960"/>
          <w:rFonts w:ascii="Times New Roman" w:hAnsi="Times New Roman"/>
          <w:color w:val="000000"/>
          <w:highlight w:val="none"/>
        </w:rPr>
        <w:t xml:space="preserve">第七章   投标文件格式</w:t>
      </w:r>
      <w:r>
        <w:rPr>
          <w:rFonts w:ascii="Times New Roman" w:hAnsi="Times New Roman"/>
          <w:color w:val="000000"/>
          <w:highlight w:val="none"/>
        </w:rPr>
        <w:tab/>
      </w:r>
      <w:r>
        <w:rPr>
          <w:rFonts w:ascii="Times New Roman" w:hAnsi="Times New Roman"/>
          <w:color w:val="000000"/>
          <w:highlight w:val="none"/>
        </w:rPr>
        <w:fldChar w:fldCharType="begin"/>
      </w:r>
      <w:r>
        <w:rPr>
          <w:rFonts w:ascii="Times New Roman" w:hAnsi="Times New Roman"/>
          <w:color w:val="000000"/>
          <w:highlight w:val="none"/>
        </w:rPr>
        <w:instrText xml:space="preserve"> PAGEREF _Toc99301426 \h </w:instrText>
      </w:r>
      <w:r>
        <w:rPr>
          <w:rFonts w:ascii="Times New Roman" w:hAnsi="Times New Roman"/>
          <w:color w:val="000000"/>
          <w:highlight w:val="none"/>
        </w:rPr>
        <w:fldChar w:fldCharType="separate"/>
      </w:r>
      <w:r>
        <w:rPr>
          <w:rFonts w:ascii="Times New Roman" w:hAnsi="Times New Roman"/>
          <w:color w:val="000000"/>
          <w:highlight w:val="none"/>
        </w:rPr>
        <w:t xml:space="preserve">64</w:t>
      </w:r>
      <w:r>
        <w:rPr>
          <w:rFonts w:ascii="Times New Roman" w:hAnsi="Times New Roman"/>
          <w:color w:val="000000"/>
          <w:highlight w:val="none"/>
        </w:rPr>
        <w:fldChar w:fldCharType="end"/>
      </w:r>
      <w:r>
        <w:rPr>
          <w:rFonts w:ascii="Times New Roman" w:hAnsi="Times New Roman"/>
          <w:color w:val="000000"/>
          <w:highlight w:val="none"/>
        </w:rPr>
        <w:fldChar w:fldCharType="end"/>
      </w:r>
      <w:r>
        <w:rPr>
          <w:rFonts w:ascii="Times New Roman" w:hAnsi="Times New Roman"/>
          <w:b w:val="0"/>
          <w:color w:val="000000"/>
          <w:sz w:val="21"/>
          <w:szCs w:val="22"/>
          <w:highlight w:val="none"/>
        </w:rPr>
      </w:r>
      <w:r/>
    </w:p>
    <w:p>
      <w:pPr>
        <w:pStyle w:val="936"/>
        <w:spacing w:line="360" w:lineRule="auto"/>
        <w:tabs>
          <w:tab w:val="left" w:pos="1050" w:leader="none"/>
          <w:tab w:val="right" w:pos="8937" w:leader="dot"/>
        </w:tabs>
        <w:rPr>
          <w:rFonts w:ascii="Times New Roman" w:hAnsi="Times New Roman"/>
          <w:b w:val="0"/>
          <w:color w:val="000000"/>
          <w:highlight w:val="none"/>
        </w:rPr>
      </w:pPr>
      <w:r>
        <w:rPr>
          <w:rFonts w:ascii="Times New Roman" w:hAnsi="Times New Roman"/>
          <w:b w:val="0"/>
          <w:color w:val="000000"/>
          <w:highlight w:val="none"/>
        </w:rPr>
        <w:fldChar w:fldCharType="end"/>
      </w:r>
      <w:r>
        <w:rPr>
          <w:rFonts w:ascii="Times New Roman" w:hAnsi="Times New Roman"/>
          <w:b w:val="0"/>
          <w:color w:val="000000"/>
          <w:highlight w:val="none"/>
        </w:rPr>
      </w:r>
      <w:r/>
    </w:p>
    <w:p>
      <w:pPr>
        <w:pStyle w:val="883"/>
        <w:jc w:val="center"/>
        <w:spacing w:line="360" w:lineRule="auto"/>
        <w:rPr>
          <w:b/>
          <w:color w:val="000000"/>
          <w:sz w:val="36"/>
          <w:szCs w:val="36"/>
          <w:highlight w:val="none"/>
        </w:rPr>
        <w:outlineLvl w:val="0"/>
      </w:pPr>
      <w:r>
        <w:rPr>
          <w:color w:val="000000"/>
          <w:sz w:val="24"/>
          <w:highlight w:val="none"/>
        </w:rPr>
        <w:br w:type="page" w:clear="all"/>
      </w:r>
      <w:bookmarkStart w:id="4" w:name="_Toc99301419"/>
      <w:r>
        <w:rPr>
          <w:b/>
          <w:color w:val="000000"/>
          <w:sz w:val="36"/>
          <w:szCs w:val="36"/>
          <w:highlight w:val="none"/>
        </w:rPr>
        <w:t xml:space="preserve">第一章   投标邀请</w:t>
      </w:r>
      <w:bookmarkEnd w:id="4"/>
      <w:r>
        <w:rPr>
          <w:b/>
          <w:color w:val="000000"/>
          <w:sz w:val="36"/>
          <w:szCs w:val="36"/>
          <w:highlight w:val="none"/>
        </w:rPr>
      </w:r>
      <w:r/>
    </w:p>
    <w:p>
      <w:pPr>
        <w:pStyle w:val="883"/>
        <w:ind w:firstLine="640"/>
        <w:spacing w:line="360" w:lineRule="auto"/>
        <w:rPr>
          <w:color w:val="000000"/>
          <w:sz w:val="32"/>
          <w:szCs w:val="32"/>
          <w:highlight w:val="none"/>
        </w:rPr>
      </w:pPr>
      <w:r>
        <w:rPr>
          <w:color w:val="000000"/>
          <w:sz w:val="32"/>
          <w:szCs w:val="32"/>
          <w:highlight w:val="none"/>
        </w:rPr>
      </w:r>
      <w:r/>
    </w:p>
    <w:p>
      <w:pPr>
        <w:pStyle w:val="885"/>
        <w:jc w:val="left"/>
        <w:spacing w:before="0" w:line="360" w:lineRule="auto"/>
        <w:rPr>
          <w:rFonts w:ascii="Times New Roman" w:hAnsi="Times New Roman" w:eastAsia="宋体"/>
          <w:color w:val="000000"/>
          <w:sz w:val="24"/>
          <w:szCs w:val="24"/>
          <w:highlight w:val="none"/>
        </w:rPr>
      </w:pPr>
      <w:r/>
      <w:bookmarkStart w:id="5" w:name="_Toc28359079"/>
      <w:r/>
      <w:bookmarkStart w:id="6" w:name="_Toc35393790"/>
      <w:r/>
      <w:bookmarkStart w:id="7" w:name="_Toc28359002"/>
      <w:r/>
      <w:bookmarkStart w:id="8" w:name="_Toc35393621"/>
      <w:r/>
      <w:bookmarkStart w:id="9" w:name="_Hlk24379207"/>
      <w:r>
        <w:rPr>
          <w:rFonts w:ascii="Times New Roman" w:hAnsi="Times New Roman" w:eastAsia="宋体"/>
          <w:color w:val="000000"/>
          <w:sz w:val="24"/>
          <w:szCs w:val="24"/>
          <w:highlight w:val="none"/>
        </w:rPr>
        <w:t xml:space="preserve">一、项目基本情况</w:t>
      </w:r>
      <w:bookmarkEnd w:id="5"/>
      <w:r/>
      <w:bookmarkEnd w:id="6"/>
      <w:r/>
      <w:bookmarkEnd w:id="7"/>
      <w:r/>
      <w:bookmarkEnd w:id="8"/>
      <w:r>
        <w:rPr>
          <w:rFonts w:ascii="Times New Roman" w:hAnsi="Times New Roman" w:eastAsia="宋体"/>
          <w:color w:val="000000"/>
          <w:sz w:val="24"/>
          <w:szCs w:val="24"/>
          <w:highlight w:val="none"/>
        </w:rPr>
      </w:r>
      <w:r/>
    </w:p>
    <w:p>
      <w:pPr>
        <w:pStyle w:val="883"/>
        <w:ind w:firstLine="480"/>
        <w:spacing w:line="360" w:lineRule="auto"/>
        <w:rPr>
          <w:color w:val="000000"/>
          <w:sz w:val="24"/>
          <w:highlight w:val="none"/>
        </w:rPr>
      </w:pPr>
      <w:r>
        <w:rPr>
          <w:color w:val="000000"/>
          <w:sz w:val="24"/>
          <w:highlight w:val="none"/>
        </w:rPr>
        <w:t xml:space="preserve">1.项目编号/包号：</w:t>
      </w:r>
      <w:r>
        <w:rPr>
          <w:color w:val="000000"/>
          <w:sz w:val="24"/>
          <w:highlight w:val="none"/>
        </w:rPr>
      </w:r>
      <w:r/>
    </w:p>
    <w:p>
      <w:pPr>
        <w:pStyle w:val="883"/>
        <w:ind w:firstLine="480"/>
        <w:spacing w:line="360" w:lineRule="auto"/>
        <w:rPr>
          <w:rFonts w:hint="eastAsia" w:eastAsia="宋体"/>
          <w:color w:val="000000"/>
          <w:sz w:val="24"/>
          <w:highlight w:val="none"/>
          <w:lang w:eastAsia="zh-CN"/>
        </w:rPr>
      </w:pPr>
      <w:r>
        <w:rPr>
          <w:color w:val="000000"/>
          <w:sz w:val="24"/>
          <w:highlight w:val="none"/>
        </w:rPr>
        <w:t xml:space="preserve">2.项目名称：</w:t>
      </w:r>
      <w:r>
        <w:rPr>
          <w:rFonts w:hint="eastAsia"/>
          <w:color w:val="000000"/>
          <w:sz w:val="24"/>
          <w:highlight w:val="none"/>
          <w:lang w:eastAsia="zh-CN"/>
        </w:rPr>
        <w:t xml:space="preserve">2025年华罗庚高新区市政养护项目</w:t>
      </w:r>
      <w:r>
        <w:rPr>
          <w:rFonts w:hint="eastAsia" w:eastAsia="宋体"/>
          <w:color w:val="000000"/>
          <w:sz w:val="24"/>
          <w:highlight w:val="none"/>
          <w:lang w:eastAsia="zh-CN"/>
        </w:rPr>
      </w:r>
      <w:r/>
    </w:p>
    <w:p>
      <w:pPr>
        <w:pStyle w:val="883"/>
        <w:ind w:firstLine="480"/>
        <w:spacing w:line="360" w:lineRule="auto"/>
        <w:rPr>
          <w:rFonts w:hint="eastAsia"/>
          <w:color w:val="000000"/>
          <w:sz w:val="24"/>
          <w:highlight w:val="none"/>
        </w:rPr>
      </w:pPr>
      <w:r/>
      <w:bookmarkEnd w:id="9"/>
      <w:r>
        <w:rPr>
          <w:color w:val="000000"/>
          <w:sz w:val="24"/>
          <w:highlight w:val="none"/>
        </w:rPr>
        <w:t xml:space="preserve">3.项目预算金额：</w:t>
      </w:r>
      <w:r>
        <w:rPr>
          <w:rFonts w:hint="eastAsia"/>
          <w:color w:val="000000"/>
          <w:sz w:val="24"/>
          <w:highlight w:val="none"/>
          <w:lang w:val="en-US" w:eastAsia="zh-CN"/>
        </w:rPr>
        <w:t xml:space="preserve">209</w:t>
      </w:r>
      <w:r>
        <w:rPr>
          <w:color w:val="000000"/>
          <w:sz w:val="24"/>
          <w:highlight w:val="none"/>
        </w:rPr>
        <w:t xml:space="preserve">万元</w:t>
      </w:r>
      <w:r>
        <w:rPr>
          <w:rFonts w:hint="eastAsia"/>
          <w:color w:val="000000"/>
          <w:sz w:val="24"/>
          <w:highlight w:val="none"/>
          <w:lang w:eastAsia="zh-CN"/>
        </w:rPr>
        <w:t xml:space="preserve">；</w:t>
      </w:r>
      <w:r>
        <w:rPr>
          <w:color w:val="000000"/>
          <w:sz w:val="24"/>
          <w:highlight w:val="none"/>
        </w:rPr>
        <w:t xml:space="preserve">项目最高限价：</w:t>
      </w:r>
      <w:r>
        <w:rPr>
          <w:rFonts w:hint="eastAsia"/>
          <w:color w:val="000000"/>
          <w:sz w:val="24"/>
          <w:highlight w:val="none"/>
          <w:lang w:val="en-US" w:eastAsia="zh-CN"/>
        </w:rPr>
        <w:t xml:space="preserve">15.00</w:t>
      </w:r>
      <w:r>
        <w:rPr>
          <w:rFonts w:hint="eastAsia"/>
          <w:color w:val="000000"/>
          <w:sz w:val="24"/>
          <w:highlight w:val="none"/>
        </w:rPr>
        <w:t xml:space="preserve">%≤优惠率＜100.00%</w:t>
      </w:r>
      <w:r>
        <w:rPr>
          <w:rFonts w:hint="eastAsia"/>
          <w:color w:val="000000"/>
          <w:sz w:val="24"/>
          <w:highlight w:val="none"/>
        </w:rPr>
      </w:r>
      <w:r/>
    </w:p>
    <w:p>
      <w:pPr>
        <w:pStyle w:val="883"/>
        <w:ind w:firstLine="480"/>
        <w:spacing w:line="360" w:lineRule="auto"/>
        <w:rPr>
          <w:color w:val="000000"/>
          <w:sz w:val="24"/>
          <w:highlight w:val="none"/>
        </w:rPr>
      </w:pPr>
      <w:r>
        <w:rPr>
          <w:color w:val="000000"/>
          <w:sz w:val="24"/>
          <w:highlight w:val="none"/>
        </w:rPr>
        <w:t xml:space="preserve">4.采购需求：</w:t>
      </w:r>
      <w:r>
        <w:rPr>
          <w:color w:val="000000"/>
          <w:sz w:val="24"/>
          <w:highlight w:val="none"/>
        </w:rPr>
      </w:r>
      <w:r/>
    </w:p>
    <w:tbl>
      <w:tblPr>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2"/>
        <w:gridCol w:w="1558"/>
        <w:gridCol w:w="1702"/>
        <w:gridCol w:w="998"/>
        <w:gridCol w:w="4276"/>
      </w:tblGrid>
      <w:tr>
        <w:trPr>
          <w:trHeight w:val="454"/>
        </w:trPr>
        <w:tc>
          <w:tcPr>
            <w:tcW w:w="380" w:type="dxa"/>
            <w:vAlign w:val="center"/>
            <w:textDirection w:val="lrTb"/>
            <w:noWrap w:val="false"/>
          </w:tcPr>
          <w:p>
            <w:pPr>
              <w:pStyle w:val="883"/>
              <w:jc w:val="center"/>
              <w:rPr>
                <w:bCs/>
                <w:color w:val="000000"/>
                <w:sz w:val="24"/>
                <w:szCs w:val="24"/>
                <w:highlight w:val="none"/>
              </w:rPr>
            </w:pPr>
            <w:r>
              <w:rPr>
                <w:bCs/>
                <w:color w:val="000000"/>
                <w:sz w:val="24"/>
                <w:szCs w:val="24"/>
                <w:highlight w:val="none"/>
              </w:rPr>
              <w:t xml:space="preserve">包号</w:t>
            </w:r>
            <w:r>
              <w:rPr>
                <w:bCs/>
                <w:color w:val="000000"/>
                <w:sz w:val="24"/>
                <w:szCs w:val="24"/>
                <w:highlight w:val="none"/>
              </w:rPr>
            </w:r>
            <w:r/>
          </w:p>
        </w:tc>
        <w:tc>
          <w:tcPr>
            <w:tcW w:w="843" w:type="dxa"/>
            <w:vAlign w:val="center"/>
            <w:textDirection w:val="lrTb"/>
            <w:noWrap w:val="false"/>
          </w:tcPr>
          <w:p>
            <w:pPr>
              <w:pStyle w:val="883"/>
              <w:jc w:val="center"/>
              <w:rPr>
                <w:bCs/>
                <w:color w:val="000000"/>
                <w:sz w:val="24"/>
                <w:szCs w:val="24"/>
                <w:highlight w:val="none"/>
              </w:rPr>
            </w:pPr>
            <w:r>
              <w:rPr>
                <w:bCs/>
                <w:color w:val="000000"/>
                <w:sz w:val="24"/>
                <w:szCs w:val="24"/>
                <w:highlight w:val="none"/>
              </w:rPr>
              <w:t xml:space="preserve">标的名称</w:t>
            </w:r>
            <w:r>
              <w:rPr>
                <w:bCs/>
                <w:color w:val="000000"/>
                <w:sz w:val="24"/>
                <w:szCs w:val="24"/>
                <w:highlight w:val="none"/>
              </w:rPr>
            </w:r>
            <w:r/>
          </w:p>
        </w:tc>
        <w:tc>
          <w:tcPr>
            <w:tcW w:w="921" w:type="dxa"/>
            <w:vAlign w:val="center"/>
            <w:textDirection w:val="lrTb"/>
            <w:noWrap w:val="false"/>
          </w:tcPr>
          <w:p>
            <w:pPr>
              <w:pStyle w:val="883"/>
              <w:jc w:val="center"/>
              <w:rPr>
                <w:bCs/>
                <w:color w:val="000000"/>
                <w:sz w:val="24"/>
                <w:szCs w:val="24"/>
                <w:highlight w:val="none"/>
              </w:rPr>
            </w:pPr>
            <w:r>
              <w:rPr>
                <w:bCs/>
                <w:color w:val="000000"/>
                <w:sz w:val="24"/>
                <w:szCs w:val="24"/>
                <w:highlight w:val="none"/>
              </w:rPr>
              <w:t xml:space="preserve">采购包预算金额（万元）</w:t>
            </w:r>
            <w:r>
              <w:rPr>
                <w:bCs/>
                <w:color w:val="000000"/>
                <w:sz w:val="24"/>
                <w:szCs w:val="24"/>
                <w:highlight w:val="none"/>
              </w:rPr>
            </w:r>
            <w:r/>
          </w:p>
        </w:tc>
        <w:tc>
          <w:tcPr>
            <w:tcW w:w="540" w:type="dxa"/>
            <w:vAlign w:val="center"/>
            <w:textDirection w:val="lrTb"/>
            <w:noWrap w:val="false"/>
          </w:tcPr>
          <w:p>
            <w:pPr>
              <w:pStyle w:val="883"/>
              <w:jc w:val="center"/>
              <w:rPr>
                <w:bCs/>
                <w:color w:val="000000"/>
                <w:sz w:val="24"/>
                <w:szCs w:val="24"/>
                <w:highlight w:val="none"/>
              </w:rPr>
            </w:pPr>
            <w:r>
              <w:rPr>
                <w:bCs/>
                <w:color w:val="000000"/>
                <w:sz w:val="24"/>
                <w:szCs w:val="24"/>
                <w:highlight w:val="none"/>
              </w:rPr>
              <w:t xml:space="preserve">数量</w:t>
            </w:r>
            <w:r>
              <w:rPr>
                <w:bCs/>
                <w:color w:val="000000"/>
                <w:sz w:val="24"/>
                <w:szCs w:val="24"/>
                <w:highlight w:val="none"/>
              </w:rPr>
            </w:r>
            <w:r/>
          </w:p>
        </w:tc>
        <w:tc>
          <w:tcPr>
            <w:tcW w:w="2314" w:type="dxa"/>
            <w:vAlign w:val="center"/>
            <w:textDirection w:val="lrTb"/>
            <w:noWrap w:val="false"/>
          </w:tcPr>
          <w:p>
            <w:pPr>
              <w:pStyle w:val="883"/>
              <w:jc w:val="center"/>
              <w:rPr>
                <w:color w:val="000000"/>
                <w:sz w:val="24"/>
                <w:szCs w:val="24"/>
                <w:highlight w:val="none"/>
              </w:rPr>
            </w:pPr>
            <w:r>
              <w:rPr>
                <w:color w:val="000000"/>
                <w:sz w:val="24"/>
                <w:szCs w:val="24"/>
                <w:highlight w:val="none"/>
              </w:rPr>
              <w:t xml:space="preserve">简要技术需求或服务要求</w:t>
            </w:r>
            <w:r>
              <w:rPr>
                <w:color w:val="000000"/>
                <w:sz w:val="24"/>
                <w:szCs w:val="24"/>
                <w:highlight w:val="none"/>
              </w:rPr>
            </w:r>
            <w:r/>
          </w:p>
        </w:tc>
      </w:tr>
      <w:tr>
        <w:trPr>
          <w:trHeight w:val="600"/>
        </w:trPr>
        <w:tc>
          <w:tcPr>
            <w:tcW w:w="380" w:type="dxa"/>
            <w:vAlign w:val="center"/>
            <w:textDirection w:val="lrTb"/>
            <w:noWrap w:val="false"/>
          </w:tcPr>
          <w:p>
            <w:pPr>
              <w:pStyle w:val="883"/>
              <w:jc w:val="center"/>
              <w:rPr>
                <w:bCs/>
                <w:color w:val="000000"/>
                <w:sz w:val="24"/>
                <w:szCs w:val="24"/>
                <w:highlight w:val="none"/>
              </w:rPr>
            </w:pPr>
            <w:r>
              <w:rPr>
                <w:bCs/>
                <w:color w:val="000000"/>
                <w:sz w:val="24"/>
                <w:szCs w:val="24"/>
                <w:highlight w:val="none"/>
              </w:rPr>
              <w:t xml:space="preserve">01</w:t>
            </w:r>
            <w:r>
              <w:rPr>
                <w:bCs/>
                <w:color w:val="000000"/>
                <w:sz w:val="24"/>
                <w:szCs w:val="24"/>
                <w:highlight w:val="none"/>
              </w:rPr>
            </w:r>
            <w:r/>
          </w:p>
        </w:tc>
        <w:tc>
          <w:tcPr>
            <w:tcW w:w="843" w:type="dxa"/>
            <w:vAlign w:val="center"/>
            <w:textDirection w:val="lrTb"/>
            <w:noWrap w:val="false"/>
          </w:tcPr>
          <w:p>
            <w:pPr>
              <w:pStyle w:val="883"/>
              <w:jc w:val="center"/>
              <w:rPr>
                <w:rFonts w:hint="eastAsia" w:eastAsia="宋体"/>
                <w:bCs/>
                <w:color w:val="000000"/>
                <w:sz w:val="24"/>
                <w:szCs w:val="24"/>
                <w:highlight w:val="none"/>
                <w:lang w:eastAsia="zh-CN"/>
              </w:rPr>
            </w:pPr>
            <w:r>
              <w:rPr>
                <w:rFonts w:hint="eastAsia"/>
                <w:bCs/>
                <w:color w:val="000000"/>
                <w:sz w:val="24"/>
                <w:szCs w:val="24"/>
                <w:highlight w:val="none"/>
                <w:lang w:eastAsia="zh-CN"/>
              </w:rPr>
              <w:t xml:space="preserve">2025年华罗庚高新区市政养护项目</w:t>
            </w:r>
            <w:r>
              <w:rPr>
                <w:rFonts w:hint="eastAsia" w:eastAsia="宋体"/>
                <w:bCs/>
                <w:color w:val="000000"/>
                <w:sz w:val="24"/>
                <w:szCs w:val="24"/>
                <w:highlight w:val="none"/>
                <w:lang w:eastAsia="zh-CN"/>
              </w:rPr>
            </w:r>
            <w:r/>
          </w:p>
        </w:tc>
        <w:tc>
          <w:tcPr>
            <w:tcW w:w="921" w:type="dxa"/>
            <w:vAlign w:val="center"/>
            <w:textDirection w:val="lrTb"/>
            <w:noWrap w:val="false"/>
          </w:tcPr>
          <w:p>
            <w:pPr>
              <w:pStyle w:val="883"/>
              <w:jc w:val="center"/>
              <w:rPr>
                <w:rFonts w:eastAsia="宋体"/>
                <w:bCs/>
                <w:color w:val="000000"/>
                <w:sz w:val="24"/>
                <w:szCs w:val="24"/>
                <w:highlight w:val="none"/>
                <w:lang w:val="en-US" w:eastAsia="zh-CN"/>
              </w:rPr>
            </w:pPr>
            <w:r>
              <w:rPr>
                <w:rFonts w:hint="eastAsia"/>
                <w:bCs/>
                <w:color w:val="000000"/>
                <w:sz w:val="24"/>
                <w:szCs w:val="24"/>
                <w:highlight w:val="none"/>
                <w:lang w:val="en-US" w:eastAsia="zh-CN"/>
              </w:rPr>
              <w:t xml:space="preserve">209万元</w:t>
            </w:r>
            <w:r>
              <w:rPr>
                <w:rFonts w:eastAsia="宋体"/>
                <w:bCs/>
                <w:color w:val="000000"/>
                <w:sz w:val="24"/>
                <w:szCs w:val="24"/>
                <w:highlight w:val="none"/>
                <w:lang w:val="en-US" w:eastAsia="zh-CN"/>
              </w:rPr>
            </w:r>
            <w:r/>
          </w:p>
        </w:tc>
        <w:tc>
          <w:tcPr>
            <w:tcW w:w="540" w:type="dxa"/>
            <w:vAlign w:val="center"/>
            <w:textDirection w:val="lrTb"/>
            <w:noWrap w:val="false"/>
          </w:tcPr>
          <w:p>
            <w:pPr>
              <w:pStyle w:val="883"/>
              <w:jc w:val="center"/>
              <w:rPr>
                <w:rFonts w:eastAsia="宋体"/>
                <w:bCs/>
                <w:color w:val="000000"/>
                <w:sz w:val="24"/>
                <w:szCs w:val="24"/>
                <w:highlight w:val="none"/>
                <w:lang w:val="en-US" w:eastAsia="zh-CN"/>
              </w:rPr>
            </w:pPr>
            <w:r>
              <w:rPr>
                <w:rFonts w:hint="eastAsia"/>
                <w:bCs/>
                <w:color w:val="000000"/>
                <w:sz w:val="24"/>
                <w:szCs w:val="24"/>
                <w:highlight w:val="none"/>
                <w:lang w:val="en-US" w:eastAsia="zh-CN"/>
              </w:rPr>
              <w:t xml:space="preserve">1</w:t>
            </w:r>
            <w:r>
              <w:rPr>
                <w:rFonts w:eastAsia="宋体"/>
                <w:bCs/>
                <w:color w:val="000000"/>
                <w:sz w:val="24"/>
                <w:szCs w:val="24"/>
                <w:highlight w:val="none"/>
                <w:lang w:val="en-US" w:eastAsia="zh-CN"/>
              </w:rPr>
            </w:r>
            <w:r/>
          </w:p>
        </w:tc>
        <w:tc>
          <w:tcPr>
            <w:tcW w:w="2314" w:type="dxa"/>
            <w:vAlign w:val="center"/>
            <w:textDirection w:val="lrTb"/>
            <w:noWrap w:val="false"/>
          </w:tcPr>
          <w:p>
            <w:pPr>
              <w:pStyle w:val="883"/>
              <w:jc w:val="center"/>
              <w:rPr>
                <w:color w:val="000000"/>
                <w:sz w:val="24"/>
                <w:szCs w:val="24"/>
                <w:highlight w:val="none"/>
              </w:rPr>
            </w:pPr>
            <w:r>
              <w:rPr>
                <w:rFonts w:hint="eastAsia"/>
                <w:color w:val="000000"/>
                <w:sz w:val="24"/>
                <w:szCs w:val="24"/>
                <w:highlight w:val="none"/>
                <w:lang w:val="en-US" w:eastAsia="zh-CN"/>
              </w:rPr>
              <w:t xml:space="preserve">主要负责高新区道路、管网、河道排口、退红线区域的巡视、检查；破损道路维修、雨水管道维修及疏通、窨井修复、高新区桥梁的维修保养、各类零星维修；汛期防汛以及冬季铲雪等应急任务</w:t>
            </w:r>
            <w:r>
              <w:rPr>
                <w:color w:val="000000"/>
                <w:sz w:val="24"/>
                <w:szCs w:val="24"/>
                <w:highlight w:val="none"/>
              </w:rPr>
              <w:t xml:space="preserve">。</w:t>
            </w:r>
            <w:r>
              <w:rPr>
                <w:color w:val="000000"/>
                <w:sz w:val="24"/>
                <w:szCs w:val="24"/>
                <w:highlight w:val="none"/>
              </w:rPr>
            </w:r>
            <w:r/>
          </w:p>
        </w:tc>
      </w:tr>
    </w:tbl>
    <w:p>
      <w:pPr>
        <w:pStyle w:val="883"/>
        <w:ind w:firstLine="480"/>
        <w:spacing w:line="360" w:lineRule="auto"/>
        <w:rPr>
          <w:color w:val="000000"/>
          <w:sz w:val="24"/>
          <w:highlight w:val="none"/>
          <w:u w:val="single"/>
          <w:lang w:val="en-US" w:eastAsia="zh-CN"/>
        </w:rPr>
      </w:pPr>
      <w:r>
        <w:rPr>
          <w:color w:val="000000"/>
          <w:sz w:val="24"/>
          <w:highlight w:val="none"/>
        </w:rPr>
        <w:t xml:space="preserve">5.合同履行期限：</w:t>
      </w:r>
      <w:r>
        <w:rPr>
          <w:rFonts w:hint="eastAsia"/>
          <w:color w:val="000000"/>
          <w:sz w:val="24"/>
          <w:highlight w:val="none"/>
          <w:u w:val="single"/>
          <w:lang w:val="en-US" w:eastAsia="zh-CN"/>
        </w:rPr>
        <w:t xml:space="preserve">合同签订之日起至2026年2月28日止</w:t>
      </w:r>
      <w:r>
        <w:rPr>
          <w:color w:val="000000"/>
          <w:sz w:val="24"/>
          <w:highlight w:val="none"/>
          <w:u w:val="single"/>
        </w:rPr>
        <w:t xml:space="preserve">或合同履约总额（承包人送审价）达到</w:t>
      </w:r>
      <w:r>
        <w:rPr>
          <w:rFonts w:hint="eastAsia"/>
          <w:color w:val="000000"/>
          <w:sz w:val="24"/>
          <w:highlight w:val="none"/>
          <w:u w:val="single"/>
          <w:lang w:val="en-US" w:eastAsia="zh-CN"/>
        </w:rPr>
        <w:t xml:space="preserve">209</w:t>
      </w:r>
      <w:r>
        <w:rPr>
          <w:color w:val="000000"/>
          <w:sz w:val="24"/>
          <w:highlight w:val="none"/>
          <w:u w:val="single"/>
        </w:rPr>
        <w:t xml:space="preserve">万</w:t>
      </w:r>
      <w:r>
        <w:rPr>
          <w:rFonts w:hint="eastAsia"/>
          <w:color w:val="000000"/>
          <w:sz w:val="24"/>
          <w:highlight w:val="none"/>
          <w:u w:val="single"/>
          <w:lang w:val="en-US" w:eastAsia="zh-CN"/>
        </w:rPr>
        <w:t xml:space="preserve">元</w:t>
      </w:r>
      <w:r>
        <w:rPr>
          <w:color w:val="000000"/>
          <w:sz w:val="24"/>
          <w:highlight w:val="none"/>
          <w:u w:val="single"/>
        </w:rPr>
        <w:t xml:space="preserve">时，自动终止合同。（注：以先达到者为准）</w:t>
      </w:r>
      <w:r>
        <w:rPr>
          <w:rFonts w:hint="eastAsia"/>
          <w:color w:val="000000"/>
          <w:sz w:val="24"/>
          <w:highlight w:val="none"/>
          <w:u w:val="single"/>
        </w:rPr>
        <w:t xml:space="preserve"> </w:t>
      </w:r>
      <w:r>
        <w:rPr>
          <w:rFonts w:hint="eastAsia"/>
          <w:color w:val="000000"/>
          <w:sz w:val="24"/>
          <w:highlight w:val="none"/>
          <w:u w:val="single"/>
          <w:lang w:val="en-US" w:eastAsia="zh-CN"/>
        </w:rPr>
        <w:t xml:space="preserve">    </w:t>
      </w:r>
      <w:r>
        <w:rPr>
          <w:color w:val="000000"/>
          <w:sz w:val="24"/>
          <w:highlight w:val="none"/>
          <w:u w:val="single"/>
          <w:lang w:val="en-US" w:eastAsia="zh-CN"/>
        </w:rPr>
      </w:r>
      <w:r/>
    </w:p>
    <w:p>
      <w:pPr>
        <w:pStyle w:val="883"/>
        <w:ind w:firstLine="480"/>
        <w:spacing w:line="360" w:lineRule="auto"/>
        <w:rPr>
          <w:color w:val="000000"/>
          <w:sz w:val="24"/>
          <w:highlight w:val="none"/>
        </w:rPr>
      </w:pPr>
      <w:r>
        <w:rPr>
          <w:color w:val="000000"/>
          <w:sz w:val="24"/>
          <w:highlight w:val="none"/>
        </w:rPr>
        <w:t xml:space="preserve">6.本项目是否接受联合体投标：</w:t>
      </w:r>
      <w:r>
        <w:rPr>
          <w:rFonts w:hint="eastAsia"/>
          <w:color w:val="000000"/>
          <w:sz w:val="24"/>
          <w:highlight w:val="none"/>
          <w:lang w:eastAsia="zh-CN"/>
        </w:rPr>
        <w:t xml:space="preserve">□</w:t>
      </w:r>
      <w:r>
        <w:rPr>
          <w:color w:val="000000"/>
          <w:sz w:val="24"/>
          <w:highlight w:val="none"/>
        </w:rPr>
        <w:t xml:space="preserve">是  </w:t>
      </w:r>
      <w:r>
        <w:rPr>
          <w:rFonts w:hint="eastAsia"/>
          <w:color w:val="000000"/>
          <w:sz w:val="24"/>
          <w:highlight w:val="none"/>
          <w:lang w:eastAsia="zh-CN"/>
        </w:rPr>
        <w:t xml:space="preserve">☑</w:t>
      </w:r>
      <w:r>
        <w:rPr>
          <w:color w:val="000000"/>
          <w:sz w:val="24"/>
          <w:highlight w:val="none"/>
        </w:rPr>
        <w:t xml:space="preserve">否。</w:t>
      </w:r>
      <w:r>
        <w:rPr>
          <w:color w:val="000000"/>
          <w:sz w:val="24"/>
          <w:highlight w:val="none"/>
        </w:rPr>
      </w:r>
      <w:r/>
    </w:p>
    <w:p>
      <w:pPr>
        <w:pStyle w:val="883"/>
        <w:ind w:firstLine="480"/>
        <w:spacing w:line="360" w:lineRule="auto"/>
        <w:rPr>
          <w:color w:val="000000"/>
          <w:sz w:val="24"/>
          <w:highlight w:val="none"/>
        </w:rPr>
      </w:pPr>
      <w:r>
        <w:rPr>
          <w:rFonts w:hint="eastAsia"/>
          <w:color w:val="000000"/>
          <w:sz w:val="24"/>
          <w:highlight w:val="none"/>
        </w:rPr>
        <w:t xml:space="preserve">7.</w:t>
      </w:r>
      <w:r>
        <w:rPr>
          <w:color w:val="000000"/>
          <w:sz w:val="24"/>
          <w:highlight w:val="none"/>
        </w:rPr>
        <w:t xml:space="preserve">本项目是否接受</w:t>
      </w:r>
      <w:r>
        <w:rPr>
          <w:rFonts w:hint="eastAsia"/>
          <w:color w:val="000000"/>
          <w:sz w:val="24"/>
          <w:highlight w:val="none"/>
        </w:rPr>
        <w:t xml:space="preserve">进口产品</w:t>
      </w:r>
      <w:r>
        <w:rPr>
          <w:color w:val="000000"/>
          <w:sz w:val="24"/>
          <w:highlight w:val="none"/>
        </w:rPr>
        <w:t xml:space="preserve">投标：</w:t>
      </w:r>
      <w:r>
        <w:rPr>
          <w:rFonts w:hint="eastAsia"/>
          <w:color w:val="000000"/>
          <w:sz w:val="24"/>
          <w:highlight w:val="none"/>
          <w:lang w:eastAsia="zh-CN"/>
        </w:rPr>
        <w:t xml:space="preserve">□</w:t>
      </w:r>
      <w:r>
        <w:rPr>
          <w:color w:val="000000"/>
          <w:sz w:val="24"/>
          <w:highlight w:val="none"/>
        </w:rPr>
        <w:t xml:space="preserve">是  </w:t>
      </w:r>
      <w:r>
        <w:rPr>
          <w:rFonts w:hint="eastAsia"/>
          <w:color w:val="000000"/>
          <w:sz w:val="24"/>
          <w:highlight w:val="none"/>
          <w:lang w:eastAsia="zh-CN"/>
        </w:rPr>
        <w:t xml:space="preserve">☑</w:t>
      </w:r>
      <w:r>
        <w:rPr>
          <w:color w:val="000000"/>
          <w:sz w:val="24"/>
          <w:highlight w:val="none"/>
        </w:rPr>
        <w:t xml:space="preserve">否。</w:t>
      </w:r>
      <w:r>
        <w:rPr>
          <w:color w:val="000000"/>
          <w:sz w:val="24"/>
          <w:highlight w:val="none"/>
        </w:rPr>
      </w:r>
      <w:r/>
    </w:p>
    <w:p>
      <w:pPr>
        <w:pStyle w:val="885"/>
        <w:jc w:val="left"/>
        <w:spacing w:before="0" w:line="360" w:lineRule="auto"/>
        <w:rPr>
          <w:rFonts w:ascii="Times New Roman" w:hAnsi="Times New Roman" w:eastAsia="宋体"/>
          <w:color w:val="000000"/>
          <w:sz w:val="24"/>
          <w:szCs w:val="24"/>
          <w:highlight w:val="none"/>
        </w:rPr>
      </w:pPr>
      <w:r/>
      <w:bookmarkStart w:id="10" w:name="_Toc35393791"/>
      <w:r/>
      <w:bookmarkStart w:id="11" w:name="_Toc28359003"/>
      <w:r/>
      <w:bookmarkStart w:id="12" w:name="_Toc35393622"/>
      <w:r/>
      <w:bookmarkStart w:id="13" w:name="_Toc28359080"/>
      <w:r>
        <w:rPr>
          <w:rFonts w:ascii="Times New Roman" w:hAnsi="Times New Roman" w:eastAsia="宋体"/>
          <w:color w:val="000000"/>
          <w:sz w:val="24"/>
          <w:szCs w:val="24"/>
          <w:highlight w:val="none"/>
        </w:rPr>
        <w:t xml:space="preserve">二、申请人的资格要求（须同时满足）</w:t>
      </w:r>
      <w:bookmarkEnd w:id="10"/>
      <w:r/>
      <w:bookmarkEnd w:id="11"/>
      <w:r/>
      <w:bookmarkEnd w:id="12"/>
      <w:r/>
      <w:bookmarkEnd w:id="13"/>
      <w:r>
        <w:rPr>
          <w:rFonts w:ascii="Times New Roman" w:hAnsi="Times New Roman" w:eastAsia="宋体"/>
          <w:color w:val="000000"/>
          <w:sz w:val="24"/>
          <w:szCs w:val="24"/>
          <w:highlight w:val="none"/>
        </w:rPr>
      </w:r>
      <w:r/>
    </w:p>
    <w:p>
      <w:pPr>
        <w:pStyle w:val="883"/>
        <w:ind w:firstLine="480"/>
        <w:spacing w:line="360" w:lineRule="auto"/>
        <w:rPr>
          <w:color w:val="000000"/>
          <w:sz w:val="24"/>
          <w:highlight w:val="none"/>
        </w:rPr>
      </w:pPr>
      <w:r>
        <w:rPr>
          <w:color w:val="000000"/>
          <w:sz w:val="24"/>
          <w:highlight w:val="none"/>
        </w:rPr>
        <w:t xml:space="preserve">1.满足《中华人民共和国政府采购法》第二十二条规定</w:t>
      </w:r>
      <w:r>
        <w:rPr>
          <w:rFonts w:hint="eastAsia"/>
          <w:color w:val="000000"/>
          <w:sz w:val="24"/>
          <w:highlight w:val="none"/>
        </w:rPr>
        <w:t xml:space="preserve">以及下列情形：</w:t>
      </w:r>
      <w:r>
        <w:rPr>
          <w:color w:val="000000"/>
          <w:sz w:val="24"/>
          <w:highlight w:val="none"/>
        </w:rPr>
      </w:r>
      <w:r/>
    </w:p>
    <w:p>
      <w:pPr>
        <w:pStyle w:val="883"/>
        <w:ind w:firstLine="480"/>
        <w:spacing w:line="360" w:lineRule="auto"/>
        <w:rPr>
          <w:color w:val="000000"/>
          <w:sz w:val="24"/>
          <w:highlight w:val="none"/>
        </w:rPr>
      </w:pPr>
      <w:r>
        <w:rPr>
          <w:rFonts w:hint="eastAsia"/>
          <w:color w:val="000000"/>
          <w:sz w:val="24"/>
          <w:highlight w:val="none"/>
        </w:rPr>
        <w:t xml:space="preserve">1.1未被“信用中国”网站（WWW.creditchina.gov.cn）或“中国政府采购网”网站（www.ccgp.gov.cn）列入失信被执行人、重大税收违法案件当事人名单、政府采购严重失信行为记录名单；</w:t>
      </w:r>
      <w:r>
        <w:rPr>
          <w:color w:val="000000"/>
          <w:sz w:val="24"/>
          <w:highlight w:val="none"/>
        </w:rPr>
      </w:r>
      <w:r/>
    </w:p>
    <w:p>
      <w:pPr>
        <w:pStyle w:val="883"/>
        <w:ind w:firstLine="480"/>
        <w:spacing w:line="360" w:lineRule="auto"/>
        <w:rPr>
          <w:color w:val="000000"/>
          <w:sz w:val="24"/>
          <w:highlight w:val="none"/>
        </w:rPr>
      </w:pPr>
      <w:r>
        <w:rPr>
          <w:rFonts w:hint="eastAsia"/>
          <w:color w:val="000000"/>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color w:val="000000"/>
          <w:sz w:val="24"/>
          <w:highlight w:val="none"/>
        </w:rPr>
      </w:r>
      <w:r/>
    </w:p>
    <w:p>
      <w:pPr>
        <w:pStyle w:val="883"/>
        <w:ind w:firstLine="480"/>
        <w:spacing w:line="360" w:lineRule="auto"/>
        <w:rPr>
          <w:color w:val="000000"/>
          <w:sz w:val="24"/>
          <w:highlight w:val="none"/>
        </w:rPr>
      </w:pPr>
      <w:r/>
      <w:bookmarkStart w:id="14" w:name="_Toc28359004"/>
      <w:r/>
      <w:bookmarkStart w:id="15" w:name="_Toc28359081"/>
      <w:r>
        <w:rPr>
          <w:color w:val="000000"/>
          <w:sz w:val="24"/>
          <w:highlight w:val="none"/>
        </w:rPr>
        <w:t xml:space="preserve">2.落实政府采购政策需满足的资格要求：</w:t>
      </w:r>
      <w:r>
        <w:rPr>
          <w:color w:val="000000"/>
          <w:sz w:val="24"/>
          <w:highlight w:val="none"/>
        </w:rPr>
      </w:r>
      <w:r/>
    </w:p>
    <w:p>
      <w:pPr>
        <w:pStyle w:val="883"/>
        <w:ind w:firstLine="480"/>
        <w:spacing w:line="360" w:lineRule="auto"/>
        <w:rPr>
          <w:color w:val="000000"/>
          <w:sz w:val="24"/>
          <w:highlight w:val="none"/>
        </w:rPr>
      </w:pPr>
      <w:r>
        <w:rPr>
          <w:color w:val="000000"/>
          <w:sz w:val="24"/>
          <w:highlight w:val="none"/>
        </w:rPr>
        <w:t xml:space="preserve">2.1 中小企业政策</w:t>
      </w:r>
      <w:r>
        <w:rPr>
          <w:color w:val="000000"/>
          <w:sz w:val="24"/>
          <w:highlight w:val="none"/>
        </w:rPr>
      </w:r>
      <w:r/>
    </w:p>
    <w:p>
      <w:pPr>
        <w:pStyle w:val="883"/>
        <w:ind w:firstLine="480"/>
        <w:spacing w:line="360" w:lineRule="auto"/>
        <w:rPr>
          <w:color w:val="000000"/>
          <w:sz w:val="24"/>
          <w:highlight w:val="none"/>
        </w:rPr>
      </w:pPr>
      <w:r>
        <w:rPr>
          <w:rFonts w:hint="eastAsia"/>
          <w:color w:val="000000"/>
          <w:sz w:val="24"/>
          <w:highlight w:val="none"/>
          <w:lang w:eastAsia="zh-CN"/>
        </w:rPr>
        <w:t xml:space="preserve">□</w:t>
      </w:r>
      <w:r>
        <w:rPr>
          <w:color w:val="000000"/>
          <w:sz w:val="24"/>
          <w:highlight w:val="none"/>
        </w:rPr>
        <w:t xml:space="preserve">本项目不专门面向中小企业预留采购份额。</w:t>
      </w:r>
      <w:r>
        <w:rPr>
          <w:color w:val="000000"/>
          <w:sz w:val="24"/>
          <w:highlight w:val="none"/>
        </w:rPr>
      </w:r>
      <w:r/>
    </w:p>
    <w:p>
      <w:pPr>
        <w:pStyle w:val="883"/>
        <w:ind w:firstLine="480"/>
        <w:spacing w:line="360" w:lineRule="auto"/>
        <w:rPr>
          <w:color w:val="000000"/>
          <w:sz w:val="24"/>
          <w:highlight w:val="none"/>
        </w:rPr>
      </w:pPr>
      <w:r>
        <w:rPr>
          <w:rFonts w:hint="eastAsia"/>
          <w:color w:val="000000"/>
          <w:sz w:val="24"/>
          <w:highlight w:val="none"/>
          <w:lang w:eastAsia="zh-CN"/>
        </w:rPr>
        <w:t xml:space="preserve">☑</w:t>
      </w:r>
      <w:r>
        <w:rPr>
          <w:color w:val="000000"/>
          <w:sz w:val="24"/>
          <w:highlight w:val="none"/>
        </w:rPr>
        <w:t xml:space="preserve">本项目专门面向  </w:t>
      </w:r>
      <w:r>
        <w:rPr>
          <w:rFonts w:hint="eastAsia"/>
          <w:color w:val="000000"/>
          <w:sz w:val="24"/>
          <w:highlight w:val="none"/>
          <w:lang w:eastAsia="zh-CN"/>
        </w:rPr>
        <w:t xml:space="preserve">☑</w:t>
      </w:r>
      <w:r>
        <w:rPr>
          <w:color w:val="000000"/>
          <w:sz w:val="24"/>
          <w:highlight w:val="none"/>
        </w:rPr>
        <w:t xml:space="preserve">中小 </w:t>
      </w:r>
      <w:r>
        <w:rPr>
          <w:rFonts w:hint="eastAsia"/>
          <w:color w:val="000000"/>
          <w:sz w:val="24"/>
          <w:highlight w:val="none"/>
          <w:lang w:eastAsia="zh-CN"/>
        </w:rPr>
        <w:t xml:space="preserve">□</w:t>
      </w:r>
      <w:r>
        <w:rPr>
          <w:color w:val="000000"/>
          <w:sz w:val="24"/>
          <w:highlight w:val="none"/>
        </w:rPr>
        <w:t xml:space="preserve">小微企业  采购。即：提供的货物全部由符合政策要求的中小/小微企业制造、服务全部由符合政策要求的中小/小微企业承接。</w:t>
      </w:r>
      <w:r>
        <w:rPr>
          <w:color w:val="000000"/>
          <w:sz w:val="24"/>
          <w:highlight w:val="none"/>
        </w:rPr>
      </w:r>
      <w:r/>
    </w:p>
    <w:p>
      <w:pPr>
        <w:pStyle w:val="883"/>
        <w:ind w:firstLine="480"/>
        <w:spacing w:line="360" w:lineRule="auto"/>
        <w:rPr>
          <w:color w:val="000000"/>
          <w:sz w:val="24"/>
          <w:highlight w:val="none"/>
        </w:rPr>
      </w:pPr>
      <w:r>
        <w:rPr>
          <w:color w:val="000000"/>
          <w:sz w:val="24"/>
          <w:highlight w:val="none"/>
        </w:rPr>
        <w:t xml:space="preserve">2.2 其它落实政府采购政策的资格要求（如有）：</w:t>
      </w:r>
      <w:r>
        <w:rPr>
          <w:rFonts w:hint="eastAsia"/>
          <w:color w:val="000000"/>
          <w:sz w:val="24"/>
          <w:highlight w:val="none"/>
          <w:u w:val="single"/>
          <w:lang w:val="en-US" w:eastAsia="zh-CN"/>
        </w:rPr>
        <w:t xml:space="preserve">  /  </w:t>
      </w:r>
      <w:r>
        <w:rPr>
          <w:rFonts w:hint="eastAsia"/>
          <w:color w:val="000000"/>
          <w:sz w:val="24"/>
          <w:highlight w:val="none"/>
        </w:rPr>
        <w:t xml:space="preserve">。</w:t>
      </w:r>
      <w:r>
        <w:rPr>
          <w:color w:val="000000"/>
          <w:sz w:val="24"/>
          <w:highlight w:val="none"/>
        </w:rPr>
      </w:r>
      <w:r/>
    </w:p>
    <w:p>
      <w:pPr>
        <w:pStyle w:val="883"/>
        <w:ind w:firstLine="480"/>
        <w:spacing w:line="360" w:lineRule="auto"/>
        <w:rPr>
          <w:i/>
          <w:iCs/>
          <w:color w:val="000000"/>
          <w:sz w:val="24"/>
          <w:highlight w:val="none"/>
          <w:u w:val="single"/>
        </w:rPr>
      </w:pPr>
      <w:r>
        <w:rPr>
          <w:color w:val="000000"/>
          <w:sz w:val="24"/>
          <w:highlight w:val="none"/>
        </w:rPr>
        <w:t xml:space="preserve">3.本项目的特定资格要求：</w:t>
      </w:r>
      <w:r>
        <w:rPr>
          <w:i/>
          <w:iCs/>
          <w:color w:val="000000"/>
          <w:sz w:val="24"/>
          <w:highlight w:val="none"/>
          <w:u w:val="single"/>
        </w:rPr>
      </w:r>
      <w:r/>
    </w:p>
    <w:p>
      <w:pPr>
        <w:pStyle w:val="883"/>
        <w:ind w:firstLine="480"/>
        <w:spacing w:line="360" w:lineRule="auto"/>
        <w:tabs>
          <w:tab w:val="left" w:pos="900" w:leader="none"/>
          <w:tab w:val="left" w:pos="1134" w:leader="none"/>
          <w:tab w:val="left" w:pos="1589" w:leader="none"/>
          <w:tab w:val="left" w:pos="5521" w:leader="none"/>
        </w:tabs>
        <w:rPr>
          <w:color w:val="000000"/>
          <w:sz w:val="24"/>
          <w:highlight w:val="none"/>
        </w:rPr>
      </w:pPr>
      <w:r>
        <w:rPr>
          <w:color w:val="000000"/>
          <w:sz w:val="24"/>
          <w:highlight w:val="none"/>
        </w:rPr>
        <w:t xml:space="preserve">3.1本项目是否接受分支机构参与投标：□是   </w:t>
      </w:r>
      <w:r>
        <w:rPr>
          <w:rFonts w:hint="eastAsia"/>
          <w:color w:val="000000"/>
          <w:sz w:val="24"/>
          <w:highlight w:val="none"/>
          <w:lang w:eastAsia="zh-CN"/>
        </w:rPr>
        <w:t xml:space="preserve">☑</w:t>
      </w:r>
      <w:r>
        <w:rPr>
          <w:color w:val="000000"/>
          <w:sz w:val="24"/>
          <w:highlight w:val="none"/>
        </w:rPr>
        <w:t xml:space="preserve">否；</w:t>
      </w:r>
      <w:r>
        <w:rPr>
          <w:rFonts w:hint="eastAsia"/>
          <w:i/>
          <w:color w:val="000000"/>
          <w:sz w:val="24"/>
          <w:highlight w:val="none"/>
        </w:rPr>
        <w:t xml:space="preserve">（仅当项目涉及银行、保险、石油石化、电力、电信等行业有特殊情况的，可以接受分支机构参与）</w:t>
      </w:r>
      <w:r>
        <w:rPr>
          <w:color w:val="000000"/>
          <w:sz w:val="24"/>
          <w:highlight w:val="none"/>
        </w:rPr>
      </w:r>
      <w:r/>
    </w:p>
    <w:p>
      <w:pPr>
        <w:pStyle w:val="883"/>
        <w:ind w:firstLine="480"/>
        <w:spacing w:line="360" w:lineRule="auto"/>
        <w:tabs>
          <w:tab w:val="left" w:pos="900" w:leader="none"/>
          <w:tab w:val="left" w:pos="1134" w:leader="none"/>
          <w:tab w:val="left" w:pos="1589" w:leader="none"/>
          <w:tab w:val="left" w:pos="5521" w:leader="none"/>
        </w:tabs>
        <w:rPr>
          <w:color w:val="000000"/>
          <w:sz w:val="24"/>
          <w:highlight w:val="none"/>
        </w:rPr>
      </w:pPr>
      <w:r>
        <w:rPr>
          <w:color w:val="000000"/>
          <w:sz w:val="24"/>
          <w:highlight w:val="none"/>
        </w:rPr>
        <w:t xml:space="preserve">3.2本项目是否属于政府购买服务：</w:t>
      </w:r>
      <w:r>
        <w:rPr>
          <w:color w:val="000000"/>
          <w:sz w:val="24"/>
          <w:highlight w:val="none"/>
        </w:rPr>
      </w:r>
      <w:r/>
    </w:p>
    <w:p>
      <w:pPr>
        <w:pStyle w:val="883"/>
        <w:ind w:left="991" w:firstLine="2"/>
        <w:spacing w:line="360" w:lineRule="auto"/>
        <w:tabs>
          <w:tab w:val="left" w:pos="900" w:leader="none"/>
          <w:tab w:val="left" w:pos="1134" w:leader="none"/>
          <w:tab w:val="left" w:pos="1589" w:leader="none"/>
          <w:tab w:val="left" w:pos="5521" w:leader="none"/>
        </w:tabs>
        <w:rPr>
          <w:color w:val="000000"/>
          <w:sz w:val="24"/>
          <w:highlight w:val="none"/>
        </w:rPr>
      </w:pPr>
      <w:r>
        <w:rPr>
          <w:rFonts w:hint="eastAsia"/>
          <w:color w:val="000000"/>
          <w:sz w:val="24"/>
          <w:highlight w:val="none"/>
          <w:lang w:eastAsia="zh-CN"/>
        </w:rPr>
        <w:t xml:space="preserve">□</w:t>
      </w:r>
      <w:r>
        <w:rPr>
          <w:color w:val="000000"/>
          <w:sz w:val="24"/>
          <w:highlight w:val="none"/>
        </w:rPr>
        <w:t xml:space="preserve">否</w:t>
      </w:r>
      <w:r>
        <w:rPr>
          <w:color w:val="000000"/>
          <w:sz w:val="24"/>
          <w:highlight w:val="none"/>
        </w:rPr>
      </w:r>
      <w:r/>
    </w:p>
    <w:p>
      <w:pPr>
        <w:pStyle w:val="883"/>
        <w:ind w:left="991" w:firstLine="2"/>
        <w:spacing w:line="360" w:lineRule="auto"/>
        <w:tabs>
          <w:tab w:val="left" w:pos="900" w:leader="none"/>
          <w:tab w:val="left" w:pos="1134" w:leader="none"/>
          <w:tab w:val="left" w:pos="1589" w:leader="none"/>
          <w:tab w:val="left" w:pos="5521" w:leader="none"/>
        </w:tabs>
        <w:rPr>
          <w:color w:val="000000"/>
          <w:sz w:val="24"/>
          <w:highlight w:val="none"/>
        </w:rPr>
      </w:pPr>
      <w:r>
        <w:rPr>
          <w:rFonts w:hint="eastAsia"/>
          <w:color w:val="000000"/>
          <w:sz w:val="24"/>
          <w:highlight w:val="none"/>
          <w:lang w:eastAsia="zh-CN"/>
        </w:rPr>
        <w:t xml:space="preserve">☑</w:t>
      </w:r>
      <w:r>
        <w:rPr>
          <w:color w:val="000000"/>
          <w:sz w:val="24"/>
          <w:highlight w:val="none"/>
        </w:rPr>
        <w:t xml:space="preserve">是，公益一类事业单位、使用事业编制且由财政拨款保障的群团组织，不得作为承接主体；</w:t>
      </w:r>
      <w:r>
        <w:rPr>
          <w:color w:val="000000"/>
          <w:sz w:val="24"/>
          <w:highlight w:val="none"/>
        </w:rPr>
      </w:r>
      <w:r/>
    </w:p>
    <w:p>
      <w:pPr>
        <w:pStyle w:val="883"/>
        <w:ind w:firstLine="480"/>
        <w:spacing w:line="360" w:lineRule="auto"/>
        <w:rPr>
          <w:color w:val="000000"/>
          <w:sz w:val="24"/>
          <w:highlight w:val="none"/>
        </w:rPr>
      </w:pPr>
      <w:r>
        <w:rPr>
          <w:color w:val="000000"/>
          <w:sz w:val="24"/>
          <w:highlight w:val="none"/>
        </w:rPr>
        <w:t xml:space="preserve">3.3其他特定资格要求：</w:t>
      </w:r>
      <w:r>
        <w:rPr>
          <w:color w:val="000000"/>
          <w:sz w:val="24"/>
          <w:highlight w:val="none"/>
        </w:rPr>
      </w:r>
      <w:r/>
    </w:p>
    <w:p>
      <w:pPr>
        <w:pStyle w:val="883"/>
        <w:ind w:firstLine="480"/>
        <w:spacing w:line="360" w:lineRule="auto"/>
        <w:rPr>
          <w:rFonts w:hint="eastAsia"/>
          <w:color w:val="000000"/>
          <w:sz w:val="24"/>
          <w:highlight w:val="none"/>
          <w:lang w:val="zh-CN" w:eastAsia="zh-CN"/>
        </w:rPr>
      </w:pPr>
      <w:r>
        <w:rPr>
          <w:rFonts w:hint="eastAsia"/>
          <w:color w:val="000000"/>
          <w:sz w:val="24"/>
          <w:highlight w:val="none"/>
          <w:lang w:eastAsia="zh-CN"/>
        </w:rPr>
        <w:t xml:space="preserve">（</w:t>
      </w:r>
      <w:r>
        <w:rPr>
          <w:rFonts w:hint="eastAsia"/>
          <w:color w:val="000000"/>
          <w:sz w:val="24"/>
          <w:highlight w:val="none"/>
          <w:lang w:val="en-US" w:eastAsia="zh-CN"/>
        </w:rPr>
        <w:t xml:space="preserve">1</w:t>
      </w:r>
      <w:r>
        <w:rPr>
          <w:rFonts w:hint="eastAsia"/>
          <w:color w:val="000000"/>
          <w:sz w:val="24"/>
          <w:highlight w:val="none"/>
          <w:lang w:eastAsia="zh-CN"/>
        </w:rPr>
        <w:t xml:space="preserve">）</w:t>
      </w:r>
      <w:r>
        <w:rPr>
          <w:rFonts w:hint="eastAsia"/>
          <w:color w:val="000000"/>
          <w:sz w:val="24"/>
          <w:highlight w:val="none"/>
          <w:lang w:val="en-US" w:eastAsia="zh-CN"/>
        </w:rPr>
        <w:t xml:space="preserve">投标人具有市政公用工程施工总承包三级（含）以上资质及企业安全生产许可证（有效期内）</w:t>
      </w:r>
      <w:r>
        <w:rPr>
          <w:rFonts w:hint="eastAsia"/>
          <w:color w:val="000000"/>
          <w:sz w:val="24"/>
          <w:highlight w:val="none"/>
          <w:lang w:eastAsia="zh-CN"/>
        </w:rPr>
        <w:t xml:space="preserve">；</w:t>
      </w:r>
      <w:r>
        <w:rPr>
          <w:rFonts w:hint="eastAsia"/>
          <w:color w:val="000000"/>
          <w:sz w:val="24"/>
          <w:highlight w:val="none"/>
          <w:lang w:val="zh-CN" w:eastAsia="zh-CN"/>
        </w:rPr>
      </w:r>
      <w:r/>
    </w:p>
    <w:p>
      <w:pPr>
        <w:pStyle w:val="883"/>
        <w:ind w:firstLine="480"/>
        <w:spacing w:line="360" w:lineRule="auto"/>
        <w:rPr>
          <w:rFonts w:hint="eastAsia"/>
          <w:color w:val="000000"/>
          <w:sz w:val="24"/>
          <w:highlight w:val="none"/>
          <w:lang w:val="en-US" w:eastAsia="zh-CN"/>
        </w:rPr>
      </w:pPr>
      <w:r>
        <w:rPr>
          <w:rFonts w:hint="eastAsia"/>
          <w:color w:val="000000"/>
          <w:sz w:val="24"/>
          <w:highlight w:val="none"/>
          <w:lang w:val="en-US" w:eastAsia="zh-CN"/>
        </w:rPr>
        <w:t xml:space="preserve">（2）投标人拟派的项目负责人具有市政公用工程二级建造师（含）以上资格、安全员B证（有效期内）</w:t>
      </w:r>
      <w:r>
        <w:rPr>
          <w:rFonts w:hint="eastAsia"/>
          <w:color w:val="000000"/>
          <w:sz w:val="24"/>
          <w:highlight w:val="none"/>
          <w:lang w:eastAsia="zh-CN"/>
        </w:rPr>
        <w:t xml:space="preserve">；</w:t>
      </w:r>
      <w:r>
        <w:rPr>
          <w:rFonts w:hint="eastAsia"/>
          <w:color w:val="000000"/>
          <w:sz w:val="24"/>
          <w:highlight w:val="none"/>
          <w:lang w:val="en-US" w:eastAsia="zh-CN"/>
        </w:rPr>
      </w:r>
      <w:r/>
    </w:p>
    <w:p>
      <w:pPr>
        <w:pStyle w:val="883"/>
        <w:ind w:firstLine="480"/>
        <w:spacing w:line="360" w:lineRule="auto"/>
        <w:rPr>
          <w:i/>
          <w:iCs/>
          <w:color w:val="000000"/>
          <w:sz w:val="24"/>
          <w:highlight w:val="none"/>
          <w:u w:val="single"/>
        </w:rPr>
      </w:pPr>
      <w:r>
        <w:rPr>
          <w:i/>
          <w:iCs/>
          <w:color w:val="000000"/>
          <w:sz w:val="24"/>
          <w:highlight w:val="none"/>
          <w:u w:val="single"/>
        </w:rPr>
      </w:r>
      <w:r/>
    </w:p>
    <w:p>
      <w:pPr>
        <w:pStyle w:val="885"/>
        <w:jc w:val="left"/>
        <w:spacing w:before="0" w:line="360" w:lineRule="auto"/>
        <w:widowControl/>
        <w:rPr>
          <w:rFonts w:ascii="Times New Roman" w:hAnsi="Times New Roman" w:eastAsia="宋体"/>
          <w:color w:val="000000"/>
          <w:sz w:val="24"/>
          <w:szCs w:val="24"/>
          <w:highlight w:val="none"/>
        </w:rPr>
      </w:pPr>
      <w:r/>
      <w:bookmarkEnd w:id="14"/>
      <w:r/>
      <w:bookmarkEnd w:id="15"/>
      <w:r/>
      <w:bookmarkStart w:id="16" w:name="_Toc35393623"/>
      <w:r/>
      <w:bookmarkStart w:id="17" w:name="_Toc35393792"/>
      <w:r>
        <w:rPr>
          <w:rFonts w:ascii="Times New Roman" w:hAnsi="Times New Roman" w:eastAsia="宋体"/>
          <w:color w:val="000000"/>
          <w:sz w:val="24"/>
          <w:szCs w:val="24"/>
          <w:highlight w:val="none"/>
        </w:rPr>
        <w:t xml:space="preserve">三、获取招标文件</w:t>
      </w:r>
      <w:bookmarkEnd w:id="16"/>
      <w:r/>
      <w:bookmarkEnd w:id="17"/>
      <w:r>
        <w:rPr>
          <w:rFonts w:ascii="Times New Roman" w:hAnsi="Times New Roman" w:eastAsia="宋体"/>
          <w:color w:val="000000"/>
          <w:sz w:val="24"/>
          <w:szCs w:val="24"/>
          <w:highlight w:val="none"/>
        </w:rPr>
      </w:r>
      <w:r/>
    </w:p>
    <w:p>
      <w:pPr>
        <w:pStyle w:val="883"/>
        <w:ind w:firstLine="480"/>
        <w:spacing w:line="360" w:lineRule="auto"/>
        <w:rPr>
          <w:rFonts w:ascii="Times New Roman" w:hAnsi="Times New Roman" w:eastAsia="宋体" w:cs="Times New Roman"/>
          <w:color w:val="000000"/>
          <w:sz w:val="24"/>
          <w:highlight w:val="none"/>
          <w:lang w:bidi="ar"/>
        </w:rPr>
      </w:pPr>
      <w:r>
        <w:rPr>
          <w:color w:val="000000"/>
          <w:sz w:val="24"/>
          <w:highlight w:val="none"/>
          <w:lang w:bidi="ar"/>
        </w:rPr>
        <w:t xml:space="preserve">1.时间：</w:t>
      </w:r>
      <w:r>
        <w:rPr>
          <w:rFonts w:hint="eastAsia" w:ascii="Times New Roman" w:hAnsi="Times New Roman" w:eastAsia="宋体" w:cs="Times New Roman"/>
          <w:color w:val="000000"/>
          <w:sz w:val="24"/>
          <w:highlight w:val="none"/>
          <w:lang w:val="en-US" w:eastAsia="zh-CN" w:bidi="ar"/>
        </w:rPr>
        <w:t xml:space="preserve">2025</w:t>
      </w:r>
      <w:r>
        <w:rPr>
          <w:rFonts w:ascii="Times New Roman" w:hAnsi="Times New Roman" w:eastAsia="宋体" w:cs="Times New Roman"/>
          <w:color w:val="000000"/>
          <w:sz w:val="24"/>
          <w:highlight w:val="none"/>
          <w:lang w:bidi="ar"/>
        </w:rPr>
        <w:t xml:space="preserve">年</w:t>
      </w:r>
      <w:r>
        <w:rPr>
          <w:rFonts w:hint="eastAsia" w:ascii="Times New Roman" w:hAnsi="Times New Roman" w:eastAsia="宋体" w:cs="Times New Roman"/>
          <w:color w:val="000000"/>
          <w:sz w:val="24"/>
          <w:highlight w:val="none"/>
          <w:lang w:val="en-US" w:eastAsia="zh-CN" w:bidi="ar"/>
        </w:rPr>
        <w:t xml:space="preserve">08</w:t>
      </w:r>
      <w:r>
        <w:rPr>
          <w:rFonts w:ascii="Times New Roman" w:hAnsi="Times New Roman" w:eastAsia="宋体" w:cs="Times New Roman"/>
          <w:color w:val="000000"/>
          <w:sz w:val="24"/>
          <w:highlight w:val="none"/>
          <w:lang w:bidi="ar"/>
        </w:rPr>
        <w:t xml:space="preserve">月</w:t>
      </w:r>
      <w:r>
        <w:rPr>
          <w:rFonts w:hint="eastAsia" w:ascii="Times New Roman" w:hAnsi="Times New Roman" w:eastAsia="宋体" w:cs="Times New Roman"/>
          <w:color w:val="000000"/>
          <w:sz w:val="24"/>
          <w:highlight w:val="none"/>
          <w:lang w:val="en-US" w:eastAsia="zh-CN" w:bidi="ar"/>
        </w:rPr>
        <w:t xml:space="preserve">25</w:t>
      </w:r>
      <w:r>
        <w:rPr>
          <w:rFonts w:ascii="Times New Roman" w:hAnsi="Times New Roman" w:eastAsia="宋体" w:cs="Times New Roman"/>
          <w:color w:val="000000"/>
          <w:sz w:val="24"/>
          <w:highlight w:val="none"/>
          <w:lang w:bidi="ar"/>
        </w:rPr>
        <w:t xml:space="preserve">日至</w:t>
      </w:r>
      <w:r>
        <w:rPr>
          <w:rFonts w:hint="eastAsia" w:ascii="Times New Roman" w:hAnsi="Times New Roman" w:eastAsia="宋体" w:cs="Times New Roman"/>
          <w:color w:val="000000"/>
          <w:sz w:val="24"/>
          <w:highlight w:val="none"/>
          <w:lang w:val="en-US" w:eastAsia="zh-CN" w:bidi="ar"/>
        </w:rPr>
        <w:t xml:space="preserve">2025</w:t>
      </w:r>
      <w:r>
        <w:rPr>
          <w:rFonts w:ascii="Times New Roman" w:hAnsi="Times New Roman" w:eastAsia="宋体" w:cs="Times New Roman"/>
          <w:color w:val="000000"/>
          <w:sz w:val="24"/>
          <w:highlight w:val="none"/>
          <w:lang w:bidi="ar"/>
        </w:rPr>
        <w:t xml:space="preserve">年</w:t>
      </w:r>
      <w:r>
        <w:rPr>
          <w:rFonts w:hint="eastAsia" w:ascii="Times New Roman" w:hAnsi="Times New Roman" w:eastAsia="宋体" w:cs="Times New Roman"/>
          <w:color w:val="000000"/>
          <w:sz w:val="24"/>
          <w:highlight w:val="none"/>
          <w:lang w:val="en-US" w:eastAsia="zh-CN" w:bidi="ar"/>
        </w:rPr>
        <w:t xml:space="preserve">09</w:t>
      </w:r>
      <w:r>
        <w:rPr>
          <w:rFonts w:ascii="Times New Roman" w:hAnsi="Times New Roman" w:eastAsia="宋体" w:cs="Times New Roman"/>
          <w:color w:val="000000"/>
          <w:sz w:val="24"/>
          <w:highlight w:val="none"/>
          <w:lang w:bidi="ar"/>
        </w:rPr>
        <w:t xml:space="preserve">月</w:t>
      </w:r>
      <w:r>
        <w:rPr>
          <w:rFonts w:hint="eastAsia" w:ascii="Times New Roman" w:hAnsi="Times New Roman" w:eastAsia="宋体" w:cs="Times New Roman"/>
          <w:color w:val="000000"/>
          <w:sz w:val="24"/>
          <w:highlight w:val="none"/>
          <w:lang w:val="en-US" w:eastAsia="zh-CN" w:bidi="ar"/>
        </w:rPr>
        <w:t xml:space="preserve">01</w:t>
      </w:r>
      <w:r>
        <w:rPr>
          <w:rFonts w:ascii="Times New Roman" w:hAnsi="Times New Roman" w:eastAsia="宋体" w:cs="Times New Roman"/>
          <w:color w:val="000000"/>
          <w:sz w:val="24"/>
          <w:highlight w:val="none"/>
          <w:lang w:bidi="ar"/>
        </w:rPr>
        <w:t xml:space="preserve">日，每天</w:t>
      </w:r>
      <w:r>
        <w:rPr>
          <w:rFonts w:hint="eastAsia" w:ascii="Times New Roman" w:hAnsi="Times New Roman" w:eastAsia="宋体" w:cs="Times New Roman"/>
          <w:color w:val="000000"/>
          <w:sz w:val="24"/>
          <w:highlight w:val="none"/>
          <w:lang w:val="en-US" w:eastAsia="zh-CN" w:bidi="ar"/>
        </w:rPr>
        <w:t xml:space="preserve">0:00</w:t>
      </w:r>
      <w:r>
        <w:rPr>
          <w:rFonts w:ascii="Times New Roman" w:hAnsi="Times New Roman" w:eastAsia="宋体" w:cs="Times New Roman"/>
          <w:color w:val="000000"/>
          <w:sz w:val="24"/>
          <w:highlight w:val="none"/>
          <w:lang w:bidi="ar"/>
        </w:rPr>
        <w:t xml:space="preserve">至</w:t>
      </w:r>
      <w:r>
        <w:rPr>
          <w:rFonts w:hint="eastAsia" w:ascii="Times New Roman" w:hAnsi="Times New Roman" w:eastAsia="宋体" w:cs="Times New Roman"/>
          <w:color w:val="000000"/>
          <w:sz w:val="24"/>
          <w:highlight w:val="none"/>
          <w:lang w:val="en-US" w:eastAsia="zh-CN" w:bidi="ar"/>
        </w:rPr>
        <w:t xml:space="preserve">24:00</w:t>
      </w:r>
      <w:r>
        <w:rPr>
          <w:rFonts w:ascii="Times New Roman" w:hAnsi="Times New Roman" w:eastAsia="宋体" w:cs="Times New Roman"/>
          <w:color w:val="000000"/>
          <w:sz w:val="24"/>
          <w:highlight w:val="none"/>
          <w:lang w:bidi="ar"/>
        </w:rPr>
        <w:t xml:space="preserve">（北京时间，法定节假日除外）。</w:t>
      </w:r>
      <w:r>
        <w:rPr>
          <w:rFonts w:ascii="Times New Roman" w:hAnsi="Times New Roman" w:eastAsia="宋体" w:cs="Times New Roman"/>
          <w:color w:val="000000"/>
          <w:sz w:val="24"/>
          <w:highlight w:val="none"/>
          <w:lang w:bidi="ar"/>
        </w:rPr>
      </w:r>
      <w:r/>
    </w:p>
    <w:p>
      <w:pPr>
        <w:pStyle w:val="883"/>
        <w:ind w:firstLine="480"/>
        <w:spacing w:line="360" w:lineRule="auto"/>
        <w:rPr>
          <w:rFonts w:hint="eastAsia" w:eastAsia="宋体"/>
          <w:color w:val="000000"/>
          <w:sz w:val="24"/>
          <w:highlight w:val="none"/>
          <w:lang w:eastAsia="zh-CN"/>
        </w:rPr>
      </w:pPr>
      <w:r>
        <w:rPr>
          <w:color w:val="000000"/>
          <w:sz w:val="24"/>
          <w:highlight w:val="none"/>
          <w:lang w:bidi="ar"/>
        </w:rPr>
        <w:t xml:space="preserve">2.地点：</w:t>
      </w:r>
      <w:r>
        <w:rPr>
          <w:rFonts w:hint="eastAsia"/>
          <w:color w:val="000000"/>
          <w:sz w:val="24"/>
          <w:highlight w:val="none"/>
          <w:lang w:eastAsia="zh-CN" w:bidi="ar"/>
        </w:rPr>
        <w:t xml:space="preserve">“苏采云”政府采购一体化平台</w:t>
      </w:r>
      <w:r>
        <w:rPr>
          <w:rFonts w:hint="eastAsia" w:eastAsia="宋体"/>
          <w:color w:val="000000"/>
          <w:sz w:val="24"/>
          <w:highlight w:val="none"/>
          <w:lang w:eastAsia="zh-CN"/>
        </w:rPr>
      </w:r>
      <w:r/>
    </w:p>
    <w:p>
      <w:pPr>
        <w:pStyle w:val="883"/>
        <w:ind w:firstLine="480"/>
        <w:jc w:val="left"/>
        <w:spacing w:line="360" w:lineRule="auto"/>
        <w:widowControl/>
        <w:rPr>
          <w:color w:val="000000"/>
          <w:sz w:val="24"/>
          <w:highlight w:val="none"/>
          <w:lang w:bidi="ar"/>
        </w:rPr>
      </w:pPr>
      <w:r>
        <w:rPr>
          <w:color w:val="000000"/>
          <w:sz w:val="24"/>
          <w:highlight w:val="none"/>
          <w:lang w:bidi="ar"/>
        </w:rPr>
        <w:t xml:space="preserve">3.方式：供应商持CA数字认证证书登录</w:t>
      </w:r>
      <w:r>
        <w:rPr>
          <w:rFonts w:hint="eastAsia"/>
          <w:color w:val="000000"/>
          <w:sz w:val="24"/>
          <w:highlight w:val="none"/>
          <w:lang w:eastAsia="zh-CN" w:bidi="ar"/>
        </w:rPr>
        <w:t xml:space="preserve">“苏采云”政府采购一体化平台</w:t>
      </w:r>
      <w:r>
        <w:rPr>
          <w:color w:val="000000"/>
          <w:sz w:val="24"/>
          <w:highlight w:val="none"/>
          <w:lang w:bidi="ar"/>
        </w:rPr>
        <w:t xml:space="preserve">（</w:t>
      </w:r>
      <w:r>
        <w:rPr>
          <w:rFonts w:hint="eastAsia"/>
          <w:color w:val="000000"/>
          <w:sz w:val="24"/>
          <w:highlight w:val="none"/>
          <w:lang w:bidi="ar"/>
        </w:rPr>
        <w:t xml:space="preserve">http://jszfcg.jsczt.cn/jszc/login</w:t>
      </w:r>
      <w:r>
        <w:rPr>
          <w:color w:val="000000"/>
          <w:sz w:val="24"/>
          <w:highlight w:val="none"/>
          <w:lang w:bidi="ar"/>
        </w:rPr>
        <w:t xml:space="preserve">）获取电子版招标文件。</w:t>
      </w:r>
      <w:r>
        <w:rPr>
          <w:color w:val="000000"/>
          <w:sz w:val="24"/>
          <w:highlight w:val="none"/>
          <w:lang w:bidi="ar"/>
        </w:rPr>
      </w:r>
      <w:r/>
    </w:p>
    <w:p>
      <w:pPr>
        <w:pStyle w:val="883"/>
        <w:ind w:firstLine="480"/>
        <w:jc w:val="left"/>
        <w:spacing w:line="360" w:lineRule="auto"/>
        <w:widowControl/>
        <w:rPr>
          <w:color w:val="000000"/>
          <w:sz w:val="24"/>
          <w:highlight w:val="none"/>
        </w:rPr>
      </w:pPr>
      <w:r>
        <w:rPr>
          <w:color w:val="000000"/>
          <w:sz w:val="24"/>
          <w:highlight w:val="none"/>
          <w:lang w:bidi="ar"/>
        </w:rPr>
        <w:t xml:space="preserve">4.售价：</w:t>
      </w:r>
      <w:r>
        <w:rPr>
          <w:rFonts w:hint="eastAsia"/>
          <w:color w:val="000000"/>
          <w:sz w:val="24"/>
          <w:highlight w:val="none"/>
          <w:u w:val="single"/>
          <w:lang w:bidi="ar"/>
        </w:rPr>
        <w:t xml:space="preserve"> 0 </w:t>
      </w:r>
      <w:r>
        <w:rPr>
          <w:rFonts w:hint="eastAsia"/>
          <w:color w:val="000000"/>
          <w:sz w:val="24"/>
          <w:highlight w:val="none"/>
          <w:lang w:bidi="ar"/>
        </w:rPr>
        <w:t xml:space="preserve">元</w:t>
      </w:r>
      <w:r>
        <w:rPr>
          <w:color w:val="000000"/>
          <w:sz w:val="24"/>
          <w:highlight w:val="none"/>
          <w:lang w:bidi="ar"/>
        </w:rPr>
        <w:t xml:space="preserve">。</w:t>
      </w:r>
      <w:r>
        <w:rPr>
          <w:color w:val="000000"/>
          <w:sz w:val="24"/>
          <w:highlight w:val="none"/>
        </w:rPr>
      </w:r>
      <w:r/>
    </w:p>
    <w:p>
      <w:pPr>
        <w:pStyle w:val="885"/>
        <w:jc w:val="left"/>
        <w:spacing w:before="0" w:line="360" w:lineRule="auto"/>
        <w:widowControl/>
        <w:rPr>
          <w:rFonts w:ascii="Times New Roman" w:hAnsi="Times New Roman" w:eastAsia="宋体"/>
          <w:color w:val="000000"/>
          <w:sz w:val="24"/>
          <w:szCs w:val="24"/>
          <w:highlight w:val="none"/>
        </w:rPr>
      </w:pPr>
      <w:r/>
      <w:bookmarkStart w:id="18" w:name="_Toc28359082"/>
      <w:r/>
      <w:bookmarkStart w:id="19" w:name="_Toc28359005"/>
      <w:r/>
      <w:bookmarkStart w:id="20" w:name="_Toc35393624"/>
      <w:r/>
      <w:bookmarkStart w:id="21" w:name="_Toc35393793"/>
      <w:r>
        <w:rPr>
          <w:rFonts w:ascii="Times New Roman" w:hAnsi="Times New Roman" w:eastAsia="宋体"/>
          <w:color w:val="000000"/>
          <w:sz w:val="24"/>
          <w:szCs w:val="24"/>
          <w:highlight w:val="none"/>
        </w:rPr>
        <w:t xml:space="preserve">四、提交投标文件</w:t>
      </w:r>
      <w:bookmarkEnd w:id="18"/>
      <w:r/>
      <w:bookmarkEnd w:id="19"/>
      <w:r>
        <w:rPr>
          <w:rFonts w:ascii="Times New Roman" w:hAnsi="Times New Roman" w:eastAsia="宋体"/>
          <w:color w:val="000000"/>
          <w:sz w:val="24"/>
          <w:szCs w:val="24"/>
          <w:highlight w:val="none"/>
        </w:rPr>
        <w:t xml:space="preserve">截止时间、开标时间和地点</w:t>
      </w:r>
      <w:bookmarkEnd w:id="20"/>
      <w:r/>
      <w:bookmarkEnd w:id="21"/>
      <w:r>
        <w:rPr>
          <w:rFonts w:ascii="Times New Roman" w:hAnsi="Times New Roman" w:eastAsia="宋体"/>
          <w:color w:val="000000"/>
          <w:sz w:val="24"/>
          <w:szCs w:val="24"/>
          <w:highlight w:val="none"/>
        </w:rPr>
      </w:r>
      <w:r/>
    </w:p>
    <w:p>
      <w:pPr>
        <w:pStyle w:val="883"/>
        <w:ind w:firstLine="480"/>
        <w:spacing w:line="360" w:lineRule="auto"/>
        <w:rPr>
          <w:bCs/>
          <w:color w:val="000000"/>
          <w:sz w:val="24"/>
          <w:highlight w:val="none"/>
          <w:u w:val="single"/>
        </w:rPr>
      </w:pPr>
      <w:r>
        <w:rPr>
          <w:color w:val="000000"/>
          <w:sz w:val="24"/>
          <w:highlight w:val="none"/>
          <w:lang w:bidi="ar"/>
        </w:rPr>
        <w:t xml:space="preserve">投标截止时间、开标时间：</w:t>
      </w:r>
      <w:r>
        <w:rPr>
          <w:rFonts w:hint="eastAsia"/>
          <w:color w:val="000000"/>
          <w:sz w:val="24"/>
          <w:highlight w:val="none"/>
          <w:lang w:val="en-US" w:eastAsia="zh-CN" w:bidi="ar"/>
        </w:rPr>
        <w:t xml:space="preserve">2025</w:t>
      </w:r>
      <w:r>
        <w:rPr>
          <w:color w:val="000000"/>
          <w:sz w:val="24"/>
          <w:highlight w:val="none"/>
          <w:lang w:bidi="ar"/>
        </w:rPr>
        <w:t xml:space="preserve">年</w:t>
      </w:r>
      <w:r>
        <w:rPr>
          <w:rFonts w:hint="eastAsia"/>
          <w:color w:val="000000"/>
          <w:sz w:val="24"/>
          <w:highlight w:val="none"/>
          <w:lang w:val="en-US" w:eastAsia="zh-CN" w:bidi="ar"/>
        </w:rPr>
        <w:t xml:space="preserve">09</w:t>
      </w:r>
      <w:r>
        <w:rPr>
          <w:color w:val="000000"/>
          <w:sz w:val="24"/>
          <w:highlight w:val="none"/>
          <w:lang w:bidi="ar"/>
        </w:rPr>
        <w:t xml:space="preserve">月</w:t>
      </w:r>
      <w:r>
        <w:rPr>
          <w:rFonts w:hint="eastAsia"/>
          <w:color w:val="000000"/>
          <w:sz w:val="24"/>
          <w:highlight w:val="none"/>
          <w:lang w:val="en-US" w:eastAsia="zh-CN" w:bidi="ar"/>
        </w:rPr>
        <w:t xml:space="preserve">19</w:t>
      </w:r>
      <w:r>
        <w:rPr>
          <w:color w:val="000000"/>
          <w:sz w:val="24"/>
          <w:highlight w:val="none"/>
          <w:lang w:bidi="ar"/>
        </w:rPr>
        <w:t xml:space="preserve">日</w:t>
      </w:r>
      <w:r>
        <w:rPr>
          <w:rFonts w:hint="eastAsia"/>
          <w:color w:val="000000"/>
          <w:sz w:val="24"/>
          <w:highlight w:val="none"/>
          <w:lang w:val="en-US" w:eastAsia="zh-CN" w:bidi="ar"/>
        </w:rPr>
        <w:t xml:space="preserve">14</w:t>
      </w:r>
      <w:r>
        <w:rPr>
          <w:color w:val="000000"/>
          <w:sz w:val="24"/>
          <w:highlight w:val="none"/>
          <w:lang w:bidi="ar"/>
        </w:rPr>
        <w:t xml:space="preserve">点</w:t>
      </w:r>
      <w:r>
        <w:rPr>
          <w:rFonts w:hint="eastAsia"/>
          <w:color w:val="000000"/>
          <w:sz w:val="24"/>
          <w:highlight w:val="none"/>
          <w:lang w:val="en-US" w:eastAsia="zh-CN" w:bidi="ar"/>
        </w:rPr>
        <w:t xml:space="preserve">30</w:t>
      </w:r>
      <w:r>
        <w:rPr>
          <w:color w:val="000000"/>
          <w:sz w:val="24"/>
          <w:highlight w:val="none"/>
          <w:lang w:bidi="ar"/>
        </w:rPr>
        <w:t xml:space="preserve">分</w:t>
      </w:r>
      <w:r>
        <w:rPr>
          <w:bCs/>
          <w:color w:val="000000"/>
          <w:sz w:val="24"/>
          <w:highlight w:val="none"/>
          <w:lang w:bidi="ar"/>
        </w:rPr>
        <w:t xml:space="preserve">（北京时间）</w:t>
      </w:r>
      <w:r>
        <w:rPr>
          <w:iCs/>
          <w:color w:val="000000"/>
          <w:sz w:val="24"/>
          <w:highlight w:val="none"/>
          <w:lang w:bidi="ar"/>
        </w:rPr>
        <w:t xml:space="preserve">。</w:t>
      </w:r>
      <w:r>
        <w:rPr>
          <w:bCs/>
          <w:color w:val="000000"/>
          <w:sz w:val="24"/>
          <w:highlight w:val="none"/>
          <w:u w:val="single"/>
        </w:rPr>
      </w:r>
      <w:r/>
    </w:p>
    <w:p>
      <w:pPr>
        <w:pStyle w:val="883"/>
        <w:ind w:firstLine="480"/>
        <w:spacing w:line="360" w:lineRule="auto"/>
        <w:rPr>
          <w:color w:val="000000"/>
          <w:sz w:val="24"/>
          <w:highlight w:val="none"/>
          <w:lang w:val="zh-TW" w:bidi="ar"/>
        </w:rPr>
      </w:pPr>
      <w:r>
        <w:rPr>
          <w:color w:val="000000"/>
          <w:sz w:val="24"/>
          <w:highlight w:val="none"/>
          <w:lang w:bidi="ar"/>
        </w:rPr>
        <w:t xml:space="preserve">地点：</w:t>
      </w:r>
      <w:r>
        <w:rPr>
          <w:rFonts w:hint="eastAsia" w:ascii="宋体" w:hAnsi="宋体"/>
          <w:color w:val="000000"/>
          <w:sz w:val="24"/>
          <w:highlight w:val="none"/>
          <w:u w:val="single"/>
        </w:rPr>
        <w:t xml:space="preserve">本项目采用不见面交易方式，无需到现场提交，投标人登录</w:t>
      </w:r>
      <w:r>
        <w:rPr>
          <w:rFonts w:hint="eastAsia" w:ascii="宋体" w:hAnsi="宋体"/>
          <w:color w:val="000000"/>
          <w:sz w:val="24"/>
          <w:highlight w:val="none"/>
          <w:u w:val="single"/>
          <w:lang w:eastAsia="zh-CN"/>
        </w:rPr>
        <w:t xml:space="preserve">“苏采云”政府采购一体化平台</w:t>
      </w:r>
      <w:r>
        <w:rPr>
          <w:rFonts w:hint="eastAsia" w:ascii="宋体" w:hAnsi="宋体"/>
          <w:color w:val="000000"/>
          <w:sz w:val="24"/>
          <w:highlight w:val="none"/>
          <w:u w:val="single"/>
        </w:rPr>
        <w:t xml:space="preserve">供应商端，通过系统在线提交电子投标文件</w:t>
      </w:r>
      <w:r>
        <w:rPr>
          <w:color w:val="000000"/>
          <w:sz w:val="24"/>
          <w:highlight w:val="none"/>
          <w:lang w:val="zh-TW" w:bidi="ar"/>
        </w:rPr>
        <w:t xml:space="preserve">。</w:t>
      </w:r>
      <w:r>
        <w:rPr>
          <w:color w:val="000000"/>
          <w:sz w:val="24"/>
          <w:highlight w:val="none"/>
          <w:lang w:val="zh-TW" w:bidi="ar"/>
        </w:rPr>
      </w:r>
      <w:r/>
    </w:p>
    <w:p>
      <w:pPr>
        <w:pStyle w:val="883"/>
        <w:ind w:firstLine="480"/>
        <w:spacing w:line="360" w:lineRule="auto"/>
        <w:rPr>
          <w:bCs/>
          <w:color w:val="000000"/>
          <w:sz w:val="24"/>
          <w:highlight w:val="none"/>
          <w:u w:val="single"/>
        </w:rPr>
      </w:pPr>
      <w:r>
        <w:rPr>
          <w:bCs/>
          <w:color w:val="000000"/>
          <w:sz w:val="24"/>
          <w:highlight w:val="none"/>
          <w:u w:val="single"/>
        </w:rPr>
      </w:r>
      <w:r/>
    </w:p>
    <w:p>
      <w:pPr>
        <w:pStyle w:val="885"/>
        <w:jc w:val="left"/>
        <w:spacing w:before="0" w:line="360" w:lineRule="auto"/>
        <w:rPr>
          <w:rFonts w:ascii="Times New Roman" w:hAnsi="Times New Roman" w:eastAsia="宋体"/>
          <w:color w:val="000000"/>
          <w:sz w:val="24"/>
          <w:szCs w:val="24"/>
          <w:highlight w:val="none"/>
        </w:rPr>
      </w:pPr>
      <w:r/>
      <w:bookmarkStart w:id="22" w:name="_Toc35393794"/>
      <w:r/>
      <w:bookmarkStart w:id="23" w:name="_Toc28359084"/>
      <w:r/>
      <w:bookmarkStart w:id="24" w:name="_Toc28359007"/>
      <w:r/>
      <w:bookmarkStart w:id="25" w:name="_Toc35393625"/>
      <w:r>
        <w:rPr>
          <w:rFonts w:ascii="Times New Roman" w:hAnsi="Times New Roman" w:eastAsia="宋体"/>
          <w:color w:val="000000"/>
          <w:sz w:val="24"/>
          <w:szCs w:val="24"/>
          <w:highlight w:val="none"/>
        </w:rPr>
        <w:t xml:space="preserve">五、公告期限</w:t>
      </w:r>
      <w:bookmarkEnd w:id="22"/>
      <w:r/>
      <w:bookmarkEnd w:id="23"/>
      <w:r/>
      <w:bookmarkEnd w:id="24"/>
      <w:r/>
      <w:bookmarkEnd w:id="25"/>
      <w:r>
        <w:rPr>
          <w:rFonts w:ascii="Times New Roman" w:hAnsi="Times New Roman" w:eastAsia="宋体"/>
          <w:color w:val="000000"/>
          <w:sz w:val="24"/>
          <w:szCs w:val="24"/>
          <w:highlight w:val="none"/>
        </w:rPr>
      </w:r>
      <w:r/>
    </w:p>
    <w:p>
      <w:pPr>
        <w:pStyle w:val="883"/>
        <w:ind w:firstLine="480"/>
        <w:spacing w:line="360" w:lineRule="auto"/>
        <w:rPr>
          <w:color w:val="000000"/>
          <w:sz w:val="24"/>
          <w:highlight w:val="none"/>
        </w:rPr>
      </w:pPr>
      <w:r>
        <w:rPr>
          <w:color w:val="000000"/>
          <w:sz w:val="24"/>
          <w:highlight w:val="none"/>
        </w:rPr>
        <w:t xml:space="preserve">自本公告发布之日起5个工作日。</w:t>
      </w:r>
      <w:r>
        <w:rPr>
          <w:color w:val="000000"/>
          <w:sz w:val="24"/>
          <w:highlight w:val="none"/>
        </w:rPr>
      </w:r>
      <w:r/>
    </w:p>
    <w:p>
      <w:pPr>
        <w:pStyle w:val="883"/>
        <w:ind w:firstLine="480"/>
        <w:spacing w:line="360" w:lineRule="auto"/>
        <w:rPr>
          <w:color w:val="000000"/>
          <w:sz w:val="24"/>
          <w:highlight w:val="none"/>
        </w:rPr>
      </w:pPr>
      <w:r>
        <w:rPr>
          <w:color w:val="000000"/>
          <w:sz w:val="24"/>
          <w:highlight w:val="none"/>
        </w:rPr>
      </w:r>
      <w:r/>
    </w:p>
    <w:p>
      <w:pPr>
        <w:pStyle w:val="885"/>
        <w:jc w:val="left"/>
        <w:spacing w:before="0" w:line="360" w:lineRule="auto"/>
        <w:rPr>
          <w:rFonts w:ascii="Times New Roman" w:hAnsi="Times New Roman" w:eastAsia="宋体"/>
          <w:color w:val="000000"/>
          <w:sz w:val="24"/>
          <w:szCs w:val="24"/>
          <w:highlight w:val="none"/>
        </w:rPr>
      </w:pPr>
      <w:r/>
      <w:bookmarkStart w:id="26" w:name="_Toc35393626"/>
      <w:r/>
      <w:bookmarkStart w:id="27" w:name="_Toc35393795"/>
      <w:r>
        <w:rPr>
          <w:rFonts w:ascii="Times New Roman" w:hAnsi="Times New Roman" w:eastAsia="宋体"/>
          <w:color w:val="000000"/>
          <w:sz w:val="24"/>
          <w:szCs w:val="24"/>
          <w:highlight w:val="none"/>
        </w:rPr>
        <w:t xml:space="preserve">六、其他补充事宜</w:t>
      </w:r>
      <w:bookmarkEnd w:id="26"/>
      <w:r/>
      <w:bookmarkEnd w:id="27"/>
      <w:r>
        <w:rPr>
          <w:rFonts w:ascii="Times New Roman" w:hAnsi="Times New Roman" w:eastAsia="宋体"/>
          <w:color w:val="000000"/>
          <w:sz w:val="24"/>
          <w:szCs w:val="24"/>
          <w:highlight w:val="none"/>
        </w:rPr>
      </w:r>
      <w:r/>
    </w:p>
    <w:p>
      <w:pPr>
        <w:pStyle w:val="883"/>
        <w:ind w:firstLine="480"/>
        <w:spacing w:line="360" w:lineRule="auto"/>
        <w:rPr>
          <w:color w:val="000000"/>
          <w:sz w:val="24"/>
          <w:highlight w:val="none"/>
        </w:rPr>
      </w:pPr>
      <w:r>
        <w:rPr>
          <w:color w:val="000000"/>
          <w:sz w:val="24"/>
          <w:highlight w:val="none"/>
        </w:rPr>
        <w:t xml:space="preserve">1.本项目需要落实的政府采购政策：</w:t>
      </w:r>
      <w:r>
        <w:rPr>
          <w:color w:val="000000"/>
          <w:sz w:val="24"/>
          <w:highlight w:val="none"/>
          <w:lang w:bidi="ar"/>
        </w:rPr>
        <w:t xml:space="preserve">__</w:t>
      </w:r>
      <w:r>
        <w:rPr>
          <w:rFonts w:hint="eastAsia"/>
          <w:color w:val="000000"/>
          <w:sz w:val="24"/>
          <w:highlight w:val="none"/>
          <w:lang w:val="en-US" w:eastAsia="zh-CN" w:bidi="ar"/>
        </w:rPr>
        <w:t xml:space="preserve">/</w:t>
      </w:r>
      <w:r>
        <w:rPr>
          <w:color w:val="000000"/>
          <w:sz w:val="24"/>
          <w:highlight w:val="none"/>
          <w:lang w:bidi="ar"/>
        </w:rPr>
        <w:t xml:space="preserve">__。</w:t>
      </w:r>
      <w:r>
        <w:rPr>
          <w:color w:val="000000"/>
          <w:sz w:val="24"/>
          <w:highlight w:val="none"/>
        </w:rPr>
        <w:t xml:space="preserve"> </w:t>
      </w:r>
      <w:r>
        <w:rPr>
          <w:color w:val="000000"/>
          <w:sz w:val="24"/>
          <w:highlight w:val="none"/>
        </w:rPr>
      </w:r>
      <w:r/>
    </w:p>
    <w:p>
      <w:pPr>
        <w:pStyle w:val="883"/>
        <w:ind w:firstLine="480"/>
        <w:spacing w:line="360" w:lineRule="auto"/>
        <w:rPr>
          <w:rFonts w:ascii="Times New Roman" w:hAnsi="Times New Roman" w:eastAsia="宋体" w:cs="Times New Roman"/>
          <w:color w:val="000000"/>
          <w:sz w:val="24"/>
          <w:highlight w:val="none"/>
        </w:rPr>
      </w:pPr>
      <w:r/>
      <w:bookmarkStart w:id="28" w:name="_Toc35393627"/>
      <w:r/>
      <w:bookmarkStart w:id="29" w:name="_Toc28359085"/>
      <w:r/>
      <w:bookmarkStart w:id="30" w:name="_Toc35393796"/>
      <w:r/>
      <w:bookmarkStart w:id="31" w:name="_Toc28359008"/>
      <w:r>
        <w:rPr>
          <w:rFonts w:hint="eastAsia" w:ascii="Times New Roman" w:hAnsi="Times New Roman" w:eastAsia="宋体" w:cs="Times New Roman"/>
          <w:color w:val="000000"/>
          <w:sz w:val="24"/>
          <w:highlight w:val="none"/>
          <w:lang w:val="en-US" w:eastAsia="zh-CN"/>
        </w:rPr>
        <w:t xml:space="preserve">2</w:t>
      </w:r>
      <w:r>
        <w:rPr>
          <w:rFonts w:hint="eastAsia" w:ascii="Times New Roman" w:hAnsi="Times New Roman" w:eastAsia="宋体" w:cs="Times New Roman"/>
          <w:color w:val="000000"/>
          <w:sz w:val="24"/>
          <w:highlight w:val="none"/>
        </w:rPr>
        <w:t xml:space="preserve">.关于常州市中小企业政府采购信用融资：根据《常州市财政局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ascii="Times New Roman" w:hAnsi="Times New Roman" w:eastAsia="宋体" w:cs="Times New Roman"/>
          <w:color w:val="000000"/>
          <w:sz w:val="24"/>
          <w:highlight w:val="none"/>
        </w:rPr>
      </w:r>
      <w:r/>
    </w:p>
    <w:p>
      <w:pPr>
        <w:pStyle w:val="883"/>
        <w:ind w:firstLine="480"/>
        <w:spacing w:line="360" w:lineRule="auto"/>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 xml:space="preserve">3</w:t>
      </w:r>
      <w:r>
        <w:rPr>
          <w:rFonts w:hint="eastAsia" w:ascii="Times New Roman" w:hAnsi="Times New Roman" w:eastAsia="宋体" w:cs="Times New Roman"/>
          <w:color w:val="000000"/>
          <w:sz w:val="24"/>
          <w:highlight w:val="none"/>
        </w:rPr>
        <w:t xml:space="preserve">.本项目采用全流程电子化采购方式，请供应商认真学习苏</w:t>
      </w:r>
      <w:r>
        <w:rPr>
          <w:rFonts w:hint="eastAsia" w:ascii="Times New Roman" w:hAnsi="Times New Roman" w:eastAsia="宋体" w:cs="Times New Roman"/>
          <w:color w:val="000000"/>
          <w:sz w:val="24"/>
          <w:highlight w:val="none"/>
          <w:lang w:val="en-US" w:eastAsia="zh-CN"/>
        </w:rPr>
        <w:t xml:space="preserve">采</w:t>
      </w:r>
      <w:r>
        <w:rPr>
          <w:rFonts w:hint="eastAsia" w:ascii="Times New Roman" w:hAnsi="Times New Roman" w:eastAsia="宋体" w:cs="Times New Roman"/>
          <w:color w:val="000000"/>
          <w:sz w:val="24"/>
          <w:highlight w:val="none"/>
        </w:rPr>
        <w:t xml:space="preserve">云系统平台发布的相关操作手册，办理CA认证证书、进行</w:t>
      </w:r>
      <w:r>
        <w:rPr>
          <w:rFonts w:hint="eastAsia" w:ascii="Times New Roman" w:hAnsi="Times New Roman" w:eastAsia="宋体" w:cs="Times New Roman"/>
          <w:color w:val="000000"/>
          <w:sz w:val="24"/>
          <w:highlight w:val="none"/>
          <w:lang w:eastAsia="zh-CN"/>
        </w:rPr>
        <w:t xml:space="preserve">苏采云</w:t>
      </w:r>
      <w:r>
        <w:rPr>
          <w:rFonts w:hint="eastAsia" w:ascii="Times New Roman" w:hAnsi="Times New Roman" w:eastAsia="宋体" w:cs="Times New Roman"/>
          <w:color w:val="000000"/>
          <w:sz w:val="24"/>
          <w:highlight w:val="none"/>
        </w:rPr>
        <w:t xml:space="preserve">系统平台注册绑定，并认真核实数字认证证书情况确认是否符合本项目电子化采购流程要求。</w:t>
      </w:r>
      <w:r>
        <w:rPr>
          <w:rFonts w:ascii="Times New Roman" w:hAnsi="Times New Roman" w:eastAsia="宋体" w:cs="Times New Roman"/>
          <w:color w:val="000000"/>
          <w:sz w:val="24"/>
          <w:highlight w:val="none"/>
        </w:rPr>
      </w:r>
      <w:r/>
    </w:p>
    <w:p>
      <w:pPr>
        <w:pStyle w:val="883"/>
        <w:ind w:firstLine="480"/>
        <w:spacing w:line="360" w:lineRule="auto"/>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技术支持服务热线    400-608-6099</w:t>
      </w:r>
      <w:r>
        <w:rPr>
          <w:rFonts w:ascii="Times New Roman" w:hAnsi="Times New Roman" w:eastAsia="宋体" w:cs="Times New Roman"/>
          <w:color w:val="000000"/>
          <w:sz w:val="24"/>
          <w:highlight w:val="none"/>
        </w:rPr>
      </w:r>
      <w:r/>
    </w:p>
    <w:p>
      <w:pPr>
        <w:pStyle w:val="883"/>
        <w:ind w:firstLine="480"/>
        <w:spacing w:line="360" w:lineRule="auto"/>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 xml:space="preserve">3</w:t>
      </w:r>
      <w:r>
        <w:rPr>
          <w:rFonts w:hint="eastAsia" w:ascii="Times New Roman" w:hAnsi="Times New Roman" w:eastAsia="宋体" w:cs="Times New Roman"/>
          <w:color w:val="000000"/>
          <w:sz w:val="24"/>
          <w:highlight w:val="none"/>
        </w:rPr>
        <w:t xml:space="preserve">.1办理CA认证证书</w:t>
      </w:r>
      <w:r>
        <w:rPr>
          <w:rFonts w:ascii="Times New Roman" w:hAnsi="Times New Roman" w:eastAsia="宋体" w:cs="Times New Roman"/>
          <w:color w:val="000000"/>
          <w:sz w:val="24"/>
          <w:highlight w:val="none"/>
        </w:rPr>
      </w:r>
      <w:r/>
    </w:p>
    <w:p>
      <w:pPr>
        <w:pStyle w:val="883"/>
        <w:ind w:firstLine="480"/>
        <w:spacing w:line="360" w:lineRule="auto"/>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供应商登录常州市政府采购网“下载中心”下载并查阅 “江苏省政府采购数字证书（供应商）数字证书CA及电子签章办理指南”，按照程序要求办理。</w:t>
      </w:r>
      <w:r>
        <w:rPr>
          <w:rFonts w:ascii="Times New Roman" w:hAnsi="Times New Roman" w:eastAsia="宋体" w:cs="Times New Roman"/>
          <w:color w:val="000000"/>
          <w:sz w:val="24"/>
          <w:highlight w:val="none"/>
        </w:rPr>
      </w:r>
      <w:r/>
    </w:p>
    <w:p>
      <w:pPr>
        <w:pStyle w:val="883"/>
        <w:ind w:firstLine="480"/>
        <w:spacing w:line="360" w:lineRule="auto"/>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 xml:space="preserve">3</w:t>
      </w:r>
      <w:r>
        <w:rPr>
          <w:rFonts w:hint="eastAsia" w:ascii="Times New Roman" w:hAnsi="Times New Roman" w:eastAsia="宋体" w:cs="Times New Roman"/>
          <w:color w:val="000000"/>
          <w:sz w:val="24"/>
          <w:highlight w:val="none"/>
        </w:rPr>
        <w:t xml:space="preserve">.2注册</w:t>
      </w:r>
      <w:r>
        <w:rPr>
          <w:rFonts w:ascii="Times New Roman" w:hAnsi="Times New Roman" w:eastAsia="宋体" w:cs="Times New Roman"/>
          <w:color w:val="000000"/>
          <w:sz w:val="24"/>
          <w:highlight w:val="none"/>
        </w:rPr>
      </w:r>
      <w:r/>
    </w:p>
    <w:p>
      <w:pPr>
        <w:pStyle w:val="883"/>
        <w:ind w:firstLine="480"/>
        <w:spacing w:line="360" w:lineRule="auto"/>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供应商登录常州市政府采购网“下载中心”-“</w:t>
      </w:r>
      <w:r>
        <w:rPr>
          <w:rFonts w:ascii="Times New Roman" w:hAnsi="Times New Roman" w:eastAsia="宋体" w:cs="Times New Roman"/>
          <w:color w:val="000000"/>
          <w:sz w:val="24"/>
          <w:highlight w:val="none"/>
        </w:rPr>
        <w:t xml:space="preserve">“苏采云”系统供应商操作手册</w:t>
      </w:r>
      <w:r>
        <w:rPr>
          <w:rFonts w:hint="eastAsia" w:ascii="Times New Roman" w:hAnsi="Times New Roman" w:eastAsia="宋体" w:cs="Times New Roman"/>
          <w:color w:val="000000"/>
          <w:sz w:val="24"/>
          <w:highlight w:val="none"/>
        </w:rPr>
        <w:t xml:space="preserve">”下载相关操作手册、操作视频等，查阅后进行自助注册。</w:t>
      </w:r>
      <w:r>
        <w:rPr>
          <w:rFonts w:ascii="Times New Roman" w:hAnsi="Times New Roman" w:eastAsia="宋体" w:cs="Times New Roman"/>
          <w:color w:val="000000"/>
          <w:sz w:val="24"/>
          <w:highlight w:val="none"/>
        </w:rPr>
      </w:r>
      <w:r/>
    </w:p>
    <w:p>
      <w:pPr>
        <w:pStyle w:val="883"/>
        <w:ind w:firstLine="480"/>
        <w:spacing w:line="360" w:lineRule="auto"/>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 xml:space="preserve">3</w:t>
      </w:r>
      <w:r>
        <w:rPr>
          <w:rFonts w:hint="eastAsia" w:ascii="Times New Roman" w:hAnsi="Times New Roman" w:eastAsia="宋体" w:cs="Times New Roman"/>
          <w:color w:val="000000"/>
          <w:sz w:val="24"/>
          <w:highlight w:val="none"/>
        </w:rPr>
        <w:t xml:space="preserve">.3控件、客户端下载</w:t>
      </w:r>
      <w:r>
        <w:rPr>
          <w:rFonts w:ascii="Times New Roman" w:hAnsi="Times New Roman" w:eastAsia="宋体" w:cs="Times New Roman"/>
          <w:color w:val="000000"/>
          <w:sz w:val="24"/>
          <w:highlight w:val="none"/>
        </w:rPr>
      </w:r>
      <w:r/>
    </w:p>
    <w:p>
      <w:pPr>
        <w:pStyle w:val="883"/>
        <w:ind w:firstLine="480"/>
        <w:spacing w:line="360" w:lineRule="auto"/>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供应商登录常州市政府采购网“下载中心”-“政府采购管理交易系统（苏采云）CA及签章控件驱动”下载相关控件和客户端。</w:t>
      </w:r>
      <w:r>
        <w:rPr>
          <w:rFonts w:ascii="Times New Roman" w:hAnsi="Times New Roman" w:eastAsia="宋体" w:cs="Times New Roman"/>
          <w:color w:val="000000"/>
          <w:sz w:val="24"/>
          <w:highlight w:val="none"/>
        </w:rPr>
      </w:r>
      <w:r/>
    </w:p>
    <w:p>
      <w:pPr>
        <w:pStyle w:val="883"/>
        <w:ind w:firstLine="480"/>
        <w:spacing w:line="360" w:lineRule="auto"/>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 xml:space="preserve">3</w:t>
      </w:r>
      <w:r>
        <w:rPr>
          <w:rFonts w:hint="eastAsia" w:ascii="Times New Roman" w:hAnsi="Times New Roman" w:eastAsia="宋体" w:cs="Times New Roman"/>
          <w:color w:val="000000"/>
          <w:sz w:val="24"/>
          <w:highlight w:val="none"/>
        </w:rPr>
        <w:t xml:space="preserve">.4 获取电子磋商文件</w:t>
      </w:r>
      <w:r>
        <w:rPr>
          <w:rFonts w:ascii="Times New Roman" w:hAnsi="Times New Roman" w:eastAsia="宋体" w:cs="Times New Roman"/>
          <w:color w:val="000000"/>
          <w:sz w:val="24"/>
          <w:highlight w:val="none"/>
        </w:rPr>
      </w:r>
      <w:r/>
    </w:p>
    <w:p>
      <w:pPr>
        <w:pStyle w:val="883"/>
        <w:ind w:firstLine="480"/>
        <w:spacing w:line="360" w:lineRule="auto"/>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供应商持CA数字认证证书登录</w:t>
      </w:r>
      <w:r>
        <w:rPr>
          <w:rFonts w:hint="eastAsia" w:ascii="Times New Roman" w:hAnsi="Times New Roman" w:eastAsia="宋体" w:cs="Times New Roman"/>
          <w:color w:val="000000"/>
          <w:sz w:val="24"/>
          <w:highlight w:val="none"/>
          <w:lang w:eastAsia="zh-CN"/>
        </w:rPr>
        <w:t xml:space="preserve">苏采云</w:t>
      </w:r>
      <w:r>
        <w:rPr>
          <w:rFonts w:hint="eastAsia" w:ascii="Times New Roman" w:hAnsi="Times New Roman" w:eastAsia="宋体" w:cs="Times New Roman"/>
          <w:color w:val="000000"/>
          <w:sz w:val="24"/>
          <w:highlight w:val="none"/>
        </w:rPr>
        <w:t xml:space="preserve">系统平台获取电子磋商文件。未在规定期限内通过</w:t>
      </w:r>
      <w:r>
        <w:rPr>
          <w:rFonts w:hint="eastAsia" w:ascii="Times New Roman" w:hAnsi="Times New Roman" w:eastAsia="宋体" w:cs="Times New Roman"/>
          <w:color w:val="000000"/>
          <w:sz w:val="24"/>
          <w:highlight w:val="none"/>
          <w:lang w:eastAsia="zh-CN"/>
        </w:rPr>
        <w:t xml:space="preserve">苏采云</w:t>
      </w:r>
      <w:r>
        <w:rPr>
          <w:rFonts w:hint="eastAsia" w:ascii="Times New Roman" w:hAnsi="Times New Roman" w:eastAsia="宋体" w:cs="Times New Roman"/>
          <w:color w:val="000000"/>
          <w:sz w:val="24"/>
          <w:highlight w:val="none"/>
        </w:rPr>
        <w:t xml:space="preserve">系统平台获取磋商文件的响应无效。</w:t>
      </w:r>
      <w:r>
        <w:rPr>
          <w:rFonts w:ascii="Times New Roman" w:hAnsi="Times New Roman" w:eastAsia="宋体" w:cs="Times New Roman"/>
          <w:color w:val="000000"/>
          <w:sz w:val="24"/>
          <w:highlight w:val="none"/>
        </w:rPr>
      </w:r>
      <w:r/>
    </w:p>
    <w:p>
      <w:pPr>
        <w:pStyle w:val="883"/>
        <w:ind w:firstLine="480"/>
        <w:spacing w:line="360" w:lineRule="auto"/>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 xml:space="preserve">3</w:t>
      </w:r>
      <w:r>
        <w:rPr>
          <w:rFonts w:hint="eastAsia" w:ascii="Times New Roman" w:hAnsi="Times New Roman" w:eastAsia="宋体" w:cs="Times New Roman"/>
          <w:color w:val="000000"/>
          <w:sz w:val="24"/>
          <w:highlight w:val="none"/>
        </w:rPr>
        <w:t xml:space="preserve">.5编制电子</w:t>
      </w:r>
      <w:r>
        <w:rPr>
          <w:rFonts w:hint="eastAsia" w:ascii="Times New Roman" w:hAnsi="Times New Roman" w:eastAsia="宋体" w:cs="Times New Roman"/>
          <w:color w:val="000000"/>
          <w:sz w:val="24"/>
          <w:highlight w:val="none"/>
          <w:lang w:val="en-US" w:eastAsia="zh-CN"/>
        </w:rPr>
        <w:t xml:space="preserve">投标</w:t>
      </w:r>
      <w:r>
        <w:rPr>
          <w:rFonts w:hint="eastAsia" w:ascii="Times New Roman" w:hAnsi="Times New Roman" w:eastAsia="宋体" w:cs="Times New Roman"/>
          <w:color w:val="000000"/>
          <w:sz w:val="24"/>
          <w:highlight w:val="none"/>
        </w:rPr>
        <w:t xml:space="preserve">文件</w:t>
      </w:r>
      <w:r>
        <w:rPr>
          <w:rFonts w:ascii="Times New Roman" w:hAnsi="Times New Roman" w:eastAsia="宋体" w:cs="Times New Roman"/>
          <w:color w:val="000000"/>
          <w:sz w:val="24"/>
          <w:highlight w:val="none"/>
        </w:rPr>
      </w:r>
      <w:r/>
    </w:p>
    <w:p>
      <w:pPr>
        <w:pStyle w:val="883"/>
        <w:ind w:firstLine="480"/>
        <w:spacing w:line="360" w:lineRule="auto"/>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w:t>
      </w:r>
      <w:r>
        <w:rPr>
          <w:rFonts w:ascii="Times New Roman" w:hAnsi="Times New Roman" w:eastAsia="宋体" w:cs="Times New Roman"/>
          <w:color w:val="000000"/>
          <w:sz w:val="24"/>
          <w:highlight w:val="none"/>
        </w:rPr>
      </w:r>
      <w:r/>
    </w:p>
    <w:p>
      <w:pPr>
        <w:pStyle w:val="883"/>
        <w:ind w:firstLine="480"/>
        <w:spacing w:line="360" w:lineRule="auto"/>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 xml:space="preserve">3</w:t>
      </w:r>
      <w:r>
        <w:rPr>
          <w:rFonts w:hint="eastAsia" w:ascii="Times New Roman" w:hAnsi="Times New Roman" w:eastAsia="宋体" w:cs="Times New Roman"/>
          <w:color w:val="000000"/>
          <w:sz w:val="24"/>
          <w:highlight w:val="none"/>
        </w:rPr>
        <w:t xml:space="preserve">.6提交电子</w:t>
      </w:r>
      <w:r>
        <w:rPr>
          <w:rFonts w:hint="eastAsia" w:ascii="Times New Roman" w:hAnsi="Times New Roman" w:eastAsia="宋体" w:cs="Times New Roman"/>
          <w:color w:val="000000"/>
          <w:sz w:val="24"/>
          <w:highlight w:val="none"/>
          <w:lang w:val="en-US" w:eastAsia="zh-CN"/>
        </w:rPr>
        <w:t xml:space="preserve">投标</w:t>
      </w:r>
      <w:r>
        <w:rPr>
          <w:rFonts w:hint="eastAsia" w:ascii="Times New Roman" w:hAnsi="Times New Roman" w:eastAsia="宋体" w:cs="Times New Roman"/>
          <w:color w:val="000000"/>
          <w:sz w:val="24"/>
          <w:highlight w:val="none"/>
        </w:rPr>
        <w:t xml:space="preserve">文件</w:t>
      </w:r>
      <w:r>
        <w:rPr>
          <w:rFonts w:ascii="Times New Roman" w:hAnsi="Times New Roman" w:eastAsia="宋体" w:cs="Times New Roman"/>
          <w:color w:val="000000"/>
          <w:sz w:val="24"/>
          <w:highlight w:val="none"/>
        </w:rPr>
      </w:r>
      <w:r/>
    </w:p>
    <w:p>
      <w:pPr>
        <w:pStyle w:val="883"/>
        <w:ind w:firstLine="480"/>
        <w:spacing w:line="360" w:lineRule="auto"/>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供应商应于响应截止时间前在</w:t>
      </w:r>
      <w:r>
        <w:rPr>
          <w:rFonts w:hint="eastAsia" w:ascii="Times New Roman" w:hAnsi="Times New Roman" w:eastAsia="宋体" w:cs="Times New Roman"/>
          <w:color w:val="000000"/>
          <w:sz w:val="24"/>
          <w:highlight w:val="none"/>
          <w:lang w:eastAsia="zh-CN"/>
        </w:rPr>
        <w:t xml:space="preserve">苏采云</w:t>
      </w:r>
      <w:r>
        <w:rPr>
          <w:rFonts w:hint="eastAsia" w:ascii="Times New Roman" w:hAnsi="Times New Roman" w:eastAsia="宋体" w:cs="Times New Roman"/>
          <w:color w:val="000000"/>
          <w:sz w:val="24"/>
          <w:highlight w:val="none"/>
        </w:rPr>
        <w:t xml:space="preserve">系统平台提交电子响应文件，上传电子响应文件过程中请保持与互联网的连接畅通。</w:t>
      </w:r>
      <w:r>
        <w:rPr>
          <w:rFonts w:ascii="Times New Roman" w:hAnsi="Times New Roman" w:eastAsia="宋体" w:cs="Times New Roman"/>
          <w:color w:val="000000"/>
          <w:sz w:val="24"/>
          <w:highlight w:val="none"/>
        </w:rPr>
      </w:r>
      <w:r/>
    </w:p>
    <w:p>
      <w:pPr>
        <w:pStyle w:val="883"/>
        <w:ind w:firstLine="480"/>
        <w:spacing w:line="360" w:lineRule="auto"/>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 xml:space="preserve">3</w:t>
      </w:r>
      <w:r>
        <w:rPr>
          <w:rFonts w:hint="eastAsia" w:ascii="Times New Roman" w:hAnsi="Times New Roman" w:eastAsia="宋体" w:cs="Times New Roman"/>
          <w:color w:val="000000"/>
          <w:sz w:val="24"/>
          <w:highlight w:val="none"/>
        </w:rPr>
        <w:t xml:space="preserve">.7电子开标</w:t>
      </w:r>
      <w:r>
        <w:rPr>
          <w:rFonts w:ascii="Times New Roman" w:hAnsi="Times New Roman" w:eastAsia="宋体" w:cs="Times New Roman"/>
          <w:color w:val="000000"/>
          <w:sz w:val="24"/>
          <w:highlight w:val="none"/>
        </w:rPr>
      </w:r>
      <w:r/>
    </w:p>
    <w:p>
      <w:pPr>
        <w:pStyle w:val="883"/>
        <w:ind w:firstLine="480"/>
        <w:spacing w:line="360" w:lineRule="auto"/>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供应商使用CA认证证书登录</w:t>
      </w:r>
      <w:r>
        <w:rPr>
          <w:rFonts w:hint="eastAsia" w:ascii="Times New Roman" w:hAnsi="Times New Roman" w:eastAsia="宋体" w:cs="Times New Roman"/>
          <w:color w:val="000000"/>
          <w:sz w:val="24"/>
          <w:highlight w:val="none"/>
          <w:lang w:eastAsia="zh-CN"/>
        </w:rPr>
        <w:t xml:space="preserve">苏采云</w:t>
      </w:r>
      <w:r>
        <w:rPr>
          <w:rFonts w:hint="eastAsia" w:ascii="Times New Roman" w:hAnsi="Times New Roman" w:eastAsia="宋体" w:cs="Times New Roman"/>
          <w:color w:val="000000"/>
          <w:sz w:val="24"/>
          <w:highlight w:val="none"/>
        </w:rPr>
        <w:t xml:space="preserve">系统平台进行电子化不见面开标。</w:t>
      </w:r>
      <w:r>
        <w:rPr>
          <w:rFonts w:ascii="Times New Roman" w:hAnsi="Times New Roman" w:eastAsia="宋体" w:cs="Times New Roman"/>
          <w:color w:val="000000"/>
          <w:sz w:val="24"/>
          <w:highlight w:val="none"/>
        </w:rPr>
      </w:r>
      <w:r/>
    </w:p>
    <w:p>
      <w:pPr>
        <w:pStyle w:val="883"/>
        <w:ind w:firstLine="480"/>
        <w:spacing w:line="360" w:lineRule="auto"/>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 xml:space="preserve">3</w:t>
      </w:r>
      <w:r>
        <w:rPr>
          <w:rFonts w:hint="eastAsia" w:ascii="Times New Roman" w:hAnsi="Times New Roman" w:eastAsia="宋体" w:cs="Times New Roman"/>
          <w:color w:val="000000"/>
          <w:sz w:val="24"/>
          <w:highlight w:val="none"/>
        </w:rPr>
        <w:t xml:space="preserve">.8注意事项</w:t>
      </w:r>
      <w:r>
        <w:rPr>
          <w:rFonts w:ascii="Times New Roman" w:hAnsi="Times New Roman" w:eastAsia="宋体" w:cs="Times New Roman"/>
          <w:color w:val="000000"/>
          <w:sz w:val="24"/>
          <w:highlight w:val="none"/>
        </w:rPr>
      </w:r>
      <w:r/>
    </w:p>
    <w:p>
      <w:pPr>
        <w:pStyle w:val="883"/>
        <w:ind w:firstLine="480"/>
        <w:spacing w:line="360" w:lineRule="auto"/>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rPr>
          <w:rFonts w:ascii="Times New Roman" w:hAnsi="Times New Roman" w:eastAsia="宋体" w:cs="Times New Roman"/>
          <w:color w:val="000000"/>
          <w:sz w:val="24"/>
          <w:highlight w:val="none"/>
        </w:rPr>
      </w:r>
      <w:r/>
    </w:p>
    <w:p>
      <w:pPr>
        <w:pStyle w:val="883"/>
        <w:ind w:firstLine="480"/>
        <w:spacing w:line="360" w:lineRule="auto"/>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 xml:space="preserve">4</w:t>
      </w:r>
      <w:r>
        <w:rPr>
          <w:rFonts w:hint="eastAsia" w:ascii="Times New Roman" w:hAnsi="Times New Roman" w:eastAsia="宋体" w:cs="Times New Roman"/>
          <w:color w:val="000000"/>
          <w:sz w:val="24"/>
          <w:highlight w:val="none"/>
        </w:rPr>
        <w:t xml:space="preserve">.关于常州市中小企业政府采购信用融资：</w:t>
      </w:r>
      <w:r>
        <w:rPr>
          <w:rFonts w:ascii="Times New Roman" w:hAnsi="Times New Roman" w:eastAsia="宋体" w:cs="Times New Roman"/>
          <w:color w:val="000000"/>
          <w:sz w:val="24"/>
          <w:highlight w:val="none"/>
        </w:rPr>
      </w:r>
      <w:r/>
    </w:p>
    <w:p>
      <w:pPr>
        <w:pStyle w:val="883"/>
        <w:ind w:firstLine="480"/>
        <w:spacing w:line="360" w:lineRule="auto"/>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ascii="Times New Roman" w:hAnsi="Times New Roman" w:eastAsia="宋体" w:cs="Times New Roman"/>
          <w:color w:val="000000"/>
          <w:sz w:val="24"/>
          <w:highlight w:val="none"/>
        </w:rPr>
      </w:r>
      <w:r/>
    </w:p>
    <w:p>
      <w:pPr>
        <w:pStyle w:val="885"/>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七、对本次招标提出询问，请按以下方式联系。</w:t>
      </w:r>
      <w:bookmarkEnd w:id="28"/>
      <w:r/>
      <w:bookmarkEnd w:id="29"/>
      <w:r/>
      <w:bookmarkEnd w:id="30"/>
      <w:r/>
      <w:bookmarkEnd w:id="31"/>
      <w:r>
        <w:rPr>
          <w:rFonts w:ascii="Times New Roman" w:hAnsi="Times New Roman" w:eastAsia="宋体"/>
          <w:color w:val="000000"/>
          <w:sz w:val="24"/>
          <w:szCs w:val="24"/>
          <w:highlight w:val="none"/>
        </w:rPr>
      </w:r>
      <w:r/>
    </w:p>
    <w:p>
      <w:pPr>
        <w:pStyle w:val="883"/>
        <w:jc w:val="left"/>
        <w:spacing w:line="360" w:lineRule="auto"/>
        <w:widowControl/>
        <w:rPr>
          <w:b/>
          <w:color w:val="000000"/>
          <w:sz w:val="24"/>
          <w:highlight w:val="none"/>
        </w:rPr>
      </w:pPr>
      <w:r>
        <w:rPr>
          <w:color w:val="000000"/>
          <w:sz w:val="24"/>
          <w:highlight w:val="none"/>
        </w:rPr>
        <w:t xml:space="preserve">　　　</w:t>
      </w:r>
      <w:r>
        <w:rPr>
          <w:b/>
          <w:color w:val="000000"/>
          <w:sz w:val="24"/>
          <w:highlight w:val="none"/>
        </w:rPr>
        <w:t xml:space="preserve">1.采购人信息</w:t>
      </w:r>
      <w:r>
        <w:rPr>
          <w:b/>
          <w:color w:val="000000"/>
          <w:sz w:val="24"/>
          <w:highlight w:val="none"/>
        </w:rPr>
      </w:r>
      <w:r/>
    </w:p>
    <w:p>
      <w:pPr>
        <w:pStyle w:val="883"/>
        <w:ind w:left="1079" w:hanging="300"/>
        <w:jc w:val="left"/>
        <w:spacing w:line="360" w:lineRule="auto"/>
        <w:rPr>
          <w:rFonts w:hint="eastAsia" w:ascii="Times New Roman" w:hAnsi="Times New Roman" w:eastAsia="宋体" w:cs="Times New Roman"/>
          <w:color w:val="000000"/>
          <w:sz w:val="24"/>
          <w:highlight w:val="none"/>
          <w:lang w:eastAsia="zh-CN"/>
        </w:rPr>
      </w:pPr>
      <w:r/>
      <w:bookmarkStart w:id="32" w:name="_Toc28359086"/>
      <w:r/>
      <w:bookmarkStart w:id="33" w:name="_Toc28359009"/>
      <w:r>
        <w:rPr>
          <w:rFonts w:ascii="Times New Roman" w:hAnsi="Times New Roman" w:eastAsia="宋体" w:cs="Times New Roman"/>
          <w:color w:val="000000"/>
          <w:sz w:val="24"/>
          <w:highlight w:val="none"/>
        </w:rPr>
        <w:t xml:space="preserve">名    称：</w:t>
      </w:r>
      <w:r>
        <w:rPr>
          <w:rFonts w:hint="eastAsia" w:ascii="Times New Roman" w:hAnsi="Times New Roman" w:eastAsia="宋体" w:cs="Times New Roman"/>
          <w:color w:val="000000"/>
          <w:sz w:val="24"/>
          <w:highlight w:val="none"/>
          <w:lang w:eastAsia="zh-CN"/>
        </w:rPr>
        <w:t xml:space="preserve">江苏省金坛华罗庚高新技术产业开发区管理委员会</w:t>
      </w:r>
      <w:r>
        <w:rPr>
          <w:rFonts w:hint="eastAsia" w:ascii="Times New Roman" w:hAnsi="Times New Roman" w:eastAsia="宋体" w:cs="Times New Roman"/>
          <w:color w:val="000000"/>
          <w:sz w:val="24"/>
          <w:highlight w:val="none"/>
          <w:lang w:eastAsia="zh-CN"/>
        </w:rPr>
      </w:r>
      <w:r/>
    </w:p>
    <w:p>
      <w:pPr>
        <w:pStyle w:val="883"/>
        <w:ind w:left="1079" w:hanging="300"/>
        <w:jc w:val="left"/>
        <w:spacing w:line="36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地    址：</w:t>
      </w:r>
      <w:r>
        <w:rPr>
          <w:rFonts w:ascii="Times New Roman" w:hAnsi="Times New Roman" w:eastAsia="宋体" w:cs="Times New Roman"/>
          <w:color w:val="000000"/>
          <w:sz w:val="24"/>
          <w:highlight w:val="none"/>
          <w:lang w:val="en-US" w:eastAsia="zh-CN"/>
        </w:rPr>
        <w:t xml:space="preserve">江苏省常州市金坛区科教路126号</w:t>
      </w:r>
      <w:r>
        <w:rPr>
          <w:rFonts w:ascii="Times New Roman" w:hAnsi="Times New Roman" w:eastAsia="宋体" w:cs="Times New Roman"/>
          <w:color w:val="000000"/>
          <w:sz w:val="24"/>
          <w:highlight w:val="none"/>
        </w:rPr>
      </w:r>
      <w:r/>
    </w:p>
    <w:p>
      <w:pPr>
        <w:pStyle w:val="883"/>
        <w:ind w:left="1079" w:hanging="300"/>
        <w:jc w:val="left"/>
        <w:spacing w:line="360" w:lineRule="auto"/>
        <w:rPr>
          <w:rFonts w:hint="eastAsia" w:ascii="Times New Roman" w:hAnsi="Times New Roman" w:eastAsia="宋体" w:cs="Times New Roman"/>
          <w:color w:val="000000"/>
          <w:sz w:val="24"/>
          <w:highlight w:val="none"/>
          <w:u w:val="single"/>
          <w:lang w:eastAsia="zh-CN"/>
        </w:rPr>
      </w:pPr>
      <w:r>
        <w:rPr>
          <w:rFonts w:ascii="Times New Roman" w:hAnsi="Times New Roman" w:eastAsia="宋体" w:cs="Times New Roman"/>
          <w:color w:val="000000"/>
          <w:sz w:val="24"/>
          <w:highlight w:val="none"/>
        </w:rPr>
        <w:t xml:space="preserve">联系方式：0519-68220073</w:t>
      </w:r>
      <w:r>
        <w:rPr>
          <w:rFonts w:hint="eastAsia" w:ascii="Times New Roman" w:hAnsi="Times New Roman" w:eastAsia="宋体" w:cs="Times New Roman"/>
          <w:color w:val="000000"/>
          <w:sz w:val="24"/>
          <w:highlight w:val="none"/>
          <w:u w:val="single"/>
          <w:lang w:eastAsia="zh-CN"/>
        </w:rPr>
      </w:r>
      <w:r/>
    </w:p>
    <w:p>
      <w:pPr>
        <w:pStyle w:val="883"/>
        <w:ind w:left="1080" w:hanging="301"/>
        <w:jc w:val="left"/>
        <w:spacing w:line="360" w:lineRule="auto"/>
        <w:rPr>
          <w:b/>
          <w:color w:val="000000"/>
          <w:sz w:val="24"/>
          <w:highlight w:val="none"/>
        </w:rPr>
      </w:pPr>
      <w:r>
        <w:rPr>
          <w:b/>
          <w:color w:val="000000"/>
          <w:sz w:val="24"/>
          <w:highlight w:val="none"/>
        </w:rPr>
        <w:t xml:space="preserve">2.采购代理机构信息</w:t>
      </w:r>
      <w:bookmarkEnd w:id="32"/>
      <w:r/>
      <w:bookmarkEnd w:id="33"/>
      <w:r>
        <w:rPr>
          <w:b/>
          <w:color w:val="000000"/>
          <w:sz w:val="24"/>
          <w:highlight w:val="none"/>
        </w:rPr>
      </w:r>
      <w:r/>
    </w:p>
    <w:p>
      <w:pPr>
        <w:pStyle w:val="883"/>
        <w:ind w:left="1076" w:hanging="297"/>
        <w:jc w:val="left"/>
        <w:spacing w:line="360" w:lineRule="auto"/>
        <w:rPr>
          <w:rFonts w:hint="eastAsia" w:ascii="Times New Roman" w:hAnsi="Times New Roman" w:eastAsia="宋体" w:cs="Times New Roman"/>
          <w:color w:val="000000"/>
          <w:sz w:val="24"/>
          <w:highlight w:val="none"/>
          <w:lang w:eastAsia="zh-CN"/>
        </w:rPr>
      </w:pPr>
      <w:r/>
      <w:bookmarkStart w:id="34" w:name="_Toc28359087"/>
      <w:r/>
      <w:bookmarkStart w:id="35" w:name="_Toc28359010"/>
      <w:r>
        <w:rPr>
          <w:rFonts w:ascii="Times New Roman" w:hAnsi="Times New Roman" w:eastAsia="宋体" w:cs="Times New Roman"/>
          <w:color w:val="000000"/>
          <w:sz w:val="24"/>
          <w:highlight w:val="none"/>
        </w:rPr>
        <w:t xml:space="preserve">名    称：</w:t>
      </w:r>
      <w:r>
        <w:rPr>
          <w:rFonts w:hint="eastAsia" w:ascii="宋体" w:hAnsi="宋体" w:eastAsia="宋体" w:cs="宋体"/>
          <w:color w:val="000000"/>
          <w:sz w:val="24"/>
          <w:highlight w:val="none"/>
          <w:lang w:eastAsia="zh-CN"/>
        </w:rPr>
        <w:t xml:space="preserve">江苏开天工程咨询有限公司</w:t>
      </w:r>
      <w:r>
        <w:rPr>
          <w:rFonts w:hint="eastAsia" w:ascii="Times New Roman" w:hAnsi="Times New Roman" w:eastAsia="宋体" w:cs="Times New Roman"/>
          <w:color w:val="000000"/>
          <w:sz w:val="24"/>
          <w:highlight w:val="none"/>
          <w:lang w:eastAsia="zh-CN"/>
        </w:rPr>
      </w:r>
      <w:r/>
    </w:p>
    <w:p>
      <w:pPr>
        <w:pStyle w:val="883"/>
        <w:ind w:left="1076" w:hanging="297"/>
        <w:jc w:val="left"/>
        <w:spacing w:line="360" w:lineRule="auto"/>
        <w:rPr>
          <w:rFonts w:ascii="Times New Roman" w:hAnsi="Times New Roman" w:eastAsia="宋体" w:cs="Times New Roman"/>
          <w:color w:val="000000"/>
          <w:sz w:val="24"/>
          <w:highlight w:val="none"/>
          <w:lang w:val="en-US" w:eastAsia="zh-CN"/>
        </w:rPr>
      </w:pPr>
      <w:r>
        <w:rPr>
          <w:rFonts w:ascii="Times New Roman" w:hAnsi="Times New Roman" w:eastAsia="宋体" w:cs="Times New Roman"/>
          <w:color w:val="000000"/>
          <w:sz w:val="24"/>
          <w:highlight w:val="none"/>
        </w:rPr>
        <w:t xml:space="preserve">地    址：</w:t>
      </w:r>
      <w:r>
        <w:rPr>
          <w:rFonts w:hint="eastAsia" w:ascii="宋体" w:hAnsi="宋体" w:eastAsia="宋体" w:cs="宋体"/>
          <w:color w:val="000000"/>
          <w:sz w:val="24"/>
          <w:highlight w:val="none"/>
        </w:rPr>
        <w:t xml:space="preserve">常州市金坛区</w:t>
      </w:r>
      <w:r>
        <w:rPr>
          <w:rFonts w:hint="eastAsia" w:ascii="宋体" w:hAnsi="宋体" w:eastAsia="宋体" w:cs="宋体"/>
          <w:color w:val="000000"/>
          <w:sz w:val="24"/>
          <w:highlight w:val="none"/>
          <w:lang w:val="en-US" w:eastAsia="zh-CN"/>
        </w:rPr>
        <w:t xml:space="preserve">翠园商业广场三楼</w:t>
      </w:r>
      <w:r>
        <w:rPr>
          <w:rFonts w:ascii="Times New Roman" w:hAnsi="Times New Roman" w:eastAsia="宋体" w:cs="Times New Roman"/>
          <w:color w:val="000000"/>
          <w:sz w:val="24"/>
          <w:highlight w:val="none"/>
          <w:lang w:val="en-US" w:eastAsia="zh-CN"/>
        </w:rPr>
      </w:r>
      <w:r/>
    </w:p>
    <w:p>
      <w:pPr>
        <w:pStyle w:val="883"/>
        <w:ind w:left="1079" w:hanging="300"/>
        <w:jc w:val="left"/>
        <w:spacing w:line="360" w:lineRule="auto"/>
        <w:rPr>
          <w:rFonts w:ascii="Times New Roman" w:hAnsi="Times New Roman" w:eastAsia="宋体" w:cs="Times New Roman"/>
          <w:color w:val="000000"/>
          <w:sz w:val="24"/>
          <w:highlight w:val="none"/>
          <w:u w:val="single"/>
          <w:lang w:val="en-US" w:eastAsia="zh-CN"/>
        </w:rPr>
      </w:pPr>
      <w:r>
        <w:rPr>
          <w:rFonts w:ascii="Times New Roman" w:hAnsi="Times New Roman" w:eastAsia="宋体" w:cs="Times New Roman"/>
          <w:color w:val="000000"/>
          <w:sz w:val="24"/>
          <w:highlight w:val="none"/>
        </w:rPr>
        <w:t xml:space="preserve">联系方式：</w:t>
      </w:r>
      <w:r>
        <w:rPr>
          <w:rFonts w:hint="eastAsia" w:ascii="Times New Roman" w:hAnsi="Times New Roman" w:eastAsia="宋体" w:cs="Times New Roman"/>
          <w:color w:val="000000"/>
          <w:sz w:val="24"/>
          <w:highlight w:val="none"/>
          <w:lang w:val="en-US" w:eastAsia="zh-CN"/>
        </w:rPr>
        <w:t xml:space="preserve">0519-82358596</w:t>
      </w:r>
      <w:r>
        <w:rPr>
          <w:rFonts w:ascii="Times New Roman" w:hAnsi="Times New Roman" w:eastAsia="宋体" w:cs="Times New Roman"/>
          <w:color w:val="000000"/>
          <w:sz w:val="24"/>
          <w:highlight w:val="none"/>
          <w:u w:val="single"/>
          <w:lang w:val="en-US" w:eastAsia="zh-CN"/>
        </w:rPr>
      </w:r>
      <w:r/>
    </w:p>
    <w:p>
      <w:pPr>
        <w:pStyle w:val="883"/>
        <w:ind w:firstLine="723"/>
        <w:spacing w:line="360" w:lineRule="auto"/>
        <w:rPr>
          <w:b/>
          <w:color w:val="000000"/>
          <w:sz w:val="24"/>
          <w:highlight w:val="none"/>
          <w:u w:val="single"/>
        </w:rPr>
      </w:pPr>
      <w:r>
        <w:rPr>
          <w:b/>
          <w:color w:val="000000"/>
          <w:sz w:val="24"/>
          <w:highlight w:val="none"/>
        </w:rPr>
        <w:t xml:space="preserve">3.项目联系方式</w:t>
      </w:r>
      <w:bookmarkEnd w:id="34"/>
      <w:r/>
      <w:bookmarkEnd w:id="35"/>
      <w:r>
        <w:rPr>
          <w:b/>
          <w:color w:val="000000"/>
          <w:sz w:val="24"/>
          <w:highlight w:val="none"/>
          <w:u w:val="single"/>
        </w:rPr>
      </w:r>
      <w:r/>
    </w:p>
    <w:p>
      <w:pPr>
        <w:pStyle w:val="883"/>
        <w:ind w:left="1076" w:hanging="297"/>
        <w:jc w:val="both"/>
        <w:spacing w:line="360" w:lineRule="auto"/>
        <w:widowControl w:val="off"/>
        <w:rPr>
          <w:rFonts w:hint="eastAsia" w:ascii="Times New Roman" w:hAnsi="Times New Roman" w:eastAsia="宋体" w:cs="Times New Roman"/>
          <w:color w:val="000000"/>
          <w:sz w:val="24"/>
          <w:szCs w:val="20"/>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项目联系人：</w:t>
      </w:r>
      <w:r>
        <w:rPr>
          <w:rFonts w:hint="eastAsia" w:ascii="Times New Roman" w:hAnsi="Times New Roman" w:eastAsia="宋体" w:cs="Times New Roman"/>
          <w:color w:val="000000"/>
          <w:sz w:val="24"/>
          <w:szCs w:val="20"/>
          <w:highlight w:val="none"/>
          <w:lang w:val="en-US" w:eastAsia="zh-CN" w:bidi="ar-SA"/>
        </w:rPr>
        <w:t xml:space="preserve">王女士</w:t>
      </w:r>
      <w:r>
        <w:rPr>
          <w:rFonts w:hint="eastAsia" w:ascii="Times New Roman" w:hAnsi="Times New Roman" w:eastAsia="宋体" w:cs="Times New Roman"/>
          <w:color w:val="000000"/>
          <w:sz w:val="24"/>
          <w:szCs w:val="20"/>
          <w:highlight w:val="none"/>
          <w:lang w:val="en-US" w:eastAsia="zh-CN" w:bidi="ar-SA"/>
        </w:rPr>
      </w:r>
      <w:r/>
    </w:p>
    <w:p>
      <w:pPr>
        <w:pStyle w:val="883"/>
        <w:ind w:left="1076" w:hanging="297"/>
        <w:jc w:val="both"/>
        <w:spacing w:line="360" w:lineRule="auto"/>
        <w:widowControl w:val="off"/>
        <w:rPr>
          <w:b/>
          <w:color w:val="000000"/>
          <w:sz w:val="32"/>
          <w:szCs w:val="32"/>
          <w:highlight w:val="none"/>
        </w:rPr>
      </w:pPr>
      <w:r>
        <w:rPr>
          <w:rFonts w:ascii="Times New Roman" w:hAnsi="Times New Roman" w:eastAsia="宋体" w:cs="Times New Roman"/>
          <w:color w:val="000000"/>
          <w:sz w:val="24"/>
          <w:highlight w:val="none"/>
        </w:rPr>
        <w:t xml:space="preserve">联系方式</w:t>
      </w:r>
      <w:r>
        <w:rPr>
          <w:rFonts w:ascii="Times New Roman" w:hAnsi="Times New Roman" w:eastAsia="宋体" w:cs="Times New Roman"/>
          <w:color w:val="000000"/>
          <w:sz w:val="24"/>
          <w:szCs w:val="20"/>
          <w:highlight w:val="none"/>
          <w:lang w:val="en-US" w:eastAsia="zh-CN" w:bidi="ar-SA"/>
        </w:rPr>
        <w:t xml:space="preserve">：</w:t>
      </w:r>
      <w:r>
        <w:rPr>
          <w:rFonts w:hint="eastAsia" w:ascii="宋体" w:hAnsi="Courier New" w:eastAsia="宋体" w:cs="Times New Roman"/>
          <w:color w:val="000000"/>
          <w:sz w:val="24"/>
          <w:szCs w:val="20"/>
          <w:highlight w:val="none"/>
          <w:lang w:val="en-US" w:eastAsia="zh-CN" w:bidi="ar-SA"/>
        </w:rPr>
        <w:t xml:space="preserve">0519-82358596</w:t>
      </w:r>
      <w:r>
        <w:rPr>
          <w:color w:val="000000"/>
          <w:sz w:val="24"/>
          <w:highlight w:val="none"/>
        </w:rPr>
        <w:br w:type="page" w:clear="all"/>
      </w:r>
      <w:bookmarkStart w:id="36" w:name="_Toc353825548"/>
      <w:r/>
      <w:bookmarkStart w:id="37" w:name="_Toc265228423"/>
      <w:r/>
      <w:bookmarkStart w:id="38" w:name="_Toc195842950"/>
      <w:r/>
      <w:bookmarkStart w:id="39" w:name="_Toc127161488"/>
      <w:r/>
      <w:bookmarkStart w:id="40" w:name="_Toc150774783"/>
      <w:r/>
      <w:bookmarkStart w:id="41" w:name="_Toc99301420"/>
      <w:r/>
      <w:bookmarkStart w:id="42" w:name="_Toc226965856"/>
      <w:r/>
      <w:bookmarkStart w:id="43" w:name="_Toc264969275"/>
      <w:r/>
      <w:bookmarkStart w:id="44" w:name="_Toc512937850"/>
      <w:r/>
      <w:bookmarkStart w:id="45" w:name="_Toc353873938"/>
      <w:r/>
      <w:bookmarkStart w:id="46" w:name="_Toc127151777"/>
      <w:r/>
      <w:bookmarkStart w:id="47" w:name="_Toc305158854"/>
      <w:r/>
      <w:bookmarkStart w:id="48" w:name="_Toc305158928"/>
      <w:r>
        <w:rPr>
          <w:rFonts w:hint="eastAsia"/>
          <w:color w:val="000000"/>
          <w:sz w:val="24"/>
          <w:highlight w:val="none"/>
          <w:lang w:val="en-US" w:eastAsia="zh-CN"/>
        </w:rPr>
        <w:t xml:space="preserve">                 </w:t>
      </w:r>
      <w:r>
        <w:rPr>
          <w:b/>
          <w:color w:val="000000"/>
          <w:sz w:val="36"/>
          <w:szCs w:val="36"/>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b/>
          <w:color w:val="000000"/>
          <w:sz w:val="32"/>
          <w:szCs w:val="32"/>
          <w:highlight w:val="none"/>
        </w:rPr>
      </w:r>
      <w:r/>
    </w:p>
    <w:p>
      <w:pPr>
        <w:pStyle w:val="885"/>
        <w:spacing w:before="0" w:line="360" w:lineRule="auto"/>
        <w:tabs>
          <w:tab w:val="center" w:pos="4592" w:leader="none"/>
          <w:tab w:val="left" w:pos="7860" w:leader="none"/>
        </w:tabs>
        <w:rPr>
          <w:rFonts w:ascii="Times New Roman" w:hAnsi="Times New Roman" w:eastAsia="宋体"/>
          <w:color w:val="000000"/>
          <w:sz w:val="28"/>
          <w:highlight w:val="none"/>
        </w:rPr>
      </w:pPr>
      <w:r/>
      <w:bookmarkStart w:id="49" w:name="_Toc151190146"/>
      <w:r/>
      <w:bookmarkStart w:id="50" w:name="_Toc520356144"/>
      <w:r/>
      <w:bookmarkStart w:id="51" w:name="_Toc151193761"/>
      <w:r/>
      <w:bookmarkStart w:id="52" w:name="_Toc164608788"/>
      <w:r/>
      <w:bookmarkStart w:id="53" w:name="_Toc150774619"/>
      <w:r/>
      <w:bookmarkStart w:id="54" w:name="_Toc127161433"/>
      <w:r/>
      <w:bookmarkStart w:id="55" w:name="_Toc195842884"/>
      <w:r/>
      <w:bookmarkStart w:id="56" w:name="_Toc164229360"/>
      <w:r/>
      <w:bookmarkStart w:id="57" w:name="_Toc226337215"/>
      <w:r/>
      <w:bookmarkStart w:id="58" w:name="_Toc150774724"/>
      <w:r/>
      <w:bookmarkStart w:id="59" w:name="_Toc150480757"/>
      <w:r/>
      <w:bookmarkStart w:id="60" w:name="_Toc164351613"/>
      <w:r/>
      <w:bookmarkStart w:id="61" w:name="_Toc151193617"/>
      <w:r/>
      <w:bookmarkStart w:id="62" w:name="_Toc149720812"/>
      <w:r/>
      <w:bookmarkStart w:id="63" w:name="_Toc164229214"/>
      <w:r/>
      <w:bookmarkStart w:id="64" w:name="_Toc127151519"/>
      <w:r/>
      <w:bookmarkStart w:id="65" w:name="_Toc142311021"/>
      <w:r/>
      <w:bookmarkStart w:id="66" w:name="_Toc226965792"/>
      <w:r/>
      <w:bookmarkStart w:id="67" w:name="_Toc151193689"/>
      <w:r/>
      <w:bookmarkStart w:id="68" w:name="_Toc164608633"/>
      <w:r/>
      <w:bookmarkStart w:id="69" w:name="_Toc151193833"/>
      <w:r/>
      <w:bookmarkStart w:id="70" w:name="_Toc151193907"/>
      <w:r/>
      <w:bookmarkStart w:id="71" w:name="_Toc226965709"/>
      <w:r/>
      <w:bookmarkStart w:id="72" w:name="_Toc127151720"/>
      <w:r/>
      <w:bookmarkStart w:id="73" w:name="_Toc150509270"/>
      <w:r/>
      <w:bookmarkStart w:id="74" w:name="_Toc226309763"/>
      <w:r>
        <w:rPr>
          <w:rFonts w:ascii="Times New Roman" w:hAnsi="Times New Roman" w:eastAsia="宋体"/>
          <w:color w:val="000000"/>
          <w:sz w:val="28"/>
          <w:highlight w:val="none"/>
        </w:rPr>
        <w:t xml:space="preserve">投标人须知资料表</w:t>
      </w:r>
      <w:r>
        <w:rPr>
          <w:rFonts w:ascii="Times New Roman" w:hAnsi="Times New Roman" w:eastAsia="宋体"/>
          <w:color w:val="000000"/>
          <w:sz w:val="28"/>
          <w:highlight w:val="none"/>
        </w:rPr>
      </w:r>
      <w:r/>
    </w:p>
    <w:p>
      <w:pPr>
        <w:pStyle w:val="883"/>
        <w:jc w:val="center"/>
        <w:rPr>
          <w:b/>
          <w:color w:val="000000"/>
          <w:sz w:val="28"/>
          <w:szCs w:val="28"/>
          <w:highlight w:val="none"/>
        </w:rPr>
      </w:pPr>
      <w:r>
        <w:rPr>
          <w:b/>
          <w:color w:val="000000"/>
          <w:sz w:val="28"/>
          <w:szCs w:val="28"/>
          <w:highlight w:val="none"/>
        </w:rPr>
      </w:r>
      <w:r/>
    </w:p>
    <w:p>
      <w:pPr>
        <w:pStyle w:val="883"/>
        <w:ind w:firstLine="480"/>
        <w:spacing w:line="360" w:lineRule="auto"/>
        <w:rPr>
          <w:rFonts w:hint="eastAsia"/>
          <w:color w:val="000000"/>
          <w:sz w:val="24"/>
          <w:highlight w:val="none"/>
        </w:rPr>
      </w:pPr>
      <w:r>
        <w:rPr>
          <w:color w:val="000000"/>
          <w:sz w:val="24"/>
          <w:highlight w:val="none"/>
        </w:rPr>
        <w:t xml:space="preserve">本表是对投标人须知的具体补充和修改，如有矛盾，均以本资料表为准。</w:t>
      </w:r>
      <w:r>
        <w:rPr>
          <w:rFonts w:hint="eastAsia"/>
          <w:color w:val="000000"/>
          <w:sz w:val="24"/>
          <w:highlight w:val="none"/>
        </w:rPr>
      </w:r>
      <w:r/>
    </w:p>
    <w:p>
      <w:pPr>
        <w:pStyle w:val="883"/>
        <w:ind w:firstLine="480"/>
        <w:spacing w:line="360" w:lineRule="auto"/>
        <w:rPr>
          <w:color w:val="000000"/>
          <w:sz w:val="24"/>
          <w:highlight w:val="none"/>
        </w:rPr>
      </w:pPr>
      <w:r>
        <w:rPr>
          <w:color w:val="000000"/>
          <w:sz w:val="24"/>
          <w:highlight w:val="none"/>
        </w:rPr>
        <w:t xml:space="preserve">标记“</w:t>
      </w:r>
      <w:r>
        <w:rPr>
          <w:rFonts w:hint="eastAsia" w:eastAsia="宋体"/>
          <w:color w:val="000000"/>
          <w:sz w:val="24"/>
          <w:highlight w:val="none"/>
          <w:lang w:eastAsia="zh-CN"/>
        </w:rPr>
        <w:t xml:space="preserve">☑</w:t>
      </w:r>
      <w:r>
        <w:rPr>
          <w:color w:val="000000"/>
          <w:sz w:val="24"/>
          <w:highlight w:val="none"/>
        </w:rPr>
        <w:t xml:space="preserve">”的选项意为适用于本项目，标记“□”的选项意为不适用于本项目。</w:t>
      </w:r>
      <w:r>
        <w:rPr>
          <w:color w:val="000000"/>
          <w:sz w:val="24"/>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883"/>
              <w:jc w:val="center"/>
              <w:rPr>
                <w:b/>
                <w:bCs/>
                <w:color w:val="000000"/>
                <w:sz w:val="24"/>
                <w:highlight w:val="none"/>
              </w:rPr>
            </w:pPr>
            <w:r>
              <w:rPr>
                <w:b/>
                <w:color w:val="000000"/>
                <w:sz w:val="24"/>
                <w:highlight w:val="none"/>
              </w:rPr>
              <w:t xml:space="preserve">条款号</w:t>
            </w:r>
            <w:r>
              <w:rPr>
                <w:b/>
                <w:bCs/>
                <w:color w:val="000000"/>
                <w:sz w:val="24"/>
                <w:highlight w:val="none"/>
              </w:rPr>
            </w:r>
            <w:r/>
          </w:p>
        </w:tc>
        <w:tc>
          <w:tcPr>
            <w:tcW w:w="1701" w:type="dxa"/>
            <w:vAlign w:val="center"/>
            <w:textDirection w:val="lrTb"/>
            <w:noWrap w:val="false"/>
          </w:tcPr>
          <w:p>
            <w:pPr>
              <w:pStyle w:val="883"/>
              <w:jc w:val="center"/>
              <w:rPr>
                <w:b/>
                <w:bCs/>
                <w:color w:val="000000"/>
                <w:sz w:val="24"/>
                <w:highlight w:val="none"/>
              </w:rPr>
            </w:pPr>
            <w:r>
              <w:rPr>
                <w:b/>
                <w:bCs/>
                <w:color w:val="000000"/>
                <w:sz w:val="24"/>
                <w:highlight w:val="none"/>
              </w:rPr>
              <w:t xml:space="preserve">条目</w:t>
            </w:r>
            <w:r>
              <w:rPr>
                <w:b/>
                <w:bCs/>
                <w:color w:val="000000"/>
                <w:sz w:val="24"/>
                <w:highlight w:val="none"/>
              </w:rPr>
            </w:r>
            <w:r/>
          </w:p>
        </w:tc>
        <w:tc>
          <w:tcPr>
            <w:tcW w:w="7540" w:type="dxa"/>
            <w:vAlign w:val="center"/>
            <w:textDirection w:val="lrTb"/>
            <w:noWrap w:val="false"/>
          </w:tcPr>
          <w:p>
            <w:pPr>
              <w:pStyle w:val="883"/>
              <w:jc w:val="center"/>
              <w:rPr>
                <w:b/>
                <w:bCs/>
                <w:color w:val="000000"/>
                <w:sz w:val="24"/>
                <w:highlight w:val="none"/>
              </w:rPr>
            </w:pPr>
            <w:r>
              <w:rPr>
                <w:b/>
                <w:bCs/>
                <w:color w:val="000000"/>
                <w:sz w:val="24"/>
                <w:highlight w:val="none"/>
              </w:rPr>
              <w:t xml:space="preserve">内容</w:t>
            </w:r>
            <w:r>
              <w:rPr>
                <w:b/>
                <w:bCs/>
                <w:color w:val="000000"/>
                <w:sz w:val="24"/>
                <w:highlight w:val="none"/>
              </w:rPr>
            </w:r>
            <w:r/>
          </w:p>
        </w:tc>
      </w:tr>
      <w:tr>
        <w:trPr>
          <w:trHeight w:val="20"/>
        </w:trPr>
        <w:tc>
          <w:tcPr>
            <w:tcW w:w="988" w:type="dxa"/>
            <w:vAlign w:val="center"/>
            <w:textDirection w:val="lrTb"/>
            <w:noWrap w:val="false"/>
          </w:tcPr>
          <w:p>
            <w:pPr>
              <w:pStyle w:val="92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2.2</w:t>
            </w:r>
            <w:r>
              <w:rPr>
                <w:rFonts w:ascii="Times New Roman" w:hAnsi="Times New Roman"/>
                <w:color w:val="000000"/>
                <w:sz w:val="24"/>
                <w:szCs w:val="24"/>
                <w:highlight w:val="none"/>
              </w:rPr>
            </w:r>
            <w:r/>
          </w:p>
        </w:tc>
        <w:tc>
          <w:tcPr>
            <w:tcW w:w="1701" w:type="dxa"/>
            <w:vAlign w:val="center"/>
            <w:textDirection w:val="lrTb"/>
            <w:noWrap w:val="false"/>
          </w:tcPr>
          <w:p>
            <w:pPr>
              <w:pStyle w:val="883"/>
              <w:jc w:val="center"/>
              <w:rPr>
                <w:color w:val="000000"/>
                <w:sz w:val="24"/>
                <w:highlight w:val="none"/>
              </w:rPr>
            </w:pPr>
            <w:r>
              <w:rPr>
                <w:color w:val="000000"/>
                <w:sz w:val="24"/>
                <w:highlight w:val="none"/>
              </w:rPr>
              <w:t xml:space="preserve">项目属性</w:t>
            </w:r>
            <w:r>
              <w:rPr>
                <w:color w:val="000000"/>
                <w:sz w:val="24"/>
                <w:highlight w:val="none"/>
              </w:rPr>
            </w:r>
            <w:r/>
          </w:p>
        </w:tc>
        <w:tc>
          <w:tcPr>
            <w:tcW w:w="7540" w:type="dxa"/>
            <w:vAlign w:val="center"/>
            <w:textDirection w:val="lrTb"/>
            <w:noWrap w:val="false"/>
          </w:tcPr>
          <w:p>
            <w:pPr>
              <w:pStyle w:val="883"/>
              <w:jc w:val="left"/>
              <w:rPr>
                <w:color w:val="000000"/>
                <w:sz w:val="24"/>
                <w:highlight w:val="none"/>
              </w:rPr>
            </w:pPr>
            <w:r>
              <w:rPr>
                <w:color w:val="000000"/>
                <w:sz w:val="24"/>
                <w:highlight w:val="none"/>
              </w:rPr>
              <w:t xml:space="preserve">项目属性：</w:t>
            </w:r>
            <w:r>
              <w:rPr>
                <w:color w:val="000000"/>
                <w:sz w:val="24"/>
                <w:highlight w:val="none"/>
              </w:rPr>
            </w:r>
            <w:r/>
          </w:p>
          <w:p>
            <w:pPr>
              <w:pStyle w:val="883"/>
              <w:jc w:val="left"/>
              <w:rPr>
                <w:color w:val="000000"/>
                <w:sz w:val="24"/>
                <w:highlight w:val="none"/>
              </w:rPr>
            </w:pPr>
            <w:r>
              <w:rPr>
                <w:rFonts w:hint="eastAsia"/>
                <w:color w:val="000000"/>
                <w:sz w:val="24"/>
                <w:highlight w:val="none"/>
                <w:lang w:eastAsia="zh-CN"/>
              </w:rPr>
              <w:t xml:space="preserve">☑</w:t>
            </w:r>
            <w:r>
              <w:rPr>
                <w:color w:val="000000"/>
                <w:sz w:val="24"/>
                <w:highlight w:val="none"/>
              </w:rPr>
              <w:t xml:space="preserve">服务</w:t>
            </w:r>
            <w:r>
              <w:rPr>
                <w:color w:val="000000"/>
                <w:sz w:val="24"/>
                <w:highlight w:val="none"/>
              </w:rPr>
            </w:r>
            <w:r/>
          </w:p>
          <w:p>
            <w:pPr>
              <w:pStyle w:val="883"/>
              <w:jc w:val="left"/>
              <w:rPr>
                <w:color w:val="000000"/>
                <w:sz w:val="24"/>
                <w:highlight w:val="none"/>
                <w:u w:val="single"/>
              </w:rPr>
            </w:pPr>
            <w:r>
              <w:rPr>
                <w:color w:val="000000"/>
                <w:sz w:val="24"/>
                <w:highlight w:val="none"/>
              </w:rPr>
              <w:t xml:space="preserve">□货物</w:t>
            </w:r>
            <w:r>
              <w:rPr>
                <w:color w:val="000000"/>
                <w:sz w:val="24"/>
                <w:highlight w:val="none"/>
                <w:u w:val="single"/>
              </w:rPr>
            </w:r>
            <w:r/>
          </w:p>
        </w:tc>
      </w:tr>
      <w:tr>
        <w:trPr>
          <w:trHeight w:val="20"/>
        </w:trPr>
        <w:tc>
          <w:tcPr>
            <w:tcW w:w="988" w:type="dxa"/>
            <w:vAlign w:val="center"/>
            <w:textDirection w:val="lrTb"/>
            <w:noWrap w:val="false"/>
          </w:tcPr>
          <w:p>
            <w:pPr>
              <w:pStyle w:val="92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2.3</w:t>
            </w:r>
            <w:r>
              <w:rPr>
                <w:rFonts w:ascii="Times New Roman" w:hAnsi="Times New Roman"/>
                <w:color w:val="000000"/>
                <w:sz w:val="24"/>
                <w:szCs w:val="24"/>
                <w:highlight w:val="none"/>
              </w:rPr>
            </w:r>
            <w:r/>
          </w:p>
        </w:tc>
        <w:tc>
          <w:tcPr>
            <w:tcW w:w="1701" w:type="dxa"/>
            <w:vAlign w:val="center"/>
            <w:textDirection w:val="lrTb"/>
            <w:noWrap w:val="false"/>
          </w:tcPr>
          <w:p>
            <w:pPr>
              <w:pStyle w:val="883"/>
              <w:jc w:val="center"/>
              <w:rPr>
                <w:color w:val="000000"/>
                <w:sz w:val="24"/>
                <w:highlight w:val="none"/>
              </w:rPr>
            </w:pPr>
            <w:r>
              <w:rPr>
                <w:color w:val="000000"/>
                <w:sz w:val="24"/>
                <w:highlight w:val="none"/>
              </w:rPr>
              <w:t xml:space="preserve">科研仪器设备</w:t>
            </w:r>
            <w:r>
              <w:rPr>
                <w:color w:val="000000"/>
                <w:sz w:val="24"/>
                <w:highlight w:val="none"/>
              </w:rPr>
            </w:r>
            <w:r/>
          </w:p>
        </w:tc>
        <w:tc>
          <w:tcPr>
            <w:tcW w:w="7540" w:type="dxa"/>
            <w:vAlign w:val="center"/>
            <w:textDirection w:val="lrTb"/>
            <w:noWrap w:val="false"/>
          </w:tcPr>
          <w:p>
            <w:pPr>
              <w:pStyle w:val="883"/>
              <w:jc w:val="left"/>
              <w:rPr>
                <w:color w:val="000000"/>
                <w:sz w:val="24"/>
                <w:highlight w:val="none"/>
              </w:rPr>
            </w:pPr>
            <w:r>
              <w:rPr>
                <w:color w:val="000000"/>
                <w:sz w:val="24"/>
                <w:highlight w:val="none"/>
              </w:rPr>
              <w:t xml:space="preserve">是否属于科研仪器设备采购项目：</w:t>
            </w:r>
            <w:r>
              <w:rPr>
                <w:color w:val="000000"/>
                <w:sz w:val="24"/>
                <w:highlight w:val="none"/>
              </w:rPr>
            </w:r>
            <w:r/>
          </w:p>
          <w:p>
            <w:pPr>
              <w:pStyle w:val="883"/>
              <w:jc w:val="left"/>
              <w:rPr>
                <w:color w:val="000000"/>
                <w:sz w:val="24"/>
                <w:highlight w:val="none"/>
              </w:rPr>
            </w:pPr>
            <w:r>
              <w:rPr>
                <w:color w:val="000000"/>
                <w:sz w:val="24"/>
                <w:highlight w:val="none"/>
              </w:rPr>
              <w:t xml:space="preserve">□是</w:t>
            </w:r>
            <w:r>
              <w:rPr>
                <w:color w:val="000000"/>
                <w:sz w:val="24"/>
                <w:highlight w:val="none"/>
              </w:rPr>
            </w:r>
            <w:r/>
          </w:p>
          <w:p>
            <w:pPr>
              <w:pStyle w:val="883"/>
              <w:jc w:val="left"/>
              <w:rPr>
                <w:color w:val="000000"/>
                <w:sz w:val="24"/>
                <w:highlight w:val="none"/>
              </w:rPr>
            </w:pPr>
            <w:r>
              <w:rPr>
                <w:rFonts w:hint="eastAsia"/>
                <w:color w:val="000000"/>
                <w:sz w:val="24"/>
                <w:highlight w:val="none"/>
                <w:lang w:eastAsia="zh-CN"/>
              </w:rPr>
              <w:t xml:space="preserve">☑</w:t>
            </w:r>
            <w:r>
              <w:rPr>
                <w:color w:val="000000"/>
                <w:sz w:val="24"/>
                <w:highlight w:val="none"/>
              </w:rPr>
              <w:t xml:space="preserve">否</w:t>
            </w:r>
            <w:r>
              <w:rPr>
                <w:color w:val="000000"/>
                <w:sz w:val="24"/>
                <w:highlight w:val="none"/>
              </w:rPr>
            </w:r>
            <w:r/>
          </w:p>
        </w:tc>
      </w:tr>
      <w:tr>
        <w:trPr>
          <w:trHeight w:val="20"/>
        </w:trPr>
        <w:tc>
          <w:tcPr>
            <w:tcW w:w="988" w:type="dxa"/>
            <w:vAlign w:val="center"/>
            <w:textDirection w:val="lrTb"/>
            <w:noWrap w:val="false"/>
          </w:tcPr>
          <w:p>
            <w:pPr>
              <w:pStyle w:val="92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2.4</w:t>
            </w:r>
            <w:r>
              <w:rPr>
                <w:rFonts w:ascii="Times New Roman" w:hAnsi="Times New Roman"/>
                <w:color w:val="000000"/>
                <w:sz w:val="24"/>
                <w:szCs w:val="24"/>
                <w:highlight w:val="none"/>
              </w:rPr>
            </w:r>
            <w:r/>
          </w:p>
        </w:tc>
        <w:tc>
          <w:tcPr>
            <w:tcW w:w="1701" w:type="dxa"/>
            <w:vAlign w:val="center"/>
            <w:textDirection w:val="lrTb"/>
            <w:noWrap w:val="false"/>
          </w:tcPr>
          <w:p>
            <w:pPr>
              <w:pStyle w:val="883"/>
              <w:jc w:val="center"/>
              <w:rPr>
                <w:color w:val="000000"/>
                <w:sz w:val="24"/>
                <w:highlight w:val="none"/>
              </w:rPr>
            </w:pPr>
            <w:r>
              <w:rPr>
                <w:color w:val="000000"/>
                <w:sz w:val="24"/>
                <w:highlight w:val="none"/>
              </w:rPr>
              <w:t xml:space="preserve">核心产品</w:t>
            </w:r>
            <w:r>
              <w:rPr>
                <w:color w:val="000000"/>
                <w:sz w:val="24"/>
                <w:highlight w:val="none"/>
              </w:rPr>
            </w:r>
            <w:r/>
          </w:p>
        </w:tc>
        <w:tc>
          <w:tcPr>
            <w:tcW w:w="7540" w:type="dxa"/>
            <w:vAlign w:val="center"/>
            <w:textDirection w:val="lrTb"/>
            <w:noWrap w:val="false"/>
          </w:tcPr>
          <w:p>
            <w:pPr>
              <w:pStyle w:val="883"/>
              <w:jc w:val="both"/>
              <w:spacing w:line="360" w:lineRule="exact"/>
              <w:widowControl w:val="off"/>
              <w:rPr>
                <w:rFonts w:hint="eastAsia"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关于核心产品本项目</w:t>
            </w:r>
            <w:r>
              <w:rPr>
                <w:rFonts w:hint="eastAsia" w:ascii="Times New Roman" w:hAnsi="Times New Roman" w:eastAsia="宋体" w:cs="Times New Roman"/>
                <w:color w:val="000000"/>
                <w:sz w:val="24"/>
                <w:szCs w:val="24"/>
                <w:highlight w:val="none"/>
                <w:lang w:val="en-US" w:eastAsia="zh-CN" w:bidi="ar-SA"/>
              </w:rPr>
              <w:t xml:space="preserve">：</w:t>
            </w:r>
            <w:r>
              <w:rPr>
                <w:rFonts w:hint="eastAsia" w:ascii="Times New Roman" w:hAnsi="Times New Roman" w:eastAsia="宋体" w:cs="Times New Roman"/>
                <w:color w:val="000000"/>
                <w:sz w:val="24"/>
                <w:szCs w:val="24"/>
                <w:highlight w:val="none"/>
                <w:lang w:val="en-US" w:eastAsia="zh-CN" w:bidi="ar-SA"/>
              </w:rPr>
              <w:fldChar w:fldCharType="begin"/>
            </w:r>
            <w:r>
              <w:rPr>
                <w:rFonts w:hint="eastAsia" w:ascii="Times New Roman" w:hAnsi="Times New Roman" w:eastAsia="宋体" w:cs="Times New Roman"/>
                <w:color w:val="000000"/>
                <w:sz w:val="24"/>
                <w:szCs w:val="24"/>
                <w:highlight w:val="none"/>
                <w:lang w:val="en-US" w:eastAsia="zh-CN" w:bidi="ar-SA"/>
              </w:rPr>
              <w:instrText xml:space="preserve"> eq \o\ac(□,√)</w:instrText>
            </w:r>
            <w:r>
              <w:rPr>
                <w:rFonts w:hint="eastAsia" w:ascii="Times New Roman" w:hAnsi="Times New Roman" w:eastAsia="宋体" w:cs="Times New Roman"/>
                <w:color w:val="000000"/>
                <w:sz w:val="24"/>
                <w:szCs w:val="24"/>
                <w:highlight w:val="none"/>
                <w:lang w:val="en-US" w:eastAsia="zh-CN" w:bidi="ar-SA"/>
              </w:rPr>
              <w:fldChar w:fldCharType="end"/>
            </w:r>
            <w:r>
              <w:rPr>
                <w:rFonts w:ascii="Times New Roman" w:hAnsi="Times New Roman" w:eastAsia="宋体" w:cs="Times New Roman"/>
                <w:color w:val="000000"/>
                <w:sz w:val="24"/>
                <w:szCs w:val="24"/>
                <w:highlight w:val="none"/>
                <w:lang w:val="en-US" w:eastAsia="zh-CN" w:bidi="ar-SA"/>
              </w:rPr>
              <w:t xml:space="preserve">不适用。</w:t>
            </w:r>
            <w:r>
              <w:rPr>
                <w:rFonts w:hint="eastAsia" w:ascii="Times New Roman" w:hAnsi="Times New Roman" w:eastAsia="宋体" w:cs="Times New Roman"/>
                <w:color w:val="000000"/>
                <w:sz w:val="24"/>
                <w:szCs w:val="24"/>
                <w:highlight w:val="none"/>
                <w:lang w:val="en-US" w:eastAsia="zh-CN" w:bidi="ar-SA"/>
              </w:rPr>
            </w:r>
            <w:r/>
          </w:p>
          <w:p>
            <w:pPr>
              <w:pStyle w:val="883"/>
              <w:jc w:val="left"/>
              <w:rPr>
                <w:color w:val="000000"/>
                <w:sz w:val="24"/>
                <w:highlight w:val="none"/>
              </w:rPr>
            </w:pPr>
            <w:r>
              <w:rPr>
                <w:rFonts w:hint="eastAsia" w:ascii="Times New Roman" w:hAnsi="Times New Roman" w:eastAsia="宋体" w:cs="Times New Roman"/>
                <w:color w:val="000000"/>
                <w:sz w:val="24"/>
                <w:szCs w:val="24"/>
                <w:highlight w:val="none"/>
                <w:lang w:val="en-US" w:eastAsia="zh-CN" w:bidi="ar-SA"/>
              </w:rPr>
              <w:t xml:space="preserve">本项目为非单一产品采购项目，核心产品为：/。</w:t>
            </w:r>
            <w:r>
              <w:rPr>
                <w:color w:val="000000"/>
                <w:sz w:val="24"/>
                <w:highlight w:val="none"/>
              </w:rPr>
            </w:r>
            <w:r/>
          </w:p>
        </w:tc>
      </w:tr>
      <w:tr>
        <w:trPr>
          <w:trHeight w:val="621"/>
        </w:trPr>
        <w:tc>
          <w:tcPr>
            <w:tcW w:w="988" w:type="dxa"/>
            <w:vAlign w:val="center"/>
            <w:vMerge w:val="restart"/>
            <w:textDirection w:val="lrTb"/>
            <w:noWrap w:val="false"/>
          </w:tcPr>
          <w:p>
            <w:pPr>
              <w:pStyle w:val="92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3.1</w:t>
            </w:r>
            <w:r>
              <w:rPr>
                <w:rFonts w:ascii="Times New Roman" w:hAnsi="Times New Roman"/>
                <w:color w:val="000000"/>
                <w:sz w:val="24"/>
                <w:szCs w:val="24"/>
                <w:highlight w:val="none"/>
              </w:rPr>
            </w:r>
            <w:r/>
          </w:p>
        </w:tc>
        <w:tc>
          <w:tcPr>
            <w:tcW w:w="1701" w:type="dxa"/>
            <w:vAlign w:val="center"/>
            <w:textDirection w:val="lrTb"/>
            <w:noWrap w:val="false"/>
          </w:tcPr>
          <w:p>
            <w:pPr>
              <w:pStyle w:val="883"/>
              <w:jc w:val="center"/>
              <w:rPr>
                <w:color w:val="000000"/>
                <w:sz w:val="24"/>
                <w:highlight w:val="none"/>
              </w:rPr>
            </w:pPr>
            <w:r>
              <w:rPr>
                <w:color w:val="000000"/>
                <w:sz w:val="24"/>
                <w:highlight w:val="none"/>
              </w:rPr>
              <w:t xml:space="preserve">现场考察</w:t>
            </w:r>
            <w:r>
              <w:rPr>
                <w:color w:val="000000"/>
                <w:sz w:val="24"/>
                <w:highlight w:val="none"/>
              </w:rPr>
            </w:r>
            <w:r/>
          </w:p>
        </w:tc>
        <w:tc>
          <w:tcPr>
            <w:tcW w:w="7540" w:type="dxa"/>
            <w:vAlign w:val="center"/>
            <w:textDirection w:val="lrTb"/>
            <w:noWrap w:val="false"/>
          </w:tcPr>
          <w:p>
            <w:pPr>
              <w:pStyle w:val="883"/>
              <w:jc w:val="left"/>
              <w:rPr>
                <w:rFonts w:ascii="Times New Roman" w:hAnsi="Times New Roman"/>
                <w:color w:val="000000"/>
                <w:sz w:val="24"/>
                <w:szCs w:val="24"/>
                <w:highlight w:val="none"/>
              </w:rPr>
            </w:pPr>
            <w:r>
              <w:rPr>
                <w:rFonts w:hint="eastAsia"/>
                <w:color w:val="000000"/>
                <w:sz w:val="24"/>
                <w:highlight w:val="none"/>
                <w:lang w:eastAsia="zh-CN"/>
              </w:rPr>
              <w:t xml:space="preserve">☑</w:t>
            </w:r>
            <w:r>
              <w:rPr>
                <w:color w:val="000000"/>
                <w:sz w:val="24"/>
                <w:highlight w:val="none"/>
              </w:rPr>
              <w:t xml:space="preserve">不组织</w:t>
            </w:r>
            <w:r>
              <w:rPr>
                <w:rFonts w:ascii="Times New Roman" w:hAnsi="Times New Roman"/>
                <w:color w:val="000000"/>
                <w:sz w:val="24"/>
                <w:szCs w:val="24"/>
                <w:highlight w:val="none"/>
              </w:rPr>
            </w:r>
            <w:r/>
          </w:p>
        </w:tc>
      </w:tr>
      <w:tr>
        <w:trPr>
          <w:trHeight w:val="571"/>
        </w:trPr>
        <w:tc>
          <w:tcPr>
            <w:tcW w:w="988" w:type="dxa"/>
            <w:vAlign w:val="center"/>
            <w:vMerge w:val="continue"/>
            <w:textDirection w:val="lrTb"/>
            <w:noWrap w:val="false"/>
          </w:tcPr>
          <w:p>
            <w:pPr>
              <w:pStyle w:val="923"/>
              <w:jc w:val="center"/>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701" w:type="dxa"/>
            <w:vAlign w:val="center"/>
            <w:textDirection w:val="lrTb"/>
            <w:noWrap w:val="false"/>
          </w:tcPr>
          <w:p>
            <w:pPr>
              <w:pStyle w:val="883"/>
              <w:jc w:val="center"/>
              <w:rPr>
                <w:color w:val="000000"/>
                <w:sz w:val="24"/>
                <w:highlight w:val="none"/>
              </w:rPr>
            </w:pPr>
            <w:r>
              <w:rPr>
                <w:color w:val="000000"/>
                <w:sz w:val="24"/>
                <w:highlight w:val="none"/>
              </w:rPr>
              <w:t xml:space="preserve">开标前答疑会</w:t>
            </w:r>
            <w:r>
              <w:rPr>
                <w:color w:val="000000"/>
                <w:sz w:val="24"/>
                <w:highlight w:val="none"/>
              </w:rPr>
            </w:r>
            <w:r/>
          </w:p>
        </w:tc>
        <w:tc>
          <w:tcPr>
            <w:tcW w:w="7540" w:type="dxa"/>
            <w:vAlign w:val="center"/>
            <w:textDirection w:val="lrTb"/>
            <w:noWrap w:val="false"/>
          </w:tcPr>
          <w:p>
            <w:pPr>
              <w:pStyle w:val="883"/>
              <w:jc w:val="left"/>
              <w:rPr>
                <w:color w:val="000000"/>
                <w:sz w:val="24"/>
                <w:highlight w:val="none"/>
              </w:rPr>
            </w:pPr>
            <w:r>
              <w:rPr>
                <w:rFonts w:hint="eastAsia"/>
                <w:color w:val="000000"/>
                <w:sz w:val="24"/>
                <w:highlight w:val="none"/>
                <w:lang w:eastAsia="zh-CN"/>
              </w:rPr>
              <w:t xml:space="preserve">☑</w:t>
            </w:r>
            <w:r>
              <w:rPr>
                <w:color w:val="000000"/>
                <w:sz w:val="24"/>
                <w:highlight w:val="none"/>
              </w:rPr>
              <w:t xml:space="preserve">不召开</w:t>
            </w:r>
            <w:r>
              <w:rPr>
                <w:color w:val="000000"/>
                <w:sz w:val="24"/>
                <w:highlight w:val="none"/>
              </w:rPr>
            </w:r>
            <w:r/>
          </w:p>
        </w:tc>
      </w:tr>
      <w:tr>
        <w:trPr>
          <w:trHeight w:val="20"/>
        </w:trPr>
        <w:tc>
          <w:tcPr>
            <w:tcW w:w="988" w:type="dxa"/>
            <w:vAlign w:val="center"/>
            <w:textDirection w:val="lrTb"/>
            <w:noWrap w:val="false"/>
          </w:tcPr>
          <w:p>
            <w:pPr>
              <w:pStyle w:val="92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4.1</w:t>
            </w:r>
            <w:r>
              <w:rPr>
                <w:rFonts w:ascii="Times New Roman" w:hAnsi="Times New Roman"/>
                <w:color w:val="000000"/>
                <w:sz w:val="24"/>
                <w:szCs w:val="24"/>
                <w:highlight w:val="none"/>
              </w:rPr>
            </w:r>
            <w:r/>
          </w:p>
        </w:tc>
        <w:tc>
          <w:tcPr>
            <w:tcW w:w="1701" w:type="dxa"/>
            <w:vAlign w:val="center"/>
            <w:textDirection w:val="lrTb"/>
            <w:noWrap w:val="false"/>
          </w:tcPr>
          <w:p>
            <w:pPr>
              <w:pStyle w:val="883"/>
              <w:jc w:val="center"/>
              <w:rPr>
                <w:color w:val="000000"/>
                <w:sz w:val="24"/>
                <w:highlight w:val="none"/>
              </w:rPr>
            </w:pPr>
            <w:r>
              <w:rPr>
                <w:color w:val="000000"/>
                <w:sz w:val="24"/>
                <w:highlight w:val="none"/>
              </w:rPr>
              <w:t xml:space="preserve">样品</w:t>
            </w:r>
            <w:r>
              <w:rPr>
                <w:color w:val="000000"/>
                <w:sz w:val="24"/>
                <w:highlight w:val="none"/>
              </w:rPr>
            </w:r>
            <w:r/>
          </w:p>
        </w:tc>
        <w:tc>
          <w:tcPr>
            <w:tcW w:w="7540" w:type="dxa"/>
            <w:vAlign w:val="center"/>
            <w:textDirection w:val="lrTb"/>
            <w:noWrap w:val="false"/>
          </w:tcPr>
          <w:p>
            <w:pPr>
              <w:pStyle w:val="883"/>
              <w:jc w:val="left"/>
              <w:rPr>
                <w:color w:val="000000"/>
                <w:sz w:val="24"/>
                <w:highlight w:val="none"/>
              </w:rPr>
            </w:pPr>
            <w:r>
              <w:rPr>
                <w:color w:val="000000"/>
                <w:sz w:val="24"/>
                <w:highlight w:val="none"/>
              </w:rPr>
              <w:t xml:space="preserve">投标样品递交：</w:t>
            </w:r>
            <w:r>
              <w:rPr>
                <w:color w:val="000000"/>
                <w:sz w:val="24"/>
                <w:highlight w:val="none"/>
              </w:rPr>
            </w:r>
            <w:r/>
          </w:p>
          <w:p>
            <w:pPr>
              <w:pStyle w:val="883"/>
              <w:jc w:val="left"/>
              <w:rPr>
                <w:color w:val="000000"/>
                <w:sz w:val="24"/>
                <w:highlight w:val="none"/>
              </w:rPr>
            </w:pPr>
            <w:r>
              <w:rPr>
                <w:rFonts w:hint="eastAsia"/>
                <w:color w:val="000000"/>
                <w:sz w:val="24"/>
                <w:highlight w:val="none"/>
                <w:lang w:eastAsia="zh-CN"/>
              </w:rPr>
              <w:t xml:space="preserve">☑</w:t>
            </w:r>
            <w:r>
              <w:rPr>
                <w:color w:val="000000"/>
                <w:sz w:val="24"/>
                <w:highlight w:val="none"/>
              </w:rPr>
              <w:t xml:space="preserve">不需要</w:t>
            </w:r>
            <w:r>
              <w:rPr>
                <w:color w:val="000000"/>
                <w:sz w:val="24"/>
                <w:highlight w:val="none"/>
              </w:rPr>
            </w:r>
            <w:r/>
          </w:p>
        </w:tc>
      </w:tr>
      <w:tr>
        <w:trPr>
          <w:trHeight w:val="1535"/>
        </w:trPr>
        <w:tc>
          <w:tcPr>
            <w:tcW w:w="988" w:type="dxa"/>
            <w:vAlign w:val="center"/>
            <w:textDirection w:val="lrTb"/>
            <w:noWrap w:val="false"/>
          </w:tcPr>
          <w:p>
            <w:pPr>
              <w:pStyle w:val="92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5.2.5</w:t>
            </w:r>
            <w:r>
              <w:rPr>
                <w:rFonts w:ascii="Times New Roman" w:hAnsi="Times New Roman"/>
                <w:color w:val="000000"/>
                <w:sz w:val="24"/>
                <w:szCs w:val="24"/>
                <w:highlight w:val="none"/>
              </w:rPr>
            </w:r>
            <w:r/>
          </w:p>
        </w:tc>
        <w:tc>
          <w:tcPr>
            <w:tcW w:w="1701" w:type="dxa"/>
            <w:vAlign w:val="center"/>
            <w:textDirection w:val="lrTb"/>
            <w:noWrap w:val="false"/>
          </w:tcPr>
          <w:p>
            <w:pPr>
              <w:pStyle w:val="883"/>
              <w:jc w:val="center"/>
              <w:rPr>
                <w:color w:val="000000"/>
                <w:sz w:val="24"/>
                <w:highlight w:val="none"/>
              </w:rPr>
            </w:pPr>
            <w:r>
              <w:rPr>
                <w:color w:val="000000"/>
                <w:sz w:val="24"/>
                <w:highlight w:val="none"/>
              </w:rPr>
              <w:t xml:space="preserve">标的所属行业</w:t>
            </w:r>
            <w:r>
              <w:rPr>
                <w:color w:val="000000"/>
                <w:sz w:val="24"/>
                <w:highlight w:val="none"/>
              </w:rPr>
            </w:r>
            <w:r/>
          </w:p>
        </w:tc>
        <w:tc>
          <w:tcPr>
            <w:tcW w:w="7540" w:type="dxa"/>
            <w:vAlign w:val="center"/>
            <w:textDirection w:val="lrTb"/>
            <w:noWrap w:val="false"/>
          </w:tcPr>
          <w:p>
            <w:pPr>
              <w:pStyle w:val="883"/>
              <w:jc w:val="left"/>
              <w:rPr>
                <w:color w:val="000000"/>
                <w:sz w:val="24"/>
                <w:highlight w:val="none"/>
              </w:rPr>
            </w:pPr>
            <w:r>
              <w:rPr>
                <w:rFonts w:hint="eastAsia"/>
                <w:color w:val="000000"/>
                <w:sz w:val="24"/>
                <w:highlight w:val="none"/>
              </w:rPr>
              <w:t xml:space="preserve">本项目属于</w:t>
            </w:r>
            <w:r>
              <w:rPr>
                <w:rFonts w:hint="eastAsia"/>
                <w:b/>
                <w:color w:val="000000"/>
                <w:sz w:val="24"/>
                <w:highlight w:val="none"/>
                <w:u w:val="single"/>
              </w:rPr>
              <w:t xml:space="preserve">服务类</w:t>
            </w:r>
            <w:r>
              <w:rPr>
                <w:rFonts w:hint="eastAsia" w:ascii="宋体" w:hAnsi="宋体" w:cs="楷体"/>
                <w:color w:val="000000"/>
                <w:szCs w:val="21"/>
                <w:highlight w:val="none"/>
              </w:rPr>
              <w:t xml:space="preserve">，</w:t>
            </w:r>
            <w:r>
              <w:rPr>
                <w:color w:val="000000"/>
                <w:sz w:val="24"/>
                <w:highlight w:val="none"/>
              </w:rPr>
              <w:t xml:space="preserve">采购标的对应的中小企业划分标准所属行业：</w:t>
            </w:r>
            <w:r>
              <w:rPr>
                <w:rFonts w:hint="eastAsia"/>
                <w:b/>
                <w:color w:val="000000"/>
                <w:sz w:val="24"/>
                <w:highlight w:val="none"/>
                <w:u w:val="single"/>
              </w:rPr>
              <w:t xml:space="preserve">其他未列明行业</w:t>
            </w:r>
            <w:r>
              <w:rPr>
                <w:rFonts w:hint="eastAsia"/>
                <w:color w:val="000000"/>
                <w:sz w:val="24"/>
                <w:highlight w:val="none"/>
              </w:rPr>
              <w:t xml:space="preserve">（《关于印发中小企业划型标准规定的通知》工信部联企业【2011】300号）。在填写时请正确选择中小企业声明函类型（货物、服务或工程），如填写错误或未填报则会导致报价不作相应扣除。</w:t>
            </w:r>
            <w:r>
              <w:rPr>
                <w:color w:val="000000"/>
                <w:sz w:val="24"/>
                <w:highlight w:val="none"/>
              </w:rPr>
            </w:r>
            <w:r/>
          </w:p>
        </w:tc>
      </w:tr>
      <w:tr>
        <w:trPr>
          <w:trHeight w:val="841"/>
        </w:trPr>
        <w:tc>
          <w:tcPr>
            <w:tcW w:w="988" w:type="dxa"/>
            <w:vAlign w:val="center"/>
            <w:textDirection w:val="lrTb"/>
            <w:noWrap w:val="false"/>
          </w:tcPr>
          <w:p>
            <w:pPr>
              <w:pStyle w:val="92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w:t>
            </w:r>
            <w:r>
              <w:rPr>
                <w:rFonts w:ascii="Times New Roman" w:hAnsi="Times New Roman"/>
                <w:color w:val="000000"/>
                <w:sz w:val="24"/>
                <w:szCs w:val="24"/>
                <w:highlight w:val="none"/>
              </w:rPr>
              <w:t xml:space="preserve">1.2</w:t>
            </w:r>
            <w:r>
              <w:rPr>
                <w:rFonts w:ascii="Times New Roman" w:hAnsi="Times New Roman"/>
                <w:color w:val="000000"/>
                <w:sz w:val="24"/>
                <w:szCs w:val="24"/>
                <w:highlight w:val="none"/>
              </w:rPr>
            </w:r>
            <w:r/>
          </w:p>
        </w:tc>
        <w:tc>
          <w:tcPr>
            <w:tcW w:w="1701" w:type="dxa"/>
            <w:vAlign w:val="center"/>
            <w:textDirection w:val="lrTb"/>
            <w:noWrap w:val="false"/>
          </w:tcPr>
          <w:p>
            <w:pPr>
              <w:pStyle w:val="883"/>
              <w:jc w:val="center"/>
              <w:rPr>
                <w:color w:val="000000"/>
                <w:sz w:val="24"/>
                <w:highlight w:val="none"/>
              </w:rPr>
            </w:pPr>
            <w:r>
              <w:rPr>
                <w:rFonts w:hint="eastAsia"/>
                <w:color w:val="000000"/>
                <w:sz w:val="24"/>
                <w:highlight w:val="none"/>
              </w:rPr>
              <w:t xml:space="preserve">投标报价</w:t>
            </w:r>
            <w:r>
              <w:rPr>
                <w:color w:val="000000"/>
                <w:sz w:val="24"/>
                <w:highlight w:val="none"/>
              </w:rPr>
            </w:r>
            <w:r/>
          </w:p>
        </w:tc>
        <w:tc>
          <w:tcPr>
            <w:tcW w:w="7540" w:type="dxa"/>
            <w:vAlign w:val="center"/>
            <w:textDirection w:val="lrTb"/>
            <w:noWrap w:val="false"/>
          </w:tcPr>
          <w:p>
            <w:pPr>
              <w:pStyle w:val="883"/>
              <w:jc w:val="left"/>
              <w:rPr>
                <w:color w:val="000000"/>
                <w:sz w:val="24"/>
                <w:highlight w:val="none"/>
              </w:rPr>
            </w:pPr>
            <w:r>
              <w:rPr>
                <w:rFonts w:hint="eastAsia"/>
                <w:color w:val="000000"/>
                <w:sz w:val="24"/>
                <w:highlight w:val="none"/>
              </w:rPr>
              <w:t xml:space="preserve">投标报价的特殊规定：</w:t>
            </w:r>
            <w:r>
              <w:rPr>
                <w:color w:val="000000"/>
                <w:sz w:val="24"/>
                <w:highlight w:val="none"/>
              </w:rPr>
            </w:r>
            <w:r/>
          </w:p>
          <w:p>
            <w:pPr>
              <w:pStyle w:val="883"/>
              <w:jc w:val="left"/>
              <w:rPr>
                <w:color w:val="000000"/>
                <w:sz w:val="24"/>
                <w:highlight w:val="none"/>
              </w:rPr>
            </w:pPr>
            <w:r>
              <w:rPr>
                <w:rFonts w:hint="eastAsia"/>
                <w:color w:val="000000"/>
                <w:sz w:val="24"/>
                <w:highlight w:val="none"/>
                <w:lang w:eastAsia="zh-CN"/>
              </w:rPr>
              <w:t xml:space="preserve">□</w:t>
            </w:r>
            <w:r>
              <w:rPr>
                <w:color w:val="000000"/>
                <w:sz w:val="24"/>
                <w:highlight w:val="none"/>
              </w:rPr>
              <w:t xml:space="preserve">无</w:t>
            </w:r>
            <w:r>
              <w:rPr>
                <w:color w:val="000000"/>
                <w:sz w:val="24"/>
                <w:highlight w:val="none"/>
              </w:rPr>
            </w:r>
            <w:r/>
          </w:p>
          <w:p>
            <w:pPr>
              <w:pStyle w:val="883"/>
              <w:jc w:val="left"/>
              <w:rPr>
                <w:rFonts w:hint="eastAsia" w:ascii="Times New Roman" w:hAnsi="Times New Roman" w:eastAsia="宋体" w:cs="Times New Roman"/>
                <w:sz w:val="24"/>
                <w:highlight w:val="none"/>
                <w:lang w:eastAsia="zh-CN"/>
              </w:rPr>
            </w:pPr>
            <w:r>
              <w:rPr>
                <w:rFonts w:hint="eastAsia" w:eastAsia="宋体"/>
                <w:color w:val="000000"/>
                <w:sz w:val="24"/>
                <w:highlight w:val="none"/>
                <w:lang w:eastAsia="zh-CN"/>
              </w:rPr>
              <w:t xml:space="preserve">☑</w:t>
            </w:r>
            <w:r>
              <w:rPr>
                <w:rFonts w:ascii="Times New Roman" w:hAnsi="Times New Roman" w:eastAsia="宋体" w:cs="Times New Roman"/>
                <w:sz w:val="24"/>
                <w:highlight w:val="none"/>
              </w:rPr>
              <w:t xml:space="preserve">有，</w:t>
            </w:r>
            <w:r>
              <w:rPr>
                <w:rFonts w:hint="eastAsia" w:ascii="Times New Roman" w:hAnsi="Times New Roman" w:eastAsia="宋体" w:cs="Times New Roman"/>
                <w:sz w:val="24"/>
                <w:highlight w:val="none"/>
                <w:lang w:eastAsia="zh-CN"/>
              </w:rPr>
              <w:t xml:space="preserve">具体情形：本项目为</w:t>
            </w:r>
            <w:r>
              <w:rPr>
                <w:rFonts w:hint="eastAsia" w:ascii="Times New Roman" w:hAnsi="Times New Roman" w:eastAsia="宋体" w:cs="Times New Roman"/>
                <w:sz w:val="24"/>
                <w:highlight w:val="none"/>
                <w:lang w:val="en-US" w:eastAsia="zh-CN"/>
              </w:rPr>
              <w:t xml:space="preserve">优惠率报</w:t>
            </w:r>
            <w:r>
              <w:rPr>
                <w:rFonts w:hint="eastAsia" w:ascii="Times New Roman" w:hAnsi="Times New Roman" w:eastAsia="宋体" w:cs="Times New Roman"/>
                <w:sz w:val="24"/>
                <w:highlight w:val="none"/>
                <w:lang w:eastAsia="zh-CN"/>
              </w:rPr>
              <w:t xml:space="preserve">价，具体要求详见</w:t>
            </w:r>
            <w:r>
              <w:rPr>
                <w:rFonts w:hint="eastAsia" w:ascii="Times New Roman" w:hAnsi="Times New Roman" w:eastAsia="宋体" w:cs="Times New Roman"/>
                <w:sz w:val="24"/>
                <w:highlight w:val="none"/>
                <w:lang w:val="en-US" w:eastAsia="zh-CN"/>
              </w:rPr>
              <w:t xml:space="preserve">开标</w:t>
            </w:r>
            <w:r>
              <w:rPr>
                <w:rFonts w:hint="eastAsia" w:ascii="Times New Roman" w:hAnsi="Times New Roman" w:eastAsia="宋体" w:cs="Times New Roman"/>
                <w:sz w:val="24"/>
                <w:highlight w:val="none"/>
                <w:lang w:eastAsia="zh-CN"/>
              </w:rPr>
              <w:t xml:space="preserve">一览表。</w:t>
            </w:r>
            <w:r>
              <w:rPr>
                <w:rFonts w:hint="eastAsia" w:ascii="Times New Roman" w:hAnsi="Times New Roman" w:eastAsia="宋体" w:cs="Times New Roman"/>
                <w:sz w:val="24"/>
                <w:highlight w:val="none"/>
                <w:lang w:eastAsia="zh-CN"/>
              </w:rPr>
            </w:r>
            <w:r/>
          </w:p>
          <w:p>
            <w:pPr>
              <w:pStyle w:val="883"/>
              <w:jc w:val="left"/>
              <w:rPr>
                <w:color w:val="000000"/>
                <w:sz w:val="24"/>
                <w:highlight w:val="none"/>
              </w:rPr>
            </w:pPr>
            <w:r>
              <w:rPr>
                <w:color w:val="000000"/>
                <w:sz w:val="24"/>
                <w:highlight w:val="none"/>
              </w:rPr>
            </w:r>
            <w:r/>
          </w:p>
        </w:tc>
      </w:tr>
      <w:tr>
        <w:trPr>
          <w:trHeight w:val="841"/>
        </w:trPr>
        <w:tc>
          <w:tcPr>
            <w:tcW w:w="988" w:type="dxa"/>
            <w:vAlign w:val="center"/>
            <w:textDirection w:val="lrTb"/>
            <w:noWrap w:val="false"/>
          </w:tcPr>
          <w:p>
            <w:pPr>
              <w:pStyle w:val="923"/>
              <w:jc w:val="center"/>
              <w:rPr>
                <w:rFonts w:ascii="Times New Roman" w:hAnsi="Times New Roman" w:eastAsia="宋体"/>
                <w:color w:val="000000"/>
                <w:sz w:val="24"/>
                <w:szCs w:val="24"/>
                <w:highlight w:val="none"/>
                <w:lang w:val="en-US" w:eastAsia="zh-CN"/>
              </w:rPr>
            </w:pPr>
            <w:r>
              <w:rPr>
                <w:rFonts w:hint="eastAsia" w:ascii="Times New Roman" w:hAnsi="Times New Roman"/>
                <w:color w:val="000000"/>
                <w:sz w:val="24"/>
                <w:szCs w:val="24"/>
                <w:highlight w:val="none"/>
                <w:lang w:val="en-US" w:eastAsia="zh-CN"/>
              </w:rPr>
              <w:t xml:space="preserve">11.3</w:t>
            </w:r>
            <w:r>
              <w:rPr>
                <w:rFonts w:ascii="Times New Roman" w:hAnsi="Times New Roman" w:eastAsia="宋体"/>
                <w:color w:val="000000"/>
                <w:sz w:val="24"/>
                <w:szCs w:val="24"/>
                <w:highlight w:val="none"/>
                <w:lang w:val="en-US" w:eastAsia="zh-CN"/>
              </w:rPr>
            </w:r>
            <w:r/>
          </w:p>
        </w:tc>
        <w:tc>
          <w:tcPr>
            <w:tcW w:w="1701" w:type="dxa"/>
            <w:vAlign w:val="center"/>
            <w:textDirection w:val="lrTb"/>
            <w:noWrap w:val="false"/>
          </w:tcPr>
          <w:p>
            <w:pPr>
              <w:pStyle w:val="883"/>
              <w:jc w:val="center"/>
              <w:rPr>
                <w:rFonts w:hint="eastAsia"/>
                <w:color w:val="000000"/>
                <w:sz w:val="24"/>
                <w:highlight w:val="none"/>
              </w:rPr>
            </w:pPr>
            <w:r>
              <w:rPr>
                <w:rFonts w:hint="eastAsia"/>
                <w:color w:val="000000"/>
                <w:sz w:val="24"/>
                <w:highlight w:val="none"/>
              </w:rPr>
              <w:t xml:space="preserve">履约保证金</w:t>
            </w:r>
            <w:r>
              <w:rPr>
                <w:rFonts w:hint="eastAsia"/>
                <w:color w:val="000000"/>
                <w:sz w:val="24"/>
                <w:highlight w:val="none"/>
              </w:rPr>
            </w:r>
            <w:r/>
          </w:p>
        </w:tc>
        <w:tc>
          <w:tcPr>
            <w:tcW w:w="7540" w:type="dxa"/>
            <w:vAlign w:val="center"/>
            <w:textDirection w:val="lrTb"/>
            <w:noWrap w:val="false"/>
          </w:tcPr>
          <w:p>
            <w:pPr>
              <w:pStyle w:val="883"/>
              <w:jc w:val="left"/>
              <w:rPr>
                <w:rFonts w:hint="eastAsia"/>
                <w:color w:val="000000"/>
                <w:sz w:val="24"/>
                <w:highlight w:val="none"/>
                <w:lang w:eastAsia="zh-CN"/>
              </w:rPr>
            </w:pPr>
            <w:r>
              <w:rPr>
                <w:rFonts w:hint="eastAsia"/>
                <w:color w:val="000000"/>
                <w:sz w:val="24"/>
                <w:highlight w:val="none"/>
                <w:lang w:val="zh-CN"/>
              </w:rPr>
              <w:t xml:space="preserve">是，</w:t>
            </w:r>
            <w:r>
              <w:rPr>
                <w:rFonts w:hint="eastAsia"/>
                <w:color w:val="000000"/>
                <w:sz w:val="24"/>
                <w:highlight w:val="none"/>
              </w:rPr>
              <w:t xml:space="preserve">中标供应商在合同签订前，向采购人提供</w:t>
            </w:r>
            <w:r>
              <w:rPr>
                <w:rFonts w:hint="eastAsia"/>
                <w:color w:val="000000"/>
                <w:sz w:val="24"/>
                <w:highlight w:val="none"/>
                <w:u w:val="single"/>
                <w:lang w:val="en-US" w:eastAsia="zh-CN"/>
              </w:rPr>
              <w:t xml:space="preserve">合同价的5%</w:t>
            </w:r>
            <w:r>
              <w:rPr>
                <w:rFonts w:hint="eastAsia"/>
                <w:color w:val="000000"/>
                <w:sz w:val="24"/>
                <w:highlight w:val="none"/>
              </w:rPr>
              <w:t xml:space="preserve">的履约保证金（中标供应商自主选择以支票、汇票、本票、保函等非现金形式缴纳或提交），</w:t>
            </w:r>
            <w:r>
              <w:rPr>
                <w:rFonts w:hint="eastAsia"/>
                <w:color w:val="000000"/>
                <w:sz w:val="24"/>
                <w:highlight w:val="none"/>
                <w:lang w:val="en-US" w:eastAsia="zh-CN"/>
              </w:rPr>
              <w:t xml:space="preserve">合同期满经甲方验收合格后</w:t>
            </w:r>
            <w:r>
              <w:rPr>
                <w:rFonts w:hint="eastAsia"/>
                <w:color w:val="000000"/>
                <w:sz w:val="24"/>
                <w:highlight w:val="none"/>
              </w:rPr>
              <w:t xml:space="preserve">返还乙方履约保证金；</w:t>
            </w:r>
            <w:r>
              <w:rPr>
                <w:rFonts w:hint="eastAsia"/>
                <w:color w:val="000000"/>
                <w:sz w:val="24"/>
                <w:highlight w:val="none"/>
                <w:lang w:eastAsia="zh-CN"/>
              </w:rPr>
            </w:r>
            <w:r/>
          </w:p>
        </w:tc>
      </w:tr>
      <w:tr>
        <w:trPr>
          <w:trHeight w:val="631"/>
        </w:trPr>
        <w:tc>
          <w:tcPr>
            <w:tcW w:w="988" w:type="dxa"/>
            <w:vAlign w:val="center"/>
            <w:textDirection w:val="lrTb"/>
            <w:noWrap w:val="false"/>
          </w:tcPr>
          <w:p>
            <w:pPr>
              <w:pStyle w:val="92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12</w:t>
            </w:r>
            <w:r>
              <w:rPr>
                <w:rFonts w:ascii="Times New Roman" w:hAnsi="Times New Roman"/>
                <w:color w:val="000000"/>
                <w:sz w:val="24"/>
                <w:szCs w:val="24"/>
                <w:highlight w:val="none"/>
              </w:rPr>
            </w:r>
            <w:r/>
          </w:p>
        </w:tc>
        <w:tc>
          <w:tcPr>
            <w:tcW w:w="1701" w:type="dxa"/>
            <w:vAlign w:val="center"/>
            <w:textDirection w:val="lrTb"/>
            <w:noWrap w:val="false"/>
          </w:tcPr>
          <w:p>
            <w:pPr>
              <w:pStyle w:val="883"/>
              <w:jc w:val="center"/>
              <w:rPr>
                <w:color w:val="000000"/>
                <w:sz w:val="24"/>
                <w:highlight w:val="none"/>
              </w:rPr>
            </w:pPr>
            <w:r>
              <w:rPr>
                <w:rFonts w:hint="eastAsia"/>
                <w:color w:val="000000"/>
                <w:sz w:val="24"/>
                <w:highlight w:val="none"/>
              </w:rPr>
              <w:t xml:space="preserve">投标保证金</w:t>
            </w:r>
            <w:r>
              <w:rPr>
                <w:color w:val="000000"/>
                <w:sz w:val="24"/>
                <w:highlight w:val="none"/>
              </w:rPr>
            </w:r>
            <w:r/>
          </w:p>
        </w:tc>
        <w:tc>
          <w:tcPr>
            <w:tcW w:w="7540" w:type="dxa"/>
            <w:vAlign w:val="center"/>
            <w:textDirection w:val="lrTb"/>
            <w:noWrap w:val="false"/>
          </w:tcPr>
          <w:p>
            <w:pPr>
              <w:pStyle w:val="883"/>
              <w:jc w:val="left"/>
              <w:rPr>
                <w:color w:val="000000"/>
                <w:sz w:val="24"/>
                <w:highlight w:val="none"/>
              </w:rPr>
            </w:pPr>
            <w:r>
              <w:rPr>
                <w:rFonts w:hint="eastAsia"/>
                <w:color w:val="000000"/>
                <w:sz w:val="24"/>
                <w:highlight w:val="none"/>
              </w:rPr>
              <w:t xml:space="preserve">免收</w:t>
            </w:r>
            <w:r>
              <w:rPr>
                <w:color w:val="000000"/>
                <w:sz w:val="24"/>
                <w:highlight w:val="none"/>
              </w:rPr>
            </w:r>
            <w:r/>
          </w:p>
        </w:tc>
      </w:tr>
      <w:tr>
        <w:trPr>
          <w:trHeight w:val="831"/>
        </w:trPr>
        <w:tc>
          <w:tcPr>
            <w:tcW w:w="988" w:type="dxa"/>
            <w:vAlign w:val="center"/>
            <w:textDirection w:val="lrTb"/>
            <w:noWrap w:val="false"/>
          </w:tcPr>
          <w:p>
            <w:pPr>
              <w:pStyle w:val="92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13.1</w:t>
            </w:r>
            <w:r>
              <w:rPr>
                <w:rFonts w:ascii="Times New Roman" w:hAnsi="Times New Roman"/>
                <w:color w:val="000000"/>
                <w:sz w:val="24"/>
                <w:szCs w:val="24"/>
                <w:highlight w:val="none"/>
              </w:rPr>
            </w:r>
            <w:r/>
          </w:p>
        </w:tc>
        <w:tc>
          <w:tcPr>
            <w:tcW w:w="1701" w:type="dxa"/>
            <w:vAlign w:val="center"/>
            <w:textDirection w:val="lrTb"/>
            <w:noWrap w:val="false"/>
          </w:tcPr>
          <w:p>
            <w:pPr>
              <w:pStyle w:val="883"/>
              <w:jc w:val="center"/>
              <w:rPr>
                <w:color w:val="000000"/>
                <w:sz w:val="24"/>
                <w:highlight w:val="none"/>
              </w:rPr>
            </w:pPr>
            <w:r>
              <w:rPr>
                <w:color w:val="000000"/>
                <w:sz w:val="24"/>
                <w:highlight w:val="none"/>
              </w:rPr>
              <w:t xml:space="preserve">投标有效期</w:t>
            </w:r>
            <w:r>
              <w:rPr>
                <w:color w:val="000000"/>
                <w:sz w:val="24"/>
                <w:highlight w:val="none"/>
              </w:rPr>
            </w:r>
            <w:r/>
          </w:p>
        </w:tc>
        <w:tc>
          <w:tcPr>
            <w:tcW w:w="7540" w:type="dxa"/>
            <w:vAlign w:val="center"/>
            <w:textDirection w:val="lrTb"/>
            <w:noWrap w:val="false"/>
          </w:tcPr>
          <w:p>
            <w:pPr>
              <w:pStyle w:val="883"/>
              <w:jc w:val="left"/>
              <w:rPr>
                <w:color w:val="000000"/>
                <w:sz w:val="24"/>
                <w:highlight w:val="none"/>
              </w:rPr>
            </w:pPr>
            <w:r>
              <w:rPr>
                <w:color w:val="000000"/>
                <w:sz w:val="24"/>
                <w:highlight w:val="none"/>
              </w:rPr>
              <w:t xml:space="preserve">自提交投标文件的截止之日起算</w:t>
            </w:r>
            <w:r>
              <w:rPr>
                <w:rFonts w:hint="eastAsia"/>
                <w:color w:val="000000"/>
                <w:sz w:val="24"/>
                <w:highlight w:val="none"/>
                <w:u w:val="single"/>
                <w:lang w:val="en-US" w:eastAsia="zh-CN"/>
              </w:rPr>
              <w:t xml:space="preserve"> 60 </w:t>
            </w:r>
            <w:r>
              <w:rPr>
                <w:color w:val="000000"/>
                <w:sz w:val="24"/>
                <w:highlight w:val="none"/>
              </w:rPr>
              <w:t xml:space="preserve">日历天。</w:t>
            </w:r>
            <w:r>
              <w:rPr>
                <w:color w:val="000000"/>
                <w:sz w:val="24"/>
                <w:highlight w:val="none"/>
              </w:rPr>
            </w:r>
            <w:r/>
          </w:p>
        </w:tc>
      </w:tr>
      <w:tr>
        <w:trPr>
          <w:trHeight w:val="782"/>
        </w:trPr>
        <w:tc>
          <w:tcPr>
            <w:tcW w:w="988" w:type="dxa"/>
            <w:vAlign w:val="center"/>
            <w:textDirection w:val="lrTb"/>
            <w:noWrap w:val="false"/>
          </w:tcPr>
          <w:p>
            <w:pPr>
              <w:pStyle w:val="92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25.5</w:t>
            </w:r>
            <w:r>
              <w:rPr>
                <w:rFonts w:ascii="Times New Roman" w:hAnsi="Times New Roman"/>
                <w:color w:val="000000"/>
                <w:sz w:val="24"/>
                <w:szCs w:val="24"/>
                <w:highlight w:val="none"/>
              </w:rPr>
            </w:r>
            <w:r/>
          </w:p>
        </w:tc>
        <w:tc>
          <w:tcPr>
            <w:tcW w:w="1701" w:type="dxa"/>
            <w:vAlign w:val="center"/>
            <w:textDirection w:val="lrTb"/>
            <w:noWrap w:val="false"/>
          </w:tcPr>
          <w:p>
            <w:pPr>
              <w:pStyle w:val="883"/>
              <w:jc w:val="center"/>
              <w:rPr>
                <w:color w:val="000000"/>
                <w:sz w:val="24"/>
                <w:highlight w:val="none"/>
              </w:rPr>
            </w:pPr>
            <w:r>
              <w:rPr>
                <w:color w:val="000000"/>
                <w:sz w:val="24"/>
                <w:highlight w:val="none"/>
              </w:rPr>
              <w:t xml:space="preserve">分包</w:t>
            </w:r>
            <w:r>
              <w:rPr>
                <w:color w:val="000000"/>
                <w:sz w:val="24"/>
                <w:highlight w:val="none"/>
              </w:rPr>
            </w:r>
            <w:r/>
          </w:p>
        </w:tc>
        <w:tc>
          <w:tcPr>
            <w:tcW w:w="7540" w:type="dxa"/>
            <w:vAlign w:val="center"/>
            <w:textDirection w:val="lrTb"/>
            <w:noWrap w:val="false"/>
          </w:tcPr>
          <w:p>
            <w:pPr>
              <w:pStyle w:val="883"/>
              <w:jc w:val="left"/>
              <w:rPr>
                <w:color w:val="000000"/>
                <w:sz w:val="24"/>
                <w:highlight w:val="none"/>
              </w:rPr>
            </w:pPr>
            <w:r>
              <w:rPr>
                <w:color w:val="000000"/>
                <w:sz w:val="24"/>
                <w:highlight w:val="none"/>
              </w:rPr>
              <w:t xml:space="preserve">本项目的非主体、非关键性工作是否允许分包： </w:t>
            </w:r>
            <w:r>
              <w:rPr>
                <w:color w:val="000000"/>
                <w:sz w:val="24"/>
                <w:highlight w:val="none"/>
              </w:rPr>
            </w:r>
            <w:r/>
          </w:p>
          <w:p>
            <w:pPr>
              <w:pStyle w:val="883"/>
              <w:jc w:val="left"/>
              <w:rPr>
                <w:color w:val="000000"/>
                <w:sz w:val="24"/>
                <w:highlight w:val="none"/>
                <w:u w:val="single"/>
              </w:rPr>
            </w:pPr>
            <w:r>
              <w:rPr>
                <w:rFonts w:hint="eastAsia"/>
                <w:color w:val="000000"/>
                <w:sz w:val="24"/>
                <w:highlight w:val="none"/>
                <w:lang w:eastAsia="zh-CN"/>
              </w:rPr>
              <w:t xml:space="preserve">☑</w:t>
            </w:r>
            <w:r>
              <w:rPr>
                <w:color w:val="000000"/>
                <w:sz w:val="24"/>
                <w:highlight w:val="none"/>
              </w:rPr>
              <w:t xml:space="preserve">不允许</w:t>
            </w:r>
            <w:r>
              <w:rPr>
                <w:color w:val="000000"/>
                <w:sz w:val="24"/>
                <w:highlight w:val="none"/>
                <w:u w:val="single"/>
              </w:rPr>
            </w:r>
            <w:r/>
          </w:p>
        </w:tc>
      </w:tr>
      <w:tr>
        <w:trPr>
          <w:trHeight w:val="20"/>
        </w:trPr>
        <w:tc>
          <w:tcPr>
            <w:tcW w:w="988" w:type="dxa"/>
            <w:vAlign w:val="center"/>
            <w:textDirection w:val="lrTb"/>
            <w:noWrap w:val="false"/>
          </w:tcPr>
          <w:p>
            <w:pPr>
              <w:pStyle w:val="92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26.1.1</w:t>
            </w:r>
            <w:r>
              <w:rPr>
                <w:rFonts w:ascii="Times New Roman" w:hAnsi="Times New Roman"/>
                <w:color w:val="000000"/>
                <w:sz w:val="24"/>
                <w:szCs w:val="24"/>
                <w:highlight w:val="none"/>
              </w:rPr>
            </w:r>
            <w:r/>
          </w:p>
        </w:tc>
        <w:tc>
          <w:tcPr>
            <w:tcW w:w="1701" w:type="dxa"/>
            <w:vAlign w:val="center"/>
            <w:textDirection w:val="lrTb"/>
            <w:noWrap w:val="false"/>
          </w:tcPr>
          <w:p>
            <w:pPr>
              <w:pStyle w:val="883"/>
              <w:jc w:val="center"/>
              <w:rPr>
                <w:color w:val="000000"/>
                <w:sz w:val="24"/>
                <w:highlight w:val="none"/>
              </w:rPr>
            </w:pPr>
            <w:r>
              <w:rPr>
                <w:color w:val="000000"/>
                <w:sz w:val="24"/>
                <w:highlight w:val="none"/>
              </w:rPr>
              <w:t xml:space="preserve">询问</w:t>
            </w:r>
            <w:r>
              <w:rPr>
                <w:color w:val="000000"/>
                <w:sz w:val="24"/>
                <w:highlight w:val="none"/>
              </w:rPr>
            </w:r>
            <w:r/>
          </w:p>
        </w:tc>
        <w:tc>
          <w:tcPr>
            <w:tcW w:w="7540" w:type="dxa"/>
            <w:vAlign w:val="center"/>
            <w:textDirection w:val="lrTb"/>
            <w:noWrap w:val="false"/>
          </w:tcPr>
          <w:p>
            <w:pPr>
              <w:pStyle w:val="883"/>
              <w:jc w:val="left"/>
              <w:rPr>
                <w:color w:val="000000"/>
                <w:sz w:val="24"/>
                <w:highlight w:val="none"/>
              </w:rPr>
            </w:pPr>
            <w:r>
              <w:rPr>
                <w:color w:val="000000"/>
                <w:sz w:val="24"/>
                <w:highlight w:val="none"/>
              </w:rPr>
              <w:t xml:space="preserve">询问送达形式：</w:t>
            </w:r>
            <w:r>
              <w:rPr>
                <w:rFonts w:hint="eastAsia"/>
                <w:color w:val="000000"/>
                <w:sz w:val="24"/>
                <w:highlight w:val="none"/>
              </w:rPr>
              <w:t xml:space="preserve">书面形式</w:t>
            </w:r>
            <w:r>
              <w:rPr>
                <w:color w:val="000000"/>
                <w:sz w:val="24"/>
                <w:highlight w:val="none"/>
              </w:rPr>
              <w:t xml:space="preserve">。</w:t>
            </w:r>
            <w:r>
              <w:rPr>
                <w:color w:val="000000"/>
                <w:sz w:val="24"/>
                <w:highlight w:val="none"/>
              </w:rPr>
            </w:r>
            <w:r/>
          </w:p>
        </w:tc>
      </w:tr>
      <w:tr>
        <w:trPr>
          <w:trHeight w:val="20"/>
        </w:trPr>
        <w:tc>
          <w:tcPr>
            <w:tcW w:w="988" w:type="dxa"/>
            <w:vAlign w:val="center"/>
            <w:textDirection w:val="lrTb"/>
            <w:noWrap w:val="false"/>
          </w:tcPr>
          <w:p>
            <w:pPr>
              <w:pStyle w:val="92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26.3</w:t>
            </w:r>
            <w:r>
              <w:rPr>
                <w:rFonts w:ascii="Times New Roman" w:hAnsi="Times New Roman"/>
                <w:color w:val="000000"/>
                <w:sz w:val="24"/>
                <w:szCs w:val="24"/>
                <w:highlight w:val="none"/>
              </w:rPr>
            </w:r>
            <w:r/>
          </w:p>
        </w:tc>
        <w:tc>
          <w:tcPr>
            <w:tcW w:w="1701" w:type="dxa"/>
            <w:vAlign w:val="center"/>
            <w:textDirection w:val="lrTb"/>
            <w:noWrap w:val="false"/>
          </w:tcPr>
          <w:p>
            <w:pPr>
              <w:pStyle w:val="883"/>
              <w:jc w:val="center"/>
              <w:rPr>
                <w:color w:val="000000"/>
                <w:sz w:val="24"/>
                <w:highlight w:val="none"/>
              </w:rPr>
            </w:pPr>
            <w:r>
              <w:rPr>
                <w:color w:val="000000"/>
                <w:sz w:val="24"/>
                <w:highlight w:val="none"/>
              </w:rPr>
              <w:t xml:space="preserve">联系方式</w:t>
            </w:r>
            <w:r>
              <w:rPr>
                <w:color w:val="000000"/>
                <w:sz w:val="24"/>
                <w:highlight w:val="none"/>
              </w:rPr>
            </w:r>
            <w:r/>
          </w:p>
        </w:tc>
        <w:tc>
          <w:tcPr>
            <w:tcW w:w="7540" w:type="dxa"/>
            <w:vAlign w:val="center"/>
            <w:textDirection w:val="lrTb"/>
            <w:noWrap w:val="false"/>
          </w:tcPr>
          <w:p>
            <w:pPr>
              <w:pStyle w:val="883"/>
              <w:jc w:val="left"/>
              <w:rPr>
                <w:color w:val="000000"/>
                <w:sz w:val="24"/>
                <w:highlight w:val="none"/>
              </w:rPr>
            </w:pPr>
            <w:r>
              <w:rPr>
                <w:color w:val="000000"/>
                <w:sz w:val="24"/>
                <w:highlight w:val="none"/>
              </w:rPr>
              <w:t xml:space="preserve">接收询问和质疑的联系方式</w:t>
            </w:r>
            <w:r>
              <w:rPr>
                <w:color w:val="000000"/>
                <w:sz w:val="24"/>
                <w:highlight w:val="none"/>
              </w:rPr>
            </w:r>
            <w:r/>
          </w:p>
          <w:p>
            <w:pPr>
              <w:pStyle w:val="883"/>
              <w:jc w:val="left"/>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联系部门：</w:t>
            </w:r>
            <w:r>
              <w:rPr>
                <w:rFonts w:hint="eastAsia" w:ascii="Times New Roman" w:hAnsi="Times New Roman" w:eastAsia="宋体" w:cs="Times New Roman"/>
                <w:color w:val="000000"/>
                <w:sz w:val="24"/>
                <w:highlight w:val="none"/>
                <w:lang w:eastAsia="zh-CN"/>
              </w:rPr>
              <w:t xml:space="preserve">江苏开天工程咨询有限公司</w:t>
            </w:r>
            <w:r>
              <w:rPr>
                <w:rFonts w:hint="eastAsia" w:ascii="Times New Roman" w:hAnsi="Times New Roman" w:eastAsia="宋体" w:cs="Times New Roman"/>
                <w:color w:val="000000"/>
                <w:sz w:val="24"/>
                <w:highlight w:val="none"/>
              </w:rPr>
              <w:t xml:space="preserve">、</w:t>
            </w:r>
            <w:r>
              <w:rPr>
                <w:rFonts w:hint="eastAsia" w:ascii="Times New Roman" w:hAnsi="Times New Roman" w:eastAsia="宋体" w:cs="Times New Roman"/>
                <w:color w:val="000000"/>
                <w:sz w:val="24"/>
                <w:highlight w:val="none"/>
                <w:lang w:eastAsia="zh-CN"/>
              </w:rPr>
              <w:t xml:space="preserve">江苏省金坛华罗庚高新技术产业开发区管理委员会</w:t>
            </w:r>
            <w:r>
              <w:rPr>
                <w:rFonts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highlight w:val="none"/>
              </w:rPr>
            </w:r>
            <w:r/>
          </w:p>
          <w:p>
            <w:pPr>
              <w:pStyle w:val="883"/>
              <w:jc w:val="left"/>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联系电话：</w:t>
            </w:r>
            <w:r>
              <w:rPr>
                <w:rFonts w:hint="eastAsia" w:ascii="Times New Roman" w:hAnsi="Times New Roman" w:eastAsia="宋体" w:cs="Times New Roman"/>
                <w:color w:val="000000"/>
                <w:sz w:val="24"/>
                <w:highlight w:val="none"/>
                <w:lang w:val="en-US" w:eastAsia="zh-CN"/>
              </w:rPr>
              <w:t xml:space="preserve">0519-82358596</w:t>
            </w:r>
            <w:r>
              <w:rPr>
                <w:rFonts w:hint="eastAsia" w:ascii="Times New Roman" w:hAnsi="Times New Roman" w:eastAsia="宋体" w:cs="Times New Roman"/>
                <w:color w:val="000000"/>
                <w:sz w:val="24"/>
                <w:highlight w:val="none"/>
              </w:rPr>
              <w:t xml:space="preserve">、0519-68220073</w:t>
            </w:r>
            <w:r>
              <w:rPr>
                <w:rFonts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highlight w:val="none"/>
              </w:rPr>
            </w:r>
            <w:r/>
          </w:p>
          <w:p>
            <w:pPr>
              <w:pStyle w:val="883"/>
              <w:jc w:val="left"/>
              <w:rPr>
                <w:rFonts w:hint="eastAsia"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通讯地址：</w:t>
            </w:r>
            <w:r>
              <w:rPr>
                <w:rFonts w:hint="eastAsia" w:ascii="Times New Roman" w:hAnsi="Times New Roman" w:eastAsia="宋体" w:cs="Times New Roman"/>
                <w:color w:val="000000"/>
                <w:sz w:val="24"/>
                <w:highlight w:val="none"/>
              </w:rPr>
              <w:t xml:space="preserve">常州市金坛区</w:t>
            </w:r>
            <w:r>
              <w:rPr>
                <w:rFonts w:hint="eastAsia" w:ascii="Times New Roman" w:hAnsi="Times New Roman" w:eastAsia="宋体" w:cs="Times New Roman"/>
                <w:color w:val="000000"/>
                <w:sz w:val="24"/>
                <w:highlight w:val="none"/>
                <w:lang w:val="en-US" w:eastAsia="zh-CN"/>
              </w:rPr>
              <w:t xml:space="preserve">翠园商业广场三楼</w:t>
            </w:r>
            <w:r>
              <w:rPr>
                <w:rFonts w:hint="eastAsia" w:ascii="Times New Roman" w:hAnsi="Times New Roman" w:eastAsia="宋体" w:cs="Times New Roman"/>
                <w:color w:val="000000"/>
                <w:sz w:val="24"/>
                <w:highlight w:val="none"/>
              </w:rPr>
              <w:t xml:space="preserve">、</w:t>
            </w:r>
            <w:r>
              <w:rPr>
                <w:rFonts w:hint="eastAsia" w:ascii="Times New Roman" w:hAnsi="Times New Roman" w:eastAsia="宋体" w:cs="Times New Roman"/>
                <w:color w:val="000000"/>
                <w:sz w:val="24"/>
                <w:highlight w:val="none"/>
                <w:lang w:val="en-US" w:eastAsia="zh-CN"/>
              </w:rPr>
              <w:t xml:space="preserve">江苏省常州市金坛区科教路126号</w:t>
            </w:r>
            <w:r>
              <w:rPr>
                <w:rFonts w:hint="eastAsia" w:ascii="Times New Roman" w:hAnsi="Times New Roman" w:eastAsia="宋体" w:cs="Times New Roman"/>
                <w:color w:val="000000"/>
                <w:sz w:val="24"/>
                <w:highlight w:val="none"/>
              </w:rPr>
            </w:r>
            <w:r/>
          </w:p>
          <w:p>
            <w:pPr>
              <w:pStyle w:val="883"/>
              <w:jc w:val="left"/>
              <w:rPr>
                <w:color w:val="000000"/>
                <w:sz w:val="24"/>
                <w:highlight w:val="none"/>
              </w:rPr>
            </w:pPr>
            <w:r>
              <w:rPr>
                <w:color w:val="000000"/>
                <w:sz w:val="24"/>
                <w:highlight w:val="none"/>
              </w:rPr>
            </w:r>
            <w:r/>
          </w:p>
        </w:tc>
      </w:tr>
      <w:tr>
        <w:trPr>
          <w:trHeight w:val="20"/>
        </w:trPr>
        <w:tc>
          <w:tcPr>
            <w:tcW w:w="988" w:type="dxa"/>
            <w:vAlign w:val="center"/>
            <w:textDirection w:val="lrTb"/>
            <w:noWrap w:val="false"/>
          </w:tcPr>
          <w:p>
            <w:pPr>
              <w:pStyle w:val="92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27</w:t>
            </w:r>
            <w:r>
              <w:rPr>
                <w:rFonts w:ascii="Times New Roman" w:hAnsi="Times New Roman"/>
                <w:color w:val="000000"/>
                <w:sz w:val="24"/>
                <w:szCs w:val="24"/>
                <w:highlight w:val="none"/>
              </w:rPr>
            </w:r>
            <w:r/>
          </w:p>
        </w:tc>
        <w:tc>
          <w:tcPr>
            <w:tcW w:w="1701" w:type="dxa"/>
            <w:vAlign w:val="center"/>
            <w:textDirection w:val="lrTb"/>
            <w:noWrap w:val="false"/>
          </w:tcPr>
          <w:p>
            <w:pPr>
              <w:pStyle w:val="883"/>
              <w:jc w:val="center"/>
              <w:rPr>
                <w:color w:val="000000"/>
                <w:sz w:val="24"/>
                <w:highlight w:val="none"/>
              </w:rPr>
            </w:pPr>
            <w:r>
              <w:rPr>
                <w:color w:val="000000"/>
                <w:sz w:val="24"/>
                <w:highlight w:val="none"/>
              </w:rPr>
              <w:t xml:space="preserve">代理费</w:t>
            </w:r>
            <w:r>
              <w:rPr>
                <w:color w:val="000000"/>
                <w:sz w:val="24"/>
                <w:highlight w:val="none"/>
              </w:rPr>
            </w:r>
            <w:r/>
          </w:p>
        </w:tc>
        <w:tc>
          <w:tcPr>
            <w:tcW w:w="7540" w:type="dxa"/>
            <w:vAlign w:val="center"/>
            <w:textDirection w:val="lrTb"/>
            <w:noWrap w:val="false"/>
          </w:tcPr>
          <w:p>
            <w:pPr>
              <w:pStyle w:val="883"/>
              <w:jc w:val="left"/>
              <w:rPr>
                <w:color w:val="000000"/>
                <w:sz w:val="24"/>
                <w:highlight w:val="none"/>
              </w:rPr>
            </w:pPr>
            <w:r>
              <w:rPr>
                <w:color w:val="000000"/>
                <w:sz w:val="24"/>
                <w:highlight w:val="none"/>
              </w:rPr>
              <w:t xml:space="preserve">收费对象：</w:t>
            </w:r>
            <w:r>
              <w:rPr>
                <w:color w:val="000000"/>
                <w:sz w:val="24"/>
                <w:highlight w:val="none"/>
              </w:rPr>
            </w:r>
            <w:r/>
          </w:p>
          <w:p>
            <w:pPr>
              <w:pStyle w:val="883"/>
              <w:jc w:val="left"/>
              <w:rPr>
                <w:color w:val="000000"/>
                <w:sz w:val="24"/>
                <w:highlight w:val="none"/>
              </w:rPr>
            </w:pPr>
            <w:r>
              <w:rPr>
                <w:color w:val="000000"/>
                <w:sz w:val="24"/>
                <w:highlight w:val="none"/>
              </w:rPr>
              <w:t xml:space="preserve">□采购人</w:t>
            </w:r>
            <w:r>
              <w:rPr>
                <w:color w:val="000000"/>
                <w:sz w:val="24"/>
                <w:highlight w:val="none"/>
              </w:rPr>
            </w:r>
            <w:r/>
          </w:p>
          <w:p>
            <w:pPr>
              <w:pStyle w:val="883"/>
              <w:jc w:val="left"/>
              <w:rPr>
                <w:color w:val="000000"/>
                <w:sz w:val="24"/>
                <w:highlight w:val="none"/>
              </w:rPr>
            </w:pPr>
            <w:r>
              <w:rPr>
                <w:rFonts w:hint="eastAsia"/>
                <w:color w:val="000000"/>
                <w:sz w:val="24"/>
                <w:highlight w:val="none"/>
                <w:lang w:eastAsia="zh-CN"/>
              </w:rPr>
              <w:t xml:space="preserve">☑</w:t>
            </w:r>
            <w:r>
              <w:rPr>
                <w:color w:val="000000"/>
                <w:sz w:val="24"/>
                <w:highlight w:val="none"/>
              </w:rPr>
              <w:t xml:space="preserve">中标人</w:t>
            </w:r>
            <w:r>
              <w:rPr>
                <w:color w:val="000000"/>
                <w:sz w:val="24"/>
                <w:highlight w:val="none"/>
              </w:rPr>
            </w:r>
            <w:r/>
          </w:p>
          <w:p>
            <w:pPr>
              <w:pStyle w:val="883"/>
              <w:jc w:val="left"/>
              <w:rPr>
                <w:rFonts w:ascii="Times New Roman" w:hAnsi="Times New Roman" w:eastAsia="宋体" w:cs="Times New Roman"/>
                <w:color w:val="000000"/>
                <w:sz w:val="24"/>
                <w:highlight w:val="none"/>
                <w:u w:val="single"/>
              </w:rPr>
            </w:pPr>
            <w:r>
              <w:rPr>
                <w:color w:val="000000"/>
                <w:sz w:val="24"/>
                <w:highlight w:val="none"/>
              </w:rPr>
              <w:t xml:space="preserve">收费标准：</w:t>
            </w:r>
            <w:r>
              <w:rPr>
                <w:rFonts w:hint="eastAsia" w:ascii="Times New Roman" w:hAnsi="Times New Roman" w:eastAsia="宋体" w:cs="Times New Roman"/>
                <w:color w:val="000000"/>
                <w:sz w:val="24"/>
                <w:highlight w:val="none"/>
                <w:u w:val="single"/>
                <w:lang w:val="en-US" w:eastAsia="zh-CN"/>
              </w:rPr>
              <w:t xml:space="preserve">14450元</w:t>
            </w:r>
            <w:r>
              <w:rPr>
                <w:rFonts w:hint="eastAsia" w:ascii="Times New Roman" w:hAnsi="Times New Roman" w:eastAsia="宋体" w:cs="Times New Roman"/>
                <w:color w:val="000000"/>
                <w:sz w:val="24"/>
                <w:highlight w:val="none"/>
                <w:u w:val="single"/>
                <w:lang w:val="en-US" w:eastAsia="zh-CN"/>
              </w:rPr>
              <w:t xml:space="preserve">，</w:t>
            </w:r>
            <w:r>
              <w:rPr>
                <w:rFonts w:hint="eastAsia" w:ascii="Times New Roman" w:hAnsi="Times New Roman" w:eastAsia="宋体" w:cs="Times New Roman"/>
                <w:color w:val="000000"/>
                <w:sz w:val="24"/>
                <w:highlight w:val="none"/>
                <w:u w:val="single"/>
                <w:lang w:val="zh-TW" w:eastAsia="zh-CN"/>
              </w:rPr>
              <w:t xml:space="preserve">由</w:t>
            </w:r>
            <w:r>
              <w:rPr>
                <w:rFonts w:hint="eastAsia" w:ascii="Times New Roman" w:hAnsi="Times New Roman" w:eastAsia="宋体" w:cs="Times New Roman"/>
                <w:color w:val="000000"/>
                <w:sz w:val="24"/>
                <w:highlight w:val="none"/>
                <w:u w:val="single"/>
                <w:lang w:val="en-US" w:eastAsia="zh-CN"/>
              </w:rPr>
              <w:t xml:space="preserve">成交</w:t>
            </w:r>
            <w:r>
              <w:rPr>
                <w:rFonts w:hint="eastAsia" w:ascii="Times New Roman" w:hAnsi="Times New Roman" w:eastAsia="宋体" w:cs="Times New Roman"/>
                <w:color w:val="000000"/>
                <w:sz w:val="24"/>
                <w:highlight w:val="none"/>
                <w:u w:val="single"/>
                <w:lang w:val="zh-TW" w:eastAsia="zh-CN"/>
              </w:rPr>
              <w:t xml:space="preserve">单位在领取中标通知书时一次性支付给代理公司，各投标单位在投标报价时应综合考虑；</w:t>
            </w:r>
            <w:r>
              <w:rPr>
                <w:rFonts w:ascii="Times New Roman" w:hAnsi="Times New Roman" w:eastAsia="宋体" w:cs="Times New Roman"/>
                <w:color w:val="000000"/>
                <w:sz w:val="24"/>
                <w:highlight w:val="none"/>
                <w:u w:val="single"/>
              </w:rPr>
            </w:r>
            <w:r/>
          </w:p>
          <w:p>
            <w:pPr>
              <w:pStyle w:val="883"/>
              <w:jc w:val="left"/>
              <w:rPr>
                <w:color w:val="000000"/>
                <w:sz w:val="24"/>
                <w:highlight w:val="none"/>
              </w:rPr>
            </w:pPr>
            <w:r>
              <w:rPr>
                <w:rFonts w:ascii="Times New Roman" w:hAnsi="Times New Roman" w:eastAsia="宋体" w:cs="Times New Roman"/>
                <w:color w:val="000000"/>
                <w:sz w:val="24"/>
                <w:highlight w:val="none"/>
              </w:rPr>
              <w:t xml:space="preserve">缴纳时间：</w:t>
            </w:r>
            <w:r>
              <w:rPr>
                <w:rFonts w:hint="eastAsia" w:ascii="Times New Roman" w:hAnsi="Times New Roman" w:eastAsia="宋体" w:cs="Times New Roman"/>
                <w:color w:val="000000"/>
                <w:sz w:val="24"/>
                <w:highlight w:val="none"/>
                <w:u w:val="single"/>
              </w:rPr>
              <w:t xml:space="preserve">由成交单位领取中标通知书时一次性支付给采购代理单位</w:t>
            </w:r>
            <w:r>
              <w:rPr>
                <w:rFonts w:ascii="Times New Roman" w:hAnsi="Times New Roman" w:eastAsia="宋体" w:cs="Times New Roman"/>
                <w:color w:val="000000"/>
                <w:sz w:val="24"/>
                <w:highlight w:val="none"/>
                <w:u w:val="single"/>
              </w:rPr>
              <w:t xml:space="preserve">。</w:t>
            </w:r>
            <w:r>
              <w:rPr>
                <w:color w:val="000000"/>
                <w:sz w:val="24"/>
                <w:highlight w:val="none"/>
              </w:rPr>
            </w:r>
            <w:r/>
          </w:p>
        </w:tc>
      </w:tr>
    </w:tbl>
    <w:p>
      <w:pPr>
        <w:pStyle w:val="883"/>
        <w:jc w:val="both"/>
        <w:spacing w:line="360" w:lineRule="auto"/>
        <w:tabs>
          <w:tab w:val="left" w:pos="5580" w:leader="none"/>
        </w:tabs>
        <w:rPr>
          <w:color w:val="000000"/>
          <w:sz w:val="24"/>
          <w:highlight w:val="none"/>
        </w:rPr>
        <w:sectPr>
          <w:headerReference w:type="default" r:id="rId9"/>
          <w:headerReference w:type="first" r:id="rId10"/>
          <w:footerReference w:type="default" r:id="rId15"/>
          <w:footerReference w:type="first" r:id="rId16"/>
          <w:footnotePr/>
          <w:endnotePr/>
          <w:type w:val="nextColumn"/>
          <w:pgSz w:w="11907" w:h="16840" w:orient="portrait"/>
          <w:pgMar w:top="1418" w:right="1134" w:bottom="1418" w:left="1701" w:header="851" w:footer="851" w:gutter="0"/>
          <w:pgNumType w:start="1"/>
          <w:cols w:num="1" w:sep="0" w:space="1701" w:equalWidth="1"/>
          <w:docGrid w:linePitch="360"/>
          <w:titlePg/>
        </w:sectPr>
      </w:pPr>
      <w:r>
        <w:rPr>
          <w:color w:val="000000"/>
          <w:sz w:val="24"/>
          <w:highlight w:val="none"/>
        </w:rPr>
        <w:br w:type="page" w:clear="all"/>
      </w:r>
      <w:r/>
    </w:p>
    <w:p>
      <w:pPr>
        <w:pStyle w:val="883"/>
        <w:jc w:val="center"/>
        <w:spacing w:before="240" w:after="240"/>
        <w:rPr>
          <w:b/>
          <w:color w:val="000000"/>
          <w:sz w:val="28"/>
          <w:szCs w:val="28"/>
          <w:highlight w:val="none"/>
        </w:rPr>
      </w:pPr>
      <w:r/>
      <w:bookmarkStart w:id="75" w:name="_Toc305158785"/>
      <w:r/>
      <w:bookmarkStart w:id="76" w:name="_Toc265228355"/>
      <w:r/>
      <w:bookmarkStart w:id="77" w:name="_Toc353873662"/>
      <w:r/>
      <w:bookmarkStart w:id="78" w:name="_Toc195842882"/>
      <w:r/>
      <w:bookmarkStart w:id="79" w:name="_Toc150480755"/>
      <w:r/>
      <w:bookmarkStart w:id="80" w:name="_Toc264969207"/>
      <w:r/>
      <w:bookmarkStart w:id="81" w:name="_Toc353825542"/>
      <w:r/>
      <w:bookmarkStart w:id="82" w:name="_Toc305158859"/>
      <w:r/>
      <w:bookmarkStart w:id="83" w:name="_Toc226965790"/>
      <w:r/>
      <w:bookmarkStart w:id="84" w:name="_Toc353873932"/>
      <w:r/>
      <w:bookmarkStart w:id="85" w:name="_Toc226337213"/>
      <w:r/>
      <w:bookmarkStart w:id="86" w:name="_Toc127151517"/>
      <w:r/>
      <w:bookmarkStart w:id="87" w:name="_Toc142311019"/>
      <w:r/>
      <w:bookmarkStart w:id="88" w:name="_Toc150774722"/>
      <w:r>
        <w:rPr>
          <w:b/>
          <w:color w:val="000000"/>
          <w:sz w:val="28"/>
          <w:szCs w:val="28"/>
          <w:highlight w:val="none"/>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b/>
          <w:color w:val="000000"/>
          <w:sz w:val="28"/>
          <w:szCs w:val="28"/>
          <w:highlight w:val="none"/>
        </w:rPr>
      </w:r>
      <w:r/>
    </w:p>
    <w:p>
      <w:pPr>
        <w:pStyle w:val="885"/>
        <w:jc w:val="left"/>
        <w:spacing w:before="0" w:line="360" w:lineRule="auto"/>
        <w:tabs>
          <w:tab w:val="center" w:pos="4592" w:leader="none"/>
          <w:tab w:val="left" w:pos="7860" w:leader="none"/>
        </w:tabs>
        <w:rPr>
          <w:rFonts w:ascii="Times New Roman" w:hAnsi="Times New Roman" w:eastAsia="宋体"/>
          <w:color w:val="000000"/>
          <w:sz w:val="28"/>
          <w:highlight w:val="none"/>
        </w:rPr>
      </w:pPr>
      <w:r/>
      <w:bookmarkStart w:id="89" w:name="_Toc520356143"/>
      <w:r/>
      <w:bookmarkStart w:id="90" w:name="_Toc127151518"/>
      <w:r>
        <w:rPr>
          <w:rFonts w:ascii="Times New Roman" w:hAnsi="Times New Roman" w:eastAsia="宋体"/>
          <w:color w:val="000000"/>
          <w:sz w:val="28"/>
          <w:highlight w:val="none"/>
        </w:rPr>
        <w:tab/>
      </w:r>
      <w:bookmarkStart w:id="91" w:name="_Toc150774723"/>
      <w:r/>
      <w:bookmarkStart w:id="92" w:name="_Toc151193832"/>
      <w:r/>
      <w:bookmarkStart w:id="93" w:name="_Toc226309762"/>
      <w:r/>
      <w:bookmarkStart w:id="94" w:name="_Toc305158860"/>
      <w:r/>
      <w:bookmarkStart w:id="95" w:name="_Toc151193616"/>
      <w:r/>
      <w:bookmarkStart w:id="96" w:name="_Toc142311020"/>
      <w:r/>
      <w:bookmarkStart w:id="97" w:name="_Toc305158786"/>
      <w:r/>
      <w:bookmarkStart w:id="98" w:name="_Toc265228356"/>
      <w:r/>
      <w:bookmarkStart w:id="99" w:name="_Toc226965791"/>
      <w:r/>
      <w:bookmarkStart w:id="100" w:name="_Toc151193760"/>
      <w:r/>
      <w:bookmarkStart w:id="101" w:name="_Toc151193906"/>
      <w:r/>
      <w:bookmarkStart w:id="102" w:name="_Toc150480756"/>
      <w:r/>
      <w:bookmarkStart w:id="103" w:name="_Toc150509269"/>
      <w:r/>
      <w:bookmarkStart w:id="104" w:name="_Toc195842883"/>
      <w:r/>
      <w:bookmarkStart w:id="105" w:name="_Toc226337214"/>
      <w:r/>
      <w:bookmarkStart w:id="106" w:name="_Toc151193688"/>
      <w:r/>
      <w:bookmarkStart w:id="107" w:name="_Toc226965708"/>
      <w:r/>
      <w:bookmarkStart w:id="108" w:name="_Toc264969208"/>
      <w:r/>
      <w:bookmarkStart w:id="109" w:name="_Toc151190145"/>
      <w:r/>
      <w:bookmarkStart w:id="110" w:name="_Toc150774618"/>
      <w:r>
        <w:rPr>
          <w:rFonts w:ascii="Times New Roman" w:hAnsi="Times New Roman" w:eastAsia="宋体"/>
          <w:color w:val="000000"/>
          <w:sz w:val="28"/>
          <w:highlight w:val="none"/>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ascii="Times New Roman" w:hAnsi="Times New Roman" w:eastAsia="宋体"/>
          <w:color w:val="000000"/>
          <w:sz w:val="28"/>
          <w:highlight w:val="none"/>
        </w:rPr>
        <w:tab/>
      </w:r>
      <w:r>
        <w:rPr>
          <w:rFonts w:ascii="Times New Roman" w:hAnsi="Times New Roman" w:eastAsia="宋体"/>
          <w:color w:val="000000"/>
          <w:sz w:val="28"/>
          <w:highlight w:val="none"/>
        </w:rPr>
      </w:r>
      <w:r/>
    </w:p>
    <w:p>
      <w:pPr>
        <w:pStyle w:val="883"/>
        <w:numPr>
          <w:ilvl w:val="0"/>
          <w:numId w:val="8"/>
        </w:numPr>
        <w:ind w:left="357" w:hanging="357"/>
        <w:spacing w:line="360" w:lineRule="auto"/>
        <w:tabs>
          <w:tab w:val="left" w:pos="360" w:leader="none"/>
        </w:tabs>
        <w:rPr>
          <w:color w:val="000000"/>
          <w:sz w:val="24"/>
          <w:highlight w:val="none"/>
        </w:rPr>
        <w:outlineLvl w:val="1"/>
      </w:pPr>
      <w:r/>
      <w:bookmarkStart w:id="111" w:name="_Toc305158861"/>
      <w:r/>
      <w:bookmarkStart w:id="112" w:name="_Toc265228357"/>
      <w:r/>
      <w:bookmarkStart w:id="113" w:name="_Toc305158787"/>
      <w:r/>
      <w:bookmarkStart w:id="114" w:name="_Toc264969209"/>
      <w:r>
        <w:rPr>
          <w:color w:val="000000"/>
          <w:sz w:val="24"/>
          <w:highlight w:val="none"/>
        </w:rPr>
        <w:t xml:space="preserve">采购人、采购代理机构、投标人</w:t>
      </w:r>
      <w:bookmarkEnd w:id="111"/>
      <w:r/>
      <w:bookmarkEnd w:id="112"/>
      <w:r/>
      <w:bookmarkEnd w:id="113"/>
      <w:r/>
      <w:bookmarkEnd w:id="114"/>
      <w:r>
        <w:rPr>
          <w:rFonts w:hint="eastAsia"/>
          <w:color w:val="000000"/>
          <w:sz w:val="24"/>
          <w:highlight w:val="none"/>
        </w:rPr>
        <w:t xml:space="preserve">、联合体</w:t>
      </w:r>
      <w:r>
        <w:rPr>
          <w:color w:val="000000"/>
          <w:sz w:val="24"/>
          <w:highlight w:val="none"/>
        </w:rPr>
      </w:r>
      <w:r/>
    </w:p>
    <w:p>
      <w:pPr>
        <w:pStyle w:val="883"/>
        <w:numPr>
          <w:ilvl w:val="1"/>
          <w:numId w:val="8"/>
        </w:numPr>
        <w:ind w:left="1080" w:hanging="720"/>
        <w:spacing w:line="360" w:lineRule="auto"/>
        <w:tabs>
          <w:tab w:val="left" w:pos="1080" w:leader="none"/>
          <w:tab w:val="left" w:pos="1589" w:leader="none"/>
          <w:tab w:val="left" w:pos="2014" w:leader="none"/>
          <w:tab w:val="left" w:pos="5521" w:leader="none"/>
        </w:tabs>
        <w:rPr>
          <w:color w:val="000000"/>
          <w:sz w:val="24"/>
          <w:highlight w:val="none"/>
        </w:rPr>
      </w:pPr>
      <w:r>
        <w:rPr>
          <w:color w:val="000000"/>
          <w:sz w:val="24"/>
          <w:highlight w:val="none"/>
        </w:rPr>
        <w:t xml:space="preserve">采购人、采购代理机构：指依法进行政府采购的国家机关、事业单位、团体组织，及其委托的采购代理机构。本项目采购人、采购代理机构见第一章《投标邀请》。</w:t>
      </w:r>
      <w:r>
        <w:rPr>
          <w:color w:val="000000"/>
          <w:sz w:val="24"/>
          <w:highlight w:val="none"/>
        </w:rPr>
      </w:r>
      <w:r/>
    </w:p>
    <w:p>
      <w:pPr>
        <w:pStyle w:val="883"/>
        <w:numPr>
          <w:ilvl w:val="1"/>
          <w:numId w:val="8"/>
        </w:numPr>
        <w:ind w:left="1080" w:hanging="720"/>
        <w:spacing w:line="360" w:lineRule="auto"/>
        <w:tabs>
          <w:tab w:val="left" w:pos="1080" w:leader="none"/>
          <w:tab w:val="left" w:pos="1589" w:leader="none"/>
          <w:tab w:val="left" w:pos="2014" w:leader="none"/>
          <w:tab w:val="left" w:pos="5521" w:leader="none"/>
        </w:tabs>
        <w:rPr>
          <w:color w:val="000000"/>
          <w:sz w:val="24"/>
          <w:highlight w:val="none"/>
        </w:rPr>
      </w:pPr>
      <w:r>
        <w:rPr>
          <w:color w:val="000000"/>
          <w:sz w:val="24"/>
          <w:highlight w:val="none"/>
        </w:rPr>
        <w:t xml:space="preserve">投标人（也称</w:t>
      </w:r>
      <w:r>
        <w:rPr>
          <w:rFonts w:hint="eastAsia"/>
          <w:color w:val="000000"/>
          <w:sz w:val="24"/>
          <w:highlight w:val="none"/>
        </w:rPr>
        <w:t xml:space="preserve">“供应商”、“</w:t>
      </w:r>
      <w:r>
        <w:rPr>
          <w:color w:val="000000"/>
          <w:sz w:val="24"/>
          <w:highlight w:val="none"/>
        </w:rPr>
        <w:t xml:space="preserve">申请人</w:t>
      </w:r>
      <w:r>
        <w:rPr>
          <w:rFonts w:hint="eastAsia"/>
          <w:color w:val="000000"/>
          <w:sz w:val="24"/>
          <w:highlight w:val="none"/>
        </w:rPr>
        <w:t xml:space="preserve">”</w:t>
      </w:r>
      <w:r>
        <w:rPr>
          <w:color w:val="000000"/>
          <w:sz w:val="24"/>
          <w:highlight w:val="none"/>
        </w:rPr>
        <w:t xml:space="preserve">）：指向采购人提供货物、工程或者服务的法人、其他组织或者自然人。</w:t>
      </w:r>
      <w:r>
        <w:rPr>
          <w:color w:val="000000"/>
          <w:sz w:val="24"/>
          <w:highlight w:val="none"/>
        </w:rPr>
      </w:r>
      <w:r/>
    </w:p>
    <w:p>
      <w:pPr>
        <w:pStyle w:val="883"/>
        <w:numPr>
          <w:ilvl w:val="1"/>
          <w:numId w:val="8"/>
        </w:numPr>
        <w:ind w:left="1080" w:hanging="720"/>
        <w:spacing w:line="360" w:lineRule="auto"/>
        <w:tabs>
          <w:tab w:val="left" w:pos="1080" w:leader="none"/>
          <w:tab w:val="left" w:pos="1589" w:leader="none"/>
          <w:tab w:val="left" w:pos="2014" w:leader="none"/>
          <w:tab w:val="left" w:pos="5521" w:leader="none"/>
        </w:tabs>
        <w:rPr>
          <w:color w:val="000000"/>
          <w:sz w:val="24"/>
          <w:highlight w:val="none"/>
        </w:rPr>
      </w:pPr>
      <w:r>
        <w:rPr>
          <w:rFonts w:hint="eastAsia"/>
          <w:color w:val="000000"/>
          <w:sz w:val="24"/>
          <w:highlight w:val="none"/>
        </w:rPr>
        <w:t xml:space="preserve">联合体：指两个以上的自然人、法人或者其他组织组成一个联合体，以一个供应商的身份共同参加政府采购。</w:t>
      </w:r>
      <w:r>
        <w:rPr>
          <w:color w:val="000000"/>
          <w:sz w:val="24"/>
          <w:highlight w:val="none"/>
        </w:rPr>
      </w:r>
      <w:r/>
    </w:p>
    <w:p>
      <w:pPr>
        <w:pStyle w:val="883"/>
        <w:numPr>
          <w:ilvl w:val="0"/>
          <w:numId w:val="8"/>
        </w:numPr>
        <w:ind w:left="357" w:hanging="357"/>
        <w:spacing w:line="360" w:lineRule="auto"/>
        <w:tabs>
          <w:tab w:val="left" w:pos="360" w:leader="none"/>
        </w:tabs>
        <w:rPr>
          <w:color w:val="000000"/>
          <w:sz w:val="24"/>
          <w:highlight w:val="none"/>
        </w:rPr>
        <w:outlineLvl w:val="1"/>
      </w:pPr>
      <w:r/>
      <w:bookmarkStart w:id="115" w:name="_Toc127151520"/>
      <w:r/>
      <w:bookmarkStart w:id="116" w:name="_Toc151193908"/>
      <w:r/>
      <w:bookmarkStart w:id="117" w:name="_Toc150509271"/>
      <w:r/>
      <w:bookmarkStart w:id="118" w:name="_Toc226337216"/>
      <w:r/>
      <w:bookmarkStart w:id="119" w:name="_Toc265228358"/>
      <w:r/>
      <w:bookmarkStart w:id="120" w:name="_Toc150774725"/>
      <w:r/>
      <w:bookmarkStart w:id="121" w:name="_Toc226965710"/>
      <w:r/>
      <w:bookmarkStart w:id="122" w:name="_Toc150480758"/>
      <w:r/>
      <w:bookmarkStart w:id="123" w:name="_Toc164608789"/>
      <w:r/>
      <w:bookmarkStart w:id="124" w:name="_Toc226965793"/>
      <w:r/>
      <w:bookmarkStart w:id="125" w:name="_Toc164229215"/>
      <w:r/>
      <w:bookmarkStart w:id="126" w:name="_Toc151193618"/>
      <w:r/>
      <w:bookmarkStart w:id="127" w:name="_Toc264969210"/>
      <w:r/>
      <w:bookmarkStart w:id="128" w:name="_Toc127161434"/>
      <w:r/>
      <w:bookmarkStart w:id="129" w:name="_Toc195842885"/>
      <w:r/>
      <w:bookmarkStart w:id="130" w:name="_Toc150774620"/>
      <w:r/>
      <w:bookmarkStart w:id="131" w:name="_Toc151193762"/>
      <w:r/>
      <w:bookmarkStart w:id="132" w:name="_Toc149720813"/>
      <w:r/>
      <w:bookmarkStart w:id="133" w:name="_Toc226309764"/>
      <w:r/>
      <w:bookmarkStart w:id="134" w:name="_Toc151193690"/>
      <w:r/>
      <w:bookmarkStart w:id="135" w:name="_Toc142311022"/>
      <w:r/>
      <w:bookmarkStart w:id="136" w:name="_Toc164351614"/>
      <w:r/>
      <w:bookmarkStart w:id="137" w:name="_Toc151193834"/>
      <w:r/>
      <w:bookmarkStart w:id="138" w:name="_Toc305158788"/>
      <w:r/>
      <w:bookmarkStart w:id="139" w:name="_Toc164229361"/>
      <w:r/>
      <w:bookmarkStart w:id="140" w:name="_Toc151190147"/>
      <w:r/>
      <w:bookmarkStart w:id="141" w:name="_Toc127151721"/>
      <w:r/>
      <w:bookmarkStart w:id="142" w:name="_Toc164608634"/>
      <w:r/>
      <w:bookmarkStart w:id="143" w:name="_Toc305158862"/>
      <w:r>
        <w:rPr>
          <w:color w:val="000000"/>
          <w:sz w:val="24"/>
          <w:highlight w:val="none"/>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color w:val="000000"/>
          <w:sz w:val="24"/>
          <w:highlight w:val="none"/>
        </w:rPr>
        <w:t xml:space="preserve">、项目属性、科研仪器设备采购、核心产品</w:t>
      </w:r>
      <w:r>
        <w:rPr>
          <w:color w:val="000000"/>
          <w:sz w:val="24"/>
          <w:highlight w:val="none"/>
        </w:rPr>
      </w:r>
      <w:r/>
    </w:p>
    <w:p>
      <w:pPr>
        <w:pStyle w:val="883"/>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资金来源为财政性资金和/或本项目采购中无法与财政性资金分割的非财政性资金。</w:t>
      </w:r>
      <w:r>
        <w:rPr>
          <w:color w:val="000000"/>
          <w:sz w:val="24"/>
          <w:highlight w:val="none"/>
        </w:rPr>
      </w:r>
      <w:r/>
    </w:p>
    <w:p>
      <w:pPr>
        <w:pStyle w:val="883"/>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项目属性见《投标人须知资料表》。</w:t>
      </w:r>
      <w:r>
        <w:rPr>
          <w:color w:val="000000"/>
          <w:sz w:val="24"/>
          <w:highlight w:val="none"/>
        </w:rPr>
      </w:r>
      <w:r/>
    </w:p>
    <w:p>
      <w:pPr>
        <w:pStyle w:val="883"/>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是否属于科研仪器设备采购见《投标人须知资料表》。</w:t>
      </w:r>
      <w:r>
        <w:rPr>
          <w:color w:val="000000"/>
          <w:sz w:val="24"/>
          <w:highlight w:val="none"/>
        </w:rPr>
      </w:r>
      <w:r/>
    </w:p>
    <w:p>
      <w:pPr>
        <w:pStyle w:val="883"/>
        <w:numPr>
          <w:ilvl w:val="1"/>
          <w:numId w:val="8"/>
        </w:numPr>
        <w:ind w:left="1080" w:hanging="720"/>
        <w:spacing w:line="360" w:lineRule="auto"/>
        <w:tabs>
          <w:tab w:val="left" w:pos="1080" w:leader="none"/>
          <w:tab w:val="left" w:pos="1589" w:leader="none"/>
          <w:tab w:val="left" w:pos="2014" w:leader="none"/>
          <w:tab w:val="left" w:pos="5521" w:leader="none"/>
        </w:tabs>
        <w:rPr>
          <w:color w:val="000000"/>
          <w:sz w:val="24"/>
          <w:highlight w:val="none"/>
        </w:rPr>
      </w:pPr>
      <w:r>
        <w:rPr>
          <w:color w:val="000000"/>
          <w:sz w:val="24"/>
          <w:highlight w:val="none"/>
        </w:rPr>
        <w:t xml:space="preserve">核心产品见《投标人须知资料表》。</w:t>
      </w:r>
      <w:r>
        <w:rPr>
          <w:color w:val="000000"/>
          <w:sz w:val="24"/>
          <w:highlight w:val="none"/>
        </w:rPr>
      </w:r>
      <w:r/>
    </w:p>
    <w:p>
      <w:pPr>
        <w:pStyle w:val="883"/>
        <w:numPr>
          <w:ilvl w:val="0"/>
          <w:numId w:val="8"/>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现场考察、开标前答疑会</w:t>
      </w:r>
      <w:r>
        <w:rPr>
          <w:color w:val="000000"/>
          <w:sz w:val="24"/>
          <w:highlight w:val="none"/>
        </w:rPr>
      </w:r>
      <w:r/>
    </w:p>
    <w:p>
      <w:pPr>
        <w:pStyle w:val="883"/>
        <w:numPr>
          <w:ilvl w:val="1"/>
          <w:numId w:val="8"/>
        </w:numPr>
        <w:ind w:left="1080" w:hanging="720"/>
        <w:spacing w:line="360" w:lineRule="auto"/>
        <w:tabs>
          <w:tab w:val="left" w:pos="1080" w:leader="none"/>
          <w:tab w:val="left" w:pos="1589" w:leader="none"/>
          <w:tab w:val="left" w:pos="2014" w:leader="none"/>
        </w:tabs>
        <w:rPr>
          <w:color w:val="000000"/>
          <w:sz w:val="28"/>
          <w:highlight w:val="none"/>
        </w:rPr>
      </w:pPr>
      <w:r>
        <w:rPr>
          <w:color w:val="000000"/>
          <w:sz w:val="24"/>
          <w:highlight w:val="none"/>
        </w:rPr>
        <w:t xml:space="preserve">若《投标人须知资料表》中规定了组织现场考察、召开开标前答疑会，则投标人应按要求在规定的时间和地点参加。</w:t>
      </w:r>
      <w:bookmarkStart w:id="144" w:name="_Toc150480760"/>
      <w:r/>
      <w:bookmarkStart w:id="145" w:name="_Toc305158790"/>
      <w:r/>
      <w:bookmarkStart w:id="146" w:name="_Toc226337218"/>
      <w:r/>
      <w:bookmarkStart w:id="147" w:name="_Toc142311024"/>
      <w:r/>
      <w:bookmarkStart w:id="148" w:name="_Toc264969212"/>
      <w:r/>
      <w:bookmarkStart w:id="149" w:name="_Toc151193692"/>
      <w:r/>
      <w:bookmarkStart w:id="150" w:name="_Toc195842887"/>
      <w:r/>
      <w:bookmarkStart w:id="151" w:name="_Toc305158864"/>
      <w:r/>
      <w:bookmarkStart w:id="152" w:name="_Toc151193836"/>
      <w:r/>
      <w:bookmarkStart w:id="153" w:name="_Toc226309766"/>
      <w:r/>
      <w:bookmarkStart w:id="154" w:name="_Toc151193620"/>
      <w:r/>
      <w:bookmarkStart w:id="155" w:name="_Toc150774622"/>
      <w:r/>
      <w:bookmarkStart w:id="156" w:name="_Toc226965795"/>
      <w:r/>
      <w:bookmarkStart w:id="157" w:name="_Toc151193910"/>
      <w:r/>
      <w:bookmarkStart w:id="158" w:name="_Toc520356146"/>
      <w:r/>
      <w:bookmarkStart w:id="159" w:name="_Toc150509273"/>
      <w:r/>
      <w:bookmarkStart w:id="160" w:name="_Toc226965712"/>
      <w:r/>
      <w:bookmarkStart w:id="161" w:name="_Toc151190149"/>
      <w:r/>
      <w:bookmarkStart w:id="162" w:name="_Toc150774727"/>
      <w:r/>
      <w:bookmarkStart w:id="163" w:name="_Toc127151522"/>
      <w:r/>
      <w:bookmarkStart w:id="164" w:name="_Toc265228360"/>
      <w:r/>
      <w:bookmarkStart w:id="165" w:name="_Toc151193764"/>
      <w:r>
        <w:rPr>
          <w:color w:val="000000"/>
          <w:sz w:val="28"/>
          <w:highlight w:val="none"/>
        </w:rPr>
      </w:r>
      <w:r/>
    </w:p>
    <w:p>
      <w:pPr>
        <w:pStyle w:val="883"/>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color w:val="000000"/>
          <w:sz w:val="24"/>
          <w:highlight w:val="none"/>
        </w:rPr>
      </w:r>
      <w:r/>
    </w:p>
    <w:p>
      <w:pPr>
        <w:pStyle w:val="883"/>
        <w:numPr>
          <w:ilvl w:val="0"/>
          <w:numId w:val="8"/>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样品</w:t>
      </w:r>
      <w:r>
        <w:rPr>
          <w:color w:val="000000"/>
          <w:sz w:val="24"/>
          <w:highlight w:val="none"/>
        </w:rPr>
      </w:r>
      <w:r/>
    </w:p>
    <w:p>
      <w:pPr>
        <w:pStyle w:val="883"/>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color w:val="000000"/>
          <w:sz w:val="24"/>
          <w:highlight w:val="none"/>
        </w:rPr>
        <w:t xml:space="preserve">。</w:t>
      </w:r>
      <w:r>
        <w:rPr>
          <w:color w:val="000000"/>
          <w:sz w:val="24"/>
          <w:highlight w:val="none"/>
        </w:rPr>
      </w:r>
      <w:r/>
    </w:p>
    <w:p>
      <w:pPr>
        <w:pStyle w:val="883"/>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样品的评审方法以及评审标准等内容见第四章《评标方法和评标标准》。</w:t>
      </w:r>
      <w:r>
        <w:rPr>
          <w:color w:val="000000"/>
          <w:sz w:val="24"/>
          <w:highlight w:val="none"/>
        </w:rPr>
      </w:r>
      <w:r/>
    </w:p>
    <w:p>
      <w:pPr>
        <w:pStyle w:val="883"/>
        <w:numPr>
          <w:ilvl w:val="0"/>
          <w:numId w:val="8"/>
        </w:numPr>
        <w:ind w:left="357" w:hanging="357"/>
        <w:spacing w:line="360" w:lineRule="auto"/>
        <w:tabs>
          <w:tab w:val="left" w:pos="360" w:leader="none"/>
        </w:tabs>
        <w:rPr>
          <w:color w:val="000000"/>
          <w:sz w:val="24"/>
          <w:highlight w:val="none"/>
        </w:rPr>
        <w:outlineLvl w:val="1"/>
      </w:pPr>
      <w:r>
        <w:rPr>
          <w:color w:val="000000"/>
          <w:sz w:val="24"/>
          <w:highlight w:val="none"/>
        </w:rPr>
        <w:t xml:space="preserve">政府采购政策（包括但不限于下列具体政策要求）</w:t>
      </w:r>
      <w:r>
        <w:rPr>
          <w:color w:val="000000"/>
          <w:sz w:val="24"/>
          <w:highlight w:val="none"/>
        </w:rPr>
      </w:r>
      <w:r/>
    </w:p>
    <w:p>
      <w:pPr>
        <w:pStyle w:val="883"/>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进口产品</w:t>
      </w:r>
      <w:r>
        <w:rPr>
          <w:color w:val="000000"/>
          <w:sz w:val="24"/>
          <w:highlight w:val="none"/>
        </w:rPr>
      </w:r>
      <w:r/>
    </w:p>
    <w:p>
      <w:pPr>
        <w:pStyle w:val="883"/>
        <w:numPr>
          <w:ilvl w:val="2"/>
          <w:numId w:val="8"/>
        </w:numPr>
        <w:spacing w:line="360" w:lineRule="auto"/>
        <w:tabs>
          <w:tab w:val="left" w:pos="1980" w:leader="none"/>
          <w:tab w:val="left" w:pos="2014" w:leader="none"/>
        </w:tabs>
        <w:rPr>
          <w:color w:val="000000"/>
          <w:sz w:val="24"/>
          <w:highlight w:val="none"/>
        </w:rPr>
      </w:pPr>
      <w:r>
        <w:rPr>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color w:val="000000"/>
          <w:sz w:val="24"/>
          <w:highlight w:val="none"/>
        </w:rPr>
      </w:r>
      <w:r/>
    </w:p>
    <w:p>
      <w:pPr>
        <w:pStyle w:val="883"/>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中小企业、监狱企业及残疾人福利性单位</w:t>
      </w:r>
      <w:r>
        <w:rPr>
          <w:color w:val="000000"/>
          <w:sz w:val="24"/>
          <w:highlight w:val="none"/>
        </w:rPr>
      </w:r>
      <w:r/>
    </w:p>
    <w:p>
      <w:pPr>
        <w:pStyle w:val="883"/>
        <w:numPr>
          <w:ilvl w:val="2"/>
          <w:numId w:val="8"/>
        </w:numPr>
        <w:spacing w:line="360" w:lineRule="auto"/>
        <w:tabs>
          <w:tab w:val="left" w:pos="1980" w:leader="none"/>
        </w:tabs>
        <w:rPr>
          <w:color w:val="000000"/>
          <w:sz w:val="24"/>
          <w:highlight w:val="none"/>
        </w:rPr>
      </w:pPr>
      <w:r>
        <w:rPr>
          <w:color w:val="000000"/>
          <w:sz w:val="24"/>
          <w:highlight w:val="none"/>
        </w:rPr>
        <w:t xml:space="preserve">中小企业定义：</w:t>
      </w:r>
      <w:r>
        <w:rPr>
          <w:color w:val="000000"/>
          <w:sz w:val="24"/>
          <w:highlight w:val="none"/>
        </w:rPr>
      </w:r>
      <w:r/>
      <w:r>
        <w:rPr>
          <w:rFonts w:ascii="Times New Roman" w:hAnsi="Times New Roman"/>
          <w:vanish/>
          <w:color w:val="000000"/>
          <w:sz w:val="24"/>
          <w:szCs w:val="24"/>
          <w:highlight w:val="none"/>
        </w:rPr>
      </w:r>
      <w:r/>
      <w:r>
        <w:rPr>
          <w:color w:val="000000"/>
          <w:sz w:val="24"/>
          <w:highlight w:val="none"/>
        </w:rPr>
      </w:r>
    </w:p>
    <w:p>
      <w:pPr>
        <w:pStyle w:val="883"/>
        <w:numPr>
          <w:ilvl w:val="0"/>
          <w:numId w:val="0"/>
        </w:numPr>
        <w:ind w:left="1985"/>
        <w:spacing w:line="360" w:lineRule="auto"/>
        <w:tabs>
          <w:tab w:val="left" w:pos="1980" w:leader="none"/>
          <w:tab w:val="left" w:pos="2035" w:leader="none"/>
          <w:tab w:val="left" w:pos="2885" w:leader="none"/>
          <w:tab w:val="left" w:pos="2977" w:leader="none"/>
        </w:tabs>
        <w:rPr>
          <w:color w:val="000000"/>
          <w:sz w:val="24"/>
          <w:highlight w:val="none"/>
        </w:rPr>
      </w:pPr>
      <w:r>
        <w:rPr>
          <w:rFonts w:hint="eastAsia"/>
          <w:color w:val="000000"/>
          <w:sz w:val="24"/>
          <w:highlight w:val="none"/>
          <w:lang w:val="en-US" w:eastAsia="zh-CN"/>
        </w:rPr>
        <w:t xml:space="preserve">5.2.1.1</w:t>
      </w:r>
      <w:r>
        <w:rPr>
          <w:color w:val="000000"/>
          <w:sz w:val="24"/>
          <w:highlight w:val="none"/>
        </w:rPr>
        <w:t xml:space="preserve">企</w:t>
      </w:r>
      <w:r>
        <w:rPr>
          <w:color w:val="000000"/>
          <w:sz w:val="24"/>
          <w:highlight w:val="none"/>
        </w:rPr>
        <w:t xml:space="preserve">业是指在中华人民共和国境内依法设立，依据国务院批准的中小企划分标准确定的中型企业、小型企业和微型企业，但与大企业的负责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sz w:val="24"/>
          <w:highlight w:val="none"/>
        </w:rPr>
      </w:r>
      <w:r/>
    </w:p>
    <w:p>
      <w:pPr>
        <w:pStyle w:val="883"/>
        <w:numPr>
          <w:ilvl w:val="0"/>
          <w:numId w:val="0"/>
        </w:numPr>
        <w:ind w:left="1985"/>
        <w:spacing w:line="360" w:lineRule="auto"/>
        <w:tabs>
          <w:tab w:val="left" w:pos="1980" w:leader="none"/>
          <w:tab w:val="left" w:pos="2035" w:leader="none"/>
          <w:tab w:val="left" w:pos="2885" w:leader="none"/>
          <w:tab w:val="left" w:pos="2977" w:leader="none"/>
        </w:tabs>
        <w:rPr>
          <w:color w:val="000000"/>
          <w:sz w:val="24"/>
          <w:highlight w:val="none"/>
        </w:rPr>
      </w:pPr>
      <w:r>
        <w:rPr>
          <w:rFonts w:hint="eastAsia" w:ascii="Times New Roman" w:eastAsia="宋体"/>
          <w:color w:val="000000"/>
          <w:sz w:val="24"/>
          <w:highlight w:val="none"/>
          <w:lang w:val="en-US" w:eastAsia="zh-CN"/>
        </w:rPr>
        <w:t xml:space="preserve">5.2.1.2</w:t>
      </w:r>
      <w:r>
        <w:rPr>
          <w:color w:val="000000"/>
          <w:sz w:val="24"/>
          <w:highlight w:val="none"/>
        </w:rPr>
        <w:t xml:space="preserve">供应商提供的货物、工程或者服务符合下列情形的，享受中小企业扶持政策：</w:t>
      </w:r>
      <w:r>
        <w:rPr>
          <w:color w:val="000000"/>
          <w:sz w:val="24"/>
          <w:highlight w:val="none"/>
        </w:rPr>
      </w:r>
      <w:r/>
    </w:p>
    <w:p>
      <w:pPr>
        <w:pStyle w:val="883"/>
        <w:ind w:left="2835"/>
        <w:spacing w:line="360" w:lineRule="auto"/>
        <w:tabs>
          <w:tab w:val="left" w:pos="1980" w:leader="none"/>
        </w:tabs>
        <w:rPr>
          <w:color w:val="000000"/>
          <w:sz w:val="24"/>
          <w:highlight w:val="none"/>
        </w:rPr>
      </w:pPr>
      <w:r>
        <w:rPr>
          <w:color w:val="000000"/>
          <w:sz w:val="24"/>
          <w:highlight w:val="none"/>
        </w:rPr>
        <w:t xml:space="preserve">（1）在货物采购项目中，货物由中小企业制造，即货物由中小企业生产且使用该中小企业商号或者注册商标；</w:t>
      </w:r>
      <w:r>
        <w:rPr>
          <w:color w:val="000000"/>
          <w:sz w:val="24"/>
          <w:highlight w:val="none"/>
        </w:rPr>
      </w:r>
      <w:r/>
    </w:p>
    <w:p>
      <w:pPr>
        <w:pStyle w:val="883"/>
        <w:ind w:left="2835"/>
        <w:spacing w:line="360" w:lineRule="auto"/>
        <w:tabs>
          <w:tab w:val="left" w:pos="1980" w:leader="none"/>
        </w:tabs>
        <w:rPr>
          <w:color w:val="000000"/>
          <w:sz w:val="24"/>
          <w:highlight w:val="none"/>
        </w:rPr>
      </w:pPr>
      <w:r>
        <w:rPr>
          <w:color w:val="000000"/>
          <w:sz w:val="24"/>
          <w:highlight w:val="none"/>
        </w:rPr>
        <w:t xml:space="preserve">（2）在工程采购项目中，工程由中小企业承建，即工程施工单位为中小企业；</w:t>
      </w:r>
      <w:r>
        <w:rPr>
          <w:color w:val="000000"/>
          <w:sz w:val="24"/>
          <w:highlight w:val="none"/>
        </w:rPr>
      </w:r>
      <w:r/>
    </w:p>
    <w:p>
      <w:pPr>
        <w:pStyle w:val="883"/>
        <w:ind w:left="2835"/>
        <w:spacing w:line="360" w:lineRule="auto"/>
        <w:tabs>
          <w:tab w:val="left" w:pos="1980" w:leader="none"/>
        </w:tabs>
        <w:rPr>
          <w:color w:val="000000"/>
          <w:sz w:val="24"/>
          <w:highlight w:val="none"/>
        </w:rPr>
      </w:pPr>
      <w:r>
        <w:rPr>
          <w:color w:val="000000"/>
          <w:sz w:val="24"/>
          <w:highlight w:val="none"/>
        </w:rPr>
        <w:t xml:space="preserve">（3）在服务采购项目中，服务由中小企业承接，即提供服务的人员为中小企业依照《中华人民共和国劳动</w:t>
      </w:r>
      <w:r>
        <w:rPr>
          <w:rFonts w:hint="eastAsia"/>
          <w:color w:val="000000"/>
          <w:sz w:val="24"/>
          <w:highlight w:val="none"/>
        </w:rPr>
        <w:t xml:space="preserve">合同法</w:t>
      </w:r>
      <w:r>
        <w:rPr>
          <w:color w:val="000000"/>
          <w:sz w:val="24"/>
          <w:highlight w:val="none"/>
        </w:rPr>
        <w:t xml:space="preserve">》订立劳动合同的从业人员。</w:t>
      </w:r>
      <w:r>
        <w:rPr>
          <w:color w:val="000000"/>
          <w:sz w:val="24"/>
          <w:highlight w:val="none"/>
        </w:rPr>
      </w:r>
      <w:r/>
    </w:p>
    <w:p>
      <w:pPr>
        <w:pStyle w:val="883"/>
        <w:numPr>
          <w:ilvl w:val="0"/>
          <w:numId w:val="0"/>
        </w:numPr>
        <w:ind w:left="1985"/>
        <w:spacing w:line="360" w:lineRule="auto"/>
        <w:tabs>
          <w:tab w:val="left" w:pos="1980" w:leader="none"/>
          <w:tab w:val="left" w:pos="2035" w:leader="none"/>
          <w:tab w:val="left" w:pos="2885" w:leader="none"/>
          <w:tab w:val="left" w:pos="2977" w:leader="none"/>
        </w:tabs>
        <w:rPr>
          <w:color w:val="000000"/>
          <w:sz w:val="24"/>
          <w:highlight w:val="none"/>
        </w:rPr>
      </w:pPr>
      <w:r>
        <w:rPr>
          <w:rFonts w:hint="eastAsia"/>
          <w:color w:val="000000"/>
          <w:sz w:val="24"/>
          <w:highlight w:val="none"/>
          <w:lang w:val="en-US" w:eastAsia="zh-CN"/>
        </w:rPr>
        <w:t xml:space="preserve">5.2.1.3</w:t>
      </w:r>
      <w:r>
        <w:rPr>
          <w:color w:val="000000"/>
          <w:sz w:val="24"/>
          <w:highlight w:val="none"/>
        </w:rPr>
        <w:t xml:space="preserve">在货物采购项目中，供应商提供的货物既有中小企业制造货物，也有大型企业制造货物的，不享受中小企业扶持政策。</w:t>
      </w:r>
      <w:r>
        <w:rPr>
          <w:color w:val="000000"/>
          <w:sz w:val="24"/>
          <w:highlight w:val="none"/>
        </w:rPr>
      </w:r>
      <w:r/>
    </w:p>
    <w:p>
      <w:pPr>
        <w:pStyle w:val="883"/>
        <w:numPr>
          <w:ilvl w:val="0"/>
          <w:numId w:val="0"/>
        </w:numPr>
        <w:ind w:left="1985"/>
        <w:spacing w:line="360" w:lineRule="auto"/>
        <w:tabs>
          <w:tab w:val="left" w:pos="1980" w:leader="none"/>
          <w:tab w:val="left" w:pos="2035" w:leader="none"/>
          <w:tab w:val="left" w:pos="2885" w:leader="none"/>
          <w:tab w:val="left" w:pos="2977" w:leader="none"/>
        </w:tabs>
        <w:rPr>
          <w:color w:val="000000"/>
          <w:sz w:val="24"/>
          <w:highlight w:val="none"/>
        </w:rPr>
      </w:pPr>
      <w:r>
        <w:rPr>
          <w:rFonts w:hint="eastAsia"/>
          <w:color w:val="000000"/>
          <w:sz w:val="24"/>
          <w:highlight w:val="none"/>
          <w:lang w:val="en-US" w:eastAsia="zh-CN"/>
        </w:rPr>
        <w:t xml:space="preserve">5.2.1.4</w:t>
      </w:r>
      <w:r>
        <w:rPr>
          <w:color w:val="000000"/>
          <w:sz w:val="24"/>
          <w:highlight w:val="none"/>
        </w:rPr>
        <w:t xml:space="preserve">以联合体形式参加政府采购活动，联合体各方均为中小企业的，联合体视同中小企业。其中，联合体各方均为小微企业的，联合体视同小微企业。</w:t>
      </w:r>
      <w:r>
        <w:rPr>
          <w:color w:val="000000"/>
          <w:sz w:val="24"/>
          <w:highlight w:val="none"/>
        </w:rPr>
      </w:r>
      <w:r/>
    </w:p>
    <w:p>
      <w:pPr>
        <w:pStyle w:val="883"/>
        <w:numPr>
          <w:ilvl w:val="2"/>
          <w:numId w:val="8"/>
        </w:numPr>
        <w:spacing w:line="360" w:lineRule="auto"/>
        <w:tabs>
          <w:tab w:val="left" w:pos="1980" w:leader="none"/>
        </w:tabs>
        <w:rPr>
          <w:color w:val="000000"/>
          <w:sz w:val="24"/>
          <w:highlight w:val="none"/>
        </w:rPr>
      </w:pPr>
      <w:r>
        <w:rPr>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000000"/>
          <w:sz w:val="24"/>
          <w:highlight w:val="none"/>
        </w:rPr>
      </w:r>
      <w:r/>
    </w:p>
    <w:p>
      <w:pPr>
        <w:pStyle w:val="883"/>
        <w:numPr>
          <w:ilvl w:val="2"/>
          <w:numId w:val="8"/>
        </w:numPr>
        <w:spacing w:line="360" w:lineRule="auto"/>
        <w:tabs>
          <w:tab w:val="left" w:pos="1980" w:leader="none"/>
        </w:tabs>
        <w:rPr>
          <w:color w:val="000000"/>
          <w:sz w:val="24"/>
          <w:highlight w:val="none"/>
        </w:rPr>
      </w:pPr>
      <w:r>
        <w:rPr>
          <w:color w:val="000000"/>
          <w:sz w:val="24"/>
          <w:highlight w:val="none"/>
        </w:rPr>
        <w:t xml:space="preserve">残疾人福利单位定义：享受政府采购支持政策的残疾人福利性单位应当同时满足以下条件：</w:t>
      </w:r>
      <w:r>
        <w:rPr>
          <w:color w:val="000000"/>
          <w:sz w:val="24"/>
          <w:highlight w:val="none"/>
        </w:rPr>
      </w:r>
      <w:r/>
    </w:p>
    <w:p>
      <w:pPr>
        <w:pStyle w:val="883"/>
        <w:numPr>
          <w:ilvl w:val="0"/>
          <w:numId w:val="0"/>
        </w:numPr>
        <w:ind w:left="1985"/>
        <w:spacing w:line="360" w:lineRule="auto"/>
        <w:tabs>
          <w:tab w:val="left" w:pos="1980" w:leader="none"/>
          <w:tab w:val="left" w:pos="2035" w:leader="none"/>
          <w:tab w:val="left" w:pos="2885" w:leader="none"/>
          <w:tab w:val="left" w:pos="2977" w:leader="none"/>
        </w:tabs>
        <w:rPr>
          <w:color w:val="000000"/>
          <w:sz w:val="24"/>
          <w:highlight w:val="none"/>
        </w:rPr>
      </w:pPr>
      <w:r>
        <w:rPr>
          <w:rFonts w:hint="eastAsia"/>
          <w:color w:val="000000"/>
          <w:sz w:val="24"/>
          <w:highlight w:val="none"/>
          <w:lang w:val="en-US" w:eastAsia="zh-CN"/>
        </w:rPr>
        <w:t xml:space="preserve">5.2.3.1</w:t>
      </w:r>
      <w:r>
        <w:rPr>
          <w:color w:val="000000"/>
          <w:sz w:val="24"/>
          <w:highlight w:val="none"/>
        </w:rPr>
        <w:t xml:space="preserve">安置的残疾人占本单位在职职工人数的比例不低于25%（含25%），并且安置的残疾人人数不少于10 人（含10 人）；</w:t>
      </w:r>
      <w:r>
        <w:rPr>
          <w:color w:val="000000"/>
          <w:sz w:val="24"/>
          <w:highlight w:val="none"/>
        </w:rPr>
      </w:r>
      <w:r/>
    </w:p>
    <w:p>
      <w:pPr>
        <w:pStyle w:val="883"/>
        <w:numPr>
          <w:ilvl w:val="0"/>
          <w:numId w:val="0"/>
        </w:numPr>
        <w:ind w:left="1985"/>
        <w:spacing w:line="360" w:lineRule="auto"/>
        <w:tabs>
          <w:tab w:val="left" w:pos="1980" w:leader="none"/>
          <w:tab w:val="left" w:pos="2035" w:leader="none"/>
          <w:tab w:val="left" w:pos="2885" w:leader="none"/>
          <w:tab w:val="left" w:pos="2977" w:leader="none"/>
        </w:tabs>
        <w:rPr>
          <w:color w:val="000000"/>
          <w:sz w:val="24"/>
          <w:highlight w:val="none"/>
        </w:rPr>
      </w:pPr>
      <w:r>
        <w:rPr>
          <w:rFonts w:hint="eastAsia"/>
          <w:color w:val="000000"/>
          <w:sz w:val="24"/>
          <w:highlight w:val="none"/>
          <w:lang w:val="en-US" w:eastAsia="zh-CN"/>
        </w:rPr>
        <w:t xml:space="preserve">5.2.3.2</w:t>
      </w:r>
      <w:r>
        <w:rPr>
          <w:color w:val="000000"/>
          <w:sz w:val="24"/>
          <w:highlight w:val="none"/>
        </w:rPr>
        <w:t xml:space="preserve">依法与安置的每位残疾人签订了一年以上（含一年）的劳动合同或服务协议；</w:t>
      </w:r>
      <w:r>
        <w:rPr>
          <w:color w:val="000000"/>
          <w:sz w:val="24"/>
          <w:highlight w:val="none"/>
        </w:rPr>
      </w:r>
      <w:r/>
    </w:p>
    <w:p>
      <w:pPr>
        <w:pStyle w:val="883"/>
        <w:numPr>
          <w:ilvl w:val="0"/>
          <w:numId w:val="0"/>
        </w:numPr>
        <w:ind w:left="1985"/>
        <w:spacing w:line="360" w:lineRule="auto"/>
        <w:tabs>
          <w:tab w:val="left" w:pos="1980" w:leader="none"/>
          <w:tab w:val="left" w:pos="2035" w:leader="none"/>
          <w:tab w:val="left" w:pos="2885" w:leader="none"/>
          <w:tab w:val="left" w:pos="2977" w:leader="none"/>
        </w:tabs>
        <w:rPr>
          <w:color w:val="000000"/>
          <w:sz w:val="24"/>
          <w:highlight w:val="none"/>
        </w:rPr>
      </w:pPr>
      <w:r>
        <w:rPr>
          <w:rFonts w:hint="eastAsia"/>
          <w:color w:val="000000"/>
          <w:sz w:val="24"/>
          <w:highlight w:val="none"/>
          <w:lang w:val="en-US" w:eastAsia="zh-CN"/>
        </w:rPr>
        <w:t xml:space="preserve">5.2.3.3</w:t>
      </w:r>
      <w:r>
        <w:rPr>
          <w:color w:val="000000"/>
          <w:sz w:val="24"/>
          <w:highlight w:val="none"/>
        </w:rPr>
        <w:t xml:space="preserve">为安置的每位残疾人按月足额缴纳了基本养老保险、基本医疗保险、失业保险、工伤保险和生育保险等社会保险费；</w:t>
      </w:r>
      <w:r>
        <w:rPr>
          <w:color w:val="000000"/>
          <w:sz w:val="24"/>
          <w:highlight w:val="none"/>
        </w:rPr>
      </w:r>
      <w:r/>
    </w:p>
    <w:p>
      <w:pPr>
        <w:pStyle w:val="883"/>
        <w:numPr>
          <w:ilvl w:val="0"/>
          <w:numId w:val="0"/>
        </w:numPr>
        <w:ind w:left="1985"/>
        <w:spacing w:line="360" w:lineRule="auto"/>
        <w:tabs>
          <w:tab w:val="left" w:pos="1980" w:leader="none"/>
          <w:tab w:val="left" w:pos="2035" w:leader="none"/>
          <w:tab w:val="left" w:pos="2885" w:leader="none"/>
          <w:tab w:val="left" w:pos="2977" w:leader="none"/>
        </w:tabs>
        <w:rPr>
          <w:color w:val="000000"/>
          <w:sz w:val="24"/>
          <w:highlight w:val="none"/>
        </w:rPr>
      </w:pPr>
      <w:r>
        <w:rPr>
          <w:rFonts w:hint="eastAsia"/>
          <w:color w:val="000000"/>
          <w:sz w:val="24"/>
          <w:highlight w:val="none"/>
          <w:lang w:val="en-US" w:eastAsia="zh-CN"/>
        </w:rPr>
        <w:t xml:space="preserve">5.2.3.4</w:t>
      </w:r>
      <w:r>
        <w:rPr>
          <w:color w:val="000000"/>
          <w:sz w:val="24"/>
          <w:highlight w:val="none"/>
        </w:rPr>
        <w:t xml:space="preserve">通过银行等金融机构向安置的每位残疾人，按月支付了不低于单位所在区县适用的经省级人民政府批准的月最低工资标准的工资；</w:t>
      </w:r>
      <w:r>
        <w:rPr>
          <w:color w:val="000000"/>
          <w:sz w:val="24"/>
          <w:highlight w:val="none"/>
        </w:rPr>
      </w:r>
      <w:r/>
    </w:p>
    <w:p>
      <w:pPr>
        <w:pStyle w:val="883"/>
        <w:numPr>
          <w:ilvl w:val="0"/>
          <w:numId w:val="0"/>
        </w:numPr>
        <w:ind w:left="1985"/>
        <w:spacing w:line="360" w:lineRule="auto"/>
        <w:tabs>
          <w:tab w:val="left" w:pos="1980" w:leader="none"/>
          <w:tab w:val="left" w:pos="2035" w:leader="none"/>
          <w:tab w:val="left" w:pos="2885" w:leader="none"/>
          <w:tab w:val="left" w:pos="2977" w:leader="none"/>
        </w:tabs>
        <w:rPr>
          <w:color w:val="000000"/>
          <w:sz w:val="24"/>
          <w:highlight w:val="none"/>
        </w:rPr>
      </w:pPr>
      <w:r>
        <w:rPr>
          <w:rFonts w:hint="eastAsia"/>
          <w:color w:val="000000"/>
          <w:sz w:val="24"/>
          <w:highlight w:val="none"/>
          <w:lang w:val="en-US" w:eastAsia="zh-CN"/>
        </w:rPr>
        <w:t xml:space="preserve">5.2.3.5</w:t>
      </w:r>
      <w:r>
        <w:rPr>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color w:val="000000"/>
          <w:sz w:val="24"/>
          <w:highlight w:val="none"/>
        </w:rPr>
      </w:r>
      <w:r/>
    </w:p>
    <w:p>
      <w:pPr>
        <w:pStyle w:val="883"/>
        <w:numPr>
          <w:ilvl w:val="0"/>
          <w:numId w:val="0"/>
        </w:numPr>
        <w:ind w:left="1985"/>
        <w:spacing w:line="360" w:lineRule="auto"/>
        <w:tabs>
          <w:tab w:val="left" w:pos="1980" w:leader="none"/>
          <w:tab w:val="left" w:pos="2035" w:leader="none"/>
          <w:tab w:val="left" w:pos="2885" w:leader="none"/>
          <w:tab w:val="left" w:pos="2977" w:leader="none"/>
        </w:tabs>
        <w:rPr>
          <w:color w:val="000000"/>
          <w:sz w:val="24"/>
          <w:highlight w:val="none"/>
        </w:rPr>
      </w:pPr>
      <w:r>
        <w:rPr>
          <w:rFonts w:hint="eastAsia"/>
          <w:color w:val="000000"/>
          <w:sz w:val="24"/>
          <w:highlight w:val="none"/>
          <w:lang w:val="en-US" w:eastAsia="zh-CN"/>
        </w:rPr>
        <w:t xml:space="preserve">5.2.3.6</w:t>
      </w:r>
      <w:r>
        <w:rPr>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 w:val="24"/>
          <w:highlight w:val="none"/>
        </w:rPr>
      </w:r>
      <w:r/>
    </w:p>
    <w:p>
      <w:pPr>
        <w:pStyle w:val="883"/>
        <w:numPr>
          <w:ilvl w:val="2"/>
          <w:numId w:val="8"/>
        </w:numPr>
        <w:spacing w:line="360" w:lineRule="auto"/>
        <w:tabs>
          <w:tab w:val="left" w:pos="1980" w:leader="none"/>
        </w:tabs>
        <w:rPr>
          <w:color w:val="000000"/>
          <w:sz w:val="24"/>
          <w:highlight w:val="none"/>
        </w:rPr>
      </w:pPr>
      <w:r>
        <w:rPr>
          <w:color w:val="000000"/>
          <w:sz w:val="24"/>
          <w:highlight w:val="none"/>
        </w:rPr>
        <w:t xml:space="preserve">本项目是否专门面向中小企业预留采购份额见第一章《投标邀请》。</w:t>
      </w:r>
      <w:r>
        <w:rPr>
          <w:color w:val="000000"/>
          <w:sz w:val="24"/>
          <w:highlight w:val="none"/>
        </w:rPr>
      </w:r>
      <w:r/>
    </w:p>
    <w:p>
      <w:pPr>
        <w:pStyle w:val="883"/>
        <w:numPr>
          <w:ilvl w:val="2"/>
          <w:numId w:val="8"/>
        </w:numPr>
        <w:spacing w:line="360" w:lineRule="auto"/>
        <w:tabs>
          <w:tab w:val="left" w:pos="1980" w:leader="none"/>
        </w:tabs>
        <w:rPr>
          <w:color w:val="000000"/>
          <w:sz w:val="24"/>
          <w:highlight w:val="none"/>
        </w:rPr>
      </w:pPr>
      <w:r>
        <w:rPr>
          <w:color w:val="000000"/>
          <w:sz w:val="24"/>
          <w:highlight w:val="none"/>
        </w:rPr>
        <w:t xml:space="preserve">采购标的对应的中小企业划分标准所属行业见《投标人须知资料表》。</w:t>
      </w:r>
      <w:r>
        <w:rPr>
          <w:color w:val="000000"/>
          <w:sz w:val="24"/>
          <w:highlight w:val="none"/>
        </w:rPr>
      </w:r>
      <w:r/>
    </w:p>
    <w:p>
      <w:pPr>
        <w:pStyle w:val="883"/>
        <w:numPr>
          <w:ilvl w:val="2"/>
          <w:numId w:val="8"/>
        </w:numPr>
        <w:spacing w:line="360" w:lineRule="auto"/>
        <w:tabs>
          <w:tab w:val="left" w:pos="1980" w:leader="none"/>
        </w:tabs>
        <w:rPr>
          <w:color w:val="000000"/>
          <w:sz w:val="24"/>
          <w:highlight w:val="none"/>
        </w:rPr>
      </w:pPr>
      <w:r>
        <w:rPr>
          <w:color w:val="000000"/>
          <w:sz w:val="24"/>
          <w:highlight w:val="none"/>
        </w:rPr>
        <w:t xml:space="preserve">小微企业价格评审优惠的政策调整：见第四章《评标方法和评标标准》。</w:t>
      </w:r>
      <w:r>
        <w:rPr>
          <w:color w:val="000000"/>
          <w:sz w:val="24"/>
          <w:highlight w:val="none"/>
        </w:rPr>
      </w:r>
      <w:r/>
    </w:p>
    <w:p>
      <w:pPr>
        <w:pStyle w:val="883"/>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政府采购节能产品、环境标志产品</w:t>
      </w:r>
      <w:r>
        <w:rPr>
          <w:color w:val="000000"/>
          <w:sz w:val="24"/>
          <w:highlight w:val="none"/>
        </w:rPr>
      </w:r>
      <w:r/>
    </w:p>
    <w:p>
      <w:pPr>
        <w:pStyle w:val="883"/>
        <w:numPr>
          <w:ilvl w:val="2"/>
          <w:numId w:val="8"/>
        </w:numPr>
        <w:spacing w:line="360" w:lineRule="auto"/>
        <w:tabs>
          <w:tab w:val="left" w:pos="1980" w:leader="none"/>
        </w:tabs>
        <w:rPr>
          <w:color w:val="000000"/>
          <w:sz w:val="24"/>
          <w:highlight w:val="none"/>
        </w:rPr>
      </w:pPr>
      <w:r>
        <w:rPr>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sz w:val="24"/>
          <w:highlight w:val="none"/>
        </w:rPr>
      </w:r>
      <w:r/>
    </w:p>
    <w:p>
      <w:pPr>
        <w:pStyle w:val="883"/>
        <w:numPr>
          <w:ilvl w:val="2"/>
          <w:numId w:val="8"/>
        </w:numPr>
        <w:spacing w:line="360" w:lineRule="auto"/>
        <w:tabs>
          <w:tab w:val="left" w:pos="1980" w:leader="none"/>
        </w:tabs>
        <w:rPr>
          <w:color w:val="000000"/>
          <w:sz w:val="24"/>
          <w:highlight w:val="none"/>
        </w:rPr>
      </w:pPr>
      <w:r>
        <w:rPr>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color w:val="000000"/>
          <w:sz w:val="24"/>
          <w:highlight w:val="none"/>
        </w:rPr>
      </w:r>
      <w:r/>
    </w:p>
    <w:p>
      <w:pPr>
        <w:pStyle w:val="883"/>
        <w:numPr>
          <w:ilvl w:val="2"/>
          <w:numId w:val="8"/>
        </w:numPr>
        <w:spacing w:line="360" w:lineRule="auto"/>
        <w:tabs>
          <w:tab w:val="left" w:pos="1980" w:leader="none"/>
        </w:tabs>
        <w:rPr>
          <w:color w:val="000000"/>
          <w:sz w:val="24"/>
          <w:highlight w:val="none"/>
        </w:rPr>
      </w:pPr>
      <w:r>
        <w:rPr>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883"/>
        <w:numPr>
          <w:ilvl w:val="2"/>
          <w:numId w:val="8"/>
        </w:numPr>
        <w:spacing w:line="360" w:lineRule="auto"/>
        <w:tabs>
          <w:tab w:val="left" w:pos="1980" w:leader="none"/>
        </w:tabs>
        <w:rPr>
          <w:rFonts w:hint="eastAsia"/>
          <w:color w:val="000000"/>
          <w:sz w:val="24"/>
          <w:highlight w:val="none"/>
        </w:rPr>
      </w:pPr>
      <w:r>
        <w:rPr>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color w:val="000000"/>
          <w:sz w:val="24"/>
          <w:highlight w:val="none"/>
        </w:rPr>
      </w:r>
      <w:r/>
    </w:p>
    <w:p>
      <w:pPr>
        <w:pStyle w:val="883"/>
        <w:numPr>
          <w:ilvl w:val="2"/>
          <w:numId w:val="8"/>
        </w:numPr>
        <w:spacing w:line="360" w:lineRule="auto"/>
        <w:tabs>
          <w:tab w:val="left" w:pos="1980" w:leader="none"/>
          <w:tab w:val="left" w:pos="2014" w:leader="none"/>
        </w:tabs>
        <w:rPr>
          <w:color w:val="000000"/>
          <w:sz w:val="24"/>
          <w:highlight w:val="none"/>
        </w:rPr>
      </w:pPr>
      <w:r>
        <w:rPr>
          <w:rFonts w:hint="eastAsia"/>
          <w:color w:val="000000"/>
          <w:sz w:val="24"/>
          <w:highlight w:val="none"/>
        </w:rPr>
        <w:t xml:space="preserve">依据</w:t>
      </w:r>
      <w:r>
        <w:rPr>
          <w:color w:val="000000"/>
          <w:sz w:val="24"/>
          <w:highlight w:val="none"/>
        </w:rPr>
        <w:t xml:space="preserve">《关于印发〈商品包装政府采购需求标准（试行）〉、〈快递包装政府采购需求标准（试行）〉的通知》（财办库〔2020〕123号）</w:t>
      </w:r>
      <w:r>
        <w:rPr>
          <w:rFonts w:hint="eastAsia"/>
          <w:color w:val="000000"/>
          <w:sz w:val="24"/>
          <w:highlight w:val="none"/>
        </w:rPr>
        <w:t xml:space="preserve">文件</w:t>
      </w:r>
      <w:r>
        <w:rPr>
          <w:color w:val="000000"/>
          <w:sz w:val="24"/>
          <w:highlight w:val="none"/>
        </w:rPr>
        <w:t xml:space="preserve">精神</w:t>
      </w:r>
      <w:r>
        <w:rPr>
          <w:rFonts w:hint="eastAsia"/>
          <w:color w:val="000000"/>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sz w:val="24"/>
          <w:highlight w:val="none"/>
        </w:rPr>
      </w:r>
      <w:r/>
    </w:p>
    <w:p>
      <w:pPr>
        <w:pStyle w:val="883"/>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支持乡村产业振兴管理</w:t>
      </w:r>
      <w:r>
        <w:rPr>
          <w:color w:val="000000"/>
          <w:sz w:val="24"/>
          <w:highlight w:val="none"/>
        </w:rPr>
      </w:r>
      <w:r/>
    </w:p>
    <w:p>
      <w:pPr>
        <w:pStyle w:val="883"/>
        <w:numPr>
          <w:ilvl w:val="2"/>
          <w:numId w:val="8"/>
        </w:numPr>
        <w:spacing w:line="360" w:lineRule="auto"/>
        <w:tabs>
          <w:tab w:val="left" w:pos="1980" w:leader="none"/>
          <w:tab w:val="left" w:pos="2014" w:leader="none"/>
        </w:tabs>
        <w:rPr>
          <w:color w:val="000000"/>
          <w:sz w:val="24"/>
          <w:highlight w:val="none"/>
        </w:rPr>
      </w:pPr>
      <w:r>
        <w:rPr>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color w:val="000000"/>
          <w:sz w:val="24"/>
          <w:highlight w:val="none"/>
        </w:rPr>
      </w:r>
      <w:r/>
    </w:p>
    <w:p>
      <w:pPr>
        <w:pStyle w:val="883"/>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正版软件</w:t>
      </w:r>
      <w:r>
        <w:rPr>
          <w:color w:val="000000"/>
          <w:sz w:val="24"/>
          <w:highlight w:val="none"/>
        </w:rPr>
      </w:r>
      <w:r/>
    </w:p>
    <w:p>
      <w:pPr>
        <w:pStyle w:val="883"/>
        <w:numPr>
          <w:ilvl w:val="2"/>
          <w:numId w:val="8"/>
        </w:numPr>
        <w:spacing w:line="360" w:lineRule="auto"/>
        <w:tabs>
          <w:tab w:val="left" w:pos="1980" w:leader="none"/>
        </w:tabs>
        <w:rPr>
          <w:color w:val="000000"/>
          <w:sz w:val="24"/>
          <w:highlight w:val="none"/>
        </w:rPr>
      </w:pPr>
      <w:r>
        <w:rPr>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color w:val="000000"/>
          <w:sz w:val="24"/>
          <w:highlight w:val="none"/>
        </w:rPr>
      </w:r>
      <w:r/>
    </w:p>
    <w:p>
      <w:pPr>
        <w:pStyle w:val="883"/>
        <w:numPr>
          <w:ilvl w:val="2"/>
          <w:numId w:val="8"/>
        </w:numPr>
        <w:spacing w:line="360" w:lineRule="auto"/>
        <w:tabs>
          <w:tab w:val="left" w:pos="1980" w:leader="none"/>
        </w:tabs>
        <w:rPr>
          <w:color w:val="000000"/>
          <w:sz w:val="24"/>
          <w:highlight w:val="none"/>
        </w:rPr>
      </w:pPr>
      <w:r>
        <w:rPr>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color w:val="000000"/>
          <w:sz w:val="24"/>
          <w:highlight w:val="none"/>
        </w:rPr>
      </w:r>
      <w:r/>
    </w:p>
    <w:p>
      <w:pPr>
        <w:pStyle w:val="883"/>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信息安全产品</w:t>
      </w:r>
      <w:r>
        <w:rPr>
          <w:color w:val="000000"/>
          <w:sz w:val="24"/>
          <w:highlight w:val="none"/>
        </w:rPr>
      </w:r>
      <w:r/>
    </w:p>
    <w:p>
      <w:pPr>
        <w:pStyle w:val="883"/>
        <w:numPr>
          <w:ilvl w:val="2"/>
          <w:numId w:val="8"/>
        </w:numPr>
        <w:spacing w:line="360" w:lineRule="auto"/>
        <w:tabs>
          <w:tab w:val="left" w:pos="1980" w:leader="none"/>
          <w:tab w:val="left" w:pos="2014" w:leader="none"/>
        </w:tabs>
        <w:rPr>
          <w:rFonts w:hint="eastAsia"/>
          <w:color w:val="000000"/>
          <w:sz w:val="24"/>
          <w:highlight w:val="none"/>
        </w:rPr>
      </w:pPr>
      <w:r>
        <w:rPr>
          <w:color w:val="000000"/>
          <w:sz w:val="24"/>
          <w:highlight w:val="none"/>
        </w:rPr>
        <w:t xml:space="preserve">所投产品属于《关于调整信息安全产品强制性认证实施要求的公告》（2009 年第33 号）范围的，采购经国家认证的信息安全产品，</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。关于信息安全相关规定依据《关于信息安全产品实施政府采购的通知》（财库〔2010〕48 号）。</w:t>
      </w:r>
      <w:r>
        <w:rPr>
          <w:rFonts w:hint="eastAsia"/>
          <w:color w:val="000000"/>
          <w:sz w:val="24"/>
          <w:highlight w:val="none"/>
        </w:rPr>
      </w:r>
      <w:r/>
    </w:p>
    <w:p>
      <w:pPr>
        <w:pStyle w:val="883"/>
        <w:numPr>
          <w:ilvl w:val="1"/>
          <w:numId w:val="8"/>
        </w:numPr>
        <w:ind w:left="1080" w:hanging="720"/>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政府采购创新产品政策</w:t>
      </w:r>
      <w:r>
        <w:rPr>
          <w:rFonts w:hint="eastAsia"/>
          <w:color w:val="000000"/>
          <w:sz w:val="24"/>
          <w:highlight w:val="none"/>
        </w:rPr>
      </w:r>
      <w:r/>
    </w:p>
    <w:p>
      <w:pPr>
        <w:pStyle w:val="883"/>
        <w:numPr>
          <w:ilvl w:val="2"/>
          <w:numId w:val="8"/>
        </w:numPr>
        <w:spacing w:line="360" w:lineRule="auto"/>
        <w:tabs>
          <w:tab w:val="left" w:pos="1980" w:leader="none"/>
          <w:tab w:val="left" w:pos="2014" w:leader="none"/>
        </w:tabs>
        <w:rPr>
          <w:color w:val="000000"/>
          <w:sz w:val="24"/>
          <w:highlight w:val="none"/>
        </w:rPr>
      </w:pPr>
      <w:r>
        <w:rPr>
          <w:rFonts w:hint="eastAsia"/>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color w:val="000000"/>
          <w:sz w:val="24"/>
          <w:highlight w:val="none"/>
        </w:rPr>
      </w:r>
      <w:r/>
    </w:p>
    <w:p>
      <w:pPr>
        <w:pStyle w:val="883"/>
        <w:numPr>
          <w:ilvl w:val="1"/>
          <w:numId w:val="8"/>
        </w:numPr>
        <w:ind w:left="1080" w:hanging="720"/>
        <w:spacing w:line="360" w:lineRule="auto"/>
        <w:tabs>
          <w:tab w:val="left" w:pos="1080" w:leader="none"/>
          <w:tab w:val="left" w:pos="1589" w:leader="none"/>
          <w:tab w:val="left" w:pos="2014" w:leader="none"/>
        </w:tabs>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绿色采购政策</w:t>
      </w:r>
      <w:r>
        <w:rPr>
          <w:rFonts w:ascii="Times New Roman" w:hAnsi="Times New Roman" w:eastAsia="宋体" w:cs="Times New Roman"/>
          <w:color w:val="000000"/>
          <w:sz w:val="24"/>
          <w:highlight w:val="none"/>
        </w:rPr>
      </w:r>
      <w:r/>
    </w:p>
    <w:p>
      <w:pPr>
        <w:pStyle w:val="883"/>
        <w:numPr>
          <w:ilvl w:val="2"/>
          <w:numId w:val="8"/>
        </w:numPr>
        <w:ind w:left="1980" w:hanging="900"/>
        <w:spacing w:line="360" w:lineRule="auto"/>
        <w:tabs>
          <w:tab w:val="left" w:pos="1980" w:leader="none"/>
          <w:tab w:val="left" w:pos="2014"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绿色数据中心政策 </w:t>
      </w:r>
      <w:r>
        <w:rPr>
          <w:rFonts w:hint="eastAsia" w:ascii="Times New Roman" w:hAnsi="Times New Roman" w:eastAsia="宋体" w:cs="Times New Roman"/>
          <w:color w:val="000000"/>
          <w:sz w:val="24"/>
          <w:highlight w:val="none"/>
        </w:rPr>
      </w:r>
      <w:r/>
    </w:p>
    <w:p>
      <w:pPr>
        <w:pStyle w:val="883"/>
        <w:numPr>
          <w:ilvl w:val="0"/>
          <w:numId w:val="0"/>
        </w:numPr>
        <w:ind w:left="1080"/>
        <w:spacing w:line="360" w:lineRule="auto"/>
        <w:tabs>
          <w:tab w:val="left" w:pos="2014"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依据《绿色数据中心政府采购需求标准（试行）》（财办库〔2023〕7 号）文件精神，采购</w:t>
      </w:r>
      <w:r>
        <w:rPr>
          <w:rFonts w:hint="eastAsia" w:ascii="Times New Roman" w:hAnsi="Times New Roman" w:eastAsia="宋体" w:cs="Times New Roman"/>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Times New Roman" w:hAnsi="Times New Roman" w:eastAsia="宋体" w:cs="Times New Roman"/>
          <w:color w:val="000000"/>
          <w:sz w:val="24"/>
          <w:highlight w:val="none"/>
        </w:rPr>
      </w:r>
      <w:r/>
    </w:p>
    <w:p>
      <w:pPr>
        <w:pStyle w:val="883"/>
        <w:numPr>
          <w:ilvl w:val="2"/>
          <w:numId w:val="8"/>
        </w:numPr>
        <w:ind w:left="1980" w:hanging="900"/>
        <w:spacing w:line="360" w:lineRule="auto"/>
        <w:tabs>
          <w:tab w:val="left" w:pos="1980" w:leader="none"/>
          <w:tab w:val="left" w:pos="2014"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推广应用绿色建材</w:t>
      </w:r>
      <w:r>
        <w:rPr>
          <w:rFonts w:hint="eastAsia" w:ascii="Times New Roman" w:hAnsi="Times New Roman" w:eastAsia="宋体" w:cs="Times New Roman"/>
          <w:color w:val="000000"/>
          <w:sz w:val="24"/>
          <w:highlight w:val="none"/>
        </w:rPr>
      </w:r>
      <w:r/>
    </w:p>
    <w:p>
      <w:pPr>
        <w:pStyle w:val="883"/>
        <w:numPr>
          <w:ilvl w:val="0"/>
          <w:numId w:val="0"/>
        </w:numPr>
        <w:ind w:left="1080"/>
        <w:spacing w:line="360" w:lineRule="auto"/>
        <w:tabs>
          <w:tab w:val="left" w:pos="2014"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Times New Roman" w:hAnsi="Times New Roman" w:eastAsia="宋体" w:cs="Times New Roman"/>
          <w:color w:val="000000"/>
          <w:sz w:val="24"/>
          <w:highlight w:val="none"/>
        </w:rPr>
      </w:r>
      <w:r/>
    </w:p>
    <w:p>
      <w:pPr>
        <w:pStyle w:val="883"/>
        <w:numPr>
          <w:ilvl w:val="2"/>
          <w:numId w:val="8"/>
        </w:numPr>
        <w:ind w:left="1980" w:hanging="900"/>
        <w:spacing w:line="360" w:lineRule="auto"/>
        <w:tabs>
          <w:tab w:val="left" w:pos="1980" w:leader="none"/>
          <w:tab w:val="left" w:pos="2014"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优先使用低挥发性有机化合物产品</w:t>
      </w:r>
      <w:r>
        <w:rPr>
          <w:rFonts w:hint="eastAsia" w:ascii="Times New Roman" w:hAnsi="Times New Roman" w:eastAsia="宋体" w:cs="Times New Roman"/>
          <w:color w:val="000000"/>
          <w:sz w:val="24"/>
          <w:highlight w:val="none"/>
        </w:rPr>
      </w:r>
      <w:r/>
    </w:p>
    <w:p>
      <w:pPr>
        <w:pStyle w:val="883"/>
        <w:numPr>
          <w:ilvl w:val="0"/>
          <w:numId w:val="0"/>
        </w:numPr>
        <w:ind w:left="1080"/>
        <w:spacing w:line="360" w:lineRule="auto"/>
        <w:tabs>
          <w:tab w:val="left" w:pos="2014" w:leader="none"/>
        </w:tabs>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ascii="Times New Roman" w:hAnsi="Times New Roman" w:eastAsia="宋体" w:cs="Times New Roman"/>
          <w:color w:val="000000"/>
          <w:sz w:val="24"/>
          <w:highlight w:val="none"/>
        </w:rPr>
      </w:r>
      <w:r/>
    </w:p>
    <w:p>
      <w:pPr>
        <w:pStyle w:val="883"/>
        <w:numPr>
          <w:ilvl w:val="0"/>
          <w:numId w:val="8"/>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投标费用</w:t>
      </w:r>
      <w:r>
        <w:rPr>
          <w:color w:val="000000"/>
          <w:sz w:val="24"/>
          <w:highlight w:val="none"/>
        </w:rPr>
      </w:r>
      <w:r/>
    </w:p>
    <w:p>
      <w:pPr>
        <w:pStyle w:val="883"/>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投标人应自行承担所有与准备和参加投标有关的费用，无论投标的结果如何，采购人或采购代理机构在任何情况下均无承担这些费用的义务和责任。</w:t>
      </w:r>
      <w:r>
        <w:rPr>
          <w:color w:val="000000"/>
          <w:sz w:val="24"/>
          <w:highlight w:val="none"/>
        </w:rPr>
      </w:r>
      <w:r/>
    </w:p>
    <w:p>
      <w:pPr>
        <w:pStyle w:val="883"/>
        <w:ind w:left="1080"/>
        <w:spacing w:line="360" w:lineRule="auto"/>
        <w:tabs>
          <w:tab w:val="left" w:pos="1080" w:leader="none"/>
        </w:tabs>
        <w:rPr>
          <w:color w:val="000000"/>
          <w:sz w:val="28"/>
          <w:highlight w:val="none"/>
        </w:rPr>
      </w:pPr>
      <w:r/>
      <w:bookmarkStart w:id="166" w:name="_1.8_计量单位"/>
      <w:r/>
      <w:bookmarkEnd w:id="166"/>
      <w:r>
        <w:rPr>
          <w:color w:val="000000"/>
          <w:sz w:val="28"/>
          <w:highlight w:val="none"/>
        </w:rPr>
      </w:r>
      <w:r/>
    </w:p>
    <w:p>
      <w:pPr>
        <w:pStyle w:val="885"/>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ascii="Times New Roman" w:hAnsi="Times New Roman" w:eastAsia="宋体"/>
          <w:color w:val="000000"/>
          <w:sz w:val="28"/>
          <w:highlight w:val="none"/>
        </w:rPr>
      </w:r>
      <w:r/>
    </w:p>
    <w:p>
      <w:pPr>
        <w:pStyle w:val="883"/>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167" w:name="_Toc265228361"/>
      <w:r/>
      <w:bookmarkStart w:id="168" w:name="_Toc127151724"/>
      <w:r/>
      <w:bookmarkStart w:id="169" w:name="_Toc142311025"/>
      <w:r/>
      <w:bookmarkStart w:id="170" w:name="_Toc151193911"/>
      <w:r/>
      <w:bookmarkStart w:id="171" w:name="_Toc164608792"/>
      <w:r/>
      <w:bookmarkStart w:id="172" w:name="_Toc226309767"/>
      <w:r/>
      <w:bookmarkStart w:id="173" w:name="_Toc164351617"/>
      <w:r/>
      <w:bookmarkStart w:id="174" w:name="_Toc305158865"/>
      <w:r/>
      <w:bookmarkStart w:id="175" w:name="_Toc127161437"/>
      <w:r/>
      <w:bookmarkStart w:id="176" w:name="_Toc151193765"/>
      <w:r/>
      <w:bookmarkStart w:id="177" w:name="_Toc164608637"/>
      <w:r/>
      <w:bookmarkStart w:id="178" w:name="_Toc150480761"/>
      <w:r/>
      <w:bookmarkStart w:id="179" w:name="_Toc226965713"/>
      <w:r/>
      <w:bookmarkStart w:id="180" w:name="_Toc127151523"/>
      <w:r/>
      <w:bookmarkStart w:id="181" w:name="_Toc149720816"/>
      <w:r/>
      <w:bookmarkStart w:id="182" w:name="_Toc151193837"/>
      <w:r/>
      <w:bookmarkStart w:id="183" w:name="_Toc151193621"/>
      <w:r/>
      <w:bookmarkStart w:id="184" w:name="_Toc164229218"/>
      <w:r/>
      <w:bookmarkStart w:id="185" w:name="_Toc151193693"/>
      <w:r/>
      <w:bookmarkStart w:id="186" w:name="_Toc151190150"/>
      <w:r/>
      <w:bookmarkStart w:id="187" w:name="_Toc150774728"/>
      <w:r/>
      <w:bookmarkStart w:id="188" w:name="_Toc226965796"/>
      <w:r/>
      <w:bookmarkStart w:id="189" w:name="_Toc150774623"/>
      <w:r/>
      <w:bookmarkStart w:id="190" w:name="_Toc305158791"/>
      <w:r/>
      <w:bookmarkStart w:id="191" w:name="_Toc520356147"/>
      <w:r/>
      <w:bookmarkStart w:id="192" w:name="_Toc150509274"/>
      <w:r/>
      <w:bookmarkStart w:id="193" w:name="_Toc164229364"/>
      <w:r/>
      <w:bookmarkStart w:id="194" w:name="_Toc264969213"/>
      <w:r/>
      <w:bookmarkStart w:id="195" w:name="_Toc195842888"/>
      <w:r/>
      <w:bookmarkStart w:id="196" w:name="_Toc226337219"/>
      <w:r>
        <w:rPr>
          <w:color w:val="000000"/>
          <w:sz w:val="24"/>
          <w:highlight w:val="none"/>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color w:val="000000"/>
          <w:sz w:val="24"/>
          <w:highlight w:val="none"/>
        </w:rPr>
        <w:t xml:space="preserve">成</w:t>
      </w:r>
      <w:r>
        <w:rPr>
          <w:color w:val="000000"/>
          <w:sz w:val="24"/>
          <w:highlight w:val="none"/>
        </w:rPr>
      </w:r>
      <w:r/>
    </w:p>
    <w:p>
      <w:pPr>
        <w:pStyle w:val="883"/>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招标文件包括以下部分：</w:t>
      </w:r>
      <w:r>
        <w:rPr>
          <w:color w:val="000000"/>
          <w:sz w:val="24"/>
          <w:highlight w:val="none"/>
        </w:rPr>
      </w:r>
      <w:r/>
    </w:p>
    <w:p>
      <w:pPr>
        <w:pStyle w:val="883"/>
        <w:numPr>
          <w:ilvl w:val="0"/>
          <w:numId w:val="10"/>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投标邀请</w:t>
      </w:r>
      <w:r>
        <w:rPr>
          <w:color w:val="000000"/>
          <w:sz w:val="24"/>
          <w:highlight w:val="none"/>
        </w:rPr>
      </w:r>
      <w:r/>
    </w:p>
    <w:p>
      <w:pPr>
        <w:pStyle w:val="883"/>
        <w:numPr>
          <w:ilvl w:val="0"/>
          <w:numId w:val="10"/>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投标人须知</w:t>
      </w:r>
      <w:r>
        <w:rPr>
          <w:color w:val="000000"/>
          <w:sz w:val="24"/>
          <w:highlight w:val="none"/>
        </w:rPr>
      </w:r>
      <w:r/>
    </w:p>
    <w:p>
      <w:pPr>
        <w:pStyle w:val="883"/>
        <w:numPr>
          <w:ilvl w:val="0"/>
          <w:numId w:val="10"/>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资格审查</w:t>
      </w:r>
      <w:r>
        <w:rPr>
          <w:color w:val="000000"/>
          <w:sz w:val="24"/>
          <w:highlight w:val="none"/>
        </w:rPr>
      </w:r>
      <w:r/>
    </w:p>
    <w:p>
      <w:pPr>
        <w:pStyle w:val="883"/>
        <w:numPr>
          <w:ilvl w:val="0"/>
          <w:numId w:val="10"/>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评标程序、评标方法和评标标准</w:t>
      </w:r>
      <w:r>
        <w:rPr>
          <w:color w:val="000000"/>
          <w:sz w:val="24"/>
          <w:highlight w:val="none"/>
        </w:rPr>
      </w:r>
      <w:r/>
    </w:p>
    <w:p>
      <w:pPr>
        <w:pStyle w:val="883"/>
        <w:numPr>
          <w:ilvl w:val="0"/>
          <w:numId w:val="10"/>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采购需求</w:t>
      </w:r>
      <w:r>
        <w:rPr>
          <w:color w:val="000000"/>
          <w:sz w:val="24"/>
          <w:highlight w:val="none"/>
        </w:rPr>
      </w:r>
      <w:r/>
    </w:p>
    <w:p>
      <w:pPr>
        <w:pStyle w:val="883"/>
        <w:numPr>
          <w:ilvl w:val="0"/>
          <w:numId w:val="10"/>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拟签订的合同文本</w:t>
      </w:r>
      <w:r>
        <w:rPr>
          <w:color w:val="000000"/>
          <w:sz w:val="24"/>
          <w:highlight w:val="none"/>
        </w:rPr>
      </w:r>
      <w:r/>
    </w:p>
    <w:p>
      <w:pPr>
        <w:pStyle w:val="883"/>
        <w:numPr>
          <w:ilvl w:val="0"/>
          <w:numId w:val="10"/>
        </w:numPr>
        <w:ind w:left="1440" w:firstLine="5"/>
        <w:spacing w:line="360" w:lineRule="auto"/>
        <w:tabs>
          <w:tab w:val="left" w:pos="1980" w:leader="none"/>
          <w:tab w:val="left" w:pos="2520" w:leader="none"/>
          <w:tab w:val="left" w:pos="4941" w:leader="none"/>
        </w:tabs>
        <w:rPr>
          <w:rFonts w:hint="eastAsia"/>
          <w:color w:val="000000"/>
          <w:sz w:val="24"/>
          <w:highlight w:val="none"/>
        </w:rPr>
      </w:pPr>
      <w:r>
        <w:rPr>
          <w:color w:val="000000"/>
          <w:sz w:val="24"/>
          <w:highlight w:val="none"/>
        </w:rPr>
        <w:t xml:space="preserve">投标文件格式</w:t>
      </w:r>
      <w:r>
        <w:rPr>
          <w:rFonts w:hint="eastAsia"/>
          <w:color w:val="000000"/>
          <w:sz w:val="24"/>
          <w:highlight w:val="none"/>
        </w:rPr>
      </w:r>
      <w:r/>
    </w:p>
    <w:p>
      <w:pPr>
        <w:pStyle w:val="883"/>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883"/>
        <w:numPr>
          <w:ilvl w:val="0"/>
          <w:numId w:val="8"/>
        </w:numPr>
        <w:ind w:left="357" w:hanging="357"/>
        <w:spacing w:line="360" w:lineRule="auto"/>
        <w:tabs>
          <w:tab w:val="left" w:pos="900" w:leader="none"/>
          <w:tab w:val="left" w:pos="1080" w:leader="none"/>
          <w:tab w:val="left" w:pos="2014" w:leader="none"/>
        </w:tabs>
        <w:rPr>
          <w:color w:val="000000"/>
          <w:sz w:val="24"/>
          <w:highlight w:val="none"/>
        </w:rPr>
        <w:outlineLvl w:val="1"/>
      </w:pPr>
      <w:r>
        <w:rPr>
          <w:color w:val="000000"/>
          <w:sz w:val="24"/>
          <w:highlight w:val="none"/>
        </w:rPr>
        <w:t xml:space="preserve">对招标文件的澄清或修改</w:t>
      </w:r>
      <w:r>
        <w:rPr>
          <w:color w:val="000000"/>
          <w:sz w:val="24"/>
          <w:highlight w:val="none"/>
        </w:rPr>
      </w:r>
      <w:r/>
    </w:p>
    <w:p>
      <w:pPr>
        <w:pStyle w:val="883"/>
        <w:numPr>
          <w:ilvl w:val="1"/>
          <w:numId w:val="8"/>
        </w:numPr>
        <w:ind w:left="1080" w:hanging="720"/>
        <w:spacing w:line="360" w:lineRule="auto"/>
        <w:tabs>
          <w:tab w:val="left" w:pos="1080" w:leader="none"/>
          <w:tab w:val="left" w:pos="1561" w:leader="none"/>
          <w:tab w:val="left" w:pos="1589" w:leader="none"/>
          <w:tab w:val="left" w:pos="2014" w:leader="none"/>
        </w:tabs>
        <w:rPr>
          <w:color w:val="000000"/>
          <w:sz w:val="24"/>
          <w:highlight w:val="none"/>
        </w:rPr>
      </w:pPr>
      <w:r>
        <w:rPr>
          <w:color w:val="000000"/>
          <w:sz w:val="24"/>
          <w:highlight w:val="none"/>
        </w:rPr>
        <w:t xml:space="preserve">采购人或采购代理机构对已发出的招标文件进行必要澄清或者修改的，将在原公告发布媒体上以</w:t>
      </w:r>
      <w:r>
        <w:rPr>
          <w:rFonts w:hint="eastAsia"/>
          <w:color w:val="000000"/>
          <w:sz w:val="24"/>
          <w:highlight w:val="none"/>
        </w:rPr>
        <w:t xml:space="preserve">发布</w:t>
      </w:r>
      <w:r>
        <w:rPr>
          <w:color w:val="000000"/>
          <w:sz w:val="24"/>
          <w:highlight w:val="none"/>
        </w:rPr>
        <w:t xml:space="preserve">更正公告</w:t>
      </w:r>
      <w:r>
        <w:rPr>
          <w:rFonts w:hint="eastAsia"/>
          <w:color w:val="000000"/>
          <w:sz w:val="24"/>
          <w:highlight w:val="none"/>
        </w:rPr>
        <w:t xml:space="preserve">的</w:t>
      </w:r>
      <w:r>
        <w:rPr>
          <w:color w:val="000000"/>
          <w:sz w:val="24"/>
          <w:highlight w:val="none"/>
        </w:rPr>
        <w:t xml:space="preserve">形式通知所有获取招标文件的潜在投标人。</w:t>
      </w:r>
      <w:r>
        <w:rPr>
          <w:color w:val="000000"/>
          <w:sz w:val="24"/>
          <w:highlight w:val="none"/>
        </w:rPr>
      </w:r>
      <w:r/>
    </w:p>
    <w:p>
      <w:pPr>
        <w:pStyle w:val="883"/>
        <w:numPr>
          <w:ilvl w:val="1"/>
          <w:numId w:val="8"/>
        </w:numPr>
        <w:ind w:left="1080" w:hanging="720"/>
        <w:spacing w:line="360" w:lineRule="auto"/>
        <w:tabs>
          <w:tab w:val="left" w:pos="1080" w:leader="none"/>
          <w:tab w:val="left" w:pos="1561" w:leader="none"/>
          <w:tab w:val="left" w:pos="1589" w:leader="none"/>
          <w:tab w:val="left" w:pos="2014" w:leader="none"/>
        </w:tabs>
        <w:rPr>
          <w:color w:val="000000"/>
          <w:sz w:val="24"/>
          <w:highlight w:val="none"/>
        </w:rPr>
      </w:pPr>
      <w:r>
        <w:rPr>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color w:val="000000"/>
          <w:sz w:val="24"/>
          <w:highlight w:val="none"/>
        </w:rPr>
      </w:r>
      <w:r/>
    </w:p>
    <w:p>
      <w:pPr>
        <w:pStyle w:val="883"/>
        <w:ind w:left="1080"/>
        <w:spacing w:line="360" w:lineRule="auto"/>
        <w:tabs>
          <w:tab w:val="left" w:pos="1080" w:leader="none"/>
          <w:tab w:val="left" w:pos="1561" w:leader="none"/>
        </w:tabs>
        <w:rPr>
          <w:color w:val="000000"/>
          <w:sz w:val="28"/>
          <w:highlight w:val="none"/>
        </w:rPr>
      </w:pPr>
      <w:r/>
      <w:bookmarkStart w:id="197" w:name="_Toc151193840"/>
      <w:r/>
      <w:bookmarkStart w:id="198" w:name="_Toc151193624"/>
      <w:r/>
      <w:bookmarkStart w:id="199" w:name="_Toc151193768"/>
      <w:r/>
      <w:bookmarkStart w:id="200" w:name="_Toc305158794"/>
      <w:r/>
      <w:bookmarkStart w:id="201" w:name="_Toc151190153"/>
      <w:r/>
      <w:bookmarkStart w:id="202" w:name="_Toc150480764"/>
      <w:r/>
      <w:bookmarkStart w:id="203" w:name="_Toc195842891"/>
      <w:r/>
      <w:bookmarkStart w:id="204" w:name="_Toc151193914"/>
      <w:r/>
      <w:bookmarkStart w:id="205" w:name="_Toc226965799"/>
      <w:r/>
      <w:bookmarkStart w:id="206" w:name="_Toc127151526"/>
      <w:r/>
      <w:bookmarkStart w:id="207" w:name="_Toc226337222"/>
      <w:r/>
      <w:bookmarkStart w:id="208" w:name="_Toc150509277"/>
      <w:r/>
      <w:bookmarkStart w:id="209" w:name="_Toc142311028"/>
      <w:r/>
      <w:bookmarkStart w:id="210" w:name="_Toc516367020"/>
      <w:r/>
      <w:bookmarkStart w:id="211" w:name="_Toc226309770"/>
      <w:r/>
      <w:bookmarkStart w:id="212" w:name="_Toc151193696"/>
      <w:r/>
      <w:bookmarkStart w:id="213" w:name="_Toc265228364"/>
      <w:r/>
      <w:bookmarkStart w:id="214" w:name="_Toc150774626"/>
      <w:r/>
      <w:bookmarkStart w:id="215" w:name="_Toc305158868"/>
      <w:r/>
      <w:bookmarkStart w:id="216" w:name="_Toc520356150"/>
      <w:r/>
      <w:bookmarkStart w:id="217" w:name="_Toc264969216"/>
      <w:r/>
      <w:bookmarkStart w:id="218" w:name="_Toc226965716"/>
      <w:r/>
      <w:bookmarkStart w:id="219" w:name="_Toc150774731"/>
      <w:r>
        <w:rPr>
          <w:color w:val="000000"/>
          <w:sz w:val="28"/>
          <w:highlight w:val="none"/>
        </w:rPr>
      </w:r>
      <w:r/>
    </w:p>
    <w:p>
      <w:pPr>
        <w:pStyle w:val="885"/>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三   投标文件</w:t>
      </w:r>
      <w:bookmarkEnd w:id="210"/>
      <w:r>
        <w:rPr>
          <w:rFonts w:ascii="Times New Roman" w:hAnsi="Times New Roman" w:eastAsia="宋体"/>
          <w:color w:val="000000"/>
          <w:sz w:val="28"/>
          <w:highlight w:val="none"/>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ascii="Times New Roman" w:hAnsi="Times New Roman" w:eastAsia="宋体"/>
          <w:color w:val="000000"/>
          <w:sz w:val="28"/>
          <w:highlight w:val="none"/>
        </w:rPr>
      </w:r>
      <w:r/>
    </w:p>
    <w:p>
      <w:pPr>
        <w:pStyle w:val="883"/>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220" w:name="_Toc305158795"/>
      <w:r/>
      <w:bookmarkStart w:id="221" w:name="_Toc226965800"/>
      <w:r/>
      <w:bookmarkStart w:id="222" w:name="_Toc150774627"/>
      <w:r/>
      <w:bookmarkStart w:id="223" w:name="_Toc142311029"/>
      <w:r/>
      <w:bookmarkStart w:id="224" w:name="_Toc226309771"/>
      <w:r/>
      <w:bookmarkStart w:id="225" w:name="_Toc164608641"/>
      <w:r/>
      <w:bookmarkStart w:id="226" w:name="_Toc151193697"/>
      <w:r/>
      <w:bookmarkStart w:id="227" w:name="_Toc226337223"/>
      <w:r/>
      <w:bookmarkStart w:id="228" w:name="_Toc151193625"/>
      <w:r/>
      <w:bookmarkStart w:id="229" w:name="_Toc516367021"/>
      <w:r/>
      <w:bookmarkStart w:id="230" w:name="_Toc127151728"/>
      <w:r/>
      <w:bookmarkStart w:id="231" w:name="_Toc195842892"/>
      <w:r/>
      <w:bookmarkStart w:id="232" w:name="_Toc164229222"/>
      <w:r/>
      <w:bookmarkStart w:id="233" w:name="_Toc150480765"/>
      <w:r/>
      <w:bookmarkStart w:id="234" w:name="_Toc149720820"/>
      <w:r/>
      <w:bookmarkStart w:id="235" w:name="_Toc164351621"/>
      <w:r/>
      <w:bookmarkStart w:id="236" w:name="_Toc264969217"/>
      <w:r/>
      <w:bookmarkStart w:id="237" w:name="_Toc127151527"/>
      <w:r/>
      <w:bookmarkStart w:id="238" w:name="_Toc150509278"/>
      <w:r/>
      <w:bookmarkStart w:id="239" w:name="_Toc151193841"/>
      <w:r/>
      <w:bookmarkStart w:id="240" w:name="_Toc127161441"/>
      <w:r/>
      <w:bookmarkStart w:id="241" w:name="_Toc151193915"/>
      <w:r/>
      <w:bookmarkStart w:id="242" w:name="_Toc265228365"/>
      <w:r/>
      <w:bookmarkStart w:id="243" w:name="_Toc226965717"/>
      <w:r/>
      <w:bookmarkStart w:id="244" w:name="_Toc151190154"/>
      <w:r/>
      <w:bookmarkStart w:id="245" w:name="_Toc164229368"/>
      <w:r/>
      <w:bookmarkStart w:id="246" w:name="_Toc150774732"/>
      <w:r/>
      <w:bookmarkStart w:id="247" w:name="_Toc151193769"/>
      <w:r/>
      <w:bookmarkStart w:id="248" w:name="_Toc164608796"/>
      <w:r/>
      <w:bookmarkStart w:id="249" w:name="_Toc305158869"/>
      <w:r/>
      <w:bookmarkStart w:id="250" w:name="_Toc520356151"/>
      <w:r>
        <w:rPr>
          <w:color w:val="000000"/>
          <w:sz w:val="24"/>
          <w:highlight w:val="none"/>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color w:val="000000"/>
          <w:sz w:val="24"/>
          <w:highlight w:val="none"/>
        </w:rPr>
        <w:t xml:space="preserve">及投标语言</w:t>
      </w:r>
      <w:r>
        <w:rPr>
          <w:color w:val="000000"/>
          <w:sz w:val="24"/>
          <w:highlight w:val="none"/>
        </w:rPr>
      </w:r>
      <w:r/>
    </w:p>
    <w:p>
      <w:pPr>
        <w:pStyle w:val="883"/>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color w:val="000000"/>
          <w:sz w:val="24"/>
          <w:highlight w:val="none"/>
        </w:rPr>
        <w:t xml:space="preserve">无效投标</w:t>
      </w:r>
      <w:r>
        <w:rPr>
          <w:color w:val="000000"/>
          <w:sz w:val="24"/>
          <w:highlight w:val="none"/>
        </w:rPr>
        <w:t xml:space="preserve">。</w:t>
      </w:r>
      <w:r>
        <w:rPr>
          <w:color w:val="000000"/>
          <w:sz w:val="24"/>
          <w:highlight w:val="none"/>
        </w:rPr>
      </w:r>
      <w:r/>
    </w:p>
    <w:p>
      <w:pPr>
        <w:pStyle w:val="883"/>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除招标文件有特殊要求外，本项目投标所使用的计量单位，应采用中华人民共和国法定计量单位。</w:t>
      </w:r>
      <w:r>
        <w:rPr>
          <w:color w:val="000000"/>
          <w:sz w:val="24"/>
          <w:highlight w:val="none"/>
        </w:rPr>
      </w:r>
      <w:r/>
    </w:p>
    <w:p>
      <w:pPr>
        <w:pStyle w:val="883"/>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color w:val="000000"/>
          <w:sz w:val="24"/>
          <w:highlight w:val="none"/>
        </w:rPr>
      </w:r>
      <w:r/>
    </w:p>
    <w:p>
      <w:pPr>
        <w:pStyle w:val="883"/>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251" w:name="_Toc195842893"/>
      <w:r/>
      <w:bookmarkStart w:id="252" w:name="_Toc226309772"/>
      <w:r/>
      <w:bookmarkStart w:id="253" w:name="_Toc164351622"/>
      <w:r/>
      <w:bookmarkStart w:id="254" w:name="_Toc520356152"/>
      <w:r/>
      <w:bookmarkStart w:id="255" w:name="_Toc151190155"/>
      <w:r/>
      <w:bookmarkStart w:id="256" w:name="_Toc264969218"/>
      <w:r/>
      <w:bookmarkStart w:id="257" w:name="_Toc150480766"/>
      <w:r/>
      <w:bookmarkStart w:id="258" w:name="_Ref467306676"/>
      <w:r/>
      <w:bookmarkStart w:id="259" w:name="_Ref467306195"/>
      <w:r/>
      <w:bookmarkStart w:id="260" w:name="_Toc516367022"/>
      <w:r/>
      <w:bookmarkStart w:id="261" w:name="_Toc151193842"/>
      <w:r/>
      <w:bookmarkStart w:id="262" w:name="_Toc151193770"/>
      <w:r/>
      <w:bookmarkStart w:id="263" w:name="_Toc127151528"/>
      <w:r/>
      <w:bookmarkStart w:id="264" w:name="_Toc305158796"/>
      <w:r/>
      <w:bookmarkStart w:id="265" w:name="_Toc151193916"/>
      <w:r/>
      <w:bookmarkStart w:id="266" w:name="_Toc149720821"/>
      <w:r/>
      <w:bookmarkStart w:id="267" w:name="_Toc151193698"/>
      <w:r/>
      <w:bookmarkStart w:id="268" w:name="_Toc226965801"/>
      <w:r/>
      <w:bookmarkStart w:id="269" w:name="_Toc164229369"/>
      <w:r/>
      <w:bookmarkStart w:id="270" w:name="_Toc150774733"/>
      <w:r/>
      <w:bookmarkStart w:id="271" w:name="_Toc265228366"/>
      <w:r/>
      <w:bookmarkStart w:id="272" w:name="_Toc151193626"/>
      <w:r/>
      <w:bookmarkStart w:id="273" w:name="_Toc164229223"/>
      <w:r/>
      <w:bookmarkStart w:id="274" w:name="_Toc142311030"/>
      <w:r/>
      <w:bookmarkStart w:id="275" w:name="_Toc150509279"/>
      <w:r/>
      <w:bookmarkStart w:id="276" w:name="_Toc127161442"/>
      <w:r/>
      <w:bookmarkStart w:id="277" w:name="_Toc226337224"/>
      <w:r/>
      <w:bookmarkStart w:id="278" w:name="_Toc164608797"/>
      <w:r/>
      <w:bookmarkStart w:id="279" w:name="_Toc150774628"/>
      <w:r/>
      <w:bookmarkStart w:id="280" w:name="_Toc305158870"/>
      <w:r/>
      <w:bookmarkStart w:id="281" w:name="_Toc164608642"/>
      <w:r/>
      <w:bookmarkStart w:id="282" w:name="_Toc127151729"/>
      <w:r/>
      <w:bookmarkStart w:id="283" w:name="_Toc226965718"/>
      <w:r>
        <w:rPr>
          <w:color w:val="000000"/>
          <w:sz w:val="24"/>
          <w:highlight w:val="none"/>
        </w:rPr>
        <w:t xml:space="preserve">投标文件</w:t>
      </w:r>
      <w:bookmarkEnd w:id="258"/>
      <w:r/>
      <w:bookmarkEnd w:id="259"/>
      <w:r/>
      <w:bookmarkEnd w:id="260"/>
      <w:r>
        <w:rPr>
          <w:color w:val="000000"/>
          <w:sz w:val="24"/>
          <w:highlight w:val="none"/>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color w:val="000000"/>
          <w:sz w:val="24"/>
          <w:highlight w:val="none"/>
        </w:rPr>
      </w:r>
      <w:r/>
    </w:p>
    <w:p>
      <w:pPr>
        <w:pStyle w:val="883"/>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bookmarkStart w:id="284" w:name="_Ref467052588"/>
      <w:r>
        <w:rPr>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color w:val="000000"/>
          <w:sz w:val="24"/>
          <w:highlight w:val="none"/>
        </w:rPr>
      </w:r>
      <w:r/>
    </w:p>
    <w:p>
      <w:pPr>
        <w:pStyle w:val="883"/>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对于招标文件中标记了“实质性格式”文件的，</w:t>
      </w:r>
      <w:r>
        <w:rPr>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。未标记“实质性格式”的文件和招标文件未提供格式的内容，可由投标人自行编写。</w:t>
      </w:r>
      <w:r>
        <w:rPr>
          <w:color w:val="000000"/>
          <w:sz w:val="24"/>
          <w:highlight w:val="none"/>
        </w:rPr>
      </w:r>
      <w:r/>
    </w:p>
    <w:p>
      <w:pPr>
        <w:pStyle w:val="883"/>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第四章《评标程序、评标方法和评标标准》中涉及的证明文件。</w:t>
      </w:r>
      <w:r>
        <w:rPr>
          <w:color w:val="000000"/>
          <w:sz w:val="24"/>
          <w:highlight w:val="none"/>
        </w:rPr>
      </w:r>
      <w:r/>
    </w:p>
    <w:p>
      <w:pPr>
        <w:pStyle w:val="883"/>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color w:val="000000"/>
          <w:sz w:val="24"/>
          <w:highlight w:val="none"/>
        </w:rPr>
      </w:r>
      <w:r/>
    </w:p>
    <w:p>
      <w:pPr>
        <w:pStyle w:val="883"/>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投标人认为应附的其他材料。</w:t>
      </w:r>
      <w:bookmarkEnd w:id="284"/>
      <w:r>
        <w:rPr>
          <w:color w:val="000000"/>
          <w:sz w:val="24"/>
          <w:highlight w:val="none"/>
        </w:rPr>
      </w:r>
      <w:r/>
    </w:p>
    <w:p>
      <w:pPr>
        <w:pStyle w:val="883"/>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285" w:name="_Toc164351624"/>
      <w:r/>
      <w:bookmarkStart w:id="286" w:name="_Toc150509281"/>
      <w:r/>
      <w:bookmarkStart w:id="287" w:name="_Toc164229225"/>
      <w:r/>
      <w:bookmarkStart w:id="288" w:name="_Toc520356155"/>
      <w:r/>
      <w:bookmarkStart w:id="289" w:name="_Toc164608799"/>
      <w:r/>
      <w:bookmarkStart w:id="290" w:name="_Toc164608644"/>
      <w:r/>
      <w:bookmarkStart w:id="291" w:name="_Toc151190157"/>
      <w:r/>
      <w:bookmarkStart w:id="292" w:name="_Toc151193918"/>
      <w:r/>
      <w:bookmarkStart w:id="293" w:name="_Toc150774735"/>
      <w:r/>
      <w:bookmarkStart w:id="294" w:name="_Toc150480768"/>
      <w:r/>
      <w:bookmarkStart w:id="295" w:name="_Toc164229371"/>
      <w:r/>
      <w:bookmarkStart w:id="296" w:name="_Toc151193844"/>
      <w:r/>
      <w:bookmarkStart w:id="297" w:name="_Toc127161444"/>
      <w:r/>
      <w:bookmarkStart w:id="298" w:name="_Toc195842895"/>
      <w:r/>
      <w:bookmarkStart w:id="299" w:name="_Toc151193772"/>
      <w:r/>
      <w:bookmarkStart w:id="300" w:name="_Toc151193628"/>
      <w:r/>
      <w:bookmarkStart w:id="301" w:name="_Toc127151530"/>
      <w:r/>
      <w:bookmarkStart w:id="302" w:name="_Toc150774630"/>
      <w:r/>
      <w:bookmarkStart w:id="303" w:name="_Toc151193700"/>
      <w:r/>
      <w:bookmarkStart w:id="304" w:name="_Toc149720823"/>
      <w:r/>
      <w:bookmarkStart w:id="305" w:name="_Toc127151731"/>
      <w:r/>
      <w:bookmarkStart w:id="306" w:name="_Toc142311032"/>
      <w:r>
        <w:rPr>
          <w:color w:val="000000"/>
          <w:sz w:val="24"/>
          <w:highlight w:val="none"/>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color w:val="000000"/>
          <w:sz w:val="24"/>
          <w:highlight w:val="none"/>
        </w:rPr>
      </w:r>
      <w:r/>
    </w:p>
    <w:p>
      <w:pPr>
        <w:pStyle w:val="883"/>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所有投标均以人民币报价。</w:t>
      </w:r>
      <w:r>
        <w:rPr>
          <w:color w:val="000000"/>
          <w:sz w:val="24"/>
          <w:highlight w:val="none"/>
        </w:rPr>
      </w:r>
      <w:r/>
    </w:p>
    <w:p>
      <w:pPr>
        <w:pStyle w:val="883"/>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投标人的报价应包括为完成本项目所发生的一切费用和税费，招标人将不再支付报价以外的任何费用。</w:t>
      </w:r>
      <w:r>
        <w:rPr>
          <w:rFonts w:hint="eastAsia"/>
          <w:color w:val="000000"/>
          <w:sz w:val="24"/>
          <w:highlight w:val="none"/>
        </w:rPr>
        <w:t xml:space="preserve">投标人的报价应包括但不限于下列内容，《投标人须知资料表》中有特殊规定的，从其规定。</w:t>
      </w:r>
      <w:r>
        <w:rPr>
          <w:color w:val="000000"/>
          <w:sz w:val="24"/>
          <w:highlight w:val="none"/>
        </w:rPr>
      </w:r>
      <w:r/>
    </w:p>
    <w:p>
      <w:pPr>
        <w:pStyle w:val="883"/>
        <w:numPr>
          <w:ilvl w:val="2"/>
          <w:numId w:val="8"/>
        </w:numPr>
        <w:spacing w:line="360" w:lineRule="auto"/>
        <w:tabs>
          <w:tab w:val="left" w:pos="1980" w:leader="none"/>
        </w:tabs>
        <w:rPr>
          <w:color w:val="000000"/>
          <w:sz w:val="24"/>
          <w:highlight w:val="none"/>
        </w:rPr>
      </w:pPr>
      <w:r>
        <w:rPr>
          <w:color w:val="000000"/>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color w:val="000000"/>
          <w:sz w:val="24"/>
          <w:highlight w:val="none"/>
        </w:rPr>
      </w:r>
      <w:r/>
    </w:p>
    <w:p>
      <w:pPr>
        <w:pStyle w:val="883"/>
        <w:numPr>
          <w:ilvl w:val="2"/>
          <w:numId w:val="8"/>
        </w:numPr>
        <w:spacing w:line="360" w:lineRule="auto"/>
        <w:tabs>
          <w:tab w:val="left" w:pos="1980" w:leader="none"/>
        </w:tabs>
        <w:rPr>
          <w:color w:val="000000"/>
          <w:sz w:val="24"/>
          <w:highlight w:val="none"/>
        </w:rPr>
      </w:pPr>
      <w:r>
        <w:rPr>
          <w:color w:val="000000"/>
          <w:sz w:val="24"/>
          <w:highlight w:val="none"/>
        </w:rPr>
        <w:t xml:space="preserve">按照招标文件要求完成本项目的全部相关服务费用。 </w:t>
      </w:r>
      <w:r>
        <w:rPr>
          <w:color w:val="000000"/>
          <w:sz w:val="24"/>
          <w:highlight w:val="none"/>
        </w:rPr>
      </w:r>
      <w:r/>
    </w:p>
    <w:p>
      <w:pPr>
        <w:pStyle w:val="883"/>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采购人不得向供应商索要或者接受其给予的赠品、回扣或者与采购无关的其他商品、服务。</w:t>
      </w:r>
      <w:r>
        <w:rPr>
          <w:color w:val="000000"/>
          <w:sz w:val="24"/>
          <w:highlight w:val="none"/>
        </w:rPr>
      </w:r>
      <w:r/>
    </w:p>
    <w:p>
      <w:pPr>
        <w:pStyle w:val="883"/>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投标人不能提供任何有选择性或可调整的报价，否则其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883"/>
        <w:numPr>
          <w:ilvl w:val="0"/>
          <w:numId w:val="8"/>
        </w:numPr>
        <w:ind w:left="357" w:hanging="357"/>
        <w:spacing w:line="360" w:lineRule="auto"/>
        <w:tabs>
          <w:tab w:val="left" w:pos="360" w:leader="none"/>
          <w:tab w:val="left" w:pos="900" w:leader="none"/>
        </w:tabs>
        <w:rPr>
          <w:rFonts w:hint="eastAsia"/>
          <w:color w:val="000000"/>
          <w:sz w:val="24"/>
          <w:highlight w:val="none"/>
        </w:rPr>
        <w:outlineLvl w:val="1"/>
      </w:pPr>
      <w:r/>
      <w:bookmarkStart w:id="307" w:name="_Toc226337227"/>
      <w:r/>
      <w:bookmarkStart w:id="308" w:name="_Toc151190158"/>
      <w:r/>
      <w:bookmarkStart w:id="309" w:name="_Toc127151732"/>
      <w:r/>
      <w:bookmarkStart w:id="310" w:name="_Toc265228369"/>
      <w:r/>
      <w:bookmarkStart w:id="311" w:name="_Toc164229226"/>
      <w:r/>
      <w:bookmarkStart w:id="312" w:name="_Toc226965721"/>
      <w:r/>
      <w:bookmarkStart w:id="313" w:name="_Toc127161445"/>
      <w:r/>
      <w:bookmarkStart w:id="314" w:name="_Toc150509282"/>
      <w:r/>
      <w:bookmarkStart w:id="315" w:name="_Toc151193701"/>
      <w:r/>
      <w:bookmarkStart w:id="316" w:name="_Toc164608800"/>
      <w:r/>
      <w:bookmarkStart w:id="317" w:name="_Toc150774631"/>
      <w:r/>
      <w:bookmarkStart w:id="318" w:name="_Toc195842896"/>
      <w:r/>
      <w:bookmarkStart w:id="319" w:name="_Toc151193845"/>
      <w:r/>
      <w:bookmarkStart w:id="320" w:name="_Toc149720824"/>
      <w:r/>
      <w:bookmarkStart w:id="321" w:name="_Toc164229372"/>
      <w:r/>
      <w:bookmarkStart w:id="322" w:name="_Toc150480769"/>
      <w:r/>
      <w:bookmarkStart w:id="323" w:name="_Ref467306513"/>
      <w:r/>
      <w:bookmarkStart w:id="324" w:name="_Toc151193773"/>
      <w:r/>
      <w:bookmarkStart w:id="325" w:name="_Toc226309775"/>
      <w:r/>
      <w:bookmarkStart w:id="326" w:name="_Toc142311033"/>
      <w:r/>
      <w:bookmarkStart w:id="327" w:name="_Toc164351625"/>
      <w:r/>
      <w:bookmarkStart w:id="328" w:name="_Toc127151531"/>
      <w:r/>
      <w:bookmarkStart w:id="329" w:name="_Toc150774736"/>
      <w:r/>
      <w:bookmarkStart w:id="330" w:name="_Toc520356156"/>
      <w:r/>
      <w:bookmarkStart w:id="331" w:name="_Toc151193629"/>
      <w:r/>
      <w:bookmarkStart w:id="332" w:name="_Toc164608645"/>
      <w:r/>
      <w:bookmarkStart w:id="333" w:name="_Toc305158799"/>
      <w:r/>
      <w:bookmarkStart w:id="334" w:name="_Toc264969221"/>
      <w:r/>
      <w:bookmarkStart w:id="335" w:name="_Toc226965804"/>
      <w:r/>
      <w:bookmarkStart w:id="336" w:name="_Toc151193919"/>
      <w:r/>
      <w:bookmarkStart w:id="337" w:name="_Toc305158873"/>
      <w:r>
        <w:rPr>
          <w:color w:val="000000"/>
          <w:sz w:val="24"/>
          <w:highlight w:val="none"/>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color w:val="000000"/>
          <w:sz w:val="24"/>
          <w:highlight w:val="none"/>
        </w:rPr>
      </w:r>
      <w:r/>
    </w:p>
    <w:p>
      <w:pPr>
        <w:pStyle w:val="883"/>
        <w:ind w:left="357"/>
        <w:spacing w:line="360" w:lineRule="auto"/>
        <w:tabs>
          <w:tab w:val="left" w:pos="360" w:leader="none"/>
        </w:tabs>
        <w:rPr>
          <w:color w:val="000000"/>
          <w:sz w:val="24"/>
          <w:highlight w:val="none"/>
        </w:rPr>
        <w:outlineLvl w:val="1"/>
      </w:pPr>
      <w:r>
        <w:rPr>
          <w:rFonts w:hint="eastAsia"/>
          <w:color w:val="000000"/>
          <w:sz w:val="24"/>
          <w:highlight w:val="none"/>
        </w:rPr>
        <w:t xml:space="preserve">根据江苏省和常州市的相关文件规定，免收投标保证金。</w:t>
      </w:r>
      <w:r>
        <w:rPr>
          <w:color w:val="000000"/>
          <w:sz w:val="24"/>
          <w:highlight w:val="none"/>
        </w:rPr>
      </w:r>
      <w:r/>
    </w:p>
    <w:p>
      <w:pPr>
        <w:pStyle w:val="883"/>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338" w:name="_Toc151193630"/>
      <w:r/>
      <w:bookmarkStart w:id="339" w:name="_Toc226309776"/>
      <w:r/>
      <w:bookmarkStart w:id="340" w:name="_Toc142311034"/>
      <w:r/>
      <w:bookmarkStart w:id="341" w:name="_Toc149720825"/>
      <w:r/>
      <w:bookmarkStart w:id="342" w:name="_Toc127151532"/>
      <w:r/>
      <w:bookmarkStart w:id="343" w:name="_Toc150509283"/>
      <w:r/>
      <w:bookmarkStart w:id="344" w:name="_Toc195842897"/>
      <w:r/>
      <w:bookmarkStart w:id="345" w:name="_Toc151190159"/>
      <w:r/>
      <w:bookmarkStart w:id="346" w:name="_Toc151193846"/>
      <w:r/>
      <w:bookmarkStart w:id="347" w:name="_Toc226965722"/>
      <w:r/>
      <w:bookmarkStart w:id="348" w:name="_Toc226337228"/>
      <w:r/>
      <w:bookmarkStart w:id="349" w:name="_Toc150774737"/>
      <w:r/>
      <w:bookmarkStart w:id="350" w:name="_Toc305158800"/>
      <w:r/>
      <w:bookmarkStart w:id="351" w:name="_Toc265228370"/>
      <w:r/>
      <w:bookmarkStart w:id="352" w:name="_Toc264969222"/>
      <w:r/>
      <w:bookmarkStart w:id="353" w:name="_Toc164229373"/>
      <w:r/>
      <w:bookmarkStart w:id="354" w:name="_Toc127161446"/>
      <w:r/>
      <w:bookmarkStart w:id="355" w:name="_Toc164351626"/>
      <w:r/>
      <w:bookmarkStart w:id="356" w:name="_Toc520356157"/>
      <w:r/>
      <w:bookmarkStart w:id="357" w:name="_Toc127151733"/>
      <w:r/>
      <w:bookmarkStart w:id="358" w:name="_Toc151193920"/>
      <w:r/>
      <w:bookmarkStart w:id="359" w:name="_Toc164608646"/>
      <w:r/>
      <w:bookmarkStart w:id="360" w:name="_Toc164608801"/>
      <w:r/>
      <w:bookmarkStart w:id="361" w:name="_Toc226965805"/>
      <w:r/>
      <w:bookmarkStart w:id="362" w:name="_Toc305158874"/>
      <w:r/>
      <w:bookmarkStart w:id="363" w:name="_Toc150480770"/>
      <w:r/>
      <w:bookmarkStart w:id="364" w:name="_Toc151193702"/>
      <w:r/>
      <w:bookmarkStart w:id="365" w:name="_Toc151193774"/>
      <w:r/>
      <w:bookmarkStart w:id="366" w:name="_Toc150774632"/>
      <w:r/>
      <w:bookmarkStart w:id="367" w:name="_Toc164229227"/>
      <w:r>
        <w:rPr>
          <w:color w:val="000000"/>
          <w:sz w:val="24"/>
          <w:highlight w:val="none"/>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color w:val="000000"/>
          <w:sz w:val="24"/>
          <w:highlight w:val="none"/>
        </w:rPr>
      </w:r>
      <w:r/>
    </w:p>
    <w:p>
      <w:pPr>
        <w:pStyle w:val="883"/>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投标</w:t>
      </w:r>
      <w:r>
        <w:rPr>
          <w:rFonts w:hint="eastAsia"/>
          <w:color w:val="000000"/>
          <w:sz w:val="24"/>
          <w:highlight w:val="none"/>
        </w:rPr>
        <w:t xml:space="preserve">文件</w:t>
      </w:r>
      <w:r>
        <w:rPr>
          <w:color w:val="000000"/>
          <w:sz w:val="24"/>
          <w:highlight w:val="none"/>
        </w:rPr>
        <w:t xml:space="preserve">应在本招标文件《投标人须知资料表》中规定的投标有效期内保持有效，投标有效期少于招标文件规定期限的，其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883"/>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368" w:name="_Toc151190160"/>
      <w:r/>
      <w:bookmarkStart w:id="369" w:name="_Toc151193703"/>
      <w:r/>
      <w:bookmarkStart w:id="370" w:name="_Toc164229374"/>
      <w:r/>
      <w:bookmarkStart w:id="371" w:name="_Toc127151734"/>
      <w:r/>
      <w:bookmarkStart w:id="372" w:name="_Toc164229228"/>
      <w:r/>
      <w:bookmarkStart w:id="373" w:name="_Toc150509284"/>
      <w:r/>
      <w:bookmarkStart w:id="374" w:name="_Toc520356158"/>
      <w:r/>
      <w:bookmarkStart w:id="375" w:name="_Toc226337229"/>
      <w:r/>
      <w:bookmarkStart w:id="376" w:name="_Toc305158875"/>
      <w:r/>
      <w:bookmarkStart w:id="377" w:name="_Toc195842898"/>
      <w:r/>
      <w:bookmarkStart w:id="378" w:name="_Toc305158801"/>
      <w:r/>
      <w:bookmarkStart w:id="379" w:name="_Toc151193775"/>
      <w:r/>
      <w:bookmarkStart w:id="380" w:name="_Toc151193631"/>
      <w:r/>
      <w:bookmarkStart w:id="381" w:name="_Toc151193847"/>
      <w:r/>
      <w:bookmarkStart w:id="382" w:name="_Toc265228371"/>
      <w:r/>
      <w:bookmarkStart w:id="383" w:name="_Toc150480771"/>
      <w:r/>
      <w:bookmarkStart w:id="384" w:name="_Toc127161447"/>
      <w:r/>
      <w:bookmarkStart w:id="385" w:name="_Toc226309777"/>
      <w:r/>
      <w:bookmarkStart w:id="386" w:name="_Toc264969223"/>
      <w:r/>
      <w:bookmarkStart w:id="387" w:name="_Toc164608802"/>
      <w:r/>
      <w:bookmarkStart w:id="388" w:name="_Toc226965806"/>
      <w:r/>
      <w:bookmarkStart w:id="389" w:name="_Toc149720826"/>
      <w:r/>
      <w:bookmarkStart w:id="390" w:name="_Toc164608647"/>
      <w:r/>
      <w:bookmarkStart w:id="391" w:name="_Toc127151533"/>
      <w:r/>
      <w:bookmarkStart w:id="392" w:name="_Toc150774633"/>
      <w:r/>
      <w:bookmarkStart w:id="393" w:name="_Toc226965723"/>
      <w:r/>
      <w:bookmarkStart w:id="394" w:name="_Toc151193921"/>
      <w:r/>
      <w:bookmarkStart w:id="395" w:name="_Toc142311035"/>
      <w:r/>
      <w:bookmarkStart w:id="396" w:name="_Toc150774738"/>
      <w:r/>
      <w:bookmarkStart w:id="397" w:name="_Toc164351627"/>
      <w:r>
        <w:rPr>
          <w:color w:val="000000"/>
          <w:sz w:val="24"/>
          <w:highlight w:val="none"/>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color w:val="000000"/>
          <w:sz w:val="24"/>
          <w:highlight w:val="none"/>
        </w:rPr>
        <w:t xml:space="preserve">、加盖公章</w:t>
      </w:r>
      <w:r>
        <w:rPr>
          <w:color w:val="000000"/>
          <w:sz w:val="24"/>
          <w:highlight w:val="none"/>
        </w:rPr>
      </w:r>
      <w:r/>
    </w:p>
    <w:p>
      <w:pPr>
        <w:pStyle w:val="883"/>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bookmarkStart w:id="398" w:name="_Toc226965807"/>
      <w:r/>
      <w:bookmarkStart w:id="399" w:name="_Toc195842899"/>
      <w:r/>
      <w:bookmarkStart w:id="400" w:name="_Toc151193848"/>
      <w:r/>
      <w:bookmarkStart w:id="401" w:name="_Toc150509285"/>
      <w:r/>
      <w:bookmarkStart w:id="402" w:name="_Toc150774739"/>
      <w:r/>
      <w:bookmarkStart w:id="403" w:name="_Toc151193776"/>
      <w:r/>
      <w:bookmarkStart w:id="404" w:name="_Toc151190161"/>
      <w:r/>
      <w:bookmarkStart w:id="405" w:name="_Toc150480772"/>
      <w:r/>
      <w:bookmarkStart w:id="406" w:name="_Toc127151534"/>
      <w:r/>
      <w:bookmarkStart w:id="407" w:name="_Toc520356159"/>
      <w:r/>
      <w:bookmarkStart w:id="408" w:name="_Toc151193704"/>
      <w:r/>
      <w:bookmarkStart w:id="409" w:name="_Toc305158876"/>
      <w:r/>
      <w:bookmarkStart w:id="410" w:name="_Toc264969224"/>
      <w:r/>
      <w:bookmarkStart w:id="411" w:name="_Toc150774634"/>
      <w:r/>
      <w:bookmarkStart w:id="412" w:name="_Toc151193922"/>
      <w:r/>
      <w:bookmarkStart w:id="413" w:name="_Toc305158802"/>
      <w:r/>
      <w:bookmarkStart w:id="414" w:name="_Toc226965724"/>
      <w:r/>
      <w:bookmarkStart w:id="415" w:name="_Toc142311036"/>
      <w:r/>
      <w:bookmarkStart w:id="416" w:name="_Toc226309778"/>
      <w:r/>
      <w:bookmarkStart w:id="417" w:name="_Toc151193632"/>
      <w:r/>
      <w:bookmarkStart w:id="418" w:name="_Toc226337230"/>
      <w:r/>
      <w:bookmarkStart w:id="419" w:name="_Toc265228372"/>
      <w:r>
        <w:rPr>
          <w:color w:val="000000"/>
          <w:sz w:val="24"/>
          <w:highlight w:val="none"/>
        </w:rPr>
        <w:t xml:space="preserve">招标文件要求签字的内容（如授权委托书等），</w:t>
      </w:r>
      <w:r>
        <w:rPr>
          <w:rFonts w:hint="eastAsia"/>
          <w:color w:val="000000"/>
          <w:sz w:val="24"/>
          <w:highlight w:val="none"/>
        </w:rPr>
        <w:t xml:space="preserve">可以使用电子签章或使用原件的电子件（电子件指扫描件、照片等形式电子文件）；要求</w:t>
      </w:r>
      <w:r>
        <w:rPr>
          <w:color w:val="000000"/>
          <w:sz w:val="24"/>
          <w:highlight w:val="none"/>
        </w:rPr>
        <w:t xml:space="preserve">第三方出具的加盖公章原件（如联合协议、分包意向协议、制造商授权书等），投标文件中应使用原件的电子件。</w:t>
      </w:r>
      <w:r>
        <w:rPr>
          <w:color w:val="000000"/>
          <w:sz w:val="24"/>
          <w:highlight w:val="none"/>
        </w:rPr>
      </w:r>
      <w:r/>
    </w:p>
    <w:p>
      <w:pPr>
        <w:pStyle w:val="883"/>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招标文件要求加盖公章的内容，</w:t>
      </w:r>
      <w:r>
        <w:rPr>
          <w:rFonts w:hint="eastAsia"/>
          <w:color w:val="000000"/>
          <w:sz w:val="24"/>
          <w:highlight w:val="none"/>
        </w:rPr>
        <w:t xml:space="preserve">一般</w:t>
      </w:r>
      <w:r>
        <w:rPr>
          <w:color w:val="000000"/>
          <w:sz w:val="24"/>
          <w:highlight w:val="none"/>
        </w:rPr>
        <w:t xml:space="preserve">通过投标文件编制工具加盖电子签章。</w:t>
      </w:r>
      <w:r>
        <w:rPr>
          <w:color w:val="000000"/>
          <w:sz w:val="24"/>
          <w:highlight w:val="none"/>
        </w:rPr>
      </w:r>
      <w:r/>
    </w:p>
    <w:p>
      <w:pPr>
        <w:pStyle w:val="883"/>
        <w:ind w:left="357"/>
        <w:spacing w:line="360" w:lineRule="auto"/>
        <w:tabs>
          <w:tab w:val="left" w:pos="900" w:leader="none"/>
          <w:tab w:val="left" w:pos="1080" w:leader="none"/>
        </w:tabs>
        <w:rPr>
          <w:color w:val="000000"/>
          <w:highlight w:val="none"/>
        </w:rPr>
      </w:pPr>
      <w:r>
        <w:rPr>
          <w:color w:val="000000"/>
          <w:highlight w:val="none"/>
        </w:rPr>
      </w:r>
      <w:r/>
    </w:p>
    <w:p>
      <w:pPr>
        <w:pStyle w:val="885"/>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ascii="Times New Roman" w:hAnsi="Times New Roman" w:eastAsia="宋体"/>
          <w:color w:val="000000"/>
          <w:sz w:val="28"/>
          <w:highlight w:val="none"/>
        </w:rPr>
      </w:r>
      <w:r/>
    </w:p>
    <w:p>
      <w:pPr>
        <w:pStyle w:val="883"/>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420" w:name="_Toc150480773"/>
      <w:r/>
      <w:bookmarkStart w:id="421" w:name="_Toc151190162"/>
      <w:r/>
      <w:bookmarkStart w:id="422" w:name="_Toc127151535"/>
      <w:r/>
      <w:bookmarkStart w:id="423" w:name="_Toc164608804"/>
      <w:r/>
      <w:bookmarkStart w:id="424" w:name="_Toc226965725"/>
      <w:r/>
      <w:bookmarkStart w:id="425" w:name="_Toc151193777"/>
      <w:r/>
      <w:bookmarkStart w:id="426" w:name="_Toc151193633"/>
      <w:r/>
      <w:bookmarkStart w:id="427" w:name="_Toc305158877"/>
      <w:r/>
      <w:bookmarkStart w:id="428" w:name="_Toc150509286"/>
      <w:r/>
      <w:bookmarkStart w:id="429" w:name="_Toc150774740"/>
      <w:r/>
      <w:bookmarkStart w:id="430" w:name="_Toc226309779"/>
      <w:r/>
      <w:bookmarkStart w:id="431" w:name="_Toc164351629"/>
      <w:r/>
      <w:bookmarkStart w:id="432" w:name="_Toc226965808"/>
      <w:r/>
      <w:bookmarkStart w:id="433" w:name="_Toc264969225"/>
      <w:r/>
      <w:bookmarkStart w:id="434" w:name="_Toc226337231"/>
      <w:r/>
      <w:bookmarkStart w:id="435" w:name="_Toc520356160"/>
      <w:r/>
      <w:bookmarkStart w:id="436" w:name="_Toc151193923"/>
      <w:r/>
      <w:bookmarkStart w:id="437" w:name="_Toc265228373"/>
      <w:r/>
      <w:bookmarkStart w:id="438" w:name="_Toc127161449"/>
      <w:r/>
      <w:bookmarkStart w:id="439" w:name="_Toc127151736"/>
      <w:r/>
      <w:bookmarkStart w:id="440" w:name="_Toc151193705"/>
      <w:r/>
      <w:bookmarkStart w:id="441" w:name="_Toc305158803"/>
      <w:r/>
      <w:bookmarkStart w:id="442" w:name="_Toc149720828"/>
      <w:r/>
      <w:bookmarkStart w:id="443" w:name="_Toc195842900"/>
      <w:r/>
      <w:bookmarkStart w:id="444" w:name="_Toc142311037"/>
      <w:r/>
      <w:bookmarkStart w:id="445" w:name="_Toc164229230"/>
      <w:r/>
      <w:bookmarkStart w:id="446" w:name="_Toc151193849"/>
      <w:r/>
      <w:bookmarkStart w:id="447" w:name="_Toc150774635"/>
      <w:r/>
      <w:bookmarkStart w:id="448" w:name="_Toc164608649"/>
      <w:r/>
      <w:bookmarkStart w:id="449" w:name="_Toc164229376"/>
      <w:r>
        <w:rPr>
          <w:color w:val="000000"/>
          <w:sz w:val="24"/>
          <w:highlight w:val="none"/>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color w:val="000000"/>
          <w:sz w:val="24"/>
          <w:highlight w:val="none"/>
        </w:rPr>
        <w:t xml:space="preserve">提交</w:t>
      </w:r>
      <w:r>
        <w:rPr>
          <w:color w:val="000000"/>
          <w:sz w:val="24"/>
          <w:highlight w:val="none"/>
        </w:rPr>
      </w:r>
      <w:r/>
    </w:p>
    <w:p>
      <w:pPr>
        <w:pStyle w:val="883"/>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本项目使用</w:t>
      </w:r>
      <w:r>
        <w:rPr>
          <w:rFonts w:hint="eastAsia"/>
          <w:color w:val="000000"/>
          <w:sz w:val="24"/>
          <w:highlight w:val="none"/>
          <w:lang w:eastAsia="zh-CN" w:bidi="ar"/>
        </w:rPr>
        <w:t xml:space="preserve">“苏采云”政府采购一体化平台</w:t>
      </w:r>
      <w:r>
        <w:rPr>
          <w:color w:val="000000"/>
          <w:sz w:val="24"/>
          <w:highlight w:val="none"/>
        </w:rPr>
        <w:t xml:space="preserve">。投标人根据招标文件及</w:t>
      </w:r>
      <w:r>
        <w:rPr>
          <w:rFonts w:hint="eastAsia"/>
          <w:color w:val="000000"/>
          <w:sz w:val="24"/>
          <w:highlight w:val="none"/>
          <w:lang w:eastAsia="zh-CN" w:bidi="ar"/>
        </w:rPr>
        <w:t xml:space="preserve">“苏采云”政府采购一体化平台</w:t>
      </w:r>
      <w:r>
        <w:rPr>
          <w:color w:val="000000"/>
          <w:sz w:val="24"/>
          <w:highlight w:val="none"/>
        </w:rPr>
        <w:t xml:space="preserve">供应商操作手册要求编制、生成并提交电子投标文件。</w:t>
      </w:r>
      <w:r>
        <w:rPr>
          <w:color w:val="000000"/>
          <w:sz w:val="24"/>
          <w:highlight w:val="none"/>
        </w:rPr>
      </w:r>
      <w:r/>
    </w:p>
    <w:p>
      <w:pPr>
        <w:pStyle w:val="883"/>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采购人及采购代理机构拒绝接受通过</w:t>
      </w:r>
      <w:r>
        <w:rPr>
          <w:rFonts w:hint="eastAsia"/>
          <w:color w:val="000000"/>
          <w:sz w:val="24"/>
          <w:highlight w:val="none"/>
          <w:lang w:eastAsia="zh-CN"/>
        </w:rPr>
        <w:t xml:space="preserve">“苏采云”政府采购一体化平台</w:t>
      </w:r>
      <w:r>
        <w:rPr>
          <w:color w:val="000000"/>
          <w:sz w:val="24"/>
          <w:highlight w:val="none"/>
        </w:rPr>
        <w:t xml:space="preserve">以外任何形式提交的投标文件。</w:t>
      </w:r>
      <w:r>
        <w:rPr>
          <w:color w:val="000000"/>
          <w:sz w:val="24"/>
          <w:highlight w:val="none"/>
        </w:rPr>
      </w:r>
      <w:r/>
    </w:p>
    <w:p>
      <w:pPr>
        <w:pStyle w:val="883"/>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450" w:name="_Toc195842901"/>
      <w:r/>
      <w:bookmarkStart w:id="451" w:name="_Toc226965726"/>
      <w:r/>
      <w:bookmarkStart w:id="452" w:name="_Toc151193850"/>
      <w:r/>
      <w:bookmarkStart w:id="453" w:name="_Toc151193924"/>
      <w:r/>
      <w:bookmarkStart w:id="454" w:name="_Toc164608650"/>
      <w:r/>
      <w:bookmarkStart w:id="455" w:name="_Toc127161450"/>
      <w:r/>
      <w:bookmarkStart w:id="456" w:name="_Toc164229377"/>
      <w:r/>
      <w:bookmarkStart w:id="457" w:name="_Toc151193706"/>
      <w:r/>
      <w:bookmarkStart w:id="458" w:name="_Toc164229231"/>
      <w:r/>
      <w:bookmarkStart w:id="459" w:name="_Toc150509287"/>
      <w:r/>
      <w:bookmarkStart w:id="460" w:name="_Toc226965809"/>
      <w:r/>
      <w:bookmarkStart w:id="461" w:name="_Toc150774636"/>
      <w:r/>
      <w:bookmarkStart w:id="462" w:name="_Toc142311038"/>
      <w:r/>
      <w:bookmarkStart w:id="463" w:name="_Toc264969226"/>
      <w:r/>
      <w:bookmarkStart w:id="464" w:name="_Toc305158878"/>
      <w:r/>
      <w:bookmarkStart w:id="465" w:name="_Toc151193634"/>
      <w:r/>
      <w:bookmarkStart w:id="466" w:name="_Toc149720829"/>
      <w:r/>
      <w:bookmarkStart w:id="467" w:name="_Toc226337232"/>
      <w:r/>
      <w:bookmarkStart w:id="468" w:name="_Toc150774741"/>
      <w:r/>
      <w:bookmarkStart w:id="469" w:name="_Toc164608805"/>
      <w:r/>
      <w:bookmarkStart w:id="470" w:name="_Toc150480774"/>
      <w:r/>
      <w:bookmarkStart w:id="471" w:name="_Toc151190163"/>
      <w:r/>
      <w:bookmarkStart w:id="472" w:name="_Toc127151536"/>
      <w:r/>
      <w:bookmarkStart w:id="473" w:name="_Toc265228374"/>
      <w:r/>
      <w:bookmarkStart w:id="474" w:name="_Toc164351630"/>
      <w:r/>
      <w:bookmarkStart w:id="475" w:name="_Toc151193778"/>
      <w:r/>
      <w:bookmarkStart w:id="476" w:name="_Toc226309780"/>
      <w:r/>
      <w:bookmarkStart w:id="477" w:name="_Toc305158804"/>
      <w:r/>
      <w:bookmarkStart w:id="478" w:name="_Toc127151737"/>
      <w:r/>
      <w:bookmarkStart w:id="479" w:name="_Toc520356161"/>
      <w:r>
        <w:rPr>
          <w:color w:val="000000"/>
          <w:sz w:val="24"/>
          <w:highlight w:val="none"/>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color w:val="000000"/>
          <w:sz w:val="24"/>
          <w:highlight w:val="none"/>
        </w:rPr>
        <w:t xml:space="preserve">时间</w:t>
      </w:r>
      <w:r>
        <w:rPr>
          <w:color w:val="000000"/>
          <w:sz w:val="24"/>
          <w:highlight w:val="none"/>
        </w:rPr>
      </w:r>
      <w:r/>
    </w:p>
    <w:p>
      <w:pPr>
        <w:pStyle w:val="883"/>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投标人应在招标文件要求提交投标文件截止时间前，将电子投标文件提交至</w:t>
      </w:r>
      <w:r>
        <w:rPr>
          <w:rFonts w:hint="eastAsia"/>
          <w:color w:val="000000"/>
          <w:sz w:val="24"/>
          <w:highlight w:val="none"/>
          <w:lang w:eastAsia="zh-CN"/>
        </w:rPr>
        <w:t xml:space="preserve">“苏采云”政府采购一体化平台</w:t>
      </w:r>
      <w:r>
        <w:rPr>
          <w:color w:val="000000"/>
          <w:sz w:val="24"/>
          <w:highlight w:val="none"/>
        </w:rPr>
        <w:t xml:space="preserve">。</w:t>
      </w:r>
      <w:r>
        <w:rPr>
          <w:color w:val="000000"/>
          <w:sz w:val="24"/>
          <w:highlight w:val="none"/>
        </w:rPr>
      </w:r>
      <w:r/>
    </w:p>
    <w:p>
      <w:pPr>
        <w:pStyle w:val="883"/>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480" w:name="_Toc164608651"/>
      <w:r/>
      <w:bookmarkStart w:id="481" w:name="_Toc150774742"/>
      <w:r/>
      <w:bookmarkStart w:id="482" w:name="_Toc265228375"/>
      <w:r/>
      <w:bookmarkStart w:id="483" w:name="_Toc305158805"/>
      <w:r/>
      <w:bookmarkStart w:id="484" w:name="_Toc305158879"/>
      <w:r/>
      <w:bookmarkStart w:id="485" w:name="_Toc151193779"/>
      <w:r/>
      <w:bookmarkStart w:id="486" w:name="_Toc226309781"/>
      <w:r/>
      <w:bookmarkStart w:id="487" w:name="_Toc164351631"/>
      <w:r/>
      <w:bookmarkStart w:id="488" w:name="_Toc520356162"/>
      <w:r/>
      <w:bookmarkStart w:id="489" w:name="_Toc150509288"/>
      <w:r/>
      <w:bookmarkStart w:id="490" w:name="_Toc164608806"/>
      <w:r/>
      <w:bookmarkStart w:id="491" w:name="_Toc150774637"/>
      <w:r/>
      <w:bookmarkStart w:id="492" w:name="_Toc151190164"/>
      <w:r/>
      <w:bookmarkStart w:id="493" w:name="_Toc226337233"/>
      <w:r/>
      <w:bookmarkStart w:id="494" w:name="_Toc264969227"/>
      <w:r/>
      <w:bookmarkStart w:id="495" w:name="_Toc127151537"/>
      <w:r/>
      <w:bookmarkStart w:id="496" w:name="_Toc151193851"/>
      <w:r/>
      <w:bookmarkStart w:id="497" w:name="_Toc142311039"/>
      <w:r/>
      <w:bookmarkStart w:id="498" w:name="_Toc151193707"/>
      <w:r/>
      <w:bookmarkStart w:id="499" w:name="_Toc150480775"/>
      <w:r/>
      <w:bookmarkStart w:id="500" w:name="_Toc226965727"/>
      <w:r/>
      <w:bookmarkStart w:id="501" w:name="_Toc164229378"/>
      <w:r/>
      <w:bookmarkStart w:id="502" w:name="_Toc149720830"/>
      <w:r/>
      <w:bookmarkStart w:id="503" w:name="_Toc151193635"/>
      <w:r/>
      <w:bookmarkStart w:id="504" w:name="_Toc127151738"/>
      <w:r/>
      <w:bookmarkStart w:id="505" w:name="_Toc151193925"/>
      <w:r/>
      <w:bookmarkStart w:id="506" w:name="_Toc226965810"/>
      <w:r/>
      <w:bookmarkStart w:id="507" w:name="_Toc127161451"/>
      <w:r/>
      <w:bookmarkStart w:id="508" w:name="_Toc164229232"/>
      <w:r/>
      <w:bookmarkStart w:id="509" w:name="_Toc195842902"/>
      <w:r>
        <w:rPr>
          <w:color w:val="000000"/>
          <w:sz w:val="24"/>
          <w:highlight w:val="none"/>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color w:val="000000"/>
          <w:sz w:val="24"/>
          <w:highlight w:val="none"/>
        </w:rPr>
      </w:r>
      <w:r/>
    </w:p>
    <w:p>
      <w:pPr>
        <w:pStyle w:val="883"/>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投标截止时间前，投标人可以通过</w:t>
      </w:r>
      <w:r>
        <w:rPr>
          <w:rFonts w:hint="eastAsia"/>
          <w:color w:val="000000"/>
          <w:sz w:val="24"/>
          <w:highlight w:val="none"/>
          <w:lang w:eastAsia="zh-CN"/>
        </w:rPr>
        <w:t xml:space="preserve">“苏采云”政府采购一体化平台</w:t>
      </w:r>
      <w:r>
        <w:rPr>
          <w:color w:val="000000"/>
          <w:sz w:val="24"/>
          <w:highlight w:val="none"/>
        </w:rPr>
        <w:t xml:space="preserve">对所提交的投标文件进行补充、修改或者撤回。</w:t>
      </w:r>
      <w:r>
        <w:rPr>
          <w:color w:val="000000"/>
          <w:sz w:val="24"/>
          <w:highlight w:val="none"/>
        </w:rPr>
      </w:r>
      <w:r/>
    </w:p>
    <w:p>
      <w:pPr>
        <w:pStyle w:val="883"/>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投标人对投标文件的补充、修改的内容应当按照招标文件要求签署、加盖公章，作为投标文件的组成部分。</w:t>
      </w:r>
      <w:r>
        <w:rPr>
          <w:color w:val="000000"/>
          <w:sz w:val="24"/>
          <w:highlight w:val="none"/>
        </w:rPr>
      </w:r>
      <w:r/>
    </w:p>
    <w:p>
      <w:pPr>
        <w:pStyle w:val="883"/>
        <w:spacing w:line="360" w:lineRule="auto"/>
        <w:rPr>
          <w:color w:val="000000"/>
          <w:sz w:val="24"/>
          <w:highlight w:val="none"/>
        </w:rPr>
      </w:pPr>
      <w:r>
        <w:rPr>
          <w:color w:val="000000"/>
          <w:sz w:val="24"/>
          <w:highlight w:val="none"/>
        </w:rPr>
      </w:r>
      <w:r/>
    </w:p>
    <w:p>
      <w:pPr>
        <w:pStyle w:val="885"/>
        <w:spacing w:before="0" w:line="360" w:lineRule="auto"/>
        <w:rPr>
          <w:rFonts w:ascii="Times New Roman" w:hAnsi="Times New Roman" w:eastAsia="宋体"/>
          <w:color w:val="000000"/>
          <w:sz w:val="28"/>
          <w:highlight w:val="none"/>
        </w:rPr>
      </w:pPr>
      <w:r/>
      <w:bookmarkStart w:id="510" w:name="_Toc151193708"/>
      <w:r/>
      <w:bookmarkStart w:id="511" w:name="_Toc151193926"/>
      <w:r/>
      <w:bookmarkStart w:id="512" w:name="_Toc150774743"/>
      <w:r/>
      <w:bookmarkStart w:id="513" w:name="_Toc226337234"/>
      <w:r/>
      <w:bookmarkStart w:id="514" w:name="_Toc195842903"/>
      <w:r/>
      <w:bookmarkStart w:id="515" w:name="_Toc264969228"/>
      <w:r/>
      <w:bookmarkStart w:id="516" w:name="_Toc305158880"/>
      <w:r/>
      <w:bookmarkStart w:id="517" w:name="_Toc151193852"/>
      <w:r/>
      <w:bookmarkStart w:id="518" w:name="_Toc226965811"/>
      <w:r/>
      <w:bookmarkStart w:id="519" w:name="_Toc150509289"/>
      <w:r/>
      <w:bookmarkStart w:id="520" w:name="_Toc226309782"/>
      <w:r/>
      <w:bookmarkStart w:id="521" w:name="_Toc520356163"/>
      <w:r/>
      <w:bookmarkStart w:id="522" w:name="_Toc265228376"/>
      <w:r/>
      <w:bookmarkStart w:id="523" w:name="_Toc305158806"/>
      <w:r/>
      <w:bookmarkStart w:id="524" w:name="_Toc150774638"/>
      <w:r/>
      <w:bookmarkStart w:id="525" w:name="_Toc127151538"/>
      <w:r/>
      <w:bookmarkStart w:id="526" w:name="_Toc226965728"/>
      <w:r/>
      <w:bookmarkStart w:id="527" w:name="_Toc151193780"/>
      <w:r/>
      <w:bookmarkStart w:id="528" w:name="_Toc142311040"/>
      <w:r/>
      <w:bookmarkStart w:id="529" w:name="_Toc150480776"/>
      <w:r/>
      <w:bookmarkStart w:id="530" w:name="_Toc151193636"/>
      <w:r/>
      <w:bookmarkStart w:id="531" w:name="_Toc151190165"/>
      <w:r>
        <w:rPr>
          <w:rFonts w:ascii="Times New Roman" w:hAnsi="Times New Roman" w:eastAsia="宋体"/>
          <w:color w:val="000000"/>
          <w:sz w:val="28"/>
          <w:highlight w:val="none"/>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ascii="Times New Roman" w:hAnsi="Times New Roman" w:eastAsia="宋体"/>
          <w:color w:val="000000"/>
          <w:sz w:val="28"/>
          <w:highlight w:val="none"/>
        </w:rPr>
      </w:r>
      <w:r/>
    </w:p>
    <w:p>
      <w:pPr>
        <w:pStyle w:val="883"/>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532" w:name="_Toc226965729"/>
      <w:r/>
      <w:bookmarkStart w:id="533" w:name="_Toc226965812"/>
      <w:r/>
      <w:bookmarkStart w:id="534" w:name="_Toc150480777"/>
      <w:r/>
      <w:bookmarkStart w:id="535" w:name="_Toc305158807"/>
      <w:r/>
      <w:bookmarkStart w:id="536" w:name="_Toc520356164"/>
      <w:r/>
      <w:bookmarkStart w:id="537" w:name="_Toc164229380"/>
      <w:r/>
      <w:bookmarkStart w:id="538" w:name="_Toc265228377"/>
      <w:r/>
      <w:bookmarkStart w:id="539" w:name="_Toc150509290"/>
      <w:r/>
      <w:bookmarkStart w:id="540" w:name="_Toc226337235"/>
      <w:r/>
      <w:bookmarkStart w:id="541" w:name="_Toc151193637"/>
      <w:r/>
      <w:bookmarkStart w:id="542" w:name="_Toc151193709"/>
      <w:r/>
      <w:bookmarkStart w:id="543" w:name="_Toc127151539"/>
      <w:r/>
      <w:bookmarkStart w:id="544" w:name="_Toc127161453"/>
      <w:r/>
      <w:bookmarkStart w:id="545" w:name="_Toc164608808"/>
      <w:r/>
      <w:bookmarkStart w:id="546" w:name="_Toc151193927"/>
      <w:r/>
      <w:bookmarkStart w:id="547" w:name="_Toc150774639"/>
      <w:r/>
      <w:bookmarkStart w:id="548" w:name="_Toc164608653"/>
      <w:r/>
      <w:bookmarkStart w:id="549" w:name="_Toc264969229"/>
      <w:r/>
      <w:bookmarkStart w:id="550" w:name="_Toc164351633"/>
      <w:r/>
      <w:bookmarkStart w:id="551" w:name="_Toc305158881"/>
      <w:r/>
      <w:bookmarkStart w:id="552" w:name="_Toc164229234"/>
      <w:r/>
      <w:bookmarkStart w:id="553" w:name="_Toc151190166"/>
      <w:r/>
      <w:bookmarkStart w:id="554" w:name="_Toc142311041"/>
      <w:r/>
      <w:bookmarkStart w:id="555" w:name="_Toc226309783"/>
      <w:r/>
      <w:bookmarkStart w:id="556" w:name="_Toc127151740"/>
      <w:r/>
      <w:bookmarkStart w:id="557" w:name="_Toc150774744"/>
      <w:r/>
      <w:bookmarkStart w:id="558" w:name="_Toc195842904"/>
      <w:r/>
      <w:bookmarkStart w:id="559" w:name="_Toc151193853"/>
      <w:r/>
      <w:bookmarkStart w:id="560" w:name="_Toc151193781"/>
      <w:r/>
      <w:bookmarkStart w:id="561" w:name="_Toc149720832"/>
      <w:r>
        <w:rPr>
          <w:color w:val="000000"/>
          <w:sz w:val="24"/>
          <w:highlight w:val="none"/>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color w:val="000000"/>
          <w:sz w:val="24"/>
          <w:highlight w:val="none"/>
        </w:rPr>
      </w:r>
      <w:r/>
    </w:p>
    <w:p>
      <w:pPr>
        <w:pStyle w:val="883"/>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采购人或采购代理机构将按招标文件的规定，在投标截止时间的同一时间和招标文件预先确定的地点组织开标。</w:t>
      </w:r>
      <w:r>
        <w:rPr>
          <w:color w:val="000000"/>
          <w:sz w:val="24"/>
          <w:highlight w:val="none"/>
        </w:rPr>
      </w:r>
      <w:r/>
    </w:p>
    <w:p>
      <w:pPr>
        <w:pStyle w:val="883"/>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本项目开标</w:t>
      </w:r>
      <w:r>
        <w:rPr>
          <w:rFonts w:ascii="宋体" w:hAnsi="宋体"/>
          <w:color w:val="000000"/>
          <w:sz w:val="24"/>
          <w:highlight w:val="none"/>
        </w:rPr>
        <w:t xml:space="preserve">采用不见面招投标模式</w:t>
      </w:r>
      <w:r>
        <w:rPr>
          <w:rFonts w:hint="eastAsia" w:ascii="宋体" w:hAnsi="宋体"/>
          <w:color w:val="000000"/>
          <w:sz w:val="24"/>
          <w:highlight w:val="none"/>
        </w:rPr>
        <w:t xml:space="preserve">，</w:t>
      </w:r>
      <w:r>
        <w:rPr>
          <w:color w:val="000000"/>
          <w:sz w:val="24"/>
          <w:highlight w:val="none"/>
        </w:rPr>
        <w:t xml:space="preserve">使用</w:t>
      </w:r>
      <w:r>
        <w:rPr>
          <w:rFonts w:hint="eastAsia"/>
          <w:color w:val="000000"/>
          <w:sz w:val="24"/>
          <w:highlight w:val="none"/>
          <w:lang w:eastAsia="zh-CN"/>
        </w:rPr>
        <w:t xml:space="preserve">“苏采云”政府采购一体化平台</w:t>
      </w:r>
      <w:r>
        <w:rPr>
          <w:rFonts w:hint="eastAsia"/>
          <w:color w:val="000000"/>
          <w:sz w:val="24"/>
          <w:highlight w:val="none"/>
        </w:rPr>
        <w:t xml:space="preserve">在线进行开标</w:t>
      </w:r>
      <w:r>
        <w:rPr>
          <w:color w:val="000000"/>
          <w:sz w:val="24"/>
          <w:highlight w:val="none"/>
        </w:rPr>
        <w:t xml:space="preserve">。投标人应在规定的时间内对投标文件进行解密，因非系统原因导致的解密失败，视为</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883"/>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开标过程将使用</w:t>
      </w:r>
      <w:r>
        <w:rPr>
          <w:rFonts w:hint="eastAsia"/>
          <w:color w:val="000000"/>
          <w:sz w:val="24"/>
          <w:highlight w:val="none"/>
          <w:lang w:eastAsia="zh-CN"/>
        </w:rPr>
        <w:t xml:space="preserve">“苏采云”政府采购一体化平台</w:t>
      </w:r>
      <w:r>
        <w:rPr>
          <w:rFonts w:hint="eastAsia"/>
          <w:color w:val="000000"/>
          <w:sz w:val="24"/>
          <w:highlight w:val="none"/>
        </w:rPr>
        <w:t xml:space="preserve">公</w:t>
      </w:r>
      <w:r>
        <w:rPr>
          <w:color w:val="000000"/>
          <w:sz w:val="24"/>
          <w:highlight w:val="none"/>
        </w:rPr>
        <w:t xml:space="preserve">布投标人名称、投标价格和招标文件规定的需要宣布的其他内容并进行记录，并由参加开标的各投标人代表</w:t>
      </w:r>
      <w:r>
        <w:rPr>
          <w:rFonts w:hint="eastAsia"/>
          <w:color w:val="000000"/>
          <w:sz w:val="24"/>
          <w:highlight w:val="none"/>
        </w:rPr>
        <w:t xml:space="preserve">在规定时间内</w:t>
      </w:r>
      <w:r>
        <w:rPr>
          <w:color w:val="000000"/>
          <w:sz w:val="24"/>
          <w:highlight w:val="none"/>
        </w:rPr>
        <w:t xml:space="preserve">确认</w:t>
      </w:r>
      <w:bookmarkStart w:id="562" w:name="_Toc520356165"/>
      <w:r>
        <w:rPr>
          <w:rFonts w:hint="eastAsia"/>
          <w:color w:val="000000"/>
          <w:sz w:val="24"/>
          <w:highlight w:val="none"/>
        </w:rPr>
        <w:t xml:space="preserve">。投标人超过规定时间未确认但是未提出疑义的，系统将视同已确认</w:t>
      </w:r>
      <w:r>
        <w:rPr>
          <w:color w:val="000000"/>
          <w:sz w:val="24"/>
          <w:highlight w:val="none"/>
        </w:rPr>
        <w:t xml:space="preserve">。</w:t>
      </w:r>
      <w:r>
        <w:rPr>
          <w:color w:val="000000"/>
          <w:sz w:val="24"/>
          <w:highlight w:val="none"/>
        </w:rPr>
      </w:r>
      <w:r/>
    </w:p>
    <w:p>
      <w:pPr>
        <w:pStyle w:val="883"/>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投标人代表对开标过程和开标记录有疑义，以及认为采购人、采购代理机构相关工作人员有需要回避的情形的，应当场</w:t>
      </w:r>
      <w:r>
        <w:rPr>
          <w:rFonts w:hint="eastAsia"/>
          <w:color w:val="000000"/>
          <w:sz w:val="24"/>
          <w:highlight w:val="none"/>
        </w:rPr>
        <w:t xml:space="preserve">通过业务系统</w:t>
      </w:r>
      <w:r>
        <w:rPr>
          <w:color w:val="000000"/>
          <w:sz w:val="24"/>
          <w:highlight w:val="none"/>
        </w:rPr>
        <w:t xml:space="preserve">提出询问或者回避申请。采购人、采购代理机构对投标人代表提出的询问或者回避申请将及时处理。</w:t>
      </w:r>
      <w:r>
        <w:rPr>
          <w:color w:val="000000"/>
          <w:sz w:val="24"/>
          <w:highlight w:val="none"/>
        </w:rPr>
      </w:r>
      <w:r/>
    </w:p>
    <w:p>
      <w:pPr>
        <w:pStyle w:val="883"/>
        <w:numPr>
          <w:ilvl w:val="1"/>
          <w:numId w:val="8"/>
        </w:numPr>
        <w:ind w:left="1077" w:hanging="720"/>
        <w:spacing w:line="360" w:lineRule="auto"/>
        <w:tabs>
          <w:tab w:val="left" w:pos="1080" w:leader="none"/>
          <w:tab w:val="left" w:pos="1589" w:leader="none"/>
          <w:tab w:val="left" w:pos="2014" w:leader="none"/>
        </w:tabs>
        <w:rPr>
          <w:rFonts w:hint="eastAsia"/>
          <w:color w:val="000000"/>
          <w:sz w:val="24"/>
          <w:highlight w:val="none"/>
        </w:rPr>
      </w:pPr>
      <w:r>
        <w:rPr>
          <w:color w:val="000000"/>
          <w:sz w:val="24"/>
          <w:highlight w:val="none"/>
        </w:rPr>
        <w:t xml:space="preserve">投标人不足3家的，不予开标。</w:t>
      </w:r>
      <w:r>
        <w:rPr>
          <w:rFonts w:hint="eastAsia"/>
          <w:color w:val="000000"/>
          <w:sz w:val="24"/>
          <w:highlight w:val="none"/>
        </w:rPr>
      </w:r>
      <w:r/>
    </w:p>
    <w:p>
      <w:pPr>
        <w:pStyle w:val="883"/>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投标人须在开标前使用“验证CA”功能验证本地计算机的控件环境是否正常，并且在开标</w:t>
      </w:r>
      <w:r>
        <w:rPr>
          <w:rFonts w:hint="eastAsia"/>
          <w:color w:val="000000"/>
          <w:sz w:val="24"/>
          <w:highlight w:val="none"/>
        </w:rPr>
        <w:t xml:space="preserve">评审</w:t>
      </w:r>
      <w:r>
        <w:rPr>
          <w:color w:val="000000"/>
          <w:sz w:val="24"/>
          <w:highlight w:val="none"/>
        </w:rPr>
        <w:t xml:space="preserve">过程中不可随意更换</w:t>
      </w:r>
      <w:r>
        <w:rPr>
          <w:rFonts w:hint="eastAsia"/>
          <w:color w:val="000000"/>
          <w:sz w:val="24"/>
          <w:highlight w:val="none"/>
        </w:rPr>
        <w:t xml:space="preserve">计算机</w:t>
      </w:r>
      <w:r>
        <w:rPr>
          <w:color w:val="000000"/>
          <w:sz w:val="24"/>
          <w:highlight w:val="none"/>
        </w:rPr>
        <w:t xml:space="preserve">，必须使用验证成功的计算机进行操作，否则造成相应后果由投标</w:t>
      </w:r>
      <w:r>
        <w:rPr>
          <w:rFonts w:hint="eastAsia"/>
          <w:color w:val="000000"/>
          <w:sz w:val="24"/>
          <w:highlight w:val="none"/>
        </w:rPr>
        <w:t xml:space="preserve">人</w:t>
      </w:r>
      <w:r>
        <w:rPr>
          <w:color w:val="000000"/>
          <w:sz w:val="24"/>
          <w:highlight w:val="none"/>
        </w:rPr>
        <w:t xml:space="preserve">自行承担。本地计算机</w:t>
      </w:r>
      <w:r>
        <w:rPr>
          <w:rFonts w:hint="eastAsia"/>
          <w:color w:val="000000"/>
          <w:sz w:val="24"/>
          <w:highlight w:val="none"/>
        </w:rPr>
        <w:t xml:space="preserve">要求安装摄像头、麦克风和音箱，保持网络通畅。</w:t>
      </w:r>
      <w:r>
        <w:rPr>
          <w:color w:val="000000"/>
          <w:sz w:val="24"/>
          <w:highlight w:val="none"/>
        </w:rPr>
      </w:r>
      <w:r/>
    </w:p>
    <w:p>
      <w:pPr>
        <w:pStyle w:val="883"/>
        <w:numPr>
          <w:ilvl w:val="1"/>
          <w:numId w:val="8"/>
        </w:numPr>
        <w:ind w:left="1077" w:hanging="720"/>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因本项目</w:t>
      </w:r>
      <w:r>
        <w:rPr>
          <w:color w:val="000000"/>
          <w:sz w:val="24"/>
          <w:highlight w:val="none"/>
        </w:rPr>
        <w:t xml:space="preserve">采用不见面交易的</w:t>
      </w:r>
      <w:r>
        <w:rPr>
          <w:rFonts w:hint="eastAsia"/>
          <w:color w:val="000000"/>
          <w:sz w:val="24"/>
          <w:highlight w:val="none"/>
        </w:rPr>
        <w:t xml:space="preserve">方式</w:t>
      </w:r>
      <w:r>
        <w:rPr>
          <w:color w:val="000000"/>
          <w:sz w:val="24"/>
          <w:highlight w:val="none"/>
        </w:rPr>
        <w:t xml:space="preserve">，在</w:t>
      </w:r>
      <w:r>
        <w:rPr>
          <w:rFonts w:hint="eastAsia"/>
          <w:color w:val="000000"/>
          <w:sz w:val="24"/>
          <w:highlight w:val="none"/>
        </w:rPr>
        <w:t xml:space="preserve">开标、评审</w:t>
      </w:r>
      <w:r>
        <w:rPr>
          <w:color w:val="000000"/>
          <w:sz w:val="24"/>
          <w:highlight w:val="none"/>
        </w:rPr>
        <w:t xml:space="preserve">过程中，</w:t>
      </w:r>
      <w:r>
        <w:rPr>
          <w:rFonts w:hint="eastAsia"/>
          <w:color w:val="000000"/>
          <w:sz w:val="24"/>
          <w:highlight w:val="none"/>
        </w:rPr>
        <w:t xml:space="preserve">供应商</w:t>
      </w:r>
      <w:r>
        <w:rPr>
          <w:color w:val="000000"/>
          <w:sz w:val="24"/>
          <w:highlight w:val="none"/>
        </w:rPr>
        <w:t xml:space="preserve">需</w:t>
      </w:r>
      <w:r>
        <w:rPr>
          <w:rFonts w:hint="eastAsia"/>
          <w:color w:val="000000"/>
          <w:sz w:val="24"/>
          <w:highlight w:val="none"/>
        </w:rPr>
        <w:t xml:space="preserve">要</w:t>
      </w:r>
      <w:r>
        <w:rPr>
          <w:color w:val="000000"/>
          <w:sz w:val="24"/>
          <w:highlight w:val="none"/>
        </w:rPr>
        <w:t xml:space="preserve">保持操作计算机前有相关责任人</w:t>
      </w:r>
      <w:r>
        <w:rPr>
          <w:rFonts w:hint="eastAsia"/>
          <w:color w:val="000000"/>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color w:val="000000"/>
          <w:sz w:val="24"/>
          <w:highlight w:val="none"/>
        </w:rPr>
        <w:t xml:space="preserve">。</w:t>
      </w:r>
      <w:r>
        <w:rPr>
          <w:rFonts w:hint="eastAsia"/>
          <w:color w:val="000000"/>
          <w:sz w:val="24"/>
          <w:highlight w:val="none"/>
        </w:rPr>
      </w:r>
      <w:r/>
    </w:p>
    <w:p>
      <w:pPr>
        <w:pStyle w:val="883"/>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如果在</w:t>
      </w:r>
      <w:r>
        <w:rPr>
          <w:color w:val="000000"/>
          <w:sz w:val="24"/>
          <w:highlight w:val="none"/>
        </w:rPr>
        <w:t xml:space="preserve">采购</w:t>
      </w:r>
      <w:r>
        <w:rPr>
          <w:rFonts w:hint="eastAsia"/>
          <w:color w:val="000000"/>
          <w:sz w:val="24"/>
          <w:highlight w:val="none"/>
        </w:rPr>
        <w:t xml:space="preserve">活动</w:t>
      </w:r>
      <w:r>
        <w:rPr>
          <w:color w:val="000000"/>
          <w:sz w:val="24"/>
          <w:highlight w:val="none"/>
        </w:rPr>
        <w:t xml:space="preserve">过程中出现以下情形，导致</w:t>
      </w:r>
      <w:r>
        <w:rPr>
          <w:rFonts w:hint="eastAsia"/>
          <w:color w:val="000000"/>
          <w:sz w:val="24"/>
          <w:highlight w:val="none"/>
        </w:rPr>
        <w:t xml:space="preserve">“</w:t>
      </w:r>
      <w:r>
        <w:rPr>
          <w:rFonts w:hint="eastAsia"/>
          <w:color w:val="000000"/>
          <w:sz w:val="24"/>
          <w:highlight w:val="none"/>
          <w:lang w:eastAsia="zh-CN" w:bidi="ar"/>
        </w:rPr>
        <w:t xml:space="preserve">“苏采云”政府采购一体化平台</w:t>
      </w:r>
      <w:r>
        <w:rPr>
          <w:rFonts w:hint="eastAsia"/>
          <w:color w:val="000000"/>
          <w:sz w:val="24"/>
          <w:highlight w:val="none"/>
        </w:rPr>
        <w:t xml:space="preserve">”系统</w:t>
      </w:r>
      <w:r>
        <w:rPr>
          <w:color w:val="000000"/>
          <w:sz w:val="24"/>
          <w:highlight w:val="none"/>
        </w:rPr>
        <w:t xml:space="preserve">无法正常运行，或者无法保证</w:t>
      </w:r>
      <w:r>
        <w:rPr>
          <w:rFonts w:hint="eastAsia"/>
          <w:color w:val="000000"/>
          <w:sz w:val="24"/>
          <w:highlight w:val="none"/>
        </w:rPr>
        <w:t xml:space="preserve">本项目采购活动</w:t>
      </w:r>
      <w:r>
        <w:rPr>
          <w:color w:val="000000"/>
          <w:sz w:val="24"/>
          <w:highlight w:val="none"/>
        </w:rPr>
        <w:t xml:space="preserve">的公平、公正和安全时，</w:t>
      </w:r>
      <w:r>
        <w:rPr>
          <w:rFonts w:hint="eastAsia"/>
          <w:color w:val="000000"/>
          <w:sz w:val="24"/>
          <w:highlight w:val="none"/>
        </w:rPr>
        <w:t xml:space="preserve">代理机构</w:t>
      </w:r>
      <w:r>
        <w:rPr>
          <w:color w:val="000000"/>
          <w:sz w:val="24"/>
          <w:highlight w:val="none"/>
        </w:rPr>
        <w:t xml:space="preserve">可</w:t>
      </w:r>
      <w:r>
        <w:rPr>
          <w:rFonts w:hint="eastAsia"/>
          <w:color w:val="000000"/>
          <w:sz w:val="24"/>
          <w:highlight w:val="none"/>
        </w:rPr>
        <w:t xml:space="preserve">以延缓或者暂停采购活动，情况严重的可以终止采购</w:t>
      </w:r>
      <w:r>
        <w:rPr>
          <w:color w:val="000000"/>
          <w:sz w:val="24"/>
          <w:highlight w:val="none"/>
        </w:rPr>
        <w:t xml:space="preserve">活动：</w:t>
      </w:r>
      <w:r>
        <w:rPr>
          <w:color w:val="000000"/>
          <w:sz w:val="24"/>
          <w:highlight w:val="none"/>
        </w:rPr>
        <w:br w:type="textWrapping" w:clear="all"/>
      </w:r>
      <w:r>
        <w:rPr>
          <w:rFonts w:hint="eastAsia"/>
          <w:color w:val="000000"/>
          <w:sz w:val="24"/>
          <w:highlight w:val="none"/>
        </w:rPr>
        <w:t xml:space="preserve"> 1)</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发生故障而无法登录访问的；</w:t>
      </w:r>
      <w:r>
        <w:rPr>
          <w:color w:val="000000"/>
          <w:sz w:val="24"/>
          <w:highlight w:val="none"/>
        </w:rPr>
      </w:r>
      <w:r/>
    </w:p>
    <w:p>
      <w:pPr>
        <w:pStyle w:val="883"/>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2)</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应用或数据库出现错误，不能进行正常操作的；</w:t>
      </w:r>
      <w:r>
        <w:rPr>
          <w:color w:val="000000"/>
          <w:sz w:val="24"/>
          <w:highlight w:val="none"/>
        </w:rPr>
      </w:r>
      <w:r/>
    </w:p>
    <w:p>
      <w:pPr>
        <w:pStyle w:val="883"/>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3)</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发现严重安全漏洞，有潜在泄密危险的；</w:t>
      </w:r>
      <w:r>
        <w:rPr>
          <w:color w:val="000000"/>
          <w:sz w:val="24"/>
          <w:highlight w:val="none"/>
        </w:rPr>
      </w:r>
      <w:r/>
    </w:p>
    <w:p>
      <w:pPr>
        <w:pStyle w:val="883"/>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4)</w:t>
      </w:r>
      <w:r>
        <w:rPr>
          <w:color w:val="000000"/>
          <w:sz w:val="24"/>
          <w:highlight w:val="none"/>
        </w:rPr>
        <w:t xml:space="preserve">病毒发作导致平台</w:t>
      </w:r>
      <w:r>
        <w:rPr>
          <w:rFonts w:hint="eastAsia"/>
          <w:color w:val="000000"/>
          <w:sz w:val="24"/>
          <w:highlight w:val="none"/>
        </w:rPr>
        <w:t xml:space="preserve">系统</w:t>
      </w:r>
      <w:r>
        <w:rPr>
          <w:color w:val="000000"/>
          <w:sz w:val="24"/>
          <w:highlight w:val="none"/>
        </w:rPr>
        <w:t xml:space="preserve">不能进行正常操作的；</w:t>
      </w:r>
      <w:r>
        <w:rPr>
          <w:color w:val="000000"/>
          <w:sz w:val="24"/>
          <w:highlight w:val="none"/>
        </w:rPr>
      </w:r>
      <w:r/>
    </w:p>
    <w:p>
      <w:pPr>
        <w:pStyle w:val="883"/>
        <w:ind w:left="357" w:firstLine="840"/>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5)</w:t>
      </w:r>
      <w:r>
        <w:rPr>
          <w:color w:val="000000"/>
          <w:sz w:val="24"/>
          <w:highlight w:val="none"/>
        </w:rPr>
        <w:t xml:space="preserve">其他无法保证</w:t>
      </w:r>
      <w:r>
        <w:rPr>
          <w:rFonts w:hint="eastAsia"/>
          <w:color w:val="000000"/>
          <w:sz w:val="24"/>
          <w:highlight w:val="none"/>
        </w:rPr>
        <w:t xml:space="preserve">本次采购活动</w:t>
      </w:r>
      <w:r>
        <w:rPr>
          <w:color w:val="000000"/>
          <w:sz w:val="24"/>
          <w:highlight w:val="none"/>
        </w:rPr>
        <w:t xml:space="preserve">的公平、公正和安全的情况。</w:t>
      </w:r>
      <w:r>
        <w:rPr>
          <w:rFonts w:hint="eastAsia"/>
          <w:color w:val="000000"/>
          <w:sz w:val="24"/>
          <w:highlight w:val="none"/>
        </w:rPr>
      </w:r>
      <w:r/>
    </w:p>
    <w:p>
      <w:pPr>
        <w:pStyle w:val="883"/>
        <w:ind w:left="1134"/>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出现</w:t>
      </w:r>
      <w:r>
        <w:rPr>
          <w:rFonts w:hint="eastAsia"/>
          <w:color w:val="000000"/>
          <w:sz w:val="24"/>
          <w:highlight w:val="none"/>
        </w:rPr>
        <w:t xml:space="preserve">上述</w:t>
      </w:r>
      <w:r>
        <w:rPr>
          <w:color w:val="000000"/>
          <w:sz w:val="24"/>
          <w:highlight w:val="none"/>
        </w:rPr>
        <w:t xml:space="preserve">情形，不影响采购</w:t>
      </w:r>
      <w:r>
        <w:rPr>
          <w:rFonts w:hint="eastAsia"/>
          <w:color w:val="000000"/>
          <w:sz w:val="24"/>
          <w:highlight w:val="none"/>
        </w:rPr>
        <w:t xml:space="preserve">活动</w:t>
      </w:r>
      <w:r>
        <w:rPr>
          <w:color w:val="000000"/>
          <w:sz w:val="24"/>
          <w:highlight w:val="none"/>
        </w:rPr>
        <w:t xml:space="preserve">公平、公正性的，</w:t>
      </w:r>
      <w:r>
        <w:rPr>
          <w:rFonts w:hint="eastAsia"/>
          <w:color w:val="000000"/>
          <w:sz w:val="24"/>
          <w:highlight w:val="none"/>
        </w:rPr>
        <w:t xml:space="preserve">代理机构</w:t>
      </w:r>
      <w:r>
        <w:rPr>
          <w:color w:val="000000"/>
          <w:sz w:val="24"/>
          <w:highlight w:val="none"/>
        </w:rPr>
        <w:t xml:space="preserve">可以待上述情形消除后继续组织</w:t>
      </w:r>
      <w:r>
        <w:rPr>
          <w:rFonts w:hint="eastAsia"/>
          <w:color w:val="000000"/>
          <w:sz w:val="24"/>
          <w:highlight w:val="none"/>
        </w:rPr>
        <w:t xml:space="preserve">不见面</w:t>
      </w:r>
      <w:r>
        <w:rPr>
          <w:color w:val="000000"/>
          <w:sz w:val="24"/>
          <w:highlight w:val="none"/>
        </w:rPr>
        <w:t xml:space="preserve">交易</w:t>
      </w:r>
      <w:r>
        <w:rPr>
          <w:rFonts w:hint="eastAsia"/>
          <w:color w:val="000000"/>
          <w:sz w:val="24"/>
          <w:highlight w:val="none"/>
        </w:rPr>
        <w:t xml:space="preserve">采购</w:t>
      </w:r>
      <w:r>
        <w:rPr>
          <w:color w:val="000000"/>
          <w:sz w:val="24"/>
          <w:highlight w:val="none"/>
        </w:rPr>
        <w:t xml:space="preserve">活动，也可以决定某些环节以纸质形式进行；影响或可能影响采购</w:t>
      </w:r>
      <w:r>
        <w:rPr>
          <w:rFonts w:hint="eastAsia"/>
          <w:color w:val="000000"/>
          <w:sz w:val="24"/>
          <w:highlight w:val="none"/>
        </w:rPr>
        <w:t xml:space="preserve">活动</w:t>
      </w:r>
      <w:r>
        <w:rPr>
          <w:color w:val="000000"/>
          <w:sz w:val="24"/>
          <w:highlight w:val="none"/>
        </w:rPr>
        <w:t xml:space="preserve">公平、公正性的，应当</w:t>
      </w:r>
      <w:r>
        <w:rPr>
          <w:rFonts w:hint="eastAsia"/>
          <w:color w:val="000000"/>
          <w:sz w:val="24"/>
          <w:highlight w:val="none"/>
        </w:rPr>
        <w:t xml:space="preserve">终止本次项目，</w:t>
      </w:r>
      <w:r>
        <w:rPr>
          <w:color w:val="000000"/>
          <w:sz w:val="24"/>
          <w:highlight w:val="none"/>
        </w:rPr>
        <w:t xml:space="preserve">重新</w:t>
      </w:r>
      <w:r>
        <w:rPr>
          <w:rFonts w:hint="eastAsia"/>
          <w:color w:val="000000"/>
          <w:sz w:val="24"/>
          <w:highlight w:val="none"/>
        </w:rPr>
        <w:t xml:space="preserve">组织</w:t>
      </w:r>
      <w:r>
        <w:rPr>
          <w:color w:val="000000"/>
          <w:sz w:val="24"/>
          <w:highlight w:val="none"/>
        </w:rPr>
        <w:t xml:space="preserve">采购。</w:t>
      </w:r>
      <w:r>
        <w:rPr>
          <w:color w:val="000000"/>
          <w:sz w:val="24"/>
          <w:highlight w:val="none"/>
        </w:rPr>
      </w:r>
      <w:r/>
    </w:p>
    <w:p>
      <w:pPr>
        <w:pStyle w:val="883"/>
        <w:numPr>
          <w:ilvl w:val="0"/>
          <w:numId w:val="8"/>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资格审查</w:t>
      </w:r>
      <w:r>
        <w:rPr>
          <w:color w:val="000000"/>
          <w:sz w:val="24"/>
          <w:highlight w:val="none"/>
        </w:rPr>
      </w:r>
      <w:r/>
    </w:p>
    <w:p>
      <w:pPr>
        <w:pStyle w:val="883"/>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见第三章《资格审查》。</w:t>
      </w:r>
      <w:r>
        <w:rPr>
          <w:color w:val="000000"/>
          <w:sz w:val="24"/>
          <w:highlight w:val="none"/>
        </w:rPr>
      </w:r>
      <w:r/>
    </w:p>
    <w:p>
      <w:pPr>
        <w:pStyle w:val="883"/>
        <w:numPr>
          <w:ilvl w:val="0"/>
          <w:numId w:val="8"/>
        </w:numPr>
        <w:ind w:left="357" w:hanging="357"/>
        <w:spacing w:line="360" w:lineRule="auto"/>
        <w:tabs>
          <w:tab w:val="left" w:pos="360" w:leader="none"/>
          <w:tab w:val="left" w:pos="900" w:leader="none"/>
        </w:tabs>
        <w:rPr>
          <w:color w:val="000000"/>
          <w:sz w:val="24"/>
          <w:highlight w:val="none"/>
        </w:rPr>
        <w:outlineLvl w:val="1"/>
      </w:pPr>
      <w:r/>
      <w:bookmarkEnd w:id="562"/>
      <w:r/>
      <w:bookmarkStart w:id="563" w:name="_Toc164608654"/>
      <w:r/>
      <w:bookmarkStart w:id="564" w:name="_Toc164229235"/>
      <w:r/>
      <w:bookmarkStart w:id="565" w:name="_Toc151193928"/>
      <w:r/>
      <w:bookmarkStart w:id="566" w:name="_Toc226965730"/>
      <w:r/>
      <w:bookmarkStart w:id="567" w:name="_Toc150509291"/>
      <w:r/>
      <w:bookmarkStart w:id="568" w:name="_Toc151190167"/>
      <w:r/>
      <w:bookmarkStart w:id="569" w:name="_Toc150480778"/>
      <w:r/>
      <w:bookmarkStart w:id="570" w:name="_Toc226337236"/>
      <w:r/>
      <w:bookmarkStart w:id="571" w:name="_Toc151193638"/>
      <w:r/>
      <w:bookmarkStart w:id="572" w:name="_Toc164608809"/>
      <w:r/>
      <w:bookmarkStart w:id="573" w:name="_Toc142311042"/>
      <w:r/>
      <w:bookmarkStart w:id="574" w:name="_Toc164229381"/>
      <w:r/>
      <w:bookmarkStart w:id="575" w:name="_Toc265228378"/>
      <w:r/>
      <w:bookmarkStart w:id="576" w:name="_Toc195842905"/>
      <w:r/>
      <w:bookmarkStart w:id="577" w:name="_Toc305158882"/>
      <w:r/>
      <w:bookmarkStart w:id="578" w:name="_Toc150774745"/>
      <w:r/>
      <w:bookmarkStart w:id="579" w:name="_Toc305158808"/>
      <w:r/>
      <w:bookmarkStart w:id="580" w:name="_Toc149720833"/>
      <w:r/>
      <w:bookmarkStart w:id="581" w:name="_Toc127161454"/>
      <w:r/>
      <w:bookmarkStart w:id="582" w:name="_Toc151193854"/>
      <w:r/>
      <w:bookmarkStart w:id="583" w:name="_Toc164351634"/>
      <w:r/>
      <w:bookmarkStart w:id="584" w:name="_Toc127151741"/>
      <w:r/>
      <w:bookmarkStart w:id="585" w:name="_Toc151193710"/>
      <w:r/>
      <w:bookmarkStart w:id="586" w:name="_Toc226965813"/>
      <w:r/>
      <w:bookmarkStart w:id="587" w:name="_Toc264969230"/>
      <w:r/>
      <w:bookmarkStart w:id="588" w:name="_Toc151193782"/>
      <w:r/>
      <w:bookmarkStart w:id="589" w:name="_Toc150774640"/>
      <w:r/>
      <w:bookmarkStart w:id="590" w:name="_Toc226309784"/>
      <w:r/>
      <w:bookmarkStart w:id="591" w:name="_Toc127151540"/>
      <w:r>
        <w:rPr>
          <w:color w:val="000000"/>
          <w:sz w:val="24"/>
          <w:highlight w:val="none"/>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color w:val="000000"/>
          <w:sz w:val="24"/>
          <w:highlight w:val="none"/>
        </w:rPr>
      </w:r>
      <w:r/>
    </w:p>
    <w:p>
      <w:pPr>
        <w:pStyle w:val="883"/>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评标委员会根据政府采购有关规定和本次招标采购项目的特点进行组建，并负责具体评标事务，独立履行职责。</w:t>
      </w:r>
      <w:bookmarkStart w:id="592" w:name="_Toc520356166"/>
      <w:r>
        <w:rPr>
          <w:color w:val="000000"/>
          <w:sz w:val="24"/>
          <w:highlight w:val="none"/>
        </w:rPr>
      </w:r>
      <w:r/>
    </w:p>
    <w:p>
      <w:pPr>
        <w:pStyle w:val="883"/>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评审专家须符合</w:t>
      </w:r>
      <w:r>
        <w:rPr>
          <w:rFonts w:hint="eastAsia"/>
          <w:color w:val="000000"/>
          <w:sz w:val="24"/>
          <w:highlight w:val="none"/>
        </w:rPr>
        <w:t xml:space="preserve">相关</w:t>
      </w:r>
      <w:r>
        <w:rPr>
          <w:color w:val="000000"/>
          <w:sz w:val="24"/>
          <w:highlight w:val="none"/>
        </w:rPr>
        <w:t xml:space="preserve">规定。依法自行选定评审专家的，采购人和采购代理机构将查询有关信用记录，对具有行贿、受贿、欺诈等不良信用记录的人员，拒绝其参与政府采购活动。</w:t>
      </w:r>
      <w:bookmarkEnd w:id="592"/>
      <w:r/>
      <w:bookmarkStart w:id="593" w:name="_Toc520356169"/>
      <w:r>
        <w:rPr>
          <w:color w:val="000000"/>
          <w:sz w:val="24"/>
          <w:highlight w:val="none"/>
        </w:rPr>
      </w:r>
      <w:r/>
    </w:p>
    <w:p>
      <w:pPr>
        <w:pStyle w:val="883"/>
        <w:numPr>
          <w:ilvl w:val="0"/>
          <w:numId w:val="8"/>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评标程序、评标方法和评标标准</w:t>
      </w:r>
      <w:r>
        <w:rPr>
          <w:color w:val="000000"/>
          <w:sz w:val="24"/>
          <w:highlight w:val="none"/>
        </w:rPr>
      </w:r>
      <w:r/>
    </w:p>
    <w:p>
      <w:pPr>
        <w:pStyle w:val="883"/>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见第四章《评标程序、评标方法和评标标准》。</w:t>
      </w:r>
      <w:r>
        <w:rPr>
          <w:color w:val="000000"/>
          <w:sz w:val="24"/>
          <w:highlight w:val="none"/>
        </w:rPr>
      </w:r>
      <w:r/>
    </w:p>
    <w:p>
      <w:pPr>
        <w:pStyle w:val="883"/>
        <w:ind w:left="1080"/>
        <w:spacing w:line="360" w:lineRule="auto"/>
        <w:tabs>
          <w:tab w:val="left" w:pos="360" w:leader="none"/>
          <w:tab w:val="left" w:pos="1080" w:leader="none"/>
        </w:tabs>
        <w:rPr>
          <w:color w:val="000000"/>
          <w:sz w:val="24"/>
          <w:highlight w:val="none"/>
        </w:rPr>
      </w:pPr>
      <w:r>
        <w:rPr>
          <w:color w:val="000000"/>
          <w:sz w:val="24"/>
          <w:highlight w:val="none"/>
        </w:rPr>
      </w:r>
      <w:r/>
    </w:p>
    <w:p>
      <w:pPr>
        <w:pStyle w:val="885"/>
        <w:spacing w:before="0" w:line="360" w:lineRule="auto"/>
        <w:rPr>
          <w:rFonts w:ascii="Times New Roman" w:hAnsi="Times New Roman" w:eastAsia="宋体"/>
          <w:color w:val="000000"/>
          <w:sz w:val="28"/>
          <w:highlight w:val="none"/>
        </w:rPr>
      </w:pPr>
      <w:r/>
      <w:bookmarkStart w:id="594" w:name="_Toc150774645"/>
      <w:r/>
      <w:bookmarkStart w:id="595" w:name="_Toc264969235"/>
      <w:r/>
      <w:bookmarkStart w:id="596" w:name="_Toc151193715"/>
      <w:r/>
      <w:bookmarkStart w:id="597" w:name="_Toc226337241"/>
      <w:r/>
      <w:bookmarkStart w:id="598" w:name="_Toc265228383"/>
      <w:r/>
      <w:bookmarkStart w:id="599" w:name="_Toc151193643"/>
      <w:r/>
      <w:bookmarkStart w:id="600" w:name="_Toc150480783"/>
      <w:r/>
      <w:bookmarkStart w:id="601" w:name="_Toc142311047"/>
      <w:r/>
      <w:bookmarkStart w:id="602" w:name="_Toc151193859"/>
      <w:r/>
      <w:bookmarkStart w:id="603" w:name="_Toc151193787"/>
      <w:r/>
      <w:bookmarkStart w:id="604" w:name="_Toc226965818"/>
      <w:r/>
      <w:bookmarkStart w:id="605" w:name="_Toc151193933"/>
      <w:r/>
      <w:bookmarkStart w:id="606" w:name="_Toc151190172"/>
      <w:r/>
      <w:bookmarkStart w:id="607" w:name="_Toc195842910"/>
      <w:r/>
      <w:bookmarkStart w:id="608" w:name="_Toc150509296"/>
      <w:r/>
      <w:bookmarkStart w:id="609" w:name="_Toc127151545"/>
      <w:r/>
      <w:bookmarkStart w:id="610" w:name="_Toc305158813"/>
      <w:r/>
      <w:bookmarkStart w:id="611" w:name="_Toc305158887"/>
      <w:r/>
      <w:bookmarkStart w:id="612" w:name="_Toc226309789"/>
      <w:r/>
      <w:bookmarkStart w:id="613" w:name="_Toc150774750"/>
      <w:r/>
      <w:bookmarkStart w:id="614" w:name="_Toc226965735"/>
      <w:r>
        <w:rPr>
          <w:rFonts w:ascii="Times New Roman" w:hAnsi="Times New Roman" w:eastAsia="宋体"/>
          <w:color w:val="000000"/>
          <w:sz w:val="28"/>
          <w:highlight w:val="none"/>
        </w:rPr>
        <w:t xml:space="preserve">六   </w:t>
      </w:r>
      <w:bookmarkEnd w:id="593"/>
      <w:r>
        <w:rPr>
          <w:rFonts w:ascii="Times New Roman" w:hAnsi="Times New Roman" w:eastAsia="宋体"/>
          <w:color w:val="000000"/>
          <w:sz w:val="28"/>
          <w:highlight w:val="none"/>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305158889"/>
      <w:r/>
      <w:bookmarkStart w:id="616" w:name="_Toc164351641"/>
      <w:r/>
      <w:bookmarkStart w:id="617" w:name="_Toc226965820"/>
      <w:r/>
      <w:bookmarkStart w:id="618" w:name="_Toc150509298"/>
      <w:r/>
      <w:bookmarkStart w:id="619" w:name="_Toc164608816"/>
      <w:r/>
      <w:bookmarkStart w:id="620" w:name="_Toc195842912"/>
      <w:r/>
      <w:bookmarkStart w:id="621" w:name="_Toc127151547"/>
      <w:r/>
      <w:bookmarkStart w:id="622" w:name="_Toc149720840"/>
      <w:r/>
      <w:bookmarkStart w:id="623" w:name="_Toc164229242"/>
      <w:r/>
      <w:bookmarkStart w:id="624" w:name="_Toc164608661"/>
      <w:r/>
      <w:bookmarkStart w:id="625" w:name="_Toc150774647"/>
      <w:r/>
      <w:bookmarkStart w:id="626" w:name="_Toc226337243"/>
      <w:r/>
      <w:bookmarkStart w:id="627" w:name="_Toc151193789"/>
      <w:r/>
      <w:bookmarkStart w:id="628" w:name="_Toc265228385"/>
      <w:r/>
      <w:bookmarkStart w:id="629" w:name="_Toc264969237"/>
      <w:r/>
      <w:bookmarkStart w:id="630" w:name="_Toc151193861"/>
      <w:r/>
      <w:bookmarkStart w:id="631" w:name="_Toc164229388"/>
      <w:r/>
      <w:bookmarkStart w:id="632" w:name="_Toc150774752"/>
      <w:r/>
      <w:bookmarkStart w:id="633" w:name="_Toc226965737"/>
      <w:r/>
      <w:bookmarkStart w:id="634" w:name="_Toc226309791"/>
      <w:r/>
      <w:bookmarkStart w:id="635" w:name="_Toc151193935"/>
      <w:r/>
      <w:bookmarkStart w:id="636" w:name="_Toc127161461"/>
      <w:r/>
      <w:bookmarkStart w:id="637" w:name="_Toc127151748"/>
      <w:r/>
      <w:bookmarkStart w:id="638" w:name="_Toc142311049"/>
      <w:r/>
      <w:bookmarkStart w:id="639" w:name="_Toc305158815"/>
      <w:r/>
      <w:bookmarkStart w:id="640" w:name="_Toc150480785"/>
      <w:r/>
      <w:bookmarkStart w:id="641" w:name="_Toc151193717"/>
      <w:r/>
      <w:bookmarkStart w:id="642" w:name="_Toc151193645"/>
      <w:r/>
      <w:bookmarkStart w:id="643" w:name="_Toc151190174"/>
      <w:r>
        <w:rPr>
          <w:rFonts w:ascii="Times New Roman" w:hAnsi="Times New Roman" w:eastAsia="宋体"/>
          <w:color w:val="000000"/>
          <w:sz w:val="28"/>
          <w:highlight w:val="none"/>
        </w:rPr>
      </w:r>
      <w:r/>
    </w:p>
    <w:p>
      <w:pPr>
        <w:pStyle w:val="883"/>
        <w:numPr>
          <w:ilvl w:val="0"/>
          <w:numId w:val="8"/>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color w:val="000000"/>
          <w:sz w:val="24"/>
          <w:highlight w:val="none"/>
        </w:rPr>
      </w:r>
      <w:r/>
    </w:p>
    <w:p>
      <w:pPr>
        <w:pStyle w:val="883"/>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采购人将在评标报告确定的中标候选人名单中按顺序确定中标人，中标候选人并列的，由采购人</w:t>
      </w:r>
      <w:r>
        <w:rPr>
          <w:rFonts w:hint="eastAsia"/>
          <w:color w:val="000000"/>
          <w:sz w:val="24"/>
          <w:highlight w:val="none"/>
        </w:rPr>
        <w:t xml:space="preserve">依法</w:t>
      </w:r>
      <w:r>
        <w:rPr>
          <w:color w:val="000000"/>
          <w:sz w:val="24"/>
          <w:highlight w:val="none"/>
        </w:rPr>
        <w:t xml:space="preserve">确定</w:t>
      </w:r>
      <w:r>
        <w:rPr>
          <w:rFonts w:hint="eastAsia"/>
          <w:color w:val="000000"/>
          <w:sz w:val="24"/>
          <w:highlight w:val="none"/>
        </w:rPr>
        <w:t xml:space="preserve">。</w:t>
      </w:r>
      <w:r>
        <w:rPr>
          <w:color w:val="000000"/>
          <w:sz w:val="24"/>
          <w:highlight w:val="none"/>
        </w:rPr>
      </w:r>
      <w:r/>
    </w:p>
    <w:p>
      <w:pPr>
        <w:pStyle w:val="883"/>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644" w:name="_Toc164229390"/>
      <w:r/>
      <w:bookmarkStart w:id="645" w:name="_Toc150480787"/>
      <w:r/>
      <w:bookmarkStart w:id="646" w:name="_Toc151193937"/>
      <w:r/>
      <w:bookmarkStart w:id="647" w:name="_Toc305158891"/>
      <w:r/>
      <w:bookmarkStart w:id="648" w:name="_Toc127151549"/>
      <w:r/>
      <w:bookmarkStart w:id="649" w:name="_Toc164608663"/>
      <w:r/>
      <w:bookmarkStart w:id="650" w:name="_Toc150509300"/>
      <w:r/>
      <w:bookmarkStart w:id="651" w:name="_Toc195842914"/>
      <w:r/>
      <w:bookmarkStart w:id="652" w:name="_Ref467307090"/>
      <w:r/>
      <w:bookmarkStart w:id="653" w:name="_Toc520356176"/>
      <w:r/>
      <w:bookmarkStart w:id="654" w:name="_Ref467306425"/>
      <w:r/>
      <w:bookmarkStart w:id="655" w:name="_Toc151193719"/>
      <w:r/>
      <w:bookmarkStart w:id="656" w:name="_Toc226309793"/>
      <w:r/>
      <w:bookmarkStart w:id="657" w:name="_Toc127161463"/>
      <w:r/>
      <w:bookmarkStart w:id="658" w:name="_Toc226965739"/>
      <w:r/>
      <w:bookmarkStart w:id="659" w:name="_Toc127151750"/>
      <w:r/>
      <w:bookmarkStart w:id="660" w:name="_Toc164608818"/>
      <w:r/>
      <w:bookmarkStart w:id="661" w:name="_Toc305158817"/>
      <w:r/>
      <w:bookmarkStart w:id="662" w:name="_Toc151193863"/>
      <w:r/>
      <w:bookmarkStart w:id="663" w:name="_Toc142311051"/>
      <w:r/>
      <w:bookmarkStart w:id="664" w:name="_Toc149720842"/>
      <w:r/>
      <w:bookmarkStart w:id="665" w:name="_Toc151193647"/>
      <w:r/>
      <w:bookmarkStart w:id="666" w:name="_Toc226337245"/>
      <w:r/>
      <w:bookmarkStart w:id="667" w:name="_Toc265228387"/>
      <w:r/>
      <w:bookmarkStart w:id="668" w:name="_Toc164351643"/>
      <w:r/>
      <w:bookmarkStart w:id="669" w:name="_Toc226965822"/>
      <w:r/>
      <w:bookmarkStart w:id="670" w:name="_Toc150774649"/>
      <w:r/>
      <w:bookmarkStart w:id="671" w:name="_Toc264969239"/>
      <w:r/>
      <w:bookmarkStart w:id="672" w:name="_Toc150774754"/>
      <w:r/>
      <w:bookmarkStart w:id="673" w:name="_Toc151193791"/>
      <w:r/>
      <w:bookmarkStart w:id="674" w:name="_Toc151190176"/>
      <w:r/>
      <w:bookmarkStart w:id="675" w:name="_Toc164229244"/>
      <w:r>
        <w:rPr>
          <w:color w:val="000000"/>
          <w:sz w:val="24"/>
          <w:highlight w:val="none"/>
        </w:rPr>
        <w:t xml:space="preserve">中标公告与中标通知书</w:t>
      </w:r>
      <w:bookmarkEnd w:id="647"/>
      <w:r/>
      <w:bookmarkEnd w:id="661"/>
      <w:r>
        <w:rPr>
          <w:color w:val="000000"/>
          <w:sz w:val="24"/>
          <w:highlight w:val="none"/>
        </w:rPr>
      </w:r>
      <w:r/>
    </w:p>
    <w:p>
      <w:pPr>
        <w:pStyle w:val="883"/>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采购人或采购代理机构自中标人确定之日起2个工作日内，</w:t>
      </w:r>
      <w:r>
        <w:rPr>
          <w:color w:val="000000"/>
          <w:sz w:val="24"/>
          <w:highlight w:val="none"/>
        </w:rPr>
        <w:t xml:space="preserve">在</w:t>
      </w:r>
      <w:r>
        <w:rPr>
          <w:rFonts w:hint="eastAsia"/>
          <w:color w:val="000000"/>
          <w:sz w:val="24"/>
          <w:highlight w:val="none"/>
        </w:rPr>
        <w:t xml:space="preserve">常州市政府采购网</w:t>
      </w:r>
      <w:r>
        <w:rPr>
          <w:color w:val="000000"/>
          <w:sz w:val="24"/>
          <w:highlight w:val="none"/>
        </w:rPr>
        <w:t xml:space="preserve">公告中标结果</w:t>
      </w:r>
      <w:r>
        <w:rPr>
          <w:color w:val="000000"/>
          <w:sz w:val="24"/>
          <w:highlight w:val="none"/>
        </w:rPr>
        <w:t xml:space="preserve">，</w:t>
      </w:r>
      <w:r>
        <w:rPr>
          <w:rFonts w:hint="eastAsia"/>
          <w:color w:val="000000"/>
          <w:sz w:val="24"/>
          <w:highlight w:val="none"/>
        </w:rPr>
        <w:t xml:space="preserve">同时向中标人发出中标通知书，</w:t>
      </w:r>
      <w:r>
        <w:rPr>
          <w:color w:val="000000"/>
          <w:sz w:val="24"/>
          <w:highlight w:val="none"/>
        </w:rPr>
        <w:t xml:space="preserve">中标公告期限为1个工作日。</w:t>
      </w:r>
      <w:r>
        <w:rPr>
          <w:color w:val="000000"/>
          <w:sz w:val="24"/>
          <w:highlight w:val="none"/>
        </w:rPr>
      </w:r>
      <w:r/>
    </w:p>
    <w:p>
      <w:pPr>
        <w:pStyle w:val="883"/>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中标通知书对采购人和中标供应商均具有法律效力。中标通知书发出后，采购人改变中标结果的，或者中标供应商放弃中标项目的，应当依法承担法律责任。</w:t>
      </w:r>
      <w:r>
        <w:rPr>
          <w:color w:val="000000"/>
          <w:sz w:val="24"/>
          <w:highlight w:val="none"/>
        </w:rPr>
      </w:r>
      <w:r/>
    </w:p>
    <w:p>
      <w:pPr>
        <w:pStyle w:val="883"/>
        <w:numPr>
          <w:ilvl w:val="0"/>
          <w:numId w:val="8"/>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废标</w:t>
      </w:r>
      <w:r>
        <w:rPr>
          <w:color w:val="000000"/>
          <w:sz w:val="24"/>
          <w:highlight w:val="none"/>
        </w:rPr>
      </w:r>
      <w:r/>
    </w:p>
    <w:p>
      <w:pPr>
        <w:pStyle w:val="883"/>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在招标采购中，出现下列情形之一的，应予废标：</w:t>
      </w:r>
      <w:r>
        <w:rPr>
          <w:color w:val="000000"/>
          <w:sz w:val="24"/>
          <w:highlight w:val="none"/>
        </w:rPr>
      </w:r>
      <w:r/>
    </w:p>
    <w:p>
      <w:pPr>
        <w:pStyle w:val="883"/>
        <w:numPr>
          <w:ilvl w:val="2"/>
          <w:numId w:val="8"/>
        </w:numPr>
        <w:spacing w:line="360" w:lineRule="auto"/>
        <w:tabs>
          <w:tab w:val="left" w:pos="1980" w:leader="none"/>
        </w:tabs>
        <w:rPr>
          <w:color w:val="000000"/>
          <w:sz w:val="24"/>
          <w:highlight w:val="none"/>
        </w:rPr>
      </w:pPr>
      <w:r>
        <w:rPr>
          <w:color w:val="000000"/>
          <w:sz w:val="24"/>
          <w:highlight w:val="none"/>
        </w:rPr>
        <w:t xml:space="preserve">符合专业条件的供应商或者对招标文件作实质响应的供应商不足三家的；</w:t>
      </w:r>
      <w:r>
        <w:rPr>
          <w:color w:val="000000"/>
          <w:sz w:val="24"/>
          <w:highlight w:val="none"/>
        </w:rPr>
      </w:r>
      <w:r/>
    </w:p>
    <w:p>
      <w:pPr>
        <w:pStyle w:val="883"/>
        <w:numPr>
          <w:ilvl w:val="2"/>
          <w:numId w:val="8"/>
        </w:numPr>
        <w:spacing w:line="360" w:lineRule="auto"/>
        <w:tabs>
          <w:tab w:val="left" w:pos="1980" w:leader="none"/>
        </w:tabs>
        <w:rPr>
          <w:color w:val="000000"/>
          <w:sz w:val="24"/>
          <w:highlight w:val="none"/>
        </w:rPr>
      </w:pPr>
      <w:r>
        <w:rPr>
          <w:color w:val="000000"/>
          <w:sz w:val="24"/>
          <w:highlight w:val="none"/>
        </w:rPr>
        <w:t xml:space="preserve">出现影响采购公正的违法、违规行为的；</w:t>
      </w:r>
      <w:r>
        <w:rPr>
          <w:color w:val="000000"/>
          <w:sz w:val="24"/>
          <w:highlight w:val="none"/>
        </w:rPr>
      </w:r>
      <w:r/>
    </w:p>
    <w:p>
      <w:pPr>
        <w:pStyle w:val="883"/>
        <w:numPr>
          <w:ilvl w:val="2"/>
          <w:numId w:val="8"/>
        </w:numPr>
        <w:spacing w:line="360" w:lineRule="auto"/>
        <w:tabs>
          <w:tab w:val="left" w:pos="1980" w:leader="none"/>
        </w:tabs>
        <w:rPr>
          <w:color w:val="000000"/>
          <w:sz w:val="24"/>
          <w:highlight w:val="none"/>
        </w:rPr>
      </w:pPr>
      <w:r>
        <w:rPr>
          <w:color w:val="000000"/>
          <w:sz w:val="24"/>
          <w:highlight w:val="none"/>
        </w:rPr>
        <w:t xml:space="preserve">投标人的报价均超过了采购预算，采购人不能支付的；</w:t>
      </w:r>
      <w:r>
        <w:rPr>
          <w:color w:val="000000"/>
          <w:sz w:val="24"/>
          <w:highlight w:val="none"/>
        </w:rPr>
      </w:r>
      <w:r/>
    </w:p>
    <w:p>
      <w:pPr>
        <w:pStyle w:val="883"/>
        <w:numPr>
          <w:ilvl w:val="2"/>
          <w:numId w:val="8"/>
        </w:numPr>
        <w:spacing w:line="360" w:lineRule="auto"/>
        <w:tabs>
          <w:tab w:val="left" w:pos="1980" w:leader="none"/>
        </w:tabs>
        <w:rPr>
          <w:rFonts w:hint="eastAsia"/>
          <w:color w:val="000000"/>
          <w:sz w:val="24"/>
          <w:highlight w:val="none"/>
        </w:rPr>
      </w:pPr>
      <w:r>
        <w:rPr>
          <w:color w:val="000000"/>
          <w:sz w:val="24"/>
          <w:highlight w:val="none"/>
        </w:rPr>
        <w:t xml:space="preserve">因重大变故，采购任务取消的。</w:t>
      </w:r>
      <w:r>
        <w:rPr>
          <w:rFonts w:hint="eastAsia"/>
          <w:color w:val="000000"/>
          <w:sz w:val="24"/>
          <w:highlight w:val="none"/>
        </w:rPr>
      </w:r>
      <w:r/>
    </w:p>
    <w:p>
      <w:pPr>
        <w:pStyle w:val="883"/>
        <w:numPr>
          <w:ilvl w:val="2"/>
          <w:numId w:val="8"/>
        </w:numPr>
        <w:spacing w:line="360" w:lineRule="auto"/>
        <w:tabs>
          <w:tab w:val="left" w:pos="1980" w:leader="none"/>
        </w:tabs>
        <w:rPr>
          <w:color w:val="000000"/>
          <w:sz w:val="24"/>
          <w:highlight w:val="none"/>
        </w:rPr>
      </w:pPr>
      <w:r>
        <w:rPr>
          <w:rFonts w:hint="eastAsia" w:ascii="宋体" w:hAnsi="宋体"/>
          <w:color w:val="000000"/>
          <w:spacing w:val="2"/>
          <w:sz w:val="24"/>
          <w:highlight w:val="none"/>
        </w:rPr>
        <w:t xml:space="preserve">平台系统</w:t>
      </w:r>
      <w:r>
        <w:rPr>
          <w:rFonts w:ascii="宋体" w:hAnsi="宋体"/>
          <w:color w:val="000000"/>
          <w:sz w:val="24"/>
          <w:highlight w:val="none"/>
        </w:rPr>
        <w:t xml:space="preserve">出现</w:t>
      </w:r>
      <w:r>
        <w:rPr>
          <w:rFonts w:hint="eastAsia" w:ascii="宋体" w:hAnsi="宋体"/>
          <w:color w:val="000000"/>
          <w:sz w:val="24"/>
          <w:highlight w:val="none"/>
        </w:rPr>
        <w:t xml:space="preserve">序号18.8的所述</w:t>
      </w:r>
      <w:r>
        <w:rPr>
          <w:rFonts w:ascii="宋体" w:hAnsi="宋体"/>
          <w:color w:val="000000"/>
          <w:sz w:val="24"/>
          <w:highlight w:val="none"/>
        </w:rPr>
        <w:t xml:space="preserve">情形，</w:t>
      </w:r>
      <w:r>
        <w:rPr>
          <w:rFonts w:hint="eastAsia" w:ascii="宋体" w:hAnsi="宋体"/>
          <w:color w:val="000000"/>
          <w:sz w:val="24"/>
          <w:highlight w:val="none"/>
        </w:rPr>
        <w:t xml:space="preserve">情况严重且</w:t>
      </w:r>
      <w:r>
        <w:rPr>
          <w:rFonts w:ascii="宋体" w:hAnsi="宋体"/>
          <w:color w:val="000000"/>
          <w:sz w:val="24"/>
          <w:highlight w:val="none"/>
        </w:rPr>
        <w:t xml:space="preserve">影响采购</w:t>
      </w:r>
      <w:r>
        <w:rPr>
          <w:rFonts w:hint="eastAsia" w:ascii="宋体" w:hAnsi="宋体"/>
          <w:color w:val="000000"/>
          <w:sz w:val="24"/>
          <w:highlight w:val="none"/>
        </w:rPr>
        <w:t xml:space="preserve">活动</w:t>
      </w:r>
      <w:r>
        <w:rPr>
          <w:rFonts w:ascii="宋体" w:hAnsi="宋体"/>
          <w:color w:val="000000"/>
          <w:sz w:val="24"/>
          <w:highlight w:val="none"/>
        </w:rPr>
        <w:t xml:space="preserve">公平、公正性的</w:t>
      </w:r>
      <w:r>
        <w:rPr>
          <w:rFonts w:hint="eastAsia" w:ascii="宋体" w:hAnsi="宋体"/>
          <w:color w:val="000000"/>
          <w:sz w:val="24"/>
          <w:highlight w:val="none"/>
        </w:rPr>
        <w:t xml:space="preserve">。</w:t>
      </w:r>
      <w:r>
        <w:rPr>
          <w:color w:val="000000"/>
          <w:sz w:val="24"/>
          <w:highlight w:val="none"/>
        </w:rPr>
      </w:r>
      <w:r/>
    </w:p>
    <w:p>
      <w:pPr>
        <w:pStyle w:val="883"/>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废标后，采购人将废标理由通知所有投标人。</w:t>
      </w:r>
      <w:r>
        <w:rPr>
          <w:color w:val="000000"/>
          <w:sz w:val="24"/>
          <w:highlight w:val="none"/>
        </w:rPr>
      </w:r>
      <w:r/>
    </w:p>
    <w:p>
      <w:pPr>
        <w:pStyle w:val="883"/>
        <w:numPr>
          <w:ilvl w:val="0"/>
          <w:numId w:val="8"/>
        </w:numPr>
        <w:ind w:left="357" w:hanging="357"/>
        <w:spacing w:line="360" w:lineRule="auto"/>
        <w:tabs>
          <w:tab w:val="left" w:pos="360" w:leader="none"/>
          <w:tab w:val="left" w:pos="900" w:leader="none"/>
        </w:tabs>
        <w:rPr>
          <w:color w:val="000000"/>
          <w:sz w:val="24"/>
          <w:highlight w:val="none"/>
        </w:rPr>
        <w:outlineLvl w:val="1"/>
      </w:pPr>
      <w:r/>
      <w:bookmarkEnd w:id="644"/>
      <w:r/>
      <w:bookmarkEnd w:id="645"/>
      <w:r/>
      <w:bookmarkEnd w:id="646"/>
      <w:r/>
      <w:bookmarkEnd w:id="648"/>
      <w:r/>
      <w:bookmarkEnd w:id="649"/>
      <w:r/>
      <w:bookmarkEnd w:id="650"/>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Ref467307204"/>
      <w:r/>
      <w:bookmarkStart w:id="677" w:name="_Toc226965823"/>
      <w:r/>
      <w:bookmarkStart w:id="678" w:name="_Toc150774755"/>
      <w:r/>
      <w:bookmarkStart w:id="679" w:name="_Toc151190177"/>
      <w:r/>
      <w:bookmarkStart w:id="680" w:name="_Ref467306377"/>
      <w:r/>
      <w:bookmarkStart w:id="681" w:name="_Toc151193938"/>
      <w:r/>
      <w:bookmarkStart w:id="682" w:name="_Toc164608819"/>
      <w:r/>
      <w:bookmarkStart w:id="683" w:name="_Toc150509301"/>
      <w:r/>
      <w:bookmarkStart w:id="684" w:name="_Toc264969240"/>
      <w:r/>
      <w:bookmarkStart w:id="685" w:name="_Toc265228388"/>
      <w:r/>
      <w:bookmarkStart w:id="686" w:name="_Toc226309794"/>
      <w:r/>
      <w:bookmarkStart w:id="687" w:name="_Toc151193792"/>
      <w:r/>
      <w:bookmarkStart w:id="688" w:name="_Toc151193864"/>
      <w:r/>
      <w:bookmarkStart w:id="689" w:name="_Toc305158818"/>
      <w:r/>
      <w:bookmarkStart w:id="690" w:name="_Toc164229391"/>
      <w:r/>
      <w:bookmarkStart w:id="691" w:name="_Ref467306978"/>
      <w:r/>
      <w:bookmarkStart w:id="692" w:name="_Toc164229245"/>
      <w:r/>
      <w:bookmarkStart w:id="693" w:name="_Toc520356175"/>
      <w:r/>
      <w:bookmarkStart w:id="694" w:name="_Toc164608664"/>
      <w:r/>
      <w:bookmarkStart w:id="695" w:name="_Toc150774650"/>
      <w:r/>
      <w:bookmarkStart w:id="696" w:name="_Toc150480788"/>
      <w:r/>
      <w:bookmarkStart w:id="697" w:name="_Toc127151751"/>
      <w:r/>
      <w:bookmarkStart w:id="698" w:name="_Toc226337246"/>
      <w:r/>
      <w:bookmarkStart w:id="699" w:name="_Toc142311052"/>
      <w:r/>
      <w:bookmarkStart w:id="700" w:name="_Toc164351644"/>
      <w:r/>
      <w:bookmarkStart w:id="701" w:name="_Toc151193720"/>
      <w:r/>
      <w:bookmarkStart w:id="702" w:name="_Toc305158892"/>
      <w:r/>
      <w:bookmarkStart w:id="703" w:name="_Ref467307062"/>
      <w:r/>
      <w:bookmarkStart w:id="704" w:name="_Toc127151550"/>
      <w:r/>
      <w:bookmarkStart w:id="705" w:name="_Toc127161464"/>
      <w:r/>
      <w:bookmarkStart w:id="706" w:name="_Toc151193648"/>
      <w:r/>
      <w:bookmarkStart w:id="707" w:name="_Toc226965740"/>
      <w:r/>
      <w:bookmarkStart w:id="708" w:name="_Toc149720843"/>
      <w:r/>
      <w:bookmarkStart w:id="709" w:name="_Toc195842915"/>
      <w:r>
        <w:rPr>
          <w:color w:val="000000"/>
          <w:sz w:val="24"/>
          <w:highlight w:val="none"/>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color w:val="000000"/>
          <w:sz w:val="24"/>
          <w:highlight w:val="none"/>
        </w:rPr>
      </w:r>
      <w:r/>
    </w:p>
    <w:p>
      <w:pPr>
        <w:pStyle w:val="883"/>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color w:val="000000"/>
          <w:sz w:val="24"/>
          <w:highlight w:val="none"/>
        </w:rPr>
      </w:r>
      <w:r/>
    </w:p>
    <w:p>
      <w:pPr>
        <w:pStyle w:val="883"/>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中标人</w:t>
      </w:r>
      <w:r>
        <w:rPr>
          <w:rFonts w:hint="eastAsia"/>
          <w:color w:val="000000"/>
          <w:sz w:val="24"/>
          <w:highlight w:val="none"/>
        </w:rPr>
        <w:t xml:space="preserve">拒绝</w:t>
      </w:r>
      <w:r>
        <w:rPr>
          <w:color w:val="000000"/>
          <w:sz w:val="24"/>
          <w:highlight w:val="none"/>
        </w:rPr>
        <w:t xml:space="preserve">与采购人签订合同的，采购人</w:t>
      </w:r>
      <w:r>
        <w:rPr>
          <w:rFonts w:hint="eastAsia"/>
          <w:color w:val="000000"/>
          <w:sz w:val="24"/>
          <w:highlight w:val="none"/>
        </w:rPr>
        <w:t xml:space="preserve">可以</w:t>
      </w:r>
      <w:r>
        <w:rPr>
          <w:color w:val="000000"/>
          <w:sz w:val="24"/>
          <w:highlight w:val="none"/>
        </w:rPr>
        <w:t xml:space="preserve">按照评</w:t>
      </w:r>
      <w:r>
        <w:rPr>
          <w:rFonts w:hint="eastAsia"/>
          <w:color w:val="000000"/>
          <w:sz w:val="24"/>
          <w:highlight w:val="none"/>
        </w:rPr>
        <w:t xml:space="preserve">标</w:t>
      </w:r>
      <w:r>
        <w:rPr>
          <w:color w:val="000000"/>
          <w:sz w:val="24"/>
          <w:highlight w:val="none"/>
        </w:rPr>
        <w:t xml:space="preserve">报告推荐的中标候选人名单排序，确定下一候选人为中标人，</w:t>
      </w:r>
      <w:r>
        <w:rPr>
          <w:rFonts w:hint="eastAsia"/>
          <w:color w:val="000000"/>
          <w:sz w:val="24"/>
          <w:highlight w:val="none"/>
        </w:rPr>
        <w:t xml:space="preserve">也可以</w:t>
      </w:r>
      <w:r>
        <w:rPr>
          <w:color w:val="000000"/>
          <w:sz w:val="24"/>
          <w:highlight w:val="none"/>
        </w:rPr>
        <w:t xml:space="preserve">重新开展政府采购活动。</w:t>
      </w:r>
      <w:r>
        <w:rPr>
          <w:color w:val="000000"/>
          <w:sz w:val="24"/>
          <w:highlight w:val="none"/>
        </w:rPr>
      </w:r>
      <w:r/>
    </w:p>
    <w:p>
      <w:pPr>
        <w:pStyle w:val="883"/>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联合体中标的，联合体各方应当共同与采购人签订合同，就中标项目向采购人承担连带责任。</w:t>
      </w:r>
      <w:r>
        <w:rPr>
          <w:color w:val="000000"/>
          <w:sz w:val="24"/>
          <w:highlight w:val="none"/>
        </w:rPr>
      </w:r>
      <w:r/>
    </w:p>
    <w:p>
      <w:pPr>
        <w:pStyle w:val="883"/>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政府采购合同不能转包。</w:t>
      </w:r>
      <w:r>
        <w:rPr>
          <w:color w:val="000000"/>
          <w:sz w:val="24"/>
          <w:highlight w:val="none"/>
        </w:rPr>
      </w:r>
      <w:r/>
    </w:p>
    <w:p>
      <w:pPr>
        <w:pStyle w:val="883"/>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color w:val="000000"/>
          <w:sz w:val="24"/>
          <w:highlight w:val="none"/>
        </w:rPr>
        <w:t xml:space="preserve">，</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。中标人就采购项目和分包项目向采购人负责，分包供应商就分包项目承担责任。</w:t>
      </w:r>
      <w:r>
        <w:rPr>
          <w:color w:val="000000"/>
          <w:sz w:val="24"/>
          <w:highlight w:val="none"/>
        </w:rPr>
      </w:r>
      <w:r/>
    </w:p>
    <w:p>
      <w:pPr>
        <w:pStyle w:val="883"/>
        <w:numPr>
          <w:ilvl w:val="0"/>
          <w:numId w:val="8"/>
        </w:numPr>
        <w:ind w:left="357" w:hanging="357"/>
        <w:spacing w:line="360" w:lineRule="auto"/>
        <w:tabs>
          <w:tab w:val="left" w:pos="360" w:leader="none"/>
          <w:tab w:val="left" w:pos="900" w:leader="none"/>
        </w:tabs>
        <w:rPr>
          <w:color w:val="000000"/>
          <w:sz w:val="24"/>
          <w:highlight w:val="none"/>
        </w:rPr>
        <w:outlineLvl w:val="1"/>
      </w:pPr>
      <w:r/>
      <w:bookmarkEnd w:id="652"/>
      <w:r/>
      <w:bookmarkEnd w:id="653"/>
      <w:r/>
      <w:bookmarkEnd w:id="654"/>
      <w:r>
        <w:rPr>
          <w:color w:val="000000"/>
          <w:sz w:val="24"/>
          <w:highlight w:val="none"/>
        </w:rPr>
        <w:t xml:space="preserve">询问与质疑</w:t>
      </w:r>
      <w:r>
        <w:rPr>
          <w:color w:val="000000"/>
          <w:sz w:val="24"/>
          <w:highlight w:val="none"/>
        </w:rPr>
      </w:r>
      <w:r/>
    </w:p>
    <w:p>
      <w:pPr>
        <w:pStyle w:val="883"/>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询问</w:t>
      </w:r>
      <w:r>
        <w:rPr>
          <w:color w:val="000000"/>
          <w:sz w:val="24"/>
          <w:highlight w:val="none"/>
        </w:rPr>
      </w:r>
      <w:r/>
    </w:p>
    <w:p>
      <w:pPr>
        <w:pStyle w:val="883"/>
        <w:numPr>
          <w:ilvl w:val="2"/>
          <w:numId w:val="8"/>
        </w:numPr>
        <w:spacing w:line="360" w:lineRule="auto"/>
        <w:tabs>
          <w:tab w:val="left" w:pos="1980" w:leader="none"/>
        </w:tabs>
        <w:rPr>
          <w:color w:val="000000"/>
          <w:sz w:val="24"/>
          <w:highlight w:val="none"/>
        </w:rPr>
      </w:pPr>
      <w:r>
        <w:rPr>
          <w:color w:val="000000"/>
          <w:sz w:val="24"/>
          <w:highlight w:val="none"/>
        </w:rPr>
        <w:t xml:space="preserve">投标人对政府采购活动事项有疑问的，可依法提出询问，并按《投标人须知资料表》载明的形式送达采购人或采购代理机构。</w:t>
      </w:r>
      <w:r>
        <w:rPr>
          <w:color w:val="000000"/>
          <w:sz w:val="24"/>
          <w:highlight w:val="none"/>
        </w:rPr>
      </w:r>
      <w:r/>
    </w:p>
    <w:p>
      <w:pPr>
        <w:pStyle w:val="883"/>
        <w:numPr>
          <w:ilvl w:val="2"/>
          <w:numId w:val="8"/>
        </w:numPr>
        <w:spacing w:line="360" w:lineRule="auto"/>
        <w:tabs>
          <w:tab w:val="left" w:pos="1980" w:leader="none"/>
        </w:tabs>
        <w:rPr>
          <w:color w:val="000000"/>
          <w:sz w:val="24"/>
          <w:highlight w:val="none"/>
        </w:rPr>
      </w:pPr>
      <w:r>
        <w:rPr>
          <w:color w:val="000000"/>
          <w:sz w:val="24"/>
          <w:highlight w:val="none"/>
        </w:rPr>
        <w:t xml:space="preserve">采购人或采购代理机构对供应商依法提出的询问，在3个工作日内作出答复，但答复的内容不得涉及商业秘密。</w:t>
      </w:r>
      <w:r>
        <w:rPr>
          <w:color w:val="000000"/>
          <w:sz w:val="24"/>
          <w:highlight w:val="none"/>
        </w:rPr>
      </w:r>
      <w:r/>
    </w:p>
    <w:p>
      <w:pPr>
        <w:pStyle w:val="883"/>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质疑</w:t>
      </w:r>
      <w:r>
        <w:rPr>
          <w:color w:val="000000"/>
          <w:sz w:val="24"/>
          <w:highlight w:val="none"/>
        </w:rPr>
      </w:r>
      <w:r/>
    </w:p>
    <w:p>
      <w:pPr>
        <w:pStyle w:val="883"/>
        <w:numPr>
          <w:ilvl w:val="2"/>
          <w:numId w:val="8"/>
        </w:numPr>
        <w:spacing w:line="360" w:lineRule="auto"/>
        <w:tabs>
          <w:tab w:val="left" w:pos="1980" w:leader="none"/>
        </w:tabs>
        <w:rPr>
          <w:rFonts w:hint="eastAsia"/>
          <w:color w:val="000000"/>
          <w:sz w:val="24"/>
          <w:highlight w:val="none"/>
        </w:rPr>
      </w:pPr>
      <w:r>
        <w:rPr>
          <w:color w:val="000000"/>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color w:val="000000"/>
          <w:sz w:val="24"/>
          <w:highlight w:val="none"/>
        </w:rPr>
      </w:r>
      <w:r/>
    </w:p>
    <w:p>
      <w:pPr>
        <w:pStyle w:val="883"/>
        <w:numPr>
          <w:ilvl w:val="2"/>
          <w:numId w:val="8"/>
        </w:numPr>
        <w:spacing w:line="360" w:lineRule="auto"/>
        <w:tabs>
          <w:tab w:val="left" w:pos="1980" w:leader="none"/>
        </w:tabs>
        <w:rPr>
          <w:color w:val="000000"/>
          <w:sz w:val="24"/>
          <w:highlight w:val="none"/>
        </w:rPr>
      </w:pPr>
      <w:r>
        <w:rPr>
          <w:rFonts w:hint="eastAsia" w:ascii="宋体" w:hAnsi="宋体"/>
          <w:b/>
          <w:color w:val="000000"/>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color w:val="000000"/>
          <w:sz w:val="24"/>
          <w:highlight w:val="none"/>
        </w:rPr>
      </w:r>
      <w:r/>
    </w:p>
    <w:p>
      <w:pPr>
        <w:pStyle w:val="883"/>
        <w:numPr>
          <w:ilvl w:val="2"/>
          <w:numId w:val="8"/>
        </w:numPr>
        <w:spacing w:line="360" w:lineRule="auto"/>
        <w:tabs>
          <w:tab w:val="left" w:pos="1980" w:leader="none"/>
        </w:tabs>
        <w:rPr>
          <w:color w:val="000000"/>
          <w:sz w:val="24"/>
          <w:highlight w:val="none"/>
        </w:rPr>
      </w:pPr>
      <w:r>
        <w:rPr>
          <w:color w:val="000000"/>
          <w:sz w:val="24"/>
          <w:highlight w:val="none"/>
        </w:rPr>
        <w:t xml:space="preserve">质疑函须使用财政部制定的范本文件。</w:t>
      </w:r>
      <w:r>
        <w:rPr>
          <w:rFonts w:hint="eastAsia"/>
          <w:color w:val="000000"/>
          <w:sz w:val="24"/>
          <w:highlight w:val="none"/>
        </w:rPr>
        <w:t xml:space="preserve">（下载网址：</w:t>
      </w:r>
      <w:r>
        <w:rPr>
          <w:color w:val="000000"/>
          <w:highlight w:val="none"/>
        </w:rPr>
        <w:fldChar w:fldCharType="begin"/>
      </w:r>
      <w:r>
        <w:rPr>
          <w:color w:val="000000"/>
          <w:highlight w:val="none"/>
        </w:rPr>
        <w:instrText xml:space="preserve"> HYPERLINK "http://gks.mof.gov.cn/ztztz/zhengfucaigouguanli/201802/t20180201_2804589.htm" </w:instrText>
      </w:r>
      <w:r>
        <w:rPr>
          <w:color w:val="000000"/>
          <w:highlight w:val="none"/>
        </w:rPr>
        <w:fldChar w:fldCharType="separate"/>
      </w:r>
      <w:r>
        <w:rPr>
          <w:rStyle w:val="960"/>
          <w:color w:val="000000"/>
          <w:highlight w:val="none"/>
        </w:rPr>
        <w:t xml:space="preserve">http://gk</w:t>
      </w:r>
      <w:bookmarkStart w:id="710" w:name="_Hlt100654014"/>
      <w:r>
        <w:rPr>
          <w:rStyle w:val="960"/>
          <w:color w:val="000000"/>
          <w:highlight w:val="none"/>
        </w:rPr>
        <w:t xml:space="preserve">s</w:t>
      </w:r>
      <w:bookmarkEnd w:id="710"/>
      <w:r>
        <w:rPr>
          <w:rStyle w:val="960"/>
          <w:color w:val="000000"/>
          <w:highlight w:val="none"/>
        </w:rPr>
        <w:t xml:space="preserve">.m</w:t>
      </w:r>
      <w:bookmarkStart w:id="711" w:name="_Hlt100653993"/>
      <w:r/>
      <w:bookmarkStart w:id="712" w:name="_Hlt100653994"/>
      <w:r>
        <w:rPr>
          <w:rStyle w:val="960"/>
          <w:color w:val="000000"/>
          <w:highlight w:val="none"/>
        </w:rPr>
        <w:t xml:space="preserve">o</w:t>
      </w:r>
      <w:bookmarkEnd w:id="711"/>
      <w:r/>
      <w:bookmarkEnd w:id="712"/>
      <w:r>
        <w:rPr>
          <w:rStyle w:val="960"/>
          <w:color w:val="000000"/>
          <w:highlight w:val="none"/>
        </w:rPr>
        <w:t xml:space="preserve">f.gov.cn/ztztz/zhengfucaigouguanli/201802/t20180201_2804589.htm</w:t>
      </w:r>
      <w:r>
        <w:rPr>
          <w:color w:val="000000"/>
          <w:highlight w:val="none"/>
        </w:rPr>
        <w:fldChar w:fldCharType="end"/>
      </w:r>
      <w:r>
        <w:rPr>
          <w:rFonts w:hint="eastAsia"/>
          <w:color w:val="000000"/>
          <w:highlight w:val="none"/>
        </w:rPr>
        <w:t xml:space="preserve">）</w:t>
      </w:r>
      <w:r>
        <w:rPr>
          <w:color w:val="000000"/>
          <w:sz w:val="24"/>
          <w:highlight w:val="none"/>
        </w:rPr>
      </w:r>
      <w:r/>
    </w:p>
    <w:p>
      <w:pPr>
        <w:pStyle w:val="883"/>
        <w:numPr>
          <w:ilvl w:val="2"/>
          <w:numId w:val="8"/>
        </w:numPr>
        <w:spacing w:line="360" w:lineRule="auto"/>
        <w:tabs>
          <w:tab w:val="left" w:pos="1980" w:leader="none"/>
        </w:tabs>
        <w:rPr>
          <w:color w:val="000000"/>
          <w:sz w:val="24"/>
          <w:highlight w:val="none"/>
        </w:rPr>
      </w:pPr>
      <w:r>
        <w:rPr>
          <w:color w:val="000000"/>
          <w:sz w:val="24"/>
          <w:highlight w:val="none"/>
        </w:rPr>
        <w:t xml:space="preserve">投标人为自然人的，应当由本人签字；投标人为法人或者其他组织的，应当由法定代表人、主要负责人，或者其授权代表签字或者加盖公章，并加盖公章。</w:t>
      </w:r>
      <w:r>
        <w:rPr>
          <w:color w:val="000000"/>
          <w:sz w:val="24"/>
          <w:highlight w:val="none"/>
        </w:rPr>
      </w:r>
      <w:r/>
    </w:p>
    <w:p>
      <w:pPr>
        <w:pStyle w:val="883"/>
        <w:numPr>
          <w:ilvl w:val="2"/>
          <w:numId w:val="8"/>
        </w:numPr>
        <w:spacing w:line="360" w:lineRule="auto"/>
        <w:tabs>
          <w:tab w:val="left" w:pos="1980" w:leader="none"/>
        </w:tabs>
        <w:rPr>
          <w:rFonts w:hint="eastAsia"/>
          <w:color w:val="000000"/>
          <w:sz w:val="24"/>
          <w:highlight w:val="none"/>
        </w:rPr>
      </w:pPr>
      <w:r>
        <w:rPr>
          <w:color w:val="000000"/>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color w:val="000000"/>
          <w:sz w:val="24"/>
          <w:highlight w:val="none"/>
        </w:rPr>
      </w:r>
      <w:r/>
    </w:p>
    <w:p>
      <w:pPr>
        <w:pStyle w:val="883"/>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接收询问和质疑的联系部门、联系电话和通讯地址见《投标人须知资料表》</w:t>
      </w:r>
      <w:r>
        <w:rPr>
          <w:rFonts w:hint="eastAsia"/>
          <w:color w:val="000000"/>
          <w:sz w:val="24"/>
          <w:highlight w:val="none"/>
        </w:rPr>
        <w:t xml:space="preserve">。</w:t>
      </w:r>
      <w:r>
        <w:rPr>
          <w:color w:val="000000"/>
          <w:sz w:val="24"/>
          <w:highlight w:val="none"/>
        </w:rPr>
      </w:r>
      <w:r/>
    </w:p>
    <w:p>
      <w:pPr>
        <w:pStyle w:val="883"/>
        <w:numPr>
          <w:ilvl w:val="0"/>
          <w:numId w:val="8"/>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代理费</w:t>
      </w:r>
      <w:r>
        <w:rPr>
          <w:color w:val="000000"/>
          <w:sz w:val="24"/>
          <w:highlight w:val="none"/>
        </w:rPr>
      </w:r>
      <w:r/>
    </w:p>
    <w:p>
      <w:pPr>
        <w:pStyle w:val="883"/>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收费对象、收费标准及缴纳时间见《投标人须知资料表》。由中标人支付的，中标人须一次性向采购代理机构缴纳代理费，投标报价应包含代理费用。</w:t>
      </w:r>
      <w:r>
        <w:rPr>
          <w:color w:val="000000"/>
          <w:sz w:val="24"/>
          <w:highlight w:val="none"/>
        </w:rPr>
      </w:r>
      <w:r/>
    </w:p>
    <w:p>
      <w:pPr>
        <w:pStyle w:val="883"/>
        <w:ind w:left="360"/>
        <w:spacing w:line="360" w:lineRule="auto"/>
        <w:tabs>
          <w:tab w:val="left" w:pos="360" w:leader="none"/>
          <w:tab w:val="left" w:pos="1080" w:leader="none"/>
        </w:tabs>
        <w:rPr>
          <w:color w:val="000000"/>
          <w:sz w:val="24"/>
          <w:highlight w:val="none"/>
        </w:rPr>
      </w:pPr>
      <w:r>
        <w:rPr>
          <w:color w:val="000000"/>
          <w:sz w:val="24"/>
          <w:highlight w:val="none"/>
        </w:rPr>
      </w:r>
      <w:r/>
    </w:p>
    <w:p>
      <w:pPr>
        <w:pStyle w:val="883"/>
        <w:jc w:val="center"/>
        <w:spacing w:line="360" w:lineRule="auto"/>
        <w:rPr>
          <w:b/>
          <w:color w:val="000000"/>
          <w:sz w:val="36"/>
          <w:szCs w:val="36"/>
          <w:highlight w:val="none"/>
        </w:rPr>
        <w:outlineLvl w:val="0"/>
      </w:pPr>
      <w:r/>
      <w:bookmarkStart w:id="713" w:name="_Toc99301421"/>
      <w:r/>
      <w:bookmarkStart w:id="714" w:name="_Toc353873934"/>
      <w:r/>
      <w:bookmarkStart w:id="715" w:name="_Toc150480792"/>
      <w:r/>
      <w:bookmarkStart w:id="716" w:name="_Toc305158822"/>
      <w:r/>
      <w:bookmarkStart w:id="717" w:name="_Toc353825544"/>
      <w:r/>
      <w:bookmarkStart w:id="718" w:name="_Toc264969244"/>
      <w:r/>
      <w:bookmarkStart w:id="719" w:name="_Toc305158896"/>
      <w:r/>
      <w:bookmarkStart w:id="720" w:name="_Toc127151554"/>
      <w:r/>
      <w:bookmarkStart w:id="721" w:name="_Toc142311056"/>
      <w:r/>
      <w:bookmarkStart w:id="722" w:name="_Toc265228392"/>
      <w:r/>
      <w:bookmarkStart w:id="723" w:name="_Toc150774759"/>
      <w:r/>
      <w:bookmarkStart w:id="724" w:name="_Toc226337250"/>
      <w:r/>
      <w:bookmarkStart w:id="725" w:name="_Toc353873664"/>
      <w:r/>
      <w:bookmarkStart w:id="726" w:name="_Toc226965827"/>
      <w:r>
        <w:rPr>
          <w:b/>
          <w:color w:val="000000"/>
          <w:sz w:val="36"/>
          <w:szCs w:val="36"/>
          <w:highlight w:val="none"/>
        </w:rPr>
      </w:r>
      <w:r/>
    </w:p>
    <w:p>
      <w:pPr>
        <w:pStyle w:val="883"/>
        <w:jc w:val="center"/>
        <w:spacing w:line="360" w:lineRule="auto"/>
        <w:rPr>
          <w:b/>
          <w:color w:val="000000"/>
          <w:sz w:val="36"/>
          <w:szCs w:val="36"/>
          <w:highlight w:val="none"/>
        </w:rPr>
        <w:outlineLvl w:val="0"/>
      </w:pPr>
      <w:r>
        <w:rPr>
          <w:b/>
          <w:color w:val="000000"/>
          <w:sz w:val="36"/>
          <w:szCs w:val="36"/>
          <w:highlight w:val="none"/>
        </w:rPr>
      </w:r>
      <w:r/>
    </w:p>
    <w:p>
      <w:pPr>
        <w:pStyle w:val="883"/>
        <w:jc w:val="center"/>
        <w:spacing w:line="360" w:lineRule="auto"/>
        <w:rPr>
          <w:b/>
          <w:color w:val="000000"/>
          <w:sz w:val="36"/>
          <w:szCs w:val="36"/>
          <w:highlight w:val="none"/>
        </w:rPr>
        <w:outlineLvl w:val="0"/>
      </w:pPr>
      <w:r>
        <w:rPr>
          <w:b/>
          <w:color w:val="000000"/>
          <w:sz w:val="36"/>
          <w:szCs w:val="36"/>
          <w:highlight w:val="none"/>
        </w:rPr>
      </w:r>
      <w:r/>
    </w:p>
    <w:p>
      <w:pPr>
        <w:pStyle w:val="883"/>
        <w:jc w:val="center"/>
        <w:spacing w:line="360" w:lineRule="auto"/>
        <w:rPr>
          <w:b/>
          <w:color w:val="000000"/>
          <w:sz w:val="36"/>
          <w:szCs w:val="36"/>
          <w:highlight w:val="none"/>
        </w:rPr>
        <w:outlineLvl w:val="0"/>
      </w:pPr>
      <w:r>
        <w:rPr>
          <w:b/>
          <w:color w:val="000000"/>
          <w:sz w:val="36"/>
          <w:szCs w:val="36"/>
          <w:highlight w:val="none"/>
        </w:rPr>
      </w:r>
      <w:r/>
    </w:p>
    <w:p>
      <w:pPr>
        <w:pStyle w:val="883"/>
        <w:jc w:val="center"/>
        <w:spacing w:line="360" w:lineRule="auto"/>
        <w:rPr>
          <w:b/>
          <w:color w:val="000000"/>
          <w:sz w:val="36"/>
          <w:szCs w:val="36"/>
          <w:highlight w:val="none"/>
        </w:rPr>
        <w:outlineLvl w:val="0"/>
      </w:pPr>
      <w:r>
        <w:rPr>
          <w:b/>
          <w:color w:val="000000"/>
          <w:sz w:val="36"/>
          <w:szCs w:val="36"/>
          <w:highlight w:val="none"/>
        </w:rPr>
      </w:r>
      <w:r/>
    </w:p>
    <w:p>
      <w:pPr>
        <w:pStyle w:val="883"/>
        <w:jc w:val="center"/>
        <w:spacing w:line="360" w:lineRule="auto"/>
        <w:rPr>
          <w:b/>
          <w:color w:val="000000"/>
          <w:sz w:val="36"/>
          <w:szCs w:val="36"/>
          <w:highlight w:val="none"/>
        </w:rPr>
        <w:outlineLvl w:val="0"/>
      </w:pPr>
      <w:r>
        <w:rPr>
          <w:b/>
          <w:color w:val="000000"/>
          <w:sz w:val="36"/>
          <w:szCs w:val="36"/>
          <w:highlight w:val="none"/>
        </w:rPr>
      </w:r>
      <w:r/>
    </w:p>
    <w:p>
      <w:pPr>
        <w:pStyle w:val="883"/>
        <w:jc w:val="center"/>
        <w:spacing w:line="360" w:lineRule="auto"/>
        <w:rPr>
          <w:b/>
          <w:color w:val="000000"/>
          <w:sz w:val="36"/>
          <w:szCs w:val="36"/>
          <w:highlight w:val="none"/>
        </w:rPr>
        <w:outlineLvl w:val="0"/>
      </w:pPr>
      <w:r>
        <w:rPr>
          <w:b/>
          <w:color w:val="000000"/>
          <w:sz w:val="36"/>
          <w:szCs w:val="36"/>
          <w:highlight w:val="none"/>
        </w:rPr>
      </w:r>
      <w:r/>
    </w:p>
    <w:p>
      <w:pPr>
        <w:pStyle w:val="883"/>
        <w:jc w:val="center"/>
        <w:spacing w:line="360" w:lineRule="auto"/>
        <w:rPr>
          <w:b/>
          <w:color w:val="000000"/>
          <w:sz w:val="36"/>
          <w:szCs w:val="36"/>
          <w:highlight w:val="none"/>
        </w:rPr>
        <w:outlineLvl w:val="0"/>
      </w:pPr>
      <w:r>
        <w:rPr>
          <w:b/>
          <w:color w:val="000000"/>
          <w:sz w:val="36"/>
          <w:szCs w:val="36"/>
          <w:highlight w:val="none"/>
        </w:rPr>
      </w:r>
      <w:r/>
    </w:p>
    <w:p>
      <w:pPr>
        <w:pStyle w:val="883"/>
        <w:jc w:val="center"/>
        <w:spacing w:line="360" w:lineRule="auto"/>
        <w:rPr>
          <w:b/>
          <w:color w:val="000000"/>
          <w:sz w:val="36"/>
          <w:szCs w:val="36"/>
          <w:highlight w:val="none"/>
        </w:rPr>
        <w:outlineLvl w:val="0"/>
      </w:pPr>
      <w:r>
        <w:rPr>
          <w:b/>
          <w:color w:val="000000"/>
          <w:sz w:val="36"/>
          <w:szCs w:val="36"/>
          <w:highlight w:val="none"/>
        </w:rPr>
      </w:r>
      <w:r/>
    </w:p>
    <w:p>
      <w:pPr>
        <w:pStyle w:val="883"/>
        <w:jc w:val="center"/>
        <w:spacing w:line="360" w:lineRule="auto"/>
        <w:rPr>
          <w:b/>
          <w:color w:val="000000"/>
          <w:sz w:val="36"/>
          <w:szCs w:val="36"/>
          <w:highlight w:val="none"/>
        </w:rPr>
        <w:outlineLvl w:val="0"/>
      </w:pPr>
      <w:r>
        <w:rPr>
          <w:b/>
          <w:color w:val="000000"/>
          <w:sz w:val="36"/>
          <w:szCs w:val="36"/>
          <w:highlight w:val="none"/>
        </w:rPr>
      </w:r>
      <w:r/>
    </w:p>
    <w:p>
      <w:pPr>
        <w:pStyle w:val="883"/>
        <w:jc w:val="center"/>
        <w:spacing w:line="360" w:lineRule="auto"/>
        <w:rPr>
          <w:b/>
          <w:color w:val="000000"/>
          <w:sz w:val="36"/>
          <w:szCs w:val="36"/>
          <w:highlight w:val="none"/>
        </w:rPr>
        <w:outlineLvl w:val="0"/>
      </w:pPr>
      <w:r>
        <w:rPr>
          <w:b/>
          <w:color w:val="000000"/>
          <w:sz w:val="36"/>
          <w:szCs w:val="36"/>
          <w:highlight w:val="none"/>
        </w:rPr>
        <w:t xml:space="preserve">第三章   </w:t>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rPr>
          <w:b/>
          <w:color w:val="000000"/>
          <w:sz w:val="36"/>
          <w:szCs w:val="36"/>
          <w:highlight w:val="none"/>
        </w:rPr>
        <w:t xml:space="preserve">资格审查</w:t>
      </w:r>
      <w:bookmarkEnd w:id="713"/>
      <w:r/>
      <w:bookmarkStart w:id="727" w:name="_Toc487900382"/>
      <w:r>
        <w:rPr>
          <w:b/>
          <w:color w:val="000000"/>
          <w:sz w:val="36"/>
          <w:szCs w:val="36"/>
          <w:highlight w:val="none"/>
        </w:rPr>
      </w:r>
      <w:r/>
    </w:p>
    <w:p>
      <w:pPr>
        <w:pStyle w:val="883"/>
        <w:jc w:val="center"/>
        <w:spacing w:line="360" w:lineRule="auto"/>
        <w:tabs>
          <w:tab w:val="left" w:pos="360" w:leader="none"/>
          <w:tab w:val="left" w:pos="900" w:leader="none"/>
        </w:tabs>
        <w:rPr>
          <w:b/>
          <w:color w:val="000000"/>
          <w:sz w:val="24"/>
          <w:highlight w:val="none"/>
        </w:rPr>
        <w:outlineLvl w:val="1"/>
      </w:pPr>
      <w:r/>
      <w:bookmarkStart w:id="728" w:name="_Toc99301422"/>
      <w:r>
        <w:rPr>
          <w:b/>
          <w:color w:val="000000"/>
          <w:sz w:val="24"/>
          <w:highlight w:val="none"/>
        </w:rPr>
        <w:t xml:space="preserve">一、资格审查程序</w:t>
      </w:r>
      <w:bookmarkEnd w:id="728"/>
      <w:r>
        <w:rPr>
          <w:b/>
          <w:color w:val="000000"/>
          <w:sz w:val="24"/>
          <w:highlight w:val="none"/>
        </w:rPr>
      </w:r>
      <w:r/>
    </w:p>
    <w:p>
      <w:pPr>
        <w:pStyle w:val="883"/>
        <w:numPr>
          <w:ilvl w:val="0"/>
          <w:numId w:val="11"/>
        </w:numPr>
        <w:ind w:left="426" w:hanging="426"/>
        <w:spacing w:line="360" w:lineRule="auto"/>
        <w:tabs>
          <w:tab w:val="left" w:pos="426" w:leader="none"/>
          <w:tab w:val="left" w:pos="851" w:leader="none"/>
        </w:tabs>
        <w:rPr>
          <w:color w:val="000000"/>
          <w:sz w:val="24"/>
          <w:highlight w:val="none"/>
        </w:rPr>
        <w:outlineLvl w:val="1"/>
      </w:pPr>
      <w:r>
        <w:rPr>
          <w:color w:val="000000"/>
          <w:sz w:val="24"/>
          <w:highlight w:val="none"/>
        </w:rPr>
        <w:t xml:space="preserve">开标结束后，采购人将根据《资格审查要求》中的规定，对投标人进行资格审查，并形成资格审查结果。</w:t>
      </w:r>
      <w:r>
        <w:rPr>
          <w:color w:val="000000"/>
          <w:sz w:val="24"/>
          <w:highlight w:val="none"/>
        </w:rPr>
      </w:r>
      <w:r/>
    </w:p>
    <w:p>
      <w:pPr>
        <w:pStyle w:val="883"/>
        <w:numPr>
          <w:ilvl w:val="0"/>
          <w:numId w:val="11"/>
        </w:numPr>
        <w:ind w:left="426" w:hanging="426"/>
        <w:spacing w:line="360" w:lineRule="auto"/>
        <w:tabs>
          <w:tab w:val="left" w:pos="426" w:leader="none"/>
          <w:tab w:val="left" w:pos="851" w:leader="none"/>
        </w:tabs>
        <w:rPr>
          <w:color w:val="000000"/>
          <w:sz w:val="24"/>
          <w:highlight w:val="none"/>
        </w:rPr>
        <w:outlineLvl w:val="1"/>
      </w:pPr>
      <w:r>
        <w:rPr>
          <w:color w:val="000000"/>
          <w:sz w:val="24"/>
          <w:highlight w:val="none"/>
        </w:rPr>
        <w:t xml:space="preserve">《资格审查要求》中对格式有要求的，除招标文件另有规定外，均为“实质性格式”文件。</w:t>
      </w:r>
      <w:r>
        <w:rPr>
          <w:color w:val="000000"/>
          <w:sz w:val="24"/>
          <w:highlight w:val="none"/>
        </w:rPr>
      </w:r>
      <w:r/>
    </w:p>
    <w:p>
      <w:pPr>
        <w:pStyle w:val="883"/>
        <w:numPr>
          <w:ilvl w:val="0"/>
          <w:numId w:val="11"/>
        </w:numPr>
        <w:ind w:left="426" w:hanging="426"/>
        <w:spacing w:line="360" w:lineRule="auto"/>
        <w:tabs>
          <w:tab w:val="left" w:pos="426" w:leader="none"/>
          <w:tab w:val="left" w:pos="851" w:leader="none"/>
        </w:tabs>
        <w:rPr>
          <w:color w:val="000000"/>
          <w:sz w:val="24"/>
          <w:highlight w:val="none"/>
        </w:rPr>
        <w:outlineLvl w:val="1"/>
      </w:pPr>
      <w:r>
        <w:rPr>
          <w:color w:val="000000"/>
          <w:sz w:val="24"/>
          <w:highlight w:val="none"/>
        </w:rPr>
        <w:t xml:space="preserve">投标人《资格证明文件》有任何一项不符合《资格审查要求》的，资格审查不合格，其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883"/>
        <w:numPr>
          <w:ilvl w:val="0"/>
          <w:numId w:val="11"/>
        </w:numPr>
        <w:ind w:left="426" w:hanging="426"/>
        <w:spacing w:line="360" w:lineRule="auto"/>
        <w:tabs>
          <w:tab w:val="left" w:pos="426" w:leader="none"/>
          <w:tab w:val="left" w:pos="851" w:leader="none"/>
        </w:tabs>
        <w:rPr>
          <w:color w:val="000000"/>
          <w:sz w:val="24"/>
          <w:highlight w:val="none"/>
        </w:rPr>
        <w:outlineLvl w:val="1"/>
      </w:pPr>
      <w:r>
        <w:rPr>
          <w:color w:val="000000"/>
          <w:sz w:val="24"/>
          <w:highlight w:val="none"/>
        </w:rPr>
        <w:t xml:space="preserve">资格审查合格的投标人不足3家的，不进行评标。</w:t>
      </w:r>
      <w:r>
        <w:rPr>
          <w:color w:val="000000"/>
          <w:sz w:val="24"/>
          <w:highlight w:val="none"/>
        </w:rPr>
      </w:r>
      <w:r/>
    </w:p>
    <w:p>
      <w:pPr>
        <w:pStyle w:val="883"/>
        <w:jc w:val="left"/>
        <w:widowControl/>
        <w:rPr>
          <w:color w:val="000000"/>
          <w:sz w:val="24"/>
          <w:highlight w:val="none"/>
        </w:rPr>
      </w:pPr>
      <w:r>
        <w:rPr>
          <w:color w:val="000000"/>
          <w:sz w:val="24"/>
          <w:highlight w:val="none"/>
        </w:rPr>
      </w:r>
      <w:r/>
    </w:p>
    <w:p>
      <w:pPr>
        <w:pStyle w:val="883"/>
        <w:jc w:val="center"/>
        <w:spacing w:line="360" w:lineRule="auto"/>
        <w:tabs>
          <w:tab w:val="left" w:pos="360" w:leader="none"/>
          <w:tab w:val="left" w:pos="900" w:leader="none"/>
        </w:tabs>
        <w:rPr>
          <w:b/>
          <w:color w:val="000000"/>
          <w:sz w:val="24"/>
          <w:highlight w:val="none"/>
        </w:rPr>
        <w:outlineLvl w:val="1"/>
      </w:pPr>
      <w:r>
        <w:rPr>
          <w:b/>
          <w:color w:val="000000"/>
          <w:sz w:val="24"/>
          <w:highlight w:val="none"/>
        </w:rPr>
        <w:t xml:space="preserve">二、资格审查要求</w:t>
      </w:r>
      <w:r>
        <w:rPr>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3"/>
        <w:gridCol w:w="4821"/>
        <w:gridCol w:w="1638"/>
      </w:tblGrid>
      <w:tr>
        <w:trPr>
          <w:cantSplit/>
          <w:trHeight w:val="468"/>
          <w:tblHeader/>
        </w:trPr>
        <w:tc>
          <w:tcPr>
            <w:tcW w:w="455" w:type="dxa"/>
            <w:vAlign w:val="center"/>
            <w:textDirection w:val="lrTb"/>
            <w:noWrap w:val="false"/>
          </w:tcPr>
          <w:p>
            <w:pPr>
              <w:pStyle w:val="883"/>
              <w:jc w:val="center"/>
              <w:tabs>
                <w:tab w:val="left" w:pos="1080" w:leader="none"/>
              </w:tabs>
              <w:rPr>
                <w:b/>
                <w:color w:val="000000"/>
                <w:sz w:val="24"/>
                <w:highlight w:val="none"/>
              </w:rPr>
            </w:pPr>
            <w:r/>
            <w:bookmarkStart w:id="729" w:name="_Hlt487972895"/>
            <w:r/>
            <w:bookmarkEnd w:id="729"/>
            <w:r>
              <w:rPr>
                <w:b/>
                <w:color w:val="000000"/>
                <w:sz w:val="24"/>
                <w:highlight w:val="none"/>
              </w:rPr>
              <w:t xml:space="preserve">序号</w:t>
            </w:r>
            <w:r>
              <w:rPr>
                <w:b/>
                <w:color w:val="000000"/>
                <w:sz w:val="24"/>
                <w:highlight w:val="none"/>
              </w:rPr>
            </w:r>
            <w:r/>
          </w:p>
        </w:tc>
        <w:tc>
          <w:tcPr>
            <w:tcW w:w="1066" w:type="dxa"/>
            <w:vAlign w:val="center"/>
            <w:textDirection w:val="lrTb"/>
            <w:noWrap w:val="false"/>
          </w:tcPr>
          <w:p>
            <w:pPr>
              <w:pStyle w:val="883"/>
              <w:jc w:val="center"/>
              <w:tabs>
                <w:tab w:val="left" w:pos="1080" w:leader="none"/>
              </w:tabs>
              <w:rPr>
                <w:b/>
                <w:color w:val="000000"/>
                <w:sz w:val="24"/>
                <w:highlight w:val="none"/>
              </w:rPr>
            </w:pPr>
            <w:r>
              <w:rPr>
                <w:b/>
                <w:color w:val="000000"/>
                <w:sz w:val="24"/>
                <w:highlight w:val="none"/>
              </w:rPr>
              <w:t xml:space="preserve">审查因素</w:t>
            </w:r>
            <w:r>
              <w:rPr>
                <w:b/>
                <w:color w:val="000000"/>
                <w:sz w:val="24"/>
                <w:highlight w:val="none"/>
              </w:rPr>
            </w:r>
            <w:r/>
          </w:p>
        </w:tc>
        <w:tc>
          <w:tcPr>
            <w:tcW w:w="2595" w:type="dxa"/>
            <w:vAlign w:val="center"/>
            <w:textDirection w:val="lrTb"/>
            <w:noWrap w:val="false"/>
          </w:tcPr>
          <w:p>
            <w:pPr>
              <w:pStyle w:val="883"/>
              <w:jc w:val="center"/>
              <w:tabs>
                <w:tab w:val="left" w:pos="1080" w:leader="none"/>
              </w:tabs>
              <w:rPr>
                <w:b/>
                <w:color w:val="000000"/>
                <w:sz w:val="24"/>
                <w:highlight w:val="none"/>
              </w:rPr>
            </w:pPr>
            <w:r>
              <w:rPr>
                <w:b/>
                <w:color w:val="000000"/>
                <w:sz w:val="24"/>
                <w:highlight w:val="none"/>
              </w:rPr>
              <w:t xml:space="preserve">审查内容</w:t>
            </w:r>
            <w:r>
              <w:rPr>
                <w:b/>
                <w:color w:val="000000"/>
                <w:sz w:val="24"/>
                <w:highlight w:val="none"/>
              </w:rPr>
            </w:r>
            <w:r/>
          </w:p>
        </w:tc>
        <w:tc>
          <w:tcPr>
            <w:tcW w:w="881" w:type="dxa"/>
            <w:vAlign w:val="center"/>
            <w:textDirection w:val="lrTb"/>
            <w:noWrap w:val="false"/>
          </w:tcPr>
          <w:p>
            <w:pPr>
              <w:pStyle w:val="883"/>
              <w:jc w:val="center"/>
              <w:tabs>
                <w:tab w:val="left" w:pos="1080" w:leader="none"/>
              </w:tabs>
              <w:rPr>
                <w:b/>
                <w:color w:val="000000"/>
                <w:sz w:val="24"/>
                <w:highlight w:val="none"/>
              </w:rPr>
            </w:pPr>
            <w:r>
              <w:rPr>
                <w:b/>
                <w:color w:val="000000"/>
                <w:sz w:val="24"/>
                <w:highlight w:val="none"/>
              </w:rPr>
              <w:t xml:space="preserve">格式要求</w:t>
            </w:r>
            <w:r>
              <w:rPr>
                <w:b/>
                <w:color w:val="000000"/>
                <w:sz w:val="24"/>
                <w:highlight w:val="none"/>
              </w:rPr>
            </w:r>
            <w:r/>
          </w:p>
        </w:tc>
      </w:tr>
      <w:tr>
        <w:trPr>
          <w:cantSplit/>
          <w:trHeight w:val="468"/>
        </w:trPr>
        <w:tc>
          <w:tcPr>
            <w:tcW w:w="455" w:type="dxa"/>
            <w:vAlign w:val="center"/>
            <w:textDirection w:val="lrTb"/>
            <w:noWrap w:val="false"/>
          </w:tcPr>
          <w:p>
            <w:pPr>
              <w:pStyle w:val="883"/>
              <w:jc w:val="center"/>
              <w:tabs>
                <w:tab w:val="left" w:pos="1080" w:leader="none"/>
              </w:tabs>
              <w:rPr>
                <w:color w:val="000000"/>
                <w:sz w:val="24"/>
                <w:highlight w:val="none"/>
              </w:rPr>
            </w:pPr>
            <w:r>
              <w:rPr>
                <w:color w:val="000000"/>
                <w:sz w:val="24"/>
                <w:highlight w:val="none"/>
              </w:rPr>
              <w:t xml:space="preserve">1</w:t>
            </w:r>
            <w:r>
              <w:rPr>
                <w:color w:val="000000"/>
                <w:sz w:val="24"/>
                <w:highlight w:val="none"/>
              </w:rPr>
            </w:r>
            <w:r/>
          </w:p>
        </w:tc>
        <w:tc>
          <w:tcPr>
            <w:tcW w:w="1066" w:type="dxa"/>
            <w:vAlign w:val="center"/>
            <w:textDirection w:val="lrTb"/>
            <w:noWrap w:val="false"/>
          </w:tcPr>
          <w:p>
            <w:pPr>
              <w:pStyle w:val="883"/>
              <w:tabs>
                <w:tab w:val="left" w:pos="1080" w:leader="none"/>
              </w:tabs>
              <w:rPr>
                <w:color w:val="000000"/>
                <w:sz w:val="24"/>
                <w:highlight w:val="none"/>
              </w:rPr>
            </w:pPr>
            <w:r>
              <w:rPr>
                <w:color w:val="000000"/>
                <w:sz w:val="24"/>
                <w:highlight w:val="none"/>
              </w:rPr>
              <w:t xml:space="preserve">满足《中华人民共和国政府采购法》第二十二条规定及法律法规的其他规定</w:t>
            </w:r>
            <w:r>
              <w:rPr>
                <w:color w:val="000000"/>
                <w:sz w:val="24"/>
                <w:highlight w:val="none"/>
              </w:rPr>
            </w:r>
            <w:r/>
          </w:p>
        </w:tc>
        <w:tc>
          <w:tcPr>
            <w:tcW w:w="2595" w:type="dxa"/>
            <w:vAlign w:val="center"/>
            <w:textDirection w:val="lrTb"/>
            <w:noWrap w:val="false"/>
          </w:tcPr>
          <w:p>
            <w:pPr>
              <w:pStyle w:val="883"/>
              <w:tabs>
                <w:tab w:val="left" w:pos="1080" w:leader="none"/>
              </w:tabs>
              <w:rPr>
                <w:color w:val="000000"/>
                <w:sz w:val="24"/>
                <w:highlight w:val="none"/>
              </w:rPr>
            </w:pPr>
            <w:r>
              <w:rPr>
                <w:color w:val="000000"/>
                <w:sz w:val="24"/>
                <w:highlight w:val="none"/>
              </w:rPr>
              <w:t xml:space="preserve">具体规定见第一章《投标邀请》</w:t>
            </w:r>
            <w:r>
              <w:rPr>
                <w:color w:val="000000"/>
                <w:sz w:val="24"/>
                <w:highlight w:val="none"/>
              </w:rPr>
            </w:r>
            <w:r/>
          </w:p>
        </w:tc>
        <w:tc>
          <w:tcPr>
            <w:tcW w:w="881" w:type="dxa"/>
            <w:vAlign w:val="center"/>
            <w:textDirection w:val="lrTb"/>
            <w:noWrap w:val="false"/>
          </w:tcPr>
          <w:p>
            <w:pPr>
              <w:pStyle w:val="883"/>
              <w:tabs>
                <w:tab w:val="left" w:pos="1080" w:leader="none"/>
              </w:tabs>
              <w:rPr>
                <w:color w:val="000000"/>
                <w:sz w:val="24"/>
                <w:highlight w:val="none"/>
              </w:rPr>
            </w:pPr>
            <w:r>
              <w:rPr>
                <w:color w:val="000000"/>
                <w:sz w:val="24"/>
                <w:highlight w:val="none"/>
              </w:rPr>
              <w:t xml:space="preserve">格式见</w:t>
            </w:r>
            <w:r>
              <w:rPr>
                <w:rFonts w:hint="eastAsia" w:ascii="Times New Roman" w:eastAsia="宋体"/>
                <w:color w:val="000000"/>
                <w:sz w:val="24"/>
                <w:highlight w:val="none"/>
                <w:lang w:val="en-US" w:eastAsia="zh-CN"/>
              </w:rPr>
              <w:t xml:space="preserve">《资格审查材料》</w:t>
            </w:r>
            <w:r>
              <w:rPr>
                <w:color w:val="000000"/>
                <w:sz w:val="24"/>
                <w:highlight w:val="none"/>
              </w:rPr>
            </w:r>
            <w:r/>
          </w:p>
        </w:tc>
      </w:tr>
      <w:tr>
        <w:trPr>
          <w:cantSplit/>
          <w:trHeight w:val="468"/>
        </w:trPr>
        <w:tc>
          <w:tcPr>
            <w:tcW w:w="455" w:type="dxa"/>
            <w:vAlign w:val="center"/>
            <w:textDirection w:val="lrTb"/>
            <w:noWrap w:val="false"/>
          </w:tcPr>
          <w:p>
            <w:pPr>
              <w:pStyle w:val="883"/>
              <w:jc w:val="center"/>
              <w:tabs>
                <w:tab w:val="left" w:pos="1080" w:leader="none"/>
              </w:tabs>
              <w:rPr>
                <w:color w:val="000000"/>
                <w:sz w:val="24"/>
                <w:highlight w:val="none"/>
              </w:rPr>
            </w:pPr>
            <w:r>
              <w:rPr>
                <w:color w:val="000000"/>
                <w:sz w:val="24"/>
                <w:highlight w:val="none"/>
              </w:rPr>
              <w:t xml:space="preserve">1</w:t>
            </w:r>
            <w:r>
              <w:rPr>
                <w:rFonts w:hint="eastAsia"/>
                <w:color w:val="000000"/>
                <w:sz w:val="24"/>
                <w:highlight w:val="none"/>
              </w:rPr>
              <w:t xml:space="preserve">-1</w:t>
            </w:r>
            <w:r>
              <w:rPr>
                <w:color w:val="000000"/>
                <w:sz w:val="24"/>
                <w:highlight w:val="none"/>
              </w:rPr>
            </w:r>
            <w:r/>
          </w:p>
        </w:tc>
        <w:tc>
          <w:tcPr>
            <w:tcW w:w="1066" w:type="dxa"/>
            <w:vAlign w:val="center"/>
            <w:textDirection w:val="lrTb"/>
            <w:noWrap w:val="false"/>
          </w:tcPr>
          <w:p>
            <w:pPr>
              <w:pStyle w:val="883"/>
              <w:tabs>
                <w:tab w:val="left" w:pos="1080" w:leader="none"/>
              </w:tabs>
              <w:rPr>
                <w:color w:val="000000"/>
                <w:sz w:val="24"/>
                <w:highlight w:val="none"/>
              </w:rPr>
            </w:pPr>
            <w:r>
              <w:rPr>
                <w:rFonts w:hint="eastAsia"/>
                <w:color w:val="000000"/>
                <w:sz w:val="24"/>
                <w:highlight w:val="none"/>
              </w:rPr>
              <w:t xml:space="preserve">投标人资格声明函</w:t>
            </w:r>
            <w:r>
              <w:rPr>
                <w:color w:val="000000"/>
                <w:sz w:val="24"/>
                <w:highlight w:val="none"/>
              </w:rPr>
            </w:r>
            <w:r/>
          </w:p>
        </w:tc>
        <w:tc>
          <w:tcPr>
            <w:tcW w:w="2595" w:type="dxa"/>
            <w:vAlign w:val="center"/>
            <w:textDirection w:val="lrTb"/>
            <w:noWrap w:val="false"/>
          </w:tcPr>
          <w:p>
            <w:pPr>
              <w:pStyle w:val="883"/>
              <w:tabs>
                <w:tab w:val="left" w:pos="1080" w:leader="none"/>
              </w:tabs>
              <w:rPr>
                <w:color w:val="000000"/>
                <w:sz w:val="24"/>
                <w:highlight w:val="none"/>
              </w:rPr>
            </w:pPr>
            <w:r>
              <w:rPr>
                <w:color w:val="000000"/>
                <w:sz w:val="24"/>
                <w:highlight w:val="none"/>
              </w:rPr>
              <w:t xml:space="preserve">提供了符合招标文件要求的《</w:t>
            </w:r>
            <w:r>
              <w:rPr>
                <w:rFonts w:hint="eastAsia"/>
                <w:color w:val="000000"/>
                <w:sz w:val="24"/>
                <w:highlight w:val="none"/>
              </w:rPr>
              <w:t xml:space="preserve">投标人资格声明函</w:t>
            </w:r>
            <w:r>
              <w:rPr>
                <w:color w:val="000000"/>
                <w:sz w:val="24"/>
                <w:highlight w:val="none"/>
              </w:rPr>
              <w:t xml:space="preserve">》。</w:t>
            </w:r>
            <w:r>
              <w:rPr>
                <w:color w:val="000000"/>
                <w:sz w:val="24"/>
                <w:highlight w:val="none"/>
              </w:rPr>
            </w:r>
            <w:r/>
          </w:p>
        </w:tc>
        <w:tc>
          <w:tcPr>
            <w:tcW w:w="881" w:type="dxa"/>
            <w:vAlign w:val="center"/>
            <w:textDirection w:val="lrTb"/>
            <w:noWrap w:val="false"/>
          </w:tcPr>
          <w:p>
            <w:pPr>
              <w:pStyle w:val="883"/>
              <w:tabs>
                <w:tab w:val="left" w:pos="1080" w:leader="none"/>
              </w:tabs>
              <w:rPr>
                <w:color w:val="000000"/>
                <w:sz w:val="24"/>
                <w:highlight w:val="none"/>
              </w:rPr>
            </w:pPr>
            <w:r>
              <w:rPr>
                <w:color w:val="000000"/>
                <w:sz w:val="24"/>
                <w:highlight w:val="none"/>
              </w:rPr>
              <w:t xml:space="preserve">格式见《投标文件格式》</w:t>
            </w:r>
            <w:r>
              <w:rPr>
                <w:color w:val="000000"/>
                <w:sz w:val="24"/>
                <w:highlight w:val="none"/>
              </w:rPr>
            </w:r>
            <w:r/>
          </w:p>
        </w:tc>
      </w:tr>
      <w:tr>
        <w:trPr>
          <w:cantSplit/>
          <w:trHeight w:val="468"/>
        </w:trPr>
        <w:tc>
          <w:tcPr>
            <w:tcW w:w="455" w:type="dxa"/>
            <w:vAlign w:val="center"/>
            <w:textDirection w:val="lrTb"/>
            <w:noWrap w:val="false"/>
          </w:tcPr>
          <w:p>
            <w:pPr>
              <w:pStyle w:val="883"/>
              <w:jc w:val="center"/>
              <w:tabs>
                <w:tab w:val="left" w:pos="1080" w:leader="none"/>
              </w:tabs>
              <w:rPr>
                <w:color w:val="000000"/>
                <w:sz w:val="24"/>
                <w:highlight w:val="none"/>
              </w:rPr>
            </w:pPr>
            <w:r>
              <w:rPr>
                <w:rFonts w:hint="eastAsia"/>
                <w:color w:val="000000"/>
                <w:sz w:val="24"/>
                <w:highlight w:val="none"/>
              </w:rPr>
              <w:t xml:space="preserve">1-2</w:t>
            </w:r>
            <w:r>
              <w:rPr>
                <w:color w:val="000000"/>
                <w:sz w:val="24"/>
                <w:highlight w:val="none"/>
              </w:rPr>
            </w:r>
            <w:r/>
          </w:p>
        </w:tc>
        <w:tc>
          <w:tcPr>
            <w:tcW w:w="1066" w:type="dxa"/>
            <w:vAlign w:val="center"/>
            <w:textDirection w:val="lrTb"/>
            <w:noWrap w:val="false"/>
          </w:tcPr>
          <w:p>
            <w:pPr>
              <w:pStyle w:val="883"/>
              <w:tabs>
                <w:tab w:val="left" w:pos="1080" w:leader="none"/>
              </w:tabs>
              <w:rPr>
                <w:color w:val="000000"/>
                <w:sz w:val="24"/>
                <w:highlight w:val="none"/>
              </w:rPr>
            </w:pPr>
            <w:r>
              <w:rPr>
                <w:color w:val="000000"/>
                <w:sz w:val="24"/>
                <w:highlight w:val="none"/>
              </w:rPr>
              <w:t xml:space="preserve">投标人信用记录</w:t>
            </w:r>
            <w:r>
              <w:rPr>
                <w:color w:val="000000"/>
                <w:sz w:val="24"/>
                <w:highlight w:val="none"/>
              </w:rPr>
            </w:r>
            <w:r/>
          </w:p>
        </w:tc>
        <w:tc>
          <w:tcPr>
            <w:tcW w:w="2595" w:type="dxa"/>
            <w:vAlign w:val="center"/>
            <w:textDirection w:val="lrTb"/>
            <w:noWrap w:val="false"/>
          </w:tcPr>
          <w:p>
            <w:pPr>
              <w:pStyle w:val="883"/>
              <w:tabs>
                <w:tab w:val="left" w:pos="1080" w:leader="none"/>
              </w:tabs>
              <w:rPr>
                <w:color w:val="000000"/>
                <w:sz w:val="24"/>
                <w:highlight w:val="none"/>
              </w:rPr>
            </w:pPr>
            <w:r>
              <w:rPr>
                <w:color w:val="000000"/>
                <w:sz w:val="24"/>
                <w:highlight w:val="none"/>
              </w:rPr>
              <w:t xml:space="preserve">查询渠道：信用中国网站和中国政府采购网（</w:t>
            </w:r>
            <w:r>
              <w:rPr>
                <w:color w:val="000000"/>
                <w:highlight w:val="none"/>
              </w:rPr>
              <w:t xml:space="preserve">www.creditchina.gov.cn</w:t>
            </w:r>
            <w:r>
              <w:rPr>
                <w:color w:val="000000"/>
                <w:sz w:val="24"/>
                <w:highlight w:val="none"/>
              </w:rPr>
              <w:t xml:space="preserve">、</w:t>
            </w:r>
            <w:r>
              <w:rPr>
                <w:color w:val="000000"/>
                <w:highlight w:val="none"/>
              </w:rPr>
              <w:t xml:space="preserve">www.ccgp.gov.cn</w:t>
            </w:r>
            <w:r>
              <w:rPr>
                <w:color w:val="000000"/>
                <w:sz w:val="24"/>
                <w:highlight w:val="none"/>
              </w:rPr>
              <w:t xml:space="preserve">）；</w:t>
            </w:r>
            <w:r>
              <w:rPr>
                <w:color w:val="000000"/>
                <w:sz w:val="24"/>
                <w:highlight w:val="none"/>
              </w:rPr>
            </w:r>
            <w:r/>
          </w:p>
          <w:p>
            <w:pPr>
              <w:pStyle w:val="883"/>
              <w:tabs>
                <w:tab w:val="left" w:pos="900" w:leader="none"/>
                <w:tab w:val="left" w:pos="1980" w:leader="none"/>
              </w:tabs>
              <w:rPr>
                <w:color w:val="000000"/>
                <w:sz w:val="24"/>
                <w:highlight w:val="none"/>
              </w:rPr>
            </w:pPr>
            <w:r>
              <w:rPr>
                <w:color w:val="000000"/>
                <w:sz w:val="24"/>
                <w:highlight w:val="none"/>
              </w:rPr>
              <w:t xml:space="preserve">截止时点：投标截止时间以后、</w:t>
            </w:r>
            <w:r>
              <w:rPr>
                <w:rFonts w:hint="eastAsia"/>
                <w:color w:val="000000"/>
                <w:sz w:val="24"/>
                <w:highlight w:val="none"/>
              </w:rPr>
              <w:t xml:space="preserve">资格审查阶段采购人或</w:t>
            </w:r>
            <w:r>
              <w:rPr>
                <w:color w:val="000000"/>
                <w:sz w:val="24"/>
                <w:highlight w:val="none"/>
              </w:rPr>
              <w:t xml:space="preserve">采购代理机构的实际查询时间；</w:t>
            </w:r>
            <w:r>
              <w:rPr>
                <w:color w:val="000000"/>
                <w:sz w:val="24"/>
                <w:highlight w:val="none"/>
              </w:rPr>
            </w:r>
            <w:r/>
          </w:p>
          <w:p>
            <w:pPr>
              <w:pStyle w:val="883"/>
              <w:tabs>
                <w:tab w:val="left" w:pos="900" w:leader="none"/>
                <w:tab w:val="left" w:pos="1980" w:leader="none"/>
              </w:tabs>
              <w:rPr>
                <w:color w:val="000000"/>
                <w:sz w:val="24"/>
                <w:highlight w:val="none"/>
              </w:rPr>
            </w:pPr>
            <w:r>
              <w:rPr>
                <w:color w:val="000000"/>
                <w:sz w:val="24"/>
                <w:highlight w:val="none"/>
              </w:rPr>
              <w:t xml:space="preserve">信用信息查询记录和证据留存具体方式：查询结果网页打印页作为查询记录和证据，与其他采购文件一并保存；</w:t>
            </w:r>
            <w:r>
              <w:rPr>
                <w:color w:val="000000"/>
                <w:sz w:val="24"/>
                <w:highlight w:val="none"/>
              </w:rPr>
            </w:r>
            <w:r/>
          </w:p>
          <w:p>
            <w:pPr>
              <w:pStyle w:val="883"/>
              <w:tabs>
                <w:tab w:val="left" w:pos="1080" w:leader="none"/>
              </w:tabs>
              <w:rPr>
                <w:color w:val="000000"/>
                <w:sz w:val="24"/>
                <w:highlight w:val="none"/>
              </w:rPr>
            </w:pPr>
            <w:r>
              <w:rPr>
                <w:color w:val="000000"/>
                <w:sz w:val="24"/>
                <w:highlight w:val="none"/>
              </w:rPr>
              <w:t xml:space="preserve">信用信息的使用原则：经认定的被列入失信被执行人、重大税收违法案件当事人名单、政府采购严重违法失信行为记录名单的投标人，其</w:t>
            </w:r>
            <w:r>
              <w:rPr>
                <w:b/>
                <w:color w:val="000000"/>
                <w:sz w:val="24"/>
                <w:highlight w:val="none"/>
              </w:rPr>
              <w:t xml:space="preserve">投标无效</w:t>
            </w:r>
            <w:r>
              <w:rPr>
                <w:color w:val="000000"/>
                <w:sz w:val="24"/>
                <w:highlight w:val="none"/>
              </w:rPr>
              <w:t xml:space="preserve">。联合体形式投标的，联合体成员存在不良信用记录，视同联合体存在不良信用记录。</w:t>
            </w:r>
            <w:r>
              <w:rPr>
                <w:color w:val="000000"/>
                <w:sz w:val="24"/>
                <w:highlight w:val="none"/>
              </w:rPr>
            </w:r>
            <w:r/>
          </w:p>
        </w:tc>
        <w:tc>
          <w:tcPr>
            <w:tcW w:w="881" w:type="dxa"/>
            <w:vAlign w:val="center"/>
            <w:textDirection w:val="lrTb"/>
            <w:noWrap w:val="false"/>
          </w:tcPr>
          <w:p>
            <w:pPr>
              <w:pStyle w:val="883"/>
              <w:tabs>
                <w:tab w:val="left" w:pos="1080" w:leader="none"/>
              </w:tabs>
              <w:rPr>
                <w:color w:val="000000"/>
                <w:sz w:val="24"/>
                <w:highlight w:val="none"/>
              </w:rPr>
            </w:pPr>
            <w:r>
              <w:rPr>
                <w:color w:val="000000"/>
                <w:sz w:val="24"/>
                <w:highlight w:val="none"/>
              </w:rPr>
              <w:t xml:space="preserve">无须投标人提供，由采购人查询。</w:t>
            </w:r>
            <w:r>
              <w:rPr>
                <w:color w:val="000000"/>
                <w:sz w:val="24"/>
                <w:highlight w:val="none"/>
              </w:rPr>
            </w:r>
            <w:r/>
          </w:p>
        </w:tc>
      </w:tr>
      <w:tr>
        <w:trPr>
          <w:cantSplit/>
          <w:trHeight w:val="468"/>
        </w:trPr>
        <w:tc>
          <w:tcPr>
            <w:tcW w:w="455" w:type="dxa"/>
            <w:vAlign w:val="center"/>
            <w:textDirection w:val="lrTb"/>
            <w:noWrap w:val="false"/>
          </w:tcPr>
          <w:p>
            <w:pPr>
              <w:pStyle w:val="883"/>
              <w:jc w:val="center"/>
              <w:tabs>
                <w:tab w:val="left" w:pos="1080" w:leader="none"/>
              </w:tabs>
              <w:rPr>
                <w:color w:val="000000"/>
                <w:sz w:val="24"/>
                <w:highlight w:val="none"/>
              </w:rPr>
            </w:pPr>
            <w:r>
              <w:rPr>
                <w:color w:val="000000"/>
                <w:sz w:val="24"/>
                <w:highlight w:val="none"/>
              </w:rPr>
              <w:t xml:space="preserve">2</w:t>
            </w:r>
            <w:r>
              <w:rPr>
                <w:color w:val="000000"/>
                <w:sz w:val="24"/>
                <w:highlight w:val="none"/>
              </w:rPr>
            </w:r>
            <w:r/>
          </w:p>
        </w:tc>
        <w:tc>
          <w:tcPr>
            <w:tcW w:w="1066" w:type="dxa"/>
            <w:vAlign w:val="center"/>
            <w:textDirection w:val="lrTb"/>
            <w:noWrap w:val="false"/>
          </w:tcPr>
          <w:p>
            <w:pPr>
              <w:pStyle w:val="883"/>
              <w:tabs>
                <w:tab w:val="left" w:pos="1080" w:leader="none"/>
              </w:tabs>
              <w:rPr>
                <w:color w:val="000000"/>
                <w:sz w:val="24"/>
                <w:highlight w:val="none"/>
              </w:rPr>
            </w:pPr>
            <w:r>
              <w:rPr>
                <w:color w:val="000000"/>
                <w:sz w:val="24"/>
                <w:highlight w:val="none"/>
              </w:rPr>
              <w:t xml:space="preserve">落实政府采购政策需满足的资格要求</w:t>
            </w:r>
            <w:r>
              <w:rPr>
                <w:color w:val="000000"/>
                <w:sz w:val="24"/>
                <w:highlight w:val="none"/>
              </w:rPr>
            </w:r>
            <w:r/>
          </w:p>
        </w:tc>
        <w:tc>
          <w:tcPr>
            <w:tcW w:w="2595" w:type="dxa"/>
            <w:vAlign w:val="center"/>
            <w:textDirection w:val="lrTb"/>
            <w:noWrap w:val="false"/>
          </w:tcPr>
          <w:p>
            <w:pPr>
              <w:pStyle w:val="883"/>
              <w:tabs>
                <w:tab w:val="left" w:pos="1080" w:leader="none"/>
              </w:tabs>
              <w:rPr>
                <w:color w:val="000000"/>
                <w:sz w:val="24"/>
                <w:highlight w:val="none"/>
              </w:rPr>
            </w:pPr>
            <w:r>
              <w:rPr>
                <w:color w:val="000000"/>
                <w:sz w:val="24"/>
                <w:highlight w:val="none"/>
              </w:rPr>
              <w:t xml:space="preserve">具体要求见第一章《投标邀请》</w:t>
            </w:r>
            <w:r>
              <w:rPr>
                <w:color w:val="000000"/>
                <w:sz w:val="24"/>
                <w:highlight w:val="none"/>
              </w:rPr>
            </w:r>
            <w:r/>
          </w:p>
        </w:tc>
        <w:tc>
          <w:tcPr>
            <w:tcW w:w="881" w:type="dxa"/>
            <w:vAlign w:val="center"/>
            <w:textDirection w:val="lrTb"/>
            <w:noWrap w:val="false"/>
          </w:tcPr>
          <w:p>
            <w:pPr>
              <w:pStyle w:val="883"/>
              <w:tabs>
                <w:tab w:val="left" w:pos="1080" w:leader="none"/>
              </w:tabs>
              <w:rPr>
                <w:color w:val="000000"/>
                <w:sz w:val="24"/>
                <w:highlight w:val="none"/>
              </w:rPr>
            </w:pPr>
            <w:r>
              <w:rPr>
                <w:color w:val="000000"/>
                <w:sz w:val="24"/>
                <w:highlight w:val="none"/>
              </w:rPr>
            </w:r>
            <w:r/>
          </w:p>
        </w:tc>
      </w:tr>
      <w:tr>
        <w:trPr>
          <w:cantSplit/>
          <w:trHeight w:val="468"/>
        </w:trPr>
        <w:tc>
          <w:tcPr>
            <w:tcW w:w="455" w:type="dxa"/>
            <w:vAlign w:val="center"/>
            <w:textDirection w:val="lrTb"/>
            <w:noWrap w:val="false"/>
          </w:tcPr>
          <w:p>
            <w:pPr>
              <w:pStyle w:val="883"/>
              <w:jc w:val="center"/>
              <w:tabs>
                <w:tab w:val="left" w:pos="1080" w:leader="none"/>
              </w:tabs>
              <w:rPr>
                <w:color w:val="000000"/>
                <w:sz w:val="24"/>
                <w:highlight w:val="none"/>
              </w:rPr>
            </w:pPr>
            <w:r>
              <w:rPr>
                <w:color w:val="000000"/>
                <w:sz w:val="24"/>
                <w:highlight w:val="none"/>
              </w:rPr>
              <w:t xml:space="preserve">2-1</w:t>
            </w:r>
            <w:r>
              <w:rPr>
                <w:color w:val="000000"/>
                <w:sz w:val="24"/>
                <w:highlight w:val="none"/>
              </w:rPr>
            </w:r>
            <w:r/>
          </w:p>
        </w:tc>
        <w:tc>
          <w:tcPr>
            <w:tcW w:w="1066" w:type="dxa"/>
            <w:vAlign w:val="center"/>
            <w:textDirection w:val="lrTb"/>
            <w:noWrap w:val="false"/>
          </w:tcPr>
          <w:p>
            <w:pPr>
              <w:pStyle w:val="883"/>
              <w:tabs>
                <w:tab w:val="left" w:pos="1080" w:leader="none"/>
              </w:tabs>
              <w:rPr>
                <w:color w:val="000000"/>
                <w:sz w:val="24"/>
                <w:highlight w:val="none"/>
              </w:rPr>
            </w:pPr>
            <w:r>
              <w:rPr>
                <w:color w:val="000000"/>
                <w:sz w:val="24"/>
                <w:highlight w:val="none"/>
              </w:rPr>
              <w:t xml:space="preserve">中小企业声明函</w:t>
            </w:r>
            <w:r>
              <w:rPr>
                <w:color w:val="000000"/>
                <w:sz w:val="24"/>
                <w:highlight w:val="none"/>
              </w:rPr>
            </w:r>
            <w:r/>
          </w:p>
        </w:tc>
        <w:tc>
          <w:tcPr>
            <w:tcW w:w="2595" w:type="dxa"/>
            <w:vAlign w:val="center"/>
            <w:textDirection w:val="lrTb"/>
            <w:noWrap w:val="false"/>
          </w:tcPr>
          <w:p>
            <w:pPr>
              <w:pStyle w:val="883"/>
              <w:tabs>
                <w:tab w:val="left" w:pos="1080" w:leader="none"/>
              </w:tabs>
              <w:rPr>
                <w:color w:val="000000"/>
                <w:sz w:val="24"/>
                <w:highlight w:val="none"/>
              </w:rPr>
            </w:pPr>
            <w:r>
              <w:rPr>
                <w:rFonts w:hint="eastAsia"/>
                <w:color w:val="000000"/>
                <w:sz w:val="24"/>
                <w:highlight w:val="none"/>
              </w:rPr>
              <w:t xml:space="preserve">1、投标人单独投标的，应提供中小企业声明函；如为监狱企业或</w:t>
            </w:r>
            <w:r>
              <w:rPr>
                <w:color w:val="000000"/>
                <w:sz w:val="24"/>
                <w:highlight w:val="none"/>
              </w:rPr>
              <w:t xml:space="preserve">残疾人福利性单位</w:t>
            </w:r>
            <w:r>
              <w:rPr>
                <w:rFonts w:hint="eastAsia"/>
                <w:color w:val="000000"/>
                <w:sz w:val="24"/>
                <w:highlight w:val="none"/>
              </w:rPr>
              <w:t xml:space="preserve">，不必提供中小企业声明函，但须按注1或注2要求提供证明材料。</w:t>
            </w:r>
            <w:r>
              <w:rPr>
                <w:color w:val="000000"/>
                <w:sz w:val="24"/>
                <w:highlight w:val="none"/>
              </w:rPr>
            </w:r>
            <w:r/>
          </w:p>
          <w:p>
            <w:pPr>
              <w:pStyle w:val="883"/>
              <w:tabs>
                <w:tab w:val="left" w:pos="1080" w:leader="none"/>
              </w:tabs>
              <w:rPr>
                <w:color w:val="000000"/>
                <w:sz w:val="24"/>
                <w:highlight w:val="none"/>
              </w:rPr>
            </w:pPr>
            <w:r>
              <w:rPr>
                <w:rFonts w:hint="eastAsia"/>
                <w:color w:val="000000"/>
                <w:sz w:val="24"/>
                <w:highlight w:val="none"/>
              </w:rPr>
              <w:t xml:space="preserve">2、如招标文件</w:t>
            </w:r>
            <w:r>
              <w:rPr>
                <w:color w:val="000000"/>
                <w:sz w:val="24"/>
                <w:highlight w:val="none"/>
              </w:rPr>
              <w:t xml:space="preserve">要求以联合体形式参加或者要求合同分包的，</w:t>
            </w:r>
            <w:r>
              <w:rPr>
                <w:rFonts w:hint="eastAsia"/>
                <w:color w:val="000000"/>
                <w:sz w:val="24"/>
                <w:highlight w:val="none"/>
              </w:rPr>
              <w:t xml:space="preserve">且投标人为联合体或拟进行合同分包的，则</w:t>
            </w:r>
            <w:r>
              <w:rPr>
                <w:color w:val="000000"/>
                <w:sz w:val="24"/>
                <w:highlight w:val="none"/>
              </w:rPr>
              <w:t xml:space="preserve">联合体中的中小企业、签订分包意向协议的中小企业具体情况须在《中小企业声明函》中如实填报。</w:t>
            </w:r>
            <w:r>
              <w:rPr>
                <w:rFonts w:hint="eastAsia"/>
                <w:color w:val="000000"/>
                <w:sz w:val="24"/>
                <w:highlight w:val="none"/>
              </w:rPr>
              <w:t xml:space="preserve">上述中小企业如为监狱企业或</w:t>
            </w:r>
            <w:r>
              <w:rPr>
                <w:color w:val="000000"/>
                <w:sz w:val="24"/>
                <w:highlight w:val="none"/>
              </w:rPr>
              <w:t xml:space="preserve">残疾人福利性单位</w:t>
            </w:r>
            <w:r>
              <w:rPr>
                <w:rFonts w:hint="eastAsia"/>
                <w:color w:val="000000"/>
                <w:sz w:val="24"/>
                <w:highlight w:val="none"/>
              </w:rPr>
              <w:t xml:space="preserve">应在声明函中如实列明单位性质，并按注1或注2要求提供证明材料。</w:t>
            </w:r>
            <w:r>
              <w:rPr>
                <w:color w:val="000000"/>
                <w:sz w:val="24"/>
                <w:highlight w:val="none"/>
              </w:rPr>
            </w:r>
            <w:r/>
          </w:p>
          <w:p>
            <w:pPr>
              <w:pStyle w:val="883"/>
              <w:tabs>
                <w:tab w:val="left" w:pos="1080" w:leader="none"/>
              </w:tabs>
              <w:rPr>
                <w:color w:val="000000"/>
                <w:sz w:val="24"/>
                <w:highlight w:val="none"/>
              </w:rPr>
            </w:pPr>
            <w:r>
              <w:rPr>
                <w:rFonts w:hint="eastAsia"/>
                <w:color w:val="000000"/>
                <w:sz w:val="24"/>
                <w:highlight w:val="none"/>
              </w:rPr>
              <w:t xml:space="preserve">注1：</w:t>
            </w:r>
            <w:r>
              <w:rPr>
                <w:color w:val="000000"/>
                <w:sz w:val="24"/>
                <w:highlight w:val="none"/>
              </w:rPr>
              <w:t xml:space="preserve">监狱企业须提供由省级以上监狱管理局（常州市含教育矫治局）、戒毒管理局（含新疆生产建设兵团）出具的属于监狱企业的证明文件。</w:t>
            </w:r>
            <w:r>
              <w:rPr>
                <w:color w:val="000000"/>
                <w:sz w:val="24"/>
                <w:highlight w:val="none"/>
              </w:rPr>
            </w:r>
            <w:r/>
          </w:p>
          <w:p>
            <w:pPr>
              <w:pStyle w:val="883"/>
              <w:tabs>
                <w:tab w:val="left" w:pos="1080" w:leader="none"/>
              </w:tabs>
              <w:rPr>
                <w:color w:val="000000"/>
                <w:sz w:val="24"/>
                <w:highlight w:val="none"/>
              </w:rPr>
            </w:pPr>
            <w:r>
              <w:rPr>
                <w:rFonts w:hint="eastAsia"/>
                <w:color w:val="000000"/>
                <w:sz w:val="24"/>
                <w:highlight w:val="none"/>
              </w:rPr>
              <w:t xml:space="preserve">注2：</w:t>
            </w:r>
            <w:r>
              <w:rPr>
                <w:color w:val="000000"/>
                <w:sz w:val="24"/>
                <w:highlight w:val="none"/>
              </w:rPr>
              <w:t xml:space="preserve">残疾人福利性单位须按招标文件要求提供《残疾人福利性单位声明函》。</w:t>
            </w:r>
            <w:r>
              <w:rPr>
                <w:color w:val="000000"/>
                <w:sz w:val="24"/>
                <w:highlight w:val="none"/>
              </w:rPr>
            </w:r>
            <w:r/>
          </w:p>
        </w:tc>
        <w:tc>
          <w:tcPr>
            <w:tcW w:w="881" w:type="dxa"/>
            <w:vAlign w:val="center"/>
            <w:textDirection w:val="lrTb"/>
            <w:noWrap w:val="false"/>
          </w:tcPr>
          <w:p>
            <w:pPr>
              <w:pStyle w:val="883"/>
              <w:tabs>
                <w:tab w:val="left" w:pos="1080" w:leader="none"/>
              </w:tabs>
              <w:rPr>
                <w:color w:val="000000"/>
                <w:sz w:val="24"/>
                <w:highlight w:val="none"/>
              </w:rPr>
            </w:pPr>
            <w:r>
              <w:rPr>
                <w:color w:val="000000"/>
                <w:sz w:val="24"/>
                <w:highlight w:val="none"/>
              </w:rPr>
              <w:t xml:space="preserve">格式见《投标文件格式》</w:t>
            </w:r>
            <w:r>
              <w:rPr>
                <w:color w:val="000000"/>
                <w:sz w:val="24"/>
                <w:highlight w:val="none"/>
              </w:rPr>
            </w:r>
            <w:r/>
          </w:p>
        </w:tc>
      </w:tr>
      <w:tr>
        <w:trPr>
          <w:cantSplit/>
          <w:trHeight w:val="468"/>
        </w:trPr>
        <w:tc>
          <w:tcPr>
            <w:tcW w:w="455" w:type="dxa"/>
            <w:vAlign w:val="center"/>
            <w:textDirection w:val="lrTb"/>
            <w:noWrap w:val="false"/>
          </w:tcPr>
          <w:p>
            <w:pPr>
              <w:pStyle w:val="883"/>
              <w:jc w:val="center"/>
              <w:tabs>
                <w:tab w:val="left" w:pos="1080" w:leader="none"/>
              </w:tabs>
              <w:rPr>
                <w:color w:val="000000"/>
                <w:sz w:val="24"/>
                <w:highlight w:val="none"/>
              </w:rPr>
            </w:pPr>
            <w:r>
              <w:rPr>
                <w:color w:val="000000"/>
                <w:sz w:val="24"/>
                <w:highlight w:val="none"/>
              </w:rPr>
              <w:t xml:space="preserve">2-3</w:t>
            </w:r>
            <w:r>
              <w:rPr>
                <w:color w:val="000000"/>
                <w:sz w:val="24"/>
                <w:highlight w:val="none"/>
              </w:rPr>
            </w:r>
            <w:r/>
          </w:p>
        </w:tc>
        <w:tc>
          <w:tcPr>
            <w:tcW w:w="1066" w:type="dxa"/>
            <w:vAlign w:val="center"/>
            <w:textDirection w:val="lrTb"/>
            <w:noWrap w:val="false"/>
          </w:tcPr>
          <w:p>
            <w:pPr>
              <w:pStyle w:val="883"/>
              <w:tabs>
                <w:tab w:val="left" w:pos="1080" w:leader="none"/>
              </w:tabs>
              <w:rPr>
                <w:color w:val="000000"/>
                <w:sz w:val="24"/>
                <w:highlight w:val="none"/>
              </w:rPr>
            </w:pPr>
            <w:r>
              <w:rPr>
                <w:color w:val="000000"/>
                <w:sz w:val="24"/>
                <w:highlight w:val="none"/>
              </w:rPr>
              <w:t xml:space="preserve">其它落实政府采购政策的资格要求</w:t>
            </w:r>
            <w:r>
              <w:rPr>
                <w:color w:val="000000"/>
                <w:sz w:val="24"/>
                <w:highlight w:val="none"/>
              </w:rPr>
            </w:r>
            <w:r/>
          </w:p>
        </w:tc>
        <w:tc>
          <w:tcPr>
            <w:tcW w:w="2595" w:type="dxa"/>
            <w:vAlign w:val="center"/>
            <w:textDirection w:val="lrTb"/>
            <w:noWrap w:val="false"/>
          </w:tcPr>
          <w:p>
            <w:pPr>
              <w:pStyle w:val="883"/>
              <w:tabs>
                <w:tab w:val="left" w:pos="1080" w:leader="none"/>
              </w:tabs>
              <w:rPr>
                <w:color w:val="000000"/>
                <w:sz w:val="24"/>
                <w:highlight w:val="none"/>
              </w:rPr>
            </w:pPr>
            <w:r>
              <w:rPr>
                <w:color w:val="000000"/>
                <w:sz w:val="24"/>
                <w:highlight w:val="none"/>
              </w:rPr>
              <w:t xml:space="preserve">如有，见第一章《投标邀请》</w:t>
            </w:r>
            <w:r>
              <w:rPr>
                <w:color w:val="000000"/>
                <w:sz w:val="24"/>
                <w:highlight w:val="none"/>
              </w:rPr>
            </w:r>
            <w:r/>
          </w:p>
        </w:tc>
        <w:tc>
          <w:tcPr>
            <w:tcW w:w="881" w:type="dxa"/>
            <w:vAlign w:val="center"/>
            <w:textDirection w:val="lrTb"/>
            <w:noWrap w:val="false"/>
          </w:tcPr>
          <w:p>
            <w:pPr>
              <w:pStyle w:val="883"/>
              <w:tabs>
                <w:tab w:val="left" w:pos="1080" w:leader="none"/>
              </w:tabs>
              <w:rPr>
                <w:color w:val="000000"/>
                <w:sz w:val="24"/>
                <w:highlight w:val="none"/>
              </w:rPr>
            </w:pPr>
            <w:r>
              <w:rPr>
                <w:color w:val="000000"/>
                <w:sz w:val="24"/>
                <w:highlight w:val="none"/>
              </w:rPr>
              <w:t xml:space="preserve">提供证明文件的电子件或电子证照</w:t>
            </w:r>
            <w:r>
              <w:rPr>
                <w:color w:val="000000"/>
                <w:sz w:val="24"/>
                <w:highlight w:val="none"/>
              </w:rPr>
            </w:r>
            <w:r/>
          </w:p>
        </w:tc>
      </w:tr>
      <w:tr>
        <w:trPr>
          <w:cantSplit/>
          <w:trHeight w:val="468"/>
        </w:trPr>
        <w:tc>
          <w:tcPr>
            <w:tcW w:w="455" w:type="dxa"/>
            <w:vAlign w:val="center"/>
            <w:textDirection w:val="lrTb"/>
            <w:noWrap w:val="false"/>
          </w:tcPr>
          <w:p>
            <w:pPr>
              <w:pStyle w:val="883"/>
              <w:jc w:val="center"/>
              <w:tabs>
                <w:tab w:val="left" w:pos="1080" w:leader="none"/>
              </w:tabs>
              <w:rPr>
                <w:color w:val="000000"/>
                <w:sz w:val="24"/>
                <w:highlight w:val="none"/>
              </w:rPr>
            </w:pPr>
            <w:r>
              <w:rPr>
                <w:color w:val="000000"/>
                <w:sz w:val="24"/>
                <w:highlight w:val="none"/>
              </w:rPr>
              <w:t xml:space="preserve">3</w:t>
            </w:r>
            <w:r>
              <w:rPr>
                <w:color w:val="000000"/>
                <w:sz w:val="24"/>
                <w:highlight w:val="none"/>
              </w:rPr>
            </w:r>
            <w:r/>
          </w:p>
        </w:tc>
        <w:tc>
          <w:tcPr>
            <w:tcW w:w="1066" w:type="dxa"/>
            <w:vAlign w:val="center"/>
            <w:textDirection w:val="lrTb"/>
            <w:noWrap w:val="false"/>
          </w:tcPr>
          <w:p>
            <w:pPr>
              <w:pStyle w:val="883"/>
              <w:tabs>
                <w:tab w:val="left" w:pos="1080" w:leader="none"/>
              </w:tabs>
              <w:rPr>
                <w:color w:val="000000"/>
                <w:sz w:val="24"/>
                <w:highlight w:val="none"/>
              </w:rPr>
            </w:pPr>
            <w:r>
              <w:rPr>
                <w:color w:val="000000"/>
                <w:sz w:val="24"/>
                <w:highlight w:val="none"/>
              </w:rPr>
              <w:t xml:space="preserve">本项目的特定资格要求</w:t>
            </w:r>
            <w:r>
              <w:rPr>
                <w:color w:val="000000"/>
                <w:sz w:val="24"/>
                <w:highlight w:val="none"/>
              </w:rPr>
            </w:r>
            <w:r/>
          </w:p>
        </w:tc>
        <w:tc>
          <w:tcPr>
            <w:tcW w:w="2595" w:type="dxa"/>
            <w:vAlign w:val="center"/>
            <w:textDirection w:val="lrTb"/>
            <w:noWrap w:val="false"/>
          </w:tcPr>
          <w:p>
            <w:pPr>
              <w:pStyle w:val="883"/>
              <w:tabs>
                <w:tab w:val="left" w:pos="1080" w:leader="none"/>
              </w:tabs>
              <w:rPr>
                <w:color w:val="000000"/>
                <w:sz w:val="24"/>
                <w:highlight w:val="none"/>
              </w:rPr>
            </w:pPr>
            <w:r>
              <w:rPr>
                <w:color w:val="000000"/>
                <w:sz w:val="24"/>
                <w:highlight w:val="none"/>
              </w:rPr>
              <w:t xml:space="preserve">如有，见第一章《投标邀请》</w:t>
            </w:r>
            <w:r>
              <w:rPr>
                <w:color w:val="000000"/>
                <w:sz w:val="24"/>
                <w:highlight w:val="none"/>
              </w:rPr>
            </w:r>
            <w:r/>
          </w:p>
        </w:tc>
        <w:tc>
          <w:tcPr>
            <w:tcW w:w="881" w:type="dxa"/>
            <w:vAlign w:val="center"/>
            <w:textDirection w:val="lrTb"/>
            <w:noWrap w:val="false"/>
          </w:tcPr>
          <w:p>
            <w:pPr>
              <w:pStyle w:val="883"/>
              <w:tabs>
                <w:tab w:val="left" w:pos="1080" w:leader="none"/>
              </w:tabs>
              <w:rPr>
                <w:color w:val="000000"/>
                <w:sz w:val="24"/>
                <w:highlight w:val="none"/>
              </w:rPr>
            </w:pPr>
            <w:r>
              <w:rPr>
                <w:color w:val="000000"/>
                <w:sz w:val="24"/>
                <w:highlight w:val="none"/>
              </w:rPr>
            </w:r>
            <w:r/>
          </w:p>
        </w:tc>
      </w:tr>
      <w:tr>
        <w:trPr>
          <w:cantSplit/>
          <w:trHeight w:val="4548"/>
        </w:trPr>
        <w:tc>
          <w:tcPr>
            <w:tcW w:w="455" w:type="dxa"/>
            <w:vAlign w:val="center"/>
            <w:textDirection w:val="lrTb"/>
            <w:noWrap w:val="false"/>
          </w:tcPr>
          <w:p>
            <w:pPr>
              <w:pStyle w:val="883"/>
              <w:jc w:val="center"/>
              <w:tabs>
                <w:tab w:val="left" w:pos="1080" w:leader="none"/>
              </w:tabs>
              <w:rPr>
                <w:color w:val="000000"/>
                <w:sz w:val="24"/>
                <w:highlight w:val="none"/>
              </w:rPr>
            </w:pPr>
            <w:r>
              <w:rPr>
                <w:color w:val="000000"/>
                <w:sz w:val="24"/>
                <w:highlight w:val="none"/>
              </w:rPr>
              <w:t xml:space="preserve">3-1</w:t>
            </w:r>
            <w:r>
              <w:rPr>
                <w:color w:val="000000"/>
                <w:sz w:val="24"/>
                <w:highlight w:val="none"/>
              </w:rPr>
            </w:r>
            <w:r/>
          </w:p>
        </w:tc>
        <w:tc>
          <w:tcPr>
            <w:tcW w:w="1066" w:type="dxa"/>
            <w:vAlign w:val="center"/>
            <w:textDirection w:val="lrTb"/>
            <w:noWrap w:val="false"/>
          </w:tcPr>
          <w:p>
            <w:pPr>
              <w:pStyle w:val="883"/>
              <w:tabs>
                <w:tab w:val="left" w:pos="1080" w:leader="none"/>
              </w:tabs>
              <w:rPr>
                <w:color w:val="000000"/>
                <w:sz w:val="24"/>
                <w:highlight w:val="none"/>
              </w:rPr>
            </w:pPr>
            <w:r>
              <w:rPr>
                <w:color w:val="000000"/>
                <w:sz w:val="24"/>
                <w:highlight w:val="none"/>
              </w:rPr>
              <w:t xml:space="preserve">是否接受联合体投标</w:t>
            </w:r>
            <w:r>
              <w:rPr>
                <w:color w:val="000000"/>
                <w:sz w:val="24"/>
                <w:highlight w:val="none"/>
              </w:rPr>
            </w:r>
            <w:r/>
          </w:p>
        </w:tc>
        <w:tc>
          <w:tcPr>
            <w:tcW w:w="2595" w:type="dxa"/>
            <w:vAlign w:val="center"/>
            <w:textDirection w:val="lrTb"/>
            <w:noWrap w:val="false"/>
          </w:tcPr>
          <w:p>
            <w:pPr>
              <w:pStyle w:val="883"/>
              <w:tabs>
                <w:tab w:val="left" w:pos="1080" w:leader="none"/>
              </w:tabs>
              <w:rPr>
                <w:color w:val="000000"/>
                <w:sz w:val="24"/>
                <w:highlight w:val="none"/>
              </w:rPr>
            </w:pPr>
            <w:r>
              <w:rPr>
                <w:color w:val="000000"/>
                <w:sz w:val="24"/>
                <w:highlight w:val="none"/>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color w:val="000000"/>
                <w:sz w:val="24"/>
                <w:highlight w:val="none"/>
              </w:rPr>
              <w:t xml:space="preserve">牵头</w:t>
            </w:r>
            <w:r>
              <w:rPr>
                <w:color w:val="000000"/>
                <w:sz w:val="24"/>
                <w:highlight w:val="none"/>
              </w:rPr>
              <w:t xml:space="preserve">、协调工作。该联合协议应当作为投标文件的组成部分，与投标文件其他内容同时递交。</w:t>
            </w:r>
            <w:r>
              <w:rPr>
                <w:color w:val="000000"/>
                <w:sz w:val="24"/>
                <w:highlight w:val="none"/>
              </w:rPr>
            </w:r>
            <w:r/>
          </w:p>
          <w:p>
            <w:pPr>
              <w:pStyle w:val="883"/>
              <w:tabs>
                <w:tab w:val="left" w:pos="1080" w:leader="none"/>
              </w:tabs>
              <w:rPr>
                <w:color w:val="000000"/>
                <w:sz w:val="24"/>
                <w:highlight w:val="none"/>
              </w:rPr>
            </w:pPr>
            <w:r>
              <w:rPr>
                <w:color w:val="000000"/>
                <w:sz w:val="24"/>
                <w:highlight w:val="none"/>
              </w:rPr>
              <w:t xml:space="preserve">2、</w:t>
            </w:r>
            <w:r>
              <w:rPr>
                <w:rFonts w:hint="eastAsia"/>
                <w:color w:val="000000"/>
                <w:sz w:val="24"/>
                <w:highlight w:val="none"/>
              </w:rPr>
              <w:t xml:space="preserve">联合体各成员单位均须提供本表中序号1-1、1-2的证明文件。</w:t>
            </w:r>
            <w:r>
              <w:rPr>
                <w:color w:val="000000"/>
                <w:sz w:val="24"/>
                <w:highlight w:val="none"/>
              </w:rPr>
            </w:r>
            <w:r/>
          </w:p>
          <w:p>
            <w:pPr>
              <w:pStyle w:val="883"/>
              <w:tabs>
                <w:tab w:val="left" w:pos="1080" w:leader="none"/>
              </w:tabs>
              <w:rPr>
                <w:color w:val="000000"/>
                <w:sz w:val="24"/>
                <w:highlight w:val="none"/>
              </w:rPr>
            </w:pPr>
            <w:r>
              <w:rPr>
                <w:rFonts w:hint="eastAsia"/>
                <w:color w:val="000000"/>
                <w:sz w:val="24"/>
                <w:highlight w:val="none"/>
              </w:rPr>
              <w:t xml:space="preserve">3、本表序号3-2项规定的其他特定资格要求中的每一小项要求，联合体各方中至少应当有一方符合本表中其他资格要求并提供证明文件。</w:t>
            </w:r>
            <w:r>
              <w:rPr>
                <w:color w:val="000000"/>
                <w:sz w:val="24"/>
                <w:highlight w:val="none"/>
              </w:rPr>
            </w:r>
            <w:r/>
          </w:p>
          <w:p>
            <w:pPr>
              <w:pStyle w:val="883"/>
              <w:tabs>
                <w:tab w:val="left" w:pos="1080" w:leader="none"/>
              </w:tabs>
              <w:rPr>
                <w:color w:val="000000"/>
                <w:sz w:val="24"/>
                <w:highlight w:val="none"/>
              </w:rPr>
            </w:pPr>
            <w:r>
              <w:rPr>
                <w:rFonts w:hint="eastAsia"/>
                <w:color w:val="000000"/>
                <w:sz w:val="24"/>
                <w:highlight w:val="none"/>
              </w:rPr>
              <w:t xml:space="preserve">4</w:t>
            </w:r>
            <w:r>
              <w:rPr>
                <w:color w:val="000000"/>
                <w:sz w:val="24"/>
                <w:highlight w:val="none"/>
              </w:rPr>
              <w:t xml:space="preserve">、联合体中有同类资质的供应商按照联合体分工承担相同工作的，应当按照资质等级较低的供应商确定资质等级。</w:t>
            </w:r>
            <w:r>
              <w:rPr>
                <w:color w:val="000000"/>
                <w:sz w:val="24"/>
                <w:highlight w:val="none"/>
              </w:rPr>
            </w:r>
            <w:r/>
          </w:p>
          <w:p>
            <w:pPr>
              <w:pStyle w:val="883"/>
              <w:tabs>
                <w:tab w:val="left" w:pos="1080" w:leader="none"/>
              </w:tabs>
              <w:rPr>
                <w:color w:val="000000"/>
                <w:sz w:val="24"/>
                <w:highlight w:val="none"/>
              </w:rPr>
            </w:pPr>
            <w:r>
              <w:rPr>
                <w:color w:val="000000"/>
                <w:sz w:val="24"/>
                <w:highlight w:val="none"/>
              </w:rPr>
              <w:t xml:space="preserve">5、以联合体形式参加政府采购活动的，联合体各方不得再单独参加或者与其他供应商另外组成联合体参加同一合同项下的政府采购活动。</w:t>
            </w:r>
            <w:r>
              <w:rPr>
                <w:color w:val="000000"/>
                <w:sz w:val="24"/>
                <w:highlight w:val="none"/>
              </w:rPr>
            </w:r>
            <w:r/>
          </w:p>
          <w:p>
            <w:pPr>
              <w:pStyle w:val="883"/>
              <w:tabs>
                <w:tab w:val="left" w:pos="1080" w:leader="none"/>
              </w:tabs>
              <w:rPr>
                <w:color w:val="000000"/>
                <w:sz w:val="24"/>
                <w:highlight w:val="none"/>
              </w:rPr>
            </w:pPr>
            <w:r>
              <w:rPr>
                <w:color w:val="000000"/>
                <w:sz w:val="24"/>
                <w:highlight w:val="none"/>
              </w:rPr>
              <w:t xml:space="preserve">6、若联合体中任一成员单位中途退出，则该联合体的</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883"/>
              <w:tabs>
                <w:tab w:val="left" w:pos="1080" w:leader="none"/>
              </w:tabs>
              <w:rPr>
                <w:color w:val="000000"/>
                <w:sz w:val="24"/>
                <w:highlight w:val="none"/>
              </w:rPr>
            </w:pPr>
            <w:r>
              <w:rPr>
                <w:color w:val="000000"/>
                <w:sz w:val="24"/>
                <w:highlight w:val="none"/>
              </w:rPr>
              <w:t xml:space="preserve">7、本项目不接受联合体投标</w:t>
            </w:r>
            <w:r>
              <w:rPr>
                <w:rFonts w:hint="eastAsia"/>
                <w:color w:val="000000"/>
                <w:sz w:val="24"/>
                <w:highlight w:val="none"/>
              </w:rPr>
              <w:t xml:space="preserve">时</w:t>
            </w:r>
            <w:r>
              <w:rPr>
                <w:color w:val="000000"/>
                <w:sz w:val="24"/>
                <w:highlight w:val="none"/>
              </w:rPr>
              <w:t xml:space="preserve">，</w:t>
            </w:r>
            <w:r>
              <w:rPr>
                <w:rFonts w:hint="eastAsia"/>
                <w:color w:val="000000"/>
                <w:sz w:val="24"/>
                <w:highlight w:val="none"/>
              </w:rPr>
              <w:t xml:space="preserve">投标人不得为联合体</w:t>
            </w:r>
            <w:r>
              <w:rPr>
                <w:color w:val="000000"/>
                <w:sz w:val="24"/>
                <w:highlight w:val="none"/>
              </w:rPr>
              <w:t xml:space="preserve">。</w:t>
            </w:r>
            <w:r>
              <w:rPr>
                <w:color w:val="000000"/>
                <w:sz w:val="24"/>
                <w:highlight w:val="none"/>
              </w:rPr>
            </w:r>
            <w:r/>
          </w:p>
        </w:tc>
        <w:tc>
          <w:tcPr>
            <w:tcW w:w="881" w:type="dxa"/>
            <w:vAlign w:val="center"/>
            <w:textDirection w:val="lrTb"/>
            <w:noWrap w:val="false"/>
          </w:tcPr>
          <w:p>
            <w:pPr>
              <w:pStyle w:val="883"/>
              <w:tabs>
                <w:tab w:val="left" w:pos="1080" w:leader="none"/>
              </w:tabs>
              <w:rPr>
                <w:color w:val="000000"/>
                <w:sz w:val="24"/>
                <w:highlight w:val="none"/>
              </w:rPr>
            </w:pPr>
            <w:r>
              <w:rPr>
                <w:color w:val="000000"/>
                <w:sz w:val="24"/>
                <w:highlight w:val="none"/>
              </w:rPr>
              <w:t xml:space="preserve">提供《联合协议》</w:t>
            </w:r>
            <w:r>
              <w:rPr>
                <w:rFonts w:hint="eastAsia"/>
                <w:color w:val="000000"/>
                <w:sz w:val="24"/>
                <w:highlight w:val="none"/>
              </w:rPr>
              <w:t xml:space="preserve">原</w:t>
            </w:r>
            <w:r>
              <w:rPr>
                <w:color w:val="000000"/>
                <w:sz w:val="24"/>
                <w:highlight w:val="none"/>
              </w:rPr>
              <w:t xml:space="preserve">件的电子件</w:t>
            </w:r>
            <w:r>
              <w:rPr>
                <w:color w:val="000000"/>
                <w:sz w:val="24"/>
                <w:highlight w:val="none"/>
              </w:rPr>
            </w:r>
            <w:r/>
          </w:p>
          <w:p>
            <w:pPr>
              <w:pStyle w:val="883"/>
              <w:tabs>
                <w:tab w:val="left" w:pos="1080" w:leader="none"/>
              </w:tabs>
              <w:rPr>
                <w:color w:val="000000"/>
                <w:sz w:val="24"/>
                <w:highlight w:val="none"/>
              </w:rPr>
            </w:pPr>
            <w:r>
              <w:rPr>
                <w:color w:val="000000"/>
                <w:sz w:val="24"/>
                <w:highlight w:val="none"/>
              </w:rPr>
              <w:t xml:space="preserve">格式见《投标文件格式》</w:t>
            </w:r>
            <w:r>
              <w:rPr>
                <w:color w:val="000000"/>
                <w:sz w:val="24"/>
                <w:highlight w:val="none"/>
              </w:rPr>
            </w:r>
            <w:r/>
          </w:p>
        </w:tc>
      </w:tr>
      <w:tr>
        <w:trPr>
          <w:cantSplit/>
          <w:trHeight w:val="460"/>
        </w:trPr>
        <w:tc>
          <w:tcPr>
            <w:tcW w:w="455" w:type="dxa"/>
            <w:vAlign w:val="center"/>
            <w:textDirection w:val="lrTb"/>
            <w:noWrap w:val="false"/>
          </w:tcPr>
          <w:p>
            <w:pPr>
              <w:pStyle w:val="883"/>
              <w:jc w:val="center"/>
              <w:tabs>
                <w:tab w:val="left" w:pos="1080" w:leader="none"/>
              </w:tabs>
              <w:rPr>
                <w:color w:val="000000"/>
                <w:sz w:val="24"/>
                <w:highlight w:val="none"/>
              </w:rPr>
            </w:pPr>
            <w:r>
              <w:rPr>
                <w:color w:val="000000"/>
                <w:sz w:val="24"/>
                <w:highlight w:val="none"/>
              </w:rPr>
              <w:t xml:space="preserve">3-2</w:t>
            </w:r>
            <w:r>
              <w:rPr>
                <w:color w:val="000000"/>
                <w:sz w:val="24"/>
                <w:highlight w:val="none"/>
              </w:rPr>
            </w:r>
            <w:r/>
          </w:p>
        </w:tc>
        <w:tc>
          <w:tcPr>
            <w:tcW w:w="1066" w:type="dxa"/>
            <w:vAlign w:val="center"/>
            <w:textDirection w:val="lrTb"/>
            <w:noWrap w:val="false"/>
          </w:tcPr>
          <w:p>
            <w:pPr>
              <w:pStyle w:val="883"/>
              <w:tabs>
                <w:tab w:val="left" w:pos="1080" w:leader="none"/>
              </w:tabs>
              <w:rPr>
                <w:color w:val="000000"/>
                <w:sz w:val="24"/>
                <w:highlight w:val="none"/>
              </w:rPr>
            </w:pPr>
            <w:r>
              <w:rPr>
                <w:color w:val="000000"/>
                <w:sz w:val="24"/>
                <w:highlight w:val="none"/>
              </w:rPr>
              <w:t xml:space="preserve">其他特定资格要求</w:t>
            </w:r>
            <w:r>
              <w:rPr>
                <w:color w:val="000000"/>
                <w:sz w:val="24"/>
                <w:highlight w:val="none"/>
              </w:rPr>
            </w:r>
            <w:r/>
          </w:p>
        </w:tc>
        <w:tc>
          <w:tcPr>
            <w:tcW w:w="2595" w:type="dxa"/>
            <w:vAlign w:val="center"/>
            <w:textDirection w:val="lrTb"/>
            <w:noWrap w:val="false"/>
          </w:tcPr>
          <w:p>
            <w:pPr>
              <w:pStyle w:val="883"/>
              <w:tabs>
                <w:tab w:val="left" w:pos="1080" w:leader="none"/>
              </w:tabs>
              <w:rPr>
                <w:color w:val="000000"/>
                <w:sz w:val="24"/>
                <w:highlight w:val="none"/>
              </w:rPr>
            </w:pPr>
            <w:r>
              <w:rPr>
                <w:color w:val="000000"/>
                <w:sz w:val="24"/>
                <w:highlight w:val="none"/>
              </w:rPr>
              <w:t xml:space="preserve">如有，见第一章《投标邀请》</w:t>
            </w:r>
            <w:r>
              <w:rPr>
                <w:color w:val="000000"/>
                <w:sz w:val="24"/>
                <w:highlight w:val="none"/>
              </w:rPr>
            </w:r>
            <w:r/>
          </w:p>
        </w:tc>
        <w:tc>
          <w:tcPr>
            <w:tcW w:w="881" w:type="dxa"/>
            <w:vAlign w:val="center"/>
            <w:textDirection w:val="lrTb"/>
            <w:noWrap w:val="false"/>
          </w:tcPr>
          <w:p>
            <w:pPr>
              <w:pStyle w:val="883"/>
              <w:tabs>
                <w:tab w:val="left" w:pos="1080" w:leader="none"/>
              </w:tabs>
              <w:rPr>
                <w:color w:val="000000"/>
                <w:sz w:val="24"/>
                <w:highlight w:val="none"/>
              </w:rPr>
            </w:pPr>
            <w:r>
              <w:rPr>
                <w:color w:val="000000"/>
                <w:sz w:val="24"/>
                <w:highlight w:val="none"/>
              </w:rPr>
              <w:t xml:space="preserve">提供证明文件的电子件或电子证照</w:t>
            </w:r>
            <w:r>
              <w:rPr>
                <w:color w:val="000000"/>
                <w:sz w:val="24"/>
                <w:highlight w:val="none"/>
              </w:rPr>
            </w:r>
            <w:r/>
          </w:p>
        </w:tc>
      </w:tr>
    </w:tbl>
    <w:p>
      <w:pPr>
        <w:pStyle w:val="883"/>
        <w:jc w:val="left"/>
        <w:widowControl/>
        <w:rPr>
          <w:color w:val="000000"/>
          <w:sz w:val="24"/>
          <w:highlight w:val="none"/>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353873940"/>
      <w:r/>
      <w:bookmarkStart w:id="731" w:name="_Toc127151779"/>
      <w:r/>
      <w:bookmarkStart w:id="732" w:name="_Toc226965858"/>
      <w:r/>
      <w:bookmarkStart w:id="733" w:name="_Toc127161490"/>
      <w:r/>
      <w:bookmarkStart w:id="734" w:name="_Toc353825550"/>
      <w:r>
        <w:rPr>
          <w:color w:val="000000"/>
          <w:sz w:val="24"/>
          <w:highlight w:val="none"/>
        </w:rPr>
        <w:br w:type="page" w:clear="all"/>
      </w:r>
      <w:r>
        <w:rPr>
          <w:color w:val="000000"/>
          <w:sz w:val="24"/>
          <w:highlight w:val="none"/>
        </w:rPr>
      </w:r>
      <w:r/>
    </w:p>
    <w:p>
      <w:pPr>
        <w:pStyle w:val="883"/>
        <w:jc w:val="center"/>
        <w:spacing w:line="360" w:lineRule="auto"/>
        <w:rPr>
          <w:b/>
          <w:color w:val="000000"/>
          <w:sz w:val="36"/>
          <w:szCs w:val="36"/>
          <w:highlight w:val="none"/>
        </w:rPr>
        <w:outlineLvl w:val="0"/>
      </w:pPr>
      <w:r/>
      <w:bookmarkStart w:id="735" w:name="_Toc99301423"/>
      <w:r>
        <w:rPr>
          <w:b/>
          <w:color w:val="000000"/>
          <w:sz w:val="36"/>
          <w:szCs w:val="36"/>
          <w:highlight w:val="none"/>
        </w:rPr>
        <w:t xml:space="preserve">第四章   </w:t>
      </w:r>
      <w:bookmarkEnd w:id="730"/>
      <w:r/>
      <w:bookmarkEnd w:id="731"/>
      <w:r/>
      <w:bookmarkEnd w:id="732"/>
      <w:r/>
      <w:bookmarkEnd w:id="733"/>
      <w:r/>
      <w:bookmarkEnd w:id="734"/>
      <w:r/>
      <w:bookmarkStart w:id="736" w:name="_Hlt164229061"/>
      <w:r/>
      <w:bookmarkEnd w:id="736"/>
      <w:r>
        <w:rPr>
          <w:b/>
          <w:color w:val="000000"/>
          <w:sz w:val="36"/>
          <w:szCs w:val="36"/>
          <w:highlight w:val="none"/>
        </w:rPr>
        <w:t xml:space="preserve">评标程序、评标方法和评标标准</w:t>
      </w:r>
      <w:bookmarkEnd w:id="735"/>
      <w:r>
        <w:rPr>
          <w:b/>
          <w:color w:val="000000"/>
          <w:sz w:val="36"/>
          <w:szCs w:val="36"/>
          <w:highlight w:val="none"/>
        </w:rPr>
      </w:r>
      <w:r/>
    </w:p>
    <w:p>
      <w:pPr>
        <w:pStyle w:val="883"/>
        <w:jc w:val="center"/>
        <w:spacing w:line="360" w:lineRule="auto"/>
        <w:tabs>
          <w:tab w:val="left" w:pos="360" w:leader="none"/>
          <w:tab w:val="left" w:pos="900" w:leader="none"/>
        </w:tabs>
        <w:rPr>
          <w:b/>
          <w:color w:val="000000"/>
          <w:highlight w:val="none"/>
        </w:rPr>
        <w:outlineLvl w:val="1"/>
      </w:pPr>
      <w:r>
        <w:rPr>
          <w:b/>
          <w:color w:val="000000"/>
          <w:sz w:val="24"/>
          <w:highlight w:val="none"/>
        </w:rPr>
        <w:t xml:space="preserve">一、评标</w:t>
      </w:r>
      <w:r>
        <w:rPr>
          <w:rFonts w:hint="eastAsia"/>
          <w:b/>
          <w:color w:val="000000"/>
          <w:sz w:val="24"/>
          <w:highlight w:val="none"/>
        </w:rPr>
        <w:t xml:space="preserve">程序</w:t>
      </w:r>
      <w:r>
        <w:rPr>
          <w:b/>
          <w:color w:val="000000"/>
          <w:highlight w:val="none"/>
        </w:rPr>
      </w:r>
      <w:r/>
    </w:p>
    <w:p>
      <w:pPr>
        <w:pStyle w:val="883"/>
        <w:numPr>
          <w:ilvl w:val="0"/>
          <w:numId w:val="12"/>
        </w:numPr>
        <w:spacing w:line="360" w:lineRule="auto"/>
        <w:tabs>
          <w:tab w:val="left" w:pos="360" w:leader="none"/>
          <w:tab w:val="left" w:pos="900" w:leader="none"/>
        </w:tabs>
        <w:rPr>
          <w:color w:val="000000"/>
          <w:sz w:val="24"/>
          <w:highlight w:val="none"/>
        </w:rPr>
        <w:outlineLvl w:val="1"/>
      </w:pPr>
      <w:r/>
      <w:bookmarkStart w:id="737" w:name="_Toc150774746"/>
      <w:r/>
      <w:bookmarkStart w:id="738" w:name="_Toc150480779"/>
      <w:r/>
      <w:bookmarkStart w:id="739" w:name="_Toc150509292"/>
      <w:r/>
      <w:bookmarkStart w:id="740" w:name="_Toc305158809"/>
      <w:r/>
      <w:bookmarkStart w:id="741" w:name="_Toc164351635"/>
      <w:r/>
      <w:bookmarkStart w:id="742" w:name="_Toc265228379"/>
      <w:r/>
      <w:bookmarkStart w:id="743" w:name="_Toc151193711"/>
      <w:r/>
      <w:bookmarkStart w:id="744" w:name="_Toc150774641"/>
      <w:r/>
      <w:bookmarkStart w:id="745" w:name="_Toc226965814"/>
      <w:r/>
      <w:bookmarkStart w:id="746" w:name="_Toc142311043"/>
      <w:r/>
      <w:bookmarkStart w:id="747" w:name="_Toc127161455"/>
      <w:r/>
      <w:bookmarkStart w:id="748" w:name="_Toc226309785"/>
      <w:r/>
      <w:bookmarkStart w:id="749" w:name="_Toc226965731"/>
      <w:r/>
      <w:bookmarkStart w:id="750" w:name="_Toc151193783"/>
      <w:r/>
      <w:bookmarkStart w:id="751" w:name="_Toc127151541"/>
      <w:r/>
      <w:bookmarkStart w:id="752" w:name="_Toc164229236"/>
      <w:r/>
      <w:bookmarkStart w:id="753" w:name="_Toc149720834"/>
      <w:r/>
      <w:bookmarkStart w:id="754" w:name="_Toc151193639"/>
      <w:r/>
      <w:bookmarkStart w:id="755" w:name="_Toc164608810"/>
      <w:r/>
      <w:bookmarkStart w:id="756" w:name="_Toc264969231"/>
      <w:r/>
      <w:bookmarkStart w:id="757" w:name="_Toc127151742"/>
      <w:r/>
      <w:bookmarkStart w:id="758" w:name="_Toc151193855"/>
      <w:r/>
      <w:bookmarkStart w:id="759" w:name="_Toc151193929"/>
      <w:r/>
      <w:bookmarkStart w:id="760" w:name="_Toc164608655"/>
      <w:r/>
      <w:bookmarkStart w:id="761" w:name="_Toc164229382"/>
      <w:r/>
      <w:bookmarkStart w:id="762" w:name="_Toc151190168"/>
      <w:r/>
      <w:bookmarkStart w:id="763" w:name="_Toc226337237"/>
      <w:r/>
      <w:bookmarkStart w:id="764" w:name="_Toc305158883"/>
      <w:r/>
      <w:bookmarkStart w:id="765" w:name="_Toc195842906"/>
      <w:r/>
      <w:bookmarkStart w:id="766" w:name="_Toc353873941"/>
      <w:r/>
      <w:bookmarkStart w:id="767" w:name="_Toc353825551"/>
      <w:r/>
      <w:bookmarkStart w:id="768" w:name="_Toc127151555"/>
      <w:r/>
      <w:bookmarkStart w:id="769" w:name="_Toc142311057"/>
      <w:r/>
      <w:bookmarkStart w:id="770" w:name="_Toc150774760"/>
      <w:r/>
      <w:bookmarkStart w:id="771" w:name="_Toc264969245"/>
      <w:r/>
      <w:bookmarkStart w:id="772" w:name="_Toc305158897"/>
      <w:r/>
      <w:bookmarkStart w:id="773" w:name="_Toc195842920"/>
      <w:r/>
      <w:bookmarkStart w:id="774" w:name="_Toc226965828"/>
      <w:r/>
      <w:bookmarkStart w:id="775" w:name="_Toc305158823"/>
      <w:r/>
      <w:bookmarkStart w:id="776" w:name="_Toc353873935"/>
      <w:r/>
      <w:bookmarkStart w:id="777" w:name="_Toc265228393"/>
      <w:r/>
      <w:bookmarkStart w:id="778" w:name="_Toc353873665"/>
      <w:r/>
      <w:bookmarkStart w:id="779" w:name="_Toc226337251"/>
      <w:r/>
      <w:bookmarkStart w:id="780" w:name="_Toc150480793"/>
      <w:r/>
      <w:bookmarkStart w:id="781" w:name="_Toc353825545"/>
      <w:r>
        <w:rPr>
          <w:color w:val="000000"/>
          <w:sz w:val="24"/>
          <w:highlight w:val="none"/>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color w:val="000000"/>
          <w:sz w:val="24"/>
          <w:highlight w:val="none"/>
        </w:rPr>
      </w:r>
      <w:r/>
    </w:p>
    <w:p>
      <w:pPr>
        <w:pStyle w:val="883"/>
        <w:numPr>
          <w:ilvl w:val="1"/>
          <w:numId w:val="12"/>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评标委员会对资格审查合格的投标人的投标文件进行符合性审查，以确定其是否满足招标文件的实质性要求。</w:t>
      </w:r>
      <w:bookmarkStart w:id="782" w:name="_Toc520356167"/>
      <w:r>
        <w:rPr>
          <w:color w:val="000000"/>
          <w:sz w:val="24"/>
          <w:highlight w:val="none"/>
        </w:rPr>
      </w:r>
      <w:r/>
    </w:p>
    <w:p>
      <w:pPr>
        <w:pStyle w:val="883"/>
        <w:numPr>
          <w:ilvl w:val="1"/>
          <w:numId w:val="12"/>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评标委员会根据《符合性审查</w:t>
      </w:r>
      <w:r>
        <w:rPr>
          <w:rFonts w:hint="eastAsia"/>
          <w:color w:val="000000"/>
          <w:sz w:val="24"/>
          <w:highlight w:val="none"/>
        </w:rPr>
        <w:t xml:space="preserve">要求</w:t>
      </w:r>
      <w:r>
        <w:rPr>
          <w:color w:val="000000"/>
          <w:sz w:val="24"/>
          <w:highlight w:val="none"/>
        </w:rPr>
        <w:t xml:space="preserve">》中规定的审查因素和审查内容，对投标人的投标文件是否实质上响应招标文件进行符合性审查，并形成符合性审查评审结果。</w:t>
      </w:r>
      <w:r>
        <w:rPr>
          <w:rFonts w:hint="eastAsia"/>
          <w:color w:val="000000"/>
          <w:sz w:val="24"/>
          <w:highlight w:val="none"/>
        </w:rPr>
        <w:t xml:space="preserve">投标人《商务技术文件》有任何一项不符合</w:t>
      </w:r>
      <w:r>
        <w:rPr>
          <w:color w:val="000000"/>
          <w:sz w:val="24"/>
          <w:highlight w:val="none"/>
        </w:rPr>
        <w:t xml:space="preserve">《符合性审查</w:t>
      </w:r>
      <w:r>
        <w:rPr>
          <w:rFonts w:hint="eastAsia"/>
          <w:color w:val="000000"/>
          <w:sz w:val="24"/>
          <w:highlight w:val="none"/>
        </w:rPr>
        <w:t xml:space="preserve">要求</w:t>
      </w:r>
      <w:r>
        <w:rPr>
          <w:color w:val="000000"/>
          <w:sz w:val="24"/>
          <w:highlight w:val="none"/>
        </w:rPr>
        <w:t xml:space="preserve">》</w:t>
      </w:r>
      <w:bookmarkEnd w:id="782"/>
      <w:r>
        <w:rPr>
          <w:rFonts w:hint="eastAsia"/>
          <w:color w:val="000000"/>
          <w:sz w:val="24"/>
          <w:highlight w:val="none"/>
        </w:rPr>
        <w:t xml:space="preserve">要求的，</w:t>
      </w:r>
      <w:r>
        <w:rPr>
          <w:rFonts w:hint="eastAsia"/>
          <w:b/>
          <w:color w:val="000000"/>
          <w:sz w:val="24"/>
          <w:highlight w:val="none"/>
        </w:rPr>
        <w:t xml:space="preserve">投标无效</w:t>
      </w:r>
      <w:r>
        <w:rPr>
          <w:rFonts w:hint="eastAsia"/>
          <w:color w:val="000000"/>
          <w:sz w:val="24"/>
          <w:highlight w:val="none"/>
        </w:rPr>
        <w:t xml:space="preserve">。</w:t>
      </w:r>
      <w:r>
        <w:rPr>
          <w:color w:val="000000"/>
          <w:sz w:val="24"/>
          <w:highlight w:val="none"/>
        </w:rPr>
      </w:r>
      <w:r/>
    </w:p>
    <w:p>
      <w:pPr>
        <w:pStyle w:val="883"/>
        <w:ind w:hanging="357"/>
        <w:jc w:val="center"/>
        <w:spacing w:line="360" w:lineRule="auto"/>
        <w:tabs>
          <w:tab w:val="left" w:pos="900" w:leader="none"/>
          <w:tab w:val="left" w:pos="1080" w:leader="none"/>
          <w:tab w:val="left" w:pos="1589" w:leader="none"/>
        </w:tabs>
        <w:rPr>
          <w:b/>
          <w:color w:val="000000"/>
          <w:sz w:val="24"/>
          <w:highlight w:val="none"/>
        </w:rPr>
      </w:pPr>
      <w:r>
        <w:rPr>
          <w:b/>
          <w:color w:val="000000"/>
          <w:sz w:val="24"/>
          <w:highlight w:val="none"/>
        </w:rPr>
        <w:t xml:space="preserve">符合性审查</w:t>
      </w:r>
      <w:r>
        <w:rPr>
          <w:rFonts w:hint="eastAsia"/>
          <w:b/>
          <w:color w:val="000000"/>
          <w:sz w:val="24"/>
          <w:highlight w:val="none"/>
        </w:rPr>
        <w:t xml:space="preserve">要求</w:t>
      </w:r>
      <w:r>
        <w:rPr>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883"/>
              <w:jc w:val="center"/>
              <w:widowControl/>
              <w:rPr>
                <w:b/>
                <w:color w:val="000000"/>
                <w:sz w:val="24"/>
                <w:highlight w:val="none"/>
              </w:rPr>
            </w:pPr>
            <w:r>
              <w:rPr>
                <w:b/>
                <w:color w:val="000000"/>
                <w:sz w:val="24"/>
                <w:highlight w:val="none"/>
              </w:rPr>
              <w:t xml:space="preserve">序号</w:t>
            </w:r>
            <w:r>
              <w:rPr>
                <w:b/>
                <w:color w:val="000000"/>
                <w:sz w:val="24"/>
                <w:highlight w:val="none"/>
              </w:rPr>
            </w:r>
            <w:r/>
          </w:p>
        </w:tc>
        <w:tc>
          <w:tcPr>
            <w:tcW w:w="976" w:type="dxa"/>
            <w:vAlign w:val="center"/>
            <w:textDirection w:val="lrTb"/>
            <w:noWrap w:val="false"/>
          </w:tcPr>
          <w:p>
            <w:pPr>
              <w:pStyle w:val="883"/>
              <w:jc w:val="center"/>
              <w:widowControl/>
              <w:rPr>
                <w:b/>
                <w:color w:val="000000"/>
                <w:sz w:val="24"/>
                <w:highlight w:val="none"/>
              </w:rPr>
            </w:pPr>
            <w:r>
              <w:rPr>
                <w:b/>
                <w:color w:val="000000"/>
                <w:sz w:val="24"/>
                <w:highlight w:val="none"/>
              </w:rPr>
              <w:t xml:space="preserve">审查因素</w:t>
            </w:r>
            <w:r>
              <w:rPr>
                <w:b/>
                <w:color w:val="000000"/>
                <w:sz w:val="24"/>
                <w:highlight w:val="none"/>
              </w:rPr>
            </w:r>
            <w:r/>
          </w:p>
        </w:tc>
        <w:tc>
          <w:tcPr>
            <w:tcW w:w="3620" w:type="dxa"/>
            <w:vAlign w:val="center"/>
            <w:textDirection w:val="lrTb"/>
            <w:noWrap w:val="false"/>
          </w:tcPr>
          <w:p>
            <w:pPr>
              <w:pStyle w:val="883"/>
              <w:jc w:val="center"/>
              <w:widowControl/>
              <w:rPr>
                <w:b/>
                <w:color w:val="000000"/>
                <w:sz w:val="24"/>
                <w:highlight w:val="none"/>
              </w:rPr>
            </w:pPr>
            <w:r>
              <w:rPr>
                <w:b/>
                <w:color w:val="000000"/>
                <w:sz w:val="24"/>
                <w:highlight w:val="none"/>
              </w:rPr>
              <w:t xml:space="preserve">审查内容</w:t>
            </w:r>
            <w:r>
              <w:rPr>
                <w:b/>
                <w:color w:val="000000"/>
                <w:sz w:val="24"/>
                <w:highlight w:val="none"/>
              </w:rPr>
            </w:r>
            <w:r/>
          </w:p>
        </w:tc>
      </w:tr>
      <w:tr>
        <w:trPr>
          <w:trHeight w:val="685"/>
        </w:trPr>
        <w:tc>
          <w:tcPr>
            <w:tcW w:w="404" w:type="dxa"/>
            <w:vAlign w:val="center"/>
            <w:textDirection w:val="lrTb"/>
            <w:noWrap w:val="false"/>
          </w:tcPr>
          <w:p>
            <w:pPr>
              <w:pStyle w:val="883"/>
              <w:jc w:val="center"/>
              <w:widowControl/>
              <w:rPr>
                <w:color w:val="000000"/>
                <w:sz w:val="24"/>
                <w:highlight w:val="none"/>
              </w:rPr>
            </w:pPr>
            <w:r>
              <w:rPr>
                <w:color w:val="000000"/>
                <w:sz w:val="24"/>
                <w:highlight w:val="none"/>
              </w:rPr>
              <w:t xml:space="preserve">1</w:t>
            </w:r>
            <w:r>
              <w:rPr>
                <w:color w:val="000000"/>
                <w:sz w:val="24"/>
                <w:highlight w:val="none"/>
              </w:rPr>
            </w:r>
            <w:r/>
          </w:p>
        </w:tc>
        <w:tc>
          <w:tcPr>
            <w:tcW w:w="976" w:type="dxa"/>
            <w:vAlign w:val="center"/>
            <w:textDirection w:val="lrTb"/>
            <w:noWrap w:val="false"/>
          </w:tcPr>
          <w:p>
            <w:pPr>
              <w:pStyle w:val="883"/>
              <w:jc w:val="left"/>
              <w:widowControl/>
              <w:rPr>
                <w:color w:val="000000"/>
                <w:sz w:val="24"/>
                <w:highlight w:val="none"/>
              </w:rPr>
            </w:pPr>
            <w:r>
              <w:rPr>
                <w:rFonts w:hint="eastAsia"/>
                <w:color w:val="000000"/>
                <w:sz w:val="24"/>
                <w:highlight w:val="none"/>
              </w:rPr>
              <w:t xml:space="preserve">投标函、</w:t>
            </w:r>
            <w:r>
              <w:rPr>
                <w:rFonts w:hint="eastAsia"/>
                <w:color w:val="000000"/>
                <w:sz w:val="24"/>
                <w:highlight w:val="none"/>
              </w:rPr>
              <w:t xml:space="preserve">法定代表人资格证明书和政府采购供应商信用承诺书</w:t>
            </w:r>
            <w:r>
              <w:rPr>
                <w:color w:val="000000"/>
                <w:sz w:val="24"/>
                <w:highlight w:val="none"/>
              </w:rPr>
            </w:r>
            <w:r/>
          </w:p>
        </w:tc>
        <w:tc>
          <w:tcPr>
            <w:tcW w:w="3620" w:type="dxa"/>
            <w:vAlign w:val="center"/>
            <w:textDirection w:val="lrTb"/>
            <w:noWrap w:val="false"/>
          </w:tcPr>
          <w:p>
            <w:pPr>
              <w:pStyle w:val="883"/>
              <w:jc w:val="left"/>
              <w:widowControl/>
              <w:rPr>
                <w:color w:val="000000"/>
                <w:sz w:val="24"/>
                <w:highlight w:val="none"/>
              </w:rPr>
            </w:pPr>
            <w:r>
              <w:rPr>
                <w:color w:val="000000"/>
                <w:sz w:val="24"/>
                <w:highlight w:val="none"/>
              </w:rPr>
              <w:t xml:space="preserve">按招标文件要求提供</w:t>
            </w:r>
            <w:r>
              <w:rPr>
                <w:rFonts w:hint="eastAsia"/>
                <w:color w:val="000000"/>
                <w:sz w:val="24"/>
                <w:highlight w:val="none"/>
              </w:rPr>
              <w:t xml:space="preserve">投标函、</w:t>
            </w:r>
            <w:r>
              <w:rPr>
                <w:rFonts w:hint="eastAsia"/>
                <w:color w:val="000000"/>
                <w:sz w:val="24"/>
                <w:highlight w:val="none"/>
              </w:rPr>
              <w:t xml:space="preserve">法定代表人资格证明书和政府采购供应商信用承诺书</w:t>
            </w:r>
            <w:r>
              <w:rPr>
                <w:color w:val="000000"/>
                <w:sz w:val="24"/>
                <w:highlight w:val="none"/>
              </w:rPr>
              <w:t xml:space="preserve">；</w:t>
            </w:r>
            <w:r>
              <w:rPr>
                <w:rFonts w:hint="eastAsia" w:ascii="宋体" w:hAnsi="宋体"/>
                <w:color w:val="000000"/>
                <w:sz w:val="24"/>
                <w:highlight w:val="none"/>
              </w:rPr>
              <w:t xml:space="preserve">格式见《</w:t>
            </w:r>
            <w:r>
              <w:rPr>
                <w:rFonts w:hint="eastAsia" w:ascii="宋体" w:hAnsi="宋体"/>
                <w:color w:val="000000"/>
                <w:sz w:val="24"/>
                <w:highlight w:val="none"/>
                <w:lang w:val="en-US" w:eastAsia="zh-CN"/>
              </w:rPr>
              <w:t xml:space="preserve">投标</w:t>
            </w:r>
            <w:r>
              <w:rPr>
                <w:rFonts w:hint="eastAsia" w:ascii="宋体" w:hAnsi="宋体"/>
                <w:color w:val="000000"/>
                <w:sz w:val="24"/>
                <w:highlight w:val="none"/>
              </w:rPr>
              <w:t xml:space="preserve">文件格式》</w:t>
            </w:r>
            <w:r>
              <w:rPr>
                <w:color w:val="000000"/>
                <w:sz w:val="24"/>
                <w:highlight w:val="none"/>
              </w:rPr>
            </w:r>
            <w:r/>
          </w:p>
        </w:tc>
      </w:tr>
      <w:tr>
        <w:trPr>
          <w:trHeight w:val="685"/>
        </w:trPr>
        <w:tc>
          <w:tcPr>
            <w:tcW w:w="404" w:type="dxa"/>
            <w:vAlign w:val="center"/>
            <w:textDirection w:val="lrTb"/>
            <w:noWrap w:val="false"/>
          </w:tcPr>
          <w:p>
            <w:pPr>
              <w:pStyle w:val="883"/>
              <w:jc w:val="center"/>
              <w:widowControl/>
              <w:rPr>
                <w:color w:val="000000"/>
                <w:sz w:val="24"/>
                <w:highlight w:val="none"/>
              </w:rPr>
            </w:pPr>
            <w:r>
              <w:rPr>
                <w:color w:val="000000"/>
                <w:sz w:val="24"/>
                <w:highlight w:val="none"/>
              </w:rPr>
              <w:t xml:space="preserve">2</w:t>
            </w:r>
            <w:r>
              <w:rPr>
                <w:color w:val="000000"/>
                <w:sz w:val="24"/>
                <w:highlight w:val="none"/>
              </w:rPr>
            </w:r>
            <w:r/>
          </w:p>
        </w:tc>
        <w:tc>
          <w:tcPr>
            <w:tcW w:w="976" w:type="dxa"/>
            <w:vAlign w:val="center"/>
            <w:textDirection w:val="lrTb"/>
            <w:noWrap w:val="false"/>
          </w:tcPr>
          <w:p>
            <w:pPr>
              <w:pStyle w:val="883"/>
              <w:jc w:val="left"/>
              <w:widowControl/>
              <w:rPr>
                <w:color w:val="000000"/>
                <w:sz w:val="24"/>
                <w:highlight w:val="none"/>
              </w:rPr>
            </w:pPr>
            <w:r>
              <w:rPr>
                <w:color w:val="000000"/>
                <w:sz w:val="24"/>
                <w:highlight w:val="none"/>
              </w:rPr>
              <w:t xml:space="preserve">投标完整性</w:t>
            </w:r>
            <w:r>
              <w:rPr>
                <w:color w:val="000000"/>
                <w:sz w:val="24"/>
                <w:highlight w:val="none"/>
              </w:rPr>
            </w:r>
            <w:r/>
          </w:p>
        </w:tc>
        <w:tc>
          <w:tcPr>
            <w:tcW w:w="3620" w:type="dxa"/>
            <w:vAlign w:val="center"/>
            <w:textDirection w:val="lrTb"/>
            <w:noWrap w:val="false"/>
          </w:tcPr>
          <w:p>
            <w:pPr>
              <w:pStyle w:val="883"/>
              <w:jc w:val="left"/>
              <w:widowControl/>
              <w:rPr>
                <w:color w:val="000000"/>
                <w:sz w:val="24"/>
                <w:highlight w:val="none"/>
              </w:rPr>
            </w:pPr>
            <w:r>
              <w:rPr>
                <w:rFonts w:hint="eastAsia"/>
                <w:color w:val="000000"/>
                <w:sz w:val="24"/>
                <w:highlight w:val="none"/>
              </w:rPr>
              <w:t xml:space="preserve">未</w:t>
            </w:r>
            <w:r>
              <w:rPr>
                <w:color w:val="000000"/>
                <w:sz w:val="24"/>
                <w:highlight w:val="none"/>
              </w:rPr>
              <w:t xml:space="preserve">将一个采购包中的内容拆开投标；</w:t>
            </w:r>
            <w:r>
              <w:rPr>
                <w:rFonts w:hint="eastAsia" w:ascii="宋体" w:hAnsi="宋体"/>
                <w:color w:val="000000"/>
                <w:sz w:val="24"/>
                <w:highlight w:val="none"/>
              </w:rPr>
              <w:t xml:space="preserve">（由</w:t>
            </w:r>
            <w:r>
              <w:rPr>
                <w:rFonts w:hint="eastAsia" w:ascii="宋体" w:hAnsi="宋体"/>
                <w:color w:val="000000"/>
                <w:sz w:val="24"/>
                <w:highlight w:val="none"/>
                <w:lang w:val="en-US" w:eastAsia="zh-CN"/>
              </w:rPr>
              <w:t xml:space="preserve">评审</w:t>
            </w:r>
            <w:r>
              <w:rPr>
                <w:rFonts w:hint="eastAsia" w:ascii="宋体" w:hAnsi="宋体"/>
                <w:color w:val="000000"/>
                <w:sz w:val="24"/>
                <w:highlight w:val="none"/>
              </w:rPr>
              <w:t xml:space="preserve">小组审查，无需供应商</w:t>
            </w:r>
            <w:r>
              <w:rPr>
                <w:rFonts w:hint="eastAsia" w:ascii="宋体" w:hAnsi="宋体"/>
                <w:color w:val="000000"/>
                <w:sz w:val="24"/>
                <w:highlight w:val="none"/>
                <w:lang w:val="en-US" w:eastAsia="zh-CN"/>
              </w:rPr>
              <w:t xml:space="preserve">单独</w:t>
            </w:r>
            <w:r>
              <w:rPr>
                <w:rFonts w:hint="eastAsia" w:ascii="宋体" w:hAnsi="宋体"/>
                <w:color w:val="000000"/>
                <w:sz w:val="24"/>
                <w:highlight w:val="none"/>
              </w:rPr>
              <w:t xml:space="preserve">提供材料）</w:t>
            </w:r>
            <w:r>
              <w:rPr>
                <w:color w:val="000000"/>
                <w:sz w:val="24"/>
                <w:highlight w:val="none"/>
              </w:rPr>
            </w:r>
            <w:r/>
          </w:p>
        </w:tc>
      </w:tr>
      <w:tr>
        <w:trPr>
          <w:trHeight w:val="685"/>
        </w:trPr>
        <w:tc>
          <w:tcPr>
            <w:tcW w:w="404" w:type="dxa"/>
            <w:vAlign w:val="center"/>
            <w:textDirection w:val="lrTb"/>
            <w:noWrap w:val="false"/>
          </w:tcPr>
          <w:p>
            <w:pPr>
              <w:pStyle w:val="883"/>
              <w:jc w:val="center"/>
              <w:widowControl/>
              <w:rPr>
                <w:color w:val="000000"/>
                <w:sz w:val="24"/>
                <w:highlight w:val="none"/>
              </w:rPr>
            </w:pPr>
            <w:r>
              <w:rPr>
                <w:color w:val="000000"/>
                <w:sz w:val="24"/>
                <w:highlight w:val="none"/>
              </w:rPr>
              <w:t xml:space="preserve">3</w:t>
            </w:r>
            <w:r>
              <w:rPr>
                <w:color w:val="000000"/>
                <w:sz w:val="24"/>
                <w:highlight w:val="none"/>
              </w:rPr>
            </w:r>
            <w:r/>
          </w:p>
        </w:tc>
        <w:tc>
          <w:tcPr>
            <w:tcW w:w="976" w:type="dxa"/>
            <w:vAlign w:val="center"/>
            <w:textDirection w:val="lrTb"/>
            <w:noWrap w:val="false"/>
          </w:tcPr>
          <w:p>
            <w:pPr>
              <w:pStyle w:val="883"/>
              <w:jc w:val="left"/>
              <w:widowControl/>
              <w:rPr>
                <w:color w:val="000000"/>
                <w:sz w:val="24"/>
                <w:highlight w:val="none"/>
              </w:rPr>
            </w:pPr>
            <w:r>
              <w:rPr>
                <w:color w:val="000000"/>
                <w:sz w:val="24"/>
                <w:highlight w:val="none"/>
              </w:rPr>
              <w:t xml:space="preserve">投标报价</w:t>
            </w:r>
            <w:r>
              <w:rPr>
                <w:color w:val="000000"/>
                <w:sz w:val="24"/>
                <w:highlight w:val="none"/>
              </w:rPr>
            </w:r>
            <w:r/>
          </w:p>
        </w:tc>
        <w:tc>
          <w:tcPr>
            <w:tcW w:w="3620" w:type="dxa"/>
            <w:vAlign w:val="center"/>
            <w:textDirection w:val="lrTb"/>
            <w:noWrap w:val="false"/>
          </w:tcPr>
          <w:p>
            <w:pPr>
              <w:pStyle w:val="883"/>
              <w:jc w:val="left"/>
              <w:widowControl/>
              <w:rPr>
                <w:color w:val="000000"/>
                <w:sz w:val="24"/>
                <w:highlight w:val="none"/>
              </w:rPr>
            </w:pPr>
            <w:r>
              <w:rPr>
                <w:color w:val="000000"/>
                <w:sz w:val="24"/>
                <w:highlight w:val="none"/>
              </w:rPr>
              <w:t xml:space="preserve">投标报价</w:t>
            </w:r>
            <w:r>
              <w:rPr>
                <w:rFonts w:hint="eastAsia"/>
                <w:color w:val="000000"/>
                <w:sz w:val="24"/>
                <w:highlight w:val="none"/>
              </w:rPr>
              <w:t xml:space="preserve">未</w:t>
            </w:r>
            <w:r>
              <w:rPr>
                <w:color w:val="000000"/>
                <w:sz w:val="24"/>
                <w:highlight w:val="none"/>
              </w:rPr>
              <w:t xml:space="preserve">超过招标文件中规定的项目/采购包预算金额或者项目/采购包最高限价</w:t>
            </w:r>
            <w:r>
              <w:rPr>
                <w:color w:val="000000"/>
                <w:sz w:val="24"/>
                <w:highlight w:val="none"/>
              </w:rPr>
              <w:t xml:space="preserve">；</w:t>
            </w:r>
            <w:r>
              <w:rPr>
                <w:rFonts w:hint="eastAsia" w:ascii="宋体" w:hAnsi="宋体"/>
                <w:color w:val="000000"/>
                <w:sz w:val="24"/>
                <w:highlight w:val="none"/>
              </w:rPr>
              <w:t xml:space="preserve">（由</w:t>
            </w:r>
            <w:r>
              <w:rPr>
                <w:rFonts w:hint="eastAsia" w:ascii="宋体" w:hAnsi="宋体"/>
                <w:color w:val="000000"/>
                <w:sz w:val="24"/>
                <w:highlight w:val="none"/>
                <w:lang w:val="en-US" w:eastAsia="zh-CN"/>
              </w:rPr>
              <w:t xml:space="preserve">评审</w:t>
            </w:r>
            <w:r>
              <w:rPr>
                <w:rFonts w:hint="eastAsia" w:ascii="宋体" w:hAnsi="宋体"/>
                <w:color w:val="000000"/>
                <w:sz w:val="24"/>
                <w:highlight w:val="none"/>
              </w:rPr>
              <w:t xml:space="preserve">小组审查，无需供应商</w:t>
            </w:r>
            <w:r>
              <w:rPr>
                <w:rFonts w:hint="eastAsia" w:ascii="宋体" w:hAnsi="宋体"/>
                <w:color w:val="000000"/>
                <w:sz w:val="24"/>
                <w:highlight w:val="none"/>
                <w:lang w:val="en-US" w:eastAsia="zh-CN"/>
              </w:rPr>
              <w:t xml:space="preserve">单独</w:t>
            </w:r>
            <w:r>
              <w:rPr>
                <w:rFonts w:hint="eastAsia" w:ascii="宋体" w:hAnsi="宋体"/>
                <w:color w:val="000000"/>
                <w:sz w:val="24"/>
                <w:highlight w:val="none"/>
              </w:rPr>
              <w:t xml:space="preserve">提供材料）</w:t>
            </w:r>
            <w:r>
              <w:rPr>
                <w:color w:val="000000"/>
                <w:sz w:val="24"/>
                <w:highlight w:val="none"/>
              </w:rPr>
            </w:r>
            <w:r/>
          </w:p>
        </w:tc>
      </w:tr>
      <w:tr>
        <w:trPr>
          <w:trHeight w:val="685"/>
        </w:trPr>
        <w:tc>
          <w:tcPr>
            <w:tcW w:w="404" w:type="dxa"/>
            <w:vAlign w:val="center"/>
            <w:textDirection w:val="lrTb"/>
            <w:noWrap w:val="false"/>
          </w:tcPr>
          <w:p>
            <w:pPr>
              <w:pStyle w:val="883"/>
              <w:jc w:val="center"/>
              <w:widowControl/>
              <w:rPr>
                <w:color w:val="000000"/>
                <w:sz w:val="24"/>
                <w:highlight w:val="none"/>
              </w:rPr>
            </w:pPr>
            <w:r>
              <w:rPr>
                <w:color w:val="000000"/>
                <w:sz w:val="24"/>
                <w:highlight w:val="none"/>
              </w:rPr>
              <w:t xml:space="preserve">4</w:t>
            </w:r>
            <w:r>
              <w:rPr>
                <w:color w:val="000000"/>
                <w:sz w:val="24"/>
                <w:highlight w:val="none"/>
              </w:rPr>
            </w:r>
            <w:r/>
          </w:p>
        </w:tc>
        <w:tc>
          <w:tcPr>
            <w:tcW w:w="976" w:type="dxa"/>
            <w:vAlign w:val="center"/>
            <w:textDirection w:val="lrTb"/>
            <w:noWrap w:val="false"/>
          </w:tcPr>
          <w:p>
            <w:pPr>
              <w:pStyle w:val="883"/>
              <w:jc w:val="left"/>
              <w:widowControl/>
              <w:rPr>
                <w:color w:val="000000"/>
                <w:sz w:val="24"/>
                <w:highlight w:val="none"/>
              </w:rPr>
            </w:pPr>
            <w:r>
              <w:rPr>
                <w:color w:val="000000"/>
                <w:sz w:val="24"/>
                <w:highlight w:val="none"/>
              </w:rPr>
              <w:t xml:space="preserve">报价唯一性</w:t>
            </w:r>
            <w:r>
              <w:rPr>
                <w:color w:val="000000"/>
                <w:sz w:val="24"/>
                <w:highlight w:val="none"/>
              </w:rPr>
            </w:r>
            <w:r/>
          </w:p>
        </w:tc>
        <w:tc>
          <w:tcPr>
            <w:tcW w:w="3620" w:type="dxa"/>
            <w:vAlign w:val="center"/>
            <w:textDirection w:val="lrTb"/>
            <w:noWrap w:val="false"/>
          </w:tcPr>
          <w:p>
            <w:pPr>
              <w:pStyle w:val="883"/>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rFonts w:hint="eastAsia"/>
                <w:color w:val="000000"/>
                <w:sz w:val="24"/>
                <w:highlight w:val="none"/>
              </w:rPr>
              <w:t xml:space="preserve">出现可选择性或可调整的报价（招标文件另有规定的除外）</w:t>
            </w:r>
            <w:r>
              <w:rPr>
                <w:color w:val="000000"/>
                <w:sz w:val="24"/>
                <w:highlight w:val="none"/>
              </w:rPr>
              <w:t xml:space="preserve">；</w:t>
            </w:r>
            <w:r>
              <w:rPr>
                <w:rFonts w:hint="eastAsia" w:ascii="宋体" w:hAnsi="宋体"/>
                <w:color w:val="000000"/>
                <w:sz w:val="24"/>
                <w:highlight w:val="none"/>
              </w:rPr>
              <w:t xml:space="preserve">（由</w:t>
            </w:r>
            <w:r>
              <w:rPr>
                <w:rFonts w:hint="eastAsia" w:ascii="宋体" w:hAnsi="宋体"/>
                <w:color w:val="000000"/>
                <w:sz w:val="24"/>
                <w:highlight w:val="none"/>
                <w:lang w:val="en-US" w:eastAsia="zh-CN"/>
              </w:rPr>
              <w:t xml:space="preserve">评审</w:t>
            </w:r>
            <w:r>
              <w:rPr>
                <w:rFonts w:hint="eastAsia" w:ascii="宋体" w:hAnsi="宋体"/>
                <w:color w:val="000000"/>
                <w:sz w:val="24"/>
                <w:highlight w:val="none"/>
              </w:rPr>
              <w:t xml:space="preserve">小组审查，无需供应商</w:t>
            </w:r>
            <w:r>
              <w:rPr>
                <w:rFonts w:hint="eastAsia" w:ascii="宋体" w:hAnsi="宋体"/>
                <w:color w:val="000000"/>
                <w:sz w:val="24"/>
                <w:highlight w:val="none"/>
                <w:lang w:val="en-US" w:eastAsia="zh-CN"/>
              </w:rPr>
              <w:t xml:space="preserve">单独</w:t>
            </w:r>
            <w:r>
              <w:rPr>
                <w:rFonts w:hint="eastAsia" w:ascii="宋体" w:hAnsi="宋体"/>
                <w:color w:val="000000"/>
                <w:sz w:val="24"/>
                <w:highlight w:val="none"/>
              </w:rPr>
              <w:t xml:space="preserve">提供材料）</w:t>
            </w:r>
            <w:r>
              <w:rPr>
                <w:color w:val="000000"/>
                <w:sz w:val="24"/>
                <w:highlight w:val="none"/>
              </w:rPr>
            </w:r>
            <w:r/>
          </w:p>
        </w:tc>
      </w:tr>
      <w:tr>
        <w:trPr>
          <w:trHeight w:val="685"/>
        </w:trPr>
        <w:tc>
          <w:tcPr>
            <w:tcW w:w="404" w:type="dxa"/>
            <w:vAlign w:val="center"/>
            <w:textDirection w:val="lrTb"/>
            <w:noWrap w:val="false"/>
          </w:tcPr>
          <w:p>
            <w:pPr>
              <w:pStyle w:val="883"/>
              <w:jc w:val="center"/>
              <w:widowControl/>
              <w:rPr>
                <w:color w:val="000000"/>
                <w:sz w:val="24"/>
                <w:highlight w:val="none"/>
              </w:rPr>
            </w:pPr>
            <w:r>
              <w:rPr>
                <w:color w:val="000000"/>
                <w:sz w:val="24"/>
                <w:highlight w:val="none"/>
              </w:rPr>
              <w:t xml:space="preserve">5</w:t>
            </w:r>
            <w:r>
              <w:rPr>
                <w:color w:val="000000"/>
                <w:sz w:val="24"/>
                <w:highlight w:val="none"/>
              </w:rPr>
            </w:r>
            <w:r/>
          </w:p>
        </w:tc>
        <w:tc>
          <w:tcPr>
            <w:tcW w:w="976" w:type="dxa"/>
            <w:vAlign w:val="center"/>
            <w:textDirection w:val="lrTb"/>
            <w:noWrap w:val="false"/>
          </w:tcPr>
          <w:p>
            <w:pPr>
              <w:pStyle w:val="883"/>
              <w:jc w:val="left"/>
              <w:widowControl/>
              <w:rPr>
                <w:color w:val="000000"/>
                <w:sz w:val="24"/>
                <w:highlight w:val="none"/>
              </w:rPr>
            </w:pPr>
            <w:r>
              <w:rPr>
                <w:color w:val="000000"/>
                <w:sz w:val="24"/>
                <w:highlight w:val="none"/>
              </w:rPr>
              <w:t xml:space="preserve">投标有效期</w:t>
            </w:r>
            <w:r>
              <w:rPr>
                <w:color w:val="000000"/>
                <w:sz w:val="24"/>
                <w:highlight w:val="none"/>
              </w:rPr>
            </w:r>
            <w:r/>
          </w:p>
        </w:tc>
        <w:tc>
          <w:tcPr>
            <w:tcW w:w="3620" w:type="dxa"/>
            <w:vAlign w:val="center"/>
            <w:textDirection w:val="lrTb"/>
            <w:noWrap w:val="false"/>
          </w:tcPr>
          <w:p>
            <w:pPr>
              <w:pStyle w:val="883"/>
              <w:jc w:val="left"/>
              <w:widowControl/>
              <w:rPr>
                <w:color w:val="000000"/>
                <w:sz w:val="24"/>
                <w:highlight w:val="none"/>
              </w:rPr>
            </w:pPr>
            <w:r>
              <w:rPr>
                <w:color w:val="000000"/>
                <w:sz w:val="24"/>
                <w:highlight w:val="none"/>
              </w:rPr>
              <w:t xml:space="preserve">投标文件中承诺的投标有效期</w:t>
            </w:r>
            <w:r>
              <w:rPr>
                <w:rFonts w:hint="eastAsia"/>
                <w:color w:val="000000"/>
                <w:sz w:val="24"/>
                <w:highlight w:val="none"/>
              </w:rPr>
              <w:t xml:space="preserve">满足</w:t>
            </w:r>
            <w:r>
              <w:rPr>
                <w:color w:val="000000"/>
                <w:sz w:val="24"/>
                <w:highlight w:val="none"/>
              </w:rPr>
              <w:t xml:space="preserve">招标文件中载明的投标有效期的；</w:t>
            </w:r>
            <w:r>
              <w:rPr>
                <w:rFonts w:hint="eastAsia" w:ascii="宋体" w:hAnsi="宋体"/>
                <w:color w:val="000000"/>
                <w:sz w:val="24"/>
                <w:highlight w:val="none"/>
              </w:rPr>
              <w:t xml:space="preserve">（由</w:t>
            </w:r>
            <w:r>
              <w:rPr>
                <w:rFonts w:hint="eastAsia" w:ascii="宋体" w:hAnsi="宋体"/>
                <w:color w:val="000000"/>
                <w:sz w:val="24"/>
                <w:highlight w:val="none"/>
                <w:lang w:val="en-US" w:eastAsia="zh-CN"/>
              </w:rPr>
              <w:t xml:space="preserve">评审</w:t>
            </w:r>
            <w:r>
              <w:rPr>
                <w:rFonts w:hint="eastAsia" w:ascii="宋体" w:hAnsi="宋体"/>
                <w:color w:val="000000"/>
                <w:sz w:val="24"/>
                <w:highlight w:val="none"/>
              </w:rPr>
              <w:t xml:space="preserve">小组审查，无需供应商</w:t>
            </w:r>
            <w:r>
              <w:rPr>
                <w:rFonts w:hint="eastAsia" w:ascii="宋体" w:hAnsi="宋体"/>
                <w:color w:val="000000"/>
                <w:sz w:val="24"/>
                <w:highlight w:val="none"/>
                <w:lang w:val="en-US" w:eastAsia="zh-CN"/>
              </w:rPr>
              <w:t xml:space="preserve">单独</w:t>
            </w:r>
            <w:r>
              <w:rPr>
                <w:rFonts w:hint="eastAsia" w:ascii="宋体" w:hAnsi="宋体"/>
                <w:color w:val="000000"/>
                <w:sz w:val="24"/>
                <w:highlight w:val="none"/>
              </w:rPr>
              <w:t xml:space="preserve">提供材料）</w:t>
            </w:r>
            <w:r>
              <w:rPr>
                <w:color w:val="000000"/>
                <w:sz w:val="24"/>
                <w:highlight w:val="none"/>
              </w:rPr>
            </w:r>
            <w:r/>
          </w:p>
        </w:tc>
      </w:tr>
      <w:tr>
        <w:trPr>
          <w:trHeight w:val="685"/>
        </w:trPr>
        <w:tc>
          <w:tcPr>
            <w:tcW w:w="404" w:type="dxa"/>
            <w:vAlign w:val="center"/>
            <w:textDirection w:val="lrTb"/>
            <w:noWrap w:val="false"/>
          </w:tcPr>
          <w:p>
            <w:pPr>
              <w:pStyle w:val="883"/>
              <w:jc w:val="center"/>
              <w:widowControl/>
              <w:rPr>
                <w:color w:val="000000"/>
                <w:sz w:val="24"/>
                <w:highlight w:val="none"/>
              </w:rPr>
            </w:pPr>
            <w:r>
              <w:rPr>
                <w:color w:val="000000"/>
                <w:sz w:val="24"/>
                <w:highlight w:val="none"/>
              </w:rPr>
              <w:t xml:space="preserve">6</w:t>
            </w:r>
            <w:r>
              <w:rPr>
                <w:color w:val="000000"/>
                <w:sz w:val="24"/>
                <w:highlight w:val="none"/>
              </w:rPr>
            </w:r>
            <w:r/>
          </w:p>
        </w:tc>
        <w:tc>
          <w:tcPr>
            <w:tcW w:w="976" w:type="dxa"/>
            <w:vAlign w:val="center"/>
            <w:textDirection w:val="lrTb"/>
            <w:noWrap w:val="false"/>
          </w:tcPr>
          <w:p>
            <w:pPr>
              <w:pStyle w:val="883"/>
              <w:jc w:val="left"/>
              <w:widowControl/>
              <w:rPr>
                <w:color w:val="000000"/>
                <w:sz w:val="24"/>
                <w:highlight w:val="none"/>
              </w:rPr>
            </w:pPr>
            <w:r>
              <w:rPr>
                <w:color w:val="000000"/>
                <w:sz w:val="24"/>
                <w:highlight w:val="none"/>
              </w:rPr>
              <w:t xml:space="preserve">签署、加盖公章</w:t>
            </w:r>
            <w:r>
              <w:rPr>
                <w:color w:val="000000"/>
                <w:sz w:val="24"/>
                <w:highlight w:val="none"/>
              </w:rPr>
            </w:r>
            <w:r/>
          </w:p>
        </w:tc>
        <w:tc>
          <w:tcPr>
            <w:tcW w:w="3620" w:type="dxa"/>
            <w:vAlign w:val="center"/>
            <w:textDirection w:val="lrTb"/>
            <w:noWrap w:val="false"/>
          </w:tcPr>
          <w:p>
            <w:pPr>
              <w:pStyle w:val="883"/>
              <w:jc w:val="left"/>
              <w:widowControl/>
              <w:rPr>
                <w:color w:val="000000"/>
                <w:sz w:val="24"/>
                <w:highlight w:val="none"/>
              </w:rPr>
            </w:pPr>
            <w:r>
              <w:rPr>
                <w:color w:val="000000"/>
                <w:sz w:val="24"/>
                <w:highlight w:val="none"/>
              </w:rPr>
              <w:t xml:space="preserve">按照招标文件要求签署、加盖公章的；</w:t>
            </w:r>
            <w:r>
              <w:rPr>
                <w:rFonts w:hint="eastAsia" w:ascii="宋体" w:hAnsi="宋体"/>
                <w:color w:val="000000"/>
                <w:sz w:val="24"/>
                <w:highlight w:val="none"/>
              </w:rPr>
              <w:t xml:space="preserve">（由</w:t>
            </w:r>
            <w:r>
              <w:rPr>
                <w:rFonts w:hint="eastAsia" w:ascii="宋体" w:hAnsi="宋体"/>
                <w:color w:val="000000"/>
                <w:sz w:val="24"/>
                <w:highlight w:val="none"/>
                <w:lang w:val="en-US" w:eastAsia="zh-CN"/>
              </w:rPr>
              <w:t xml:space="preserve">评审</w:t>
            </w:r>
            <w:r>
              <w:rPr>
                <w:rFonts w:hint="eastAsia" w:ascii="宋体" w:hAnsi="宋体"/>
                <w:color w:val="000000"/>
                <w:sz w:val="24"/>
                <w:highlight w:val="none"/>
              </w:rPr>
              <w:t xml:space="preserve">小组审查，无需供应商</w:t>
            </w:r>
            <w:r>
              <w:rPr>
                <w:rFonts w:hint="eastAsia" w:ascii="宋体" w:hAnsi="宋体"/>
                <w:color w:val="000000"/>
                <w:sz w:val="24"/>
                <w:highlight w:val="none"/>
                <w:lang w:val="en-US" w:eastAsia="zh-CN"/>
              </w:rPr>
              <w:t xml:space="preserve">单独</w:t>
            </w:r>
            <w:r>
              <w:rPr>
                <w:rFonts w:hint="eastAsia" w:ascii="宋体" w:hAnsi="宋体"/>
                <w:color w:val="000000"/>
                <w:sz w:val="24"/>
                <w:highlight w:val="none"/>
              </w:rPr>
              <w:t xml:space="preserve">提供材料）</w:t>
            </w:r>
            <w:r>
              <w:rPr>
                <w:color w:val="000000"/>
                <w:sz w:val="24"/>
                <w:highlight w:val="none"/>
              </w:rPr>
            </w:r>
            <w:r/>
          </w:p>
        </w:tc>
      </w:tr>
      <w:tr>
        <w:trPr>
          <w:trHeight w:val="685"/>
        </w:trPr>
        <w:tc>
          <w:tcPr>
            <w:tcW w:w="404" w:type="dxa"/>
            <w:vAlign w:val="center"/>
            <w:textDirection w:val="lrTb"/>
            <w:noWrap w:val="false"/>
          </w:tcPr>
          <w:p>
            <w:pPr>
              <w:pStyle w:val="883"/>
              <w:jc w:val="center"/>
              <w:widowControl/>
              <w:rPr>
                <w:color w:val="000000"/>
                <w:sz w:val="24"/>
                <w:highlight w:val="none"/>
              </w:rPr>
            </w:pPr>
            <w:r>
              <w:rPr>
                <w:rFonts w:hint="eastAsia"/>
                <w:color w:val="000000"/>
                <w:sz w:val="24"/>
                <w:highlight w:val="none"/>
              </w:rPr>
              <w:t xml:space="preserve">7</w:t>
            </w:r>
            <w:r>
              <w:rPr>
                <w:color w:val="000000"/>
                <w:sz w:val="24"/>
                <w:highlight w:val="none"/>
              </w:rPr>
            </w:r>
            <w:r/>
          </w:p>
        </w:tc>
        <w:tc>
          <w:tcPr>
            <w:tcW w:w="976" w:type="dxa"/>
            <w:vAlign w:val="center"/>
            <w:textDirection w:val="lrTb"/>
            <w:noWrap w:val="false"/>
          </w:tcPr>
          <w:p>
            <w:pPr>
              <w:pStyle w:val="883"/>
              <w:jc w:val="left"/>
              <w:widowControl/>
              <w:rPr>
                <w:color w:val="000000"/>
                <w:sz w:val="24"/>
                <w:highlight w:val="none"/>
              </w:rPr>
            </w:pPr>
            <w:r>
              <w:rPr>
                <w:rFonts w:hint="eastAsia"/>
                <w:color w:val="000000"/>
                <w:sz w:val="24"/>
                <w:highlight w:val="none"/>
              </w:rPr>
              <w:t xml:space="preserve">实质性格式</w:t>
            </w:r>
            <w:r>
              <w:rPr>
                <w:color w:val="000000"/>
                <w:sz w:val="24"/>
                <w:highlight w:val="none"/>
              </w:rPr>
            </w:r>
            <w:r/>
          </w:p>
        </w:tc>
        <w:tc>
          <w:tcPr>
            <w:tcW w:w="3620" w:type="dxa"/>
            <w:vAlign w:val="center"/>
            <w:textDirection w:val="lrTb"/>
            <w:noWrap w:val="false"/>
          </w:tcPr>
          <w:p>
            <w:pPr>
              <w:pStyle w:val="883"/>
              <w:jc w:val="left"/>
              <w:widowControl/>
              <w:rPr>
                <w:color w:val="000000"/>
                <w:sz w:val="24"/>
                <w:highlight w:val="none"/>
              </w:rPr>
            </w:pPr>
            <w:r>
              <w:rPr>
                <w:rFonts w:hint="eastAsia"/>
                <w:color w:val="000000"/>
                <w:sz w:val="24"/>
                <w:highlight w:val="none"/>
              </w:rPr>
              <w:t xml:space="preserve">标记为</w:t>
            </w:r>
            <w:r>
              <w:rPr>
                <w:color w:val="000000"/>
                <w:sz w:val="24"/>
                <w:highlight w:val="none"/>
              </w:rPr>
              <w:t xml:space="preserve">“实质性格式”的</w:t>
            </w:r>
            <w:r>
              <w:rPr>
                <w:rFonts w:hint="eastAsia"/>
                <w:color w:val="000000"/>
                <w:sz w:val="24"/>
                <w:highlight w:val="none"/>
              </w:rPr>
              <w:t xml:space="preserve">文件均按</w:t>
            </w:r>
            <w:r>
              <w:rPr>
                <w:color w:val="000000"/>
                <w:sz w:val="24"/>
                <w:highlight w:val="none"/>
              </w:rPr>
              <w:t xml:space="preserve">招标文件</w:t>
            </w:r>
            <w:r>
              <w:rPr>
                <w:rFonts w:hint="eastAsia"/>
                <w:color w:val="000000"/>
                <w:sz w:val="24"/>
                <w:highlight w:val="none"/>
              </w:rPr>
              <w:t xml:space="preserve">要求提供；</w:t>
            </w:r>
            <w:r>
              <w:rPr>
                <w:rFonts w:hint="eastAsia" w:ascii="宋体" w:hAnsi="宋体"/>
                <w:color w:val="000000"/>
                <w:sz w:val="24"/>
                <w:highlight w:val="none"/>
              </w:rPr>
              <w:t xml:space="preserve">格式见《</w:t>
            </w:r>
            <w:r>
              <w:rPr>
                <w:rFonts w:hint="eastAsia" w:ascii="宋体" w:hAnsi="宋体"/>
                <w:color w:val="000000"/>
                <w:sz w:val="24"/>
                <w:highlight w:val="none"/>
                <w:lang w:val="en-US" w:eastAsia="zh-CN"/>
              </w:rPr>
              <w:t xml:space="preserve">投标</w:t>
            </w:r>
            <w:r>
              <w:rPr>
                <w:rFonts w:hint="eastAsia" w:ascii="宋体" w:hAnsi="宋体"/>
                <w:color w:val="000000"/>
                <w:sz w:val="24"/>
                <w:highlight w:val="none"/>
              </w:rPr>
              <w:t xml:space="preserve">文件格式》</w:t>
            </w:r>
            <w:r>
              <w:rPr>
                <w:color w:val="000000"/>
                <w:sz w:val="24"/>
                <w:highlight w:val="none"/>
              </w:rPr>
            </w:r>
            <w:r/>
          </w:p>
        </w:tc>
      </w:tr>
      <w:tr>
        <w:trPr>
          <w:trHeight w:val="685"/>
        </w:trPr>
        <w:tc>
          <w:tcPr>
            <w:tcW w:w="404" w:type="dxa"/>
            <w:vAlign w:val="center"/>
            <w:textDirection w:val="lrTb"/>
            <w:noWrap w:val="false"/>
          </w:tcPr>
          <w:p>
            <w:pPr>
              <w:pStyle w:val="883"/>
              <w:jc w:val="center"/>
              <w:widowControl/>
              <w:rPr>
                <w:color w:val="000000"/>
                <w:sz w:val="24"/>
                <w:highlight w:val="none"/>
              </w:rPr>
            </w:pPr>
            <w:r>
              <w:rPr>
                <w:color w:val="000000"/>
                <w:sz w:val="24"/>
                <w:highlight w:val="none"/>
              </w:rPr>
              <w:t xml:space="preserve">8</w:t>
            </w:r>
            <w:r>
              <w:rPr>
                <w:color w:val="000000"/>
                <w:sz w:val="24"/>
                <w:highlight w:val="none"/>
              </w:rPr>
            </w:r>
            <w:r/>
          </w:p>
        </w:tc>
        <w:tc>
          <w:tcPr>
            <w:tcW w:w="976" w:type="dxa"/>
            <w:vAlign w:val="center"/>
            <w:textDirection w:val="lrTb"/>
            <w:noWrap w:val="false"/>
          </w:tcPr>
          <w:p>
            <w:pPr>
              <w:pStyle w:val="883"/>
              <w:jc w:val="left"/>
              <w:widowControl/>
              <w:rPr>
                <w:color w:val="000000"/>
                <w:sz w:val="24"/>
                <w:highlight w:val="none"/>
              </w:rPr>
            </w:pPr>
            <w:r>
              <w:rPr>
                <w:rFonts w:ascii="Segoe UI Symbol" w:hAnsi="Segoe UI Symbol" w:cs="Segoe UI Symbol"/>
                <w:color w:val="000000"/>
                <w:sz w:val="24"/>
                <w:highlight w:val="none"/>
              </w:rPr>
              <w:t xml:space="preserve">★</w:t>
            </w:r>
            <w:r>
              <w:rPr>
                <w:color w:val="000000"/>
                <w:sz w:val="24"/>
                <w:highlight w:val="none"/>
              </w:rPr>
              <w:t xml:space="preserve">号条款响应</w:t>
            </w:r>
            <w:r>
              <w:rPr>
                <w:color w:val="000000"/>
                <w:sz w:val="24"/>
                <w:highlight w:val="none"/>
              </w:rPr>
            </w:r>
            <w:r/>
          </w:p>
        </w:tc>
        <w:tc>
          <w:tcPr>
            <w:tcW w:w="3620" w:type="dxa"/>
            <w:vAlign w:val="center"/>
            <w:textDirection w:val="lrTb"/>
            <w:noWrap w:val="false"/>
          </w:tcPr>
          <w:p>
            <w:pPr>
              <w:pStyle w:val="883"/>
              <w:jc w:val="left"/>
              <w:widowControl/>
              <w:rPr>
                <w:color w:val="000000"/>
                <w:sz w:val="24"/>
                <w:highlight w:val="none"/>
              </w:rPr>
            </w:pPr>
            <w:r>
              <w:rPr>
                <w:color w:val="000000"/>
                <w:sz w:val="24"/>
                <w:highlight w:val="none"/>
              </w:rPr>
              <w:t xml:space="preserve">投标文件满足招标文件</w:t>
            </w:r>
            <w:r>
              <w:rPr>
                <w:color w:val="000000"/>
                <w:sz w:val="24"/>
                <w:highlight w:val="none"/>
              </w:rPr>
              <w:t xml:space="preserve">第五章《采购需求》</w:t>
            </w:r>
            <w:r>
              <w:rPr>
                <w:color w:val="000000"/>
                <w:sz w:val="24"/>
                <w:highlight w:val="none"/>
              </w:rPr>
              <w:t xml:space="preserve">中</w:t>
            </w:r>
            <w:r>
              <w:rPr>
                <w:rFonts w:ascii="Segoe UI Symbol" w:hAnsi="Segoe UI Symbol" w:cs="Segoe UI Symbol"/>
                <w:color w:val="000000"/>
                <w:sz w:val="24"/>
                <w:highlight w:val="none"/>
              </w:rPr>
              <w:t xml:space="preserve">★</w:t>
            </w:r>
            <w:r>
              <w:rPr>
                <w:color w:val="000000"/>
                <w:sz w:val="24"/>
                <w:highlight w:val="none"/>
              </w:rPr>
              <w:t xml:space="preserve">号条款要求的；</w:t>
            </w:r>
            <w:r>
              <w:rPr>
                <w:rFonts w:hint="eastAsia" w:ascii="宋体" w:hAnsi="宋体"/>
                <w:color w:val="000000"/>
                <w:sz w:val="24"/>
                <w:highlight w:val="none"/>
              </w:rPr>
              <w:t xml:space="preserve">逐项提供相关证明材料</w:t>
            </w:r>
            <w:r>
              <w:rPr>
                <w:color w:val="000000"/>
                <w:sz w:val="24"/>
                <w:highlight w:val="none"/>
              </w:rPr>
            </w:r>
            <w:r/>
          </w:p>
        </w:tc>
      </w:tr>
      <w:tr>
        <w:trPr>
          <w:trHeight w:val="685"/>
        </w:trPr>
        <w:tc>
          <w:tcPr>
            <w:tcW w:w="404" w:type="dxa"/>
            <w:vAlign w:val="center"/>
            <w:textDirection w:val="lrTb"/>
            <w:noWrap w:val="false"/>
          </w:tcPr>
          <w:p>
            <w:pPr>
              <w:pStyle w:val="883"/>
              <w:jc w:val="center"/>
              <w:widowControl/>
              <w:rPr>
                <w:color w:val="000000"/>
                <w:sz w:val="24"/>
                <w:highlight w:val="none"/>
              </w:rPr>
            </w:pPr>
            <w:r>
              <w:rPr>
                <w:color w:val="000000"/>
                <w:sz w:val="24"/>
                <w:highlight w:val="none"/>
              </w:rPr>
              <w:t xml:space="preserve">9</w:t>
            </w:r>
            <w:r>
              <w:rPr>
                <w:color w:val="000000"/>
                <w:sz w:val="24"/>
                <w:highlight w:val="none"/>
              </w:rPr>
            </w:r>
            <w:r/>
          </w:p>
        </w:tc>
        <w:tc>
          <w:tcPr>
            <w:tcW w:w="976" w:type="dxa"/>
            <w:vAlign w:val="center"/>
            <w:textDirection w:val="lrTb"/>
            <w:noWrap w:val="false"/>
          </w:tcPr>
          <w:p>
            <w:pPr>
              <w:pStyle w:val="883"/>
              <w:jc w:val="left"/>
              <w:widowControl/>
              <w:rPr>
                <w:color w:val="000000"/>
                <w:sz w:val="24"/>
                <w:highlight w:val="none"/>
              </w:rPr>
            </w:pPr>
            <w:r>
              <w:rPr>
                <w:color w:val="000000"/>
                <w:sz w:val="24"/>
                <w:highlight w:val="none"/>
              </w:rPr>
              <w:t xml:space="preserve">分包承担主体资质（如有）</w:t>
            </w:r>
            <w:r>
              <w:rPr>
                <w:color w:val="000000"/>
                <w:sz w:val="24"/>
                <w:highlight w:val="none"/>
              </w:rPr>
            </w:r>
            <w:r/>
          </w:p>
        </w:tc>
        <w:tc>
          <w:tcPr>
            <w:tcW w:w="3620" w:type="dxa"/>
            <w:vAlign w:val="center"/>
            <w:textDirection w:val="lrTb"/>
            <w:noWrap w:val="false"/>
          </w:tcPr>
          <w:p>
            <w:pPr>
              <w:pStyle w:val="883"/>
              <w:jc w:val="left"/>
              <w:widowControl/>
              <w:rPr>
                <w:color w:val="000000"/>
                <w:sz w:val="24"/>
                <w:highlight w:val="none"/>
              </w:rPr>
            </w:pPr>
            <w:r>
              <w:rPr>
                <w:color w:val="000000"/>
                <w:sz w:val="24"/>
                <w:highlight w:val="none"/>
              </w:rPr>
              <w:t xml:space="preserve">分包承担主体具备《投标人须知资料表》载明的资质条件</w:t>
            </w:r>
            <w:r>
              <w:rPr>
                <w:rFonts w:hint="eastAsia"/>
                <w:color w:val="000000"/>
                <w:sz w:val="24"/>
                <w:highlight w:val="none"/>
              </w:rPr>
              <w:t xml:space="preserve">且</w:t>
            </w:r>
            <w:r>
              <w:rPr>
                <w:color w:val="000000"/>
                <w:sz w:val="24"/>
                <w:highlight w:val="none"/>
              </w:rPr>
              <w:t xml:space="preserve">提供</w:t>
            </w:r>
            <w:r>
              <w:rPr>
                <w:rFonts w:hint="eastAsia"/>
                <w:color w:val="000000"/>
                <w:sz w:val="24"/>
                <w:highlight w:val="none"/>
              </w:rPr>
              <w:t xml:space="preserve">了</w:t>
            </w:r>
            <w:r>
              <w:rPr>
                <w:color w:val="000000"/>
                <w:sz w:val="24"/>
                <w:highlight w:val="none"/>
              </w:rPr>
              <w:t xml:space="preserve">资质证书电子件</w:t>
            </w:r>
            <w:r>
              <w:rPr>
                <w:rFonts w:hint="eastAsia"/>
                <w:color w:val="000000"/>
                <w:sz w:val="24"/>
                <w:highlight w:val="none"/>
              </w:rPr>
              <w:t xml:space="preserve">（如有）</w:t>
            </w:r>
            <w:r>
              <w:rPr>
                <w:color w:val="000000"/>
                <w:sz w:val="24"/>
                <w:highlight w:val="none"/>
              </w:rPr>
              <w:t xml:space="preserve">；</w:t>
            </w:r>
            <w:r>
              <w:rPr>
                <w:color w:val="000000"/>
                <w:sz w:val="24"/>
                <w:highlight w:val="none"/>
              </w:rPr>
            </w:r>
            <w:r/>
          </w:p>
        </w:tc>
      </w:tr>
      <w:tr>
        <w:trPr>
          <w:trHeight w:val="685"/>
        </w:trPr>
        <w:tc>
          <w:tcPr>
            <w:tcW w:w="404" w:type="dxa"/>
            <w:vAlign w:val="center"/>
            <w:textDirection w:val="lrTb"/>
            <w:noWrap w:val="false"/>
          </w:tcPr>
          <w:p>
            <w:pPr>
              <w:pStyle w:val="883"/>
              <w:jc w:val="center"/>
              <w:widowControl/>
              <w:rPr>
                <w:color w:val="000000"/>
                <w:sz w:val="24"/>
                <w:highlight w:val="none"/>
              </w:rPr>
            </w:pPr>
            <w:r>
              <w:rPr>
                <w:color w:val="000000"/>
                <w:sz w:val="24"/>
                <w:highlight w:val="none"/>
              </w:rPr>
              <w:t xml:space="preserve">10</w:t>
            </w:r>
            <w:r>
              <w:rPr>
                <w:color w:val="000000"/>
                <w:sz w:val="24"/>
                <w:highlight w:val="none"/>
              </w:rPr>
            </w:r>
            <w:r/>
          </w:p>
        </w:tc>
        <w:tc>
          <w:tcPr>
            <w:tcW w:w="976" w:type="dxa"/>
            <w:vAlign w:val="center"/>
            <w:textDirection w:val="lrTb"/>
            <w:noWrap w:val="false"/>
          </w:tcPr>
          <w:p>
            <w:pPr>
              <w:pStyle w:val="883"/>
              <w:jc w:val="left"/>
              <w:widowControl/>
              <w:rPr>
                <w:color w:val="000000"/>
                <w:sz w:val="24"/>
                <w:highlight w:val="none"/>
              </w:rPr>
            </w:pPr>
            <w:r>
              <w:rPr>
                <w:color w:val="000000"/>
                <w:sz w:val="24"/>
                <w:highlight w:val="none"/>
              </w:rPr>
              <w:t xml:space="preserve">分包意向协议</w:t>
            </w:r>
            <w:r>
              <w:rPr>
                <w:color w:val="000000"/>
                <w:sz w:val="24"/>
                <w:highlight w:val="none"/>
              </w:rPr>
            </w:r>
            <w:r/>
          </w:p>
          <w:p>
            <w:pPr>
              <w:pStyle w:val="883"/>
              <w:jc w:val="left"/>
              <w:widowControl/>
              <w:rPr>
                <w:color w:val="000000"/>
                <w:sz w:val="24"/>
                <w:highlight w:val="none"/>
              </w:rPr>
            </w:pPr>
            <w:r>
              <w:rPr>
                <w:color w:val="000000"/>
                <w:sz w:val="24"/>
                <w:highlight w:val="none"/>
              </w:rPr>
              <w:t xml:space="preserve">（如有）</w:t>
            </w:r>
            <w:r>
              <w:rPr>
                <w:color w:val="000000"/>
                <w:sz w:val="24"/>
                <w:highlight w:val="none"/>
              </w:rPr>
            </w:r>
            <w:r/>
          </w:p>
        </w:tc>
        <w:tc>
          <w:tcPr>
            <w:tcW w:w="3620" w:type="dxa"/>
            <w:vAlign w:val="center"/>
            <w:textDirection w:val="lrTb"/>
            <w:noWrap w:val="false"/>
          </w:tcPr>
          <w:p>
            <w:pPr>
              <w:pStyle w:val="883"/>
              <w:jc w:val="left"/>
              <w:widowControl/>
              <w:rPr>
                <w:color w:val="000000"/>
                <w:sz w:val="24"/>
                <w:highlight w:val="none"/>
              </w:rPr>
            </w:pPr>
            <w:r>
              <w:rPr>
                <w:color w:val="000000"/>
                <w:sz w:val="24"/>
                <w:highlight w:val="none"/>
              </w:rPr>
              <w:t xml:space="preserve">按招标文件规定签订并提供分包意向协议原件的电子件的；</w:t>
            </w:r>
            <w:r>
              <w:rPr>
                <w:rFonts w:hint="eastAsia"/>
                <w:color w:val="000000"/>
                <w:sz w:val="24"/>
                <w:highlight w:val="none"/>
              </w:rPr>
              <w:t xml:space="preserve">（如有）</w:t>
            </w:r>
            <w:r>
              <w:rPr>
                <w:color w:val="000000"/>
                <w:sz w:val="24"/>
                <w:highlight w:val="none"/>
              </w:rPr>
            </w:r>
            <w:r/>
          </w:p>
        </w:tc>
      </w:tr>
      <w:tr>
        <w:trPr>
          <w:trHeight w:val="685"/>
        </w:trPr>
        <w:tc>
          <w:tcPr>
            <w:tcW w:w="404" w:type="dxa"/>
            <w:vAlign w:val="center"/>
            <w:textDirection w:val="lrTb"/>
            <w:noWrap w:val="false"/>
          </w:tcPr>
          <w:p>
            <w:pPr>
              <w:pStyle w:val="883"/>
              <w:jc w:val="center"/>
              <w:widowControl/>
              <w:rPr>
                <w:color w:val="000000"/>
                <w:sz w:val="24"/>
                <w:highlight w:val="none"/>
              </w:rPr>
            </w:pPr>
            <w:r>
              <w:rPr>
                <w:color w:val="000000"/>
                <w:sz w:val="24"/>
                <w:highlight w:val="none"/>
              </w:rPr>
              <w:t xml:space="preserve">11</w:t>
            </w:r>
            <w:r>
              <w:rPr>
                <w:color w:val="000000"/>
                <w:sz w:val="24"/>
                <w:highlight w:val="none"/>
              </w:rPr>
            </w:r>
            <w:r/>
          </w:p>
        </w:tc>
        <w:tc>
          <w:tcPr>
            <w:tcW w:w="976" w:type="dxa"/>
            <w:vAlign w:val="center"/>
            <w:textDirection w:val="lrTb"/>
            <w:noWrap w:val="false"/>
          </w:tcPr>
          <w:p>
            <w:pPr>
              <w:pStyle w:val="883"/>
              <w:jc w:val="left"/>
              <w:widowControl/>
              <w:rPr>
                <w:color w:val="000000"/>
                <w:sz w:val="24"/>
                <w:highlight w:val="none"/>
              </w:rPr>
            </w:pPr>
            <w:r>
              <w:rPr>
                <w:color w:val="000000"/>
                <w:sz w:val="24"/>
                <w:highlight w:val="none"/>
              </w:rPr>
              <w:t xml:space="preserve">报价的修正（如有）</w:t>
            </w:r>
            <w:r>
              <w:rPr>
                <w:color w:val="000000"/>
                <w:sz w:val="24"/>
                <w:highlight w:val="none"/>
              </w:rPr>
            </w:r>
            <w:r/>
          </w:p>
        </w:tc>
        <w:tc>
          <w:tcPr>
            <w:tcW w:w="3620" w:type="dxa"/>
            <w:vAlign w:val="center"/>
            <w:textDirection w:val="lrTb"/>
            <w:noWrap w:val="false"/>
          </w:tcPr>
          <w:p>
            <w:pPr>
              <w:pStyle w:val="883"/>
              <w:jc w:val="left"/>
              <w:widowControl/>
              <w:rPr>
                <w:color w:val="000000"/>
                <w:sz w:val="24"/>
                <w:highlight w:val="none"/>
              </w:rPr>
            </w:pPr>
            <w:r>
              <w:rPr>
                <w:rFonts w:hint="eastAsia"/>
                <w:color w:val="000000"/>
                <w:sz w:val="24"/>
                <w:highlight w:val="none"/>
              </w:rPr>
              <w:t xml:space="preserve">不涉及报价修正</w:t>
            </w:r>
            <w:r>
              <w:rPr>
                <w:color w:val="000000"/>
                <w:sz w:val="24"/>
                <w:highlight w:val="none"/>
              </w:rPr>
              <w:t xml:space="preserve">，或投标文件报价出现前后不一致</w:t>
            </w:r>
            <w:r>
              <w:rPr>
                <w:rFonts w:hint="eastAsia"/>
                <w:color w:val="000000"/>
                <w:sz w:val="24"/>
                <w:highlight w:val="none"/>
              </w:rPr>
              <w:t xml:space="preserve">时</w:t>
            </w:r>
            <w:r>
              <w:rPr>
                <w:color w:val="000000"/>
                <w:sz w:val="24"/>
                <w:highlight w:val="none"/>
              </w:rPr>
              <w:t xml:space="preserve">，投标人对修正后的报价予</w:t>
            </w:r>
            <w:r>
              <w:rPr>
                <w:rFonts w:hint="eastAsia"/>
                <w:color w:val="000000"/>
                <w:sz w:val="24"/>
                <w:highlight w:val="none"/>
              </w:rPr>
              <w:t xml:space="preserve">以</w:t>
            </w:r>
            <w:r>
              <w:rPr>
                <w:color w:val="000000"/>
                <w:sz w:val="24"/>
                <w:highlight w:val="none"/>
              </w:rPr>
              <w:t xml:space="preserve">确认；（如有）</w:t>
            </w:r>
            <w:r>
              <w:rPr>
                <w:rFonts w:hint="eastAsia" w:ascii="宋体" w:hAnsi="宋体"/>
                <w:color w:val="000000"/>
                <w:sz w:val="24"/>
                <w:highlight w:val="none"/>
              </w:rPr>
              <w:t xml:space="preserve">（由</w:t>
            </w:r>
            <w:r>
              <w:rPr>
                <w:rFonts w:hint="eastAsia" w:ascii="宋体" w:hAnsi="宋体"/>
                <w:color w:val="000000"/>
                <w:sz w:val="24"/>
                <w:highlight w:val="none"/>
                <w:lang w:val="en-US" w:eastAsia="zh-CN"/>
              </w:rPr>
              <w:t xml:space="preserve">评审</w:t>
            </w:r>
            <w:r>
              <w:rPr>
                <w:rFonts w:hint="eastAsia" w:ascii="宋体" w:hAnsi="宋体"/>
                <w:color w:val="000000"/>
                <w:sz w:val="24"/>
                <w:highlight w:val="none"/>
              </w:rPr>
              <w:t xml:space="preserve">小组审查，无需供应商</w:t>
            </w:r>
            <w:r>
              <w:rPr>
                <w:rFonts w:hint="eastAsia" w:ascii="宋体" w:hAnsi="宋体"/>
                <w:color w:val="000000"/>
                <w:sz w:val="24"/>
                <w:highlight w:val="none"/>
                <w:lang w:val="en-US" w:eastAsia="zh-CN"/>
              </w:rPr>
              <w:t xml:space="preserve">单独</w:t>
            </w:r>
            <w:r>
              <w:rPr>
                <w:rFonts w:hint="eastAsia" w:ascii="宋体" w:hAnsi="宋体"/>
                <w:color w:val="000000"/>
                <w:sz w:val="24"/>
                <w:highlight w:val="none"/>
              </w:rPr>
              <w:t xml:space="preserve">提供材料）</w:t>
            </w:r>
            <w:r>
              <w:rPr>
                <w:color w:val="000000"/>
                <w:sz w:val="24"/>
                <w:highlight w:val="none"/>
              </w:rPr>
            </w:r>
            <w:r/>
          </w:p>
        </w:tc>
      </w:tr>
      <w:tr>
        <w:trPr>
          <w:trHeight w:val="685"/>
        </w:trPr>
        <w:tc>
          <w:tcPr>
            <w:tcW w:w="404" w:type="dxa"/>
            <w:vAlign w:val="center"/>
            <w:textDirection w:val="lrTb"/>
            <w:noWrap w:val="false"/>
          </w:tcPr>
          <w:p>
            <w:pPr>
              <w:pStyle w:val="883"/>
              <w:jc w:val="center"/>
              <w:widowControl/>
              <w:rPr>
                <w:color w:val="000000"/>
                <w:sz w:val="24"/>
                <w:highlight w:val="none"/>
              </w:rPr>
            </w:pPr>
            <w:r>
              <w:rPr>
                <w:color w:val="000000"/>
                <w:sz w:val="24"/>
                <w:highlight w:val="none"/>
              </w:rPr>
              <w:t xml:space="preserve">12</w:t>
            </w:r>
            <w:r>
              <w:rPr>
                <w:color w:val="000000"/>
                <w:sz w:val="24"/>
                <w:highlight w:val="none"/>
              </w:rPr>
            </w:r>
            <w:r/>
          </w:p>
        </w:tc>
        <w:tc>
          <w:tcPr>
            <w:tcW w:w="976" w:type="dxa"/>
            <w:vAlign w:val="center"/>
            <w:textDirection w:val="lrTb"/>
            <w:noWrap w:val="false"/>
          </w:tcPr>
          <w:p>
            <w:pPr>
              <w:pStyle w:val="883"/>
              <w:jc w:val="left"/>
              <w:widowControl/>
              <w:rPr>
                <w:color w:val="000000"/>
                <w:sz w:val="24"/>
                <w:highlight w:val="none"/>
              </w:rPr>
            </w:pPr>
            <w:r>
              <w:rPr>
                <w:color w:val="000000"/>
                <w:sz w:val="24"/>
                <w:highlight w:val="none"/>
              </w:rPr>
              <w:t xml:space="preserve">报价合理性</w:t>
            </w:r>
            <w:r>
              <w:rPr>
                <w:color w:val="000000"/>
                <w:sz w:val="24"/>
                <w:highlight w:val="none"/>
              </w:rPr>
            </w:r>
            <w:r/>
          </w:p>
        </w:tc>
        <w:tc>
          <w:tcPr>
            <w:tcW w:w="3620" w:type="dxa"/>
            <w:vAlign w:val="center"/>
            <w:textDirection w:val="lrTb"/>
            <w:noWrap w:val="false"/>
          </w:tcPr>
          <w:p>
            <w:pPr>
              <w:pStyle w:val="883"/>
              <w:jc w:val="left"/>
              <w:widowControl/>
              <w:rPr>
                <w:color w:val="000000"/>
                <w:sz w:val="24"/>
                <w:highlight w:val="none"/>
              </w:rPr>
            </w:pPr>
            <w:r>
              <w:rPr>
                <w:color w:val="000000"/>
                <w:sz w:val="24"/>
                <w:highlight w:val="none"/>
              </w:rPr>
              <w:t xml:space="preserve">报价合理，或</w:t>
            </w:r>
            <w:r>
              <w:rPr>
                <w:rFonts w:hint="eastAsia"/>
                <w:color w:val="000000"/>
                <w:sz w:val="24"/>
                <w:highlight w:val="none"/>
              </w:rPr>
              <w:t xml:space="preserve">投标人的报价明显低于其他通过符合性审查投标人的报价，</w:t>
            </w:r>
            <w:r>
              <w:rPr>
                <w:color w:val="000000"/>
                <w:sz w:val="24"/>
                <w:highlight w:val="none"/>
              </w:rPr>
              <w:t xml:space="preserve">有可能影响产品质量或者不能诚信履约的</w:t>
            </w:r>
            <w:r>
              <w:rPr>
                <w:rFonts w:hint="eastAsia"/>
                <w:color w:val="000000"/>
                <w:sz w:val="24"/>
                <w:highlight w:val="none"/>
              </w:rPr>
              <w:t xml:space="preserve">，能够应评标委员会要求在规定时间内证明其报价合理性的</w:t>
            </w:r>
            <w:r>
              <w:rPr>
                <w:color w:val="000000"/>
                <w:sz w:val="24"/>
                <w:highlight w:val="none"/>
              </w:rPr>
              <w:t xml:space="preserve">；</w:t>
            </w:r>
            <w:r>
              <w:rPr>
                <w:rFonts w:hint="eastAsia" w:ascii="宋体" w:hAnsi="宋体"/>
                <w:color w:val="000000"/>
                <w:sz w:val="24"/>
                <w:highlight w:val="none"/>
              </w:rPr>
              <w:t xml:space="preserve">（由</w:t>
            </w:r>
            <w:r>
              <w:rPr>
                <w:rFonts w:hint="eastAsia" w:ascii="宋体" w:hAnsi="宋体"/>
                <w:color w:val="000000"/>
                <w:sz w:val="24"/>
                <w:highlight w:val="none"/>
                <w:lang w:val="en-US" w:eastAsia="zh-CN"/>
              </w:rPr>
              <w:t xml:space="preserve">评审</w:t>
            </w:r>
            <w:r>
              <w:rPr>
                <w:rFonts w:hint="eastAsia" w:ascii="宋体" w:hAnsi="宋体"/>
                <w:color w:val="000000"/>
                <w:sz w:val="24"/>
                <w:highlight w:val="none"/>
              </w:rPr>
              <w:t xml:space="preserve">小组审查，无需供应商</w:t>
            </w:r>
            <w:r>
              <w:rPr>
                <w:rFonts w:hint="eastAsia" w:ascii="宋体" w:hAnsi="宋体"/>
                <w:color w:val="000000"/>
                <w:sz w:val="24"/>
                <w:highlight w:val="none"/>
                <w:lang w:val="en-US" w:eastAsia="zh-CN"/>
              </w:rPr>
              <w:t xml:space="preserve">单独</w:t>
            </w:r>
            <w:r>
              <w:rPr>
                <w:rFonts w:hint="eastAsia" w:ascii="宋体" w:hAnsi="宋体"/>
                <w:color w:val="000000"/>
                <w:sz w:val="24"/>
                <w:highlight w:val="none"/>
              </w:rPr>
              <w:t xml:space="preserve">提供材料）</w:t>
            </w:r>
            <w:r>
              <w:rPr>
                <w:color w:val="000000"/>
                <w:sz w:val="24"/>
                <w:highlight w:val="none"/>
              </w:rPr>
            </w:r>
            <w:r/>
          </w:p>
        </w:tc>
      </w:tr>
      <w:tr>
        <w:trPr>
          <w:trHeight w:val="685"/>
        </w:trPr>
        <w:tc>
          <w:tcPr>
            <w:tcW w:w="404" w:type="dxa"/>
            <w:vAlign w:val="center"/>
            <w:textDirection w:val="lrTb"/>
            <w:noWrap w:val="false"/>
          </w:tcPr>
          <w:p>
            <w:pPr>
              <w:pStyle w:val="883"/>
              <w:jc w:val="center"/>
              <w:widowControl/>
              <w:rPr>
                <w:rFonts w:eastAsia="宋体"/>
                <w:color w:val="000000"/>
                <w:sz w:val="24"/>
                <w:highlight w:val="none"/>
                <w:lang w:val="en-US" w:eastAsia="zh-CN"/>
              </w:rPr>
            </w:pPr>
            <w:r>
              <w:rPr>
                <w:rFonts w:hint="eastAsia"/>
                <w:color w:val="000000"/>
                <w:sz w:val="24"/>
                <w:highlight w:val="none"/>
                <w:lang w:val="en-US" w:eastAsia="zh-CN"/>
              </w:rPr>
              <w:t xml:space="preserve">13</w:t>
            </w:r>
            <w:r>
              <w:rPr>
                <w:rFonts w:eastAsia="宋体"/>
                <w:color w:val="000000"/>
                <w:sz w:val="24"/>
                <w:highlight w:val="none"/>
                <w:lang w:val="en-US" w:eastAsia="zh-CN"/>
              </w:rPr>
            </w:r>
            <w:r/>
          </w:p>
        </w:tc>
        <w:tc>
          <w:tcPr>
            <w:tcW w:w="976" w:type="dxa"/>
            <w:vAlign w:val="center"/>
            <w:textDirection w:val="lrTb"/>
            <w:noWrap w:val="false"/>
          </w:tcPr>
          <w:p>
            <w:pPr>
              <w:pStyle w:val="883"/>
              <w:jc w:val="left"/>
              <w:widowControl/>
              <w:rPr>
                <w:b/>
                <w:bCs/>
                <w:color w:val="000000"/>
                <w:sz w:val="24"/>
                <w:highlight w:val="yellow"/>
              </w:rPr>
            </w:pPr>
            <w:r>
              <w:rPr>
                <w:b/>
                <w:bCs/>
                <w:color w:val="000000"/>
                <w:sz w:val="24"/>
                <w:highlight w:val="yellow"/>
                <w:lang w:val="en-US" w:eastAsia="zh-CN"/>
              </w:rPr>
              <w:t xml:space="preserve">异常低价审查</w:t>
            </w:r>
            <w:r>
              <w:rPr>
                <w:b/>
                <w:bCs/>
                <w:color w:val="000000"/>
                <w:sz w:val="24"/>
                <w:highlight w:val="yellow"/>
              </w:rPr>
            </w:r>
            <w:r/>
          </w:p>
        </w:tc>
        <w:tc>
          <w:tcPr>
            <w:tcW w:w="3620" w:type="dxa"/>
            <w:vAlign w:val="center"/>
            <w:textDirection w:val="lrTb"/>
            <w:noWrap w:val="false"/>
          </w:tcPr>
          <w:p>
            <w:pPr>
              <w:pStyle w:val="883"/>
              <w:jc w:val="left"/>
              <w:widowControl/>
              <w:rPr>
                <w:b/>
                <w:bCs/>
                <w:color w:val="000000"/>
                <w:sz w:val="24"/>
                <w:highlight w:val="yellow"/>
              </w:rPr>
            </w:pPr>
            <w:r>
              <w:rPr>
                <w:b/>
                <w:bCs/>
                <w:color w:val="000000"/>
                <w:sz w:val="24"/>
                <w:highlight w:val="yellow"/>
                <w:lang w:val="en-US" w:eastAsia="zh-CN"/>
              </w:rPr>
              <w:t xml:space="preserve">（一）评审过程中出现下列情形之一的，评审委员会应当启</w:t>
            </w:r>
            <w:r>
              <w:rPr>
                <w:b/>
                <w:bCs/>
                <w:color w:val="000000"/>
                <w:sz w:val="24"/>
                <w:highlight w:val="yellow"/>
                <w:lang w:val="en-US" w:eastAsia="zh-CN"/>
              </w:rPr>
              <w:t xml:space="preserve">动异常低价投标（响应）审查程序： </w:t>
            </w:r>
            <w:r>
              <w:rPr>
                <w:b/>
                <w:bCs/>
                <w:color w:val="000000"/>
                <w:sz w:val="24"/>
                <w:highlight w:val="yellow"/>
              </w:rPr>
            </w:r>
            <w:r/>
          </w:p>
          <w:p>
            <w:pPr>
              <w:pStyle w:val="883"/>
              <w:jc w:val="left"/>
              <w:widowControl/>
              <w:rPr>
                <w:b/>
                <w:bCs/>
                <w:color w:val="000000"/>
                <w:sz w:val="24"/>
                <w:highlight w:val="yellow"/>
              </w:rPr>
            </w:pPr>
            <w:r>
              <w:rPr>
                <w:b/>
                <w:bCs/>
                <w:color w:val="000000"/>
                <w:sz w:val="24"/>
                <w:highlight w:val="yellow"/>
                <w:lang w:val="en-US" w:eastAsia="zh-CN"/>
              </w:rPr>
              <w:t xml:space="preserve">1．投标（响应）报价低于采购项目预算 50% 的，即投标（响 </w:t>
            </w:r>
            <w:r>
              <w:rPr>
                <w:b/>
                <w:bCs/>
                <w:color w:val="000000"/>
                <w:sz w:val="24"/>
                <w:highlight w:val="yellow"/>
              </w:rPr>
            </w:r>
            <w:r/>
          </w:p>
          <w:p>
            <w:pPr>
              <w:pStyle w:val="883"/>
              <w:jc w:val="left"/>
              <w:widowControl/>
              <w:rPr>
                <w:b/>
                <w:bCs/>
                <w:color w:val="000000"/>
                <w:sz w:val="24"/>
                <w:highlight w:val="yellow"/>
              </w:rPr>
            </w:pPr>
            <w:r>
              <w:rPr>
                <w:b/>
                <w:bCs/>
                <w:color w:val="000000"/>
                <w:sz w:val="24"/>
                <w:highlight w:val="yellow"/>
                <w:lang w:val="en-US" w:eastAsia="zh-CN"/>
              </w:rPr>
              <w:t xml:space="preserve">应）报价&lt;采购项目预算×50% ； </w:t>
            </w:r>
            <w:r>
              <w:rPr>
                <w:b/>
                <w:bCs/>
                <w:color w:val="000000"/>
                <w:sz w:val="24"/>
                <w:highlight w:val="yellow"/>
              </w:rPr>
            </w:r>
            <w:r/>
          </w:p>
          <w:p>
            <w:pPr>
              <w:pStyle w:val="883"/>
              <w:jc w:val="left"/>
              <w:widowControl/>
              <w:rPr>
                <w:b/>
                <w:bCs/>
                <w:color w:val="000000"/>
                <w:sz w:val="24"/>
                <w:highlight w:val="yellow"/>
              </w:rPr>
            </w:pPr>
            <w:r>
              <w:rPr>
                <w:b/>
                <w:bCs/>
                <w:color w:val="000000"/>
                <w:sz w:val="24"/>
                <w:highlight w:val="yellow"/>
                <w:lang w:val="en-US" w:eastAsia="zh-CN"/>
              </w:rPr>
              <w:t xml:space="preserve">2．投标（响应）报价低于采购项目最高限价 45% 的，即投标（响应）报价&lt;采购项目最高限价×45% ； </w:t>
            </w:r>
            <w:r>
              <w:rPr>
                <w:b/>
                <w:bCs/>
                <w:color w:val="000000"/>
                <w:sz w:val="24"/>
                <w:highlight w:val="yellow"/>
              </w:rPr>
            </w:r>
            <w:r/>
          </w:p>
          <w:p>
            <w:pPr>
              <w:pStyle w:val="883"/>
              <w:jc w:val="left"/>
              <w:widowControl/>
              <w:rPr>
                <w:b/>
                <w:bCs/>
                <w:color w:val="000000"/>
                <w:sz w:val="24"/>
                <w:highlight w:val="yellow"/>
              </w:rPr>
            </w:pPr>
            <w:r>
              <w:rPr>
                <w:b/>
                <w:bCs/>
                <w:color w:val="000000"/>
                <w:sz w:val="24"/>
                <w:highlight w:val="yellow"/>
                <w:lang w:val="en-US" w:eastAsia="zh-CN"/>
              </w:rPr>
              <w:t xml:space="preserve">3．评审委员会认定的供应商报价过低、有可能影响产品质量或者不能诚信履约的其他情形。 </w:t>
            </w:r>
            <w:r>
              <w:rPr>
                <w:b/>
                <w:bCs/>
                <w:color w:val="000000"/>
                <w:sz w:val="24"/>
                <w:highlight w:val="yellow"/>
              </w:rPr>
            </w:r>
            <w:r/>
          </w:p>
          <w:p>
            <w:pPr>
              <w:pStyle w:val="883"/>
              <w:jc w:val="left"/>
              <w:widowControl/>
              <w:rPr>
                <w:b/>
                <w:bCs/>
                <w:color w:val="000000"/>
                <w:sz w:val="24"/>
                <w:highlight w:val="yellow"/>
              </w:rPr>
            </w:pPr>
            <w:r>
              <w:rPr>
                <w:b/>
                <w:bCs/>
                <w:color w:val="000000"/>
                <w:sz w:val="24"/>
                <w:highlight w:val="yellow"/>
                <w:lang w:val="en-US" w:eastAsia="zh-CN"/>
              </w:rPr>
              <w:t xml:space="preserve">（二）启动异常低价投标（响应）审查后，评审委员会应当 </w:t>
            </w:r>
            <w:r>
              <w:rPr>
                <w:b/>
                <w:bCs/>
                <w:color w:val="000000"/>
                <w:sz w:val="24"/>
                <w:highlight w:val="yellow"/>
              </w:rPr>
            </w:r>
            <w:r/>
          </w:p>
          <w:p>
            <w:pPr>
              <w:pStyle w:val="883"/>
              <w:jc w:val="left"/>
              <w:widowControl/>
              <w:rPr>
                <w:b/>
                <w:bCs/>
                <w:color w:val="000000"/>
                <w:sz w:val="24"/>
                <w:highlight w:val="yellow"/>
              </w:rPr>
            </w:pPr>
            <w:r>
              <w:rPr>
                <w:b/>
                <w:bCs/>
                <w:color w:val="000000"/>
                <w:sz w:val="24"/>
                <w:highlight w:val="yellow"/>
                <w:lang w:val="en-US" w:eastAsia="zh-CN"/>
              </w:rPr>
              <w:t xml:space="preserve">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b/>
                <w:bCs/>
                <w:color w:val="000000"/>
                <w:sz w:val="24"/>
                <w:highlight w:val="yellow"/>
              </w:rPr>
            </w:r>
            <w:r/>
          </w:p>
          <w:p>
            <w:pPr>
              <w:pStyle w:val="883"/>
              <w:jc w:val="left"/>
              <w:widowControl/>
              <w:rPr>
                <w:b/>
                <w:bCs/>
                <w:color w:val="000000"/>
                <w:sz w:val="24"/>
                <w:highlight w:val="yellow"/>
              </w:rPr>
            </w:pPr>
            <w:r>
              <w:rPr>
                <w:b/>
                <w:bCs/>
                <w:color w:val="000000"/>
                <w:sz w:val="24"/>
                <w:highlight w:val="yellow"/>
              </w:rPr>
            </w:r>
            <w:r/>
          </w:p>
        </w:tc>
      </w:tr>
      <w:tr>
        <w:trPr>
          <w:trHeight w:val="685"/>
        </w:trPr>
        <w:tc>
          <w:tcPr>
            <w:tcW w:w="404" w:type="dxa"/>
            <w:vAlign w:val="center"/>
            <w:textDirection w:val="lrTb"/>
            <w:noWrap w:val="false"/>
          </w:tcPr>
          <w:p>
            <w:pPr>
              <w:pStyle w:val="883"/>
              <w:jc w:val="center"/>
              <w:widowControl/>
              <w:rPr>
                <w:rFonts w:hint="eastAsia" w:eastAsia="宋体"/>
                <w:color w:val="000000"/>
                <w:sz w:val="24"/>
                <w:highlight w:val="none"/>
                <w:lang w:eastAsia="zh-CN"/>
              </w:rPr>
            </w:pPr>
            <w:r>
              <w:rPr>
                <w:color w:val="000000"/>
                <w:sz w:val="24"/>
                <w:highlight w:val="none"/>
              </w:rPr>
              <w:t xml:space="preserve">1</w:t>
            </w:r>
            <w:r>
              <w:rPr>
                <w:rFonts w:hint="eastAsia"/>
                <w:color w:val="000000"/>
                <w:sz w:val="24"/>
                <w:highlight w:val="none"/>
                <w:lang w:val="en-US" w:eastAsia="zh-CN"/>
              </w:rPr>
              <w:t xml:space="preserve">4</w:t>
            </w:r>
            <w:r>
              <w:rPr>
                <w:rFonts w:hint="eastAsia" w:eastAsia="宋体"/>
                <w:color w:val="000000"/>
                <w:sz w:val="24"/>
                <w:highlight w:val="none"/>
                <w:lang w:eastAsia="zh-CN"/>
              </w:rPr>
            </w:r>
            <w:r/>
          </w:p>
        </w:tc>
        <w:tc>
          <w:tcPr>
            <w:tcW w:w="976" w:type="dxa"/>
            <w:vAlign w:val="center"/>
            <w:textDirection w:val="lrTb"/>
            <w:noWrap w:val="false"/>
          </w:tcPr>
          <w:p>
            <w:pPr>
              <w:pStyle w:val="883"/>
              <w:jc w:val="left"/>
              <w:widowControl/>
              <w:rPr>
                <w:color w:val="000000"/>
                <w:sz w:val="24"/>
                <w:highlight w:val="none"/>
              </w:rPr>
            </w:pPr>
            <w:r>
              <w:rPr>
                <w:color w:val="000000"/>
                <w:sz w:val="24"/>
                <w:highlight w:val="none"/>
              </w:rPr>
              <w:t xml:space="preserve">进口产品</w:t>
            </w:r>
            <w:r>
              <w:rPr>
                <w:color w:val="000000"/>
                <w:sz w:val="24"/>
                <w:highlight w:val="none"/>
              </w:rPr>
            </w:r>
            <w:r/>
          </w:p>
          <w:p>
            <w:pPr>
              <w:pStyle w:val="883"/>
              <w:jc w:val="left"/>
              <w:widowControl/>
              <w:rPr>
                <w:color w:val="000000"/>
                <w:sz w:val="24"/>
                <w:highlight w:val="none"/>
              </w:rPr>
            </w:pPr>
            <w:r>
              <w:rPr>
                <w:color w:val="000000"/>
                <w:sz w:val="24"/>
                <w:highlight w:val="none"/>
              </w:rPr>
              <w:t xml:space="preserve">（如有）</w:t>
            </w:r>
            <w:r>
              <w:rPr>
                <w:color w:val="000000"/>
                <w:sz w:val="24"/>
                <w:highlight w:val="none"/>
              </w:rPr>
            </w:r>
            <w:r/>
          </w:p>
        </w:tc>
        <w:tc>
          <w:tcPr>
            <w:tcW w:w="3620" w:type="dxa"/>
            <w:vAlign w:val="center"/>
            <w:textDirection w:val="lrTb"/>
            <w:noWrap w:val="false"/>
          </w:tcPr>
          <w:p>
            <w:pPr>
              <w:pStyle w:val="883"/>
              <w:jc w:val="left"/>
              <w:widowControl/>
              <w:rPr>
                <w:color w:val="000000"/>
                <w:sz w:val="24"/>
                <w:highlight w:val="none"/>
              </w:rPr>
            </w:pPr>
            <w:r>
              <w:rPr>
                <w:rFonts w:hint="eastAsia" w:ascii="宋体" w:hAnsi="宋体"/>
                <w:color w:val="000000"/>
                <w:sz w:val="24"/>
                <w:highlight w:val="none"/>
              </w:rPr>
              <w:t xml:space="preserve">招标文件</w:t>
            </w:r>
            <w:r>
              <w:rPr>
                <w:rFonts w:ascii="宋体" w:hAnsi="宋体"/>
                <w:color w:val="000000"/>
                <w:sz w:val="24"/>
                <w:highlight w:val="none"/>
              </w:rPr>
              <w:t xml:space="preserve">不接受进口产品投标</w:t>
            </w:r>
            <w:r>
              <w:rPr>
                <w:rFonts w:hint="eastAsia" w:ascii="宋体" w:hAnsi="宋体"/>
                <w:color w:val="000000"/>
                <w:sz w:val="24"/>
                <w:highlight w:val="none"/>
              </w:rPr>
              <w:t xml:space="preserve">的内容时</w:t>
            </w:r>
            <w:r>
              <w:rPr>
                <w:rFonts w:ascii="宋体" w:hAnsi="宋体"/>
                <w:color w:val="000000"/>
                <w:sz w:val="24"/>
                <w:highlight w:val="none"/>
              </w:rPr>
              <w:t xml:space="preserve">，</w:t>
            </w:r>
            <w:r>
              <w:rPr>
                <w:rFonts w:hint="eastAsia" w:ascii="宋体" w:hAnsi="宋体"/>
                <w:color w:val="000000"/>
                <w:sz w:val="24"/>
                <w:highlight w:val="none"/>
              </w:rPr>
              <w:t xml:space="preserve">投标人所投产品非进口产品的；</w:t>
            </w:r>
            <w:r>
              <w:rPr>
                <w:rFonts w:hint="eastAsia" w:ascii="宋体" w:hAnsi="宋体"/>
                <w:color w:val="000000"/>
                <w:sz w:val="24"/>
                <w:highlight w:val="none"/>
              </w:rPr>
              <w:t xml:space="preserve">（由</w:t>
            </w:r>
            <w:r>
              <w:rPr>
                <w:rFonts w:hint="eastAsia" w:ascii="宋体" w:hAnsi="宋体"/>
                <w:color w:val="000000"/>
                <w:sz w:val="24"/>
                <w:highlight w:val="none"/>
                <w:lang w:val="en-US" w:eastAsia="zh-CN"/>
              </w:rPr>
              <w:t xml:space="preserve">评审</w:t>
            </w:r>
            <w:r>
              <w:rPr>
                <w:rFonts w:hint="eastAsia" w:ascii="宋体" w:hAnsi="宋体"/>
                <w:color w:val="000000"/>
                <w:sz w:val="24"/>
                <w:highlight w:val="none"/>
              </w:rPr>
              <w:t xml:space="preserve">小组审查，无需供应商提供材料）</w:t>
            </w:r>
            <w:r>
              <w:rPr>
                <w:color w:val="000000"/>
                <w:sz w:val="24"/>
                <w:highlight w:val="none"/>
              </w:rPr>
            </w:r>
            <w:r/>
          </w:p>
        </w:tc>
      </w:tr>
      <w:tr>
        <w:trPr>
          <w:trHeight w:val="685"/>
        </w:trPr>
        <w:tc>
          <w:tcPr>
            <w:tcW w:w="404" w:type="dxa"/>
            <w:vAlign w:val="center"/>
            <w:textDirection w:val="lrTb"/>
            <w:noWrap w:val="false"/>
          </w:tcPr>
          <w:p>
            <w:pPr>
              <w:pStyle w:val="883"/>
              <w:jc w:val="center"/>
              <w:widowControl/>
              <w:rPr>
                <w:rFonts w:hint="eastAsia" w:eastAsia="宋体"/>
                <w:color w:val="000000"/>
                <w:sz w:val="24"/>
                <w:highlight w:val="none"/>
                <w:lang w:eastAsia="zh-CN"/>
              </w:rPr>
            </w:pPr>
            <w:r>
              <w:rPr>
                <w:color w:val="000000"/>
                <w:sz w:val="24"/>
                <w:highlight w:val="none"/>
              </w:rPr>
              <w:t xml:space="preserve">1</w:t>
            </w:r>
            <w:r>
              <w:rPr>
                <w:rFonts w:hint="eastAsia"/>
                <w:color w:val="000000"/>
                <w:sz w:val="24"/>
                <w:highlight w:val="none"/>
                <w:lang w:val="en-US" w:eastAsia="zh-CN"/>
              </w:rPr>
              <w:t xml:space="preserve">5</w:t>
            </w:r>
            <w:r>
              <w:rPr>
                <w:rFonts w:hint="eastAsia" w:eastAsia="宋体"/>
                <w:color w:val="000000"/>
                <w:sz w:val="24"/>
                <w:highlight w:val="none"/>
                <w:lang w:eastAsia="zh-CN"/>
              </w:rPr>
            </w:r>
            <w:r/>
          </w:p>
        </w:tc>
        <w:tc>
          <w:tcPr>
            <w:tcW w:w="976" w:type="dxa"/>
            <w:vAlign w:val="center"/>
            <w:textDirection w:val="lrTb"/>
            <w:noWrap w:val="false"/>
          </w:tcPr>
          <w:p>
            <w:pPr>
              <w:pStyle w:val="883"/>
              <w:jc w:val="left"/>
              <w:widowControl/>
              <w:rPr>
                <w:color w:val="000000"/>
                <w:sz w:val="24"/>
                <w:highlight w:val="none"/>
              </w:rPr>
            </w:pPr>
            <w:r>
              <w:rPr>
                <w:color w:val="000000"/>
                <w:sz w:val="24"/>
                <w:highlight w:val="none"/>
              </w:rPr>
              <w:t xml:space="preserve">国家有关部门对投标人的投标产品有强制性规定或要求的</w:t>
            </w:r>
            <w:r>
              <w:rPr>
                <w:color w:val="000000"/>
                <w:sz w:val="24"/>
                <w:highlight w:val="none"/>
              </w:rPr>
            </w:r>
            <w:r/>
          </w:p>
        </w:tc>
        <w:tc>
          <w:tcPr>
            <w:tcW w:w="3620" w:type="dxa"/>
            <w:vAlign w:val="center"/>
            <w:textDirection w:val="lrTb"/>
            <w:noWrap w:val="false"/>
          </w:tcPr>
          <w:p>
            <w:pPr>
              <w:pStyle w:val="883"/>
              <w:jc w:val="left"/>
              <w:widowControl/>
              <w:rPr>
                <w:color w:val="000000"/>
                <w:sz w:val="24"/>
                <w:highlight w:val="none"/>
              </w:rPr>
            </w:pPr>
            <w:r>
              <w:rPr>
                <w:color w:val="000000"/>
                <w:sz w:val="24"/>
                <w:highlight w:val="none"/>
              </w:rPr>
              <w:t xml:space="preserve">国家有关部门对投标人的投标产品有强制性规定或要求的（如相应技术、安全、节能和环保等），投标人的投标产品</w:t>
            </w:r>
            <w:r>
              <w:rPr>
                <w:rFonts w:hint="eastAsia"/>
                <w:color w:val="000000"/>
                <w:sz w:val="24"/>
                <w:highlight w:val="none"/>
              </w:rPr>
              <w:t xml:space="preserve">应</w:t>
            </w:r>
            <w:r>
              <w:rPr>
                <w:color w:val="000000"/>
                <w:sz w:val="24"/>
                <w:highlight w:val="none"/>
              </w:rPr>
              <w:t xml:space="preserve">符合相应规定或要求</w:t>
            </w:r>
            <w:r>
              <w:rPr>
                <w:rFonts w:hint="eastAsia"/>
                <w:color w:val="000000"/>
                <w:sz w:val="24"/>
                <w:highlight w:val="none"/>
              </w:rPr>
              <w:t xml:space="preserve">，并提供证明文件电子件：</w:t>
            </w:r>
            <w:r>
              <w:rPr>
                <w:color w:val="000000"/>
                <w:sz w:val="24"/>
                <w:highlight w:val="none"/>
              </w:rPr>
            </w:r>
            <w:r/>
          </w:p>
          <w:p>
            <w:pPr>
              <w:pStyle w:val="883"/>
              <w:jc w:val="left"/>
              <w:widowControl/>
              <w:rPr>
                <w:color w:val="000000"/>
                <w:sz w:val="24"/>
                <w:highlight w:val="none"/>
              </w:rPr>
            </w:pPr>
            <w:r>
              <w:rPr>
                <w:rFonts w:hint="eastAsia"/>
                <w:color w:val="000000"/>
                <w:sz w:val="24"/>
                <w:highlight w:val="none"/>
              </w:rPr>
              <w:t xml:space="preserve">1）</w:t>
            </w:r>
            <w:r>
              <w:rPr>
                <w:color w:val="000000"/>
                <w:sz w:val="24"/>
                <w:highlight w:val="none"/>
              </w:rPr>
              <w:t xml:space="preserve">采购的产品若属于《节能产品政府采购品目清单》范围中政府强制采购产品，则投标人所报产品必须获得国家确定的认证机构出具的、处于有效期之内的节能产品认证证书；</w:t>
            </w:r>
            <w:r>
              <w:rPr>
                <w:color w:val="000000"/>
                <w:sz w:val="24"/>
                <w:highlight w:val="none"/>
              </w:rPr>
            </w:r>
            <w:r/>
          </w:p>
          <w:p>
            <w:pPr>
              <w:pStyle w:val="883"/>
              <w:jc w:val="left"/>
              <w:widowControl/>
              <w:rPr>
                <w:color w:val="000000"/>
                <w:sz w:val="24"/>
                <w:highlight w:val="none"/>
              </w:rPr>
            </w:pPr>
            <w:r>
              <w:rPr>
                <w:rFonts w:hint="eastAsia"/>
                <w:color w:val="000000"/>
                <w:sz w:val="24"/>
                <w:highlight w:val="none"/>
              </w:rPr>
              <w:t xml:space="preserve">2）</w:t>
            </w:r>
            <w:r>
              <w:rPr>
                <w:color w:val="000000"/>
                <w:sz w:val="24"/>
                <w:highlight w:val="none"/>
              </w:rPr>
              <w:t xml:space="preserve">投标产品如涉及计算机信息系统安全专用产品的，须</w:t>
            </w:r>
            <w:r>
              <w:rPr>
                <w:rFonts w:hint="eastAsia"/>
                <w:color w:val="000000"/>
                <w:sz w:val="24"/>
                <w:highlight w:val="none"/>
              </w:rPr>
              <w:t xml:space="preserve">提供</w:t>
            </w:r>
            <w:r>
              <w:rPr>
                <w:color w:val="000000"/>
                <w:sz w:val="24"/>
                <w:highlight w:val="none"/>
              </w:rPr>
              <w:t xml:space="preserve">公安部颁发的计算机信息系统安全专用产品销售许可证；</w:t>
            </w:r>
            <w:r>
              <w:rPr>
                <w:color w:val="000000"/>
                <w:sz w:val="24"/>
                <w:highlight w:val="none"/>
              </w:rPr>
            </w:r>
            <w:r/>
          </w:p>
          <w:p>
            <w:pPr>
              <w:pStyle w:val="883"/>
              <w:jc w:val="left"/>
              <w:widowControl/>
              <w:rPr>
                <w:color w:val="000000"/>
                <w:sz w:val="24"/>
                <w:highlight w:val="none"/>
              </w:rPr>
            </w:pPr>
            <w:r>
              <w:rPr>
                <w:color w:val="000000"/>
                <w:sz w:val="24"/>
                <w:highlight w:val="none"/>
              </w:rPr>
              <w:t xml:space="preserve">3</w:t>
            </w:r>
            <w:r>
              <w:rPr>
                <w:rFonts w:hint="eastAsia"/>
                <w:color w:val="000000"/>
                <w:sz w:val="24"/>
                <w:highlight w:val="none"/>
              </w:rPr>
              <w:t xml:space="preserve">）</w:t>
            </w:r>
            <w:r>
              <w:rPr>
                <w:color w:val="000000"/>
                <w:sz w:val="24"/>
                <w:highlight w:val="none"/>
              </w:rPr>
              <w:t xml:space="preserve">投标产品如有属于开展国家信息安全产品认证产品范围的，须</w:t>
            </w:r>
            <w:r>
              <w:rPr>
                <w:rFonts w:hint="eastAsia"/>
                <w:color w:val="000000"/>
                <w:sz w:val="24"/>
                <w:highlight w:val="none"/>
              </w:rPr>
              <w:t xml:space="preserve">提供</w:t>
            </w:r>
            <w:r>
              <w:rPr>
                <w:color w:val="000000"/>
                <w:sz w:val="24"/>
                <w:highlight w:val="none"/>
              </w:rPr>
              <w:t xml:space="preserve">由中国网络安全审查技术与认证中心（原中国信息安全认证中心）按国家标准认证颁发的有效认证证书等）；</w:t>
            </w:r>
            <w:r>
              <w:rPr>
                <w:color w:val="000000"/>
                <w:sz w:val="24"/>
                <w:highlight w:val="none"/>
              </w:rPr>
            </w:r>
            <w:r/>
          </w:p>
          <w:p>
            <w:pPr>
              <w:pStyle w:val="883"/>
              <w:jc w:val="left"/>
              <w:widowControl/>
              <w:rPr>
                <w:color w:val="000000"/>
                <w:sz w:val="24"/>
                <w:highlight w:val="none"/>
              </w:rPr>
            </w:pPr>
            <w:r>
              <w:rPr>
                <w:rFonts w:hint="eastAsia"/>
                <w:color w:val="000000"/>
                <w:sz w:val="24"/>
                <w:highlight w:val="none"/>
              </w:rPr>
              <w:t xml:space="preserve">4）</w:t>
            </w:r>
            <w:r>
              <w:rPr>
                <w:color w:val="000000"/>
                <w:sz w:val="24"/>
                <w:highlight w:val="none"/>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color w:val="000000"/>
                <w:sz w:val="24"/>
                <w:highlight w:val="none"/>
              </w:rPr>
            </w:r>
            <w:r/>
          </w:p>
        </w:tc>
      </w:tr>
      <w:tr>
        <w:trPr>
          <w:trHeight w:val="685"/>
        </w:trPr>
        <w:tc>
          <w:tcPr>
            <w:tcW w:w="404" w:type="dxa"/>
            <w:vAlign w:val="center"/>
            <w:textDirection w:val="lrTb"/>
            <w:noWrap w:val="false"/>
          </w:tcPr>
          <w:p>
            <w:pPr>
              <w:pStyle w:val="883"/>
              <w:jc w:val="center"/>
              <w:widowControl/>
              <w:rPr>
                <w:rFonts w:hint="eastAsia" w:eastAsia="宋体"/>
                <w:color w:val="000000"/>
                <w:sz w:val="24"/>
                <w:highlight w:val="none"/>
                <w:lang w:eastAsia="zh-CN"/>
              </w:rPr>
            </w:pPr>
            <w:r>
              <w:rPr>
                <w:color w:val="000000"/>
                <w:sz w:val="24"/>
                <w:highlight w:val="none"/>
              </w:rPr>
              <w:t xml:space="preserve">1</w:t>
            </w:r>
            <w:r>
              <w:rPr>
                <w:rFonts w:hint="eastAsia"/>
                <w:color w:val="000000"/>
                <w:sz w:val="24"/>
                <w:highlight w:val="none"/>
                <w:lang w:val="en-US" w:eastAsia="zh-CN"/>
              </w:rPr>
              <w:t xml:space="preserve">6</w:t>
            </w:r>
            <w:r>
              <w:rPr>
                <w:rFonts w:hint="eastAsia" w:eastAsia="宋体"/>
                <w:color w:val="000000"/>
                <w:sz w:val="24"/>
                <w:highlight w:val="none"/>
                <w:lang w:eastAsia="zh-CN"/>
              </w:rPr>
            </w:r>
            <w:r/>
          </w:p>
        </w:tc>
        <w:tc>
          <w:tcPr>
            <w:tcW w:w="976" w:type="dxa"/>
            <w:vAlign w:val="center"/>
            <w:textDirection w:val="lrTb"/>
            <w:noWrap w:val="false"/>
          </w:tcPr>
          <w:p>
            <w:pPr>
              <w:pStyle w:val="883"/>
              <w:jc w:val="left"/>
              <w:widowControl/>
              <w:rPr>
                <w:color w:val="000000"/>
                <w:sz w:val="24"/>
                <w:highlight w:val="none"/>
              </w:rPr>
            </w:pPr>
            <w:r>
              <w:rPr>
                <w:color w:val="000000"/>
                <w:sz w:val="24"/>
                <w:highlight w:val="none"/>
              </w:rPr>
              <w:t xml:space="preserve">公平竞争</w:t>
            </w:r>
            <w:r>
              <w:rPr>
                <w:color w:val="000000"/>
                <w:sz w:val="24"/>
                <w:highlight w:val="none"/>
              </w:rPr>
            </w:r>
            <w:r/>
          </w:p>
        </w:tc>
        <w:tc>
          <w:tcPr>
            <w:tcW w:w="3620" w:type="dxa"/>
            <w:vAlign w:val="center"/>
            <w:textDirection w:val="lrTb"/>
            <w:noWrap w:val="false"/>
          </w:tcPr>
          <w:p>
            <w:pPr>
              <w:pStyle w:val="883"/>
              <w:jc w:val="left"/>
              <w:widowControl/>
              <w:rPr>
                <w:color w:val="000000"/>
                <w:sz w:val="24"/>
                <w:highlight w:val="none"/>
              </w:rPr>
            </w:pPr>
            <w:r>
              <w:rPr>
                <w:color w:val="000000"/>
                <w:sz w:val="24"/>
                <w:highlight w:val="none"/>
              </w:rPr>
              <w:t xml:space="preserve">投标人遵循公平竞争的原则，不存在恶意串通，妨碍其他投标人的竞争行为，不存在损害采购人或者其他投标人的合法权益情形的；</w:t>
            </w:r>
            <w:r>
              <w:rPr>
                <w:color w:val="000000"/>
                <w:sz w:val="24"/>
                <w:highlight w:val="none"/>
              </w:rPr>
            </w:r>
            <w:r/>
          </w:p>
        </w:tc>
      </w:tr>
      <w:tr>
        <w:trPr>
          <w:trHeight w:val="685"/>
        </w:trPr>
        <w:tc>
          <w:tcPr>
            <w:tcW w:w="404" w:type="dxa"/>
            <w:vAlign w:val="center"/>
            <w:textDirection w:val="lrTb"/>
            <w:noWrap w:val="false"/>
          </w:tcPr>
          <w:p>
            <w:pPr>
              <w:pStyle w:val="883"/>
              <w:jc w:val="center"/>
              <w:widowControl/>
              <w:rPr>
                <w:rFonts w:hint="eastAsia" w:eastAsia="宋体"/>
                <w:color w:val="000000"/>
                <w:sz w:val="24"/>
                <w:highlight w:val="none"/>
                <w:lang w:eastAsia="zh-CN"/>
              </w:rPr>
            </w:pPr>
            <w:r>
              <w:rPr>
                <w:color w:val="000000"/>
                <w:sz w:val="24"/>
                <w:highlight w:val="none"/>
              </w:rPr>
              <w:t xml:space="preserve">1</w:t>
            </w:r>
            <w:r>
              <w:rPr>
                <w:rFonts w:hint="eastAsia"/>
                <w:color w:val="000000"/>
                <w:sz w:val="24"/>
                <w:highlight w:val="none"/>
                <w:lang w:val="en-US" w:eastAsia="zh-CN"/>
              </w:rPr>
              <w:t xml:space="preserve">7</w:t>
            </w:r>
            <w:r>
              <w:rPr>
                <w:rFonts w:hint="eastAsia" w:eastAsia="宋体"/>
                <w:color w:val="000000"/>
                <w:sz w:val="24"/>
                <w:highlight w:val="none"/>
                <w:lang w:eastAsia="zh-CN"/>
              </w:rPr>
            </w:r>
            <w:r/>
          </w:p>
        </w:tc>
        <w:tc>
          <w:tcPr>
            <w:tcW w:w="976" w:type="dxa"/>
            <w:vAlign w:val="center"/>
            <w:textDirection w:val="lrTb"/>
            <w:noWrap w:val="false"/>
          </w:tcPr>
          <w:p>
            <w:pPr>
              <w:pStyle w:val="883"/>
              <w:jc w:val="left"/>
              <w:widowControl/>
              <w:rPr>
                <w:color w:val="000000"/>
                <w:sz w:val="24"/>
                <w:highlight w:val="none"/>
              </w:rPr>
            </w:pPr>
            <w:r>
              <w:rPr>
                <w:color w:val="000000"/>
                <w:sz w:val="24"/>
                <w:highlight w:val="none"/>
              </w:rPr>
              <w:t xml:space="preserve">串通投标</w:t>
            </w:r>
            <w:r>
              <w:rPr>
                <w:color w:val="000000"/>
                <w:sz w:val="24"/>
                <w:highlight w:val="none"/>
              </w:rPr>
            </w:r>
            <w:r/>
          </w:p>
        </w:tc>
        <w:tc>
          <w:tcPr>
            <w:tcW w:w="3620" w:type="dxa"/>
            <w:vAlign w:val="center"/>
            <w:textDirection w:val="lrTb"/>
            <w:noWrap w:val="false"/>
          </w:tcPr>
          <w:p>
            <w:pPr>
              <w:pStyle w:val="883"/>
              <w:jc w:val="left"/>
              <w:widowControl/>
              <w:rPr>
                <w:color w:val="000000"/>
                <w:sz w:val="24"/>
                <w:highlight w:val="none"/>
              </w:rPr>
            </w:pPr>
            <w:r>
              <w:rPr>
                <w:rFonts w:hint="eastAsia"/>
                <w:color w:val="000000"/>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color w:val="000000"/>
                <w:sz w:val="24"/>
                <w:highlight w:val="none"/>
              </w:rPr>
              <w:t xml:space="preserve">（包含使用同一MAC地址的计算机制作电子响应文件的情形）</w:t>
            </w:r>
            <w:r>
              <w:rPr>
                <w:rFonts w:hint="eastAsia"/>
                <w:color w:val="000000"/>
                <w:sz w:val="24"/>
                <w:highlight w:val="none"/>
              </w:rPr>
              <w:t xml:space="preserve">；（二）不同投标人委托同一单位或者个人办理投标事宜</w:t>
            </w:r>
            <w:r>
              <w:rPr>
                <w:rFonts w:hint="eastAsia" w:ascii="宋体" w:hAnsi="宋体"/>
                <w:color w:val="000000"/>
                <w:sz w:val="24"/>
                <w:highlight w:val="none"/>
              </w:rPr>
              <w:t xml:space="preserve">（包含使用同一MAC地址的计算机提交或者解密电子响应文件的情形）</w:t>
            </w:r>
            <w:r>
              <w:rPr>
                <w:rFonts w:hint="eastAsia"/>
                <w:color w:val="000000"/>
                <w:sz w:val="24"/>
                <w:highlight w:val="none"/>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highlight w:val="none"/>
              </w:rPr>
              <w:t xml:space="preserve">；</w:t>
            </w:r>
            <w:r>
              <w:rPr>
                <w:color w:val="000000"/>
                <w:sz w:val="24"/>
                <w:highlight w:val="none"/>
              </w:rPr>
            </w:r>
            <w:r/>
          </w:p>
        </w:tc>
      </w:tr>
      <w:tr>
        <w:trPr>
          <w:trHeight w:val="685"/>
        </w:trPr>
        <w:tc>
          <w:tcPr>
            <w:tcW w:w="404" w:type="dxa"/>
            <w:vAlign w:val="center"/>
            <w:textDirection w:val="lrTb"/>
            <w:noWrap w:val="false"/>
          </w:tcPr>
          <w:p>
            <w:pPr>
              <w:pStyle w:val="883"/>
              <w:jc w:val="center"/>
              <w:widowControl/>
              <w:rPr>
                <w:rFonts w:hint="eastAsia" w:eastAsia="宋体"/>
                <w:color w:val="000000"/>
                <w:sz w:val="24"/>
                <w:highlight w:val="none"/>
                <w:lang w:eastAsia="zh-CN"/>
              </w:rPr>
            </w:pPr>
            <w:r>
              <w:rPr>
                <w:color w:val="000000"/>
                <w:sz w:val="24"/>
                <w:highlight w:val="none"/>
              </w:rPr>
              <w:t xml:space="preserve">1</w:t>
            </w:r>
            <w:r>
              <w:rPr>
                <w:rFonts w:hint="eastAsia"/>
                <w:color w:val="000000"/>
                <w:sz w:val="24"/>
                <w:highlight w:val="none"/>
                <w:lang w:val="en-US" w:eastAsia="zh-CN"/>
              </w:rPr>
              <w:t xml:space="preserve">8</w:t>
            </w:r>
            <w:r>
              <w:rPr>
                <w:rFonts w:hint="eastAsia" w:eastAsia="宋体"/>
                <w:color w:val="000000"/>
                <w:sz w:val="24"/>
                <w:highlight w:val="none"/>
                <w:lang w:eastAsia="zh-CN"/>
              </w:rPr>
            </w:r>
            <w:r/>
          </w:p>
        </w:tc>
        <w:tc>
          <w:tcPr>
            <w:tcW w:w="976" w:type="dxa"/>
            <w:vAlign w:val="center"/>
            <w:textDirection w:val="lrTb"/>
            <w:noWrap w:val="false"/>
          </w:tcPr>
          <w:p>
            <w:pPr>
              <w:pStyle w:val="883"/>
              <w:jc w:val="left"/>
              <w:widowControl/>
              <w:rPr>
                <w:color w:val="000000"/>
                <w:sz w:val="24"/>
                <w:highlight w:val="none"/>
              </w:rPr>
            </w:pPr>
            <w:r>
              <w:rPr>
                <w:color w:val="000000"/>
                <w:sz w:val="24"/>
                <w:highlight w:val="none"/>
              </w:rPr>
              <w:t xml:space="preserve">附加条件</w:t>
            </w:r>
            <w:r>
              <w:rPr>
                <w:color w:val="000000"/>
                <w:sz w:val="24"/>
                <w:highlight w:val="none"/>
              </w:rPr>
            </w:r>
            <w:r/>
          </w:p>
        </w:tc>
        <w:tc>
          <w:tcPr>
            <w:tcW w:w="3620" w:type="dxa"/>
            <w:vAlign w:val="center"/>
            <w:textDirection w:val="lrTb"/>
            <w:noWrap w:val="false"/>
          </w:tcPr>
          <w:p>
            <w:pPr>
              <w:pStyle w:val="883"/>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color w:val="000000"/>
                <w:sz w:val="24"/>
                <w:highlight w:val="none"/>
              </w:rPr>
              <w:t xml:space="preserve">含有采购人不能接受的附加条件的；</w:t>
            </w:r>
            <w:r>
              <w:rPr>
                <w:color w:val="000000"/>
                <w:sz w:val="24"/>
                <w:highlight w:val="none"/>
              </w:rPr>
            </w:r>
            <w:r/>
          </w:p>
        </w:tc>
      </w:tr>
      <w:tr>
        <w:trPr>
          <w:trHeight w:val="685"/>
        </w:trPr>
        <w:tc>
          <w:tcPr>
            <w:tcW w:w="404" w:type="dxa"/>
            <w:vAlign w:val="center"/>
            <w:textDirection w:val="lrTb"/>
            <w:noWrap w:val="false"/>
          </w:tcPr>
          <w:p>
            <w:pPr>
              <w:pStyle w:val="883"/>
              <w:jc w:val="center"/>
              <w:widowControl/>
              <w:rPr>
                <w:rFonts w:hint="eastAsia" w:eastAsia="宋体"/>
                <w:color w:val="000000"/>
                <w:sz w:val="24"/>
                <w:highlight w:val="none"/>
                <w:lang w:eastAsia="zh-CN"/>
              </w:rPr>
            </w:pPr>
            <w:r>
              <w:rPr>
                <w:rFonts w:hint="eastAsia"/>
                <w:color w:val="000000"/>
                <w:sz w:val="24"/>
                <w:highlight w:val="none"/>
              </w:rPr>
              <w:t xml:space="preserve">1</w:t>
            </w:r>
            <w:r>
              <w:rPr>
                <w:rFonts w:hint="eastAsia"/>
                <w:color w:val="000000"/>
                <w:sz w:val="24"/>
                <w:highlight w:val="none"/>
                <w:lang w:val="en-US" w:eastAsia="zh-CN"/>
              </w:rPr>
              <w:t xml:space="preserve">9</w:t>
            </w:r>
            <w:r>
              <w:rPr>
                <w:rFonts w:hint="eastAsia" w:eastAsia="宋体"/>
                <w:color w:val="000000"/>
                <w:sz w:val="24"/>
                <w:highlight w:val="none"/>
                <w:lang w:eastAsia="zh-CN"/>
              </w:rPr>
            </w:r>
            <w:r/>
          </w:p>
        </w:tc>
        <w:tc>
          <w:tcPr>
            <w:tcW w:w="976" w:type="dxa"/>
            <w:vAlign w:val="center"/>
            <w:textDirection w:val="lrTb"/>
            <w:noWrap w:val="false"/>
          </w:tcPr>
          <w:p>
            <w:pPr>
              <w:pStyle w:val="883"/>
              <w:jc w:val="left"/>
              <w:widowControl/>
              <w:rPr>
                <w:color w:val="000000"/>
                <w:sz w:val="24"/>
                <w:highlight w:val="none"/>
              </w:rPr>
            </w:pPr>
            <w:r>
              <w:rPr>
                <w:color w:val="000000"/>
                <w:sz w:val="24"/>
                <w:highlight w:val="none"/>
              </w:rPr>
              <w:t xml:space="preserve">其他无效情形</w:t>
            </w:r>
            <w:r>
              <w:rPr>
                <w:color w:val="000000"/>
                <w:sz w:val="24"/>
                <w:highlight w:val="none"/>
              </w:rPr>
            </w:r>
            <w:r/>
          </w:p>
        </w:tc>
        <w:tc>
          <w:tcPr>
            <w:tcW w:w="3620" w:type="dxa"/>
            <w:vAlign w:val="center"/>
            <w:textDirection w:val="lrTb"/>
            <w:noWrap w:val="false"/>
          </w:tcPr>
          <w:p>
            <w:pPr>
              <w:pStyle w:val="883"/>
              <w:jc w:val="left"/>
              <w:widowControl/>
              <w:rPr>
                <w:color w:val="000000"/>
                <w:sz w:val="24"/>
                <w:highlight w:val="none"/>
              </w:rPr>
            </w:pPr>
            <w:r>
              <w:rPr>
                <w:color w:val="000000"/>
                <w:sz w:val="24"/>
                <w:highlight w:val="none"/>
              </w:rPr>
              <w:t xml:space="preserve">投标人、投标文件</w:t>
            </w:r>
            <w:r>
              <w:rPr>
                <w:rFonts w:hint="eastAsia"/>
                <w:color w:val="000000"/>
                <w:sz w:val="24"/>
                <w:highlight w:val="none"/>
              </w:rPr>
              <w:t xml:space="preserve">不存在</w:t>
            </w:r>
            <w:r>
              <w:rPr>
                <w:color w:val="000000"/>
                <w:sz w:val="24"/>
                <w:highlight w:val="none"/>
              </w:rPr>
              <w:t xml:space="preserve">不符合法律、法规和招标文件规定的其他无效情形。</w:t>
            </w:r>
            <w:r>
              <w:rPr>
                <w:color w:val="000000"/>
                <w:sz w:val="24"/>
                <w:highlight w:val="none"/>
              </w:rPr>
            </w:r>
            <w:r/>
          </w:p>
        </w:tc>
      </w:tr>
    </w:tbl>
    <w:p>
      <w:pPr>
        <w:pStyle w:val="883"/>
        <w:numPr>
          <w:ilvl w:val="0"/>
          <w:numId w:val="13"/>
        </w:numPr>
        <w:spacing w:line="360" w:lineRule="auto"/>
        <w:tabs>
          <w:tab w:val="left" w:pos="900" w:leader="none"/>
          <w:tab w:val="left" w:pos="1080" w:leader="none"/>
          <w:tab w:val="left" w:pos="1589" w:leader="none"/>
        </w:tabs>
        <w:rPr>
          <w:color w:val="000000"/>
          <w:sz w:val="24"/>
          <w:highlight w:val="none"/>
        </w:rPr>
        <w:sectPr>
          <w:headerReference w:type="even" r:id="rId11"/>
          <w:headerReference w:type="first" r:id="rId12"/>
          <w:footerReference w:type="even" r:id="rId17"/>
          <w:footerReference w:type="first" r:id="rId18"/>
          <w:footnotePr/>
          <w:endnotePr/>
          <w:type w:val="nextPage"/>
          <w:pgSz w:w="11907" w:h="16840" w:orient="portrait"/>
          <w:pgMar w:top="1418" w:right="1134" w:bottom="1418" w:left="1701" w:header="851" w:footer="851" w:gutter="0"/>
          <w:cols w:num="1" w:sep="0" w:space="1701" w:equalWidth="1"/>
          <w:docGrid w:linePitch="360"/>
        </w:sectPr>
      </w:pPr>
      <w:r>
        <w:rPr>
          <w:color w:val="000000"/>
          <w:sz w:val="24"/>
          <w:highlight w:val="none"/>
        </w:rPr>
      </w:r>
      <w:r/>
    </w:p>
    <w:p>
      <w:pPr>
        <w:pStyle w:val="883"/>
        <w:numPr>
          <w:ilvl w:val="0"/>
          <w:numId w:val="12"/>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投标文件有关事项的澄清或者说明</w:t>
      </w:r>
      <w:r>
        <w:rPr>
          <w:color w:val="000000"/>
          <w:sz w:val="24"/>
          <w:highlight w:val="none"/>
        </w:rPr>
      </w:r>
      <w:r/>
    </w:p>
    <w:p>
      <w:pPr>
        <w:pStyle w:val="883"/>
        <w:numPr>
          <w:ilvl w:val="1"/>
          <w:numId w:val="12"/>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评标过程中，评标委员会将</w:t>
      </w:r>
      <w:r>
        <w:rPr>
          <w:rFonts w:hint="eastAsia"/>
          <w:color w:val="000000"/>
          <w:sz w:val="24"/>
          <w:highlight w:val="none"/>
        </w:rPr>
        <w:t xml:space="preserve">通过</w:t>
      </w:r>
      <w:r>
        <w:rPr>
          <w:rFonts w:hint="eastAsia"/>
          <w:color w:val="000000"/>
          <w:sz w:val="24"/>
          <w:highlight w:val="none"/>
          <w:lang w:eastAsia="zh-CN"/>
        </w:rPr>
        <w:t xml:space="preserve">“苏采云”政府采购一体化平台</w:t>
      </w:r>
      <w:r>
        <w:rPr>
          <w:rFonts w:hint="eastAsia"/>
          <w:color w:val="000000"/>
          <w:sz w:val="24"/>
          <w:highlight w:val="none"/>
        </w:rPr>
        <w:t xml:space="preserve">系统</w:t>
      </w:r>
      <w:r>
        <w:rPr>
          <w:color w:val="000000"/>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000000"/>
          <w:sz w:val="24"/>
          <w:highlight w:val="none"/>
        </w:rPr>
        <w:t xml:space="preserve">电子</w:t>
      </w:r>
      <w:r>
        <w:rPr>
          <w:color w:val="000000"/>
          <w:sz w:val="24"/>
          <w:highlight w:val="none"/>
        </w:rPr>
        <w:t xml:space="preserve">公章。投标人的澄清、说明或者补正不得超出投标文件的范围或者改变投标文件的实质性内容。澄清文件将作为投标文件内容的一部分。</w:t>
      </w:r>
      <w:r>
        <w:rPr>
          <w:color w:val="000000"/>
          <w:sz w:val="24"/>
          <w:highlight w:val="none"/>
        </w:rPr>
      </w:r>
      <w:r/>
    </w:p>
    <w:p>
      <w:pPr>
        <w:pStyle w:val="883"/>
        <w:numPr>
          <w:ilvl w:val="1"/>
          <w:numId w:val="12"/>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评标委员会认为投标人的报价明显低于其他通过符合性审查投标人的报价，有可能影响产品质量或者不能诚信履约的，有权要求该投标人在</w:t>
      </w:r>
      <w:r>
        <w:rPr>
          <w:rFonts w:hint="eastAsia"/>
          <w:color w:val="000000"/>
          <w:sz w:val="24"/>
          <w:highlight w:val="none"/>
        </w:rPr>
        <w:t xml:space="preserve">规定</w:t>
      </w:r>
      <w:r>
        <w:rPr>
          <w:color w:val="000000"/>
          <w:sz w:val="24"/>
          <w:highlight w:val="none"/>
        </w:rPr>
        <w:t xml:space="preserve">的时间内提供书面说明，必要时提交相关证明材料；若投标人不能证明其报价合理性，评标委员会将其作为</w:t>
      </w:r>
      <w:r>
        <w:rPr>
          <w:b/>
          <w:color w:val="000000"/>
          <w:sz w:val="24"/>
          <w:highlight w:val="none"/>
        </w:rPr>
        <w:t xml:space="preserve">无效投标处理</w:t>
      </w:r>
      <w:r>
        <w:rPr>
          <w:color w:val="000000"/>
          <w:sz w:val="24"/>
          <w:highlight w:val="none"/>
        </w:rPr>
        <w:t xml:space="preserve">。</w:t>
      </w:r>
      <w:r>
        <w:rPr>
          <w:color w:val="000000"/>
          <w:sz w:val="24"/>
          <w:highlight w:val="none"/>
        </w:rPr>
      </w:r>
      <w:r/>
    </w:p>
    <w:p>
      <w:pPr>
        <w:pStyle w:val="883"/>
        <w:numPr>
          <w:ilvl w:val="1"/>
          <w:numId w:val="12"/>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投标报价须包含招标文件全部内容，如分项报价表有缺漏视为已含在其他各项报价中，将不对投标总价进行调整。评标委员会有权要求投标人在</w:t>
      </w:r>
      <w:r>
        <w:rPr>
          <w:rFonts w:hint="eastAsia"/>
          <w:color w:val="000000"/>
          <w:sz w:val="24"/>
          <w:highlight w:val="none"/>
        </w:rPr>
        <w:t xml:space="preserve">规定</w:t>
      </w:r>
      <w:r>
        <w:rPr>
          <w:color w:val="000000"/>
          <w:sz w:val="24"/>
          <w:highlight w:val="none"/>
        </w:rPr>
        <w:t xml:space="preserve">的时间内对此进行书面确认，投标人不确认的，视为将一个采购包中的内容拆开投标，其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883"/>
        <w:numPr>
          <w:ilvl w:val="1"/>
          <w:numId w:val="12"/>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投标文件报价出现前后不一致的，按照下列规定修正：</w:t>
      </w:r>
      <w:r>
        <w:rPr>
          <w:color w:val="000000"/>
          <w:sz w:val="24"/>
          <w:highlight w:val="none"/>
        </w:rPr>
      </w:r>
      <w:r/>
    </w:p>
    <w:p>
      <w:pPr>
        <w:pStyle w:val="883"/>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color w:val="000000"/>
          <w:sz w:val="24"/>
          <w:highlight w:val="none"/>
        </w:rPr>
      </w:pPr>
      <w:r>
        <w:rPr>
          <w:color w:val="000000"/>
          <w:sz w:val="24"/>
          <w:highlight w:val="none"/>
        </w:rPr>
        <w:t xml:space="preserve">招标文件对于报价修正是否另有规定：</w:t>
      </w:r>
      <w:r>
        <w:rPr>
          <w:color w:val="000000"/>
          <w:sz w:val="24"/>
          <w:highlight w:val="none"/>
        </w:rPr>
      </w:r>
      <w:r/>
    </w:p>
    <w:p>
      <w:pPr>
        <w:pStyle w:val="883"/>
        <w:ind w:left="2035"/>
        <w:spacing w:line="360" w:lineRule="auto"/>
        <w:tabs>
          <w:tab w:val="left" w:pos="1080" w:leader="none"/>
          <w:tab w:val="left" w:pos="1589" w:leader="none"/>
          <w:tab w:val="left" w:pos="2035" w:leader="none"/>
          <w:tab w:val="left" w:pos="2114" w:leader="none"/>
        </w:tabs>
        <w:rPr>
          <w:color w:val="000000"/>
          <w:sz w:val="24"/>
          <w:highlight w:val="none"/>
          <w:u w:val="single"/>
        </w:rPr>
      </w:pPr>
      <w:r>
        <w:rPr>
          <w:color w:val="000000"/>
          <w:sz w:val="24"/>
          <w:highlight w:val="none"/>
        </w:rPr>
        <w:t xml:space="preserve">□有，具体规定为：______________</w:t>
      </w:r>
      <w:r>
        <w:rPr>
          <w:color w:val="000000"/>
          <w:sz w:val="24"/>
          <w:highlight w:val="none"/>
          <w:u w:val="single"/>
        </w:rPr>
      </w:r>
      <w:r/>
    </w:p>
    <w:p>
      <w:pPr>
        <w:pStyle w:val="883"/>
        <w:ind w:left="2035"/>
        <w:spacing w:line="360" w:lineRule="auto"/>
        <w:tabs>
          <w:tab w:val="left" w:pos="1080" w:leader="none"/>
          <w:tab w:val="left" w:pos="1589" w:leader="none"/>
          <w:tab w:val="left" w:pos="2035" w:leader="none"/>
          <w:tab w:val="left" w:pos="2114" w:leader="none"/>
        </w:tabs>
        <w:rPr>
          <w:color w:val="000000"/>
          <w:sz w:val="24"/>
          <w:highlight w:val="none"/>
        </w:rPr>
      </w:pPr>
      <w:r>
        <w:rPr>
          <w:rFonts w:hint="eastAsia"/>
          <w:color w:val="000000"/>
          <w:sz w:val="24"/>
          <w:highlight w:val="none"/>
          <w:lang w:eastAsia="zh-CN"/>
        </w:rPr>
        <w:t xml:space="preserve">☑</w:t>
      </w:r>
      <w:r>
        <w:rPr>
          <w:color w:val="000000"/>
          <w:sz w:val="24"/>
          <w:highlight w:val="none"/>
        </w:rPr>
        <w:t xml:space="preserve">无，按下述2.4.2-2.4.7项规定修正。</w:t>
      </w:r>
      <w:r>
        <w:rPr>
          <w:color w:val="000000"/>
          <w:sz w:val="24"/>
          <w:highlight w:val="none"/>
        </w:rPr>
      </w:r>
      <w:r/>
    </w:p>
    <w:p>
      <w:pPr>
        <w:pStyle w:val="883"/>
        <w:numPr>
          <w:ilvl w:val="2"/>
          <w:numId w:val="12"/>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单独递交的开标一览表（报价表）与投标文件中开标一览表（报价表）内容不一致的，以单独递交的开标一览表（报价表）为准；</w:t>
      </w:r>
      <w:r>
        <w:rPr>
          <w:color w:val="000000"/>
          <w:sz w:val="24"/>
          <w:highlight w:val="none"/>
        </w:rPr>
      </w:r>
      <w:r/>
    </w:p>
    <w:p>
      <w:pPr>
        <w:pStyle w:val="883"/>
        <w:numPr>
          <w:ilvl w:val="2"/>
          <w:numId w:val="12"/>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投标文件中开标一览表（报价表）内容与投标文件中相应内容不一致的，以开标一览表（报价表）为准；</w:t>
      </w:r>
      <w:r>
        <w:rPr>
          <w:color w:val="000000"/>
          <w:sz w:val="24"/>
          <w:highlight w:val="none"/>
        </w:rPr>
      </w:r>
      <w:r/>
    </w:p>
    <w:p>
      <w:pPr>
        <w:pStyle w:val="883"/>
        <w:numPr>
          <w:ilvl w:val="2"/>
          <w:numId w:val="12"/>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大写金额和小写金额不一致的，以大写金额为准；</w:t>
      </w:r>
      <w:r>
        <w:rPr>
          <w:color w:val="000000"/>
          <w:sz w:val="24"/>
          <w:highlight w:val="none"/>
        </w:rPr>
      </w:r>
      <w:r/>
    </w:p>
    <w:p>
      <w:pPr>
        <w:pStyle w:val="883"/>
        <w:numPr>
          <w:ilvl w:val="2"/>
          <w:numId w:val="12"/>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单价金额小数点或者百分比有明显错位的，以开标一览表的总价为准，并修改单价；</w:t>
      </w:r>
      <w:r>
        <w:rPr>
          <w:color w:val="000000"/>
          <w:sz w:val="24"/>
          <w:highlight w:val="none"/>
        </w:rPr>
      </w:r>
      <w:r/>
    </w:p>
    <w:p>
      <w:pPr>
        <w:pStyle w:val="883"/>
        <w:numPr>
          <w:ilvl w:val="2"/>
          <w:numId w:val="12"/>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总价金额与按单价汇总金额不一致的，以单价金额计算结果为准。</w:t>
      </w:r>
      <w:r>
        <w:rPr>
          <w:color w:val="000000"/>
          <w:sz w:val="24"/>
          <w:highlight w:val="none"/>
        </w:rPr>
      </w:r>
      <w:r/>
    </w:p>
    <w:p>
      <w:pPr>
        <w:pStyle w:val="883"/>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color w:val="000000"/>
          <w:sz w:val="24"/>
          <w:highlight w:val="none"/>
        </w:rPr>
      </w:pPr>
      <w:r>
        <w:rPr>
          <w:color w:val="000000"/>
          <w:sz w:val="24"/>
          <w:highlight w:val="none"/>
        </w:rPr>
        <w:t xml:space="preserve">同时出现两种以上不一致的，按照前款规定的顺序修正。修正后的报价经投标人书面确认后产生约束力，投标人不确认的，其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883"/>
        <w:numPr>
          <w:ilvl w:val="1"/>
          <w:numId w:val="12"/>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落实政府采购政策的价格调整：只有符合第二章《投标人须知》5.2条规定情形的，可以享受中小企业扶持政策，用扣除后的价格参加评审；否则，评标时价格不予扣除。</w:t>
      </w:r>
      <w:r>
        <w:rPr>
          <w:color w:val="000000"/>
          <w:sz w:val="24"/>
          <w:highlight w:val="none"/>
        </w:rPr>
      </w:r>
      <w:r/>
    </w:p>
    <w:p>
      <w:pPr>
        <w:pStyle w:val="883"/>
        <w:numPr>
          <w:ilvl w:val="2"/>
          <w:numId w:val="12"/>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对于未预留份额专门面向中小企业采购的采购项目，以及预留份额项目中的非预留部分采购包，对</w:t>
      </w:r>
      <w:r>
        <w:rPr>
          <w:b/>
          <w:color w:val="000000"/>
          <w:sz w:val="24"/>
          <w:highlight w:val="none"/>
        </w:rPr>
        <w:t xml:space="preserve">小微企业</w:t>
      </w:r>
      <w:r>
        <w:rPr>
          <w:color w:val="000000"/>
          <w:sz w:val="24"/>
          <w:highlight w:val="none"/>
        </w:rPr>
        <w:t xml:space="preserve">报价给予</w:t>
      </w:r>
      <w:r>
        <w:rPr>
          <w:rFonts w:hint="eastAsia"/>
          <w:color w:val="000000"/>
          <w:sz w:val="24"/>
          <w:highlight w:val="none"/>
          <w:u w:val="single"/>
        </w:rPr>
        <w:t xml:space="preserve">20</w:t>
      </w:r>
      <w:r>
        <w:rPr>
          <w:color w:val="000000"/>
          <w:sz w:val="24"/>
          <w:highlight w:val="none"/>
        </w:rPr>
        <w:t xml:space="preserve">%的扣除，用扣除后的价格参加评审。</w:t>
      </w:r>
      <w:r>
        <w:rPr>
          <w:color w:val="000000"/>
          <w:sz w:val="24"/>
          <w:highlight w:val="none"/>
        </w:rPr>
      </w:r>
      <w:r/>
    </w:p>
    <w:p>
      <w:pPr>
        <w:pStyle w:val="883"/>
        <w:numPr>
          <w:ilvl w:val="2"/>
          <w:numId w:val="12"/>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对于未预留份额专门面向中小企业采购的采购项目，以及预留份额项目中的非预留部分采购包，且接受大中型企业与</w:t>
      </w:r>
      <w:r>
        <w:rPr>
          <w:b/>
          <w:color w:val="000000"/>
          <w:sz w:val="24"/>
          <w:highlight w:val="none"/>
        </w:rPr>
        <w:t xml:space="preserve">小微企业</w:t>
      </w:r>
      <w:r>
        <w:rPr>
          <w:color w:val="000000"/>
          <w:sz w:val="24"/>
          <w:highlight w:val="none"/>
        </w:rPr>
        <w:t xml:space="preserve">组成联合体或者允许大中型企业向一家或者多家</w:t>
      </w:r>
      <w:r>
        <w:rPr>
          <w:b/>
          <w:color w:val="000000"/>
          <w:sz w:val="24"/>
          <w:highlight w:val="none"/>
        </w:rPr>
        <w:t xml:space="preserve">小微企业</w:t>
      </w:r>
      <w:r>
        <w:rPr>
          <w:color w:val="000000"/>
          <w:sz w:val="24"/>
          <w:highlight w:val="none"/>
        </w:rPr>
        <w:t xml:space="preserve">分包的采购项目，对于联合协议或者分包意向协议约定</w:t>
      </w:r>
      <w:r>
        <w:rPr>
          <w:b/>
          <w:color w:val="000000"/>
          <w:sz w:val="24"/>
          <w:highlight w:val="none"/>
        </w:rPr>
        <w:t xml:space="preserve">小微企业</w:t>
      </w:r>
      <w:r>
        <w:rPr>
          <w:color w:val="000000"/>
          <w:sz w:val="24"/>
          <w:highlight w:val="none"/>
        </w:rPr>
        <w:t xml:space="preserve">的合同份额占到合同总金额 30%以上的联合体或者大中型企业的报价给予</w:t>
      </w:r>
      <w:r>
        <w:rPr>
          <w:rFonts w:hint="eastAsia"/>
          <w:color w:val="000000"/>
          <w:sz w:val="24"/>
          <w:highlight w:val="none"/>
          <w:u w:val="single"/>
        </w:rPr>
        <w:t xml:space="preserve">3</w:t>
      </w:r>
      <w:r>
        <w:rPr>
          <w:color w:val="000000"/>
          <w:sz w:val="24"/>
          <w:highlight w:val="none"/>
        </w:rPr>
        <w:t xml:space="preserve">%的扣除，用扣除后的价格参加评审。</w:t>
      </w:r>
      <w:r>
        <w:rPr>
          <w:color w:val="000000"/>
          <w:sz w:val="24"/>
          <w:highlight w:val="none"/>
        </w:rPr>
      </w:r>
      <w:r/>
    </w:p>
    <w:p>
      <w:pPr>
        <w:pStyle w:val="883"/>
        <w:numPr>
          <w:ilvl w:val="2"/>
          <w:numId w:val="12"/>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组成联合体或者接受分包的小微企业与联合体内其他企业、分包企业之间存在直接控股、管理关系的，不享受价格扣除优惠政策。</w:t>
      </w:r>
      <w:r>
        <w:rPr>
          <w:color w:val="000000"/>
          <w:sz w:val="24"/>
          <w:highlight w:val="none"/>
        </w:rPr>
      </w:r>
      <w:r/>
    </w:p>
    <w:p>
      <w:pPr>
        <w:pStyle w:val="883"/>
        <w:numPr>
          <w:ilvl w:val="2"/>
          <w:numId w:val="12"/>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价格扣除比例对小型企业和微型企业同等对待，不作区分。</w:t>
      </w:r>
      <w:r>
        <w:rPr>
          <w:color w:val="000000"/>
          <w:sz w:val="24"/>
          <w:highlight w:val="none"/>
        </w:rPr>
      </w:r>
      <w:r/>
    </w:p>
    <w:p>
      <w:pPr>
        <w:pStyle w:val="883"/>
        <w:numPr>
          <w:ilvl w:val="2"/>
          <w:numId w:val="12"/>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中小企业参加政府采购活动，应当按照招标文件给定的格式出具《中小企业声明函》，否则不得享受相关中小企业扶持政策。</w:t>
      </w:r>
      <w:r>
        <w:rPr>
          <w:color w:val="000000"/>
          <w:sz w:val="24"/>
          <w:highlight w:val="none"/>
        </w:rPr>
      </w:r>
      <w:r/>
    </w:p>
    <w:p>
      <w:pPr>
        <w:pStyle w:val="883"/>
        <w:numPr>
          <w:ilvl w:val="2"/>
          <w:numId w:val="12"/>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监狱企业提供了由省级以上监狱管理局（常州市含教育矫治局）、戒毒管理局（含新疆生产建设兵团）出具的属于监狱企业的证明文件的，视同小微企业。</w:t>
      </w:r>
      <w:r>
        <w:rPr>
          <w:color w:val="000000"/>
          <w:sz w:val="24"/>
          <w:highlight w:val="none"/>
        </w:rPr>
      </w:r>
      <w:r/>
    </w:p>
    <w:p>
      <w:pPr>
        <w:pStyle w:val="883"/>
        <w:numPr>
          <w:ilvl w:val="2"/>
          <w:numId w:val="12"/>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残疾人福利性单位按招标文件要求提供了《残疾人福利性单位声明函》（见附件）的，视同小微企业。</w:t>
      </w:r>
      <w:r>
        <w:rPr>
          <w:color w:val="000000"/>
          <w:sz w:val="24"/>
          <w:highlight w:val="none"/>
        </w:rPr>
      </w:r>
      <w:r/>
    </w:p>
    <w:p>
      <w:pPr>
        <w:pStyle w:val="883"/>
        <w:numPr>
          <w:ilvl w:val="2"/>
          <w:numId w:val="12"/>
        </w:numPr>
        <w:ind w:left="2035"/>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若投标人同时属于小型或微型企业、监狱企业、残疾人福利性单位中的两种及以上，将不重复享受小微企业价格扣减的优惠政策。</w:t>
      </w:r>
      <w:r>
        <w:rPr>
          <w:color w:val="000000"/>
          <w:sz w:val="24"/>
          <w:highlight w:val="none"/>
        </w:rPr>
      </w:r>
      <w:r/>
    </w:p>
    <w:p>
      <w:pPr>
        <w:pStyle w:val="883"/>
        <w:numPr>
          <w:ilvl w:val="0"/>
          <w:numId w:val="12"/>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投标文件的比较和评价</w:t>
      </w:r>
      <w:bookmarkEnd w:id="766"/>
      <w:r/>
      <w:bookmarkEnd w:id="767"/>
      <w:r>
        <w:rPr>
          <w:color w:val="000000"/>
          <w:sz w:val="24"/>
          <w:highlight w:val="none"/>
        </w:rPr>
      </w:r>
      <w:r/>
    </w:p>
    <w:p>
      <w:pPr>
        <w:pStyle w:val="883"/>
        <w:numPr>
          <w:ilvl w:val="1"/>
          <w:numId w:val="12"/>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color w:val="000000"/>
          <w:sz w:val="24"/>
          <w:highlight w:val="none"/>
        </w:rPr>
      </w:r>
      <w:r/>
    </w:p>
    <w:p>
      <w:pPr>
        <w:pStyle w:val="883"/>
        <w:numPr>
          <w:ilvl w:val="1"/>
          <w:numId w:val="12"/>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评标方法和评标标准</w:t>
      </w:r>
      <w:r>
        <w:rPr>
          <w:color w:val="000000"/>
          <w:sz w:val="24"/>
          <w:highlight w:val="none"/>
        </w:rPr>
      </w:r>
      <w:r/>
    </w:p>
    <w:p>
      <w:pPr>
        <w:pStyle w:val="883"/>
        <w:numPr>
          <w:ilvl w:val="2"/>
          <w:numId w:val="12"/>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本项目采用的评标方法为：</w:t>
      </w:r>
      <w:r>
        <w:rPr>
          <w:color w:val="000000"/>
          <w:sz w:val="24"/>
          <w:highlight w:val="none"/>
        </w:rPr>
      </w:r>
      <w:r/>
    </w:p>
    <w:p>
      <w:pPr>
        <w:pStyle w:val="883"/>
        <w:ind w:left="1985"/>
        <w:spacing w:line="360" w:lineRule="auto"/>
        <w:tabs>
          <w:tab w:val="left" w:pos="900" w:leader="none"/>
          <w:tab w:val="left" w:pos="1589" w:leader="none"/>
          <w:tab w:val="left" w:pos="1701" w:leader="none"/>
        </w:tabs>
        <w:rPr>
          <w:color w:val="000000"/>
          <w:sz w:val="24"/>
          <w:highlight w:val="none"/>
        </w:rPr>
      </w:pPr>
      <w:r>
        <w:rPr>
          <w:rFonts w:hint="eastAsia"/>
          <w:color w:val="000000"/>
          <w:sz w:val="24"/>
          <w:highlight w:val="none"/>
          <w:lang w:eastAsia="zh-CN"/>
        </w:rPr>
        <w:t xml:space="preserve">☑</w:t>
      </w:r>
      <w:r>
        <w:rPr>
          <w:color w:val="000000"/>
          <w:sz w:val="24"/>
          <w:highlight w:val="none"/>
        </w:rPr>
        <w:t xml:space="preserve">综合评分法，指投标文件满足招标文件全部实质性要求，且按照评审因素的量化指标评审得分最高的投标人为中标候选人的评标方法，见《评标标准》</w:t>
      </w:r>
      <w:r>
        <w:rPr>
          <w:rFonts w:hint="eastAsia"/>
          <w:color w:val="000000"/>
          <w:sz w:val="24"/>
          <w:highlight w:val="none"/>
        </w:rPr>
        <w:t xml:space="preserve">，招标文件中没有规定的评标标准不得作为评审的依据。</w:t>
      </w:r>
      <w:r>
        <w:rPr>
          <w:color w:val="000000"/>
          <w:sz w:val="24"/>
          <w:highlight w:val="none"/>
        </w:rPr>
      </w:r>
      <w:r/>
    </w:p>
    <w:p>
      <w:pPr>
        <w:pStyle w:val="883"/>
        <w:ind w:left="1985"/>
        <w:spacing w:line="360" w:lineRule="auto"/>
        <w:tabs>
          <w:tab w:val="left" w:pos="900" w:leader="none"/>
          <w:tab w:val="left" w:pos="1589" w:leader="none"/>
          <w:tab w:val="left" w:pos="1701" w:leader="none"/>
        </w:tabs>
        <w:rPr>
          <w:color w:val="000000"/>
          <w:sz w:val="24"/>
          <w:highlight w:val="none"/>
        </w:rPr>
      </w:pPr>
      <w:r>
        <w:rPr>
          <w:color w:val="000000"/>
          <w:sz w:val="24"/>
          <w:highlight w:val="none"/>
        </w:rPr>
        <w:t xml:space="preserve">□最低评标价法，指投标文件满足招标文件全部实质性要求，且投标报价最低的投标人为中标候选人的评标方法。</w:t>
      </w:r>
      <w:r>
        <w:rPr>
          <w:color w:val="000000"/>
          <w:sz w:val="24"/>
          <w:highlight w:val="none"/>
        </w:rPr>
      </w:r>
      <w:r/>
    </w:p>
    <w:p>
      <w:pPr>
        <w:pStyle w:val="883"/>
        <w:numPr>
          <w:ilvl w:val="2"/>
          <w:numId w:val="12"/>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883"/>
        <w:ind w:left="2035"/>
        <w:spacing w:line="360" w:lineRule="auto"/>
        <w:tabs>
          <w:tab w:val="left" w:pos="1080" w:leader="none"/>
          <w:tab w:val="left" w:pos="1589" w:leader="none"/>
          <w:tab w:val="left" w:pos="2035" w:leader="none"/>
        </w:tabs>
        <w:rPr>
          <w:color w:val="000000"/>
          <w:sz w:val="24"/>
          <w:highlight w:val="none"/>
        </w:rPr>
      </w:pPr>
      <w:r>
        <w:rPr>
          <w:rFonts w:hint="eastAsia"/>
          <w:color w:val="000000"/>
          <w:sz w:val="24"/>
          <w:highlight w:val="none"/>
          <w:lang w:eastAsia="zh-CN"/>
        </w:rPr>
        <w:t xml:space="preserve">□</w:t>
      </w:r>
      <w:r>
        <w:rPr>
          <w:color w:val="000000"/>
          <w:sz w:val="24"/>
          <w:highlight w:val="none"/>
        </w:rPr>
        <w:t xml:space="preserve">随机抽取</w:t>
      </w:r>
      <w:r>
        <w:rPr>
          <w:color w:val="000000"/>
          <w:sz w:val="24"/>
          <w:highlight w:val="none"/>
        </w:rPr>
      </w:r>
      <w:r/>
    </w:p>
    <w:p>
      <w:pPr>
        <w:pStyle w:val="883"/>
        <w:ind w:left="2035"/>
        <w:spacing w:line="360" w:lineRule="auto"/>
        <w:tabs>
          <w:tab w:val="left" w:pos="1080" w:leader="none"/>
          <w:tab w:val="left" w:pos="1589" w:leader="none"/>
          <w:tab w:val="left" w:pos="2035" w:leader="none"/>
        </w:tabs>
        <w:rPr>
          <w:color w:val="000000"/>
          <w:sz w:val="24"/>
          <w:highlight w:val="none"/>
          <w:u w:val="single"/>
        </w:rPr>
      </w:pPr>
      <w:r>
        <w:rPr>
          <w:rFonts w:hint="eastAsia"/>
          <w:color w:val="000000"/>
          <w:sz w:val="24"/>
          <w:highlight w:val="none"/>
          <w:lang w:eastAsia="zh-CN"/>
        </w:rPr>
        <w:t xml:space="preserve">□</w:t>
      </w:r>
      <w:r>
        <w:rPr>
          <w:color w:val="000000"/>
          <w:sz w:val="24"/>
          <w:highlight w:val="none"/>
        </w:rPr>
        <w:t xml:space="preserve">其他方式，具体要求：_____</w:t>
      </w:r>
      <w:r>
        <w:rPr>
          <w:color w:val="000000"/>
          <w:sz w:val="24"/>
          <w:highlight w:val="none"/>
          <w:u w:val="single"/>
        </w:rPr>
      </w:r>
      <w:r/>
    </w:p>
    <w:p>
      <w:pPr>
        <w:pStyle w:val="883"/>
        <w:numPr>
          <w:ilvl w:val="2"/>
          <w:numId w:val="12"/>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非政府强制采购的节能产品或环境标志产品，依据品目清单和认证证书实施政府优先采购。优先采购的具体规定（如涉及）_____。</w:t>
      </w:r>
      <w:r>
        <w:rPr>
          <w:color w:val="000000"/>
          <w:sz w:val="24"/>
          <w:highlight w:val="none"/>
        </w:rPr>
      </w:r>
      <w:r/>
    </w:p>
    <w:p>
      <w:pPr>
        <w:pStyle w:val="883"/>
        <w:numPr>
          <w:ilvl w:val="2"/>
          <w:numId w:val="12"/>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关于无线局域网认证产品政府采购清单中的产品，优先采购的具体规定（如涉及）_____。</w:t>
      </w:r>
      <w:r>
        <w:rPr>
          <w:color w:val="000000"/>
          <w:sz w:val="24"/>
          <w:highlight w:val="none"/>
        </w:rPr>
      </w:r>
      <w:r/>
    </w:p>
    <w:p>
      <w:pPr>
        <w:pStyle w:val="883"/>
        <w:numPr>
          <w:ilvl w:val="0"/>
          <w:numId w:val="12"/>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确定</w:t>
      </w:r>
      <w:bookmarkStart w:id="783" w:name="_Toc127151747"/>
      <w:r/>
      <w:bookmarkStart w:id="784" w:name="_Toc226309790"/>
      <w:r/>
      <w:bookmarkStart w:id="785" w:name="_Toc142311048"/>
      <w:r/>
      <w:bookmarkStart w:id="786" w:name="_Toc150509297"/>
      <w:r/>
      <w:bookmarkStart w:id="787" w:name="_Toc164608815"/>
      <w:r/>
      <w:bookmarkStart w:id="788" w:name="_Toc265228384"/>
      <w:r/>
      <w:bookmarkStart w:id="789" w:name="_Toc127161460"/>
      <w:r/>
      <w:bookmarkStart w:id="790" w:name="_Toc164229387"/>
      <w:r/>
      <w:bookmarkStart w:id="791" w:name="_Toc151193934"/>
      <w:r/>
      <w:bookmarkStart w:id="792" w:name="_Toc164351640"/>
      <w:r/>
      <w:bookmarkStart w:id="793" w:name="_Toc305158814"/>
      <w:r/>
      <w:bookmarkStart w:id="794" w:name="_Toc151193644"/>
      <w:r/>
      <w:bookmarkStart w:id="795" w:name="_Toc149720839"/>
      <w:r/>
      <w:bookmarkStart w:id="796" w:name="_Toc164608660"/>
      <w:r/>
      <w:bookmarkStart w:id="797" w:name="_Toc226965819"/>
      <w:r/>
      <w:bookmarkStart w:id="798" w:name="_Toc150774751"/>
      <w:r/>
      <w:bookmarkStart w:id="799" w:name="_Toc164229241"/>
      <w:r/>
      <w:bookmarkStart w:id="800" w:name="_Toc150480784"/>
      <w:r/>
      <w:bookmarkStart w:id="801" w:name="_Toc127151546"/>
      <w:r/>
      <w:bookmarkStart w:id="802" w:name="_Toc226337242"/>
      <w:r/>
      <w:bookmarkStart w:id="803" w:name="_Ref467307010"/>
      <w:r/>
      <w:bookmarkStart w:id="804" w:name="_Toc520356170"/>
      <w:r/>
      <w:bookmarkStart w:id="805" w:name="_Toc195842911"/>
      <w:r/>
      <w:bookmarkStart w:id="806" w:name="_Toc305158888"/>
      <w:r/>
      <w:bookmarkStart w:id="807" w:name="_Toc264969236"/>
      <w:r/>
      <w:bookmarkStart w:id="808" w:name="_Toc226965736"/>
      <w:r/>
      <w:bookmarkStart w:id="809" w:name="_Toc151193716"/>
      <w:r/>
      <w:bookmarkStart w:id="810" w:name="_Toc151190173"/>
      <w:r/>
      <w:bookmarkStart w:id="811" w:name="_Toc151193788"/>
      <w:r/>
      <w:bookmarkStart w:id="812" w:name="_Toc150774646"/>
      <w:r/>
      <w:bookmarkStart w:id="813" w:name="_Toc151193860"/>
      <w:r>
        <w:rPr>
          <w:color w:val="000000"/>
          <w:sz w:val="24"/>
          <w:highlight w:val="none"/>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color w:val="000000"/>
          <w:sz w:val="24"/>
          <w:highlight w:val="none"/>
        </w:rPr>
      </w:r>
      <w:r/>
    </w:p>
    <w:p>
      <w:pPr>
        <w:pStyle w:val="883"/>
        <w:numPr>
          <w:ilvl w:val="1"/>
          <w:numId w:val="12"/>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color w:val="000000"/>
          <w:sz w:val="24"/>
          <w:highlight w:val="none"/>
        </w:rPr>
      </w:r>
      <w:r/>
    </w:p>
    <w:p>
      <w:pPr>
        <w:pStyle w:val="923"/>
        <w:ind w:left="993" w:firstLine="136"/>
        <w:spacing w:line="360" w:lineRule="auto"/>
        <w:tabs>
          <w:tab w:val="left" w:pos="900" w:leader="none"/>
          <w:tab w:val="left" w:pos="2127" w:leader="none"/>
        </w:tabs>
        <w:rPr>
          <w:rFonts w:ascii="Times New Roman" w:hAnsi="Times New Roman"/>
          <w:color w:val="000000"/>
          <w:sz w:val="24"/>
          <w:szCs w:val="24"/>
          <w:highlight w:val="none"/>
        </w:rPr>
      </w:pPr>
      <w:r>
        <w:rPr>
          <w:rFonts w:hint="eastAsia" w:ascii="Times New Roman" w:hAnsi="Times New Roman"/>
          <w:color w:val="000000"/>
          <w:sz w:val="24"/>
          <w:szCs w:val="24"/>
          <w:highlight w:val="none"/>
          <w:lang w:eastAsia="zh-CN"/>
        </w:rPr>
        <w:t xml:space="preserve">☑</w:t>
      </w:r>
      <w:r>
        <w:rPr>
          <w:rFonts w:ascii="Times New Roman" w:hAnsi="Times New Roman"/>
          <w:color w:val="000000"/>
          <w:sz w:val="24"/>
          <w:szCs w:val="24"/>
          <w:highlight w:val="none"/>
        </w:rPr>
        <w:t xml:space="preserve">随机抽取</w:t>
      </w:r>
      <w:r>
        <w:rPr>
          <w:rFonts w:ascii="Times New Roman" w:hAnsi="Times New Roman"/>
          <w:color w:val="000000"/>
          <w:sz w:val="24"/>
          <w:szCs w:val="24"/>
          <w:highlight w:val="none"/>
        </w:rPr>
      </w:r>
      <w:r/>
    </w:p>
    <w:p>
      <w:pPr>
        <w:pStyle w:val="923"/>
        <w:ind w:left="993" w:firstLine="136"/>
        <w:spacing w:line="360" w:lineRule="auto"/>
        <w:tabs>
          <w:tab w:val="left" w:pos="900" w:leader="none"/>
          <w:tab w:val="left" w:pos="2127" w:leader="none"/>
        </w:tabs>
        <w:rPr>
          <w:rFonts w:ascii="Times New Roman" w:hAnsi="Times New Roman"/>
          <w:color w:val="000000"/>
          <w:sz w:val="24"/>
          <w:szCs w:val="24"/>
          <w:highlight w:val="none"/>
        </w:rPr>
      </w:pPr>
      <w:r>
        <w:rPr>
          <w:rFonts w:ascii="Times New Roman" w:hAnsi="Times New Roman"/>
          <w:color w:val="000000"/>
          <w:sz w:val="24"/>
          <w:szCs w:val="24"/>
          <w:highlight w:val="none"/>
        </w:rPr>
        <w:t xml:space="preserve">□其他方式，具体要求：_____</w:t>
      </w:r>
      <w:r>
        <w:rPr>
          <w:rFonts w:ascii="Times New Roman" w:hAnsi="Times New Roman"/>
          <w:color w:val="000000"/>
          <w:sz w:val="24"/>
          <w:szCs w:val="24"/>
          <w:highlight w:val="none"/>
        </w:rPr>
      </w:r>
      <w:r/>
    </w:p>
    <w:p>
      <w:pPr>
        <w:pStyle w:val="883"/>
        <w:numPr>
          <w:ilvl w:val="1"/>
          <w:numId w:val="12"/>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color w:val="000000"/>
          <w:sz w:val="24"/>
          <w:highlight w:val="none"/>
        </w:rPr>
      </w:r>
      <w:r/>
    </w:p>
    <w:p>
      <w:pPr>
        <w:pStyle w:val="883"/>
        <w:numPr>
          <w:ilvl w:val="1"/>
          <w:numId w:val="12"/>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color w:val="000000"/>
          <w:sz w:val="24"/>
          <w:highlight w:val="none"/>
        </w:rPr>
      </w:r>
      <w:r/>
    </w:p>
    <w:p>
      <w:pPr>
        <w:pStyle w:val="883"/>
        <w:numPr>
          <w:ilvl w:val="1"/>
          <w:numId w:val="12"/>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评标委员会要对评分汇总情况进行复核，特别是对排名第一的、报价最低的、投标或</w:t>
      </w:r>
      <w:r>
        <w:rPr>
          <w:rFonts w:hint="eastAsia"/>
          <w:color w:val="000000"/>
          <w:sz w:val="24"/>
          <w:highlight w:val="none"/>
        </w:rPr>
        <w:t xml:space="preserve">响应</w:t>
      </w:r>
      <w:r>
        <w:rPr>
          <w:color w:val="000000"/>
          <w:sz w:val="24"/>
          <w:highlight w:val="none"/>
        </w:rPr>
        <w:t xml:space="preserve">文件被认定为无效的情形进行重点复核。</w:t>
      </w:r>
      <w:r>
        <w:rPr>
          <w:color w:val="000000"/>
          <w:sz w:val="24"/>
          <w:highlight w:val="none"/>
        </w:rPr>
      </w:r>
      <w:r/>
    </w:p>
    <w:p>
      <w:pPr>
        <w:pStyle w:val="883"/>
        <w:numPr>
          <w:ilvl w:val="1"/>
          <w:numId w:val="12"/>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评标委员会将根据各投标人的评标排序，依次推荐本项目（</w:t>
      </w:r>
      <w:r>
        <w:rPr>
          <w:rFonts w:hint="eastAsia"/>
          <w:color w:val="000000"/>
          <w:sz w:val="24"/>
          <w:highlight w:val="none"/>
        </w:rPr>
        <w:t xml:space="preserve">各</w:t>
      </w:r>
      <w:r>
        <w:rPr>
          <w:color w:val="000000"/>
          <w:sz w:val="24"/>
          <w:highlight w:val="none"/>
        </w:rPr>
        <w:t xml:space="preserve">采购包）的中标候选人，起草并签署评标报告。本项目（</w:t>
      </w:r>
      <w:r>
        <w:rPr>
          <w:rFonts w:hint="eastAsia"/>
          <w:color w:val="000000"/>
          <w:sz w:val="24"/>
          <w:highlight w:val="none"/>
        </w:rPr>
        <w:t xml:space="preserve">各</w:t>
      </w:r>
      <w:r>
        <w:rPr>
          <w:color w:val="000000"/>
          <w:sz w:val="24"/>
          <w:highlight w:val="none"/>
        </w:rPr>
        <w:t xml:space="preserve">采购包）评标委员会共（各）推荐</w:t>
      </w:r>
      <w:r>
        <w:rPr>
          <w:rFonts w:hint="eastAsia"/>
          <w:color w:val="000000"/>
          <w:sz w:val="24"/>
          <w:highlight w:val="none"/>
        </w:rPr>
        <w:t xml:space="preserve">不少于3</w:t>
      </w:r>
      <w:r>
        <w:rPr>
          <w:color w:val="000000"/>
          <w:sz w:val="24"/>
          <w:highlight w:val="none"/>
        </w:rPr>
        <w:t xml:space="preserve">名中标候选人。</w:t>
      </w:r>
      <w:r>
        <w:rPr>
          <w:color w:val="000000"/>
          <w:sz w:val="24"/>
          <w:highlight w:val="none"/>
        </w:rPr>
      </w:r>
      <w:r/>
    </w:p>
    <w:p>
      <w:pPr>
        <w:pStyle w:val="883"/>
        <w:numPr>
          <w:ilvl w:val="0"/>
          <w:numId w:val="12"/>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报告违法行为</w:t>
      </w:r>
      <w:r>
        <w:rPr>
          <w:color w:val="000000"/>
          <w:sz w:val="24"/>
          <w:highlight w:val="none"/>
        </w:rPr>
      </w:r>
      <w:r/>
    </w:p>
    <w:p>
      <w:pPr>
        <w:pStyle w:val="883"/>
        <w:numPr>
          <w:ilvl w:val="1"/>
          <w:numId w:val="12"/>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评标委员会在评标过程中发现投标人有行贿、提供虚假材料或者串通等违法行为时，有向采购人、采购代理机构或者有关部门报告的职责。</w:t>
      </w:r>
      <w:r>
        <w:rPr>
          <w:color w:val="000000"/>
          <w:sz w:val="24"/>
          <w:highlight w:val="none"/>
        </w:rPr>
      </w:r>
      <w:r/>
    </w:p>
    <w:p>
      <w:pPr>
        <w:pStyle w:val="883"/>
        <w:jc w:val="center"/>
        <w:widowControl/>
        <w:rPr>
          <w:b/>
          <w:color w:val="000000"/>
          <w:highlight w:val="none"/>
        </w:rPr>
      </w:pPr>
      <w:r>
        <w:rPr>
          <w:b/>
          <w:color w:val="000000"/>
          <w:sz w:val="24"/>
          <w:highlight w:val="none"/>
        </w:rPr>
        <w:br w:type="page" w:clear="all"/>
      </w:r>
      <w:r>
        <w:rPr>
          <w:b/>
          <w:color w:val="000000"/>
          <w:sz w:val="24"/>
          <w:highlight w:val="none"/>
        </w:rPr>
        <w:t xml:space="preserve">二、评标标准</w:t>
      </w:r>
      <w:r>
        <w:rPr>
          <w:b/>
          <w:color w:val="000000"/>
          <w:highlight w:val="none"/>
        </w:rPr>
      </w:r>
      <w:r/>
    </w:p>
    <w:p>
      <w:pPr>
        <w:pStyle w:val="883"/>
        <w:spacing w:line="360" w:lineRule="auto"/>
        <w:tabs>
          <w:tab w:val="left" w:pos="360" w:leader="none"/>
          <w:tab w:val="left" w:pos="900" w:leader="none"/>
          <w:tab w:val="left" w:pos="1080" w:leader="none"/>
          <w:tab w:val="left" w:pos="2014" w:leader="none"/>
        </w:tabs>
        <w:rPr>
          <w:color w:val="000000"/>
          <w:sz w:val="24"/>
          <w:highlight w:val="none"/>
        </w:rPr>
      </w:pPr>
      <w:r>
        <w:rPr>
          <w:color w:val="000000"/>
          <w:sz w:val="24"/>
          <w:highlight w:val="none"/>
        </w:rPr>
      </w:r>
      <w:r/>
    </w:p>
    <w:tbl>
      <w:tblPr>
        <w:tblW w:w="1029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2"/>
        <w:gridCol w:w="1293"/>
        <w:gridCol w:w="4976"/>
        <w:gridCol w:w="785"/>
        <w:gridCol w:w="814"/>
        <w:gridCol w:w="933"/>
        <w:gridCol w:w="964"/>
      </w:tblGrid>
      <w:tr>
        <w:trPr/>
        <w:tc>
          <w:tcPr>
            <w:tcW w:w="532" w:type="dxa"/>
            <w:vAlign w:val="center"/>
            <w:textDirection w:val="lrTb"/>
            <w:noWrap w:val="false"/>
          </w:tcPr>
          <w:p>
            <w:pPr>
              <w:pStyle w:val="883"/>
              <w:ind w:firstLine="28"/>
              <w:jc w:val="center"/>
              <w:rPr>
                <w:b/>
                <w:color w:val="000000"/>
                <w:sz w:val="21"/>
                <w:szCs w:val="21"/>
                <w:highlight w:val="none"/>
              </w:rPr>
            </w:pPr>
            <w:r>
              <w:rPr>
                <w:b/>
                <w:color w:val="000000"/>
                <w:sz w:val="21"/>
                <w:szCs w:val="21"/>
                <w:highlight w:val="none"/>
              </w:rPr>
              <w:t xml:space="preserve">序号</w:t>
            </w:r>
            <w:r>
              <w:rPr>
                <w:b/>
                <w:color w:val="000000"/>
                <w:sz w:val="21"/>
                <w:szCs w:val="21"/>
                <w:highlight w:val="none"/>
              </w:rPr>
            </w:r>
            <w:r/>
          </w:p>
        </w:tc>
        <w:tc>
          <w:tcPr>
            <w:tcW w:w="1293" w:type="dxa"/>
            <w:vAlign w:val="center"/>
            <w:textDirection w:val="lrTb"/>
            <w:noWrap w:val="false"/>
          </w:tcPr>
          <w:p>
            <w:pPr>
              <w:pStyle w:val="883"/>
              <w:ind w:firstLine="28"/>
              <w:jc w:val="center"/>
              <w:rPr>
                <w:b/>
                <w:color w:val="000000"/>
                <w:sz w:val="21"/>
                <w:szCs w:val="21"/>
                <w:highlight w:val="none"/>
              </w:rPr>
            </w:pPr>
            <w:r>
              <w:rPr>
                <w:b/>
                <w:color w:val="000000"/>
                <w:sz w:val="21"/>
                <w:szCs w:val="21"/>
                <w:highlight w:val="none"/>
              </w:rPr>
              <w:t xml:space="preserve">评分因素</w:t>
            </w:r>
            <w:r>
              <w:rPr>
                <w:b/>
                <w:color w:val="000000"/>
                <w:sz w:val="21"/>
                <w:szCs w:val="21"/>
                <w:highlight w:val="none"/>
              </w:rPr>
            </w:r>
            <w:r/>
          </w:p>
        </w:tc>
        <w:tc>
          <w:tcPr>
            <w:tcW w:w="4976" w:type="dxa"/>
            <w:vAlign w:val="center"/>
            <w:textDirection w:val="lrTb"/>
            <w:noWrap w:val="false"/>
          </w:tcPr>
          <w:p>
            <w:pPr>
              <w:pStyle w:val="883"/>
              <w:ind w:firstLine="28"/>
              <w:jc w:val="center"/>
              <w:rPr>
                <w:b/>
                <w:color w:val="000000"/>
                <w:sz w:val="21"/>
                <w:szCs w:val="21"/>
                <w:highlight w:val="none"/>
              </w:rPr>
            </w:pPr>
            <w:r>
              <w:rPr>
                <w:b/>
                <w:color w:val="000000"/>
                <w:sz w:val="21"/>
                <w:szCs w:val="21"/>
                <w:highlight w:val="none"/>
              </w:rPr>
              <w:t xml:space="preserve">评分标准</w:t>
            </w:r>
            <w:r>
              <w:rPr>
                <w:b/>
                <w:color w:val="000000"/>
                <w:sz w:val="21"/>
                <w:szCs w:val="21"/>
                <w:highlight w:val="none"/>
              </w:rPr>
            </w:r>
            <w:r/>
          </w:p>
        </w:tc>
        <w:tc>
          <w:tcPr>
            <w:tcW w:w="785" w:type="dxa"/>
            <w:vAlign w:val="center"/>
            <w:textDirection w:val="lrTb"/>
            <w:noWrap w:val="false"/>
          </w:tcPr>
          <w:p>
            <w:pPr>
              <w:pStyle w:val="883"/>
              <w:ind w:firstLine="28"/>
              <w:jc w:val="center"/>
              <w:rPr>
                <w:rFonts w:ascii="Times New Roman" w:hAnsi="Times New Roman" w:eastAsia="宋体" w:cs="Times New Roman"/>
                <w:b/>
                <w:color w:val="000000"/>
                <w:sz w:val="21"/>
                <w:szCs w:val="21"/>
                <w:highlight w:val="none"/>
              </w:rPr>
            </w:pPr>
            <w:r>
              <w:rPr>
                <w:rFonts w:hint="eastAsia" w:ascii="Times New Roman" w:hAnsi="Times New Roman" w:eastAsia="宋体" w:cs="Times New Roman"/>
                <w:b/>
                <w:color w:val="000000"/>
                <w:sz w:val="21"/>
                <w:szCs w:val="21"/>
                <w:highlight w:val="none"/>
              </w:rPr>
              <w:t xml:space="preserve">最低分值</w:t>
            </w:r>
            <w:r>
              <w:rPr>
                <w:rFonts w:ascii="Times New Roman" w:hAnsi="Times New Roman" w:eastAsia="宋体" w:cs="Times New Roman"/>
                <w:b/>
                <w:color w:val="000000"/>
                <w:sz w:val="21"/>
                <w:szCs w:val="21"/>
                <w:highlight w:val="none"/>
              </w:rPr>
            </w:r>
            <w:r/>
          </w:p>
        </w:tc>
        <w:tc>
          <w:tcPr>
            <w:tcW w:w="814" w:type="dxa"/>
            <w:vAlign w:val="center"/>
            <w:textDirection w:val="lrTb"/>
            <w:noWrap w:val="false"/>
          </w:tcPr>
          <w:p>
            <w:pPr>
              <w:pStyle w:val="883"/>
              <w:ind w:firstLine="28"/>
              <w:jc w:val="center"/>
              <w:rPr>
                <w:rFonts w:ascii="Times New Roman" w:hAnsi="Times New Roman" w:eastAsia="宋体" w:cs="Times New Roman"/>
                <w:b/>
                <w:color w:val="000000"/>
                <w:sz w:val="21"/>
                <w:szCs w:val="21"/>
                <w:highlight w:val="none"/>
              </w:rPr>
            </w:pPr>
            <w:r>
              <w:rPr>
                <w:rFonts w:hint="eastAsia" w:ascii="Times New Roman" w:hAnsi="Times New Roman" w:eastAsia="宋体" w:cs="Times New Roman"/>
                <w:b/>
                <w:color w:val="000000"/>
                <w:sz w:val="21"/>
                <w:szCs w:val="21"/>
                <w:highlight w:val="none"/>
              </w:rPr>
              <w:t xml:space="preserve">最高分值</w:t>
            </w:r>
            <w:r>
              <w:rPr>
                <w:rFonts w:ascii="Times New Roman" w:hAnsi="Times New Roman" w:eastAsia="宋体" w:cs="Times New Roman"/>
                <w:b/>
                <w:color w:val="000000"/>
                <w:sz w:val="21"/>
                <w:szCs w:val="21"/>
                <w:highlight w:val="none"/>
              </w:rPr>
            </w:r>
            <w:r/>
          </w:p>
        </w:tc>
        <w:tc>
          <w:tcPr>
            <w:tcW w:w="933" w:type="dxa"/>
            <w:vAlign w:val="center"/>
            <w:textDirection w:val="lrTb"/>
            <w:noWrap w:val="false"/>
          </w:tcPr>
          <w:p>
            <w:pPr>
              <w:pStyle w:val="883"/>
              <w:ind w:firstLine="28"/>
              <w:jc w:val="center"/>
              <w:rPr>
                <w:rFonts w:ascii="Times New Roman" w:hAnsi="Times New Roman" w:eastAsia="宋体" w:cs="Times New Roman"/>
                <w:b/>
                <w:color w:val="000000"/>
                <w:sz w:val="21"/>
                <w:szCs w:val="21"/>
                <w:highlight w:val="none"/>
              </w:rPr>
            </w:pPr>
            <w:r>
              <w:rPr>
                <w:rFonts w:hint="eastAsia" w:ascii="Times New Roman" w:hAnsi="Times New Roman" w:eastAsia="宋体" w:cs="Times New Roman"/>
                <w:b/>
                <w:color w:val="000000"/>
                <w:sz w:val="21"/>
                <w:szCs w:val="21"/>
                <w:highlight w:val="none"/>
              </w:rPr>
              <w:t xml:space="preserve">是否暗标评审</w:t>
            </w:r>
            <w:r>
              <w:rPr>
                <w:rFonts w:ascii="Times New Roman" w:hAnsi="Times New Roman" w:eastAsia="宋体" w:cs="Times New Roman"/>
                <w:b/>
                <w:color w:val="000000"/>
                <w:sz w:val="21"/>
                <w:szCs w:val="21"/>
                <w:highlight w:val="none"/>
              </w:rPr>
            </w:r>
            <w:r/>
          </w:p>
        </w:tc>
        <w:tc>
          <w:tcPr>
            <w:tcW w:w="964" w:type="dxa"/>
            <w:vAlign w:val="center"/>
            <w:textDirection w:val="lrTb"/>
            <w:noWrap w:val="false"/>
          </w:tcPr>
          <w:p>
            <w:pPr>
              <w:pStyle w:val="883"/>
              <w:ind w:firstLine="28"/>
              <w:jc w:val="center"/>
              <w:rPr>
                <w:rFonts w:ascii="Times New Roman" w:hAnsi="Times New Roman" w:eastAsia="宋体" w:cs="Times New Roman"/>
                <w:b/>
                <w:color w:val="000000"/>
                <w:sz w:val="21"/>
                <w:szCs w:val="21"/>
                <w:highlight w:val="none"/>
              </w:rPr>
            </w:pPr>
            <w:r>
              <w:rPr>
                <w:rFonts w:hint="eastAsia" w:ascii="Times New Roman" w:hAnsi="Times New Roman" w:eastAsia="宋体" w:cs="Times New Roman"/>
                <w:b/>
                <w:color w:val="000000"/>
                <w:sz w:val="21"/>
                <w:szCs w:val="21"/>
                <w:highlight w:val="none"/>
              </w:rPr>
              <w:t xml:space="preserve">是否客观分</w:t>
            </w:r>
            <w:r>
              <w:rPr>
                <w:rFonts w:ascii="Times New Roman" w:hAnsi="Times New Roman" w:eastAsia="宋体" w:cs="Times New Roman"/>
                <w:b/>
                <w:color w:val="000000"/>
                <w:sz w:val="21"/>
                <w:szCs w:val="21"/>
                <w:highlight w:val="none"/>
              </w:rPr>
            </w:r>
            <w:r/>
          </w:p>
        </w:tc>
      </w:tr>
      <w:tr>
        <w:trPr>
          <w:trHeight w:val="631"/>
        </w:trPr>
        <w:tc>
          <w:tcPr>
            <w:tcW w:w="532" w:type="dxa"/>
            <w:vAlign w:val="center"/>
            <w:textDirection w:val="lrTb"/>
            <w:noWrap w:val="false"/>
          </w:tcPr>
          <w:p>
            <w:pPr>
              <w:pStyle w:val="883"/>
              <w:ind w:firstLine="28"/>
              <w:jc w:val="center"/>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1</w:t>
            </w:r>
            <w:r>
              <w:rPr>
                <w:rFonts w:hint="eastAsia" w:ascii="Times New Roman" w:hAnsi="Times New Roman" w:eastAsia="宋体" w:cs="Times New Roman"/>
                <w:color w:val="000000"/>
                <w:sz w:val="21"/>
                <w:szCs w:val="21"/>
                <w:highlight w:val="none"/>
              </w:rPr>
            </w:r>
            <w:r/>
          </w:p>
        </w:tc>
        <w:tc>
          <w:tcPr>
            <w:tcW w:w="1293" w:type="dxa"/>
            <w:vAlign w:val="center"/>
            <w:textDirection w:val="lrTb"/>
            <w:noWrap w:val="false"/>
          </w:tcPr>
          <w:p>
            <w:pPr>
              <w:pStyle w:val="883"/>
              <w:ind w:firstLine="28"/>
              <w:jc w:val="center"/>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价格分</w:t>
            </w:r>
            <w:r>
              <w:rPr>
                <w:rFonts w:hint="eastAsia" w:ascii="Times New Roman" w:hAnsi="Times New Roman" w:eastAsia="宋体" w:cs="Times New Roman"/>
                <w:color w:val="000000"/>
                <w:sz w:val="21"/>
                <w:szCs w:val="21"/>
                <w:highlight w:val="none"/>
              </w:rPr>
            </w:r>
            <w:r/>
          </w:p>
        </w:tc>
        <w:tc>
          <w:tcPr>
            <w:tcW w:w="4976" w:type="dxa"/>
            <w:vAlign w:val="center"/>
            <w:textDirection w:val="lrTb"/>
            <w:noWrap w:val="false"/>
          </w:tcPr>
          <w:p>
            <w:pPr>
              <w:pStyle w:val="883"/>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sz w:val="21"/>
                <w:szCs w:val="21"/>
                <w:highlight w:val="none"/>
                <w:lang w:val="en-US" w:eastAsia="zh-CN"/>
              </w:rPr>
              <w:outlineLvl w:val="1"/>
            </w:pPr>
            <w:r>
              <w:rPr>
                <w:rFonts w:hint="eastAsia" w:ascii="宋体" w:hAnsi="宋体" w:eastAsia="宋体" w:cs="宋体"/>
                <w:color w:val="000000"/>
                <w:sz w:val="21"/>
                <w:szCs w:val="21"/>
                <w:highlight w:val="none"/>
                <w:lang w:val="en-US" w:eastAsia="zh-CN"/>
              </w:rPr>
              <w:t xml:space="preserve">满足采购文件要求且优惠率最高的报价为评标基准价，其价格分为满分。其他供应商的价格分统一按照下列公式计算：</w:t>
            </w:r>
            <w:r>
              <w:rPr>
                <w:rFonts w:hint="eastAsia" w:ascii="宋体" w:hAnsi="宋体" w:eastAsia="宋体" w:cs="宋体"/>
                <w:color w:val="000000"/>
                <w:sz w:val="21"/>
                <w:szCs w:val="21"/>
                <w:highlight w:val="none"/>
                <w:lang w:val="en-US" w:eastAsia="zh-CN"/>
              </w:rPr>
            </w:r>
            <w:r/>
          </w:p>
          <w:p>
            <w:pPr>
              <w:pStyle w:val="883"/>
              <w:numPr>
                <w:ilvl w:val="0"/>
                <w:numId w:val="0"/>
              </w:numPr>
              <w:ind w:left="0" w:right="0" w:firstLine="0"/>
              <w:jc w:val="left"/>
              <w:keepLines w:val="0"/>
              <w:keepNext w:val="0"/>
              <w:pageBreakBefore w:val="0"/>
              <w:spacing w:line="240" w:lineRule="auto"/>
              <w:tabs>
                <w:tab w:val="left" w:pos="360" w:leader="none"/>
              </w:tabs>
              <w:rPr>
                <w:rFonts w:hint="eastAsia" w:ascii="宋体" w:hAnsi="宋体" w:eastAsia="宋体" w:cs="宋体"/>
                <w:color w:val="000000"/>
                <w:sz w:val="21"/>
                <w:szCs w:val="21"/>
                <w:highlight w:val="none"/>
                <w:lang w:val="en-US" w:eastAsia="zh-CN"/>
              </w:rPr>
              <w:outlineLvl w:val="1"/>
            </w:pPr>
            <w:r>
              <w:rPr>
                <w:rFonts w:hint="eastAsia" w:ascii="宋体" w:hAnsi="宋体" w:eastAsia="宋体" w:cs="宋体"/>
                <w:color w:val="000000"/>
                <w:sz w:val="21"/>
                <w:szCs w:val="21"/>
                <w:highlight w:val="none"/>
                <w:lang w:val="en-US" w:eastAsia="zh-CN"/>
              </w:rPr>
              <w:t xml:space="preserve">价格分得分＝（1-评标基准价/1-其他报价）×20。</w:t>
            </w:r>
            <w:r>
              <w:rPr>
                <w:rFonts w:hint="eastAsia" w:ascii="宋体" w:hAnsi="宋体" w:eastAsia="宋体" w:cs="宋体"/>
                <w:color w:val="000000"/>
                <w:sz w:val="21"/>
                <w:szCs w:val="21"/>
                <w:highlight w:val="none"/>
                <w:lang w:val="en-US" w:eastAsia="zh-CN"/>
              </w:rPr>
            </w:r>
            <w:r/>
          </w:p>
          <w:p>
            <w:pPr>
              <w:pStyle w:val="883"/>
              <w:numPr>
                <w:ilvl w:val="0"/>
                <w:numId w:val="0"/>
              </w:numPr>
              <w:ind w:left="0" w:right="0" w:firstLine="0"/>
              <w:jc w:val="left"/>
              <w:keepLines w:val="0"/>
              <w:keepNext w:val="0"/>
              <w:pageBreakBefore w:val="0"/>
              <w:spacing w:line="240" w:lineRule="auto"/>
              <w:tabs>
                <w:tab w:val="left" w:pos="360" w:leader="none"/>
              </w:tabs>
              <w:rPr>
                <w:rFonts w:hint="eastAsia" w:ascii="宋体" w:hAnsi="宋体" w:eastAsia="宋体" w:cs="宋体"/>
                <w:color w:val="000000"/>
                <w:sz w:val="21"/>
                <w:szCs w:val="21"/>
                <w:highlight w:val="none"/>
                <w:lang w:val="en-US" w:eastAsia="zh-CN"/>
              </w:rPr>
              <w:outlineLvl w:val="1"/>
            </w:pPr>
            <w:r>
              <w:rPr>
                <w:rFonts w:hint="eastAsia" w:ascii="宋体" w:hAnsi="宋体" w:eastAsia="宋体" w:cs="宋体"/>
                <w:color w:val="000000"/>
                <w:sz w:val="21"/>
                <w:szCs w:val="21"/>
                <w:highlight w:val="none"/>
                <w:lang w:val="en-US" w:eastAsia="zh-CN"/>
              </w:rPr>
              <w:t xml:space="preserve">此处最终报价指经过报价修正，及因落实政府采购政策进行价格调整后的最终报价，详见第三章《评标方法和评标标准》3。</w:t>
            </w:r>
            <w:r>
              <w:rPr>
                <w:rFonts w:hint="eastAsia" w:ascii="宋体" w:hAnsi="宋体" w:eastAsia="宋体" w:cs="宋体"/>
                <w:color w:val="000000"/>
                <w:sz w:val="21"/>
                <w:szCs w:val="21"/>
                <w:highlight w:val="none"/>
                <w:lang w:val="en-US" w:eastAsia="zh-CN"/>
              </w:rPr>
            </w:r>
            <w:r/>
          </w:p>
        </w:tc>
        <w:tc>
          <w:tcPr>
            <w:tcW w:w="785" w:type="dxa"/>
            <w:vAlign w:val="center"/>
            <w:textDirection w:val="lrTb"/>
            <w:noWrap w:val="false"/>
          </w:tcPr>
          <w:p>
            <w:pPr>
              <w:pStyle w:val="883"/>
              <w:numPr>
                <w:ilvl w:val="0"/>
                <w:numId w:val="0"/>
              </w:numPr>
              <w:ind w:left="0" w:right="0" w:firstLine="0"/>
              <w:jc w:val="center"/>
              <w:keepLines w:val="0"/>
              <w:keepNext w:val="0"/>
              <w:pageBreakBefore w:val="0"/>
              <w:spacing w:line="240" w:lineRule="auto"/>
              <w:tabs>
                <w:tab w:val="left" w:pos="360" w:leader="none"/>
              </w:tabs>
              <w:rPr>
                <w:rFonts w:hint="eastAsia" w:eastAsia="宋体"/>
                <w:color w:val="000000"/>
                <w:sz w:val="21"/>
                <w:szCs w:val="21"/>
                <w:highlight w:val="none"/>
                <w:lang w:val="en-US" w:eastAsia="zh-CN"/>
              </w:rPr>
              <w:outlineLvl w:val="1"/>
            </w:pPr>
            <w:r>
              <w:rPr>
                <w:rFonts w:hint="eastAsia"/>
                <w:color w:val="000000"/>
                <w:sz w:val="21"/>
                <w:szCs w:val="21"/>
                <w:highlight w:val="none"/>
                <w:lang w:val="en-US" w:eastAsia="zh-CN"/>
              </w:rPr>
              <w:t xml:space="preserve">0</w:t>
            </w:r>
            <w:r>
              <w:rPr>
                <w:rFonts w:hint="eastAsia" w:eastAsia="宋体"/>
                <w:color w:val="000000"/>
                <w:sz w:val="21"/>
                <w:szCs w:val="21"/>
                <w:highlight w:val="none"/>
                <w:lang w:val="en-US" w:eastAsia="zh-CN"/>
              </w:rPr>
            </w:r>
            <w:r/>
          </w:p>
        </w:tc>
        <w:tc>
          <w:tcPr>
            <w:tcW w:w="814" w:type="dxa"/>
            <w:vAlign w:val="center"/>
            <w:textDirection w:val="lrTb"/>
            <w:noWrap w:val="false"/>
          </w:tcPr>
          <w:p>
            <w:pPr>
              <w:pStyle w:val="883"/>
              <w:numPr>
                <w:ilvl w:val="0"/>
                <w:numId w:val="0"/>
              </w:numPr>
              <w:ind w:left="0" w:right="0" w:firstLine="0"/>
              <w:jc w:val="center"/>
              <w:keepLines w:val="0"/>
              <w:keepNext w:val="0"/>
              <w:pageBreakBefore w:val="0"/>
              <w:spacing w:line="240" w:lineRule="auto"/>
              <w:tabs>
                <w:tab w:val="left" w:pos="360" w:leader="none"/>
              </w:tabs>
              <w:rPr>
                <w:color w:val="000000"/>
                <w:sz w:val="21"/>
                <w:szCs w:val="21"/>
                <w:highlight w:val="none"/>
                <w:lang w:val="en-US" w:eastAsia="zh-CN"/>
              </w:rPr>
              <w:outlineLvl w:val="1"/>
            </w:pPr>
            <w:r>
              <w:rPr>
                <w:rFonts w:hint="eastAsia"/>
                <w:color w:val="000000"/>
                <w:sz w:val="21"/>
                <w:szCs w:val="21"/>
                <w:highlight w:val="none"/>
                <w:lang w:val="en-US" w:eastAsia="zh-CN"/>
              </w:rPr>
              <w:t xml:space="preserve">20</w:t>
            </w:r>
            <w:r>
              <w:rPr>
                <w:color w:val="000000"/>
                <w:sz w:val="21"/>
                <w:szCs w:val="21"/>
                <w:highlight w:val="none"/>
                <w:lang w:val="en-US" w:eastAsia="zh-CN"/>
              </w:rPr>
            </w:r>
            <w:r/>
          </w:p>
        </w:tc>
        <w:tc>
          <w:tcPr>
            <w:tcW w:w="933" w:type="dxa"/>
            <w:vAlign w:val="center"/>
            <w:textDirection w:val="lrTb"/>
            <w:noWrap w:val="false"/>
          </w:tcPr>
          <w:p>
            <w:pPr>
              <w:pStyle w:val="883"/>
              <w:numPr>
                <w:ilvl w:val="0"/>
                <w:numId w:val="0"/>
              </w:numPr>
              <w:ind w:left="0" w:right="0" w:firstLine="0"/>
              <w:jc w:val="center"/>
              <w:keepLines w:val="0"/>
              <w:keepNext w:val="0"/>
              <w:pageBreakBefore w:val="0"/>
              <w:spacing w:line="240" w:lineRule="auto"/>
              <w:tabs>
                <w:tab w:val="left" w:pos="360" w:leader="none"/>
              </w:tabs>
              <w:rPr>
                <w:rFonts w:hint="eastAsia" w:eastAsia="宋体"/>
                <w:color w:val="000000"/>
                <w:sz w:val="21"/>
                <w:szCs w:val="21"/>
                <w:highlight w:val="none"/>
                <w:lang w:val="en-US" w:eastAsia="zh-CN"/>
              </w:rPr>
              <w:outlineLvl w:val="1"/>
            </w:pPr>
            <w:r>
              <w:rPr>
                <w:rFonts w:hint="eastAsia"/>
                <w:color w:val="000000"/>
                <w:sz w:val="21"/>
                <w:szCs w:val="21"/>
                <w:highlight w:val="none"/>
                <w:lang w:val="en-US" w:eastAsia="zh-CN"/>
              </w:rPr>
              <w:t xml:space="preserve">否</w:t>
            </w:r>
            <w:r>
              <w:rPr>
                <w:rFonts w:hint="eastAsia" w:eastAsia="宋体"/>
                <w:color w:val="000000"/>
                <w:sz w:val="21"/>
                <w:szCs w:val="21"/>
                <w:highlight w:val="none"/>
                <w:lang w:val="en-US" w:eastAsia="zh-CN"/>
              </w:rPr>
            </w:r>
            <w:r/>
          </w:p>
        </w:tc>
        <w:tc>
          <w:tcPr>
            <w:tcW w:w="964" w:type="dxa"/>
            <w:vAlign w:val="center"/>
            <w:textDirection w:val="lrTb"/>
            <w:noWrap w:val="false"/>
          </w:tcPr>
          <w:p>
            <w:pPr>
              <w:pStyle w:val="883"/>
              <w:numPr>
                <w:ilvl w:val="0"/>
                <w:numId w:val="0"/>
              </w:numPr>
              <w:ind w:left="0" w:right="0" w:firstLine="0"/>
              <w:jc w:val="center"/>
              <w:keepLines w:val="0"/>
              <w:keepNext w:val="0"/>
              <w:pageBreakBefore w:val="0"/>
              <w:spacing w:line="240" w:lineRule="auto"/>
              <w:tabs>
                <w:tab w:val="left" w:pos="360" w:leader="none"/>
              </w:tabs>
              <w:rPr>
                <w:rFonts w:hint="eastAsia" w:eastAsia="宋体"/>
                <w:color w:val="000000"/>
                <w:sz w:val="21"/>
                <w:szCs w:val="21"/>
                <w:highlight w:val="none"/>
                <w:lang w:val="en-US" w:eastAsia="zh-CN"/>
              </w:rPr>
              <w:outlineLvl w:val="1"/>
            </w:pPr>
            <w:r>
              <w:rPr>
                <w:rFonts w:hint="eastAsia"/>
                <w:color w:val="000000"/>
                <w:sz w:val="21"/>
                <w:szCs w:val="21"/>
                <w:highlight w:val="none"/>
                <w:lang w:val="en-US" w:eastAsia="zh-CN"/>
              </w:rPr>
              <w:t xml:space="preserve">否</w:t>
            </w:r>
            <w:r>
              <w:rPr>
                <w:rFonts w:hint="eastAsia" w:eastAsia="宋体"/>
                <w:color w:val="000000"/>
                <w:sz w:val="21"/>
                <w:szCs w:val="21"/>
                <w:highlight w:val="none"/>
                <w:lang w:val="en-US" w:eastAsia="zh-CN"/>
              </w:rPr>
            </w:r>
            <w:r/>
          </w:p>
        </w:tc>
      </w:tr>
      <w:tr>
        <w:trPr/>
        <w:tc>
          <w:tcPr>
            <w:tcW w:w="532" w:type="dxa"/>
            <w:vAlign w:val="center"/>
            <w:textDirection w:val="lrTb"/>
            <w:noWrap w:val="false"/>
          </w:tcPr>
          <w:p>
            <w:pPr>
              <w:pStyle w:val="883"/>
              <w:ind w:firstLine="28"/>
              <w:jc w:val="center"/>
              <w:rPr>
                <w:color w:val="000000"/>
                <w:sz w:val="21"/>
                <w:szCs w:val="21"/>
                <w:highlight w:val="none"/>
              </w:rPr>
            </w:pPr>
            <w:r>
              <w:rPr>
                <w:rFonts w:hint="eastAsia"/>
                <w:color w:val="000000"/>
                <w:sz w:val="21"/>
                <w:szCs w:val="21"/>
                <w:highlight w:val="none"/>
              </w:rPr>
              <w:t xml:space="preserve">2</w:t>
            </w:r>
            <w:r>
              <w:rPr>
                <w:color w:val="000000"/>
                <w:sz w:val="21"/>
                <w:szCs w:val="21"/>
                <w:highlight w:val="none"/>
              </w:rPr>
            </w:r>
            <w:r/>
          </w:p>
        </w:tc>
        <w:tc>
          <w:tcPr>
            <w:tcW w:w="1293" w:type="dxa"/>
            <w:vAlign w:val="center"/>
            <w:textDirection w:val="lrTb"/>
            <w:noWrap w:val="false"/>
          </w:tcPr>
          <w:p>
            <w:pPr>
              <w:pStyle w:val="883"/>
              <w:ind w:firstLine="28"/>
              <w:jc w:val="center"/>
              <w:rPr>
                <w:color w:val="000000"/>
                <w:sz w:val="21"/>
                <w:szCs w:val="21"/>
                <w:highlight w:val="none"/>
              </w:rPr>
            </w:pPr>
            <w:r>
              <w:rPr>
                <w:rFonts w:hint="eastAsia"/>
                <w:color w:val="000000"/>
                <w:sz w:val="21"/>
                <w:szCs w:val="21"/>
                <w:highlight w:val="none"/>
              </w:rPr>
              <w:t xml:space="preserve">主观分</w:t>
            </w:r>
            <w:r>
              <w:rPr>
                <w:color w:val="000000"/>
                <w:sz w:val="21"/>
                <w:szCs w:val="21"/>
                <w:highlight w:val="none"/>
              </w:rPr>
            </w:r>
            <w:r/>
          </w:p>
        </w:tc>
        <w:tc>
          <w:tcPr>
            <w:tcW w:w="4976" w:type="dxa"/>
            <w:vAlign w:val="center"/>
            <w:textDirection w:val="lrTb"/>
            <w:noWrap w:val="false"/>
          </w:tcPr>
          <w:p>
            <w:pPr>
              <w:pStyle w:val="883"/>
              <w:rPr>
                <w:color w:val="000000"/>
                <w:sz w:val="21"/>
                <w:szCs w:val="21"/>
                <w:highlight w:val="none"/>
              </w:rPr>
            </w:pPr>
            <w:r>
              <w:rPr>
                <w:color w:val="000000"/>
                <w:sz w:val="21"/>
                <w:szCs w:val="21"/>
                <w:highlight w:val="none"/>
              </w:rPr>
            </w:r>
            <w:r/>
          </w:p>
        </w:tc>
        <w:tc>
          <w:tcPr>
            <w:tcW w:w="785" w:type="dxa"/>
            <w:vAlign w:val="center"/>
            <w:textDirection w:val="lrTb"/>
            <w:noWrap w:val="false"/>
          </w:tcPr>
          <w:p>
            <w:pPr>
              <w:pStyle w:val="883"/>
              <w:ind w:left="-38"/>
              <w:jc w:val="center"/>
              <w:rPr>
                <w:rFonts w:eastAsia="宋体"/>
                <w:color w:val="000000"/>
                <w:sz w:val="21"/>
                <w:szCs w:val="21"/>
                <w:highlight w:val="none"/>
                <w:lang w:val="en-US" w:eastAsia="zh-CN"/>
              </w:rPr>
            </w:pPr>
            <w:r>
              <w:rPr>
                <w:rFonts w:hint="eastAsia" w:eastAsia="宋体"/>
                <w:color w:val="000000"/>
                <w:sz w:val="21"/>
                <w:szCs w:val="21"/>
                <w:highlight w:val="none"/>
                <w:lang w:val="en-US" w:eastAsia="zh-CN"/>
              </w:rPr>
              <w:t xml:space="preserve">0</w:t>
            </w:r>
            <w:r>
              <w:rPr>
                <w:rFonts w:eastAsia="宋体"/>
                <w:color w:val="000000"/>
                <w:sz w:val="21"/>
                <w:szCs w:val="21"/>
                <w:highlight w:val="none"/>
                <w:lang w:val="en-US" w:eastAsia="zh-CN"/>
              </w:rPr>
            </w:r>
            <w:r/>
          </w:p>
        </w:tc>
        <w:tc>
          <w:tcPr>
            <w:tcW w:w="814" w:type="dxa"/>
            <w:vAlign w:val="center"/>
            <w:textDirection w:val="lrTb"/>
            <w:noWrap w:val="false"/>
          </w:tcPr>
          <w:p>
            <w:pPr>
              <w:pStyle w:val="883"/>
              <w:ind w:left="-38"/>
              <w:jc w:val="center"/>
              <w:rPr>
                <w:rFonts w:eastAsia="宋体"/>
                <w:color w:val="000000"/>
                <w:sz w:val="21"/>
                <w:szCs w:val="21"/>
                <w:highlight w:val="none"/>
                <w:lang w:val="en-US" w:eastAsia="zh-CN"/>
              </w:rPr>
            </w:pPr>
            <w:r>
              <w:rPr>
                <w:rFonts w:hint="eastAsia" w:eastAsia="宋体"/>
                <w:color w:val="000000"/>
                <w:sz w:val="21"/>
                <w:szCs w:val="21"/>
                <w:highlight w:val="none"/>
                <w:lang w:val="en-US" w:eastAsia="zh-CN"/>
              </w:rPr>
              <w:t xml:space="preserve">35</w:t>
            </w:r>
            <w:r>
              <w:rPr>
                <w:rFonts w:eastAsia="宋体"/>
                <w:color w:val="000000"/>
                <w:sz w:val="21"/>
                <w:szCs w:val="21"/>
                <w:highlight w:val="none"/>
                <w:lang w:val="en-US" w:eastAsia="zh-CN"/>
              </w:rPr>
            </w:r>
            <w:r/>
          </w:p>
        </w:tc>
        <w:tc>
          <w:tcPr>
            <w:tcW w:w="933" w:type="dxa"/>
            <w:vAlign w:val="center"/>
            <w:textDirection w:val="lrTb"/>
            <w:noWrap w:val="false"/>
          </w:tcPr>
          <w:p>
            <w:pPr>
              <w:pStyle w:val="883"/>
              <w:numPr>
                <w:ilvl w:val="0"/>
                <w:numId w:val="0"/>
              </w:numPr>
              <w:ind w:left="0" w:right="0" w:firstLine="0"/>
              <w:jc w:val="center"/>
              <w:keepLines w:val="0"/>
              <w:keepNext w:val="0"/>
              <w:pageBreakBefore w:val="0"/>
              <w:spacing w:line="240" w:lineRule="auto"/>
              <w:tabs>
                <w:tab w:val="left" w:pos="360" w:leader="none"/>
              </w:tabs>
              <w:rPr>
                <w:rFonts w:hint="eastAsia" w:eastAsia="宋体"/>
                <w:color w:val="000000"/>
                <w:sz w:val="21"/>
                <w:szCs w:val="21"/>
                <w:highlight w:val="none"/>
                <w:lang w:val="en-US" w:eastAsia="zh-CN"/>
              </w:rPr>
              <w:outlineLvl w:val="1"/>
            </w:pPr>
            <w:r>
              <w:rPr>
                <w:rFonts w:hint="eastAsia"/>
                <w:color w:val="000000"/>
                <w:sz w:val="21"/>
                <w:szCs w:val="21"/>
                <w:highlight w:val="none"/>
                <w:lang w:val="en-US" w:eastAsia="zh-CN"/>
              </w:rPr>
              <w:t xml:space="preserve">否</w:t>
            </w:r>
            <w:r>
              <w:rPr>
                <w:rFonts w:hint="eastAsia" w:eastAsia="宋体"/>
                <w:color w:val="000000"/>
                <w:sz w:val="21"/>
                <w:szCs w:val="21"/>
                <w:highlight w:val="none"/>
                <w:lang w:val="en-US" w:eastAsia="zh-CN"/>
              </w:rPr>
            </w:r>
            <w:r/>
          </w:p>
        </w:tc>
        <w:tc>
          <w:tcPr>
            <w:tcW w:w="964" w:type="dxa"/>
            <w:vAlign w:val="center"/>
            <w:textDirection w:val="lrTb"/>
            <w:noWrap w:val="false"/>
          </w:tcPr>
          <w:p>
            <w:pPr>
              <w:pStyle w:val="883"/>
              <w:numPr>
                <w:ilvl w:val="0"/>
                <w:numId w:val="0"/>
              </w:numPr>
              <w:ind w:left="0" w:right="0" w:firstLine="0"/>
              <w:jc w:val="center"/>
              <w:keepLines w:val="0"/>
              <w:keepNext w:val="0"/>
              <w:pageBreakBefore w:val="0"/>
              <w:spacing w:line="240" w:lineRule="auto"/>
              <w:tabs>
                <w:tab w:val="left" w:pos="360" w:leader="none"/>
              </w:tabs>
              <w:rPr>
                <w:rFonts w:hint="eastAsia" w:eastAsia="宋体"/>
                <w:color w:val="000000"/>
                <w:sz w:val="21"/>
                <w:szCs w:val="21"/>
                <w:highlight w:val="none"/>
                <w:lang w:val="en-US" w:eastAsia="zh-CN"/>
              </w:rPr>
              <w:outlineLvl w:val="1"/>
            </w:pPr>
            <w:r>
              <w:rPr>
                <w:rFonts w:hint="eastAsia"/>
                <w:color w:val="000000"/>
                <w:sz w:val="21"/>
                <w:szCs w:val="21"/>
                <w:highlight w:val="none"/>
                <w:lang w:val="en-US" w:eastAsia="zh-CN"/>
              </w:rPr>
              <w:t xml:space="preserve">否</w:t>
            </w:r>
            <w:r>
              <w:rPr>
                <w:rFonts w:hint="eastAsia" w:eastAsia="宋体"/>
                <w:color w:val="000000"/>
                <w:sz w:val="21"/>
                <w:szCs w:val="21"/>
                <w:highlight w:val="none"/>
                <w:lang w:val="en-US" w:eastAsia="zh-CN"/>
              </w:rPr>
            </w:r>
            <w:r/>
          </w:p>
        </w:tc>
      </w:tr>
      <w:tr>
        <w:trPr/>
        <w:tc>
          <w:tcPr>
            <w:tcW w:w="532" w:type="dxa"/>
            <w:vAlign w:val="center"/>
            <w:textDirection w:val="lrTb"/>
            <w:noWrap w:val="false"/>
          </w:tcPr>
          <w:p>
            <w:pPr>
              <w:pStyle w:val="883"/>
              <w:ind w:firstLine="28"/>
              <w:jc w:val="center"/>
              <w:rPr>
                <w:rFonts w:eastAsia="宋体"/>
                <w:color w:val="000000"/>
                <w:sz w:val="21"/>
                <w:szCs w:val="21"/>
                <w:highlight w:val="none"/>
                <w:lang w:val="en-US" w:eastAsia="zh-CN"/>
              </w:rPr>
            </w:pPr>
            <w:r>
              <w:rPr>
                <w:rFonts w:hint="eastAsia"/>
                <w:color w:val="000000"/>
                <w:sz w:val="21"/>
                <w:szCs w:val="21"/>
                <w:highlight w:val="none"/>
                <w:lang w:val="en-US" w:eastAsia="zh-CN"/>
              </w:rPr>
              <w:t xml:space="preserve">2.1</w:t>
            </w:r>
            <w:r>
              <w:rPr>
                <w:rFonts w:eastAsia="宋体"/>
                <w:color w:val="000000"/>
                <w:sz w:val="21"/>
                <w:szCs w:val="21"/>
                <w:highlight w:val="none"/>
                <w:lang w:val="en-US" w:eastAsia="zh-CN"/>
              </w:rPr>
            </w:r>
            <w:r/>
          </w:p>
        </w:tc>
        <w:tc>
          <w:tcPr>
            <w:tcW w:w="1293" w:type="dxa"/>
            <w:vAlign w:val="center"/>
            <w:textDirection w:val="lrTb"/>
            <w:noWrap w:val="false"/>
          </w:tcPr>
          <w:p>
            <w:pPr>
              <w:pStyle w:val="883"/>
              <w:ind w:firstLine="28"/>
              <w:jc w:val="center"/>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维保措施</w:t>
            </w:r>
            <w:r>
              <w:rPr>
                <w:rFonts w:hint="eastAsia" w:ascii="Times New Roman" w:hAnsi="Times New Roman" w:eastAsia="宋体" w:cs="Times New Roman"/>
                <w:color w:val="000000"/>
                <w:sz w:val="21"/>
                <w:szCs w:val="21"/>
                <w:highlight w:val="none"/>
              </w:rPr>
            </w:r>
            <w:r/>
          </w:p>
        </w:tc>
        <w:tc>
          <w:tcPr>
            <w:tcW w:w="4976" w:type="dxa"/>
            <w:vAlign w:val="center"/>
            <w:textDirection w:val="lrTb"/>
            <w:noWrap w:val="false"/>
          </w:tcPr>
          <w:p>
            <w:pPr>
              <w:pStyle w:val="883"/>
              <w:ind w:firstLine="28"/>
              <w:jc w:val="lef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针对本项目内容养护服务要求，提供主要维护和维修保证措施（市政道路、桥梁、管道、路灯、景观照明</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园区监控</w:t>
            </w:r>
            <w:r>
              <w:rPr>
                <w:rFonts w:hint="eastAsia" w:ascii="Times New Roman" w:hAnsi="Times New Roman" w:eastAsia="宋体" w:cs="Times New Roman"/>
                <w:color w:val="000000"/>
                <w:sz w:val="21"/>
                <w:szCs w:val="21"/>
                <w:highlight w:val="none"/>
              </w:rPr>
              <w:t xml:space="preserve">等）等方案。方案专业、详细、可行得</w:t>
            </w:r>
            <w:r>
              <w:rPr>
                <w:rFonts w:hint="eastAsia" w:ascii="Times New Roman" w:hAnsi="Times New Roman" w:eastAsia="宋体" w:cs="Times New Roman"/>
                <w:color w:val="000000"/>
                <w:sz w:val="21"/>
                <w:szCs w:val="21"/>
                <w:highlight w:val="none"/>
                <w:lang w:val="en-US" w:eastAsia="zh-CN"/>
              </w:rPr>
              <w:t xml:space="preserve">6</w:t>
            </w:r>
            <w:r>
              <w:rPr>
                <w:rFonts w:hint="eastAsia" w:ascii="Times New Roman" w:hAnsi="Times New Roman" w:eastAsia="宋体" w:cs="Times New Roman"/>
                <w:color w:val="000000"/>
                <w:sz w:val="21"/>
                <w:szCs w:val="21"/>
                <w:highlight w:val="none"/>
              </w:rPr>
              <w:t xml:space="preserve">分；方案较为专业、详细、可行得</w:t>
            </w:r>
            <w:r>
              <w:rPr>
                <w:rFonts w:hint="eastAsia" w:ascii="Times New Roman" w:hAnsi="Times New Roman" w:eastAsia="宋体" w:cs="Times New Roman"/>
                <w:color w:val="000000"/>
                <w:sz w:val="21"/>
                <w:szCs w:val="21"/>
                <w:highlight w:val="none"/>
                <w:lang w:val="en-US" w:eastAsia="zh-CN"/>
              </w:rPr>
              <w:t xml:space="preserve">4</w:t>
            </w:r>
            <w:r>
              <w:rPr>
                <w:rFonts w:hint="eastAsia" w:ascii="Times New Roman" w:hAnsi="Times New Roman" w:eastAsia="宋体" w:cs="Times New Roman"/>
                <w:color w:val="000000"/>
                <w:sz w:val="21"/>
                <w:szCs w:val="21"/>
                <w:highlight w:val="none"/>
              </w:rPr>
              <w:t xml:space="preserve">分；方案一般的得</w:t>
            </w:r>
            <w:r>
              <w:rPr>
                <w:rFonts w:hint="eastAsia" w:ascii="Times New Roman" w:hAnsi="Times New Roman" w:eastAsia="宋体" w:cs="Times New Roman"/>
                <w:color w:val="000000"/>
                <w:sz w:val="21"/>
                <w:szCs w:val="21"/>
                <w:highlight w:val="none"/>
                <w:lang w:val="en-US" w:eastAsia="zh-CN"/>
              </w:rPr>
              <w:t xml:space="preserve">2</w:t>
            </w:r>
            <w:r>
              <w:rPr>
                <w:rFonts w:hint="eastAsia" w:ascii="Times New Roman" w:hAnsi="Times New Roman" w:eastAsia="宋体" w:cs="Times New Roman"/>
                <w:color w:val="000000"/>
                <w:sz w:val="21"/>
                <w:szCs w:val="21"/>
                <w:highlight w:val="none"/>
              </w:rPr>
              <w:t xml:space="preserve">分；未提供不得分。</w:t>
            </w:r>
            <w:r>
              <w:rPr>
                <w:rFonts w:hint="eastAsia" w:ascii="Times New Roman" w:hAnsi="Times New Roman" w:eastAsia="宋体" w:cs="Times New Roman"/>
                <w:color w:val="000000"/>
                <w:sz w:val="21"/>
                <w:szCs w:val="21"/>
                <w:highlight w:val="none"/>
              </w:rPr>
            </w:r>
            <w:r/>
          </w:p>
        </w:tc>
        <w:tc>
          <w:tcPr>
            <w:tcW w:w="785" w:type="dxa"/>
            <w:vAlign w:val="center"/>
            <w:textDirection w:val="lrTb"/>
            <w:noWrap w:val="false"/>
          </w:tcPr>
          <w:p>
            <w:pPr>
              <w:pStyle w:val="883"/>
              <w:ind w:left="-38"/>
              <w:jc w:val="center"/>
              <w:rPr>
                <w:color w:val="000000"/>
                <w:sz w:val="21"/>
                <w:szCs w:val="21"/>
                <w:highlight w:val="none"/>
              </w:rPr>
            </w:pPr>
            <w:r>
              <w:rPr>
                <w:rFonts w:hint="eastAsia"/>
                <w:color w:val="000000"/>
                <w:sz w:val="21"/>
                <w:szCs w:val="21"/>
                <w:highlight w:val="none"/>
                <w:lang w:val="en-US" w:eastAsia="zh-CN"/>
              </w:rPr>
              <w:t xml:space="preserve">0</w:t>
            </w:r>
            <w:r>
              <w:rPr>
                <w:color w:val="000000"/>
                <w:sz w:val="21"/>
                <w:szCs w:val="21"/>
                <w:highlight w:val="none"/>
              </w:rPr>
            </w:r>
            <w:r/>
          </w:p>
        </w:tc>
        <w:tc>
          <w:tcPr>
            <w:tcW w:w="814" w:type="dxa"/>
            <w:vAlign w:val="center"/>
            <w:textDirection w:val="lrTb"/>
            <w:noWrap w:val="false"/>
          </w:tcPr>
          <w:p>
            <w:pPr>
              <w:pStyle w:val="883"/>
              <w:ind w:left="-38"/>
              <w:jc w:val="center"/>
              <w:rPr>
                <w:color w:val="000000"/>
                <w:sz w:val="21"/>
                <w:szCs w:val="21"/>
                <w:highlight w:val="none"/>
                <w:lang w:val="en-US"/>
              </w:rPr>
            </w:pPr>
            <w:r>
              <w:rPr>
                <w:rFonts w:hint="eastAsia"/>
                <w:color w:val="000000"/>
                <w:sz w:val="21"/>
                <w:szCs w:val="21"/>
                <w:highlight w:val="none"/>
                <w:lang w:val="en-US" w:eastAsia="zh-CN"/>
              </w:rPr>
              <w:t xml:space="preserve">6</w:t>
            </w:r>
            <w:r>
              <w:rPr>
                <w:color w:val="000000"/>
                <w:sz w:val="21"/>
                <w:szCs w:val="21"/>
                <w:highlight w:val="none"/>
                <w:lang w:val="en-US"/>
              </w:rPr>
            </w:r>
            <w:r/>
          </w:p>
        </w:tc>
        <w:tc>
          <w:tcPr>
            <w:tcW w:w="933" w:type="dxa"/>
            <w:vAlign w:val="center"/>
            <w:textDirection w:val="lrTb"/>
            <w:noWrap w:val="false"/>
          </w:tcPr>
          <w:p>
            <w:pPr>
              <w:pStyle w:val="883"/>
              <w:ind w:left="-38"/>
              <w:jc w:val="center"/>
              <w:rPr>
                <w:color w:val="000000"/>
                <w:sz w:val="21"/>
                <w:szCs w:val="21"/>
                <w:highlight w:val="none"/>
              </w:rPr>
            </w:pPr>
            <w:r>
              <w:rPr>
                <w:rFonts w:hint="eastAsia"/>
                <w:color w:val="000000"/>
                <w:sz w:val="21"/>
                <w:szCs w:val="21"/>
                <w:highlight w:val="none"/>
                <w:lang w:val="en-US" w:eastAsia="zh-CN"/>
              </w:rPr>
              <w:t xml:space="preserve">否</w:t>
            </w:r>
            <w:r>
              <w:rPr>
                <w:color w:val="000000"/>
                <w:sz w:val="21"/>
                <w:szCs w:val="21"/>
                <w:highlight w:val="none"/>
              </w:rPr>
            </w:r>
            <w:r/>
          </w:p>
        </w:tc>
        <w:tc>
          <w:tcPr>
            <w:tcW w:w="964" w:type="dxa"/>
            <w:vAlign w:val="center"/>
            <w:textDirection w:val="lrTb"/>
            <w:noWrap w:val="false"/>
          </w:tcPr>
          <w:p>
            <w:pPr>
              <w:pStyle w:val="883"/>
              <w:ind w:left="-38"/>
              <w:jc w:val="center"/>
              <w:rPr>
                <w:color w:val="000000"/>
                <w:sz w:val="21"/>
                <w:szCs w:val="21"/>
                <w:highlight w:val="none"/>
              </w:rPr>
            </w:pPr>
            <w:r>
              <w:rPr>
                <w:rFonts w:hint="eastAsia"/>
                <w:color w:val="000000"/>
                <w:sz w:val="21"/>
                <w:szCs w:val="21"/>
                <w:highlight w:val="none"/>
                <w:lang w:val="en-US" w:eastAsia="zh-CN"/>
              </w:rPr>
              <w:t xml:space="preserve">否</w:t>
            </w:r>
            <w:r>
              <w:rPr>
                <w:color w:val="000000"/>
                <w:sz w:val="21"/>
                <w:szCs w:val="21"/>
                <w:highlight w:val="none"/>
              </w:rPr>
            </w:r>
            <w:r/>
          </w:p>
        </w:tc>
      </w:tr>
      <w:tr>
        <w:trPr/>
        <w:tc>
          <w:tcPr>
            <w:tcW w:w="532" w:type="dxa"/>
            <w:vAlign w:val="center"/>
            <w:textDirection w:val="lrTb"/>
            <w:noWrap w:val="false"/>
          </w:tcPr>
          <w:p>
            <w:pPr>
              <w:pStyle w:val="883"/>
              <w:ind w:firstLine="28"/>
              <w:jc w:val="center"/>
              <w:rPr>
                <w:rFonts w:eastAsia="宋体"/>
                <w:color w:val="000000"/>
                <w:sz w:val="21"/>
                <w:szCs w:val="21"/>
                <w:highlight w:val="none"/>
                <w:lang w:val="en-US" w:eastAsia="zh-CN"/>
              </w:rPr>
            </w:pPr>
            <w:r>
              <w:rPr>
                <w:rFonts w:hint="eastAsia"/>
                <w:color w:val="000000"/>
                <w:sz w:val="21"/>
                <w:szCs w:val="21"/>
                <w:highlight w:val="none"/>
                <w:lang w:val="en-US" w:eastAsia="zh-CN"/>
              </w:rPr>
              <w:t xml:space="preserve">2.2</w:t>
            </w:r>
            <w:r>
              <w:rPr>
                <w:rFonts w:eastAsia="宋体"/>
                <w:color w:val="000000"/>
                <w:sz w:val="21"/>
                <w:szCs w:val="21"/>
                <w:highlight w:val="none"/>
                <w:lang w:val="en-US" w:eastAsia="zh-CN"/>
              </w:rPr>
            </w:r>
            <w:r/>
          </w:p>
        </w:tc>
        <w:tc>
          <w:tcPr>
            <w:tcW w:w="1293" w:type="dxa"/>
            <w:vAlign w:val="center"/>
            <w:textDirection w:val="lrTb"/>
            <w:noWrap w:val="false"/>
          </w:tcPr>
          <w:p>
            <w:pPr>
              <w:pStyle w:val="883"/>
              <w:ind w:firstLine="28"/>
              <w:jc w:val="center"/>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管理措施</w:t>
            </w:r>
            <w:r>
              <w:rPr>
                <w:rFonts w:hint="eastAsia" w:ascii="Times New Roman" w:hAnsi="Times New Roman" w:eastAsia="宋体" w:cs="Times New Roman"/>
                <w:color w:val="000000"/>
                <w:sz w:val="21"/>
                <w:szCs w:val="21"/>
                <w:highlight w:val="none"/>
              </w:rPr>
            </w:r>
            <w:r/>
          </w:p>
        </w:tc>
        <w:tc>
          <w:tcPr>
            <w:tcW w:w="4976" w:type="dxa"/>
            <w:vAlign w:val="center"/>
            <w:textDirection w:val="lrTb"/>
            <w:noWrap w:val="false"/>
          </w:tcPr>
          <w:p>
            <w:pPr>
              <w:pStyle w:val="883"/>
              <w:ind w:firstLine="28"/>
              <w:jc w:val="lef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针对本项目内容以及保证施工质量要求，提供质量管理措施（组织、技术、工期、安全文明等）。方案专业、详细、可行得</w:t>
            </w:r>
            <w:r>
              <w:rPr>
                <w:rFonts w:hint="eastAsia" w:ascii="Times New Roman" w:hAnsi="Times New Roman" w:eastAsia="宋体" w:cs="Times New Roman"/>
                <w:color w:val="000000"/>
                <w:sz w:val="21"/>
                <w:szCs w:val="21"/>
                <w:highlight w:val="none"/>
                <w:lang w:val="en-US" w:eastAsia="zh-CN"/>
              </w:rPr>
              <w:t xml:space="preserve">6</w:t>
            </w:r>
            <w:r>
              <w:rPr>
                <w:rFonts w:hint="eastAsia" w:ascii="Times New Roman" w:hAnsi="Times New Roman" w:eastAsia="宋体" w:cs="Times New Roman"/>
                <w:color w:val="000000"/>
                <w:sz w:val="21"/>
                <w:szCs w:val="21"/>
                <w:highlight w:val="none"/>
              </w:rPr>
              <w:t xml:space="preserve">分；方案较为专业、详细、可行得</w:t>
            </w:r>
            <w:r>
              <w:rPr>
                <w:rFonts w:hint="eastAsia" w:ascii="Times New Roman" w:hAnsi="Times New Roman" w:eastAsia="宋体" w:cs="Times New Roman"/>
                <w:color w:val="000000"/>
                <w:sz w:val="21"/>
                <w:szCs w:val="21"/>
                <w:highlight w:val="none"/>
                <w:lang w:val="en-US" w:eastAsia="zh-CN"/>
              </w:rPr>
              <w:t xml:space="preserve">4</w:t>
            </w:r>
            <w:r>
              <w:rPr>
                <w:rFonts w:hint="eastAsia" w:ascii="Times New Roman" w:hAnsi="Times New Roman" w:eastAsia="宋体" w:cs="Times New Roman"/>
                <w:color w:val="000000"/>
                <w:sz w:val="21"/>
                <w:szCs w:val="21"/>
                <w:highlight w:val="none"/>
              </w:rPr>
              <w:t xml:space="preserve">分；方案一般的得</w:t>
            </w:r>
            <w:r>
              <w:rPr>
                <w:rFonts w:hint="eastAsia" w:ascii="Times New Roman" w:hAnsi="Times New Roman" w:eastAsia="宋体" w:cs="Times New Roman"/>
                <w:color w:val="000000"/>
                <w:sz w:val="21"/>
                <w:szCs w:val="21"/>
                <w:highlight w:val="none"/>
                <w:lang w:val="en-US" w:eastAsia="zh-CN"/>
              </w:rPr>
              <w:t xml:space="preserve">2</w:t>
            </w:r>
            <w:r>
              <w:rPr>
                <w:rFonts w:hint="eastAsia" w:ascii="Times New Roman" w:hAnsi="Times New Roman" w:eastAsia="宋体" w:cs="Times New Roman"/>
                <w:color w:val="000000"/>
                <w:sz w:val="21"/>
                <w:szCs w:val="21"/>
                <w:highlight w:val="none"/>
              </w:rPr>
              <w:t xml:space="preserve">分；未提供不得分。</w:t>
            </w:r>
            <w:r>
              <w:rPr>
                <w:rFonts w:hint="eastAsia" w:ascii="Times New Roman" w:hAnsi="Times New Roman" w:eastAsia="宋体" w:cs="Times New Roman"/>
                <w:color w:val="000000"/>
                <w:sz w:val="21"/>
                <w:szCs w:val="21"/>
                <w:highlight w:val="none"/>
              </w:rPr>
            </w:r>
            <w:r/>
          </w:p>
        </w:tc>
        <w:tc>
          <w:tcPr>
            <w:tcW w:w="785" w:type="dxa"/>
            <w:vAlign w:val="center"/>
            <w:textDirection w:val="lrTb"/>
            <w:noWrap w:val="false"/>
          </w:tcPr>
          <w:p>
            <w:pPr>
              <w:pStyle w:val="883"/>
              <w:ind w:left="-38"/>
              <w:jc w:val="center"/>
              <w:rPr>
                <w:color w:val="000000"/>
                <w:sz w:val="21"/>
                <w:szCs w:val="21"/>
                <w:highlight w:val="none"/>
              </w:rPr>
            </w:pPr>
            <w:r>
              <w:rPr>
                <w:rFonts w:hint="eastAsia"/>
                <w:color w:val="000000"/>
                <w:sz w:val="21"/>
                <w:szCs w:val="21"/>
                <w:highlight w:val="none"/>
                <w:lang w:val="en-US" w:eastAsia="zh-CN"/>
              </w:rPr>
              <w:t xml:space="preserve">0</w:t>
            </w:r>
            <w:r>
              <w:rPr>
                <w:color w:val="000000"/>
                <w:sz w:val="21"/>
                <w:szCs w:val="21"/>
                <w:highlight w:val="none"/>
              </w:rPr>
            </w:r>
            <w:r/>
          </w:p>
        </w:tc>
        <w:tc>
          <w:tcPr>
            <w:tcW w:w="814" w:type="dxa"/>
            <w:vAlign w:val="center"/>
            <w:textDirection w:val="lrTb"/>
            <w:noWrap w:val="false"/>
          </w:tcPr>
          <w:p>
            <w:pPr>
              <w:pStyle w:val="883"/>
              <w:ind w:left="-38"/>
              <w:jc w:val="center"/>
              <w:rPr>
                <w:rFonts w:hint="eastAsia" w:eastAsia="宋体"/>
                <w:color w:val="000000"/>
                <w:sz w:val="21"/>
                <w:szCs w:val="21"/>
                <w:highlight w:val="none"/>
                <w:lang w:val="en-US" w:eastAsia="zh-CN"/>
              </w:rPr>
            </w:pPr>
            <w:r>
              <w:rPr>
                <w:rFonts w:hint="eastAsia"/>
                <w:color w:val="000000"/>
                <w:sz w:val="21"/>
                <w:szCs w:val="21"/>
                <w:highlight w:val="none"/>
                <w:lang w:val="en-US" w:eastAsia="zh-CN"/>
              </w:rPr>
              <w:t xml:space="preserve">6</w:t>
            </w:r>
            <w:r>
              <w:rPr>
                <w:rFonts w:hint="eastAsia" w:eastAsia="宋体"/>
                <w:color w:val="000000"/>
                <w:sz w:val="21"/>
                <w:szCs w:val="21"/>
                <w:highlight w:val="none"/>
                <w:lang w:val="en-US" w:eastAsia="zh-CN"/>
              </w:rPr>
            </w:r>
            <w:r/>
          </w:p>
        </w:tc>
        <w:tc>
          <w:tcPr>
            <w:tcW w:w="933" w:type="dxa"/>
            <w:vAlign w:val="center"/>
            <w:textDirection w:val="lrTb"/>
            <w:noWrap w:val="false"/>
          </w:tcPr>
          <w:p>
            <w:pPr>
              <w:pStyle w:val="883"/>
              <w:ind w:left="-38"/>
              <w:jc w:val="center"/>
              <w:rPr>
                <w:color w:val="000000"/>
                <w:sz w:val="21"/>
                <w:szCs w:val="21"/>
                <w:highlight w:val="none"/>
              </w:rPr>
            </w:pPr>
            <w:r>
              <w:rPr>
                <w:rFonts w:hint="eastAsia"/>
                <w:color w:val="000000"/>
                <w:sz w:val="21"/>
                <w:szCs w:val="21"/>
                <w:highlight w:val="none"/>
                <w:lang w:val="en-US" w:eastAsia="zh-CN"/>
              </w:rPr>
              <w:t xml:space="preserve">否</w:t>
            </w:r>
            <w:r>
              <w:rPr>
                <w:color w:val="000000"/>
                <w:sz w:val="21"/>
                <w:szCs w:val="21"/>
                <w:highlight w:val="none"/>
              </w:rPr>
            </w:r>
            <w:r/>
          </w:p>
        </w:tc>
        <w:tc>
          <w:tcPr>
            <w:tcW w:w="964" w:type="dxa"/>
            <w:vAlign w:val="center"/>
            <w:textDirection w:val="lrTb"/>
            <w:noWrap w:val="false"/>
          </w:tcPr>
          <w:p>
            <w:pPr>
              <w:pStyle w:val="883"/>
              <w:ind w:left="-38"/>
              <w:jc w:val="center"/>
              <w:rPr>
                <w:color w:val="000000"/>
                <w:sz w:val="21"/>
                <w:szCs w:val="21"/>
                <w:highlight w:val="none"/>
              </w:rPr>
            </w:pPr>
            <w:r>
              <w:rPr>
                <w:rFonts w:hint="eastAsia"/>
                <w:color w:val="000000"/>
                <w:sz w:val="21"/>
                <w:szCs w:val="21"/>
                <w:highlight w:val="none"/>
                <w:lang w:val="en-US" w:eastAsia="zh-CN"/>
              </w:rPr>
              <w:t xml:space="preserve">否</w:t>
            </w:r>
            <w:r>
              <w:rPr>
                <w:color w:val="000000"/>
                <w:sz w:val="21"/>
                <w:szCs w:val="21"/>
                <w:highlight w:val="none"/>
              </w:rPr>
            </w:r>
            <w:r/>
          </w:p>
        </w:tc>
      </w:tr>
      <w:tr>
        <w:trPr/>
        <w:tc>
          <w:tcPr>
            <w:tcW w:w="532" w:type="dxa"/>
            <w:vAlign w:val="center"/>
            <w:textDirection w:val="lrTb"/>
            <w:noWrap w:val="false"/>
          </w:tcPr>
          <w:p>
            <w:pPr>
              <w:pStyle w:val="883"/>
              <w:ind w:firstLine="28"/>
              <w:jc w:val="both"/>
              <w:rPr>
                <w:rFonts w:eastAsia="宋体"/>
                <w:color w:val="000000"/>
                <w:sz w:val="21"/>
                <w:szCs w:val="21"/>
                <w:highlight w:val="none"/>
                <w:lang w:val="en-US" w:eastAsia="zh-CN"/>
              </w:rPr>
            </w:pPr>
            <w:r>
              <w:rPr>
                <w:rFonts w:hint="eastAsia"/>
                <w:color w:val="000000"/>
                <w:sz w:val="21"/>
                <w:szCs w:val="21"/>
                <w:highlight w:val="none"/>
                <w:lang w:val="en-US" w:eastAsia="zh-CN"/>
              </w:rPr>
              <w:t xml:space="preserve">2.3</w:t>
            </w:r>
            <w:r>
              <w:rPr>
                <w:rFonts w:eastAsia="宋体"/>
                <w:color w:val="000000"/>
                <w:sz w:val="21"/>
                <w:szCs w:val="21"/>
                <w:highlight w:val="none"/>
                <w:lang w:val="en-US" w:eastAsia="zh-CN"/>
              </w:rPr>
            </w:r>
            <w:r/>
          </w:p>
        </w:tc>
        <w:tc>
          <w:tcPr>
            <w:tcW w:w="1293" w:type="dxa"/>
            <w:vAlign w:val="center"/>
            <w:textDirection w:val="lrTb"/>
            <w:noWrap w:val="false"/>
          </w:tcPr>
          <w:p>
            <w:pPr>
              <w:pStyle w:val="883"/>
              <w:ind w:firstLine="28"/>
              <w:jc w:val="center"/>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日常巡查方案</w:t>
            </w:r>
            <w:r>
              <w:rPr>
                <w:rFonts w:hint="eastAsia" w:ascii="Times New Roman" w:hAnsi="Times New Roman" w:eastAsia="宋体" w:cs="Times New Roman"/>
                <w:color w:val="000000"/>
                <w:sz w:val="21"/>
                <w:szCs w:val="21"/>
                <w:highlight w:val="none"/>
              </w:rPr>
            </w:r>
            <w:r/>
          </w:p>
        </w:tc>
        <w:tc>
          <w:tcPr>
            <w:tcW w:w="4976" w:type="dxa"/>
            <w:vAlign w:val="center"/>
            <w:textDirection w:val="lrTb"/>
            <w:noWrap w:val="false"/>
          </w:tcPr>
          <w:p>
            <w:pPr>
              <w:pStyle w:val="883"/>
              <w:ind w:firstLine="28"/>
              <w:jc w:val="lef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针对本项目养护内容，提供日常巡查的措施方案（含巡查方法、措施及巡查资料上传等）。方案专业、详细、合理可行得</w:t>
            </w:r>
            <w:r>
              <w:rPr>
                <w:rFonts w:hint="eastAsia" w:ascii="Times New Roman" w:hAnsi="Times New Roman" w:eastAsia="宋体" w:cs="Times New Roman"/>
                <w:color w:val="000000"/>
                <w:sz w:val="21"/>
                <w:szCs w:val="21"/>
                <w:highlight w:val="none"/>
                <w:lang w:val="en-US" w:eastAsia="zh-CN"/>
              </w:rPr>
              <w:t xml:space="preserve">6</w:t>
            </w:r>
            <w:r>
              <w:rPr>
                <w:rFonts w:hint="eastAsia" w:ascii="Times New Roman" w:hAnsi="Times New Roman" w:eastAsia="宋体" w:cs="Times New Roman"/>
                <w:color w:val="000000"/>
                <w:sz w:val="21"/>
                <w:szCs w:val="21"/>
                <w:highlight w:val="none"/>
              </w:rPr>
              <w:t xml:space="preserve">分；方案较为专业、详细、合理可行得</w:t>
            </w:r>
            <w:r>
              <w:rPr>
                <w:rFonts w:hint="eastAsia" w:ascii="Times New Roman" w:hAnsi="Times New Roman" w:eastAsia="宋体" w:cs="Times New Roman"/>
                <w:color w:val="000000"/>
                <w:sz w:val="21"/>
                <w:szCs w:val="21"/>
                <w:highlight w:val="none"/>
                <w:lang w:val="en-US" w:eastAsia="zh-CN"/>
              </w:rPr>
              <w:t xml:space="preserve">4</w:t>
            </w:r>
            <w:r>
              <w:rPr>
                <w:rFonts w:hint="eastAsia" w:ascii="Times New Roman" w:hAnsi="Times New Roman" w:eastAsia="宋体" w:cs="Times New Roman"/>
                <w:color w:val="000000"/>
                <w:sz w:val="21"/>
                <w:szCs w:val="21"/>
                <w:highlight w:val="none"/>
              </w:rPr>
              <w:t xml:space="preserve">分；方案一般的得</w:t>
            </w:r>
            <w:r>
              <w:rPr>
                <w:rFonts w:hint="eastAsia" w:ascii="Times New Roman" w:hAnsi="Times New Roman" w:eastAsia="宋体" w:cs="Times New Roman"/>
                <w:color w:val="000000"/>
                <w:sz w:val="21"/>
                <w:szCs w:val="21"/>
                <w:highlight w:val="none"/>
                <w:lang w:val="en-US" w:eastAsia="zh-CN"/>
              </w:rPr>
              <w:t xml:space="preserve">2</w:t>
            </w:r>
            <w:r>
              <w:rPr>
                <w:rFonts w:hint="eastAsia" w:ascii="Times New Roman" w:hAnsi="Times New Roman" w:eastAsia="宋体" w:cs="Times New Roman"/>
                <w:color w:val="000000"/>
                <w:sz w:val="21"/>
                <w:szCs w:val="21"/>
                <w:highlight w:val="none"/>
              </w:rPr>
              <w:t xml:space="preserve">分；未提供不得分。</w:t>
            </w:r>
            <w:r>
              <w:rPr>
                <w:rFonts w:hint="eastAsia" w:ascii="Times New Roman" w:hAnsi="Times New Roman" w:eastAsia="宋体" w:cs="Times New Roman"/>
                <w:color w:val="000000"/>
                <w:sz w:val="21"/>
                <w:szCs w:val="21"/>
                <w:highlight w:val="none"/>
              </w:rPr>
            </w:r>
            <w:r/>
          </w:p>
        </w:tc>
        <w:tc>
          <w:tcPr>
            <w:tcW w:w="785" w:type="dxa"/>
            <w:vAlign w:val="center"/>
            <w:textDirection w:val="lrTb"/>
            <w:noWrap w:val="false"/>
          </w:tcPr>
          <w:p>
            <w:pPr>
              <w:pStyle w:val="883"/>
              <w:ind w:left="-38"/>
              <w:jc w:val="center"/>
              <w:rPr>
                <w:color w:val="000000"/>
                <w:sz w:val="21"/>
                <w:szCs w:val="21"/>
                <w:highlight w:val="none"/>
              </w:rPr>
            </w:pPr>
            <w:r>
              <w:rPr>
                <w:rFonts w:hint="eastAsia"/>
                <w:color w:val="000000"/>
                <w:sz w:val="21"/>
                <w:szCs w:val="21"/>
                <w:highlight w:val="none"/>
                <w:lang w:val="en-US" w:eastAsia="zh-CN"/>
              </w:rPr>
              <w:t xml:space="preserve">0</w:t>
            </w:r>
            <w:r>
              <w:rPr>
                <w:color w:val="000000"/>
                <w:sz w:val="21"/>
                <w:szCs w:val="21"/>
                <w:highlight w:val="none"/>
              </w:rPr>
            </w:r>
            <w:r/>
          </w:p>
        </w:tc>
        <w:tc>
          <w:tcPr>
            <w:tcW w:w="814" w:type="dxa"/>
            <w:vAlign w:val="center"/>
            <w:textDirection w:val="lrTb"/>
            <w:noWrap w:val="false"/>
          </w:tcPr>
          <w:p>
            <w:pPr>
              <w:pStyle w:val="883"/>
              <w:ind w:left="-38"/>
              <w:jc w:val="center"/>
              <w:rPr>
                <w:rFonts w:eastAsia="宋体"/>
                <w:color w:val="000000"/>
                <w:sz w:val="21"/>
                <w:szCs w:val="21"/>
                <w:highlight w:val="none"/>
                <w:lang w:val="en-US" w:eastAsia="zh-CN"/>
              </w:rPr>
            </w:pPr>
            <w:r>
              <w:rPr>
                <w:rFonts w:hint="eastAsia" w:eastAsia="宋体"/>
                <w:color w:val="000000"/>
                <w:sz w:val="21"/>
                <w:szCs w:val="21"/>
                <w:highlight w:val="none"/>
                <w:lang w:val="en-US" w:eastAsia="zh-CN"/>
              </w:rPr>
              <w:t xml:space="preserve">6</w:t>
            </w:r>
            <w:r>
              <w:rPr>
                <w:rFonts w:eastAsia="宋体"/>
                <w:color w:val="000000"/>
                <w:sz w:val="21"/>
                <w:szCs w:val="21"/>
                <w:highlight w:val="none"/>
                <w:lang w:val="en-US" w:eastAsia="zh-CN"/>
              </w:rPr>
            </w:r>
            <w:r/>
          </w:p>
        </w:tc>
        <w:tc>
          <w:tcPr>
            <w:tcW w:w="933" w:type="dxa"/>
            <w:vAlign w:val="center"/>
            <w:textDirection w:val="lrTb"/>
            <w:noWrap w:val="false"/>
          </w:tcPr>
          <w:p>
            <w:pPr>
              <w:pStyle w:val="883"/>
              <w:ind w:left="-38"/>
              <w:jc w:val="center"/>
              <w:rPr>
                <w:color w:val="000000"/>
                <w:sz w:val="21"/>
                <w:szCs w:val="21"/>
                <w:highlight w:val="none"/>
              </w:rPr>
            </w:pPr>
            <w:r>
              <w:rPr>
                <w:rFonts w:hint="eastAsia"/>
                <w:color w:val="000000"/>
                <w:sz w:val="21"/>
                <w:szCs w:val="21"/>
                <w:highlight w:val="none"/>
                <w:lang w:val="en-US" w:eastAsia="zh-CN"/>
              </w:rPr>
              <w:t xml:space="preserve">否</w:t>
            </w:r>
            <w:r>
              <w:rPr>
                <w:color w:val="000000"/>
                <w:sz w:val="21"/>
                <w:szCs w:val="21"/>
                <w:highlight w:val="none"/>
              </w:rPr>
            </w:r>
            <w:r/>
          </w:p>
        </w:tc>
        <w:tc>
          <w:tcPr>
            <w:tcW w:w="964" w:type="dxa"/>
            <w:vAlign w:val="center"/>
            <w:textDirection w:val="lrTb"/>
            <w:noWrap w:val="false"/>
          </w:tcPr>
          <w:p>
            <w:pPr>
              <w:pStyle w:val="883"/>
              <w:ind w:left="-38"/>
              <w:jc w:val="center"/>
              <w:rPr>
                <w:color w:val="000000"/>
                <w:sz w:val="21"/>
                <w:szCs w:val="21"/>
                <w:highlight w:val="none"/>
              </w:rPr>
            </w:pPr>
            <w:r>
              <w:rPr>
                <w:rFonts w:hint="eastAsia"/>
                <w:color w:val="000000"/>
                <w:sz w:val="21"/>
                <w:szCs w:val="21"/>
                <w:highlight w:val="none"/>
                <w:lang w:val="en-US" w:eastAsia="zh-CN"/>
              </w:rPr>
              <w:t xml:space="preserve">否</w:t>
            </w:r>
            <w:r>
              <w:rPr>
                <w:color w:val="000000"/>
                <w:sz w:val="21"/>
                <w:szCs w:val="21"/>
                <w:highlight w:val="none"/>
              </w:rPr>
            </w:r>
            <w:r/>
          </w:p>
        </w:tc>
      </w:tr>
      <w:tr>
        <w:trPr/>
        <w:tc>
          <w:tcPr>
            <w:tcW w:w="532" w:type="dxa"/>
            <w:vAlign w:val="center"/>
            <w:textDirection w:val="lrTb"/>
            <w:noWrap w:val="false"/>
          </w:tcPr>
          <w:p>
            <w:pPr>
              <w:pStyle w:val="883"/>
              <w:ind w:firstLine="28"/>
              <w:jc w:val="center"/>
              <w:rPr>
                <w:rFonts w:eastAsia="宋体"/>
                <w:color w:val="000000"/>
                <w:sz w:val="21"/>
                <w:szCs w:val="21"/>
                <w:highlight w:val="none"/>
                <w:lang w:val="en-US" w:eastAsia="zh-CN"/>
              </w:rPr>
            </w:pPr>
            <w:r>
              <w:rPr>
                <w:rFonts w:hint="eastAsia"/>
                <w:color w:val="000000"/>
                <w:sz w:val="21"/>
                <w:szCs w:val="21"/>
                <w:highlight w:val="none"/>
                <w:lang w:val="en-US" w:eastAsia="zh-CN"/>
              </w:rPr>
              <w:t xml:space="preserve">2.4</w:t>
            </w:r>
            <w:r>
              <w:rPr>
                <w:rFonts w:eastAsia="宋体"/>
                <w:color w:val="000000"/>
                <w:sz w:val="21"/>
                <w:szCs w:val="21"/>
                <w:highlight w:val="none"/>
                <w:lang w:val="en-US" w:eastAsia="zh-CN"/>
              </w:rPr>
            </w:r>
            <w:r/>
          </w:p>
        </w:tc>
        <w:tc>
          <w:tcPr>
            <w:tcW w:w="1293" w:type="dxa"/>
            <w:vAlign w:val="center"/>
            <w:textDirection w:val="lrTb"/>
            <w:noWrap w:val="false"/>
          </w:tcPr>
          <w:p>
            <w:pPr>
              <w:pStyle w:val="883"/>
              <w:ind w:firstLine="28"/>
              <w:jc w:val="center"/>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应急预案</w:t>
            </w:r>
            <w:r>
              <w:rPr>
                <w:rFonts w:hint="eastAsia" w:ascii="Times New Roman" w:hAnsi="Times New Roman" w:eastAsia="宋体" w:cs="Times New Roman"/>
                <w:color w:val="000000"/>
                <w:sz w:val="21"/>
                <w:szCs w:val="21"/>
                <w:highlight w:val="none"/>
              </w:rPr>
            </w:r>
            <w:r/>
          </w:p>
        </w:tc>
        <w:tc>
          <w:tcPr>
            <w:tcW w:w="4976" w:type="dxa"/>
            <w:vAlign w:val="center"/>
            <w:textDirection w:val="lrTb"/>
            <w:noWrap w:val="false"/>
          </w:tcPr>
          <w:p>
            <w:pPr>
              <w:pStyle w:val="883"/>
              <w:ind w:firstLine="28"/>
              <w:jc w:val="lef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针对本项目养护内容，提供突发事件（如交通事故）、恶劣天气、节假日、抢险救灾措施及时等合理的应急预案。应急预案科学、完善、合理得</w:t>
            </w:r>
            <w:r>
              <w:rPr>
                <w:rFonts w:hint="eastAsia" w:ascii="Times New Roman" w:hAnsi="Times New Roman" w:eastAsia="宋体" w:cs="Times New Roman"/>
                <w:color w:val="000000"/>
                <w:sz w:val="21"/>
                <w:szCs w:val="21"/>
                <w:highlight w:val="none"/>
                <w:lang w:val="en-US" w:eastAsia="zh-CN"/>
              </w:rPr>
              <w:t xml:space="preserve">6</w:t>
            </w:r>
            <w:r>
              <w:rPr>
                <w:rFonts w:hint="eastAsia" w:ascii="Times New Roman" w:hAnsi="Times New Roman" w:eastAsia="宋体" w:cs="Times New Roman"/>
                <w:color w:val="000000"/>
                <w:sz w:val="21"/>
                <w:szCs w:val="21"/>
                <w:highlight w:val="none"/>
              </w:rPr>
              <w:t xml:space="preserve">分；应急预案较为科学、完善、合理得</w:t>
            </w:r>
            <w:r>
              <w:rPr>
                <w:rFonts w:hint="eastAsia" w:ascii="Times New Roman" w:hAnsi="Times New Roman" w:eastAsia="宋体" w:cs="Times New Roman"/>
                <w:color w:val="000000"/>
                <w:sz w:val="21"/>
                <w:szCs w:val="21"/>
                <w:highlight w:val="none"/>
                <w:lang w:val="en-US" w:eastAsia="zh-CN"/>
              </w:rPr>
              <w:t xml:space="preserve">4</w:t>
            </w:r>
            <w:r>
              <w:rPr>
                <w:rFonts w:hint="eastAsia" w:ascii="Times New Roman" w:hAnsi="Times New Roman" w:eastAsia="宋体" w:cs="Times New Roman"/>
                <w:color w:val="000000"/>
                <w:sz w:val="21"/>
                <w:szCs w:val="21"/>
                <w:highlight w:val="none"/>
              </w:rPr>
              <w:t xml:space="preserve">分；应急预案一般的得</w:t>
            </w:r>
            <w:r>
              <w:rPr>
                <w:rFonts w:hint="eastAsia" w:ascii="Times New Roman" w:hAnsi="Times New Roman" w:eastAsia="宋体" w:cs="Times New Roman"/>
                <w:color w:val="000000"/>
                <w:sz w:val="21"/>
                <w:szCs w:val="21"/>
                <w:highlight w:val="none"/>
                <w:lang w:val="en-US" w:eastAsia="zh-CN"/>
              </w:rPr>
              <w:t xml:space="preserve">2</w:t>
            </w:r>
            <w:r>
              <w:rPr>
                <w:rFonts w:hint="eastAsia" w:ascii="Times New Roman" w:hAnsi="Times New Roman" w:eastAsia="宋体" w:cs="Times New Roman"/>
                <w:color w:val="000000"/>
                <w:sz w:val="21"/>
                <w:szCs w:val="21"/>
                <w:highlight w:val="none"/>
              </w:rPr>
              <w:t xml:space="preserve">分；未提供不得分。</w:t>
            </w:r>
            <w:r>
              <w:rPr>
                <w:rFonts w:hint="eastAsia" w:ascii="Times New Roman" w:hAnsi="Times New Roman" w:eastAsia="宋体" w:cs="Times New Roman"/>
                <w:color w:val="000000"/>
                <w:sz w:val="21"/>
                <w:szCs w:val="21"/>
                <w:highlight w:val="none"/>
              </w:rPr>
            </w:r>
            <w:r/>
          </w:p>
        </w:tc>
        <w:tc>
          <w:tcPr>
            <w:tcW w:w="785" w:type="dxa"/>
            <w:vAlign w:val="center"/>
            <w:textDirection w:val="lrTb"/>
            <w:noWrap w:val="false"/>
          </w:tcPr>
          <w:p>
            <w:pPr>
              <w:pStyle w:val="883"/>
              <w:ind w:left="-38"/>
              <w:jc w:val="center"/>
              <w:rPr>
                <w:color w:val="000000"/>
                <w:sz w:val="21"/>
                <w:szCs w:val="21"/>
                <w:highlight w:val="none"/>
              </w:rPr>
            </w:pPr>
            <w:r>
              <w:rPr>
                <w:rFonts w:hint="eastAsia"/>
                <w:color w:val="000000"/>
                <w:sz w:val="21"/>
                <w:szCs w:val="21"/>
                <w:highlight w:val="none"/>
                <w:lang w:val="en-US" w:eastAsia="zh-CN"/>
              </w:rPr>
              <w:t xml:space="preserve">0</w:t>
            </w:r>
            <w:r>
              <w:rPr>
                <w:color w:val="000000"/>
                <w:sz w:val="21"/>
                <w:szCs w:val="21"/>
                <w:highlight w:val="none"/>
              </w:rPr>
            </w:r>
            <w:r/>
          </w:p>
        </w:tc>
        <w:tc>
          <w:tcPr>
            <w:tcW w:w="814" w:type="dxa"/>
            <w:vAlign w:val="center"/>
            <w:textDirection w:val="lrTb"/>
            <w:noWrap w:val="false"/>
          </w:tcPr>
          <w:p>
            <w:pPr>
              <w:pStyle w:val="883"/>
              <w:ind w:left="-38"/>
              <w:jc w:val="center"/>
              <w:rPr>
                <w:rFonts w:eastAsia="宋体"/>
                <w:color w:val="000000"/>
                <w:sz w:val="21"/>
                <w:szCs w:val="21"/>
                <w:highlight w:val="none"/>
                <w:lang w:val="en-US" w:eastAsia="zh-CN"/>
              </w:rPr>
            </w:pPr>
            <w:r>
              <w:rPr>
                <w:rFonts w:hint="eastAsia" w:eastAsia="宋体"/>
                <w:color w:val="000000"/>
                <w:sz w:val="21"/>
                <w:szCs w:val="21"/>
                <w:highlight w:val="none"/>
                <w:lang w:val="en-US" w:eastAsia="zh-CN"/>
              </w:rPr>
              <w:t xml:space="preserve">6</w:t>
            </w:r>
            <w:r>
              <w:rPr>
                <w:rFonts w:eastAsia="宋体"/>
                <w:color w:val="000000"/>
                <w:sz w:val="21"/>
                <w:szCs w:val="21"/>
                <w:highlight w:val="none"/>
                <w:lang w:val="en-US" w:eastAsia="zh-CN"/>
              </w:rPr>
            </w:r>
            <w:r/>
          </w:p>
        </w:tc>
        <w:tc>
          <w:tcPr>
            <w:tcW w:w="933" w:type="dxa"/>
            <w:vAlign w:val="center"/>
            <w:textDirection w:val="lrTb"/>
            <w:noWrap w:val="false"/>
          </w:tcPr>
          <w:p>
            <w:pPr>
              <w:pStyle w:val="883"/>
              <w:ind w:left="-38"/>
              <w:jc w:val="center"/>
              <w:rPr>
                <w:color w:val="000000"/>
                <w:sz w:val="21"/>
                <w:szCs w:val="21"/>
                <w:highlight w:val="none"/>
              </w:rPr>
            </w:pPr>
            <w:r>
              <w:rPr>
                <w:rFonts w:hint="eastAsia"/>
                <w:color w:val="000000"/>
                <w:sz w:val="21"/>
                <w:szCs w:val="21"/>
                <w:highlight w:val="none"/>
                <w:lang w:val="en-US" w:eastAsia="zh-CN"/>
              </w:rPr>
              <w:t xml:space="preserve">否</w:t>
            </w:r>
            <w:r>
              <w:rPr>
                <w:color w:val="000000"/>
                <w:sz w:val="21"/>
                <w:szCs w:val="21"/>
                <w:highlight w:val="none"/>
              </w:rPr>
            </w:r>
            <w:r/>
          </w:p>
        </w:tc>
        <w:tc>
          <w:tcPr>
            <w:tcW w:w="964" w:type="dxa"/>
            <w:vAlign w:val="center"/>
            <w:textDirection w:val="lrTb"/>
            <w:noWrap w:val="false"/>
          </w:tcPr>
          <w:p>
            <w:pPr>
              <w:pStyle w:val="883"/>
              <w:ind w:left="-38"/>
              <w:jc w:val="center"/>
              <w:rPr>
                <w:color w:val="000000"/>
                <w:sz w:val="21"/>
                <w:szCs w:val="21"/>
                <w:highlight w:val="none"/>
              </w:rPr>
            </w:pPr>
            <w:r>
              <w:rPr>
                <w:rFonts w:hint="eastAsia"/>
                <w:color w:val="000000"/>
                <w:sz w:val="21"/>
                <w:szCs w:val="21"/>
                <w:highlight w:val="none"/>
                <w:lang w:val="en-US" w:eastAsia="zh-CN"/>
              </w:rPr>
              <w:t xml:space="preserve">否</w:t>
            </w:r>
            <w:r>
              <w:rPr>
                <w:color w:val="000000"/>
                <w:sz w:val="21"/>
                <w:szCs w:val="21"/>
                <w:highlight w:val="none"/>
              </w:rPr>
            </w:r>
            <w:r/>
          </w:p>
        </w:tc>
      </w:tr>
      <w:tr>
        <w:trPr/>
        <w:tc>
          <w:tcPr>
            <w:tcW w:w="532" w:type="dxa"/>
            <w:vAlign w:val="center"/>
            <w:textDirection w:val="lrTb"/>
            <w:noWrap w:val="false"/>
          </w:tcPr>
          <w:p>
            <w:pPr>
              <w:pStyle w:val="883"/>
              <w:ind w:firstLine="28"/>
              <w:jc w:val="center"/>
              <w:rPr>
                <w:rFonts w:eastAsia="宋体"/>
                <w:color w:val="000000"/>
                <w:sz w:val="21"/>
                <w:szCs w:val="21"/>
                <w:highlight w:val="none"/>
                <w:lang w:val="en-US" w:eastAsia="zh-CN"/>
              </w:rPr>
            </w:pPr>
            <w:r>
              <w:rPr>
                <w:rFonts w:hint="eastAsia"/>
                <w:color w:val="000000"/>
                <w:sz w:val="21"/>
                <w:szCs w:val="21"/>
                <w:highlight w:val="none"/>
                <w:lang w:val="en-US" w:eastAsia="zh-CN"/>
              </w:rPr>
              <w:t xml:space="preserve">2.5</w:t>
            </w:r>
            <w:r>
              <w:rPr>
                <w:rFonts w:eastAsia="宋体"/>
                <w:color w:val="000000"/>
                <w:sz w:val="21"/>
                <w:szCs w:val="21"/>
                <w:highlight w:val="none"/>
                <w:lang w:val="en-US" w:eastAsia="zh-CN"/>
              </w:rPr>
            </w:r>
            <w:r/>
          </w:p>
        </w:tc>
        <w:tc>
          <w:tcPr>
            <w:tcW w:w="1293" w:type="dxa"/>
            <w:vAlign w:val="center"/>
            <w:textDirection w:val="lrTb"/>
            <w:noWrap w:val="false"/>
          </w:tcPr>
          <w:p>
            <w:pPr>
              <w:pStyle w:val="883"/>
              <w:ind w:firstLine="28"/>
              <w:jc w:val="center"/>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人员落实措施</w:t>
            </w:r>
            <w:r>
              <w:rPr>
                <w:rFonts w:hint="eastAsia" w:ascii="Times New Roman" w:hAnsi="Times New Roman" w:eastAsia="宋体" w:cs="Times New Roman"/>
                <w:color w:val="000000"/>
                <w:sz w:val="21"/>
                <w:szCs w:val="21"/>
                <w:highlight w:val="none"/>
              </w:rPr>
            </w:r>
            <w:r/>
          </w:p>
        </w:tc>
        <w:tc>
          <w:tcPr>
            <w:tcW w:w="4976" w:type="dxa"/>
            <w:vAlign w:val="center"/>
            <w:textDirection w:val="lrTb"/>
            <w:noWrap w:val="false"/>
          </w:tcPr>
          <w:p>
            <w:pPr>
              <w:pStyle w:val="883"/>
              <w:ind w:firstLine="28"/>
              <w:jc w:val="lef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针对本项目养护内容，提供项目部组织网络图且有人员落实到位的措施方案。方案专业、详细、合理可行得</w:t>
            </w:r>
            <w:r>
              <w:rPr>
                <w:rFonts w:hint="eastAsia" w:ascii="Times New Roman" w:hAnsi="Times New Roman" w:eastAsia="宋体" w:cs="Times New Roman"/>
                <w:color w:val="000000"/>
                <w:sz w:val="21"/>
                <w:szCs w:val="21"/>
                <w:highlight w:val="none"/>
                <w:lang w:val="en-US" w:eastAsia="zh-CN"/>
              </w:rPr>
              <w:t xml:space="preserve">6</w:t>
            </w:r>
            <w:r>
              <w:rPr>
                <w:rFonts w:hint="eastAsia" w:ascii="Times New Roman" w:hAnsi="Times New Roman" w:eastAsia="宋体" w:cs="Times New Roman"/>
                <w:color w:val="000000"/>
                <w:sz w:val="21"/>
                <w:szCs w:val="21"/>
                <w:highlight w:val="none"/>
              </w:rPr>
              <w:t xml:space="preserve">分；方案较为专业、详细、合理可行得</w:t>
            </w:r>
            <w:r>
              <w:rPr>
                <w:rFonts w:hint="eastAsia" w:ascii="Times New Roman" w:hAnsi="Times New Roman" w:eastAsia="宋体" w:cs="Times New Roman"/>
                <w:color w:val="000000"/>
                <w:sz w:val="21"/>
                <w:szCs w:val="21"/>
                <w:highlight w:val="none"/>
                <w:lang w:val="en-US" w:eastAsia="zh-CN"/>
              </w:rPr>
              <w:t xml:space="preserve">4</w:t>
            </w:r>
            <w:r>
              <w:rPr>
                <w:rFonts w:hint="eastAsia" w:ascii="Times New Roman" w:hAnsi="Times New Roman" w:eastAsia="宋体" w:cs="Times New Roman"/>
                <w:color w:val="000000"/>
                <w:sz w:val="21"/>
                <w:szCs w:val="21"/>
                <w:highlight w:val="none"/>
              </w:rPr>
              <w:t xml:space="preserve">分；方案一般的得</w:t>
            </w:r>
            <w:r>
              <w:rPr>
                <w:rFonts w:hint="eastAsia" w:ascii="Times New Roman" w:hAnsi="Times New Roman" w:eastAsia="宋体" w:cs="Times New Roman"/>
                <w:color w:val="000000"/>
                <w:sz w:val="21"/>
                <w:szCs w:val="21"/>
                <w:highlight w:val="none"/>
                <w:lang w:val="en-US" w:eastAsia="zh-CN"/>
              </w:rPr>
              <w:t xml:space="preserve">2</w:t>
            </w:r>
            <w:r>
              <w:rPr>
                <w:rFonts w:hint="eastAsia" w:ascii="Times New Roman" w:hAnsi="Times New Roman" w:eastAsia="宋体" w:cs="Times New Roman"/>
                <w:color w:val="000000"/>
                <w:sz w:val="21"/>
                <w:szCs w:val="21"/>
                <w:highlight w:val="none"/>
              </w:rPr>
              <w:t xml:space="preserve">分；未提供不得分。</w:t>
            </w:r>
            <w:r>
              <w:rPr>
                <w:rFonts w:hint="eastAsia" w:ascii="Times New Roman" w:hAnsi="Times New Roman" w:eastAsia="宋体" w:cs="Times New Roman"/>
                <w:color w:val="000000"/>
                <w:sz w:val="21"/>
                <w:szCs w:val="21"/>
                <w:highlight w:val="none"/>
              </w:rPr>
            </w:r>
            <w:r/>
          </w:p>
        </w:tc>
        <w:tc>
          <w:tcPr>
            <w:tcW w:w="785" w:type="dxa"/>
            <w:vAlign w:val="center"/>
            <w:textDirection w:val="lrTb"/>
            <w:noWrap w:val="false"/>
          </w:tcPr>
          <w:p>
            <w:pPr>
              <w:pStyle w:val="883"/>
              <w:ind w:left="-38"/>
              <w:jc w:val="center"/>
              <w:rPr>
                <w:color w:val="000000"/>
                <w:sz w:val="21"/>
                <w:szCs w:val="21"/>
                <w:highlight w:val="none"/>
              </w:rPr>
            </w:pPr>
            <w:r>
              <w:rPr>
                <w:rFonts w:hint="eastAsia"/>
                <w:color w:val="000000"/>
                <w:sz w:val="21"/>
                <w:szCs w:val="21"/>
                <w:highlight w:val="none"/>
                <w:lang w:val="en-US" w:eastAsia="zh-CN"/>
              </w:rPr>
              <w:t xml:space="preserve">0</w:t>
            </w:r>
            <w:r>
              <w:rPr>
                <w:color w:val="000000"/>
                <w:sz w:val="21"/>
                <w:szCs w:val="21"/>
                <w:highlight w:val="none"/>
              </w:rPr>
            </w:r>
            <w:r/>
          </w:p>
        </w:tc>
        <w:tc>
          <w:tcPr>
            <w:tcW w:w="814" w:type="dxa"/>
            <w:vAlign w:val="center"/>
            <w:textDirection w:val="lrTb"/>
            <w:noWrap w:val="false"/>
          </w:tcPr>
          <w:p>
            <w:pPr>
              <w:pStyle w:val="883"/>
              <w:ind w:left="-38"/>
              <w:jc w:val="center"/>
              <w:rPr>
                <w:color w:val="000000"/>
                <w:sz w:val="21"/>
                <w:szCs w:val="21"/>
                <w:highlight w:val="none"/>
              </w:rPr>
            </w:pPr>
            <w:r>
              <w:rPr>
                <w:rFonts w:hint="eastAsia"/>
                <w:color w:val="000000"/>
                <w:sz w:val="21"/>
                <w:szCs w:val="21"/>
                <w:highlight w:val="none"/>
                <w:lang w:val="en-US" w:eastAsia="zh-CN"/>
              </w:rPr>
              <w:t xml:space="preserve">6</w:t>
            </w:r>
            <w:r>
              <w:rPr>
                <w:color w:val="000000"/>
                <w:sz w:val="21"/>
                <w:szCs w:val="21"/>
                <w:highlight w:val="none"/>
              </w:rPr>
            </w:r>
            <w:r/>
          </w:p>
        </w:tc>
        <w:tc>
          <w:tcPr>
            <w:tcW w:w="933" w:type="dxa"/>
            <w:vAlign w:val="center"/>
            <w:textDirection w:val="lrTb"/>
            <w:noWrap w:val="false"/>
          </w:tcPr>
          <w:p>
            <w:pPr>
              <w:pStyle w:val="883"/>
              <w:ind w:left="-38"/>
              <w:jc w:val="center"/>
              <w:rPr>
                <w:color w:val="000000"/>
                <w:sz w:val="21"/>
                <w:szCs w:val="21"/>
                <w:highlight w:val="none"/>
              </w:rPr>
            </w:pPr>
            <w:r>
              <w:rPr>
                <w:rFonts w:hint="eastAsia"/>
                <w:color w:val="000000"/>
                <w:sz w:val="21"/>
                <w:szCs w:val="21"/>
                <w:highlight w:val="none"/>
                <w:lang w:val="en-US" w:eastAsia="zh-CN"/>
              </w:rPr>
              <w:t xml:space="preserve">否</w:t>
            </w:r>
            <w:r>
              <w:rPr>
                <w:color w:val="000000"/>
                <w:sz w:val="21"/>
                <w:szCs w:val="21"/>
                <w:highlight w:val="none"/>
              </w:rPr>
            </w:r>
            <w:r/>
          </w:p>
        </w:tc>
        <w:tc>
          <w:tcPr>
            <w:tcW w:w="964" w:type="dxa"/>
            <w:vAlign w:val="center"/>
            <w:textDirection w:val="lrTb"/>
            <w:noWrap w:val="false"/>
          </w:tcPr>
          <w:p>
            <w:pPr>
              <w:pStyle w:val="883"/>
              <w:ind w:left="-38"/>
              <w:jc w:val="center"/>
              <w:rPr>
                <w:color w:val="000000"/>
                <w:sz w:val="21"/>
                <w:szCs w:val="21"/>
                <w:highlight w:val="none"/>
              </w:rPr>
            </w:pPr>
            <w:r>
              <w:rPr>
                <w:rFonts w:hint="eastAsia"/>
                <w:color w:val="000000"/>
                <w:sz w:val="21"/>
                <w:szCs w:val="21"/>
                <w:highlight w:val="none"/>
                <w:lang w:val="en-US" w:eastAsia="zh-CN"/>
              </w:rPr>
              <w:t xml:space="preserve">否</w:t>
            </w:r>
            <w:r>
              <w:rPr>
                <w:color w:val="000000"/>
                <w:sz w:val="21"/>
                <w:szCs w:val="21"/>
                <w:highlight w:val="none"/>
              </w:rPr>
            </w:r>
            <w:r/>
          </w:p>
        </w:tc>
      </w:tr>
      <w:tr>
        <w:trPr/>
        <w:tc>
          <w:tcPr>
            <w:tcW w:w="532" w:type="dxa"/>
            <w:vAlign w:val="center"/>
            <w:textDirection w:val="lrTb"/>
            <w:noWrap w:val="false"/>
          </w:tcPr>
          <w:p>
            <w:pPr>
              <w:pStyle w:val="883"/>
              <w:ind w:firstLine="28"/>
              <w:jc w:val="center"/>
              <w:rPr>
                <w:color w:val="000000"/>
                <w:sz w:val="21"/>
                <w:szCs w:val="21"/>
                <w:highlight w:val="none"/>
                <w:lang w:val="en-US" w:eastAsia="zh-CN"/>
              </w:rPr>
            </w:pPr>
            <w:r>
              <w:rPr>
                <w:rFonts w:hint="eastAsia"/>
                <w:color w:val="000000"/>
                <w:sz w:val="21"/>
                <w:szCs w:val="21"/>
                <w:highlight w:val="none"/>
                <w:lang w:val="en-US" w:eastAsia="zh-CN"/>
              </w:rPr>
              <w:t xml:space="preserve">2.6</w:t>
            </w:r>
            <w:r>
              <w:rPr>
                <w:color w:val="000000"/>
                <w:sz w:val="21"/>
                <w:szCs w:val="21"/>
                <w:highlight w:val="none"/>
                <w:lang w:val="en-US" w:eastAsia="zh-CN"/>
              </w:rPr>
            </w:r>
            <w:r/>
          </w:p>
        </w:tc>
        <w:tc>
          <w:tcPr>
            <w:tcW w:w="1293" w:type="dxa"/>
            <w:vAlign w:val="center"/>
            <w:textDirection w:val="lrTb"/>
            <w:noWrap w:val="false"/>
          </w:tcPr>
          <w:p>
            <w:pPr>
              <w:pStyle w:val="883"/>
              <w:ind w:firstLine="28"/>
              <w:jc w:val="center"/>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后勤保障措施方案</w:t>
            </w:r>
            <w:r>
              <w:rPr>
                <w:rFonts w:hint="eastAsia" w:ascii="Times New Roman" w:hAnsi="Times New Roman" w:eastAsia="宋体" w:cs="Times New Roman"/>
                <w:color w:val="000000"/>
                <w:sz w:val="21"/>
                <w:szCs w:val="21"/>
                <w:highlight w:val="none"/>
              </w:rPr>
            </w:r>
            <w:r/>
          </w:p>
        </w:tc>
        <w:tc>
          <w:tcPr>
            <w:tcW w:w="4976" w:type="dxa"/>
            <w:vAlign w:val="center"/>
            <w:textDirection w:val="lrTb"/>
            <w:noWrap w:val="false"/>
          </w:tcPr>
          <w:p>
            <w:pPr>
              <w:pStyle w:val="883"/>
              <w:ind w:firstLine="28"/>
              <w:jc w:val="lef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针对本项目养护内容及要求，配备专职巡视资料员以及现场作业工人配备齐全，且权责、分工清晰明确，有上岗时间保障措施、后勤保障措施方案。方案专业、详细、合理可行得</w:t>
            </w:r>
            <w:r>
              <w:rPr>
                <w:rFonts w:hint="eastAsia" w:ascii="Times New Roman" w:hAnsi="Times New Roman" w:eastAsia="宋体" w:cs="Times New Roman"/>
                <w:color w:val="000000"/>
                <w:sz w:val="21"/>
                <w:szCs w:val="21"/>
                <w:highlight w:val="none"/>
                <w:lang w:val="en-US" w:eastAsia="zh-CN"/>
              </w:rPr>
              <w:t xml:space="preserve">5</w:t>
            </w:r>
            <w:r>
              <w:rPr>
                <w:rFonts w:hint="eastAsia" w:ascii="Times New Roman" w:hAnsi="Times New Roman" w:eastAsia="宋体" w:cs="Times New Roman"/>
                <w:color w:val="000000"/>
                <w:sz w:val="21"/>
                <w:szCs w:val="21"/>
                <w:highlight w:val="none"/>
              </w:rPr>
              <w:t xml:space="preserve">分；方案较为专业、详细、合理可行得</w:t>
            </w:r>
            <w:r>
              <w:rPr>
                <w:rFonts w:hint="eastAsia" w:ascii="Times New Roman" w:hAnsi="Times New Roman" w:eastAsia="宋体" w:cs="Times New Roman"/>
                <w:color w:val="000000"/>
                <w:sz w:val="21"/>
                <w:szCs w:val="21"/>
                <w:highlight w:val="none"/>
                <w:lang w:val="en-US" w:eastAsia="zh-CN"/>
              </w:rPr>
              <w:t xml:space="preserve">3</w:t>
            </w:r>
            <w:r>
              <w:rPr>
                <w:rFonts w:hint="eastAsia" w:ascii="Times New Roman" w:hAnsi="Times New Roman" w:eastAsia="宋体" w:cs="Times New Roman"/>
                <w:color w:val="000000"/>
                <w:sz w:val="21"/>
                <w:szCs w:val="21"/>
                <w:highlight w:val="none"/>
              </w:rPr>
              <w:t xml:space="preserve">分；方案</w:t>
            </w:r>
            <w:r>
              <w:rPr>
                <w:rFonts w:hint="eastAsia" w:ascii="Times New Roman" w:hAnsi="Times New Roman" w:eastAsia="宋体" w:cs="Times New Roman"/>
                <w:color w:val="000000"/>
                <w:sz w:val="21"/>
                <w:szCs w:val="21"/>
                <w:highlight w:val="none"/>
              </w:rPr>
              <w:t xml:space="preserve">一般的</w:t>
            </w:r>
            <w:r>
              <w:rPr>
                <w:rFonts w:hint="eastAsia" w:ascii="Times New Roman" w:hAnsi="Times New Roman" w:eastAsia="宋体" w:cs="Times New Roman"/>
                <w:color w:val="000000"/>
                <w:sz w:val="21"/>
                <w:szCs w:val="21"/>
                <w:highlight w:val="none"/>
              </w:rPr>
              <w:t xml:space="preserve">得</w:t>
            </w:r>
            <w:r>
              <w:rPr>
                <w:rFonts w:hint="eastAsia" w:ascii="Times New Roman" w:hAnsi="Times New Roman" w:eastAsia="宋体" w:cs="Times New Roman"/>
                <w:color w:val="000000"/>
                <w:sz w:val="21"/>
                <w:szCs w:val="21"/>
                <w:highlight w:val="none"/>
                <w:lang w:val="en-US" w:eastAsia="zh-CN"/>
              </w:rPr>
              <w:t xml:space="preserve">1</w:t>
            </w:r>
            <w:r>
              <w:rPr>
                <w:rFonts w:hint="eastAsia" w:ascii="Times New Roman" w:hAnsi="Times New Roman" w:eastAsia="宋体" w:cs="Times New Roman"/>
                <w:color w:val="000000"/>
                <w:sz w:val="21"/>
                <w:szCs w:val="21"/>
                <w:highlight w:val="none"/>
              </w:rPr>
              <w:t xml:space="preserve">分；未提供不得分。</w:t>
            </w:r>
            <w:r>
              <w:rPr>
                <w:rFonts w:hint="eastAsia" w:ascii="Times New Roman" w:hAnsi="Times New Roman" w:eastAsia="宋体" w:cs="Times New Roman"/>
                <w:color w:val="000000"/>
                <w:sz w:val="21"/>
                <w:szCs w:val="21"/>
                <w:highlight w:val="none"/>
              </w:rPr>
            </w:r>
            <w:r/>
          </w:p>
        </w:tc>
        <w:tc>
          <w:tcPr>
            <w:tcW w:w="785" w:type="dxa"/>
            <w:vAlign w:val="center"/>
            <w:textDirection w:val="lrTb"/>
            <w:noWrap w:val="false"/>
          </w:tcPr>
          <w:p>
            <w:pPr>
              <w:pStyle w:val="883"/>
              <w:ind w:left="-38"/>
              <w:jc w:val="center"/>
              <w:rPr>
                <w:rFonts w:hint="eastAsia"/>
                <w:color w:val="000000"/>
                <w:sz w:val="21"/>
                <w:szCs w:val="21"/>
                <w:highlight w:val="none"/>
                <w:lang w:val="en-US" w:eastAsia="zh-CN"/>
              </w:rPr>
            </w:pPr>
            <w:r>
              <w:rPr>
                <w:rFonts w:hint="eastAsia"/>
                <w:color w:val="000000"/>
                <w:sz w:val="21"/>
                <w:szCs w:val="21"/>
                <w:highlight w:val="none"/>
                <w:lang w:val="en-US" w:eastAsia="zh-CN"/>
              </w:rPr>
              <w:t xml:space="preserve">0</w:t>
            </w:r>
            <w:r>
              <w:rPr>
                <w:rFonts w:hint="eastAsia"/>
                <w:color w:val="000000"/>
                <w:sz w:val="21"/>
                <w:szCs w:val="21"/>
                <w:highlight w:val="none"/>
                <w:lang w:val="en-US" w:eastAsia="zh-CN"/>
              </w:rPr>
            </w:r>
            <w:r/>
          </w:p>
        </w:tc>
        <w:tc>
          <w:tcPr>
            <w:tcW w:w="814" w:type="dxa"/>
            <w:vAlign w:val="center"/>
            <w:textDirection w:val="lrTb"/>
            <w:noWrap w:val="false"/>
          </w:tcPr>
          <w:p>
            <w:pPr>
              <w:pStyle w:val="883"/>
              <w:ind w:left="-38"/>
              <w:jc w:val="center"/>
              <w:rPr>
                <w:rFonts w:hint="eastAsia"/>
                <w:color w:val="000000"/>
                <w:sz w:val="21"/>
                <w:szCs w:val="21"/>
                <w:highlight w:val="none"/>
                <w:lang w:val="en-US" w:eastAsia="zh-CN"/>
              </w:rPr>
            </w:pPr>
            <w:r>
              <w:rPr>
                <w:rFonts w:hint="eastAsia"/>
                <w:color w:val="000000"/>
                <w:sz w:val="21"/>
                <w:szCs w:val="21"/>
                <w:highlight w:val="none"/>
                <w:lang w:val="en-US" w:eastAsia="zh-CN"/>
              </w:rPr>
              <w:t xml:space="preserve">5</w:t>
            </w:r>
            <w:r>
              <w:rPr>
                <w:rFonts w:hint="eastAsia"/>
                <w:color w:val="000000"/>
                <w:sz w:val="21"/>
                <w:szCs w:val="21"/>
                <w:highlight w:val="none"/>
                <w:lang w:val="en-US" w:eastAsia="zh-CN"/>
              </w:rPr>
            </w:r>
            <w:r/>
          </w:p>
        </w:tc>
        <w:tc>
          <w:tcPr>
            <w:tcW w:w="933" w:type="dxa"/>
            <w:vAlign w:val="center"/>
            <w:textDirection w:val="lrTb"/>
            <w:noWrap w:val="false"/>
          </w:tcPr>
          <w:p>
            <w:pPr>
              <w:pStyle w:val="883"/>
              <w:ind w:left="-38"/>
              <w:jc w:val="center"/>
              <w:rPr>
                <w:rFonts w:hint="eastAsia"/>
                <w:color w:val="000000"/>
                <w:sz w:val="21"/>
                <w:szCs w:val="21"/>
                <w:highlight w:val="none"/>
                <w:lang w:val="en-US" w:eastAsia="zh-CN"/>
              </w:rPr>
            </w:pPr>
            <w:r>
              <w:rPr>
                <w:rFonts w:hint="eastAsia"/>
                <w:color w:val="000000"/>
                <w:sz w:val="21"/>
                <w:szCs w:val="21"/>
                <w:highlight w:val="none"/>
                <w:lang w:val="en-US" w:eastAsia="zh-CN"/>
              </w:rPr>
              <w:t xml:space="preserve">否</w:t>
            </w:r>
            <w:r>
              <w:rPr>
                <w:rFonts w:hint="eastAsia"/>
                <w:color w:val="000000"/>
                <w:sz w:val="21"/>
                <w:szCs w:val="21"/>
                <w:highlight w:val="none"/>
                <w:lang w:val="en-US" w:eastAsia="zh-CN"/>
              </w:rPr>
            </w:r>
            <w:r/>
          </w:p>
        </w:tc>
        <w:tc>
          <w:tcPr>
            <w:tcW w:w="964" w:type="dxa"/>
            <w:vAlign w:val="center"/>
            <w:textDirection w:val="lrTb"/>
            <w:noWrap w:val="false"/>
          </w:tcPr>
          <w:p>
            <w:pPr>
              <w:pStyle w:val="883"/>
              <w:ind w:left="-38"/>
              <w:jc w:val="center"/>
              <w:rPr>
                <w:rFonts w:hint="eastAsia"/>
                <w:color w:val="000000"/>
                <w:sz w:val="21"/>
                <w:szCs w:val="21"/>
                <w:highlight w:val="none"/>
                <w:lang w:val="en-US" w:eastAsia="zh-CN"/>
              </w:rPr>
            </w:pPr>
            <w:r>
              <w:rPr>
                <w:rFonts w:hint="eastAsia"/>
                <w:color w:val="000000"/>
                <w:sz w:val="21"/>
                <w:szCs w:val="21"/>
                <w:highlight w:val="none"/>
                <w:lang w:val="en-US" w:eastAsia="zh-CN"/>
              </w:rPr>
              <w:t xml:space="preserve">否</w:t>
            </w:r>
            <w:r>
              <w:rPr>
                <w:rFonts w:hint="eastAsia"/>
                <w:color w:val="000000"/>
                <w:sz w:val="21"/>
                <w:szCs w:val="21"/>
                <w:highlight w:val="none"/>
                <w:lang w:val="en-US" w:eastAsia="zh-CN"/>
              </w:rPr>
            </w:r>
            <w:r/>
          </w:p>
        </w:tc>
      </w:tr>
      <w:tr>
        <w:trPr/>
        <w:tc>
          <w:tcPr>
            <w:tcW w:w="532" w:type="dxa"/>
            <w:vAlign w:val="center"/>
            <w:textDirection w:val="lrTb"/>
            <w:noWrap w:val="false"/>
          </w:tcPr>
          <w:p>
            <w:pPr>
              <w:pStyle w:val="883"/>
              <w:ind w:firstLine="28"/>
              <w:jc w:val="center"/>
              <w:rPr>
                <w:color w:val="000000"/>
                <w:sz w:val="21"/>
                <w:szCs w:val="21"/>
                <w:highlight w:val="none"/>
              </w:rPr>
            </w:pPr>
            <w:r>
              <w:rPr>
                <w:rFonts w:hint="eastAsia"/>
                <w:color w:val="000000"/>
                <w:sz w:val="21"/>
                <w:szCs w:val="21"/>
                <w:highlight w:val="none"/>
              </w:rPr>
              <w:t xml:space="preserve">3</w:t>
            </w:r>
            <w:r>
              <w:rPr>
                <w:color w:val="000000"/>
                <w:sz w:val="21"/>
                <w:szCs w:val="21"/>
                <w:highlight w:val="none"/>
              </w:rPr>
            </w:r>
            <w:r/>
          </w:p>
        </w:tc>
        <w:tc>
          <w:tcPr>
            <w:tcW w:w="1293" w:type="dxa"/>
            <w:vAlign w:val="center"/>
            <w:textDirection w:val="lrTb"/>
            <w:noWrap w:val="false"/>
          </w:tcPr>
          <w:p>
            <w:pPr>
              <w:pStyle w:val="883"/>
              <w:ind w:firstLine="28"/>
              <w:jc w:val="center"/>
              <w:rPr>
                <w:color w:val="000000"/>
                <w:sz w:val="21"/>
                <w:szCs w:val="21"/>
                <w:highlight w:val="none"/>
              </w:rPr>
            </w:pPr>
            <w:r>
              <w:rPr>
                <w:rFonts w:hint="eastAsia"/>
                <w:color w:val="000000"/>
                <w:sz w:val="21"/>
                <w:szCs w:val="21"/>
                <w:highlight w:val="none"/>
              </w:rPr>
              <w:t xml:space="preserve">客观分</w:t>
            </w:r>
            <w:r>
              <w:rPr>
                <w:color w:val="000000"/>
                <w:sz w:val="21"/>
                <w:szCs w:val="21"/>
                <w:highlight w:val="none"/>
              </w:rPr>
            </w:r>
            <w:r/>
          </w:p>
        </w:tc>
        <w:tc>
          <w:tcPr>
            <w:tcW w:w="4976" w:type="dxa"/>
            <w:vAlign w:val="center"/>
            <w:textDirection w:val="lrTb"/>
            <w:noWrap w:val="false"/>
          </w:tcPr>
          <w:p>
            <w:pPr>
              <w:pStyle w:val="883"/>
              <w:rPr>
                <w:color w:val="000000"/>
                <w:sz w:val="21"/>
                <w:szCs w:val="21"/>
                <w:highlight w:val="none"/>
              </w:rPr>
            </w:pPr>
            <w:r>
              <w:rPr>
                <w:color w:val="000000"/>
                <w:sz w:val="21"/>
                <w:szCs w:val="21"/>
                <w:highlight w:val="none"/>
              </w:rPr>
            </w:r>
            <w:r/>
          </w:p>
        </w:tc>
        <w:tc>
          <w:tcPr>
            <w:tcW w:w="785" w:type="dxa"/>
            <w:vAlign w:val="center"/>
            <w:textDirection w:val="lrTb"/>
            <w:noWrap w:val="false"/>
          </w:tcPr>
          <w:p>
            <w:pPr>
              <w:pStyle w:val="883"/>
              <w:ind w:left="-38"/>
              <w:jc w:val="center"/>
              <w:rPr>
                <w:rFonts w:hint="eastAsia" w:eastAsia="宋体"/>
                <w:color w:val="000000"/>
                <w:sz w:val="21"/>
                <w:szCs w:val="21"/>
                <w:highlight w:val="none"/>
                <w:lang w:val="en-US" w:eastAsia="zh-CN"/>
              </w:rPr>
            </w:pPr>
            <w:r>
              <w:rPr>
                <w:rFonts w:hint="eastAsia"/>
                <w:color w:val="000000"/>
                <w:sz w:val="21"/>
                <w:szCs w:val="21"/>
                <w:highlight w:val="none"/>
                <w:lang w:val="en-US" w:eastAsia="zh-CN"/>
              </w:rPr>
              <w:t xml:space="preserve">0</w:t>
            </w:r>
            <w:r>
              <w:rPr>
                <w:rFonts w:hint="eastAsia" w:eastAsia="宋体"/>
                <w:color w:val="000000"/>
                <w:sz w:val="21"/>
                <w:szCs w:val="21"/>
                <w:highlight w:val="none"/>
                <w:lang w:val="en-US" w:eastAsia="zh-CN"/>
              </w:rPr>
            </w:r>
            <w:r/>
          </w:p>
        </w:tc>
        <w:tc>
          <w:tcPr>
            <w:tcW w:w="814" w:type="dxa"/>
            <w:vAlign w:val="center"/>
            <w:textDirection w:val="lrTb"/>
            <w:noWrap w:val="false"/>
          </w:tcPr>
          <w:p>
            <w:pPr>
              <w:pStyle w:val="883"/>
              <w:ind w:left="-38"/>
              <w:jc w:val="center"/>
              <w:rPr>
                <w:rFonts w:eastAsia="宋体"/>
                <w:color w:val="000000"/>
                <w:sz w:val="21"/>
                <w:szCs w:val="21"/>
                <w:highlight w:val="none"/>
                <w:lang w:val="en-US" w:eastAsia="zh-CN"/>
              </w:rPr>
            </w:pPr>
            <w:r>
              <w:rPr>
                <w:rFonts w:hint="eastAsia"/>
                <w:color w:val="000000"/>
                <w:sz w:val="21"/>
                <w:szCs w:val="21"/>
                <w:highlight w:val="none"/>
                <w:lang w:val="en-US" w:eastAsia="zh-CN"/>
              </w:rPr>
              <w:t xml:space="preserve">45</w:t>
            </w:r>
            <w:r>
              <w:rPr>
                <w:rFonts w:eastAsia="宋体"/>
                <w:color w:val="000000"/>
                <w:sz w:val="21"/>
                <w:szCs w:val="21"/>
                <w:highlight w:val="none"/>
                <w:lang w:val="en-US" w:eastAsia="zh-CN"/>
              </w:rPr>
            </w:r>
            <w:r/>
          </w:p>
        </w:tc>
        <w:tc>
          <w:tcPr>
            <w:tcW w:w="933" w:type="dxa"/>
            <w:vAlign w:val="center"/>
            <w:textDirection w:val="lrTb"/>
            <w:noWrap w:val="false"/>
          </w:tcPr>
          <w:p>
            <w:pPr>
              <w:pStyle w:val="883"/>
              <w:ind w:left="-38"/>
              <w:jc w:val="center"/>
              <w:rPr>
                <w:color w:val="000000"/>
                <w:sz w:val="21"/>
                <w:szCs w:val="21"/>
                <w:highlight w:val="none"/>
              </w:rPr>
            </w:pPr>
            <w:r>
              <w:rPr>
                <w:rFonts w:hint="eastAsia"/>
                <w:color w:val="000000"/>
                <w:sz w:val="21"/>
                <w:szCs w:val="21"/>
                <w:highlight w:val="none"/>
                <w:lang w:val="en-US" w:eastAsia="zh-CN"/>
              </w:rPr>
              <w:t xml:space="preserve">否</w:t>
            </w:r>
            <w:r>
              <w:rPr>
                <w:color w:val="000000"/>
                <w:sz w:val="21"/>
                <w:szCs w:val="21"/>
                <w:highlight w:val="none"/>
              </w:rPr>
            </w:r>
            <w:r/>
          </w:p>
        </w:tc>
        <w:tc>
          <w:tcPr>
            <w:tcW w:w="964" w:type="dxa"/>
            <w:vAlign w:val="center"/>
            <w:textDirection w:val="lrTb"/>
            <w:noWrap w:val="false"/>
          </w:tcPr>
          <w:p>
            <w:pPr>
              <w:pStyle w:val="883"/>
              <w:ind w:left="-38"/>
              <w:jc w:val="center"/>
              <w:rPr>
                <w:color w:val="000000"/>
                <w:sz w:val="21"/>
                <w:szCs w:val="21"/>
                <w:highlight w:val="none"/>
              </w:rPr>
            </w:pPr>
            <w:r>
              <w:rPr>
                <w:rFonts w:hint="eastAsia"/>
                <w:color w:val="000000"/>
                <w:sz w:val="21"/>
                <w:szCs w:val="21"/>
                <w:highlight w:val="none"/>
                <w:lang w:val="en-US" w:eastAsia="zh-CN"/>
              </w:rPr>
              <w:t xml:space="preserve">是</w:t>
            </w:r>
            <w:r>
              <w:rPr>
                <w:color w:val="000000"/>
                <w:sz w:val="21"/>
                <w:szCs w:val="21"/>
                <w:highlight w:val="none"/>
              </w:rPr>
            </w:r>
            <w:r/>
          </w:p>
        </w:tc>
      </w:tr>
      <w:tr>
        <w:trPr/>
        <w:tc>
          <w:tcPr>
            <w:tcW w:w="532" w:type="dxa"/>
            <w:vAlign w:val="center"/>
            <w:textDirection w:val="lrTb"/>
            <w:noWrap w:val="false"/>
          </w:tcPr>
          <w:p>
            <w:pPr>
              <w:pStyle w:val="883"/>
              <w:ind w:firstLine="28"/>
              <w:jc w:val="center"/>
              <w:rPr>
                <w:rFonts w:eastAsia="宋体"/>
                <w:color w:val="000000"/>
                <w:sz w:val="21"/>
                <w:szCs w:val="21"/>
                <w:highlight w:val="none"/>
                <w:lang w:val="en-US" w:eastAsia="zh-CN"/>
              </w:rPr>
            </w:pPr>
            <w:r>
              <w:rPr>
                <w:rFonts w:hint="eastAsia"/>
                <w:color w:val="000000"/>
                <w:sz w:val="21"/>
                <w:szCs w:val="21"/>
                <w:highlight w:val="none"/>
                <w:lang w:val="en-US" w:eastAsia="zh-CN"/>
              </w:rPr>
              <w:t xml:space="preserve">3.1</w:t>
            </w:r>
            <w:r>
              <w:rPr>
                <w:rFonts w:eastAsia="宋体"/>
                <w:color w:val="000000"/>
                <w:sz w:val="21"/>
                <w:szCs w:val="21"/>
                <w:highlight w:val="none"/>
                <w:lang w:val="en-US" w:eastAsia="zh-CN"/>
              </w:rPr>
            </w:r>
            <w:r/>
          </w:p>
        </w:tc>
        <w:tc>
          <w:tcPr>
            <w:tcW w:w="1293" w:type="dxa"/>
            <w:vAlign w:val="center"/>
            <w:textDirection w:val="lrTb"/>
            <w:noWrap w:val="false"/>
          </w:tcPr>
          <w:p>
            <w:pPr>
              <w:pStyle w:val="883"/>
              <w:ind w:firstLine="28"/>
              <w:jc w:val="center"/>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投标人业绩</w:t>
            </w:r>
            <w:r>
              <w:rPr>
                <w:rFonts w:hint="eastAsia" w:ascii="宋体" w:hAnsi="宋体" w:eastAsia="宋体" w:cs="宋体"/>
                <w:bCs/>
                <w:color w:val="000000"/>
                <w:sz w:val="21"/>
                <w:szCs w:val="21"/>
                <w:highlight w:val="none"/>
                <w:lang w:eastAsia="zh-CN"/>
              </w:rPr>
            </w:r>
            <w:r/>
          </w:p>
        </w:tc>
        <w:tc>
          <w:tcPr>
            <w:tcW w:w="4976" w:type="dxa"/>
            <w:vAlign w:val="center"/>
            <w:textDirection w:val="lrTb"/>
            <w:noWrap w:val="false"/>
          </w:tcPr>
          <w:p>
            <w:pPr>
              <w:pStyle w:val="883"/>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投标人提供近三年（投标截止时间往前推三年）履行完成的市政养护服务业绩，有一份得3分，本项最高得9分。</w:t>
            </w:r>
            <w:r>
              <w:rPr>
                <w:rFonts w:hint="eastAsia" w:ascii="宋体" w:hAnsi="宋体" w:eastAsia="宋体" w:cs="宋体"/>
                <w:bCs/>
                <w:color w:val="000000"/>
                <w:sz w:val="21"/>
                <w:szCs w:val="21"/>
                <w:highlight w:val="none"/>
                <w:lang w:val="en-US" w:eastAsia="zh-CN"/>
              </w:rPr>
            </w:r>
            <w:r/>
          </w:p>
          <w:p>
            <w:pPr>
              <w:pStyle w:val="883"/>
              <w:rPr>
                <w:rFonts w:hint="eastAsia" w:eastAsia="宋体"/>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注：</w:t>
            </w:r>
            <w:r>
              <w:rPr>
                <w:rFonts w:hint="eastAsia" w:ascii="宋体" w:hAnsi="宋体" w:eastAsia="宋体" w:cs="宋体"/>
                <w:b/>
                <w:bCs w:val="0"/>
                <w:color w:val="000000"/>
                <w:sz w:val="21"/>
                <w:szCs w:val="21"/>
                <w:highlight w:val="none"/>
              </w:rPr>
              <w:t xml:space="preserve">提供中标通知书</w:t>
            </w:r>
            <w:r>
              <w:rPr>
                <w:rFonts w:hint="eastAsia" w:ascii="宋体" w:hAnsi="宋体" w:eastAsia="宋体" w:cs="宋体"/>
                <w:b/>
                <w:bCs w:val="0"/>
                <w:color w:val="000000"/>
                <w:sz w:val="21"/>
                <w:szCs w:val="21"/>
                <w:highlight w:val="none"/>
                <w:lang w:eastAsia="zh-CN"/>
              </w:rPr>
              <w:t xml:space="preserve">、</w:t>
            </w:r>
            <w:r>
              <w:rPr>
                <w:rFonts w:hint="eastAsia" w:ascii="宋体" w:hAnsi="宋体" w:eastAsia="宋体" w:cs="宋体"/>
                <w:b/>
                <w:bCs w:val="0"/>
                <w:color w:val="000000"/>
                <w:sz w:val="21"/>
                <w:szCs w:val="21"/>
                <w:highlight w:val="none"/>
              </w:rPr>
              <w:t xml:space="preserve">合同</w:t>
            </w:r>
            <w:r>
              <w:rPr>
                <w:rFonts w:hint="eastAsia" w:ascii="宋体" w:hAnsi="宋体" w:eastAsia="宋体" w:cs="宋体"/>
                <w:b/>
                <w:bCs w:val="0"/>
                <w:color w:val="000000"/>
                <w:sz w:val="21"/>
                <w:szCs w:val="21"/>
                <w:highlight w:val="none"/>
                <w:lang w:val="en-US" w:eastAsia="zh-CN"/>
              </w:rPr>
              <w:t xml:space="preserve">及履约验收合格证明材料</w:t>
            </w:r>
            <w:r>
              <w:rPr>
                <w:rFonts w:hint="eastAsia" w:ascii="宋体" w:hAnsi="宋体" w:eastAsia="宋体" w:cs="宋体"/>
                <w:b/>
                <w:bCs w:val="0"/>
                <w:color w:val="000000"/>
                <w:sz w:val="21"/>
                <w:szCs w:val="21"/>
                <w:highlight w:val="none"/>
                <w:lang w:eastAsia="zh-CN"/>
              </w:rPr>
              <w:t xml:space="preserve">；</w:t>
            </w:r>
            <w:r>
              <w:rPr>
                <w:rFonts w:hint="eastAsia" w:ascii="宋体" w:hAnsi="宋体" w:eastAsia="宋体" w:cs="宋体"/>
                <w:b/>
                <w:bCs w:val="0"/>
                <w:color w:val="000000"/>
                <w:sz w:val="21"/>
                <w:szCs w:val="21"/>
                <w:highlight w:val="none"/>
              </w:rPr>
              <w:t xml:space="preserve">时间以</w:t>
            </w:r>
            <w:r>
              <w:rPr>
                <w:rFonts w:hint="eastAsia" w:ascii="宋体" w:hAnsi="宋体" w:eastAsia="宋体" w:cs="宋体"/>
                <w:b/>
                <w:bCs w:val="0"/>
                <w:color w:val="000000"/>
                <w:sz w:val="21"/>
                <w:szCs w:val="21"/>
                <w:highlight w:val="none"/>
                <w:lang w:val="en-US" w:eastAsia="zh-CN"/>
              </w:rPr>
              <w:t xml:space="preserve">合同签订</w:t>
            </w:r>
            <w:r>
              <w:rPr>
                <w:rFonts w:hint="eastAsia" w:ascii="宋体" w:hAnsi="宋体" w:eastAsia="宋体" w:cs="宋体"/>
                <w:b/>
                <w:bCs w:val="0"/>
                <w:color w:val="000000"/>
                <w:sz w:val="21"/>
                <w:szCs w:val="21"/>
                <w:highlight w:val="none"/>
              </w:rPr>
              <w:t xml:space="preserve">时间为准</w:t>
            </w:r>
            <w:r>
              <w:rPr>
                <w:rFonts w:hint="eastAsia" w:ascii="宋体" w:hAnsi="宋体" w:eastAsia="宋体" w:cs="宋体"/>
                <w:b/>
                <w:bCs w:val="0"/>
                <w:color w:val="000000"/>
                <w:sz w:val="21"/>
                <w:szCs w:val="21"/>
                <w:highlight w:val="none"/>
                <w:lang w:eastAsia="zh-CN"/>
              </w:rPr>
              <w:t xml:space="preserve">，</w:t>
            </w:r>
            <w:r>
              <w:rPr>
                <w:rFonts w:hint="eastAsia" w:ascii="宋体" w:hAnsi="宋体" w:eastAsia="宋体" w:cs="宋体"/>
                <w:b/>
                <w:bCs w:val="0"/>
                <w:color w:val="000000"/>
                <w:sz w:val="21"/>
                <w:szCs w:val="21"/>
                <w:highlight w:val="none"/>
                <w:lang w:val="en-US" w:eastAsia="zh-CN"/>
              </w:rPr>
              <w:t xml:space="preserve">合同上未载明签订时间的，则以中标通知书上的时间为准；同一业主单位同一项目（同一中标通知书）续签后为不同年度的业绩不重复计分</w:t>
            </w:r>
            <w:r>
              <w:rPr>
                <w:rFonts w:hint="eastAsia" w:ascii="宋体" w:hAnsi="宋体" w:eastAsia="宋体" w:cs="宋体"/>
                <w:b/>
                <w:bCs w:val="0"/>
                <w:color w:val="000000"/>
                <w:sz w:val="21"/>
                <w:szCs w:val="21"/>
                <w:highlight w:val="none"/>
              </w:rPr>
              <w:t xml:space="preserve">。</w:t>
            </w:r>
            <w:r>
              <w:rPr>
                <w:rFonts w:hint="eastAsia" w:ascii="宋体" w:hAnsi="宋体" w:eastAsia="宋体" w:cs="宋体"/>
                <w:b/>
                <w:bCs w:val="0"/>
                <w:color w:val="000000"/>
                <w:sz w:val="21"/>
                <w:szCs w:val="21"/>
                <w:highlight w:val="none"/>
                <w:lang w:val="en-US" w:eastAsia="zh-CN"/>
              </w:rPr>
              <w:t xml:space="preserve">未提供或提供不全</w:t>
            </w:r>
            <w:r>
              <w:rPr>
                <w:rFonts w:hint="eastAsia" w:ascii="宋体" w:hAnsi="宋体" w:eastAsia="宋体" w:cs="宋体"/>
                <w:b/>
                <w:bCs w:val="0"/>
                <w:color w:val="000000"/>
                <w:sz w:val="21"/>
                <w:szCs w:val="21"/>
                <w:highlight w:val="none"/>
              </w:rPr>
              <w:t xml:space="preserve">不得分。</w:t>
            </w:r>
            <w:r>
              <w:rPr>
                <w:rFonts w:hint="eastAsia" w:eastAsia="宋体"/>
                <w:color w:val="000000"/>
                <w:sz w:val="21"/>
                <w:szCs w:val="21"/>
                <w:highlight w:val="none"/>
                <w:lang w:val="en-US" w:eastAsia="zh-CN"/>
              </w:rPr>
            </w:r>
            <w:r/>
          </w:p>
        </w:tc>
        <w:tc>
          <w:tcPr>
            <w:tcW w:w="785" w:type="dxa"/>
            <w:vAlign w:val="center"/>
            <w:textDirection w:val="lrTb"/>
            <w:noWrap w:val="false"/>
          </w:tcPr>
          <w:p>
            <w:pPr>
              <w:pStyle w:val="883"/>
              <w:ind w:left="-38"/>
              <w:jc w:val="center"/>
              <w:rPr>
                <w:color w:val="000000"/>
                <w:sz w:val="21"/>
                <w:szCs w:val="21"/>
                <w:highlight w:val="none"/>
              </w:rPr>
            </w:pPr>
            <w:r>
              <w:rPr>
                <w:rFonts w:hint="eastAsia"/>
                <w:color w:val="000000"/>
                <w:sz w:val="21"/>
                <w:szCs w:val="21"/>
                <w:highlight w:val="none"/>
                <w:lang w:val="en-US" w:eastAsia="zh-CN"/>
              </w:rPr>
              <w:t xml:space="preserve">0</w:t>
            </w:r>
            <w:r>
              <w:rPr>
                <w:color w:val="000000"/>
                <w:sz w:val="21"/>
                <w:szCs w:val="21"/>
                <w:highlight w:val="none"/>
              </w:rPr>
            </w:r>
            <w:r/>
          </w:p>
        </w:tc>
        <w:tc>
          <w:tcPr>
            <w:tcW w:w="814" w:type="dxa"/>
            <w:vAlign w:val="center"/>
            <w:textDirection w:val="lrTb"/>
            <w:noWrap w:val="false"/>
          </w:tcPr>
          <w:p>
            <w:pPr>
              <w:pStyle w:val="883"/>
              <w:ind w:left="-38"/>
              <w:jc w:val="center"/>
              <w:rPr>
                <w:rFonts w:eastAsia="宋体"/>
                <w:color w:val="000000"/>
                <w:sz w:val="21"/>
                <w:szCs w:val="21"/>
                <w:highlight w:val="none"/>
                <w:lang w:val="en-US" w:eastAsia="zh-CN"/>
              </w:rPr>
            </w:pPr>
            <w:r>
              <w:rPr>
                <w:rFonts w:hint="eastAsia" w:eastAsia="宋体"/>
                <w:color w:val="000000"/>
                <w:sz w:val="21"/>
                <w:szCs w:val="21"/>
                <w:highlight w:val="none"/>
                <w:lang w:val="en-US" w:eastAsia="zh-CN"/>
              </w:rPr>
              <w:t xml:space="preserve">9</w:t>
            </w:r>
            <w:r>
              <w:rPr>
                <w:rFonts w:eastAsia="宋体"/>
                <w:color w:val="000000"/>
                <w:sz w:val="21"/>
                <w:szCs w:val="21"/>
                <w:highlight w:val="none"/>
                <w:lang w:val="en-US" w:eastAsia="zh-CN"/>
              </w:rPr>
            </w:r>
            <w:r/>
          </w:p>
        </w:tc>
        <w:tc>
          <w:tcPr>
            <w:tcW w:w="933" w:type="dxa"/>
            <w:vAlign w:val="center"/>
            <w:textDirection w:val="lrTb"/>
            <w:noWrap w:val="false"/>
          </w:tcPr>
          <w:p>
            <w:pPr>
              <w:pStyle w:val="883"/>
              <w:ind w:left="-38"/>
              <w:jc w:val="center"/>
              <w:rPr>
                <w:color w:val="000000"/>
                <w:sz w:val="21"/>
                <w:szCs w:val="21"/>
                <w:highlight w:val="none"/>
              </w:rPr>
            </w:pPr>
            <w:r>
              <w:rPr>
                <w:rFonts w:hint="eastAsia"/>
                <w:color w:val="000000"/>
                <w:sz w:val="21"/>
                <w:szCs w:val="21"/>
                <w:highlight w:val="none"/>
                <w:lang w:val="en-US" w:eastAsia="zh-CN"/>
              </w:rPr>
              <w:t xml:space="preserve">否</w:t>
            </w:r>
            <w:r>
              <w:rPr>
                <w:color w:val="000000"/>
                <w:sz w:val="21"/>
                <w:szCs w:val="21"/>
                <w:highlight w:val="none"/>
              </w:rPr>
            </w:r>
            <w:r/>
          </w:p>
        </w:tc>
        <w:tc>
          <w:tcPr>
            <w:tcW w:w="964" w:type="dxa"/>
            <w:vAlign w:val="center"/>
            <w:textDirection w:val="lrTb"/>
            <w:noWrap w:val="false"/>
          </w:tcPr>
          <w:p>
            <w:pPr>
              <w:pStyle w:val="883"/>
              <w:ind w:left="-38"/>
              <w:jc w:val="center"/>
              <w:rPr>
                <w:color w:val="000000"/>
                <w:sz w:val="21"/>
                <w:szCs w:val="21"/>
                <w:highlight w:val="none"/>
              </w:rPr>
            </w:pPr>
            <w:r>
              <w:rPr>
                <w:rFonts w:hint="eastAsia"/>
                <w:color w:val="000000"/>
                <w:sz w:val="21"/>
                <w:szCs w:val="21"/>
                <w:highlight w:val="none"/>
                <w:lang w:val="en-US" w:eastAsia="zh-CN"/>
              </w:rPr>
              <w:t xml:space="preserve">是</w:t>
            </w:r>
            <w:r>
              <w:rPr>
                <w:color w:val="000000"/>
                <w:sz w:val="21"/>
                <w:szCs w:val="21"/>
                <w:highlight w:val="none"/>
              </w:rPr>
            </w:r>
            <w:r/>
          </w:p>
        </w:tc>
      </w:tr>
      <w:tr>
        <w:trPr/>
        <w:tc>
          <w:tcPr>
            <w:tcW w:w="532" w:type="dxa"/>
            <w:vAlign w:val="center"/>
            <w:textDirection w:val="lrTb"/>
            <w:noWrap w:val="false"/>
          </w:tcPr>
          <w:p>
            <w:pPr>
              <w:pStyle w:val="883"/>
              <w:ind w:firstLine="28"/>
              <w:jc w:val="center"/>
              <w:rPr>
                <w:rFonts w:eastAsia="宋体"/>
                <w:color w:val="000000"/>
                <w:sz w:val="21"/>
                <w:szCs w:val="21"/>
                <w:highlight w:val="none"/>
                <w:lang w:val="en-US" w:eastAsia="zh-CN"/>
              </w:rPr>
            </w:pPr>
            <w:r>
              <w:rPr>
                <w:rFonts w:hint="eastAsia"/>
                <w:color w:val="000000"/>
                <w:sz w:val="21"/>
                <w:szCs w:val="21"/>
                <w:highlight w:val="none"/>
                <w:lang w:val="en-US" w:eastAsia="zh-CN"/>
              </w:rPr>
              <w:t xml:space="preserve">3.2</w:t>
            </w:r>
            <w:r>
              <w:rPr>
                <w:rFonts w:eastAsia="宋体"/>
                <w:color w:val="000000"/>
                <w:sz w:val="21"/>
                <w:szCs w:val="21"/>
                <w:highlight w:val="none"/>
                <w:lang w:val="en-US" w:eastAsia="zh-CN"/>
              </w:rPr>
            </w:r>
            <w:r/>
          </w:p>
        </w:tc>
        <w:tc>
          <w:tcPr>
            <w:tcW w:w="1293" w:type="dxa"/>
            <w:vAlign w:val="center"/>
            <w:textDirection w:val="lrTb"/>
            <w:noWrap w:val="false"/>
          </w:tcPr>
          <w:p>
            <w:pPr>
              <w:pStyle w:val="883"/>
              <w:ind w:firstLine="28"/>
              <w:jc w:val="center"/>
              <w:rPr>
                <w:rFonts w:hint="eastAsia" w:ascii="宋体" w:hAnsi="宋体" w:eastAsia="宋体" w:cs="宋体"/>
                <w:bCs/>
                <w:color w:val="000000"/>
                <w:sz w:val="21"/>
                <w:szCs w:val="21"/>
                <w:highlight w:val="none"/>
                <w:lang w:eastAsia="zh-CN"/>
              </w:rPr>
            </w:pPr>
            <w:r>
              <w:rPr>
                <w:rFonts w:hint="eastAsia" w:ascii="宋体" w:hAnsi="宋体" w:cs="宋体"/>
                <w:bCs/>
                <w:color w:val="000000"/>
                <w:sz w:val="21"/>
                <w:szCs w:val="21"/>
                <w:highlight w:val="none"/>
              </w:rPr>
              <w:t xml:space="preserve">拟投入人员</w:t>
            </w:r>
            <w:r>
              <w:rPr>
                <w:rFonts w:hint="eastAsia" w:ascii="宋体" w:hAnsi="宋体" w:eastAsia="宋体" w:cs="宋体"/>
                <w:bCs/>
                <w:color w:val="000000"/>
                <w:sz w:val="21"/>
                <w:szCs w:val="21"/>
                <w:highlight w:val="none"/>
                <w:lang w:eastAsia="zh-CN"/>
              </w:rPr>
            </w:r>
            <w:r/>
          </w:p>
        </w:tc>
        <w:tc>
          <w:tcPr>
            <w:tcW w:w="4976" w:type="dxa"/>
            <w:vAlign w:val="center"/>
            <w:textDirection w:val="lrTb"/>
            <w:noWrap w:val="false"/>
          </w:tcPr>
          <w:p>
            <w:pPr>
              <w:pStyle w:val="883"/>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1、项目技术负责人具有建设工程类中级职称得2分，</w:t>
            </w:r>
            <w:r>
              <w:rPr>
                <w:rFonts w:hint="eastAsia" w:ascii="宋体" w:hAnsi="宋体" w:eastAsia="宋体" w:cs="宋体"/>
                <w:bCs/>
                <w:color w:val="000000"/>
                <w:sz w:val="21"/>
                <w:szCs w:val="21"/>
                <w:highlight w:val="none"/>
                <w:lang w:val="en-US" w:eastAsia="zh-CN"/>
              </w:rPr>
              <w:t xml:space="preserve">建设工程类</w:t>
            </w:r>
            <w:r>
              <w:rPr>
                <w:rFonts w:hint="eastAsia" w:ascii="宋体" w:hAnsi="宋体" w:eastAsia="宋体" w:cs="宋体"/>
                <w:bCs/>
                <w:color w:val="000000"/>
                <w:sz w:val="21"/>
                <w:szCs w:val="21"/>
                <w:highlight w:val="none"/>
                <w:lang w:val="en-US" w:eastAsia="zh-CN"/>
              </w:rPr>
              <w:t xml:space="preserve">高级及以上职称得3分，本项最高得3分；</w:t>
            </w:r>
            <w:r>
              <w:rPr>
                <w:rFonts w:hint="eastAsia" w:ascii="宋体" w:hAnsi="宋体" w:eastAsia="宋体" w:cs="宋体"/>
                <w:bCs/>
                <w:color w:val="000000"/>
                <w:sz w:val="21"/>
                <w:szCs w:val="21"/>
                <w:highlight w:val="none"/>
                <w:lang w:val="en-US" w:eastAsia="zh-CN"/>
              </w:rPr>
            </w:r>
            <w:r/>
          </w:p>
          <w:p>
            <w:pPr>
              <w:pStyle w:val="883"/>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2、项目组成员具有注册安全工程师证书的有一人得3分，具有安全员C证的有一人得1分。本项限评2人，本项最高得6分；</w:t>
            </w:r>
            <w:r>
              <w:rPr>
                <w:rFonts w:hint="eastAsia" w:ascii="宋体" w:hAnsi="宋体" w:eastAsia="宋体" w:cs="宋体"/>
                <w:bCs/>
                <w:color w:val="000000"/>
                <w:sz w:val="21"/>
                <w:szCs w:val="21"/>
                <w:highlight w:val="none"/>
                <w:lang w:val="en-US" w:eastAsia="zh-CN"/>
              </w:rPr>
            </w:r>
            <w:r/>
          </w:p>
          <w:p>
            <w:pPr>
              <w:pStyle w:val="883"/>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lang w:val="en-US" w:eastAsia="zh-CN"/>
              </w:rPr>
              <w:t xml:space="preserve">项目组成员具有一级注册造价工程师且具有建设工程类工程师的得2分，项目组成员具有一级注册造价工程师且具有建设工程类高级及以上工程师的得4分，本项限评1人，最高得4分</w:t>
            </w:r>
            <w:r/>
            <w:r>
              <w:rPr>
                <w:rFonts w:hint="eastAsia" w:ascii="宋体" w:hAnsi="宋体" w:eastAsia="宋体" w:cs="宋体"/>
                <w:bCs/>
                <w:color w:val="000000"/>
                <w:sz w:val="21"/>
                <w:szCs w:val="21"/>
                <w:highlight w:val="none"/>
                <w:lang w:val="en-US" w:eastAsia="zh-CN"/>
              </w:rPr>
              <w:t xml:space="preserve">；</w:t>
            </w:r>
            <w:r>
              <w:rPr>
                <w:rFonts w:hint="eastAsia" w:ascii="宋体" w:hAnsi="宋体" w:eastAsia="宋体" w:cs="宋体"/>
                <w:bCs/>
                <w:color w:val="000000"/>
                <w:sz w:val="21"/>
                <w:szCs w:val="21"/>
                <w:highlight w:val="none"/>
                <w:lang w:val="en-US" w:eastAsia="zh-CN"/>
              </w:rPr>
            </w:r>
            <w:r/>
          </w:p>
          <w:p>
            <w:pPr>
              <w:pStyle w:val="883"/>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lang w:val="en-US" w:eastAsia="zh-CN"/>
              </w:rPr>
              <w:t xml:space="preserve">项目组成员</w:t>
            </w:r>
            <w:r>
              <w:rPr>
                <w:rFonts w:hint="eastAsia" w:ascii="宋体" w:hAnsi="宋体" w:eastAsia="宋体" w:cs="宋体"/>
                <w:bCs/>
                <w:color w:val="000000"/>
                <w:sz w:val="21"/>
                <w:szCs w:val="21"/>
                <w:highlight w:val="none"/>
                <w:lang w:val="en-US" w:eastAsia="zh-CN"/>
              </w:rPr>
              <w:t xml:space="preserve">具有城镇排水管道检测与评估及非开挖修复证书的</w:t>
            </w:r>
            <w:r>
              <w:rPr>
                <w:rFonts w:hint="eastAsia" w:ascii="宋体" w:hAnsi="宋体" w:eastAsia="宋体" w:cs="宋体"/>
                <w:bCs/>
                <w:color w:val="000000"/>
                <w:sz w:val="21"/>
                <w:szCs w:val="21"/>
                <w:highlight w:val="none"/>
                <w:lang w:val="en-US" w:eastAsia="zh-CN"/>
              </w:rPr>
              <w:t xml:space="preserve">有一人</w:t>
            </w:r>
            <w:r>
              <w:rPr>
                <w:rFonts w:hint="eastAsia" w:ascii="宋体" w:hAnsi="宋体" w:eastAsia="宋体" w:cs="宋体"/>
                <w:bCs/>
                <w:color w:val="000000"/>
                <w:sz w:val="21"/>
                <w:szCs w:val="21"/>
                <w:highlight w:val="none"/>
                <w:lang w:val="en-US" w:eastAsia="zh-CN"/>
              </w:rPr>
              <w:t xml:space="preserve">得1分，</w:t>
            </w:r>
            <w:r>
              <w:rPr>
                <w:rFonts w:hint="eastAsia" w:ascii="宋体" w:hAnsi="宋体" w:eastAsia="宋体" w:cs="宋体"/>
                <w:bCs/>
                <w:color w:val="000000"/>
                <w:sz w:val="21"/>
                <w:szCs w:val="21"/>
                <w:highlight w:val="none"/>
                <w:lang w:val="en-US" w:eastAsia="zh-CN"/>
              </w:rPr>
              <w:t xml:space="preserve">本项</w:t>
            </w:r>
            <w:r>
              <w:rPr>
                <w:rFonts w:hint="eastAsia" w:ascii="宋体" w:hAnsi="宋体" w:eastAsia="宋体" w:cs="宋体"/>
                <w:bCs/>
                <w:color w:val="000000"/>
                <w:sz w:val="21"/>
                <w:szCs w:val="21"/>
                <w:highlight w:val="none"/>
                <w:lang w:val="en-US" w:eastAsia="zh-CN"/>
              </w:rPr>
              <w:t xml:space="preserve">最高得2分；</w:t>
            </w:r>
            <w:r>
              <w:rPr>
                <w:rFonts w:hint="eastAsia" w:ascii="宋体" w:hAnsi="宋体" w:eastAsia="宋体" w:cs="宋体"/>
                <w:bCs/>
                <w:color w:val="000000"/>
                <w:sz w:val="21"/>
                <w:szCs w:val="21"/>
                <w:highlight w:val="none"/>
                <w:lang w:val="en-US" w:eastAsia="zh-CN"/>
              </w:rPr>
            </w:r>
            <w:r/>
          </w:p>
          <w:p>
            <w:pPr>
              <w:pStyle w:val="883"/>
              <w:rPr>
                <w:rFonts w:hint="eastAsia" w:ascii="宋体" w:hAnsi="宋体" w:eastAsia="宋体" w:cs="宋体"/>
                <w:b/>
                <w:bCs w:val="0"/>
                <w:color w:val="000000"/>
                <w:sz w:val="21"/>
                <w:szCs w:val="21"/>
                <w:highlight w:val="none"/>
              </w:rPr>
            </w:pPr>
            <w:r>
              <w:rPr>
                <w:rFonts w:hint="eastAsia" w:ascii="Times New Roman" w:hAnsi="Times New Roman" w:eastAsia="宋体" w:cs="Times New Roman"/>
                <w:b/>
                <w:bCs/>
                <w:color w:val="000000"/>
                <w:sz w:val="21"/>
                <w:szCs w:val="21"/>
                <w:highlight w:val="none"/>
              </w:rPr>
              <w:t xml:space="preserve">注：</w:t>
            </w:r>
            <w:r>
              <w:rPr>
                <w:rFonts w:hint="eastAsia" w:ascii="Times New Roman" w:hAnsi="Times New Roman" w:eastAsia="宋体" w:cs="Times New Roman"/>
                <w:b/>
                <w:bCs/>
                <w:color w:val="000000"/>
                <w:sz w:val="21"/>
                <w:szCs w:val="21"/>
                <w:highlight w:val="none"/>
                <w:lang w:val="en-US" w:eastAsia="zh-CN"/>
              </w:rPr>
              <w:t xml:space="preserve">①</w:t>
            </w:r>
            <w:r>
              <w:rPr>
                <w:rFonts w:hint="eastAsia" w:ascii="Times New Roman" w:hAnsi="Times New Roman" w:eastAsia="宋体" w:cs="Times New Roman"/>
                <w:b/>
                <w:bCs/>
                <w:color w:val="000000"/>
                <w:sz w:val="21"/>
                <w:szCs w:val="21"/>
                <w:highlight w:val="none"/>
              </w:rPr>
              <w:t xml:space="preserve">以上人员不重复得分</w:t>
            </w:r>
            <w:r>
              <w:rPr>
                <w:rFonts w:hint="eastAsia" w:ascii="Times New Roman" w:hAnsi="Times New Roman" w:eastAsia="宋体" w:cs="Times New Roman"/>
                <w:b/>
                <w:bCs/>
                <w:color w:val="000000"/>
                <w:sz w:val="21"/>
                <w:szCs w:val="21"/>
                <w:highlight w:val="none"/>
                <w:lang w:eastAsia="zh-CN"/>
              </w:rPr>
              <w:t xml:space="preserve">，</w:t>
            </w:r>
            <w:r>
              <w:rPr>
                <w:rFonts w:hint="eastAsia" w:ascii="宋体" w:hAnsi="宋体" w:eastAsia="宋体" w:cs="宋体"/>
                <w:b/>
                <w:bCs w:val="0"/>
                <w:color w:val="000000"/>
                <w:sz w:val="21"/>
                <w:szCs w:val="21"/>
                <w:highlight w:val="none"/>
              </w:rPr>
              <w:t xml:space="preserve">不含退休人员</w:t>
            </w:r>
            <w:r>
              <w:rPr>
                <w:rFonts w:hint="eastAsia" w:ascii="宋体" w:hAnsi="宋体" w:eastAsia="宋体" w:cs="宋体"/>
                <w:b/>
                <w:bCs w:val="0"/>
                <w:color w:val="000000"/>
                <w:sz w:val="21"/>
                <w:szCs w:val="21"/>
                <w:highlight w:val="none"/>
                <w:lang w:eastAsia="zh-CN"/>
              </w:rPr>
              <w:t xml:space="preserve">，</w:t>
            </w:r>
            <w:r>
              <w:rPr>
                <w:rFonts w:hint="eastAsia" w:ascii="宋体" w:hAnsi="宋体" w:eastAsia="宋体" w:cs="宋体"/>
                <w:b/>
                <w:bCs w:val="0"/>
                <w:color w:val="000000"/>
                <w:sz w:val="21"/>
                <w:szCs w:val="21"/>
                <w:highlight w:val="none"/>
                <w:lang w:val="en-US" w:eastAsia="zh-CN"/>
              </w:rPr>
              <w:t xml:space="preserve">须</w:t>
            </w:r>
            <w:r>
              <w:rPr>
                <w:rFonts w:hint="eastAsia" w:ascii="宋体" w:hAnsi="宋体" w:eastAsia="宋体" w:cs="宋体"/>
                <w:b/>
                <w:bCs w:val="0"/>
                <w:color w:val="000000"/>
                <w:sz w:val="21"/>
                <w:szCs w:val="21"/>
                <w:highlight w:val="none"/>
              </w:rPr>
              <w:t xml:space="preserve">提供相关证书及</w:t>
            </w:r>
            <w:r>
              <w:rPr>
                <w:rFonts w:hint="eastAsia" w:ascii="宋体" w:hAnsi="宋体" w:eastAsia="宋体" w:cs="宋体"/>
                <w:b/>
                <w:bCs w:val="0"/>
                <w:color w:val="000000"/>
                <w:sz w:val="21"/>
                <w:szCs w:val="21"/>
                <w:highlight w:val="none"/>
                <w:lang w:val="en-US" w:eastAsia="zh-CN"/>
              </w:rPr>
              <w:t xml:space="preserve">缴纳社会保险的证明材料</w:t>
            </w:r>
            <w:r>
              <w:rPr>
                <w:rFonts w:hint="eastAsia" w:ascii="宋体" w:hAnsi="宋体" w:eastAsia="宋体" w:cs="宋体"/>
                <w:b/>
                <w:bCs w:val="0"/>
                <w:color w:val="000000"/>
                <w:sz w:val="21"/>
                <w:szCs w:val="21"/>
                <w:highlight w:val="none"/>
              </w:rPr>
              <w:t xml:space="preserve">，社保缴纳时间为投标截止时间往前推</w:t>
            </w:r>
            <w:r>
              <w:rPr>
                <w:rFonts w:hint="eastAsia" w:ascii="宋体" w:hAnsi="宋体" w:eastAsia="宋体" w:cs="宋体"/>
                <w:b/>
                <w:bCs w:val="0"/>
                <w:color w:val="000000"/>
                <w:sz w:val="21"/>
                <w:szCs w:val="21"/>
                <w:highlight w:val="none"/>
                <w:lang w:val="en-US" w:eastAsia="zh-CN"/>
              </w:rPr>
              <w:t xml:space="preserve">六个月中任意一月</w:t>
            </w:r>
            <w:r>
              <w:rPr>
                <w:rFonts w:hint="eastAsia" w:ascii="宋体" w:hAnsi="宋体" w:eastAsia="宋体" w:cs="宋体"/>
                <w:b/>
                <w:bCs w:val="0"/>
                <w:color w:val="000000"/>
                <w:sz w:val="21"/>
                <w:szCs w:val="21"/>
                <w:highlight w:val="none"/>
              </w:rPr>
              <w:t xml:space="preserve">。</w:t>
            </w:r>
            <w:r>
              <w:rPr>
                <w:rFonts w:hint="eastAsia" w:ascii="宋体" w:hAnsi="宋体" w:eastAsia="宋体" w:cs="宋体"/>
                <w:b/>
                <w:bCs w:val="0"/>
                <w:color w:val="000000"/>
                <w:sz w:val="21"/>
                <w:szCs w:val="21"/>
                <w:highlight w:val="none"/>
              </w:rPr>
            </w:r>
            <w:r/>
          </w:p>
          <w:p>
            <w:pPr>
              <w:pStyle w:val="883"/>
              <w:rPr>
                <w:color w:val="000000"/>
                <w:sz w:val="21"/>
                <w:szCs w:val="21"/>
                <w:highlight w:val="none"/>
              </w:rPr>
            </w:pPr>
            <w:r>
              <w:rPr>
                <w:rFonts w:hint="eastAsia" w:ascii="宋体" w:hAnsi="宋体" w:eastAsia="宋体" w:cs="宋体"/>
                <w:b/>
                <w:bCs w:val="0"/>
                <w:color w:val="000000"/>
                <w:sz w:val="21"/>
                <w:szCs w:val="21"/>
                <w:highlight w:val="none"/>
                <w:lang w:val="en-US" w:eastAsia="zh-CN"/>
              </w:rPr>
              <w:t xml:space="preserve">未提供或提供不全不得分。</w:t>
            </w:r>
            <w:r>
              <w:rPr>
                <w:color w:val="000000"/>
                <w:sz w:val="21"/>
                <w:szCs w:val="21"/>
                <w:highlight w:val="none"/>
              </w:rPr>
            </w:r>
            <w:r/>
          </w:p>
        </w:tc>
        <w:tc>
          <w:tcPr>
            <w:tcW w:w="785" w:type="dxa"/>
            <w:vAlign w:val="center"/>
            <w:textDirection w:val="lrTb"/>
            <w:noWrap w:val="false"/>
          </w:tcPr>
          <w:p>
            <w:pPr>
              <w:pStyle w:val="883"/>
              <w:ind w:left="-38"/>
              <w:jc w:val="center"/>
              <w:rPr>
                <w:color w:val="000000"/>
                <w:sz w:val="21"/>
                <w:szCs w:val="21"/>
                <w:highlight w:val="none"/>
              </w:rPr>
            </w:pPr>
            <w:r>
              <w:rPr>
                <w:rFonts w:hint="eastAsia"/>
                <w:color w:val="000000"/>
                <w:sz w:val="21"/>
                <w:szCs w:val="21"/>
                <w:highlight w:val="none"/>
                <w:lang w:val="en-US" w:eastAsia="zh-CN"/>
              </w:rPr>
              <w:t xml:space="preserve">0</w:t>
            </w:r>
            <w:r>
              <w:rPr>
                <w:color w:val="000000"/>
                <w:sz w:val="21"/>
                <w:szCs w:val="21"/>
                <w:highlight w:val="none"/>
              </w:rPr>
            </w:r>
            <w:r/>
          </w:p>
        </w:tc>
        <w:tc>
          <w:tcPr>
            <w:tcW w:w="814" w:type="dxa"/>
            <w:vAlign w:val="center"/>
            <w:textDirection w:val="lrTb"/>
            <w:noWrap w:val="false"/>
          </w:tcPr>
          <w:p>
            <w:pPr>
              <w:pStyle w:val="883"/>
              <w:ind w:left="-38"/>
              <w:jc w:val="center"/>
              <w:rPr>
                <w:rFonts w:eastAsia="宋体"/>
                <w:color w:val="000000"/>
                <w:sz w:val="21"/>
                <w:szCs w:val="21"/>
                <w:highlight w:val="none"/>
                <w:lang w:val="en-US" w:eastAsia="zh-CN"/>
              </w:rPr>
            </w:pPr>
            <w:r>
              <w:rPr>
                <w:rFonts w:hint="eastAsia" w:eastAsia="宋体"/>
                <w:color w:val="000000"/>
                <w:sz w:val="21"/>
                <w:szCs w:val="21"/>
                <w:highlight w:val="none"/>
                <w:lang w:val="en-US" w:eastAsia="zh-CN"/>
              </w:rPr>
              <w:t xml:space="preserve">15</w:t>
            </w:r>
            <w:r>
              <w:rPr>
                <w:rFonts w:eastAsia="宋体"/>
                <w:color w:val="000000"/>
                <w:sz w:val="21"/>
                <w:szCs w:val="21"/>
                <w:highlight w:val="none"/>
                <w:lang w:val="en-US" w:eastAsia="zh-CN"/>
              </w:rPr>
            </w:r>
            <w:r/>
          </w:p>
        </w:tc>
        <w:tc>
          <w:tcPr>
            <w:tcW w:w="933" w:type="dxa"/>
            <w:vAlign w:val="center"/>
            <w:textDirection w:val="lrTb"/>
            <w:noWrap w:val="false"/>
          </w:tcPr>
          <w:p>
            <w:pPr>
              <w:pStyle w:val="883"/>
              <w:ind w:left="-38"/>
              <w:jc w:val="center"/>
              <w:rPr>
                <w:color w:val="000000"/>
                <w:sz w:val="21"/>
                <w:szCs w:val="21"/>
                <w:highlight w:val="none"/>
              </w:rPr>
            </w:pPr>
            <w:r>
              <w:rPr>
                <w:rFonts w:hint="eastAsia"/>
                <w:color w:val="000000"/>
                <w:sz w:val="21"/>
                <w:szCs w:val="21"/>
                <w:highlight w:val="none"/>
                <w:lang w:val="en-US" w:eastAsia="zh-CN"/>
              </w:rPr>
              <w:t xml:space="preserve">否</w:t>
            </w:r>
            <w:r>
              <w:rPr>
                <w:color w:val="000000"/>
                <w:sz w:val="21"/>
                <w:szCs w:val="21"/>
                <w:highlight w:val="none"/>
              </w:rPr>
            </w:r>
            <w:r/>
          </w:p>
        </w:tc>
        <w:tc>
          <w:tcPr>
            <w:tcW w:w="964" w:type="dxa"/>
            <w:vAlign w:val="center"/>
            <w:textDirection w:val="lrTb"/>
            <w:noWrap w:val="false"/>
          </w:tcPr>
          <w:p>
            <w:pPr>
              <w:pStyle w:val="883"/>
              <w:ind w:left="-38"/>
              <w:jc w:val="center"/>
              <w:rPr>
                <w:color w:val="000000"/>
                <w:sz w:val="21"/>
                <w:szCs w:val="21"/>
                <w:highlight w:val="none"/>
              </w:rPr>
            </w:pPr>
            <w:r>
              <w:rPr>
                <w:rFonts w:hint="eastAsia"/>
                <w:color w:val="000000"/>
                <w:sz w:val="21"/>
                <w:szCs w:val="21"/>
                <w:highlight w:val="none"/>
                <w:lang w:val="en-US" w:eastAsia="zh-CN"/>
              </w:rPr>
              <w:t xml:space="preserve">是</w:t>
            </w:r>
            <w:r>
              <w:rPr>
                <w:color w:val="000000"/>
                <w:sz w:val="21"/>
                <w:szCs w:val="21"/>
                <w:highlight w:val="none"/>
              </w:rPr>
            </w:r>
            <w:r/>
          </w:p>
        </w:tc>
      </w:tr>
      <w:tr>
        <w:trPr/>
        <w:tc>
          <w:tcPr>
            <w:tcW w:w="532" w:type="dxa"/>
            <w:vAlign w:val="center"/>
            <w:textDirection w:val="lrTb"/>
            <w:noWrap w:val="false"/>
          </w:tcPr>
          <w:p>
            <w:pPr>
              <w:pStyle w:val="883"/>
              <w:ind w:firstLine="28"/>
              <w:jc w:val="center"/>
              <w:rPr>
                <w:rFonts w:eastAsia="宋体"/>
                <w:color w:val="000000"/>
                <w:sz w:val="21"/>
                <w:szCs w:val="21"/>
                <w:highlight w:val="none"/>
                <w:lang w:val="en-US" w:eastAsia="zh-CN"/>
              </w:rPr>
            </w:pPr>
            <w:r>
              <w:rPr>
                <w:rFonts w:hint="eastAsia"/>
                <w:color w:val="000000"/>
                <w:sz w:val="21"/>
                <w:szCs w:val="21"/>
                <w:highlight w:val="none"/>
                <w:lang w:val="en-US" w:eastAsia="zh-CN"/>
              </w:rPr>
              <w:t xml:space="preserve">3.3</w:t>
            </w:r>
            <w:r>
              <w:rPr>
                <w:rFonts w:eastAsia="宋体"/>
                <w:color w:val="000000"/>
                <w:sz w:val="21"/>
                <w:szCs w:val="21"/>
                <w:highlight w:val="none"/>
                <w:lang w:val="en-US" w:eastAsia="zh-CN"/>
              </w:rPr>
            </w:r>
            <w:r/>
          </w:p>
        </w:tc>
        <w:tc>
          <w:tcPr>
            <w:tcW w:w="1293" w:type="dxa"/>
            <w:vAlign w:val="center"/>
            <w:textDirection w:val="lrTb"/>
            <w:noWrap w:val="false"/>
          </w:tcPr>
          <w:p>
            <w:pPr>
              <w:pStyle w:val="883"/>
              <w:ind w:firstLine="28"/>
              <w:jc w:val="center"/>
              <w:rPr>
                <w:rFonts w:hint="eastAsia" w:eastAsia="宋体"/>
                <w:color w:val="000000"/>
                <w:sz w:val="21"/>
                <w:szCs w:val="21"/>
                <w:highlight w:val="none"/>
                <w:lang w:eastAsia="zh-CN"/>
              </w:rPr>
            </w:pPr>
            <w:r>
              <w:rPr>
                <w:rFonts w:hint="eastAsia" w:ascii="宋体" w:hAnsi="宋体" w:cs="宋体"/>
                <w:bCs/>
                <w:color w:val="000000"/>
                <w:sz w:val="21"/>
                <w:szCs w:val="21"/>
                <w:highlight w:val="none"/>
              </w:rPr>
              <w:t xml:space="preserve">拟投入设备</w:t>
            </w:r>
            <w:r>
              <w:rPr>
                <w:rFonts w:hint="eastAsia" w:eastAsia="宋体"/>
                <w:color w:val="000000"/>
                <w:sz w:val="21"/>
                <w:szCs w:val="21"/>
                <w:highlight w:val="none"/>
                <w:lang w:eastAsia="zh-CN"/>
              </w:rPr>
            </w:r>
            <w:r/>
          </w:p>
        </w:tc>
        <w:tc>
          <w:tcPr>
            <w:tcW w:w="4976" w:type="dxa"/>
            <w:vAlign w:val="center"/>
            <w:textDirection w:val="lrTb"/>
            <w:noWrap w:val="false"/>
          </w:tcPr>
          <w:p>
            <w:pPr>
              <w:pStyle w:val="883"/>
              <w:jc w:val="left"/>
              <w:rPr>
                <w:rFonts w:ascii="宋体" w:hAnsi="宋体" w:eastAsia="宋体" w:cs="宋体"/>
                <w:b w:val="0"/>
                <w:bCs/>
                <w:color w:val="000000"/>
                <w:sz w:val="21"/>
                <w:szCs w:val="21"/>
                <w:highlight w:val="none"/>
                <w:lang w:val="en-US" w:eastAsia="zh-CN"/>
              </w:rPr>
            </w:pPr>
            <w:r>
              <w:rPr>
                <w:rFonts w:hint="eastAsia" w:ascii="宋体" w:hAnsi="宋体" w:cs="宋体"/>
                <w:bCs/>
                <w:color w:val="000000"/>
                <w:sz w:val="21"/>
                <w:szCs w:val="21"/>
                <w:highlight w:val="none"/>
                <w:lang w:val="en-US" w:eastAsia="zh-CN"/>
              </w:rPr>
              <w:t xml:space="preserve">除按采购需求</w:t>
            </w:r>
            <w:r>
              <w:rPr>
                <w:rFonts w:hint="eastAsia" w:ascii="宋体" w:hAnsi="宋体" w:eastAsia="宋体" w:cs="宋体"/>
                <w:color w:val="000000"/>
                <w:sz w:val="21"/>
                <w:szCs w:val="21"/>
                <w:highlight w:val="none"/>
                <w:lang w:val="en-US" w:eastAsia="zh-CN"/>
              </w:rPr>
              <w:t xml:space="preserve">《设备配置要求》中要求数量配备的设备以外，另配备如下设备：</w:t>
            </w:r>
            <w:r>
              <w:rPr>
                <w:rFonts w:ascii="宋体" w:hAnsi="宋体" w:eastAsia="宋体" w:cs="宋体"/>
                <w:b w:val="0"/>
                <w:bCs/>
                <w:color w:val="000000"/>
                <w:sz w:val="21"/>
                <w:szCs w:val="21"/>
                <w:highlight w:val="none"/>
                <w:lang w:val="en-US" w:eastAsia="zh-CN"/>
              </w:rPr>
            </w:r>
            <w:r/>
          </w:p>
          <w:p>
            <w:pPr>
              <w:pStyle w:val="883"/>
              <w:jc w:val="left"/>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1、配备抑尘车：有一辆得2分，最高得2分；</w:t>
            </w:r>
            <w:r>
              <w:rPr>
                <w:rFonts w:hint="eastAsia" w:ascii="宋体" w:hAnsi="宋体" w:eastAsia="宋体" w:cs="宋体"/>
                <w:b w:val="0"/>
                <w:bCs/>
                <w:color w:val="000000"/>
                <w:sz w:val="21"/>
                <w:szCs w:val="21"/>
                <w:highlight w:val="none"/>
                <w:lang w:val="en-US" w:eastAsia="zh-CN"/>
              </w:rPr>
            </w:r>
            <w:r/>
          </w:p>
          <w:p>
            <w:pPr>
              <w:pStyle w:val="883"/>
              <w:jc w:val="left"/>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2、</w:t>
            </w:r>
            <w:r>
              <w:rPr>
                <w:rFonts w:hint="eastAsia" w:ascii="宋体" w:hAnsi="宋体" w:eastAsia="宋体" w:cs="宋体"/>
                <w:b w:val="0"/>
                <w:bCs/>
                <w:color w:val="000000"/>
                <w:sz w:val="21"/>
                <w:szCs w:val="21"/>
                <w:highlight w:val="none"/>
                <w:lang w:val="en-US" w:eastAsia="zh-CN"/>
              </w:rPr>
              <w:t xml:space="preserve">配备</w:t>
            </w:r>
            <w:r>
              <w:rPr>
                <w:rFonts w:hint="eastAsia" w:ascii="宋体" w:hAnsi="宋体" w:eastAsia="宋体" w:cs="宋体"/>
                <w:b w:val="0"/>
                <w:bCs/>
                <w:color w:val="000000"/>
                <w:sz w:val="21"/>
                <w:szCs w:val="21"/>
                <w:highlight w:val="none"/>
                <w:lang w:val="en-US" w:eastAsia="zh-CN"/>
              </w:rPr>
              <w:t xml:space="preserve">多用途货车（皮卡）：有一辆得2分，最高得2分；</w:t>
            </w:r>
            <w:r>
              <w:rPr>
                <w:rFonts w:hint="eastAsia" w:ascii="宋体" w:hAnsi="宋体" w:eastAsia="宋体" w:cs="宋体"/>
                <w:b w:val="0"/>
                <w:bCs/>
                <w:color w:val="000000"/>
                <w:sz w:val="21"/>
                <w:szCs w:val="21"/>
                <w:highlight w:val="none"/>
                <w:lang w:val="en-US" w:eastAsia="zh-CN"/>
              </w:rPr>
            </w:r>
            <w:r/>
          </w:p>
          <w:p>
            <w:pPr>
              <w:pStyle w:val="883"/>
              <w:jc w:val="left"/>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3、</w:t>
            </w:r>
            <w:r>
              <w:rPr>
                <w:rFonts w:hint="eastAsia" w:ascii="宋体" w:hAnsi="宋体" w:eastAsia="宋体" w:cs="宋体"/>
                <w:b w:val="0"/>
                <w:bCs/>
                <w:color w:val="000000"/>
                <w:sz w:val="21"/>
                <w:szCs w:val="21"/>
                <w:highlight w:val="none"/>
                <w:lang w:val="en-US" w:eastAsia="zh-CN"/>
              </w:rPr>
              <w:t xml:space="preserve">配备</w:t>
            </w:r>
            <w:r>
              <w:rPr>
                <w:rFonts w:hint="eastAsia" w:ascii="宋体" w:hAnsi="宋体" w:eastAsia="宋体" w:cs="宋体"/>
                <w:b w:val="0"/>
                <w:bCs/>
                <w:color w:val="000000"/>
                <w:sz w:val="21"/>
                <w:szCs w:val="21"/>
                <w:highlight w:val="none"/>
                <w:lang w:val="en-US" w:eastAsia="zh-CN"/>
              </w:rPr>
              <w:t xml:space="preserve">自卸汽车：有一辆得1分，最高得1分；</w:t>
            </w:r>
            <w:r>
              <w:rPr>
                <w:rFonts w:hint="eastAsia" w:ascii="宋体" w:hAnsi="宋体" w:eastAsia="宋体" w:cs="宋体"/>
                <w:b w:val="0"/>
                <w:bCs/>
                <w:color w:val="000000"/>
                <w:sz w:val="21"/>
                <w:szCs w:val="21"/>
                <w:highlight w:val="none"/>
                <w:lang w:val="en-US" w:eastAsia="zh-CN"/>
              </w:rPr>
            </w:r>
            <w:r/>
          </w:p>
          <w:p>
            <w:pPr>
              <w:pStyle w:val="883"/>
              <w:jc w:val="left"/>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4、</w:t>
            </w:r>
            <w:r>
              <w:rPr>
                <w:rFonts w:hint="eastAsia" w:ascii="宋体" w:hAnsi="宋体" w:eastAsia="宋体" w:cs="宋体"/>
                <w:b w:val="0"/>
                <w:bCs/>
                <w:color w:val="000000"/>
                <w:sz w:val="21"/>
                <w:szCs w:val="21"/>
                <w:highlight w:val="none"/>
                <w:lang w:val="en-US" w:eastAsia="zh-CN"/>
              </w:rPr>
              <w:t xml:space="preserve">配备</w:t>
            </w:r>
            <w:r>
              <w:rPr>
                <w:rFonts w:hint="eastAsia" w:ascii="宋体" w:hAnsi="宋体" w:eastAsia="宋体" w:cs="宋体"/>
                <w:b w:val="0"/>
                <w:bCs/>
                <w:color w:val="000000"/>
                <w:sz w:val="21"/>
                <w:szCs w:val="21"/>
                <w:highlight w:val="none"/>
                <w:lang w:val="en-US" w:eastAsia="zh-CN"/>
              </w:rPr>
              <w:t xml:space="preserve">抓斗清淤车：有一辆得2分，最高得2分；</w:t>
            </w:r>
            <w:r>
              <w:rPr>
                <w:rFonts w:hint="eastAsia" w:ascii="宋体" w:hAnsi="宋体" w:eastAsia="宋体" w:cs="宋体"/>
                <w:b w:val="0"/>
                <w:bCs/>
                <w:color w:val="000000"/>
                <w:sz w:val="21"/>
                <w:szCs w:val="21"/>
                <w:highlight w:val="none"/>
                <w:lang w:val="en-US" w:eastAsia="zh-CN"/>
              </w:rPr>
            </w:r>
            <w:r/>
          </w:p>
          <w:p>
            <w:pPr>
              <w:pStyle w:val="883"/>
              <w:jc w:val="left"/>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lang w:val="en-US" w:eastAsia="zh-CN"/>
              </w:rPr>
              <w:t xml:space="preserve">5、配备</w:t>
            </w:r>
            <w:r>
              <w:rPr>
                <w:rFonts w:hint="eastAsia" w:ascii="宋体" w:hAnsi="宋体" w:eastAsia="宋体" w:cs="宋体"/>
                <w:b w:val="0"/>
                <w:bCs/>
                <w:color w:val="000000"/>
                <w:sz w:val="21"/>
                <w:szCs w:val="21"/>
                <w:highlight w:val="none"/>
              </w:rPr>
              <w:t xml:space="preserve">高压清洗车：有一辆得</w:t>
            </w:r>
            <w:r>
              <w:rPr>
                <w:rFonts w:hint="eastAsia" w:ascii="宋体" w:hAnsi="宋体" w:eastAsia="宋体" w:cs="宋体"/>
                <w:b w:val="0"/>
                <w:bCs/>
                <w:color w:val="000000"/>
                <w:sz w:val="21"/>
                <w:szCs w:val="21"/>
                <w:highlight w:val="none"/>
                <w:lang w:val="en-US" w:eastAsia="zh-CN"/>
              </w:rPr>
              <w:t xml:space="preserve">2</w:t>
            </w:r>
            <w:r>
              <w:rPr>
                <w:rFonts w:hint="eastAsia" w:ascii="宋体" w:hAnsi="宋体" w:eastAsia="宋体" w:cs="宋体"/>
                <w:b w:val="0"/>
                <w:bCs/>
                <w:color w:val="000000"/>
                <w:sz w:val="21"/>
                <w:szCs w:val="21"/>
                <w:highlight w:val="none"/>
              </w:rPr>
              <w:t xml:space="preserve">分，最高得</w:t>
            </w:r>
            <w:r>
              <w:rPr>
                <w:rFonts w:hint="eastAsia" w:ascii="宋体" w:hAnsi="宋体" w:eastAsia="宋体" w:cs="宋体"/>
                <w:b w:val="0"/>
                <w:bCs/>
                <w:color w:val="000000"/>
                <w:sz w:val="21"/>
                <w:szCs w:val="21"/>
                <w:highlight w:val="none"/>
                <w:lang w:val="en-US" w:eastAsia="zh-CN"/>
              </w:rPr>
              <w:t xml:space="preserve">2</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eastAsia="zh-CN"/>
              </w:rPr>
            </w:r>
            <w:r/>
          </w:p>
          <w:p>
            <w:pPr>
              <w:pStyle w:val="883"/>
              <w:jc w:val="left"/>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lang w:val="en-US" w:eastAsia="zh-CN"/>
              </w:rPr>
              <w:t xml:space="preserve">6、配备下水道疏通</w:t>
            </w:r>
            <w:r>
              <w:rPr>
                <w:rFonts w:hint="eastAsia" w:ascii="宋体" w:hAnsi="宋体" w:eastAsia="宋体" w:cs="宋体"/>
                <w:b w:val="0"/>
                <w:bCs/>
                <w:color w:val="000000"/>
                <w:sz w:val="21"/>
                <w:szCs w:val="21"/>
                <w:highlight w:val="none"/>
              </w:rPr>
              <w:t xml:space="preserve">清洗车：有一辆得</w:t>
            </w:r>
            <w:r>
              <w:rPr>
                <w:rFonts w:hint="eastAsia" w:ascii="宋体" w:hAnsi="宋体" w:eastAsia="宋体" w:cs="宋体"/>
                <w:b w:val="0"/>
                <w:bCs/>
                <w:color w:val="000000"/>
                <w:sz w:val="21"/>
                <w:szCs w:val="21"/>
                <w:highlight w:val="none"/>
                <w:lang w:val="en-US" w:eastAsia="zh-CN"/>
              </w:rPr>
              <w:t xml:space="preserve">2</w:t>
            </w:r>
            <w:r>
              <w:rPr>
                <w:rFonts w:hint="eastAsia" w:ascii="宋体" w:hAnsi="宋体" w:eastAsia="宋体" w:cs="宋体"/>
                <w:b w:val="0"/>
                <w:bCs/>
                <w:color w:val="000000"/>
                <w:sz w:val="21"/>
                <w:szCs w:val="21"/>
                <w:highlight w:val="none"/>
              </w:rPr>
              <w:t xml:space="preserve">分，最高得</w:t>
            </w:r>
            <w:r>
              <w:rPr>
                <w:rFonts w:hint="eastAsia" w:ascii="宋体" w:hAnsi="宋体" w:eastAsia="宋体" w:cs="宋体"/>
                <w:b w:val="0"/>
                <w:bCs/>
                <w:color w:val="000000"/>
                <w:sz w:val="21"/>
                <w:szCs w:val="21"/>
                <w:highlight w:val="none"/>
                <w:lang w:val="en-US" w:eastAsia="zh-CN"/>
              </w:rPr>
              <w:t xml:space="preserve">4</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eastAsia="zh-CN"/>
              </w:rPr>
            </w:r>
            <w:r/>
          </w:p>
          <w:p>
            <w:pPr>
              <w:pStyle w:val="883"/>
              <w:jc w:val="left"/>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7、配备</w:t>
            </w:r>
            <w:r>
              <w:rPr>
                <w:rFonts w:hint="eastAsia" w:ascii="宋体" w:hAnsi="宋体" w:eastAsia="宋体" w:cs="宋体"/>
                <w:b w:val="0"/>
                <w:bCs/>
                <w:color w:val="000000"/>
                <w:sz w:val="21"/>
                <w:szCs w:val="21"/>
                <w:highlight w:val="none"/>
              </w:rPr>
              <w:t xml:space="preserve">吸污车：有一辆得</w:t>
            </w:r>
            <w:r>
              <w:rPr>
                <w:rFonts w:hint="eastAsia" w:ascii="宋体" w:hAnsi="宋体" w:eastAsia="宋体" w:cs="宋体"/>
                <w:b w:val="0"/>
                <w:bCs/>
                <w:color w:val="000000"/>
                <w:sz w:val="21"/>
                <w:szCs w:val="21"/>
                <w:highlight w:val="none"/>
                <w:lang w:val="en-US" w:eastAsia="zh-CN"/>
              </w:rPr>
              <w:t xml:space="preserve">2</w:t>
            </w:r>
            <w:r>
              <w:rPr>
                <w:rFonts w:hint="eastAsia" w:ascii="宋体" w:hAnsi="宋体" w:eastAsia="宋体" w:cs="宋体"/>
                <w:b w:val="0"/>
                <w:bCs/>
                <w:color w:val="000000"/>
                <w:sz w:val="21"/>
                <w:szCs w:val="21"/>
                <w:highlight w:val="none"/>
              </w:rPr>
              <w:t xml:space="preserve">分，最高得</w:t>
            </w:r>
            <w:r>
              <w:rPr>
                <w:rFonts w:hint="eastAsia" w:ascii="宋体" w:hAnsi="宋体" w:eastAsia="宋体" w:cs="宋体"/>
                <w:b w:val="0"/>
                <w:bCs/>
                <w:color w:val="000000"/>
                <w:sz w:val="21"/>
                <w:szCs w:val="21"/>
                <w:highlight w:val="none"/>
                <w:lang w:val="en-US" w:eastAsia="zh-CN"/>
              </w:rPr>
              <w:t xml:space="preserve">4</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r>
            <w:r/>
          </w:p>
          <w:p>
            <w:pPr>
              <w:pStyle w:val="883"/>
              <w:jc w:val="left"/>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lang w:val="en-US" w:eastAsia="zh-CN"/>
              </w:rPr>
              <w:t xml:space="preserve">8、</w:t>
            </w:r>
            <w:r>
              <w:rPr>
                <w:rFonts w:hint="eastAsia" w:ascii="宋体" w:hAnsi="宋体" w:eastAsia="宋体" w:cs="宋体"/>
                <w:b w:val="0"/>
                <w:bCs/>
                <w:color w:val="000000"/>
                <w:sz w:val="21"/>
                <w:szCs w:val="21"/>
                <w:highlight w:val="none"/>
                <w:lang w:val="en-US" w:eastAsia="zh-CN"/>
              </w:rPr>
              <w:t xml:space="preserve">配备</w:t>
            </w:r>
            <w:r>
              <w:rPr>
                <w:rFonts w:hint="eastAsia" w:ascii="宋体" w:hAnsi="宋体" w:eastAsia="宋体" w:cs="宋体"/>
                <w:b w:val="0"/>
                <w:bCs/>
                <w:color w:val="000000"/>
                <w:sz w:val="21"/>
                <w:szCs w:val="21"/>
                <w:highlight w:val="none"/>
              </w:rPr>
              <w:t xml:space="preserve">挖掘机：有一辆得</w:t>
            </w:r>
            <w:r>
              <w:rPr>
                <w:rFonts w:hint="eastAsia" w:ascii="宋体" w:hAnsi="宋体" w:eastAsia="宋体" w:cs="宋体"/>
                <w:b w:val="0"/>
                <w:bCs/>
                <w:color w:val="000000"/>
                <w:sz w:val="21"/>
                <w:szCs w:val="21"/>
                <w:highlight w:val="none"/>
                <w:lang w:val="en-US" w:eastAsia="zh-CN"/>
              </w:rPr>
              <w:t xml:space="preserve">1</w:t>
            </w:r>
            <w:r>
              <w:rPr>
                <w:rFonts w:hint="eastAsia" w:ascii="宋体" w:hAnsi="宋体" w:eastAsia="宋体" w:cs="宋体"/>
                <w:b w:val="0"/>
                <w:bCs/>
                <w:color w:val="000000"/>
                <w:sz w:val="21"/>
                <w:szCs w:val="21"/>
                <w:highlight w:val="none"/>
              </w:rPr>
              <w:t xml:space="preserve">分，最高得</w:t>
            </w:r>
            <w:r>
              <w:rPr>
                <w:rFonts w:hint="eastAsia" w:ascii="宋体" w:hAnsi="宋体" w:eastAsia="宋体" w:cs="宋体"/>
                <w:b w:val="0"/>
                <w:bCs/>
                <w:color w:val="000000"/>
                <w:sz w:val="21"/>
                <w:szCs w:val="21"/>
                <w:highlight w:val="none"/>
                <w:lang w:val="en-US" w:eastAsia="zh-CN"/>
              </w:rPr>
              <w:t xml:space="preserve">1</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eastAsia="zh-CN"/>
              </w:rPr>
            </w:r>
            <w:r/>
          </w:p>
          <w:p>
            <w:pPr>
              <w:pStyle w:val="883"/>
              <w:jc w:val="left"/>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9、</w:t>
            </w:r>
            <w:r>
              <w:rPr>
                <w:rFonts w:hint="eastAsia" w:ascii="宋体" w:hAnsi="宋体" w:eastAsia="宋体" w:cs="宋体"/>
                <w:b w:val="0"/>
                <w:bCs/>
                <w:color w:val="000000"/>
                <w:sz w:val="21"/>
                <w:szCs w:val="21"/>
                <w:highlight w:val="none"/>
                <w:lang w:val="en-US" w:eastAsia="zh-CN"/>
              </w:rPr>
              <w:t xml:space="preserve">配备</w:t>
            </w:r>
            <w:r>
              <w:rPr>
                <w:rFonts w:hint="eastAsia" w:ascii="宋体" w:hAnsi="宋体" w:eastAsia="宋体" w:cs="宋体"/>
                <w:b w:val="0"/>
                <w:bCs/>
                <w:color w:val="000000"/>
                <w:sz w:val="21"/>
                <w:szCs w:val="21"/>
                <w:highlight w:val="none"/>
                <w:lang w:val="en-US" w:eastAsia="zh-CN"/>
              </w:rPr>
              <w:t xml:space="preserve">牵引式排水泵车：</w:t>
            </w:r>
            <w:r>
              <w:rPr>
                <w:rFonts w:hint="eastAsia" w:ascii="宋体" w:hAnsi="宋体" w:eastAsia="宋体" w:cs="宋体"/>
                <w:b w:val="0"/>
                <w:bCs/>
                <w:color w:val="000000"/>
                <w:sz w:val="21"/>
                <w:szCs w:val="21"/>
                <w:highlight w:val="none"/>
              </w:rPr>
              <w:t xml:space="preserve">有一台得</w:t>
            </w:r>
            <w:r>
              <w:rPr>
                <w:rFonts w:hint="eastAsia" w:ascii="宋体" w:hAnsi="宋体" w:eastAsia="宋体" w:cs="宋体"/>
                <w:b w:val="0"/>
                <w:bCs/>
                <w:color w:val="000000"/>
                <w:sz w:val="21"/>
                <w:szCs w:val="21"/>
                <w:highlight w:val="none"/>
                <w:lang w:val="en-US" w:eastAsia="zh-CN"/>
              </w:rPr>
              <w:t xml:space="preserve">1</w:t>
            </w:r>
            <w:r>
              <w:rPr>
                <w:rFonts w:hint="eastAsia" w:ascii="宋体" w:hAnsi="宋体" w:eastAsia="宋体" w:cs="宋体"/>
                <w:b w:val="0"/>
                <w:bCs/>
                <w:color w:val="000000"/>
                <w:sz w:val="21"/>
                <w:szCs w:val="21"/>
                <w:highlight w:val="none"/>
              </w:rPr>
              <w:t xml:space="preserve">分，最高得</w:t>
            </w:r>
            <w:r>
              <w:rPr>
                <w:rFonts w:hint="eastAsia" w:ascii="宋体" w:hAnsi="宋体" w:eastAsia="宋体" w:cs="宋体"/>
                <w:b w:val="0"/>
                <w:bCs/>
                <w:color w:val="000000"/>
                <w:sz w:val="21"/>
                <w:szCs w:val="21"/>
                <w:highlight w:val="none"/>
                <w:lang w:val="en-US" w:eastAsia="zh-CN"/>
              </w:rPr>
              <w:t xml:space="preserve">1</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r>
            <w:r/>
          </w:p>
          <w:p>
            <w:pPr>
              <w:pStyle w:val="883"/>
              <w:jc w:val="left"/>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lang w:val="en-US" w:eastAsia="zh-CN"/>
              </w:rPr>
              <w:t xml:space="preserve">10、</w:t>
            </w:r>
            <w:r>
              <w:rPr>
                <w:rFonts w:hint="eastAsia" w:ascii="宋体" w:hAnsi="宋体" w:eastAsia="宋体" w:cs="宋体"/>
                <w:b w:val="0"/>
                <w:bCs/>
                <w:color w:val="000000"/>
                <w:sz w:val="21"/>
                <w:szCs w:val="21"/>
                <w:highlight w:val="none"/>
                <w:lang w:val="en-US" w:eastAsia="zh-CN"/>
              </w:rPr>
              <w:t xml:space="preserve">配备</w:t>
            </w:r>
            <w:r>
              <w:rPr>
                <w:rFonts w:hint="eastAsia" w:ascii="宋体" w:hAnsi="宋体" w:eastAsia="宋体" w:cs="宋体"/>
                <w:b w:val="0"/>
                <w:bCs/>
                <w:color w:val="000000"/>
                <w:sz w:val="21"/>
                <w:szCs w:val="21"/>
                <w:highlight w:val="none"/>
                <w:lang w:val="en-US" w:eastAsia="zh-CN"/>
              </w:rPr>
              <w:t xml:space="preserve">双光（钢）轮压路机：</w:t>
            </w:r>
            <w:r>
              <w:rPr>
                <w:rFonts w:hint="eastAsia" w:ascii="宋体" w:hAnsi="宋体" w:eastAsia="宋体" w:cs="宋体"/>
                <w:b w:val="0"/>
                <w:bCs/>
                <w:color w:val="000000"/>
                <w:sz w:val="21"/>
                <w:szCs w:val="21"/>
                <w:highlight w:val="none"/>
              </w:rPr>
              <w:t xml:space="preserve">有一台得</w:t>
            </w:r>
            <w:r>
              <w:rPr>
                <w:rFonts w:hint="eastAsia" w:ascii="宋体" w:hAnsi="宋体" w:eastAsia="宋体" w:cs="宋体"/>
                <w:b w:val="0"/>
                <w:bCs/>
                <w:color w:val="000000"/>
                <w:sz w:val="21"/>
                <w:szCs w:val="21"/>
                <w:highlight w:val="none"/>
                <w:lang w:val="en-US" w:eastAsia="zh-CN"/>
              </w:rPr>
              <w:t xml:space="preserve">1</w:t>
            </w:r>
            <w:r>
              <w:rPr>
                <w:rFonts w:hint="eastAsia" w:ascii="宋体" w:hAnsi="宋体" w:eastAsia="宋体" w:cs="宋体"/>
                <w:b w:val="0"/>
                <w:bCs/>
                <w:color w:val="000000"/>
                <w:sz w:val="21"/>
                <w:szCs w:val="21"/>
                <w:highlight w:val="none"/>
              </w:rPr>
              <w:t xml:space="preserve">分，最高得</w:t>
            </w:r>
            <w:r>
              <w:rPr>
                <w:rFonts w:hint="eastAsia" w:ascii="宋体" w:hAnsi="宋体" w:eastAsia="宋体" w:cs="宋体"/>
                <w:b w:val="0"/>
                <w:bCs/>
                <w:color w:val="000000"/>
                <w:sz w:val="21"/>
                <w:szCs w:val="21"/>
                <w:highlight w:val="none"/>
                <w:lang w:val="en-US" w:eastAsia="zh-CN"/>
              </w:rPr>
              <w:t xml:space="preserve">1</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eastAsia="zh-CN"/>
              </w:rPr>
            </w:r>
            <w:r/>
          </w:p>
          <w:p>
            <w:pPr>
              <w:pStyle w:val="883"/>
              <w:jc w:val="left"/>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11、</w:t>
            </w:r>
            <w:r>
              <w:rPr>
                <w:rFonts w:hint="eastAsia" w:ascii="宋体" w:hAnsi="宋体" w:eastAsia="宋体" w:cs="宋体"/>
                <w:b w:val="0"/>
                <w:bCs/>
                <w:color w:val="000000"/>
                <w:sz w:val="21"/>
                <w:szCs w:val="21"/>
                <w:highlight w:val="none"/>
                <w:lang w:val="en-US" w:eastAsia="zh-CN"/>
              </w:rPr>
              <w:t xml:space="preserve">配备</w:t>
            </w:r>
            <w:r>
              <w:rPr>
                <w:rFonts w:hint="eastAsia" w:ascii="宋体" w:hAnsi="宋体" w:eastAsia="宋体" w:cs="宋体"/>
                <w:b w:val="0"/>
                <w:bCs/>
                <w:color w:val="000000"/>
                <w:sz w:val="21"/>
                <w:szCs w:val="21"/>
                <w:highlight w:val="none"/>
                <w:lang w:val="en-US" w:eastAsia="zh-CN"/>
              </w:rPr>
              <w:t xml:space="preserve">20kw及以上发电机：</w:t>
            </w:r>
            <w:r>
              <w:rPr>
                <w:rFonts w:hint="eastAsia" w:ascii="宋体" w:hAnsi="宋体" w:eastAsia="宋体" w:cs="宋体"/>
                <w:b w:val="0"/>
                <w:bCs/>
                <w:color w:val="000000"/>
                <w:sz w:val="21"/>
                <w:szCs w:val="21"/>
                <w:highlight w:val="none"/>
              </w:rPr>
              <w:t xml:space="preserve">有一台得</w:t>
            </w:r>
            <w:r>
              <w:rPr>
                <w:rFonts w:hint="eastAsia" w:ascii="宋体" w:hAnsi="宋体" w:eastAsia="宋体" w:cs="宋体"/>
                <w:b w:val="0"/>
                <w:bCs/>
                <w:color w:val="000000"/>
                <w:sz w:val="21"/>
                <w:szCs w:val="21"/>
                <w:highlight w:val="none"/>
                <w:lang w:val="en-US" w:eastAsia="zh-CN"/>
              </w:rPr>
              <w:t xml:space="preserve">1</w:t>
            </w:r>
            <w:r>
              <w:rPr>
                <w:rFonts w:hint="eastAsia" w:ascii="宋体" w:hAnsi="宋体" w:eastAsia="宋体" w:cs="宋体"/>
                <w:b w:val="0"/>
                <w:bCs/>
                <w:color w:val="000000"/>
                <w:sz w:val="21"/>
                <w:szCs w:val="21"/>
                <w:highlight w:val="none"/>
              </w:rPr>
              <w:t xml:space="preserve">分，最高得</w:t>
            </w:r>
            <w:r>
              <w:rPr>
                <w:rFonts w:hint="eastAsia" w:ascii="宋体" w:hAnsi="宋体" w:eastAsia="宋体" w:cs="宋体"/>
                <w:b w:val="0"/>
                <w:bCs/>
                <w:color w:val="000000"/>
                <w:sz w:val="21"/>
                <w:szCs w:val="21"/>
                <w:highlight w:val="none"/>
                <w:lang w:val="en-US" w:eastAsia="zh-CN"/>
              </w:rPr>
              <w:t xml:space="preserve">1</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r>
            <w:r/>
          </w:p>
          <w:p>
            <w:pPr>
              <w:pStyle w:val="883"/>
              <w:jc w:val="left"/>
              <w:rPr>
                <w:rFonts w:hint="eastAsia" w:ascii="Times New Roman" w:hAnsi="Times New Roman" w:eastAsia="宋体" w:cs="Times New Roman"/>
                <w:b/>
                <w:bCs/>
                <w:color w:val="000000"/>
                <w:szCs w:val="24"/>
                <w:highlight w:val="none"/>
                <w:lang w:val="en-US" w:eastAsia="zh-CN"/>
              </w:rPr>
            </w:pPr>
            <w:r>
              <w:rPr>
                <w:rFonts w:hint="eastAsia" w:ascii="宋体" w:hAnsi="宋体" w:eastAsia="宋体" w:cs="宋体"/>
                <w:b/>
                <w:color w:val="000000"/>
                <w:sz w:val="21"/>
                <w:szCs w:val="21"/>
                <w:highlight w:val="none"/>
              </w:rPr>
              <w:t xml:space="preserve">注</w:t>
            </w:r>
            <w:r>
              <w:rPr>
                <w:rFonts w:hint="eastAsia" w:ascii="Times New Roman" w:hAnsi="Times New Roman" w:eastAsia="宋体" w:cs="Times New Roman"/>
                <w:b/>
                <w:bCs/>
                <w:color w:val="000000"/>
                <w:sz w:val="21"/>
                <w:szCs w:val="21"/>
                <w:highlight w:val="none"/>
              </w:rPr>
              <w:t xml:space="preserve">：</w:t>
            </w:r>
            <w:r>
              <w:rPr>
                <w:rFonts w:hint="eastAsia" w:ascii="Times New Roman" w:hAnsi="Times New Roman" w:eastAsia="宋体" w:cs="Times New Roman"/>
                <w:b/>
                <w:bCs/>
                <w:color w:val="000000"/>
                <w:szCs w:val="24"/>
                <w:highlight w:val="none"/>
                <w:lang w:val="en-US" w:eastAsia="zh-CN"/>
              </w:rPr>
              <w:t xml:space="preserve">①</w:t>
            </w:r>
            <w:r>
              <w:rPr>
                <w:rFonts w:hint="eastAsia" w:ascii="Times New Roman" w:hAnsi="Times New Roman" w:eastAsia="宋体" w:cs="Times New Roman"/>
                <w:b/>
                <w:bCs/>
                <w:color w:val="000000"/>
                <w:szCs w:val="24"/>
                <w:highlight w:val="none"/>
                <w:lang w:val="en-US" w:eastAsia="zh-CN"/>
              </w:rPr>
              <w:t xml:space="preserve">以上1~7项如自有需提供机动车登记证书、行驶证、车辆购置发票；如租赁则需提供以上材料及租赁合同</w:t>
            </w:r>
            <w:r>
              <w:rPr>
                <w:rFonts w:hint="eastAsia" w:ascii="Times New Roman" w:hAnsi="Times New Roman" w:eastAsia="宋体" w:cs="Times New Roman"/>
                <w:b/>
                <w:bCs/>
                <w:color w:val="000000"/>
                <w:szCs w:val="24"/>
                <w:highlight w:val="none"/>
                <w:lang w:val="en-US" w:eastAsia="zh-CN"/>
              </w:rPr>
              <w:t xml:space="preserve">（租赁期限满足项目需求）</w:t>
            </w:r>
            <w:r>
              <w:rPr>
                <w:rFonts w:hint="eastAsia" w:ascii="Times New Roman" w:hAnsi="Times New Roman" w:eastAsia="宋体" w:cs="Times New Roman"/>
                <w:b/>
                <w:bCs/>
                <w:color w:val="000000"/>
                <w:szCs w:val="24"/>
                <w:highlight w:val="none"/>
                <w:lang w:val="en-US" w:eastAsia="zh-CN"/>
              </w:rPr>
              <w:t xml:space="preserve">，未提供或提供不全不得分；</w:t>
            </w:r>
            <w:r>
              <w:rPr>
                <w:rFonts w:hint="eastAsia" w:ascii="Times New Roman" w:hAnsi="Times New Roman" w:eastAsia="宋体" w:cs="Times New Roman"/>
                <w:b/>
                <w:bCs/>
                <w:color w:val="000000"/>
                <w:szCs w:val="24"/>
                <w:highlight w:val="none"/>
                <w:lang w:val="en-US" w:eastAsia="zh-CN"/>
              </w:rPr>
            </w:r>
            <w:r/>
          </w:p>
          <w:p>
            <w:pPr>
              <w:pStyle w:val="883"/>
              <w:jc w:val="left"/>
              <w:rPr>
                <w:color w:val="000000"/>
                <w:sz w:val="21"/>
                <w:szCs w:val="21"/>
                <w:highlight w:val="none"/>
              </w:rPr>
            </w:pPr>
            <w:r>
              <w:rPr>
                <w:rFonts w:hint="eastAsia" w:ascii="Times New Roman" w:hAnsi="Times New Roman" w:eastAsia="宋体" w:cs="Times New Roman"/>
                <w:b/>
                <w:bCs/>
                <w:color w:val="000000"/>
                <w:szCs w:val="24"/>
                <w:highlight w:val="none"/>
                <w:lang w:val="en-US" w:eastAsia="zh-CN"/>
              </w:rPr>
              <w:t xml:space="preserve">②</w:t>
            </w:r>
            <w:r>
              <w:rPr>
                <w:rFonts w:hint="eastAsia" w:ascii="Times New Roman" w:hAnsi="Times New Roman" w:eastAsia="宋体" w:cs="Times New Roman"/>
                <w:b/>
                <w:bCs/>
                <w:color w:val="000000"/>
                <w:szCs w:val="24"/>
                <w:highlight w:val="none"/>
                <w:lang w:val="en-US" w:eastAsia="zh-CN"/>
              </w:rPr>
              <w:t xml:space="preserve">以</w:t>
            </w:r>
            <w:r>
              <w:rPr>
                <w:rFonts w:hint="eastAsia" w:ascii="Times New Roman" w:hAnsi="Times New Roman" w:eastAsia="宋体" w:cs="Times New Roman"/>
                <w:b/>
                <w:bCs/>
                <w:color w:val="000000"/>
                <w:szCs w:val="24"/>
                <w:highlight w:val="none"/>
                <w:lang w:val="en-US" w:eastAsia="zh-CN"/>
              </w:rPr>
              <w:t xml:space="preserve">上8~11项如自有需提供购置发票；如租赁</w:t>
            </w:r>
            <w:r>
              <w:rPr>
                <w:rFonts w:hint="eastAsia" w:ascii="Times New Roman" w:hAnsi="Times New Roman" w:eastAsia="宋体" w:cs="Times New Roman"/>
                <w:b/>
                <w:bCs/>
                <w:color w:val="000000"/>
                <w:szCs w:val="24"/>
                <w:highlight w:val="none"/>
                <w:lang w:val="en-US" w:eastAsia="zh-CN"/>
              </w:rPr>
              <w:t xml:space="preserve">则需提供以上材料及租赁合同（</w:t>
            </w:r>
            <w:r>
              <w:rPr>
                <w:rFonts w:hint="eastAsia" w:ascii="Times New Roman" w:hAnsi="Times New Roman" w:eastAsia="宋体" w:cs="Times New Roman"/>
                <w:b/>
                <w:bCs/>
                <w:color w:val="000000"/>
                <w:szCs w:val="24"/>
                <w:highlight w:val="none"/>
                <w:lang w:val="en-US" w:eastAsia="zh-CN"/>
              </w:rPr>
              <w:t xml:space="preserve">租赁期限满足项目需求</w:t>
            </w:r>
            <w:r>
              <w:rPr>
                <w:rFonts w:hint="eastAsia" w:ascii="Times New Roman" w:hAnsi="Times New Roman" w:eastAsia="宋体" w:cs="Times New Roman"/>
                <w:b/>
                <w:bCs/>
                <w:color w:val="000000"/>
                <w:szCs w:val="24"/>
                <w:highlight w:val="none"/>
                <w:lang w:val="en-US" w:eastAsia="zh-CN"/>
              </w:rPr>
              <w:t xml:space="preserve">），未提供或提供不全不得分；</w:t>
            </w:r>
            <w:r>
              <w:rPr>
                <w:color w:val="000000"/>
                <w:sz w:val="21"/>
                <w:szCs w:val="21"/>
                <w:highlight w:val="none"/>
              </w:rPr>
            </w:r>
            <w:r/>
          </w:p>
        </w:tc>
        <w:tc>
          <w:tcPr>
            <w:tcW w:w="785" w:type="dxa"/>
            <w:vAlign w:val="center"/>
            <w:textDirection w:val="lrTb"/>
            <w:noWrap w:val="false"/>
          </w:tcPr>
          <w:p>
            <w:pPr>
              <w:pStyle w:val="883"/>
              <w:ind w:left="-38"/>
              <w:jc w:val="center"/>
              <w:rPr>
                <w:b/>
                <w:bCs/>
                <w:color w:val="000000"/>
                <w:sz w:val="21"/>
                <w:szCs w:val="21"/>
                <w:highlight w:val="none"/>
              </w:rPr>
            </w:pPr>
            <w:r>
              <w:rPr>
                <w:rFonts w:hint="eastAsia"/>
                <w:color w:val="000000"/>
                <w:sz w:val="21"/>
                <w:szCs w:val="21"/>
                <w:highlight w:val="none"/>
                <w:lang w:val="en-US" w:eastAsia="zh-CN"/>
              </w:rPr>
              <w:t xml:space="preserve">0</w:t>
            </w:r>
            <w:r>
              <w:rPr>
                <w:b/>
                <w:bCs/>
                <w:color w:val="000000"/>
                <w:sz w:val="21"/>
                <w:szCs w:val="21"/>
                <w:highlight w:val="none"/>
              </w:rPr>
            </w:r>
            <w:r/>
          </w:p>
        </w:tc>
        <w:tc>
          <w:tcPr>
            <w:tcW w:w="814" w:type="dxa"/>
            <w:vAlign w:val="center"/>
            <w:textDirection w:val="lrTb"/>
            <w:noWrap w:val="false"/>
          </w:tcPr>
          <w:p>
            <w:pPr>
              <w:pStyle w:val="883"/>
              <w:ind w:left="-38"/>
              <w:jc w:val="center"/>
              <w:rPr>
                <w:rFonts w:eastAsia="宋体"/>
                <w:b/>
                <w:bCs/>
                <w:color w:val="000000"/>
                <w:sz w:val="21"/>
                <w:szCs w:val="21"/>
                <w:highlight w:val="none"/>
                <w:lang w:val="en-US" w:eastAsia="zh-CN"/>
              </w:rPr>
            </w:pPr>
            <w:r>
              <w:rPr>
                <w:rFonts w:hint="eastAsia"/>
                <w:b w:val="0"/>
                <w:bCs w:val="0"/>
                <w:color w:val="000000"/>
                <w:sz w:val="21"/>
                <w:szCs w:val="21"/>
                <w:highlight w:val="none"/>
                <w:lang w:val="en-US" w:eastAsia="zh-CN"/>
              </w:rPr>
              <w:t xml:space="preserve">21</w:t>
            </w:r>
            <w:r>
              <w:rPr>
                <w:rFonts w:eastAsia="宋体"/>
                <w:b/>
                <w:bCs/>
                <w:color w:val="000000"/>
                <w:sz w:val="21"/>
                <w:szCs w:val="21"/>
                <w:highlight w:val="none"/>
                <w:lang w:val="en-US" w:eastAsia="zh-CN"/>
              </w:rPr>
            </w:r>
            <w:r/>
          </w:p>
        </w:tc>
        <w:tc>
          <w:tcPr>
            <w:tcW w:w="933" w:type="dxa"/>
            <w:vAlign w:val="center"/>
            <w:textDirection w:val="lrTb"/>
            <w:noWrap w:val="false"/>
          </w:tcPr>
          <w:p>
            <w:pPr>
              <w:pStyle w:val="883"/>
              <w:ind w:left="-38"/>
              <w:jc w:val="center"/>
              <w:rPr>
                <w:b/>
                <w:bCs/>
                <w:color w:val="000000"/>
                <w:sz w:val="21"/>
                <w:szCs w:val="21"/>
                <w:highlight w:val="none"/>
              </w:rPr>
            </w:pPr>
            <w:r>
              <w:rPr>
                <w:rFonts w:hint="eastAsia"/>
                <w:color w:val="000000"/>
                <w:sz w:val="21"/>
                <w:szCs w:val="21"/>
                <w:highlight w:val="none"/>
                <w:lang w:val="en-US" w:eastAsia="zh-CN"/>
              </w:rPr>
              <w:t xml:space="preserve">否</w:t>
            </w:r>
            <w:r>
              <w:rPr>
                <w:b/>
                <w:bCs/>
                <w:color w:val="000000"/>
                <w:sz w:val="21"/>
                <w:szCs w:val="21"/>
                <w:highlight w:val="none"/>
              </w:rPr>
            </w:r>
            <w:r/>
          </w:p>
        </w:tc>
        <w:tc>
          <w:tcPr>
            <w:tcW w:w="964" w:type="dxa"/>
            <w:vAlign w:val="center"/>
            <w:textDirection w:val="lrTb"/>
            <w:noWrap w:val="false"/>
          </w:tcPr>
          <w:p>
            <w:pPr>
              <w:pStyle w:val="883"/>
              <w:ind w:left="-38"/>
              <w:jc w:val="center"/>
              <w:rPr>
                <w:b/>
                <w:bCs/>
                <w:color w:val="000000"/>
                <w:sz w:val="21"/>
                <w:szCs w:val="21"/>
                <w:highlight w:val="none"/>
              </w:rPr>
            </w:pPr>
            <w:r>
              <w:rPr>
                <w:rFonts w:hint="eastAsia"/>
                <w:color w:val="000000"/>
                <w:sz w:val="21"/>
                <w:szCs w:val="21"/>
                <w:highlight w:val="none"/>
                <w:lang w:val="en-US" w:eastAsia="zh-CN"/>
              </w:rPr>
              <w:t xml:space="preserve">是</w:t>
            </w:r>
            <w:r>
              <w:rPr>
                <w:b/>
                <w:bCs/>
                <w:color w:val="000000"/>
                <w:sz w:val="21"/>
                <w:szCs w:val="21"/>
                <w:highlight w:val="none"/>
              </w:rPr>
            </w:r>
            <w:r/>
          </w:p>
        </w:tc>
      </w:tr>
      <w:tr>
        <w:trPr/>
        <w:tc>
          <w:tcPr>
            <w:gridSpan w:val="2"/>
            <w:tcW w:w="1825" w:type="dxa"/>
            <w:vAlign w:val="center"/>
            <w:textDirection w:val="lrTb"/>
            <w:noWrap w:val="false"/>
          </w:tcPr>
          <w:p>
            <w:pPr>
              <w:pStyle w:val="883"/>
              <w:ind w:firstLine="28"/>
              <w:jc w:val="center"/>
              <w:rPr>
                <w:color w:val="000000"/>
                <w:sz w:val="24"/>
                <w:highlight w:val="none"/>
              </w:rPr>
            </w:pPr>
            <w:r>
              <w:rPr>
                <w:color w:val="000000"/>
                <w:sz w:val="24"/>
                <w:highlight w:val="none"/>
              </w:rPr>
              <w:t xml:space="preserve">合计</w:t>
            </w:r>
            <w:r>
              <w:rPr>
                <w:color w:val="000000"/>
                <w:sz w:val="24"/>
                <w:highlight w:val="none"/>
              </w:rPr>
            </w:r>
            <w:r/>
          </w:p>
        </w:tc>
        <w:tc>
          <w:tcPr>
            <w:tcW w:w="4976" w:type="dxa"/>
            <w:vAlign w:val="center"/>
            <w:textDirection w:val="lrTb"/>
            <w:noWrap w:val="false"/>
          </w:tcPr>
          <w:p>
            <w:pPr>
              <w:pStyle w:val="883"/>
              <w:rPr>
                <w:color w:val="000000"/>
                <w:sz w:val="24"/>
                <w:highlight w:val="none"/>
              </w:rPr>
            </w:pPr>
            <w:r>
              <w:rPr>
                <w:color w:val="000000"/>
                <w:sz w:val="24"/>
                <w:highlight w:val="none"/>
              </w:rPr>
            </w:r>
            <w:r/>
          </w:p>
        </w:tc>
        <w:tc>
          <w:tcPr>
            <w:tcW w:w="785" w:type="dxa"/>
            <w:vAlign w:val="center"/>
            <w:textDirection w:val="lrTb"/>
            <w:noWrap w:val="false"/>
          </w:tcPr>
          <w:p>
            <w:pPr>
              <w:pStyle w:val="883"/>
              <w:jc w:val="center"/>
              <w:rPr>
                <w:rFonts w:hint="eastAsia" w:eastAsia="宋体"/>
                <w:color w:val="000000"/>
                <w:sz w:val="24"/>
                <w:highlight w:val="none"/>
                <w:lang w:val="en-US" w:eastAsia="zh-CN"/>
              </w:rPr>
            </w:pPr>
            <w:r>
              <w:rPr>
                <w:rFonts w:hint="eastAsia"/>
                <w:color w:val="000000"/>
                <w:sz w:val="24"/>
                <w:highlight w:val="none"/>
                <w:lang w:val="en-US" w:eastAsia="zh-CN"/>
              </w:rPr>
              <w:t xml:space="preserve">0</w:t>
            </w:r>
            <w:r>
              <w:rPr>
                <w:rFonts w:hint="eastAsia" w:eastAsia="宋体"/>
                <w:color w:val="000000"/>
                <w:sz w:val="24"/>
                <w:highlight w:val="none"/>
                <w:lang w:val="en-US" w:eastAsia="zh-CN"/>
              </w:rPr>
            </w:r>
            <w:r/>
          </w:p>
        </w:tc>
        <w:tc>
          <w:tcPr>
            <w:tcW w:w="814" w:type="dxa"/>
            <w:vAlign w:val="center"/>
            <w:textDirection w:val="lrTb"/>
            <w:noWrap w:val="false"/>
          </w:tcPr>
          <w:p>
            <w:pPr>
              <w:pStyle w:val="883"/>
              <w:jc w:val="center"/>
              <w:rPr>
                <w:rFonts w:eastAsia="宋体"/>
                <w:color w:val="000000"/>
                <w:sz w:val="24"/>
                <w:highlight w:val="none"/>
                <w:lang w:val="en-US" w:eastAsia="zh-CN"/>
              </w:rPr>
            </w:pPr>
            <w:r>
              <w:rPr>
                <w:rFonts w:hint="eastAsia"/>
                <w:color w:val="000000"/>
                <w:sz w:val="24"/>
                <w:highlight w:val="none"/>
                <w:lang w:val="en-US" w:eastAsia="zh-CN"/>
              </w:rPr>
              <w:t xml:space="preserve">100</w:t>
            </w:r>
            <w:r>
              <w:rPr>
                <w:rFonts w:eastAsia="宋体"/>
                <w:color w:val="000000"/>
                <w:sz w:val="24"/>
                <w:highlight w:val="none"/>
                <w:lang w:val="en-US" w:eastAsia="zh-CN"/>
              </w:rPr>
            </w:r>
            <w:r/>
          </w:p>
        </w:tc>
        <w:tc>
          <w:tcPr>
            <w:tcW w:w="933" w:type="dxa"/>
            <w:vAlign w:val="center"/>
            <w:textDirection w:val="lrTb"/>
            <w:noWrap w:val="false"/>
          </w:tcPr>
          <w:p>
            <w:pPr>
              <w:pStyle w:val="883"/>
              <w:rPr>
                <w:color w:val="000000"/>
                <w:sz w:val="24"/>
                <w:highlight w:val="none"/>
              </w:rPr>
            </w:pPr>
            <w:r>
              <w:rPr>
                <w:color w:val="000000"/>
                <w:sz w:val="24"/>
                <w:highlight w:val="none"/>
              </w:rPr>
            </w:r>
            <w:r/>
          </w:p>
        </w:tc>
        <w:tc>
          <w:tcPr>
            <w:tcW w:w="964" w:type="dxa"/>
            <w:vAlign w:val="center"/>
            <w:textDirection w:val="lrTb"/>
            <w:noWrap w:val="false"/>
          </w:tcPr>
          <w:p>
            <w:pPr>
              <w:pStyle w:val="883"/>
              <w:rPr>
                <w:color w:val="000000"/>
                <w:sz w:val="24"/>
                <w:highlight w:val="none"/>
              </w:rPr>
            </w:pPr>
            <w:r>
              <w:rPr>
                <w:color w:val="000000"/>
                <w:sz w:val="24"/>
                <w:highlight w:val="none"/>
              </w:rPr>
            </w:r>
            <w:r/>
          </w:p>
        </w:tc>
      </w:tr>
    </w:tbl>
    <w:p>
      <w:pPr>
        <w:pStyle w:val="883"/>
        <w:ind w:firstLine="420"/>
        <w:spacing w:line="56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注：1）进场时，若有相关服务参数未能满足采购文件要求而成交供应商未在偏离表中明确的情况，须无条件按采购人及采购文件要求整改，否则采购人有权解除合同并没收履约保证金，同时追究成交供应商因此造成的损失。</w:t>
      </w:r>
      <w:r>
        <w:rPr>
          <w:rFonts w:ascii="宋体" w:hAnsi="宋体" w:eastAsia="宋体" w:cs="Times New Roman"/>
          <w:color w:val="000000"/>
          <w:szCs w:val="21"/>
          <w:highlight w:val="none"/>
        </w:rPr>
      </w:r>
      <w:r/>
    </w:p>
    <w:p>
      <w:pPr>
        <w:pStyle w:val="883"/>
        <w:ind w:firstLine="420"/>
        <w:spacing w:line="5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2</w:t>
      </w:r>
      <w:r>
        <w:rPr>
          <w:rFonts w:hint="eastAsia"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lang w:val="en-US" w:eastAsia="zh-CN"/>
        </w:rPr>
        <w:t xml:space="preserve">投标</w:t>
      </w:r>
      <w:r>
        <w:rPr>
          <w:rFonts w:hint="eastAsia" w:ascii="宋体" w:hAnsi="宋体" w:eastAsia="宋体" w:cs="Times New Roman"/>
          <w:color w:val="000000"/>
          <w:szCs w:val="21"/>
          <w:highlight w:val="none"/>
        </w:rPr>
        <w:t xml:space="preserve">人按评分细则所有得分项目均视为对本次招标的承诺，成交后均作为合同的组成部分。</w:t>
      </w:r>
      <w:r>
        <w:rPr>
          <w:rFonts w:hint="eastAsia" w:ascii="宋体" w:hAnsi="宋体" w:eastAsia="宋体" w:cs="Times New Roman"/>
          <w:color w:val="000000"/>
          <w:szCs w:val="21"/>
          <w:highlight w:val="none"/>
        </w:rPr>
      </w:r>
      <w:r/>
    </w:p>
    <w:p>
      <w:pPr>
        <w:pStyle w:val="883"/>
        <w:jc w:val="left"/>
        <w:widowControl/>
        <w:rPr>
          <w:b/>
          <w:color w:val="000000"/>
          <w:sz w:val="36"/>
          <w:szCs w:val="36"/>
          <w:highlight w:val="none"/>
        </w:rPr>
      </w:pPr>
      <w:r>
        <w:rPr>
          <w:b/>
          <w:color w:val="000000"/>
          <w:sz w:val="36"/>
          <w:szCs w:val="36"/>
          <w:highlight w:val="none"/>
        </w:rPr>
      </w:r>
      <w:r/>
    </w:p>
    <w:p>
      <w:pPr>
        <w:pStyle w:val="883"/>
        <w:jc w:val="center"/>
        <w:spacing w:line="360" w:lineRule="auto"/>
        <w:rPr>
          <w:b/>
          <w:color w:val="000000"/>
          <w:sz w:val="36"/>
          <w:szCs w:val="36"/>
          <w:highlight w:val="none"/>
        </w:rPr>
        <w:outlineLvl w:val="0"/>
      </w:pPr>
      <w:r>
        <w:rPr>
          <w:b/>
          <w:color w:val="000000"/>
          <w:sz w:val="36"/>
          <w:szCs w:val="36"/>
          <w:highlight w:val="none"/>
        </w:rPr>
        <w:br w:type="page" w:clear="all"/>
      </w:r>
      <w:bookmarkStart w:id="814" w:name="_Toc99301424"/>
      <w:r>
        <w:rPr>
          <w:b/>
          <w:color w:val="000000"/>
          <w:sz w:val="36"/>
          <w:szCs w:val="36"/>
          <w:highlight w:val="none"/>
        </w:rPr>
        <w:t xml:space="preserve">第五章   采购需求</w:t>
      </w:r>
      <w:bookmarkEnd w:id="814"/>
      <w:r>
        <w:rPr>
          <w:b/>
          <w:color w:val="000000"/>
          <w:sz w:val="36"/>
          <w:szCs w:val="36"/>
          <w:highlight w:val="none"/>
        </w:rPr>
      </w:r>
      <w:r/>
    </w:p>
    <w:p>
      <w:pPr>
        <w:pStyle w:val="1135"/>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一、采购标的</w:t>
      </w:r>
      <w:r>
        <w:rPr>
          <w:rFonts w:hint="eastAsia" w:ascii="宋体" w:hAnsi="宋体" w:eastAsia="宋体" w:cs="宋体"/>
          <w:b/>
          <w:bCs w:val="0"/>
          <w:color w:val="000000"/>
          <w:sz w:val="21"/>
          <w:szCs w:val="21"/>
          <w:highlight w:val="none"/>
        </w:rPr>
      </w:r>
      <w:r/>
    </w:p>
    <w:p>
      <w:pPr>
        <w:pStyle w:val="883"/>
        <w:ind w:firstLine="420"/>
        <w:spacing w:line="57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1．项目名称：</w:t>
      </w:r>
      <w:r>
        <w:rPr>
          <w:rFonts w:hint="eastAsia" w:ascii="宋体" w:hAnsi="宋体" w:eastAsia="宋体" w:cs="宋体"/>
          <w:color w:val="000000"/>
          <w:sz w:val="21"/>
          <w:szCs w:val="21"/>
          <w:highlight w:val="none"/>
          <w:lang w:eastAsia="zh-CN"/>
        </w:rPr>
        <w:t xml:space="preserve">2025年华罗庚高新区市政养护项目</w:t>
      </w:r>
      <w:r>
        <w:rPr>
          <w:rFonts w:hint="eastAsia" w:ascii="宋体" w:hAnsi="宋体" w:eastAsia="宋体" w:cs="宋体"/>
          <w:color w:val="000000"/>
          <w:sz w:val="21"/>
          <w:szCs w:val="21"/>
          <w:highlight w:val="none"/>
          <w:lang w:eastAsia="zh-CN"/>
        </w:rPr>
      </w:r>
      <w:r/>
    </w:p>
    <w:p>
      <w:pPr>
        <w:pStyle w:val="883"/>
        <w:ind w:firstLine="420"/>
        <w:spacing w:line="57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2．预算金额：</w:t>
      </w:r>
      <w:r>
        <w:rPr>
          <w:rFonts w:hint="eastAsia" w:ascii="宋体" w:hAnsi="宋体" w:eastAsia="宋体" w:cs="宋体"/>
          <w:color w:val="000000"/>
          <w:sz w:val="21"/>
          <w:szCs w:val="21"/>
          <w:highlight w:val="none"/>
          <w:lang w:val="en-US" w:eastAsia="zh-CN"/>
        </w:rPr>
        <w:t xml:space="preserve">209万元</w:t>
      </w:r>
      <w:r>
        <w:rPr>
          <w:rFonts w:hint="eastAsia" w:ascii="宋体" w:hAnsi="宋体" w:eastAsia="宋体" w:cs="宋体"/>
          <w:color w:val="000000"/>
          <w:sz w:val="21"/>
          <w:szCs w:val="21"/>
          <w:highlight w:val="none"/>
          <w:lang w:val="en-US" w:eastAsia="zh-CN"/>
        </w:rPr>
      </w:r>
      <w:r/>
    </w:p>
    <w:p>
      <w:pPr>
        <w:pStyle w:val="883"/>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3．最高限价：</w:t>
      </w:r>
      <w:r>
        <w:rPr>
          <w:rFonts w:hint="eastAsia" w:ascii="宋体" w:hAnsi="宋体" w:eastAsia="宋体" w:cs="宋体"/>
          <w:color w:val="000000"/>
          <w:sz w:val="21"/>
          <w:szCs w:val="21"/>
          <w:highlight w:val="none"/>
          <w:lang w:val="en-US" w:eastAsia="zh-CN"/>
        </w:rPr>
        <w:t xml:space="preserve">15.00</w:t>
      </w:r>
      <w:r>
        <w:rPr>
          <w:rFonts w:hint="eastAsia" w:ascii="宋体" w:hAnsi="宋体" w:eastAsia="宋体" w:cs="宋体"/>
          <w:color w:val="000000"/>
          <w:sz w:val="21"/>
          <w:szCs w:val="21"/>
          <w:highlight w:val="none"/>
        </w:rPr>
        <w:t xml:space="preserve">%≤优惠率＜100.00%</w:t>
      </w:r>
      <w:r>
        <w:rPr>
          <w:rFonts w:hint="eastAsia" w:ascii="宋体" w:hAnsi="宋体" w:eastAsia="宋体" w:cs="宋体"/>
          <w:color w:val="000000"/>
          <w:sz w:val="21"/>
          <w:szCs w:val="21"/>
          <w:highlight w:val="none"/>
        </w:rPr>
      </w:r>
      <w:r/>
    </w:p>
    <w:p>
      <w:pPr>
        <w:pStyle w:val="883"/>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4．采购项目概况：</w:t>
      </w:r>
      <w:r>
        <w:rPr>
          <w:rFonts w:hint="eastAsia" w:ascii="宋体" w:hAnsi="宋体" w:eastAsia="宋体" w:cs="宋体"/>
          <w:color w:val="000000"/>
          <w:sz w:val="21"/>
          <w:szCs w:val="21"/>
          <w:highlight w:val="none"/>
          <w:lang w:val="en-US" w:eastAsia="zh-CN"/>
        </w:rPr>
        <w:t xml:space="preserve">华高新</w:t>
      </w:r>
      <w:r>
        <w:rPr>
          <w:rFonts w:hint="eastAsia" w:ascii="宋体" w:hAnsi="宋体" w:eastAsia="宋体" w:cs="宋体"/>
          <w:color w:val="000000"/>
          <w:sz w:val="21"/>
          <w:szCs w:val="21"/>
          <w:highlight w:val="none"/>
        </w:rPr>
        <w:t xml:space="preserve">市政设施日常养护范围；具体每次任务以甲方的任务单为准。</w:t>
      </w:r>
      <w:r>
        <w:rPr>
          <w:rFonts w:hint="eastAsia" w:ascii="宋体" w:hAnsi="宋体" w:eastAsia="宋体" w:cs="宋体"/>
          <w:color w:val="000000"/>
          <w:sz w:val="21"/>
          <w:szCs w:val="21"/>
          <w:highlight w:val="none"/>
        </w:rPr>
      </w:r>
      <w:r/>
    </w:p>
    <w:p>
      <w:pPr>
        <w:pStyle w:val="883"/>
        <w:ind w:firstLine="420"/>
        <w:spacing w:line="57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5．合同履行期限：</w:t>
      </w:r>
      <w:r>
        <w:rPr>
          <w:rFonts w:hint="eastAsia" w:ascii="宋体" w:hAnsi="宋体" w:eastAsia="宋体" w:cs="宋体"/>
          <w:color w:val="000000"/>
          <w:sz w:val="21"/>
          <w:szCs w:val="21"/>
          <w:highlight w:val="none"/>
          <w:lang w:val="en-US" w:eastAsia="zh-CN"/>
        </w:rPr>
        <w:t xml:space="preserve">合同签订之日起至2026年2月28日止</w:t>
      </w:r>
      <w:r>
        <w:rPr>
          <w:rFonts w:hint="eastAsia" w:ascii="宋体" w:hAnsi="宋体" w:eastAsia="宋体" w:cs="宋体"/>
          <w:color w:val="000000"/>
          <w:sz w:val="21"/>
          <w:szCs w:val="21"/>
          <w:highlight w:val="none"/>
        </w:rPr>
        <w:t xml:space="preserve">或合同履约总额（承包人送审价）达到</w:t>
      </w:r>
      <w:r>
        <w:rPr>
          <w:rFonts w:hint="eastAsia" w:ascii="宋体" w:hAnsi="宋体" w:eastAsia="宋体" w:cs="宋体"/>
          <w:color w:val="000000"/>
          <w:sz w:val="21"/>
          <w:szCs w:val="21"/>
          <w:highlight w:val="none"/>
          <w:lang w:val="en-US" w:eastAsia="zh-CN"/>
        </w:rPr>
        <w:t xml:space="preserve">209</w:t>
      </w:r>
      <w:r>
        <w:rPr>
          <w:rFonts w:hint="eastAsia" w:ascii="宋体" w:hAnsi="宋体" w:eastAsia="宋体" w:cs="宋体"/>
          <w:color w:val="000000"/>
          <w:sz w:val="21"/>
          <w:szCs w:val="21"/>
          <w:highlight w:val="none"/>
        </w:rPr>
        <w:t xml:space="preserve">万</w:t>
      </w:r>
      <w:r>
        <w:rPr>
          <w:rFonts w:hint="eastAsia" w:ascii="宋体" w:hAnsi="宋体" w:eastAsia="宋体" w:cs="宋体"/>
          <w:color w:val="000000"/>
          <w:sz w:val="21"/>
          <w:szCs w:val="21"/>
          <w:highlight w:val="none"/>
          <w:lang w:val="en-US" w:eastAsia="zh-CN"/>
        </w:rPr>
        <w:t xml:space="preserve">元</w:t>
      </w:r>
      <w:r>
        <w:rPr>
          <w:rFonts w:hint="eastAsia" w:ascii="宋体" w:hAnsi="宋体" w:eastAsia="宋体" w:cs="宋体"/>
          <w:color w:val="000000"/>
          <w:sz w:val="21"/>
          <w:szCs w:val="21"/>
          <w:highlight w:val="none"/>
        </w:rPr>
        <w:t xml:space="preserve">时，自动终止合同。（注：以先达到者为准）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en-US" w:eastAsia="zh-CN"/>
        </w:rPr>
      </w:r>
      <w:r/>
    </w:p>
    <w:p>
      <w:pPr>
        <w:pStyle w:val="883"/>
        <w:ind w:firstLine="420"/>
        <w:spacing w:line="57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6．是/否接受联合体投标：</w:t>
      </w: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p>
      <w:pPr>
        <w:pStyle w:val="883"/>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7．是/否接受分支机构参与响应：</w:t>
      </w: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rPr>
        <w:t xml:space="preserve">（一般仅当项目涉及银行、保险、石油石化、电力、电信、邮政、会计审计等行业有特殊情况的，可以接受分支机构参与）</w:t>
      </w:r>
      <w:r>
        <w:rPr>
          <w:rFonts w:hint="eastAsia" w:ascii="宋体" w:hAnsi="宋体" w:eastAsia="宋体" w:cs="宋体"/>
          <w:color w:val="000000"/>
          <w:sz w:val="21"/>
          <w:szCs w:val="21"/>
          <w:highlight w:val="none"/>
        </w:rPr>
      </w:r>
      <w:r/>
    </w:p>
    <w:p>
      <w:pPr>
        <w:pStyle w:val="883"/>
        <w:ind w:firstLine="420"/>
        <w:spacing w:line="57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8．是/否属于政府购买服务：</w:t>
      </w:r>
      <w:r>
        <w:rPr>
          <w:rFonts w:hint="eastAsia" w:ascii="宋体" w:hAnsi="宋体" w:eastAsia="宋体" w:cs="宋体"/>
          <w:color w:val="000000"/>
          <w:sz w:val="21"/>
          <w:szCs w:val="21"/>
          <w:highlight w:val="none"/>
          <w:lang w:val="en-US" w:eastAsia="zh-CN"/>
        </w:rPr>
        <w:t xml:space="preserve">是</w:t>
      </w:r>
      <w:r>
        <w:rPr>
          <w:rFonts w:hint="eastAsia" w:ascii="宋体" w:hAnsi="宋体" w:eastAsia="宋体" w:cs="宋体"/>
          <w:color w:val="000000"/>
          <w:sz w:val="21"/>
          <w:szCs w:val="21"/>
          <w:highlight w:val="none"/>
          <w:lang w:val="en-US" w:eastAsia="zh-CN"/>
        </w:rPr>
      </w:r>
      <w:r/>
    </w:p>
    <w:p>
      <w:pPr>
        <w:pStyle w:val="883"/>
        <w:ind w:firstLine="420"/>
        <w:spacing w:line="57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9．是/否接受进口产品投标：</w:t>
      </w:r>
      <w:r>
        <w:rPr>
          <w:rFonts w:hint="eastAsia" w:ascii="宋体" w:hAnsi="宋体" w:eastAsia="宋体" w:cs="宋体"/>
          <w:color w:val="000000"/>
          <w:sz w:val="21"/>
          <w:szCs w:val="21"/>
          <w:highlight w:val="none"/>
          <w:lang w:val="en-US" w:eastAsia="zh-CN"/>
        </w:rPr>
        <w:t xml:space="preserve">否</w:t>
      </w:r>
      <w:r>
        <w:rPr>
          <w:rFonts w:hint="eastAsia" w:ascii="宋体" w:hAnsi="宋体" w:eastAsia="宋体" w:cs="宋体"/>
          <w:color w:val="000000"/>
          <w:sz w:val="21"/>
          <w:szCs w:val="21"/>
          <w:highlight w:val="none"/>
          <w:lang w:val="en-US" w:eastAsia="zh-CN"/>
        </w:rPr>
      </w:r>
      <w:r/>
    </w:p>
    <w:p>
      <w:pPr>
        <w:pStyle w:val="883"/>
        <w:ind w:firstLine="420"/>
        <w:spacing w:line="57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10．是/否专门面向中小企业预留采购份额：</w:t>
      </w:r>
      <w:r>
        <w:rPr>
          <w:rFonts w:hint="eastAsia" w:ascii="宋体" w:hAnsi="宋体" w:eastAsia="宋体" w:cs="宋体"/>
          <w:color w:val="000000"/>
          <w:sz w:val="21"/>
          <w:szCs w:val="21"/>
          <w:highlight w:val="none"/>
          <w:lang w:val="en-US" w:eastAsia="zh-CN"/>
        </w:rPr>
        <w:t xml:space="preserve">是</w:t>
      </w:r>
      <w:r>
        <w:rPr>
          <w:rFonts w:hint="eastAsia" w:ascii="宋体" w:hAnsi="宋体" w:eastAsia="宋体" w:cs="宋体"/>
          <w:color w:val="000000"/>
          <w:sz w:val="21"/>
          <w:szCs w:val="21"/>
          <w:highlight w:val="none"/>
          <w:lang w:val="en-US" w:eastAsia="zh-CN"/>
        </w:rPr>
      </w:r>
      <w:r/>
    </w:p>
    <w:p>
      <w:pPr>
        <w:pStyle w:val="883"/>
        <w:ind w:firstLine="420"/>
        <w:spacing w:line="570" w:lineRule="exact"/>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rPr>
        <w:t xml:space="preserve">11．本项目的特定资格要求：</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投标人具有市政公用工程施工总承包三级（含）以上资质及企业安全生产许可证（有效期内）</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zh-CN" w:eastAsia="zh-CN"/>
        </w:rPr>
      </w:r>
      <w:r/>
    </w:p>
    <w:p>
      <w:pPr>
        <w:pStyle w:val="883"/>
        <w:ind w:firstLine="420"/>
        <w:spacing w:line="57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（2）投标人拟派的项目负责人具有市政公用工程二级建造师（含）以上资格、安全员B证（有效期内）</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r>
      <w:r/>
    </w:p>
    <w:p>
      <w:pPr>
        <w:pStyle w:val="883"/>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12．项目类别：服务类</w:t>
      </w:r>
      <w:r>
        <w:rPr>
          <w:rFonts w:hint="eastAsia" w:ascii="宋体" w:hAnsi="宋体" w:eastAsia="宋体" w:cs="宋体"/>
          <w:color w:val="000000"/>
          <w:sz w:val="21"/>
          <w:szCs w:val="21"/>
          <w:highlight w:val="none"/>
        </w:rPr>
      </w:r>
      <w:r/>
    </w:p>
    <w:p>
      <w:pPr>
        <w:pStyle w:val="1135"/>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二、商务要求</w:t>
      </w:r>
      <w:r>
        <w:rPr>
          <w:rFonts w:hint="eastAsia" w:ascii="宋体" w:hAnsi="宋体" w:eastAsia="宋体" w:cs="宋体"/>
          <w:b/>
          <w:bCs/>
          <w:color w:val="000000"/>
          <w:sz w:val="21"/>
          <w:szCs w:val="21"/>
          <w:highlight w:val="none"/>
        </w:rPr>
      </w:r>
      <w:r/>
    </w:p>
    <w:p>
      <w:pPr>
        <w:pStyle w:val="883"/>
        <w:ind w:firstLine="420"/>
        <w:spacing w:line="57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养护范围：（华高新管辖范围）</w:t>
      </w:r>
      <w:r>
        <w:rPr>
          <w:rFonts w:hint="eastAsia" w:ascii="宋体" w:hAnsi="宋体" w:eastAsia="宋体" w:cs="宋体"/>
          <w:color w:val="000000"/>
          <w:sz w:val="21"/>
          <w:szCs w:val="21"/>
          <w:highlight w:val="none"/>
          <w:lang w:val="en-US" w:eastAsia="zh-CN"/>
        </w:rPr>
      </w:r>
      <w:r/>
    </w:p>
    <w:tbl>
      <w:tblPr>
        <w:tblW w:w="9013"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3"/>
        <w:gridCol w:w="3657"/>
        <w:gridCol w:w="2870"/>
        <w:gridCol w:w="1603"/>
      </w:tblGrid>
      <w:tr>
        <w:trPr>
          <w:trHeight w:val="284"/>
        </w:trPr>
        <w:tc>
          <w:tcPr>
            <w:tcW w:w="883" w:type="dxa"/>
            <w:vAlign w:val="bottom"/>
            <w:textDirection w:val="lrTb"/>
            <w:noWrap w:val="false"/>
          </w:tcPr>
          <w:p>
            <w:pPr>
              <w:pStyle w:val="88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rPr>
                <w:rFonts w:hint="eastAsia" w:ascii="宋体" w:hAnsi="宋体" w:eastAsia="宋体" w:cs="宋体"/>
                <w:b/>
                <w:bCs/>
                <w:i w:val="0"/>
                <w:iCs w:val="0"/>
                <w:color w:val="000000"/>
                <w:sz w:val="20"/>
                <w:szCs w:val="20"/>
                <w:highlight w:val="none"/>
                <w:u w:val="none"/>
              </w:rPr>
            </w:r>
            <w:r/>
          </w:p>
        </w:tc>
        <w:tc>
          <w:tcPr>
            <w:tcW w:w="3657" w:type="dxa"/>
            <w:vAlign w:val="bottom"/>
            <w:textDirection w:val="lrTb"/>
            <w:noWrap w:val="false"/>
          </w:tcPr>
          <w:p>
            <w:pPr>
              <w:pStyle w:val="88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color w:val="000000"/>
                <w:sz w:val="20"/>
                <w:szCs w:val="20"/>
                <w:highlight w:val="none"/>
                <w:u w:val="none"/>
                <w:lang w:val="en-US" w:eastAsia="zh-CN" w:bidi="ar"/>
              </w:rPr>
              <w:t xml:space="preserve">路  名</w:t>
            </w:r>
            <w:r>
              <w:rPr>
                <w:rFonts w:hint="eastAsia" w:ascii="宋体" w:hAnsi="宋体" w:eastAsia="宋体" w:cs="宋体"/>
                <w:b/>
                <w:bCs/>
                <w:i w:val="0"/>
                <w:iCs w:val="0"/>
                <w:color w:val="000000"/>
                <w:sz w:val="20"/>
                <w:szCs w:val="20"/>
                <w:highlight w:val="none"/>
                <w:u w:val="none"/>
              </w:rPr>
            </w:r>
            <w:r/>
          </w:p>
        </w:tc>
        <w:tc>
          <w:tcPr>
            <w:tcW w:w="2870" w:type="dxa"/>
            <w:vAlign w:val="bottom"/>
            <w:textDirection w:val="lrTb"/>
            <w:noWrap w:val="false"/>
          </w:tcPr>
          <w:p>
            <w:pPr>
              <w:pStyle w:val="88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道路长度(m)</w:t>
            </w:r>
            <w:r>
              <w:rPr>
                <w:rFonts w:hint="eastAsia" w:ascii="宋体" w:hAnsi="宋体" w:eastAsia="宋体" w:cs="宋体"/>
                <w:b/>
                <w:bCs/>
                <w:i w:val="0"/>
                <w:iCs w:val="0"/>
                <w:color w:val="000000"/>
                <w:sz w:val="20"/>
                <w:szCs w:val="20"/>
                <w:highlight w:val="none"/>
                <w:u w:val="none"/>
              </w:rPr>
            </w:r>
            <w:r/>
          </w:p>
        </w:tc>
        <w:tc>
          <w:tcPr>
            <w:tcW w:w="1603" w:type="dxa"/>
            <w:vAlign w:val="bottom"/>
            <w:textDirection w:val="lrTb"/>
            <w:noWrap w:val="false"/>
          </w:tcPr>
          <w:p>
            <w:pPr>
              <w:pStyle w:val="88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雨水管网长度（m）</w:t>
            </w:r>
            <w:r>
              <w:rPr>
                <w:rFonts w:hint="eastAsia" w:ascii="宋体" w:hAnsi="宋体" w:eastAsia="宋体" w:cs="宋体"/>
                <w:b/>
                <w:bCs/>
                <w:i w:val="0"/>
                <w:iCs w:val="0"/>
                <w:color w:val="000000"/>
                <w:sz w:val="20"/>
                <w:szCs w:val="20"/>
                <w:highlight w:val="none"/>
                <w:u w:val="none"/>
              </w:rPr>
            </w:r>
            <w:r/>
          </w:p>
        </w:tc>
      </w:tr>
      <w:tr>
        <w:trPr>
          <w:trHeight w:val="285"/>
        </w:trPr>
        <w:tc>
          <w:tcPr>
            <w:tcW w:w="883" w:type="dxa"/>
            <w:vAlign w:val="bottom"/>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657"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九龙山路（钱资湖大道-月湖路）</w:t>
            </w:r>
            <w:r>
              <w:rPr>
                <w:rFonts w:hint="eastAsia" w:ascii="宋体" w:hAnsi="宋体" w:eastAsia="宋体" w:cs="宋体"/>
                <w:i w:val="0"/>
                <w:iCs w:val="0"/>
                <w:color w:val="000000"/>
                <w:sz w:val="20"/>
                <w:szCs w:val="20"/>
                <w:highlight w:val="none"/>
                <w:u w:val="none"/>
              </w:rPr>
            </w:r>
            <w:r/>
          </w:p>
        </w:tc>
        <w:tc>
          <w:tcPr>
            <w:tcW w:w="287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4604 </w:t>
            </w:r>
            <w:r>
              <w:rPr>
                <w:rFonts w:hint="eastAsia" w:ascii="宋体" w:hAnsi="宋体" w:eastAsia="宋体" w:cs="宋体"/>
                <w:i w:val="0"/>
                <w:iCs w:val="0"/>
                <w:color w:val="000000"/>
                <w:sz w:val="20"/>
                <w:szCs w:val="20"/>
                <w:highlight w:val="none"/>
                <w:u w:val="none"/>
              </w:rPr>
            </w:r>
            <w:r/>
          </w:p>
        </w:tc>
        <w:tc>
          <w:tcPr>
            <w:tcW w:w="1603" w:type="dxa"/>
            <w:vAlign w:val="bottom"/>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约100000</w:t>
            </w:r>
            <w:r>
              <w:rPr>
                <w:rFonts w:hint="eastAsia" w:ascii="宋体" w:hAnsi="宋体" w:eastAsia="宋体" w:cs="宋体"/>
                <w:i w:val="0"/>
                <w:iCs w:val="0"/>
                <w:color w:val="000000"/>
                <w:sz w:val="20"/>
                <w:szCs w:val="20"/>
                <w:highlight w:val="none"/>
                <w:u w:val="none"/>
                <w:lang w:val="en-US" w:eastAsia="zh-CN"/>
              </w:rPr>
            </w:r>
            <w:r/>
          </w:p>
        </w:tc>
      </w:tr>
      <w:tr>
        <w:trPr>
          <w:trHeight w:val="248"/>
        </w:trPr>
        <w:tc>
          <w:tcPr>
            <w:tcW w:w="883" w:type="dxa"/>
            <w:vAlign w:val="bottom"/>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657"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科文路（金坛大道-长龙山路）</w:t>
            </w:r>
            <w:r>
              <w:rPr>
                <w:rFonts w:hint="eastAsia" w:ascii="宋体" w:hAnsi="宋体" w:eastAsia="宋体" w:cs="宋体"/>
                <w:i w:val="0"/>
                <w:iCs w:val="0"/>
                <w:color w:val="000000"/>
                <w:sz w:val="20"/>
                <w:szCs w:val="20"/>
                <w:highlight w:val="none"/>
                <w:u w:val="none"/>
                <w:lang w:val="en-US" w:eastAsia="zh-CN" w:bidi="ar"/>
              </w:rPr>
            </w:r>
            <w:r/>
          </w:p>
        </w:tc>
        <w:tc>
          <w:tcPr>
            <w:tcW w:w="287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218 </w:t>
            </w:r>
            <w:r>
              <w:rPr>
                <w:rFonts w:hint="eastAsia" w:ascii="宋体" w:hAnsi="宋体" w:eastAsia="宋体" w:cs="宋体"/>
                <w:i w:val="0"/>
                <w:iCs w:val="0"/>
                <w:color w:val="000000"/>
                <w:sz w:val="20"/>
                <w:szCs w:val="20"/>
                <w:highlight w:val="none"/>
                <w:u w:val="none"/>
              </w:rPr>
            </w:r>
            <w:r/>
          </w:p>
        </w:tc>
        <w:tc>
          <w:tcPr>
            <w:tcW w:w="1603" w:type="dxa"/>
            <w:vAlign w:val="bottom"/>
            <w:vMerge w:val="continue"/>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85"/>
        </w:trPr>
        <w:tc>
          <w:tcPr>
            <w:tcW w:w="883" w:type="dxa"/>
            <w:vAlign w:val="bottom"/>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3657"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汇福路（科教路-长荡湖北路）</w:t>
            </w:r>
            <w:r>
              <w:rPr>
                <w:rFonts w:hint="eastAsia" w:ascii="宋体" w:hAnsi="宋体" w:eastAsia="宋体" w:cs="宋体"/>
                <w:i w:val="0"/>
                <w:iCs w:val="0"/>
                <w:color w:val="000000"/>
                <w:sz w:val="20"/>
                <w:szCs w:val="20"/>
                <w:highlight w:val="none"/>
                <w:u w:val="none"/>
                <w:lang w:val="en-US" w:eastAsia="zh-CN" w:bidi="ar"/>
              </w:rPr>
            </w:r>
            <w:r/>
          </w:p>
        </w:tc>
        <w:tc>
          <w:tcPr>
            <w:tcW w:w="287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1182 </w:t>
            </w:r>
            <w:r>
              <w:rPr>
                <w:rFonts w:hint="eastAsia" w:ascii="宋体" w:hAnsi="宋体" w:eastAsia="宋体" w:cs="宋体"/>
                <w:i w:val="0"/>
                <w:iCs w:val="0"/>
                <w:color w:val="000000"/>
                <w:sz w:val="20"/>
                <w:szCs w:val="20"/>
                <w:highlight w:val="none"/>
                <w:u w:val="none"/>
              </w:rPr>
            </w:r>
            <w:r/>
          </w:p>
        </w:tc>
        <w:tc>
          <w:tcPr>
            <w:tcW w:w="1603" w:type="dxa"/>
            <w:vAlign w:val="bottom"/>
            <w:vMerge w:val="continue"/>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85"/>
        </w:trPr>
        <w:tc>
          <w:tcPr>
            <w:tcW w:w="883" w:type="dxa"/>
            <w:vAlign w:val="bottom"/>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3657"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中兴路（金坛大道-长龙山路）</w:t>
            </w:r>
            <w:r>
              <w:rPr>
                <w:rFonts w:hint="eastAsia" w:ascii="宋体" w:hAnsi="宋体" w:eastAsia="宋体" w:cs="宋体"/>
                <w:i w:val="0"/>
                <w:iCs w:val="0"/>
                <w:color w:val="000000"/>
                <w:sz w:val="20"/>
                <w:szCs w:val="20"/>
                <w:highlight w:val="none"/>
                <w:u w:val="none"/>
                <w:lang w:val="en-US" w:eastAsia="zh-CN" w:bidi="ar"/>
              </w:rPr>
            </w:r>
            <w:r/>
          </w:p>
        </w:tc>
        <w:tc>
          <w:tcPr>
            <w:tcW w:w="287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662 </w:t>
            </w:r>
            <w:r>
              <w:rPr>
                <w:rFonts w:hint="eastAsia" w:ascii="宋体" w:hAnsi="宋体" w:eastAsia="宋体" w:cs="宋体"/>
                <w:i w:val="0"/>
                <w:iCs w:val="0"/>
                <w:color w:val="000000"/>
                <w:sz w:val="20"/>
                <w:szCs w:val="20"/>
                <w:highlight w:val="none"/>
                <w:u w:val="none"/>
              </w:rPr>
            </w:r>
            <w:r/>
          </w:p>
        </w:tc>
        <w:tc>
          <w:tcPr>
            <w:tcW w:w="1603" w:type="dxa"/>
            <w:vAlign w:val="bottom"/>
            <w:vMerge w:val="continue"/>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85"/>
        </w:trPr>
        <w:tc>
          <w:tcPr>
            <w:tcW w:w="883" w:type="dxa"/>
            <w:vAlign w:val="bottom"/>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3657"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复兴路（北段）（金坛大道-钱资湖大道）</w:t>
            </w:r>
            <w:r>
              <w:rPr>
                <w:rFonts w:hint="eastAsia" w:ascii="宋体" w:hAnsi="宋体" w:eastAsia="宋体" w:cs="宋体"/>
                <w:i w:val="0"/>
                <w:iCs w:val="0"/>
                <w:color w:val="000000"/>
                <w:sz w:val="20"/>
                <w:szCs w:val="20"/>
                <w:highlight w:val="none"/>
                <w:u w:val="none"/>
                <w:lang w:val="en-US" w:eastAsia="zh-CN" w:bidi="ar"/>
              </w:rPr>
            </w:r>
            <w:r/>
          </w:p>
        </w:tc>
        <w:tc>
          <w:tcPr>
            <w:tcW w:w="287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1641 </w:t>
            </w:r>
            <w:r>
              <w:rPr>
                <w:rFonts w:hint="eastAsia" w:ascii="宋体" w:hAnsi="宋体" w:eastAsia="宋体" w:cs="宋体"/>
                <w:i w:val="0"/>
                <w:iCs w:val="0"/>
                <w:color w:val="000000"/>
                <w:sz w:val="20"/>
                <w:szCs w:val="20"/>
                <w:highlight w:val="none"/>
                <w:u w:val="none"/>
              </w:rPr>
            </w:r>
            <w:r/>
          </w:p>
        </w:tc>
        <w:tc>
          <w:tcPr>
            <w:tcW w:w="1603" w:type="dxa"/>
            <w:vAlign w:val="bottom"/>
            <w:vMerge w:val="continue"/>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85"/>
        </w:trPr>
        <w:tc>
          <w:tcPr>
            <w:tcW w:w="883" w:type="dxa"/>
            <w:vAlign w:val="bottom"/>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3657"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云湖路（北段）（金坛大道-钱资湖大道）</w:t>
            </w:r>
            <w:r>
              <w:rPr>
                <w:rFonts w:hint="eastAsia" w:ascii="宋体" w:hAnsi="宋体" w:eastAsia="宋体" w:cs="宋体"/>
                <w:i w:val="0"/>
                <w:iCs w:val="0"/>
                <w:color w:val="000000"/>
                <w:sz w:val="20"/>
                <w:szCs w:val="20"/>
                <w:highlight w:val="none"/>
                <w:u w:val="none"/>
                <w:lang w:val="en-US" w:eastAsia="zh-CN" w:bidi="ar"/>
              </w:rPr>
            </w:r>
            <w:r/>
          </w:p>
        </w:tc>
        <w:tc>
          <w:tcPr>
            <w:tcW w:w="287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1831 </w:t>
            </w:r>
            <w:r>
              <w:rPr>
                <w:rFonts w:hint="eastAsia" w:ascii="宋体" w:hAnsi="宋体" w:eastAsia="宋体" w:cs="宋体"/>
                <w:i w:val="0"/>
                <w:iCs w:val="0"/>
                <w:color w:val="000000"/>
                <w:sz w:val="20"/>
                <w:szCs w:val="20"/>
                <w:highlight w:val="none"/>
                <w:u w:val="none"/>
              </w:rPr>
            </w:r>
            <w:r/>
          </w:p>
        </w:tc>
        <w:tc>
          <w:tcPr>
            <w:tcW w:w="1603" w:type="dxa"/>
            <w:vAlign w:val="bottom"/>
            <w:vMerge w:val="continue"/>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315"/>
        </w:trPr>
        <w:tc>
          <w:tcPr>
            <w:tcW w:w="883" w:type="dxa"/>
            <w:vAlign w:val="bottom"/>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3657"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月湖路（金坛大道-钱资湖大道）</w:t>
            </w:r>
            <w:r>
              <w:rPr>
                <w:rFonts w:hint="eastAsia" w:ascii="宋体" w:hAnsi="宋体" w:eastAsia="宋体" w:cs="宋体"/>
                <w:i w:val="0"/>
                <w:iCs w:val="0"/>
                <w:color w:val="000000"/>
                <w:sz w:val="20"/>
                <w:szCs w:val="20"/>
                <w:highlight w:val="none"/>
                <w:u w:val="none"/>
                <w:lang w:val="en-US" w:eastAsia="zh-CN" w:bidi="ar"/>
              </w:rPr>
            </w:r>
            <w:r/>
          </w:p>
        </w:tc>
        <w:tc>
          <w:tcPr>
            <w:tcW w:w="287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1955 </w:t>
            </w:r>
            <w:r>
              <w:rPr>
                <w:rFonts w:hint="eastAsia" w:ascii="宋体" w:hAnsi="宋体" w:eastAsia="宋体" w:cs="宋体"/>
                <w:i w:val="0"/>
                <w:iCs w:val="0"/>
                <w:color w:val="000000"/>
                <w:sz w:val="20"/>
                <w:szCs w:val="20"/>
                <w:highlight w:val="none"/>
                <w:u w:val="none"/>
              </w:rPr>
            </w:r>
            <w:r/>
          </w:p>
        </w:tc>
        <w:tc>
          <w:tcPr>
            <w:tcW w:w="1603" w:type="dxa"/>
            <w:vAlign w:val="bottom"/>
            <w:vMerge w:val="continue"/>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308"/>
        </w:trPr>
        <w:tc>
          <w:tcPr>
            <w:tcW w:w="883" w:type="dxa"/>
            <w:vAlign w:val="bottom"/>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3657"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科教路（金湖路-月湖路）</w:t>
            </w:r>
            <w:r>
              <w:rPr>
                <w:rFonts w:hint="eastAsia" w:ascii="宋体" w:hAnsi="宋体" w:eastAsia="宋体" w:cs="宋体"/>
                <w:i w:val="0"/>
                <w:iCs w:val="0"/>
                <w:color w:val="000000"/>
                <w:sz w:val="20"/>
                <w:szCs w:val="20"/>
                <w:highlight w:val="none"/>
                <w:u w:val="none"/>
                <w:lang w:val="en-US" w:eastAsia="zh-CN" w:bidi="ar"/>
              </w:rPr>
            </w:r>
            <w:r/>
          </w:p>
        </w:tc>
        <w:tc>
          <w:tcPr>
            <w:tcW w:w="287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4738 </w:t>
            </w:r>
            <w:r>
              <w:rPr>
                <w:rFonts w:hint="eastAsia" w:ascii="宋体" w:hAnsi="宋体" w:eastAsia="宋体" w:cs="宋体"/>
                <w:i w:val="0"/>
                <w:iCs w:val="0"/>
                <w:color w:val="000000"/>
                <w:sz w:val="20"/>
                <w:szCs w:val="20"/>
                <w:highlight w:val="none"/>
                <w:u w:val="none"/>
              </w:rPr>
            </w:r>
            <w:r/>
          </w:p>
        </w:tc>
        <w:tc>
          <w:tcPr>
            <w:tcW w:w="1603" w:type="dxa"/>
            <w:vAlign w:val="bottom"/>
            <w:vMerge w:val="continue"/>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335"/>
        </w:trPr>
        <w:tc>
          <w:tcPr>
            <w:tcW w:w="883" w:type="dxa"/>
            <w:vAlign w:val="bottom"/>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3657"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长龙山路（科教路-月湖路）</w:t>
            </w:r>
            <w:r>
              <w:rPr>
                <w:rFonts w:hint="eastAsia" w:ascii="宋体" w:hAnsi="宋体" w:eastAsia="宋体" w:cs="宋体"/>
                <w:i w:val="0"/>
                <w:iCs w:val="0"/>
                <w:color w:val="000000"/>
                <w:sz w:val="20"/>
                <w:szCs w:val="20"/>
                <w:highlight w:val="none"/>
                <w:u w:val="none"/>
                <w:lang w:val="en-US" w:eastAsia="zh-CN" w:bidi="ar"/>
              </w:rPr>
            </w:r>
            <w:r/>
          </w:p>
        </w:tc>
        <w:tc>
          <w:tcPr>
            <w:tcW w:w="287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4399 </w:t>
            </w:r>
            <w:r>
              <w:rPr>
                <w:rFonts w:hint="eastAsia" w:ascii="宋体" w:hAnsi="宋体" w:eastAsia="宋体" w:cs="宋体"/>
                <w:i w:val="0"/>
                <w:iCs w:val="0"/>
                <w:color w:val="000000"/>
                <w:sz w:val="20"/>
                <w:szCs w:val="20"/>
                <w:highlight w:val="none"/>
                <w:u w:val="none"/>
              </w:rPr>
            </w:r>
            <w:r/>
          </w:p>
        </w:tc>
        <w:tc>
          <w:tcPr>
            <w:tcW w:w="1603" w:type="dxa"/>
            <w:vAlign w:val="bottom"/>
            <w:vMerge w:val="continue"/>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85"/>
        </w:trPr>
        <w:tc>
          <w:tcPr>
            <w:tcW w:w="883" w:type="dxa"/>
            <w:vAlign w:val="bottom"/>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3657" w:type="dxa"/>
            <w:vAlign w:val="center"/>
            <w:textDirection w:val="lrTb"/>
            <w:noWrap w:val="false"/>
          </w:tcPr>
          <w:p>
            <w:pPr>
              <w:pStyle w:val="883"/>
              <w:jc w:val="left"/>
              <w:keepLines w:val="0"/>
              <w:keepNext w:val="0"/>
              <w:widowControl/>
              <w:tabs>
                <w:tab w:val="center" w:pos="1439" w:leader="none"/>
              </w:tabs>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复兴路（南段）</w:t>
            </w:r>
            <w:r>
              <w:rPr>
                <w:rFonts w:hint="eastAsia" w:ascii="宋体" w:hAnsi="宋体" w:eastAsia="宋体" w:cs="宋体"/>
                <w:i w:val="0"/>
                <w:iCs w:val="0"/>
                <w:color w:val="000000"/>
                <w:sz w:val="20"/>
                <w:szCs w:val="20"/>
                <w:highlight w:val="none"/>
                <w:u w:val="none"/>
                <w:lang w:val="en-US" w:eastAsia="zh-CN" w:bidi="ar"/>
              </w:rPr>
              <w:tab/>
            </w:r>
            <w:r>
              <w:rPr>
                <w:rFonts w:hint="eastAsia" w:ascii="宋体" w:hAnsi="宋体" w:eastAsia="宋体" w:cs="宋体"/>
                <w:i w:val="0"/>
                <w:iCs w:val="0"/>
                <w:color w:val="000000"/>
                <w:sz w:val="20"/>
                <w:szCs w:val="20"/>
                <w:highlight w:val="none"/>
                <w:u w:val="none"/>
                <w:lang w:val="en-US" w:eastAsia="zh-CN" w:bidi="ar"/>
              </w:rPr>
              <w:t xml:space="preserve">（钱资湖大道-江东大道）</w:t>
            </w:r>
            <w:r>
              <w:rPr>
                <w:rFonts w:hint="eastAsia" w:ascii="宋体" w:hAnsi="宋体" w:eastAsia="宋体" w:cs="宋体"/>
                <w:i w:val="0"/>
                <w:iCs w:val="0"/>
                <w:color w:val="000000"/>
                <w:sz w:val="20"/>
                <w:szCs w:val="20"/>
                <w:highlight w:val="none"/>
                <w:u w:val="none"/>
                <w:lang w:val="en-US" w:eastAsia="zh-CN" w:bidi="ar"/>
              </w:rPr>
            </w:r>
            <w:r/>
          </w:p>
        </w:tc>
        <w:tc>
          <w:tcPr>
            <w:tcW w:w="287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2518 </w:t>
            </w:r>
            <w:r>
              <w:rPr>
                <w:rFonts w:hint="eastAsia" w:ascii="宋体" w:hAnsi="宋体" w:eastAsia="宋体" w:cs="宋体"/>
                <w:i w:val="0"/>
                <w:iCs w:val="0"/>
                <w:color w:val="000000"/>
                <w:sz w:val="20"/>
                <w:szCs w:val="20"/>
                <w:highlight w:val="none"/>
                <w:u w:val="none"/>
              </w:rPr>
            </w:r>
            <w:r/>
          </w:p>
        </w:tc>
        <w:tc>
          <w:tcPr>
            <w:tcW w:w="1603" w:type="dxa"/>
            <w:vAlign w:val="bottom"/>
            <w:vMerge w:val="continue"/>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307"/>
        </w:trPr>
        <w:tc>
          <w:tcPr>
            <w:tcW w:w="883" w:type="dxa"/>
            <w:vAlign w:val="bottom"/>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tcW w:w="3657"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金龙大道（金湖路-云湖路）</w:t>
            </w:r>
            <w:r>
              <w:rPr>
                <w:rFonts w:hint="eastAsia" w:ascii="宋体" w:hAnsi="宋体" w:eastAsia="宋体" w:cs="宋体"/>
                <w:i w:val="0"/>
                <w:iCs w:val="0"/>
                <w:color w:val="000000"/>
                <w:sz w:val="20"/>
                <w:szCs w:val="20"/>
                <w:highlight w:val="none"/>
                <w:u w:val="none"/>
                <w:lang w:val="en-US" w:eastAsia="zh-CN" w:bidi="ar"/>
              </w:rPr>
            </w:r>
            <w:r/>
          </w:p>
        </w:tc>
        <w:tc>
          <w:tcPr>
            <w:tcW w:w="287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3276 </w:t>
            </w:r>
            <w:r>
              <w:rPr>
                <w:rFonts w:hint="eastAsia" w:ascii="宋体" w:hAnsi="宋体" w:eastAsia="宋体" w:cs="宋体"/>
                <w:i w:val="0"/>
                <w:iCs w:val="0"/>
                <w:color w:val="000000"/>
                <w:sz w:val="20"/>
                <w:szCs w:val="20"/>
                <w:highlight w:val="none"/>
                <w:u w:val="none"/>
              </w:rPr>
            </w:r>
            <w:r/>
          </w:p>
        </w:tc>
        <w:tc>
          <w:tcPr>
            <w:tcW w:w="1603" w:type="dxa"/>
            <w:vAlign w:val="bottom"/>
            <w:vMerge w:val="continue"/>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85"/>
        </w:trPr>
        <w:tc>
          <w:tcPr>
            <w:tcW w:w="883" w:type="dxa"/>
            <w:vAlign w:val="bottom"/>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3657"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明湖路（九龙山路-江东大道）</w:t>
            </w:r>
            <w:r>
              <w:rPr>
                <w:rFonts w:hint="eastAsia" w:ascii="宋体" w:hAnsi="宋体" w:eastAsia="宋体" w:cs="宋体"/>
                <w:i w:val="0"/>
                <w:iCs w:val="0"/>
                <w:color w:val="000000"/>
                <w:sz w:val="20"/>
                <w:szCs w:val="20"/>
                <w:highlight w:val="none"/>
                <w:u w:val="none"/>
                <w:lang w:val="en-US" w:eastAsia="zh-CN" w:bidi="ar"/>
              </w:rPr>
            </w:r>
            <w:r/>
          </w:p>
        </w:tc>
        <w:tc>
          <w:tcPr>
            <w:tcW w:w="287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2756 </w:t>
            </w:r>
            <w:r>
              <w:rPr>
                <w:rFonts w:hint="eastAsia" w:ascii="宋体" w:hAnsi="宋体" w:eastAsia="宋体" w:cs="宋体"/>
                <w:i w:val="0"/>
                <w:iCs w:val="0"/>
                <w:color w:val="000000"/>
                <w:sz w:val="20"/>
                <w:szCs w:val="20"/>
                <w:highlight w:val="none"/>
                <w:u w:val="none"/>
              </w:rPr>
            </w:r>
            <w:r/>
          </w:p>
        </w:tc>
        <w:tc>
          <w:tcPr>
            <w:tcW w:w="1603" w:type="dxa"/>
            <w:vAlign w:val="bottom"/>
            <w:vMerge w:val="continue"/>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85"/>
        </w:trPr>
        <w:tc>
          <w:tcPr>
            <w:tcW w:w="883" w:type="dxa"/>
            <w:vAlign w:val="bottom"/>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3657"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云龙山路（明湖路-复兴路）</w:t>
            </w:r>
            <w:r>
              <w:rPr>
                <w:rFonts w:hint="eastAsia" w:ascii="宋体" w:hAnsi="宋体" w:eastAsia="宋体" w:cs="宋体"/>
                <w:i w:val="0"/>
                <w:iCs w:val="0"/>
                <w:color w:val="000000"/>
                <w:sz w:val="20"/>
                <w:szCs w:val="20"/>
                <w:highlight w:val="none"/>
                <w:u w:val="none"/>
                <w:lang w:val="en-US" w:eastAsia="zh-CN" w:bidi="ar"/>
              </w:rPr>
            </w:r>
            <w:r/>
          </w:p>
        </w:tc>
        <w:tc>
          <w:tcPr>
            <w:tcW w:w="287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935 </w:t>
            </w:r>
            <w:r>
              <w:rPr>
                <w:rFonts w:hint="eastAsia" w:ascii="宋体" w:hAnsi="宋体" w:eastAsia="宋体" w:cs="宋体"/>
                <w:i w:val="0"/>
                <w:iCs w:val="0"/>
                <w:color w:val="000000"/>
                <w:sz w:val="20"/>
                <w:szCs w:val="20"/>
                <w:highlight w:val="none"/>
                <w:u w:val="none"/>
              </w:rPr>
            </w:r>
            <w:r/>
          </w:p>
        </w:tc>
        <w:tc>
          <w:tcPr>
            <w:tcW w:w="1603" w:type="dxa"/>
            <w:vAlign w:val="bottom"/>
            <w:vMerge w:val="continue"/>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85"/>
        </w:trPr>
        <w:tc>
          <w:tcPr>
            <w:tcW w:w="883" w:type="dxa"/>
            <w:vAlign w:val="bottom"/>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3657"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咏湖路（金龙大道-华业路）</w:t>
            </w:r>
            <w:r>
              <w:rPr>
                <w:rFonts w:hint="eastAsia" w:ascii="宋体" w:hAnsi="宋体" w:eastAsia="宋体" w:cs="宋体"/>
                <w:i w:val="0"/>
                <w:iCs w:val="0"/>
                <w:color w:val="000000"/>
                <w:sz w:val="20"/>
                <w:szCs w:val="20"/>
                <w:highlight w:val="none"/>
                <w:u w:val="none"/>
                <w:lang w:val="en-US" w:eastAsia="zh-CN" w:bidi="ar"/>
              </w:rPr>
            </w:r>
            <w:r/>
          </w:p>
        </w:tc>
        <w:tc>
          <w:tcPr>
            <w:tcW w:w="287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768 </w:t>
            </w:r>
            <w:r>
              <w:rPr>
                <w:rFonts w:hint="eastAsia" w:ascii="宋体" w:hAnsi="宋体" w:eastAsia="宋体" w:cs="宋体"/>
                <w:i w:val="0"/>
                <w:iCs w:val="0"/>
                <w:color w:val="000000"/>
                <w:sz w:val="20"/>
                <w:szCs w:val="20"/>
                <w:highlight w:val="none"/>
                <w:u w:val="none"/>
              </w:rPr>
            </w:r>
            <w:r/>
          </w:p>
        </w:tc>
        <w:tc>
          <w:tcPr>
            <w:tcW w:w="1603" w:type="dxa"/>
            <w:vAlign w:val="bottom"/>
            <w:vMerge w:val="continue"/>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85"/>
        </w:trPr>
        <w:tc>
          <w:tcPr>
            <w:tcW w:w="883" w:type="dxa"/>
            <w:vAlign w:val="bottom"/>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tcW w:w="3657" w:type="dxa"/>
            <w:vAlign w:val="center"/>
            <w:textDirection w:val="lrTb"/>
            <w:noWrap w:val="false"/>
          </w:tcPr>
          <w:p>
            <w:pPr>
              <w:pStyle w:val="883"/>
              <w:jc w:val="left"/>
              <w:keepLines w:val="0"/>
              <w:keepNext w:val="0"/>
              <w:widowControl/>
              <w:tabs>
                <w:tab w:val="center" w:pos="1439" w:leader="none"/>
              </w:tabs>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华业路</w:t>
            </w:r>
            <w:r>
              <w:rPr>
                <w:rFonts w:hint="eastAsia" w:ascii="宋体" w:hAnsi="宋体" w:eastAsia="宋体" w:cs="宋体"/>
                <w:i w:val="0"/>
                <w:iCs w:val="0"/>
                <w:color w:val="000000"/>
                <w:sz w:val="20"/>
                <w:szCs w:val="20"/>
                <w:highlight w:val="none"/>
                <w:u w:val="none"/>
                <w:lang w:val="en-US" w:eastAsia="zh-CN" w:bidi="ar"/>
              </w:rPr>
              <w:tab/>
            </w:r>
            <w:r>
              <w:rPr>
                <w:rFonts w:hint="eastAsia" w:ascii="宋体" w:hAnsi="宋体" w:eastAsia="宋体" w:cs="宋体"/>
                <w:i w:val="0"/>
                <w:iCs w:val="0"/>
                <w:color w:val="000000"/>
                <w:sz w:val="20"/>
                <w:szCs w:val="20"/>
                <w:highlight w:val="none"/>
                <w:u w:val="none"/>
                <w:lang w:val="en-US" w:eastAsia="zh-CN" w:bidi="ar"/>
              </w:rPr>
              <w:t xml:space="preserve">（明湖路-云湖路）</w:t>
            </w:r>
            <w:r>
              <w:rPr>
                <w:rFonts w:hint="eastAsia" w:ascii="宋体" w:hAnsi="宋体" w:eastAsia="宋体" w:cs="宋体"/>
                <w:i w:val="0"/>
                <w:iCs w:val="0"/>
                <w:color w:val="000000"/>
                <w:sz w:val="20"/>
                <w:szCs w:val="20"/>
                <w:highlight w:val="none"/>
                <w:u w:val="none"/>
                <w:lang w:val="en-US" w:eastAsia="zh-CN" w:bidi="ar"/>
              </w:rPr>
            </w:r>
            <w:r/>
          </w:p>
        </w:tc>
        <w:tc>
          <w:tcPr>
            <w:tcW w:w="287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2472 </w:t>
            </w:r>
            <w:r>
              <w:rPr>
                <w:rFonts w:hint="eastAsia" w:ascii="宋体" w:hAnsi="宋体" w:eastAsia="宋体" w:cs="宋体"/>
                <w:i w:val="0"/>
                <w:iCs w:val="0"/>
                <w:color w:val="000000"/>
                <w:sz w:val="20"/>
                <w:szCs w:val="20"/>
                <w:highlight w:val="none"/>
                <w:u w:val="none"/>
              </w:rPr>
            </w:r>
            <w:r/>
          </w:p>
        </w:tc>
        <w:tc>
          <w:tcPr>
            <w:tcW w:w="1603" w:type="dxa"/>
            <w:vAlign w:val="bottom"/>
            <w:vMerge w:val="continue"/>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85"/>
        </w:trPr>
        <w:tc>
          <w:tcPr>
            <w:tcW w:w="883" w:type="dxa"/>
            <w:vAlign w:val="bottom"/>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rPr>
                <w:rFonts w:hint="eastAsia" w:ascii="宋体" w:hAnsi="宋体" w:eastAsia="宋体" w:cs="宋体"/>
                <w:i w:val="0"/>
                <w:iCs w:val="0"/>
                <w:color w:val="000000"/>
                <w:sz w:val="20"/>
                <w:szCs w:val="20"/>
                <w:highlight w:val="none"/>
                <w:u w:val="none"/>
              </w:rPr>
            </w:r>
            <w:r/>
          </w:p>
        </w:tc>
        <w:tc>
          <w:tcPr>
            <w:tcW w:w="3657"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云湖路（南段）（金龙大道-江东大道）</w:t>
            </w:r>
            <w:r>
              <w:rPr>
                <w:rFonts w:hint="eastAsia" w:ascii="宋体" w:hAnsi="宋体" w:eastAsia="宋体" w:cs="宋体"/>
                <w:i w:val="0"/>
                <w:iCs w:val="0"/>
                <w:color w:val="000000"/>
                <w:sz w:val="20"/>
                <w:szCs w:val="20"/>
                <w:highlight w:val="none"/>
                <w:u w:val="none"/>
                <w:lang w:val="en-US" w:eastAsia="zh-CN" w:bidi="ar"/>
              </w:rPr>
            </w:r>
            <w:r/>
          </w:p>
        </w:tc>
        <w:tc>
          <w:tcPr>
            <w:tcW w:w="287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1575 </w:t>
            </w:r>
            <w:r>
              <w:rPr>
                <w:rFonts w:hint="eastAsia" w:ascii="宋体" w:hAnsi="宋体" w:eastAsia="宋体" w:cs="宋体"/>
                <w:i w:val="0"/>
                <w:iCs w:val="0"/>
                <w:color w:val="000000"/>
                <w:sz w:val="20"/>
                <w:szCs w:val="20"/>
                <w:highlight w:val="none"/>
                <w:u w:val="none"/>
              </w:rPr>
            </w:r>
            <w:r/>
          </w:p>
        </w:tc>
        <w:tc>
          <w:tcPr>
            <w:tcW w:w="1603" w:type="dxa"/>
            <w:vAlign w:val="bottom"/>
            <w:vMerge w:val="continue"/>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85"/>
        </w:trPr>
        <w:tc>
          <w:tcPr>
            <w:tcW w:w="883" w:type="dxa"/>
            <w:vAlign w:val="bottom"/>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rPr>
                <w:rFonts w:hint="eastAsia" w:ascii="宋体" w:hAnsi="宋体" w:eastAsia="宋体" w:cs="宋体"/>
                <w:i w:val="0"/>
                <w:iCs w:val="0"/>
                <w:color w:val="000000"/>
                <w:sz w:val="20"/>
                <w:szCs w:val="20"/>
                <w:highlight w:val="none"/>
                <w:u w:val="none"/>
              </w:rPr>
            </w:r>
            <w:r/>
          </w:p>
        </w:tc>
        <w:tc>
          <w:tcPr>
            <w:tcW w:w="3657"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白龙山路（明湖路-复兴路）</w:t>
            </w:r>
            <w:r>
              <w:rPr>
                <w:rFonts w:hint="eastAsia" w:ascii="宋体" w:hAnsi="宋体" w:eastAsia="宋体" w:cs="宋体"/>
                <w:i w:val="0"/>
                <w:iCs w:val="0"/>
                <w:color w:val="000000"/>
                <w:sz w:val="20"/>
                <w:szCs w:val="20"/>
                <w:highlight w:val="none"/>
                <w:u w:val="none"/>
                <w:lang w:val="en-US" w:eastAsia="zh-CN" w:bidi="ar"/>
              </w:rPr>
            </w:r>
            <w:r/>
          </w:p>
        </w:tc>
        <w:tc>
          <w:tcPr>
            <w:tcW w:w="287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929 </w:t>
            </w:r>
            <w:r>
              <w:rPr>
                <w:rFonts w:hint="eastAsia" w:ascii="宋体" w:hAnsi="宋体" w:eastAsia="宋体" w:cs="宋体"/>
                <w:i w:val="0"/>
                <w:iCs w:val="0"/>
                <w:color w:val="000000"/>
                <w:sz w:val="20"/>
                <w:szCs w:val="20"/>
                <w:highlight w:val="none"/>
                <w:u w:val="none"/>
              </w:rPr>
            </w:r>
            <w:r/>
          </w:p>
        </w:tc>
        <w:tc>
          <w:tcPr>
            <w:tcW w:w="1603" w:type="dxa"/>
            <w:vAlign w:val="bottom"/>
            <w:vMerge w:val="continue"/>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85"/>
        </w:trPr>
        <w:tc>
          <w:tcPr>
            <w:tcW w:w="883" w:type="dxa"/>
            <w:vAlign w:val="bottom"/>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rPr>
            </w:r>
            <w:r/>
          </w:p>
        </w:tc>
        <w:tc>
          <w:tcPr>
            <w:tcW w:w="3657"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萍湖路（环湖西路-K1+380）</w:t>
            </w:r>
            <w:r>
              <w:rPr>
                <w:rFonts w:hint="eastAsia" w:ascii="宋体" w:hAnsi="宋体" w:eastAsia="宋体" w:cs="宋体"/>
                <w:i w:val="0"/>
                <w:iCs w:val="0"/>
                <w:color w:val="000000"/>
                <w:sz w:val="20"/>
                <w:szCs w:val="20"/>
                <w:highlight w:val="none"/>
                <w:u w:val="none"/>
                <w:lang w:val="en-US" w:eastAsia="zh-CN" w:bidi="ar"/>
              </w:rPr>
            </w:r>
            <w:r/>
          </w:p>
        </w:tc>
        <w:tc>
          <w:tcPr>
            <w:tcW w:w="287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1246 </w:t>
            </w:r>
            <w:r>
              <w:rPr>
                <w:rFonts w:hint="eastAsia" w:ascii="宋体" w:hAnsi="宋体" w:eastAsia="宋体" w:cs="宋体"/>
                <w:i w:val="0"/>
                <w:iCs w:val="0"/>
                <w:color w:val="000000"/>
                <w:sz w:val="20"/>
                <w:szCs w:val="20"/>
                <w:highlight w:val="none"/>
                <w:u w:val="none"/>
              </w:rPr>
            </w:r>
            <w:r/>
          </w:p>
        </w:tc>
        <w:tc>
          <w:tcPr>
            <w:tcW w:w="1603" w:type="dxa"/>
            <w:vAlign w:val="bottom"/>
            <w:vMerge w:val="continue"/>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85"/>
        </w:trPr>
        <w:tc>
          <w:tcPr>
            <w:tcW w:w="883" w:type="dxa"/>
            <w:vAlign w:val="bottom"/>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rPr>
                <w:rFonts w:hint="eastAsia" w:ascii="宋体" w:hAnsi="宋体" w:eastAsia="宋体" w:cs="宋体"/>
                <w:i w:val="0"/>
                <w:iCs w:val="0"/>
                <w:color w:val="000000"/>
                <w:sz w:val="20"/>
                <w:szCs w:val="20"/>
                <w:highlight w:val="none"/>
                <w:u w:val="none"/>
              </w:rPr>
            </w:r>
            <w:r/>
          </w:p>
        </w:tc>
        <w:tc>
          <w:tcPr>
            <w:tcW w:w="3657"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迎春路（长荡湖北路）（汇福路-金湖路）</w:t>
            </w:r>
            <w:r>
              <w:rPr>
                <w:rFonts w:hint="eastAsia" w:ascii="宋体" w:hAnsi="宋体" w:eastAsia="宋体" w:cs="宋体"/>
                <w:i w:val="0"/>
                <w:iCs w:val="0"/>
                <w:color w:val="000000"/>
                <w:sz w:val="20"/>
                <w:szCs w:val="20"/>
                <w:highlight w:val="none"/>
                <w:u w:val="none"/>
                <w:lang w:val="en-US" w:eastAsia="zh-CN" w:bidi="ar"/>
              </w:rPr>
            </w:r>
            <w:r/>
          </w:p>
        </w:tc>
        <w:tc>
          <w:tcPr>
            <w:tcW w:w="287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1950 </w:t>
            </w:r>
            <w:r>
              <w:rPr>
                <w:rFonts w:hint="eastAsia" w:ascii="宋体" w:hAnsi="宋体" w:eastAsia="宋体" w:cs="宋体"/>
                <w:i w:val="0"/>
                <w:iCs w:val="0"/>
                <w:color w:val="000000"/>
                <w:sz w:val="20"/>
                <w:szCs w:val="20"/>
                <w:highlight w:val="none"/>
                <w:u w:val="none"/>
              </w:rPr>
            </w:r>
            <w:r/>
          </w:p>
        </w:tc>
        <w:tc>
          <w:tcPr>
            <w:tcW w:w="1603" w:type="dxa"/>
            <w:vAlign w:val="bottom"/>
            <w:vMerge w:val="continue"/>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85"/>
        </w:trPr>
        <w:tc>
          <w:tcPr>
            <w:tcW w:w="883" w:type="dxa"/>
            <w:vAlign w:val="bottom"/>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W w:w="3657"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新春路（河海大道）（汇福路-金湖路）</w:t>
            </w:r>
            <w:r>
              <w:rPr>
                <w:rFonts w:hint="eastAsia" w:ascii="宋体" w:hAnsi="宋体" w:eastAsia="宋体" w:cs="宋体"/>
                <w:i w:val="0"/>
                <w:iCs w:val="0"/>
                <w:color w:val="000000"/>
                <w:sz w:val="20"/>
                <w:szCs w:val="20"/>
                <w:highlight w:val="none"/>
                <w:u w:val="none"/>
                <w:lang w:val="en-US" w:eastAsia="zh-CN" w:bidi="ar"/>
              </w:rPr>
            </w:r>
            <w:r/>
          </w:p>
        </w:tc>
        <w:tc>
          <w:tcPr>
            <w:tcW w:w="287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2050 </w:t>
            </w:r>
            <w:r>
              <w:rPr>
                <w:rFonts w:hint="eastAsia" w:ascii="宋体" w:hAnsi="宋体" w:eastAsia="宋体" w:cs="宋体"/>
                <w:i w:val="0"/>
                <w:iCs w:val="0"/>
                <w:color w:val="000000"/>
                <w:sz w:val="20"/>
                <w:szCs w:val="20"/>
                <w:highlight w:val="none"/>
                <w:u w:val="none"/>
              </w:rPr>
            </w:r>
            <w:r/>
          </w:p>
        </w:tc>
        <w:tc>
          <w:tcPr>
            <w:tcW w:w="1603" w:type="dxa"/>
            <w:vAlign w:val="bottom"/>
            <w:vMerge w:val="continue"/>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85"/>
        </w:trPr>
        <w:tc>
          <w:tcPr>
            <w:tcW w:w="883" w:type="dxa"/>
            <w:vAlign w:val="bottom"/>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rPr>
                <w:rFonts w:hint="eastAsia" w:ascii="宋体" w:hAnsi="宋体" w:eastAsia="宋体" w:cs="宋体"/>
                <w:i w:val="0"/>
                <w:iCs w:val="0"/>
                <w:color w:val="000000"/>
                <w:sz w:val="20"/>
                <w:szCs w:val="20"/>
                <w:highlight w:val="none"/>
                <w:u w:val="none"/>
              </w:rPr>
            </w:r>
            <w:r/>
          </w:p>
        </w:tc>
        <w:tc>
          <w:tcPr>
            <w:tcW w:w="3657"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亿晶大街（金武路-青龙山路）</w:t>
            </w:r>
            <w:r>
              <w:rPr>
                <w:rFonts w:hint="eastAsia" w:ascii="宋体" w:hAnsi="宋体" w:eastAsia="宋体" w:cs="宋体"/>
                <w:i w:val="0"/>
                <w:iCs w:val="0"/>
                <w:color w:val="000000"/>
                <w:sz w:val="20"/>
                <w:szCs w:val="20"/>
                <w:highlight w:val="none"/>
                <w:u w:val="none"/>
              </w:rPr>
            </w:r>
            <w:r/>
          </w:p>
        </w:tc>
        <w:tc>
          <w:tcPr>
            <w:tcW w:w="287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295</w:t>
            </w:r>
            <w:r>
              <w:rPr>
                <w:rFonts w:hint="eastAsia" w:ascii="宋体" w:hAnsi="宋体" w:eastAsia="宋体" w:cs="宋体"/>
                <w:i w:val="0"/>
                <w:iCs w:val="0"/>
                <w:color w:val="000000"/>
                <w:sz w:val="20"/>
                <w:szCs w:val="20"/>
                <w:highlight w:val="none"/>
                <w:u w:val="none"/>
              </w:rPr>
            </w:r>
            <w:r/>
          </w:p>
        </w:tc>
        <w:tc>
          <w:tcPr>
            <w:tcW w:w="1603" w:type="dxa"/>
            <w:vAlign w:val="bottom"/>
            <w:vMerge w:val="continue"/>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85"/>
        </w:trPr>
        <w:tc>
          <w:tcPr>
            <w:tcW w:w="883" w:type="dxa"/>
            <w:vAlign w:val="bottom"/>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rPr>
                <w:rFonts w:hint="eastAsia" w:ascii="宋体" w:hAnsi="宋体" w:eastAsia="宋体" w:cs="宋体"/>
                <w:i w:val="0"/>
                <w:iCs w:val="0"/>
                <w:color w:val="000000"/>
                <w:sz w:val="20"/>
                <w:szCs w:val="20"/>
                <w:highlight w:val="none"/>
                <w:u w:val="none"/>
              </w:rPr>
            </w:r>
            <w:r/>
          </w:p>
        </w:tc>
        <w:tc>
          <w:tcPr>
            <w:tcW w:w="3657"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北大街（许段桥-亿晶大街）</w:t>
            </w:r>
            <w:r>
              <w:rPr>
                <w:rFonts w:hint="eastAsia" w:ascii="宋体" w:hAnsi="宋体" w:eastAsia="宋体" w:cs="宋体"/>
                <w:i w:val="0"/>
                <w:iCs w:val="0"/>
                <w:color w:val="000000"/>
                <w:sz w:val="20"/>
                <w:szCs w:val="20"/>
                <w:highlight w:val="none"/>
                <w:u w:val="none"/>
              </w:rPr>
            </w:r>
            <w:r/>
          </w:p>
        </w:tc>
        <w:tc>
          <w:tcPr>
            <w:tcW w:w="287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580</w:t>
            </w:r>
            <w:r>
              <w:rPr>
                <w:rFonts w:hint="eastAsia" w:ascii="宋体" w:hAnsi="宋体" w:eastAsia="宋体" w:cs="宋体"/>
                <w:i w:val="0"/>
                <w:iCs w:val="0"/>
                <w:color w:val="000000"/>
                <w:sz w:val="20"/>
                <w:szCs w:val="20"/>
                <w:highlight w:val="none"/>
                <w:u w:val="none"/>
              </w:rPr>
            </w:r>
            <w:r/>
          </w:p>
        </w:tc>
        <w:tc>
          <w:tcPr>
            <w:tcW w:w="1603" w:type="dxa"/>
            <w:vAlign w:val="bottom"/>
            <w:vMerge w:val="continue"/>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85"/>
        </w:trPr>
        <w:tc>
          <w:tcPr>
            <w:tcW w:w="883" w:type="dxa"/>
            <w:vAlign w:val="bottom"/>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rPr>
                <w:rFonts w:hint="eastAsia" w:ascii="宋体" w:hAnsi="宋体" w:eastAsia="宋体" w:cs="宋体"/>
                <w:i w:val="0"/>
                <w:iCs w:val="0"/>
                <w:color w:val="000000"/>
                <w:sz w:val="20"/>
                <w:szCs w:val="20"/>
                <w:highlight w:val="none"/>
                <w:u w:val="none"/>
              </w:rPr>
            </w:r>
            <w:r/>
          </w:p>
        </w:tc>
        <w:tc>
          <w:tcPr>
            <w:tcW w:w="3657"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南大街（村庄-尧汤路）</w:t>
            </w:r>
            <w:r>
              <w:rPr>
                <w:rFonts w:hint="eastAsia" w:ascii="宋体" w:hAnsi="宋体" w:eastAsia="宋体" w:cs="宋体"/>
                <w:i w:val="0"/>
                <w:iCs w:val="0"/>
                <w:color w:val="000000"/>
                <w:sz w:val="20"/>
                <w:szCs w:val="20"/>
                <w:highlight w:val="none"/>
                <w:u w:val="none"/>
              </w:rPr>
            </w:r>
            <w:r/>
          </w:p>
        </w:tc>
        <w:tc>
          <w:tcPr>
            <w:tcW w:w="287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280</w:t>
            </w:r>
            <w:r>
              <w:rPr>
                <w:rFonts w:hint="eastAsia" w:ascii="宋体" w:hAnsi="宋体" w:eastAsia="宋体" w:cs="宋体"/>
                <w:i w:val="0"/>
                <w:iCs w:val="0"/>
                <w:color w:val="000000"/>
                <w:sz w:val="20"/>
                <w:szCs w:val="20"/>
                <w:highlight w:val="none"/>
                <w:u w:val="none"/>
              </w:rPr>
            </w:r>
            <w:r/>
          </w:p>
        </w:tc>
        <w:tc>
          <w:tcPr>
            <w:tcW w:w="1603" w:type="dxa"/>
            <w:vAlign w:val="bottom"/>
            <w:vMerge w:val="continue"/>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85"/>
        </w:trPr>
        <w:tc>
          <w:tcPr>
            <w:tcW w:w="883" w:type="dxa"/>
            <w:vAlign w:val="bottom"/>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rPr>
                <w:rFonts w:hint="eastAsia" w:ascii="宋体" w:hAnsi="宋体" w:eastAsia="宋体" w:cs="宋体"/>
                <w:i w:val="0"/>
                <w:iCs w:val="0"/>
                <w:color w:val="000000"/>
                <w:sz w:val="20"/>
                <w:szCs w:val="20"/>
                <w:highlight w:val="none"/>
                <w:u w:val="none"/>
              </w:rPr>
            </w:r>
            <w:r/>
          </w:p>
        </w:tc>
        <w:tc>
          <w:tcPr>
            <w:tcW w:w="3657"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晴湖路（育才路-钱资湖大道）</w:t>
            </w:r>
            <w:r>
              <w:rPr>
                <w:rFonts w:hint="eastAsia" w:ascii="宋体" w:hAnsi="宋体" w:eastAsia="宋体" w:cs="宋体"/>
                <w:i w:val="0"/>
                <w:iCs w:val="0"/>
                <w:color w:val="000000"/>
                <w:sz w:val="20"/>
                <w:szCs w:val="20"/>
                <w:highlight w:val="none"/>
                <w:u w:val="none"/>
              </w:rPr>
            </w:r>
            <w:r/>
          </w:p>
        </w:tc>
        <w:tc>
          <w:tcPr>
            <w:tcW w:w="287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1070</w:t>
            </w:r>
            <w:r>
              <w:rPr>
                <w:rFonts w:hint="eastAsia" w:ascii="宋体" w:hAnsi="宋体" w:eastAsia="宋体" w:cs="宋体"/>
                <w:i w:val="0"/>
                <w:iCs w:val="0"/>
                <w:color w:val="000000"/>
                <w:sz w:val="20"/>
                <w:szCs w:val="20"/>
                <w:highlight w:val="none"/>
                <w:u w:val="none"/>
              </w:rPr>
            </w:r>
            <w:r/>
          </w:p>
        </w:tc>
        <w:tc>
          <w:tcPr>
            <w:tcW w:w="1603" w:type="dxa"/>
            <w:vAlign w:val="bottom"/>
            <w:vMerge w:val="continue"/>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85"/>
        </w:trPr>
        <w:tc>
          <w:tcPr>
            <w:tcW w:w="883" w:type="dxa"/>
            <w:vAlign w:val="bottom"/>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rPr>
                <w:rFonts w:hint="eastAsia" w:ascii="宋体" w:hAnsi="宋体" w:eastAsia="宋体" w:cs="宋体"/>
                <w:i w:val="0"/>
                <w:iCs w:val="0"/>
                <w:color w:val="000000"/>
                <w:sz w:val="20"/>
                <w:szCs w:val="20"/>
                <w:highlight w:val="none"/>
                <w:u w:val="none"/>
              </w:rPr>
            </w:r>
            <w:r/>
          </w:p>
        </w:tc>
        <w:tc>
          <w:tcPr>
            <w:tcW w:w="3657"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尧夏路（亿晶大街-G233）</w:t>
            </w:r>
            <w:r>
              <w:rPr>
                <w:rFonts w:hint="eastAsia" w:ascii="宋体" w:hAnsi="宋体" w:eastAsia="宋体" w:cs="宋体"/>
                <w:i w:val="0"/>
                <w:iCs w:val="0"/>
                <w:color w:val="000000"/>
                <w:sz w:val="20"/>
                <w:szCs w:val="20"/>
                <w:highlight w:val="none"/>
                <w:u w:val="none"/>
              </w:rPr>
            </w:r>
            <w:r/>
          </w:p>
        </w:tc>
        <w:tc>
          <w:tcPr>
            <w:tcW w:w="287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1050</w:t>
            </w:r>
            <w:r>
              <w:rPr>
                <w:rFonts w:hint="eastAsia" w:ascii="宋体" w:hAnsi="宋体" w:eastAsia="宋体" w:cs="宋体"/>
                <w:i w:val="0"/>
                <w:iCs w:val="0"/>
                <w:color w:val="000000"/>
                <w:sz w:val="20"/>
                <w:szCs w:val="20"/>
                <w:highlight w:val="none"/>
                <w:u w:val="none"/>
              </w:rPr>
            </w:r>
            <w:r/>
          </w:p>
        </w:tc>
        <w:tc>
          <w:tcPr>
            <w:tcW w:w="1603" w:type="dxa"/>
            <w:vAlign w:val="bottom"/>
            <w:vMerge w:val="continue"/>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85"/>
        </w:trPr>
        <w:tc>
          <w:tcPr>
            <w:tcW w:w="883" w:type="dxa"/>
            <w:vAlign w:val="bottom"/>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rPr>
                <w:rFonts w:hint="eastAsia" w:ascii="宋体" w:hAnsi="宋体" w:eastAsia="宋体" w:cs="宋体"/>
                <w:i w:val="0"/>
                <w:iCs w:val="0"/>
                <w:color w:val="000000"/>
                <w:sz w:val="20"/>
                <w:szCs w:val="20"/>
                <w:highlight w:val="none"/>
                <w:u w:val="none"/>
              </w:rPr>
            </w:r>
            <w:r/>
          </w:p>
        </w:tc>
        <w:tc>
          <w:tcPr>
            <w:tcW w:w="3657"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星湖路（尧夏路-钱资湖大道）</w:t>
            </w:r>
            <w:r>
              <w:rPr>
                <w:rFonts w:hint="eastAsia" w:ascii="宋体" w:hAnsi="宋体" w:eastAsia="宋体" w:cs="宋体"/>
                <w:i w:val="0"/>
                <w:iCs w:val="0"/>
                <w:color w:val="000000"/>
                <w:sz w:val="20"/>
                <w:szCs w:val="20"/>
                <w:highlight w:val="none"/>
                <w:u w:val="none"/>
              </w:rPr>
            </w:r>
            <w:r/>
          </w:p>
        </w:tc>
        <w:tc>
          <w:tcPr>
            <w:tcW w:w="287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w:t>
            </w:r>
            <w:r>
              <w:rPr>
                <w:rFonts w:hint="eastAsia" w:ascii="宋体" w:hAnsi="宋体" w:eastAsia="宋体" w:cs="宋体"/>
                <w:i w:val="0"/>
                <w:iCs w:val="0"/>
                <w:color w:val="000000"/>
                <w:sz w:val="20"/>
                <w:szCs w:val="20"/>
                <w:highlight w:val="none"/>
                <w:u w:val="none"/>
              </w:rPr>
            </w:r>
            <w:r/>
          </w:p>
        </w:tc>
        <w:tc>
          <w:tcPr>
            <w:tcW w:w="1603" w:type="dxa"/>
            <w:vAlign w:val="bottom"/>
            <w:vMerge w:val="continue"/>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85"/>
        </w:trPr>
        <w:tc>
          <w:tcPr>
            <w:tcW w:w="883" w:type="dxa"/>
            <w:vAlign w:val="bottom"/>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rPr>
                <w:rFonts w:hint="eastAsia" w:ascii="宋体" w:hAnsi="宋体" w:eastAsia="宋体" w:cs="宋体"/>
                <w:i w:val="0"/>
                <w:iCs w:val="0"/>
                <w:color w:val="000000"/>
                <w:sz w:val="20"/>
                <w:szCs w:val="20"/>
                <w:highlight w:val="none"/>
                <w:u w:val="none"/>
              </w:rPr>
            </w:r>
            <w:r/>
          </w:p>
        </w:tc>
        <w:tc>
          <w:tcPr>
            <w:tcW w:w="3657"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府南路（府北路-亿晶大街）</w:t>
            </w:r>
            <w:r>
              <w:rPr>
                <w:rFonts w:hint="eastAsia" w:ascii="宋体" w:hAnsi="宋体" w:eastAsia="宋体" w:cs="宋体"/>
                <w:i w:val="0"/>
                <w:iCs w:val="0"/>
                <w:color w:val="000000"/>
                <w:sz w:val="20"/>
                <w:szCs w:val="20"/>
                <w:highlight w:val="none"/>
                <w:u w:val="none"/>
              </w:rPr>
            </w:r>
            <w:r/>
          </w:p>
        </w:tc>
        <w:tc>
          <w:tcPr>
            <w:tcW w:w="287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850</w:t>
            </w:r>
            <w:r>
              <w:rPr>
                <w:rFonts w:hint="eastAsia" w:ascii="宋体" w:hAnsi="宋体" w:eastAsia="宋体" w:cs="宋体"/>
                <w:i w:val="0"/>
                <w:iCs w:val="0"/>
                <w:color w:val="000000"/>
                <w:sz w:val="20"/>
                <w:szCs w:val="20"/>
                <w:highlight w:val="none"/>
                <w:u w:val="none"/>
              </w:rPr>
            </w:r>
            <w:r/>
          </w:p>
        </w:tc>
        <w:tc>
          <w:tcPr>
            <w:tcW w:w="1603" w:type="dxa"/>
            <w:vAlign w:val="bottom"/>
            <w:vMerge w:val="continue"/>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85"/>
        </w:trPr>
        <w:tc>
          <w:tcPr>
            <w:tcW w:w="883" w:type="dxa"/>
            <w:vAlign w:val="bottom"/>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rPr>
                <w:rFonts w:hint="eastAsia" w:ascii="宋体" w:hAnsi="宋体" w:eastAsia="宋体" w:cs="宋体"/>
                <w:i w:val="0"/>
                <w:iCs w:val="0"/>
                <w:color w:val="000000"/>
                <w:sz w:val="20"/>
                <w:szCs w:val="20"/>
                <w:highlight w:val="none"/>
                <w:u w:val="none"/>
              </w:rPr>
            </w:r>
            <w:r/>
          </w:p>
        </w:tc>
        <w:tc>
          <w:tcPr>
            <w:tcW w:w="3657"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府北路（月湖路-晴湖路）</w:t>
            </w:r>
            <w:r>
              <w:rPr>
                <w:rFonts w:hint="eastAsia" w:ascii="宋体" w:hAnsi="宋体" w:eastAsia="宋体" w:cs="宋体"/>
                <w:i w:val="0"/>
                <w:iCs w:val="0"/>
                <w:color w:val="000000"/>
                <w:sz w:val="20"/>
                <w:szCs w:val="20"/>
                <w:highlight w:val="none"/>
                <w:u w:val="none"/>
              </w:rPr>
            </w:r>
            <w:r/>
          </w:p>
        </w:tc>
        <w:tc>
          <w:tcPr>
            <w:tcW w:w="287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550</w:t>
            </w:r>
            <w:r>
              <w:rPr>
                <w:rFonts w:hint="eastAsia" w:ascii="宋体" w:hAnsi="宋体" w:eastAsia="宋体" w:cs="宋体"/>
                <w:i w:val="0"/>
                <w:iCs w:val="0"/>
                <w:color w:val="000000"/>
                <w:sz w:val="20"/>
                <w:szCs w:val="20"/>
                <w:highlight w:val="none"/>
                <w:u w:val="none"/>
              </w:rPr>
            </w:r>
            <w:r/>
          </w:p>
        </w:tc>
        <w:tc>
          <w:tcPr>
            <w:tcW w:w="1603" w:type="dxa"/>
            <w:vAlign w:val="bottom"/>
            <w:vMerge w:val="continue"/>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317"/>
        </w:trPr>
        <w:tc>
          <w:tcPr>
            <w:tcW w:w="883" w:type="dxa"/>
            <w:vAlign w:val="bottom"/>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29</w:t>
            </w:r>
            <w:r>
              <w:rPr>
                <w:rFonts w:hint="eastAsia" w:ascii="宋体" w:hAnsi="宋体" w:eastAsia="宋体" w:cs="宋体"/>
                <w:i w:val="0"/>
                <w:iCs w:val="0"/>
                <w:color w:val="000000"/>
                <w:sz w:val="20"/>
                <w:szCs w:val="20"/>
                <w:highlight w:val="none"/>
                <w:u w:val="none"/>
                <w:lang w:val="en-US" w:eastAsia="zh-CN"/>
              </w:rPr>
            </w:r>
            <w:r/>
          </w:p>
        </w:tc>
        <w:tc>
          <w:tcPr>
            <w:tcW w:w="3657"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紫薇路（晴湖路-星湖路）</w:t>
            </w:r>
            <w:r>
              <w:rPr>
                <w:rFonts w:hint="eastAsia" w:ascii="宋体" w:hAnsi="宋体" w:eastAsia="宋体" w:cs="宋体"/>
                <w:i w:val="0"/>
                <w:iCs w:val="0"/>
                <w:color w:val="000000"/>
                <w:sz w:val="20"/>
                <w:szCs w:val="20"/>
                <w:highlight w:val="none"/>
                <w:u w:val="none"/>
              </w:rPr>
            </w:r>
            <w:r/>
          </w:p>
        </w:tc>
        <w:tc>
          <w:tcPr>
            <w:tcW w:w="287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w:t>
            </w:r>
            <w:r>
              <w:rPr>
                <w:rFonts w:hint="eastAsia" w:ascii="宋体" w:hAnsi="宋体" w:eastAsia="宋体" w:cs="宋体"/>
                <w:i w:val="0"/>
                <w:iCs w:val="0"/>
                <w:color w:val="000000"/>
                <w:sz w:val="20"/>
                <w:szCs w:val="20"/>
                <w:highlight w:val="none"/>
                <w:u w:val="none"/>
              </w:rPr>
            </w:r>
            <w:r/>
          </w:p>
        </w:tc>
        <w:tc>
          <w:tcPr>
            <w:tcW w:w="1603" w:type="dxa"/>
            <w:vAlign w:val="bottom"/>
            <w:vMerge w:val="continue"/>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382"/>
        </w:trPr>
        <w:tc>
          <w:tcPr>
            <w:tcW w:w="883" w:type="dxa"/>
            <w:vAlign w:val="bottom"/>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rPr>
                <w:rFonts w:hint="eastAsia" w:ascii="宋体" w:hAnsi="宋体" w:eastAsia="宋体" w:cs="宋体"/>
                <w:i w:val="0"/>
                <w:iCs w:val="0"/>
                <w:color w:val="000000"/>
                <w:sz w:val="20"/>
                <w:szCs w:val="20"/>
                <w:highlight w:val="none"/>
                <w:u w:val="none"/>
              </w:rPr>
            </w:r>
            <w:r/>
          </w:p>
        </w:tc>
        <w:tc>
          <w:tcPr>
            <w:tcW w:w="3657"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尧汤路（北大街-钱资湖大道）</w:t>
            </w:r>
            <w:r>
              <w:rPr>
                <w:rFonts w:hint="eastAsia" w:ascii="宋体" w:hAnsi="宋体" w:eastAsia="宋体" w:cs="宋体"/>
                <w:i w:val="0"/>
                <w:iCs w:val="0"/>
                <w:color w:val="000000"/>
                <w:sz w:val="20"/>
                <w:szCs w:val="20"/>
                <w:highlight w:val="none"/>
                <w:u w:val="none"/>
              </w:rPr>
            </w:r>
            <w:r/>
          </w:p>
        </w:tc>
        <w:tc>
          <w:tcPr>
            <w:tcW w:w="287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1400</w:t>
            </w:r>
            <w:r>
              <w:rPr>
                <w:rFonts w:hint="eastAsia" w:ascii="宋体" w:hAnsi="宋体" w:eastAsia="宋体" w:cs="宋体"/>
                <w:i w:val="0"/>
                <w:iCs w:val="0"/>
                <w:color w:val="000000"/>
                <w:sz w:val="20"/>
                <w:szCs w:val="20"/>
                <w:highlight w:val="none"/>
                <w:u w:val="none"/>
              </w:rPr>
            </w:r>
            <w:r/>
          </w:p>
        </w:tc>
        <w:tc>
          <w:tcPr>
            <w:tcW w:w="1603" w:type="dxa"/>
            <w:vAlign w:val="bottom"/>
            <w:vMerge w:val="continue"/>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327"/>
        </w:trPr>
        <w:tc>
          <w:tcPr>
            <w:tcW w:w="883" w:type="dxa"/>
            <w:vAlign w:val="bottom"/>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w:t>
            </w:r>
            <w:r>
              <w:rPr>
                <w:rFonts w:hint="eastAsia" w:ascii="宋体" w:hAnsi="宋体" w:eastAsia="宋体" w:cs="宋体"/>
                <w:i w:val="0"/>
                <w:iCs w:val="0"/>
                <w:color w:val="000000"/>
                <w:sz w:val="20"/>
                <w:szCs w:val="20"/>
                <w:highlight w:val="none"/>
                <w:u w:val="none"/>
              </w:rPr>
            </w:r>
            <w:r/>
          </w:p>
        </w:tc>
        <w:tc>
          <w:tcPr>
            <w:tcW w:w="3657"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育才路（晴湖路-尧汤路）</w:t>
            </w:r>
            <w:r>
              <w:rPr>
                <w:rFonts w:hint="eastAsia" w:ascii="宋体" w:hAnsi="宋体" w:eastAsia="宋体" w:cs="宋体"/>
                <w:i w:val="0"/>
                <w:iCs w:val="0"/>
                <w:color w:val="000000"/>
                <w:sz w:val="20"/>
                <w:szCs w:val="20"/>
                <w:highlight w:val="none"/>
                <w:u w:val="none"/>
              </w:rPr>
            </w:r>
            <w:r/>
          </w:p>
        </w:tc>
        <w:tc>
          <w:tcPr>
            <w:tcW w:w="287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210</w:t>
            </w:r>
            <w:r>
              <w:rPr>
                <w:rFonts w:hint="eastAsia" w:ascii="宋体" w:hAnsi="宋体" w:eastAsia="宋体" w:cs="宋体"/>
                <w:i w:val="0"/>
                <w:iCs w:val="0"/>
                <w:color w:val="000000"/>
                <w:sz w:val="20"/>
                <w:szCs w:val="20"/>
                <w:highlight w:val="none"/>
                <w:u w:val="none"/>
              </w:rPr>
            </w:r>
            <w:r/>
          </w:p>
        </w:tc>
        <w:tc>
          <w:tcPr>
            <w:tcW w:w="1603" w:type="dxa"/>
            <w:vAlign w:val="bottom"/>
            <w:vMerge w:val="continue"/>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85"/>
        </w:trPr>
        <w:tc>
          <w:tcPr>
            <w:tcW w:w="883" w:type="dxa"/>
            <w:vAlign w:val="bottom"/>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w:t>
            </w:r>
            <w:r>
              <w:rPr>
                <w:rFonts w:hint="eastAsia" w:ascii="宋体" w:hAnsi="宋体" w:eastAsia="宋体" w:cs="宋体"/>
                <w:i w:val="0"/>
                <w:iCs w:val="0"/>
                <w:color w:val="000000"/>
                <w:sz w:val="20"/>
                <w:szCs w:val="20"/>
                <w:highlight w:val="none"/>
                <w:u w:val="none"/>
              </w:rPr>
            </w:r>
            <w:r/>
          </w:p>
        </w:tc>
        <w:tc>
          <w:tcPr>
            <w:tcW w:w="3657"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水北大街（万新路-枪架桥）</w:t>
            </w:r>
            <w:r>
              <w:rPr>
                <w:rFonts w:hint="eastAsia" w:ascii="宋体" w:hAnsi="宋体" w:eastAsia="宋体" w:cs="宋体"/>
                <w:i w:val="0"/>
                <w:iCs w:val="0"/>
                <w:color w:val="000000"/>
                <w:sz w:val="20"/>
                <w:szCs w:val="20"/>
                <w:highlight w:val="none"/>
                <w:u w:val="none"/>
              </w:rPr>
            </w:r>
            <w:r/>
          </w:p>
        </w:tc>
        <w:tc>
          <w:tcPr>
            <w:tcW w:w="287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1020</w:t>
            </w:r>
            <w:r>
              <w:rPr>
                <w:rFonts w:hint="eastAsia" w:ascii="宋体" w:hAnsi="宋体" w:eastAsia="宋体" w:cs="宋体"/>
                <w:i w:val="0"/>
                <w:iCs w:val="0"/>
                <w:color w:val="000000"/>
                <w:sz w:val="20"/>
                <w:szCs w:val="20"/>
                <w:highlight w:val="none"/>
                <w:u w:val="none"/>
              </w:rPr>
            </w:r>
            <w:r/>
          </w:p>
        </w:tc>
        <w:tc>
          <w:tcPr>
            <w:tcW w:w="1603" w:type="dxa"/>
            <w:vAlign w:val="bottom"/>
            <w:vMerge w:val="continue"/>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85"/>
        </w:trPr>
        <w:tc>
          <w:tcPr>
            <w:tcW w:w="883" w:type="dxa"/>
            <w:vAlign w:val="bottom"/>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w:t>
            </w:r>
            <w:r>
              <w:rPr>
                <w:rFonts w:hint="eastAsia" w:ascii="宋体" w:hAnsi="宋体" w:eastAsia="宋体" w:cs="宋体"/>
                <w:i w:val="0"/>
                <w:iCs w:val="0"/>
                <w:color w:val="000000"/>
                <w:sz w:val="20"/>
                <w:szCs w:val="20"/>
                <w:highlight w:val="none"/>
                <w:u w:val="none"/>
              </w:rPr>
            </w:r>
            <w:r/>
          </w:p>
        </w:tc>
        <w:tc>
          <w:tcPr>
            <w:tcW w:w="3657"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金博路（金湖路-万新路）</w:t>
            </w:r>
            <w:r>
              <w:rPr>
                <w:rFonts w:hint="eastAsia" w:ascii="宋体" w:hAnsi="宋体" w:eastAsia="宋体" w:cs="宋体"/>
                <w:i w:val="0"/>
                <w:iCs w:val="0"/>
                <w:color w:val="000000"/>
                <w:sz w:val="20"/>
                <w:szCs w:val="20"/>
                <w:highlight w:val="none"/>
                <w:u w:val="none"/>
              </w:rPr>
            </w:r>
            <w:r/>
          </w:p>
        </w:tc>
        <w:tc>
          <w:tcPr>
            <w:tcW w:w="287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1050</w:t>
            </w:r>
            <w:r>
              <w:rPr>
                <w:rFonts w:hint="eastAsia" w:ascii="宋体" w:hAnsi="宋体" w:eastAsia="宋体" w:cs="宋体"/>
                <w:i w:val="0"/>
                <w:iCs w:val="0"/>
                <w:color w:val="000000"/>
                <w:sz w:val="20"/>
                <w:szCs w:val="20"/>
                <w:highlight w:val="none"/>
                <w:u w:val="none"/>
              </w:rPr>
            </w:r>
            <w:r/>
          </w:p>
        </w:tc>
        <w:tc>
          <w:tcPr>
            <w:tcW w:w="1603" w:type="dxa"/>
            <w:vAlign w:val="bottom"/>
            <w:vMerge w:val="continue"/>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85"/>
        </w:trPr>
        <w:tc>
          <w:tcPr>
            <w:tcW w:w="883" w:type="dxa"/>
            <w:vAlign w:val="bottom"/>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w:t>
            </w:r>
            <w:r>
              <w:rPr>
                <w:rFonts w:hint="eastAsia" w:ascii="宋体" w:hAnsi="宋体" w:eastAsia="宋体" w:cs="宋体"/>
                <w:i w:val="0"/>
                <w:iCs w:val="0"/>
                <w:color w:val="000000"/>
                <w:sz w:val="20"/>
                <w:szCs w:val="20"/>
                <w:highlight w:val="none"/>
                <w:u w:val="none"/>
              </w:rPr>
            </w:r>
            <w:r/>
          </w:p>
        </w:tc>
        <w:tc>
          <w:tcPr>
            <w:tcW w:w="3657"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万新路（江东大道-湟里河）</w:t>
            </w:r>
            <w:r>
              <w:rPr>
                <w:rFonts w:hint="eastAsia" w:ascii="宋体" w:hAnsi="宋体" w:eastAsia="宋体" w:cs="宋体"/>
                <w:i w:val="0"/>
                <w:iCs w:val="0"/>
                <w:color w:val="000000"/>
                <w:sz w:val="20"/>
                <w:szCs w:val="20"/>
                <w:highlight w:val="none"/>
                <w:u w:val="none"/>
              </w:rPr>
            </w:r>
            <w:r/>
          </w:p>
        </w:tc>
        <w:tc>
          <w:tcPr>
            <w:tcW w:w="287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1900</w:t>
            </w:r>
            <w:r>
              <w:rPr>
                <w:rFonts w:hint="eastAsia" w:ascii="宋体" w:hAnsi="宋体" w:eastAsia="宋体" w:cs="宋体"/>
                <w:i w:val="0"/>
                <w:iCs w:val="0"/>
                <w:color w:val="000000"/>
                <w:sz w:val="20"/>
                <w:szCs w:val="20"/>
                <w:highlight w:val="none"/>
                <w:u w:val="none"/>
              </w:rPr>
            </w:r>
            <w:r/>
          </w:p>
        </w:tc>
        <w:tc>
          <w:tcPr>
            <w:tcW w:w="1603" w:type="dxa"/>
            <w:vAlign w:val="bottom"/>
            <w:vMerge w:val="continue"/>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85"/>
        </w:trPr>
        <w:tc>
          <w:tcPr>
            <w:tcW w:w="883" w:type="dxa"/>
            <w:vAlign w:val="bottom"/>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w:t>
            </w:r>
            <w:r>
              <w:rPr>
                <w:rFonts w:hint="eastAsia" w:ascii="宋体" w:hAnsi="宋体" w:eastAsia="宋体" w:cs="宋体"/>
                <w:i w:val="0"/>
                <w:iCs w:val="0"/>
                <w:color w:val="000000"/>
                <w:sz w:val="20"/>
                <w:szCs w:val="20"/>
                <w:highlight w:val="none"/>
                <w:u w:val="none"/>
              </w:rPr>
            </w:r>
            <w:r/>
          </w:p>
        </w:tc>
        <w:tc>
          <w:tcPr>
            <w:tcW w:w="3657"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汤庄大街（村庄-G233）</w:t>
            </w:r>
            <w:r>
              <w:rPr>
                <w:rFonts w:hint="eastAsia" w:ascii="宋体" w:hAnsi="宋体" w:eastAsia="宋体" w:cs="宋体"/>
                <w:i w:val="0"/>
                <w:iCs w:val="0"/>
                <w:color w:val="000000"/>
                <w:sz w:val="20"/>
                <w:szCs w:val="20"/>
                <w:highlight w:val="none"/>
                <w:u w:val="none"/>
              </w:rPr>
            </w:r>
            <w:r/>
          </w:p>
        </w:tc>
        <w:tc>
          <w:tcPr>
            <w:tcW w:w="287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1070</w:t>
            </w:r>
            <w:r>
              <w:rPr>
                <w:rFonts w:hint="eastAsia" w:ascii="宋体" w:hAnsi="宋体" w:eastAsia="宋体" w:cs="宋体"/>
                <w:i w:val="0"/>
                <w:iCs w:val="0"/>
                <w:color w:val="000000"/>
                <w:sz w:val="20"/>
                <w:szCs w:val="20"/>
                <w:highlight w:val="none"/>
                <w:u w:val="none"/>
              </w:rPr>
            </w:r>
            <w:r/>
          </w:p>
        </w:tc>
        <w:tc>
          <w:tcPr>
            <w:tcW w:w="1603" w:type="dxa"/>
            <w:vAlign w:val="bottom"/>
            <w:vMerge w:val="continue"/>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97"/>
        </w:trPr>
        <w:tc>
          <w:tcPr>
            <w:tcW w:w="883" w:type="dxa"/>
            <w:vAlign w:val="bottom"/>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36</w:t>
            </w:r>
            <w:r>
              <w:rPr>
                <w:rFonts w:hint="eastAsia" w:ascii="宋体" w:hAnsi="宋体" w:eastAsia="宋体" w:cs="宋体"/>
                <w:i w:val="0"/>
                <w:iCs w:val="0"/>
                <w:color w:val="000000"/>
                <w:sz w:val="20"/>
                <w:szCs w:val="20"/>
                <w:highlight w:val="none"/>
                <w:u w:val="none"/>
                <w:lang w:val="en-US" w:eastAsia="zh-CN"/>
              </w:rPr>
            </w:r>
            <w:r/>
          </w:p>
        </w:tc>
        <w:tc>
          <w:tcPr>
            <w:tcW w:w="3657"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沿河东路（青龙山路-江东大道）</w:t>
            </w:r>
            <w:r>
              <w:rPr>
                <w:rFonts w:hint="eastAsia" w:ascii="宋体" w:hAnsi="宋体" w:eastAsia="宋体" w:cs="宋体"/>
                <w:i w:val="0"/>
                <w:iCs w:val="0"/>
                <w:color w:val="000000"/>
                <w:sz w:val="20"/>
                <w:szCs w:val="20"/>
                <w:highlight w:val="none"/>
                <w:u w:val="none"/>
              </w:rPr>
            </w:r>
            <w:r/>
          </w:p>
        </w:tc>
        <w:tc>
          <w:tcPr>
            <w:tcW w:w="287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w:t>
            </w:r>
            <w:r>
              <w:rPr>
                <w:rFonts w:hint="eastAsia" w:ascii="宋体" w:hAnsi="宋体" w:eastAsia="宋体" w:cs="宋体"/>
                <w:i w:val="0"/>
                <w:iCs w:val="0"/>
                <w:color w:val="000000"/>
                <w:sz w:val="20"/>
                <w:szCs w:val="20"/>
                <w:highlight w:val="none"/>
                <w:u w:val="none"/>
              </w:rPr>
            </w:r>
            <w:r/>
          </w:p>
        </w:tc>
        <w:tc>
          <w:tcPr>
            <w:tcW w:w="1603" w:type="dxa"/>
            <w:vAlign w:val="bottom"/>
            <w:vMerge w:val="continue"/>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85"/>
        </w:trPr>
        <w:tc>
          <w:tcPr>
            <w:tcW w:w="883" w:type="dxa"/>
            <w:vAlign w:val="bottom"/>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37</w:t>
            </w:r>
            <w:r>
              <w:rPr>
                <w:rFonts w:hint="eastAsia" w:ascii="宋体" w:hAnsi="宋体" w:eastAsia="宋体" w:cs="宋体"/>
                <w:i w:val="0"/>
                <w:iCs w:val="0"/>
                <w:color w:val="000000"/>
                <w:sz w:val="20"/>
                <w:szCs w:val="20"/>
                <w:highlight w:val="none"/>
                <w:u w:val="none"/>
                <w:lang w:val="en-US" w:eastAsia="zh-CN"/>
              </w:rPr>
            </w:r>
            <w:r/>
          </w:p>
        </w:tc>
        <w:tc>
          <w:tcPr>
            <w:tcW w:w="3657"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沿河西路（青龙山路-江东大道）</w:t>
            </w:r>
            <w:r>
              <w:rPr>
                <w:rFonts w:hint="eastAsia" w:ascii="宋体" w:hAnsi="宋体" w:eastAsia="宋体" w:cs="宋体"/>
                <w:i w:val="0"/>
                <w:iCs w:val="0"/>
                <w:color w:val="000000"/>
                <w:sz w:val="20"/>
                <w:szCs w:val="20"/>
                <w:highlight w:val="none"/>
                <w:u w:val="none"/>
              </w:rPr>
            </w:r>
            <w:r/>
          </w:p>
        </w:tc>
        <w:tc>
          <w:tcPr>
            <w:tcW w:w="287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w:t>
            </w:r>
            <w:r>
              <w:rPr>
                <w:rFonts w:hint="eastAsia" w:ascii="宋体" w:hAnsi="宋体" w:eastAsia="宋体" w:cs="宋体"/>
                <w:i w:val="0"/>
                <w:iCs w:val="0"/>
                <w:color w:val="000000"/>
                <w:sz w:val="20"/>
                <w:szCs w:val="20"/>
                <w:highlight w:val="none"/>
                <w:u w:val="none"/>
              </w:rPr>
            </w:r>
            <w:r/>
          </w:p>
        </w:tc>
        <w:tc>
          <w:tcPr>
            <w:tcW w:w="1603" w:type="dxa"/>
            <w:vAlign w:val="bottom"/>
            <w:vMerge w:val="continue"/>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85"/>
        </w:trPr>
        <w:tc>
          <w:tcPr>
            <w:tcW w:w="883" w:type="dxa"/>
            <w:vAlign w:val="bottom"/>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w:t>
            </w:r>
            <w:r>
              <w:rPr>
                <w:rFonts w:hint="eastAsia" w:ascii="宋体" w:hAnsi="宋体" w:eastAsia="宋体" w:cs="宋体"/>
                <w:i w:val="0"/>
                <w:iCs w:val="0"/>
                <w:color w:val="000000"/>
                <w:sz w:val="20"/>
                <w:szCs w:val="20"/>
                <w:highlight w:val="none"/>
                <w:u w:val="none"/>
              </w:rPr>
            </w:r>
            <w:r/>
          </w:p>
        </w:tc>
        <w:tc>
          <w:tcPr>
            <w:tcW w:w="3657"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青龙山路（尧汤路-G233）</w:t>
            </w:r>
            <w:r>
              <w:rPr>
                <w:rFonts w:hint="eastAsia" w:ascii="宋体" w:hAnsi="宋体" w:eastAsia="宋体" w:cs="宋体"/>
                <w:i w:val="0"/>
                <w:iCs w:val="0"/>
                <w:color w:val="000000"/>
                <w:sz w:val="20"/>
                <w:szCs w:val="20"/>
                <w:highlight w:val="none"/>
                <w:u w:val="none"/>
              </w:rPr>
            </w:r>
            <w:r/>
          </w:p>
        </w:tc>
        <w:tc>
          <w:tcPr>
            <w:tcW w:w="287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900</w:t>
            </w:r>
            <w:r>
              <w:rPr>
                <w:rFonts w:hint="eastAsia" w:ascii="宋体" w:hAnsi="宋体" w:eastAsia="宋体" w:cs="宋体"/>
                <w:i w:val="0"/>
                <w:iCs w:val="0"/>
                <w:color w:val="000000"/>
                <w:sz w:val="20"/>
                <w:szCs w:val="20"/>
                <w:highlight w:val="none"/>
                <w:u w:val="none"/>
              </w:rPr>
            </w:r>
            <w:r/>
          </w:p>
        </w:tc>
        <w:tc>
          <w:tcPr>
            <w:tcW w:w="1603" w:type="dxa"/>
            <w:vAlign w:val="bottom"/>
            <w:vMerge w:val="continue"/>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85"/>
        </w:trPr>
        <w:tc>
          <w:tcPr>
            <w:tcW w:w="883" w:type="dxa"/>
            <w:vAlign w:val="bottom"/>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w:t>
            </w:r>
            <w:r>
              <w:rPr>
                <w:rFonts w:hint="eastAsia" w:ascii="宋体" w:hAnsi="宋体" w:eastAsia="宋体" w:cs="宋体"/>
                <w:i w:val="0"/>
                <w:iCs w:val="0"/>
                <w:color w:val="000000"/>
                <w:sz w:val="20"/>
                <w:szCs w:val="20"/>
                <w:highlight w:val="none"/>
                <w:u w:val="none"/>
              </w:rPr>
            </w:r>
            <w:r/>
          </w:p>
        </w:tc>
        <w:tc>
          <w:tcPr>
            <w:tcW w:w="3657"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河儒线（青龙山路-汤庄大街）</w:t>
            </w:r>
            <w:r>
              <w:rPr>
                <w:rFonts w:hint="eastAsia" w:ascii="宋体" w:hAnsi="宋体" w:eastAsia="宋体" w:cs="宋体"/>
                <w:i w:val="0"/>
                <w:iCs w:val="0"/>
                <w:color w:val="000000"/>
                <w:sz w:val="20"/>
                <w:szCs w:val="20"/>
                <w:highlight w:val="none"/>
                <w:u w:val="none"/>
              </w:rPr>
            </w:r>
            <w:r/>
          </w:p>
        </w:tc>
        <w:tc>
          <w:tcPr>
            <w:tcW w:w="287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600</w:t>
            </w:r>
            <w:r>
              <w:rPr>
                <w:rFonts w:hint="eastAsia" w:ascii="宋体" w:hAnsi="宋体" w:eastAsia="宋体" w:cs="宋体"/>
                <w:i w:val="0"/>
                <w:iCs w:val="0"/>
                <w:color w:val="000000"/>
                <w:sz w:val="20"/>
                <w:szCs w:val="20"/>
                <w:highlight w:val="none"/>
                <w:u w:val="none"/>
              </w:rPr>
            </w:r>
            <w:r/>
          </w:p>
        </w:tc>
        <w:tc>
          <w:tcPr>
            <w:tcW w:w="1603" w:type="dxa"/>
            <w:vAlign w:val="bottom"/>
            <w:vMerge w:val="continue"/>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85"/>
        </w:trPr>
        <w:tc>
          <w:tcPr>
            <w:tcW w:w="883" w:type="dxa"/>
            <w:vAlign w:val="bottom"/>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总计</w:t>
            </w:r>
            <w:r>
              <w:rPr>
                <w:rFonts w:hint="eastAsia" w:ascii="宋体" w:hAnsi="宋体" w:eastAsia="宋体" w:cs="宋体"/>
                <w:i w:val="0"/>
                <w:iCs w:val="0"/>
                <w:color w:val="000000"/>
                <w:sz w:val="20"/>
                <w:szCs w:val="20"/>
                <w:highlight w:val="none"/>
                <w:u w:val="none"/>
              </w:rPr>
            </w:r>
            <w:r/>
          </w:p>
        </w:tc>
        <w:tc>
          <w:tcPr>
            <w:tcW w:w="3657" w:type="dxa"/>
            <w:vAlign w:val="bottom"/>
            <w:textDirection w:val="lrTb"/>
            <w:noWrap w:val="false"/>
          </w:tcPr>
          <w:p>
            <w:pPr>
              <w:pStyle w:val="88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870" w:type="dxa"/>
            <w:vAlign w:val="bottom"/>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59530</w:t>
            </w:r>
            <w:r>
              <w:rPr>
                <w:rFonts w:hint="eastAsia" w:ascii="宋体" w:hAnsi="宋体" w:eastAsia="宋体" w:cs="宋体"/>
                <w:i w:val="0"/>
                <w:iCs w:val="0"/>
                <w:color w:val="000000"/>
                <w:sz w:val="20"/>
                <w:szCs w:val="20"/>
                <w:highlight w:val="none"/>
                <w:u w:val="none"/>
                <w:lang w:val="en-US" w:eastAsia="zh-CN"/>
              </w:rPr>
            </w:r>
            <w:r/>
          </w:p>
        </w:tc>
        <w:tc>
          <w:tcPr>
            <w:tcW w:w="1603" w:type="dxa"/>
            <w:vAlign w:val="bottom"/>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约100000</w:t>
            </w:r>
            <w:r>
              <w:rPr>
                <w:rFonts w:hint="eastAsia" w:ascii="宋体" w:hAnsi="宋体" w:eastAsia="宋体" w:cs="宋体"/>
                <w:i w:val="0"/>
                <w:iCs w:val="0"/>
                <w:color w:val="000000"/>
                <w:sz w:val="20"/>
                <w:szCs w:val="20"/>
                <w:highlight w:val="none"/>
                <w:u w:val="none"/>
                <w:lang w:val="en-US" w:eastAsia="zh-CN"/>
              </w:rPr>
            </w:r>
            <w:r/>
          </w:p>
        </w:tc>
      </w:tr>
    </w:tbl>
    <w:p>
      <w:pPr>
        <w:pStyle w:val="883"/>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bl>
      <w:tblPr>
        <w:tblStyle w:val="95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1161"/>
        <w:gridCol w:w="1413"/>
        <w:gridCol w:w="1623"/>
        <w:gridCol w:w="1718"/>
        <w:gridCol w:w="1664"/>
        <w:gridCol w:w="1500"/>
      </w:tblGrid>
      <w:tr>
        <w:trPr/>
        <w:tc>
          <w:tcPr>
            <w:tcW w:w="1161"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rPr>
                <w:rFonts w:hint="eastAsia" w:ascii="宋体" w:hAnsi="宋体" w:eastAsia="宋体" w:cs="宋体"/>
                <w:color w:val="000000"/>
                <w:sz w:val="20"/>
                <w:szCs w:val="20"/>
                <w:highlight w:val="none"/>
                <w:vertAlign w:val="baseline"/>
              </w:rPr>
            </w:r>
            <w:r/>
          </w:p>
        </w:tc>
        <w:tc>
          <w:tcPr>
            <w:tcW w:w="1413"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桥梁名称</w:t>
            </w:r>
            <w:r>
              <w:rPr>
                <w:rFonts w:hint="eastAsia" w:ascii="宋体" w:hAnsi="宋体" w:eastAsia="宋体" w:cs="宋体"/>
                <w:color w:val="000000"/>
                <w:sz w:val="20"/>
                <w:szCs w:val="20"/>
                <w:highlight w:val="none"/>
                <w:vertAlign w:val="baseline"/>
              </w:rPr>
            </w:r>
            <w:r/>
          </w:p>
        </w:tc>
        <w:tc>
          <w:tcPr>
            <w:tcW w:w="1623"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大、中、小桥梁分类</w:t>
            </w:r>
            <w:r>
              <w:rPr>
                <w:rFonts w:hint="eastAsia" w:ascii="宋体" w:hAnsi="宋体" w:eastAsia="宋体" w:cs="宋体"/>
                <w:color w:val="000000"/>
                <w:sz w:val="20"/>
                <w:szCs w:val="20"/>
                <w:highlight w:val="none"/>
                <w:vertAlign w:val="baseline"/>
              </w:rPr>
            </w:r>
            <w:r/>
          </w:p>
        </w:tc>
        <w:tc>
          <w:tcPr>
            <w:tcW w:w="1718"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所在路（河）名称</w:t>
            </w:r>
            <w:r>
              <w:rPr>
                <w:rFonts w:hint="eastAsia" w:ascii="宋体" w:hAnsi="宋体" w:eastAsia="宋体" w:cs="宋体"/>
                <w:color w:val="000000"/>
                <w:sz w:val="20"/>
                <w:szCs w:val="20"/>
                <w:highlight w:val="none"/>
                <w:vertAlign w:val="baseline"/>
              </w:rPr>
            </w:r>
            <w:r/>
          </w:p>
        </w:tc>
        <w:tc>
          <w:tcPr>
            <w:tcW w:w="1664"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道路等级</w:t>
            </w:r>
            <w:r>
              <w:rPr>
                <w:rFonts w:hint="eastAsia" w:ascii="宋体" w:hAnsi="宋体" w:eastAsia="宋体" w:cs="宋体"/>
                <w:color w:val="000000"/>
                <w:sz w:val="20"/>
                <w:szCs w:val="20"/>
                <w:highlight w:val="none"/>
                <w:vertAlign w:val="baseline"/>
              </w:rPr>
            </w:r>
            <w:r/>
          </w:p>
        </w:tc>
        <w:tc>
          <w:tcPr>
            <w:tcW w:w="1500"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主桥结构形式</w:t>
            </w:r>
            <w:r>
              <w:rPr>
                <w:rFonts w:hint="eastAsia" w:ascii="宋体" w:hAnsi="宋体" w:eastAsia="宋体" w:cs="宋体"/>
                <w:color w:val="000000"/>
                <w:sz w:val="20"/>
                <w:szCs w:val="20"/>
                <w:highlight w:val="none"/>
                <w:vertAlign w:val="baseline"/>
              </w:rPr>
            </w:r>
            <w:r/>
          </w:p>
        </w:tc>
      </w:tr>
      <w:tr>
        <w:trPr/>
        <w:tc>
          <w:tcPr>
            <w:tcW w:w="1161"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color w:val="000000"/>
                <w:sz w:val="20"/>
                <w:szCs w:val="20"/>
                <w:highlight w:val="none"/>
                <w:vertAlign w:val="baseline"/>
              </w:rPr>
            </w:r>
            <w:r/>
          </w:p>
        </w:tc>
        <w:tc>
          <w:tcPr>
            <w:tcW w:w="1413"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i w:val="0"/>
                <w:iCs w:val="0"/>
                <w:color w:val="000000"/>
                <w:sz w:val="20"/>
                <w:szCs w:val="20"/>
                <w:highlight w:val="none"/>
                <w:u w:val="none"/>
                <w:lang w:val="en-US" w:eastAsia="zh-CN" w:bidi="ar"/>
              </w:rPr>
              <w:t xml:space="preserve">高家桥</w:t>
            </w:r>
            <w:r>
              <w:rPr>
                <w:rFonts w:hint="eastAsia" w:ascii="宋体" w:hAnsi="宋体" w:eastAsia="宋体" w:cs="宋体"/>
                <w:color w:val="000000"/>
                <w:sz w:val="20"/>
                <w:szCs w:val="20"/>
                <w:highlight w:val="none"/>
                <w:vertAlign w:val="baseline"/>
              </w:rPr>
            </w:r>
            <w:r/>
          </w:p>
        </w:tc>
        <w:tc>
          <w:tcPr>
            <w:tcW w:w="1623" w:type="dxa"/>
            <w:vAlign w:val="top"/>
            <w:textDirection w:val="lrTb"/>
            <w:noWrap w:val="false"/>
          </w:tcPr>
          <w:p>
            <w:pPr>
              <w:pStyle w:val="883"/>
              <w:spacing w:line="570" w:lineRule="exact"/>
              <w:rPr>
                <w:rFonts w:hint="eastAsia" w:ascii="宋体" w:hAnsi="宋体" w:eastAsia="宋体" w:cs="宋体"/>
                <w:color w:val="000000"/>
                <w:sz w:val="20"/>
                <w:szCs w:val="20"/>
                <w:highlight w:val="none"/>
                <w:vertAlign w:val="baseline"/>
              </w:rPr>
            </w:pPr>
            <w:r>
              <w:rPr>
                <w:rFonts w:hint="eastAsia" w:ascii="宋体" w:hAnsi="宋体" w:eastAsia="宋体" w:cs="宋体"/>
                <w:sz w:val="20"/>
                <w:szCs w:val="20"/>
                <w:highlight w:val="none"/>
              </w:rPr>
              <w:t xml:space="preserve">小桥</w:t>
            </w:r>
            <w:r>
              <w:rPr>
                <w:rFonts w:hint="eastAsia" w:ascii="宋体" w:hAnsi="宋体" w:eastAsia="宋体" w:cs="宋体"/>
                <w:color w:val="000000"/>
                <w:sz w:val="20"/>
                <w:szCs w:val="20"/>
                <w:highlight w:val="none"/>
                <w:vertAlign w:val="baseline"/>
              </w:rPr>
            </w:r>
            <w:r/>
          </w:p>
        </w:tc>
        <w:tc>
          <w:tcPr>
            <w:tcW w:w="1718"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i w:val="0"/>
                <w:iCs w:val="0"/>
                <w:color w:val="000000"/>
                <w:sz w:val="20"/>
                <w:szCs w:val="20"/>
                <w:highlight w:val="none"/>
                <w:u w:val="none"/>
                <w:lang w:val="en-US" w:eastAsia="zh-CN" w:bidi="ar"/>
              </w:rPr>
              <w:t xml:space="preserve">九龙山路</w:t>
            </w:r>
            <w:r>
              <w:rPr>
                <w:rFonts w:hint="eastAsia" w:ascii="宋体" w:hAnsi="宋体" w:eastAsia="宋体" w:cs="宋体"/>
                <w:color w:val="000000"/>
                <w:sz w:val="20"/>
                <w:szCs w:val="20"/>
                <w:highlight w:val="none"/>
                <w:vertAlign w:val="baseline"/>
              </w:rPr>
            </w:r>
            <w:r/>
          </w:p>
        </w:tc>
        <w:tc>
          <w:tcPr>
            <w:tcW w:w="1664"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i w:val="0"/>
                <w:iCs w:val="0"/>
                <w:color w:val="000000"/>
                <w:sz w:val="20"/>
                <w:szCs w:val="20"/>
                <w:highlight w:val="none"/>
                <w:u w:val="none"/>
                <w:lang w:val="en-US" w:eastAsia="zh-CN" w:bidi="ar"/>
              </w:rPr>
              <w:t xml:space="preserve">次干路</w:t>
            </w:r>
            <w:r>
              <w:rPr>
                <w:rFonts w:hint="eastAsia" w:ascii="宋体" w:hAnsi="宋体" w:eastAsia="宋体" w:cs="宋体"/>
                <w:color w:val="000000"/>
                <w:sz w:val="20"/>
                <w:szCs w:val="20"/>
                <w:highlight w:val="none"/>
                <w:vertAlign w:val="baseline"/>
              </w:rPr>
            </w:r>
            <w:r/>
          </w:p>
        </w:tc>
        <w:tc>
          <w:tcPr>
            <w:tcW w:w="1500" w:type="dxa"/>
            <w:vAlign w:val="top"/>
            <w:textDirection w:val="lrTb"/>
            <w:noWrap w:val="false"/>
          </w:tcPr>
          <w:p>
            <w:pPr>
              <w:pStyle w:val="883"/>
              <w:spacing w:line="570" w:lineRule="exact"/>
              <w:rPr>
                <w:rFonts w:hint="eastAsia" w:ascii="宋体" w:hAnsi="宋体" w:eastAsia="宋体" w:cs="宋体"/>
                <w:color w:val="000000"/>
                <w:sz w:val="20"/>
                <w:szCs w:val="20"/>
                <w:highlight w:val="none"/>
                <w:vertAlign w:val="baseline"/>
              </w:rPr>
            </w:pPr>
            <w:r>
              <w:rPr>
                <w:rFonts w:hint="eastAsia" w:ascii="宋体" w:hAnsi="宋体" w:eastAsia="宋体" w:cs="宋体"/>
                <w:color w:val="000000"/>
                <w:sz w:val="20"/>
                <w:szCs w:val="20"/>
                <w:highlight w:val="none"/>
                <w:vertAlign w:val="baseline"/>
              </w:rPr>
              <w:t xml:space="preserve">空心板梁</w:t>
            </w:r>
            <w:r>
              <w:rPr>
                <w:rFonts w:hint="eastAsia" w:ascii="宋体" w:hAnsi="宋体" w:eastAsia="宋体" w:cs="宋体"/>
                <w:color w:val="000000"/>
                <w:sz w:val="20"/>
                <w:szCs w:val="20"/>
                <w:highlight w:val="none"/>
                <w:vertAlign w:val="baseline"/>
              </w:rPr>
            </w:r>
            <w:r/>
          </w:p>
        </w:tc>
      </w:tr>
      <w:tr>
        <w:trPr/>
        <w:tc>
          <w:tcPr>
            <w:tcW w:w="1161"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color w:val="000000"/>
                <w:sz w:val="20"/>
                <w:szCs w:val="20"/>
                <w:highlight w:val="none"/>
                <w:vertAlign w:val="baseline"/>
              </w:rPr>
            </w:r>
            <w:r/>
          </w:p>
        </w:tc>
        <w:tc>
          <w:tcPr>
            <w:tcW w:w="1413"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i w:val="0"/>
                <w:iCs w:val="0"/>
                <w:color w:val="000000"/>
                <w:sz w:val="20"/>
                <w:szCs w:val="20"/>
                <w:highlight w:val="none"/>
                <w:u w:val="none"/>
                <w:lang w:val="en-US" w:eastAsia="zh-CN" w:bidi="ar"/>
              </w:rPr>
              <w:t xml:space="preserve">伏堂桥</w:t>
            </w:r>
            <w:r>
              <w:rPr>
                <w:rFonts w:hint="eastAsia" w:ascii="宋体" w:hAnsi="宋体" w:eastAsia="宋体" w:cs="宋体"/>
                <w:color w:val="000000"/>
                <w:sz w:val="20"/>
                <w:szCs w:val="20"/>
                <w:highlight w:val="none"/>
                <w:vertAlign w:val="baseline"/>
              </w:rPr>
            </w:r>
            <w:r/>
          </w:p>
        </w:tc>
        <w:tc>
          <w:tcPr>
            <w:tcW w:w="1623" w:type="dxa"/>
            <w:vAlign w:val="top"/>
            <w:textDirection w:val="lrTb"/>
            <w:noWrap w:val="false"/>
          </w:tcPr>
          <w:p>
            <w:pPr>
              <w:pStyle w:val="883"/>
              <w:spacing w:line="570" w:lineRule="exact"/>
              <w:rPr>
                <w:rFonts w:hint="eastAsia" w:ascii="宋体" w:hAnsi="宋体" w:eastAsia="宋体" w:cs="宋体"/>
                <w:color w:val="000000"/>
                <w:sz w:val="20"/>
                <w:szCs w:val="20"/>
                <w:highlight w:val="none"/>
                <w:vertAlign w:val="baseline"/>
              </w:rPr>
            </w:pPr>
            <w:r>
              <w:rPr>
                <w:rFonts w:hint="eastAsia" w:ascii="宋体" w:hAnsi="宋体" w:eastAsia="宋体" w:cs="宋体"/>
                <w:sz w:val="20"/>
                <w:szCs w:val="20"/>
                <w:highlight w:val="none"/>
              </w:rPr>
              <w:t xml:space="preserve">小桥</w:t>
            </w:r>
            <w:r>
              <w:rPr>
                <w:rFonts w:hint="eastAsia" w:ascii="宋体" w:hAnsi="宋体" w:eastAsia="宋体" w:cs="宋体"/>
                <w:color w:val="000000"/>
                <w:sz w:val="20"/>
                <w:szCs w:val="20"/>
                <w:highlight w:val="none"/>
                <w:vertAlign w:val="baseline"/>
              </w:rPr>
            </w:r>
            <w:r/>
          </w:p>
        </w:tc>
        <w:tc>
          <w:tcPr>
            <w:tcW w:w="1718"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i w:val="0"/>
                <w:iCs w:val="0"/>
                <w:color w:val="000000"/>
                <w:sz w:val="20"/>
                <w:szCs w:val="20"/>
                <w:highlight w:val="none"/>
                <w:u w:val="none"/>
                <w:lang w:val="en-US" w:eastAsia="zh-CN" w:bidi="ar"/>
              </w:rPr>
              <w:t xml:space="preserve">九龙山路</w:t>
            </w:r>
            <w:r>
              <w:rPr>
                <w:rFonts w:hint="eastAsia" w:ascii="宋体" w:hAnsi="宋体" w:eastAsia="宋体" w:cs="宋体"/>
                <w:color w:val="000000"/>
                <w:sz w:val="20"/>
                <w:szCs w:val="20"/>
                <w:highlight w:val="none"/>
                <w:vertAlign w:val="baseline"/>
              </w:rPr>
            </w:r>
            <w:r/>
          </w:p>
        </w:tc>
        <w:tc>
          <w:tcPr>
            <w:tcW w:w="1664"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i w:val="0"/>
                <w:iCs w:val="0"/>
                <w:color w:val="000000"/>
                <w:sz w:val="20"/>
                <w:szCs w:val="20"/>
                <w:highlight w:val="none"/>
                <w:u w:val="none"/>
                <w:lang w:val="en-US" w:eastAsia="zh-CN" w:bidi="ar"/>
              </w:rPr>
              <w:t xml:space="preserve">次干路</w:t>
            </w:r>
            <w:r>
              <w:rPr>
                <w:rFonts w:hint="eastAsia" w:ascii="宋体" w:hAnsi="宋体" w:eastAsia="宋体" w:cs="宋体"/>
                <w:color w:val="000000"/>
                <w:sz w:val="20"/>
                <w:szCs w:val="20"/>
                <w:highlight w:val="none"/>
                <w:vertAlign w:val="baseline"/>
              </w:rPr>
            </w:r>
            <w:r/>
          </w:p>
        </w:tc>
        <w:tc>
          <w:tcPr>
            <w:tcW w:w="1500" w:type="dxa"/>
            <w:vAlign w:val="top"/>
            <w:textDirection w:val="lrTb"/>
            <w:noWrap w:val="false"/>
          </w:tcPr>
          <w:p>
            <w:pPr>
              <w:pStyle w:val="883"/>
              <w:spacing w:line="570" w:lineRule="exact"/>
              <w:rPr>
                <w:rFonts w:hint="eastAsia" w:ascii="宋体" w:hAnsi="宋体" w:eastAsia="宋体" w:cs="宋体"/>
                <w:color w:val="000000"/>
                <w:sz w:val="20"/>
                <w:szCs w:val="20"/>
                <w:highlight w:val="none"/>
                <w:vertAlign w:val="baseline"/>
              </w:rPr>
            </w:pPr>
            <w:r>
              <w:rPr>
                <w:rFonts w:hint="eastAsia" w:ascii="宋体" w:hAnsi="宋体" w:eastAsia="宋体" w:cs="宋体"/>
                <w:color w:val="000000"/>
                <w:sz w:val="20"/>
                <w:szCs w:val="20"/>
                <w:highlight w:val="none"/>
                <w:vertAlign w:val="baseline"/>
              </w:rPr>
              <w:t xml:space="preserve">空心板梁</w:t>
            </w:r>
            <w:r>
              <w:rPr>
                <w:rFonts w:hint="eastAsia" w:ascii="宋体" w:hAnsi="宋体" w:eastAsia="宋体" w:cs="宋体"/>
                <w:color w:val="000000"/>
                <w:sz w:val="20"/>
                <w:szCs w:val="20"/>
                <w:highlight w:val="none"/>
                <w:vertAlign w:val="baseline"/>
              </w:rPr>
            </w:r>
            <w:r/>
          </w:p>
        </w:tc>
      </w:tr>
      <w:tr>
        <w:trPr/>
        <w:tc>
          <w:tcPr>
            <w:tcW w:w="1161"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color w:val="000000"/>
                <w:sz w:val="20"/>
                <w:szCs w:val="20"/>
                <w:highlight w:val="none"/>
                <w:vertAlign w:val="baseline"/>
              </w:rPr>
            </w:r>
            <w:r/>
          </w:p>
        </w:tc>
        <w:tc>
          <w:tcPr>
            <w:tcW w:w="1413"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i w:val="0"/>
                <w:iCs w:val="0"/>
                <w:color w:val="000000"/>
                <w:sz w:val="20"/>
                <w:szCs w:val="20"/>
                <w:highlight w:val="none"/>
                <w:u w:val="none"/>
                <w:lang w:val="en-US" w:eastAsia="zh-CN" w:bidi="ar"/>
              </w:rPr>
              <w:t xml:space="preserve">九龙桥</w:t>
            </w:r>
            <w:r>
              <w:rPr>
                <w:rFonts w:hint="eastAsia" w:ascii="宋体" w:hAnsi="宋体" w:eastAsia="宋体" w:cs="宋体"/>
                <w:color w:val="000000"/>
                <w:sz w:val="20"/>
                <w:szCs w:val="20"/>
                <w:highlight w:val="none"/>
                <w:vertAlign w:val="baseline"/>
              </w:rPr>
            </w:r>
            <w:r/>
          </w:p>
        </w:tc>
        <w:tc>
          <w:tcPr>
            <w:tcW w:w="1623" w:type="dxa"/>
            <w:vAlign w:val="top"/>
            <w:textDirection w:val="lrTb"/>
            <w:noWrap w:val="false"/>
          </w:tcPr>
          <w:p>
            <w:pPr>
              <w:pStyle w:val="883"/>
              <w:spacing w:line="570" w:lineRule="exact"/>
              <w:rPr>
                <w:rFonts w:hint="eastAsia" w:ascii="宋体" w:hAnsi="宋体" w:eastAsia="宋体" w:cs="宋体"/>
                <w:color w:val="000000"/>
                <w:sz w:val="20"/>
                <w:szCs w:val="20"/>
                <w:highlight w:val="none"/>
                <w:vertAlign w:val="baseline"/>
              </w:rPr>
            </w:pPr>
            <w:r>
              <w:rPr>
                <w:rFonts w:hint="eastAsia" w:ascii="宋体" w:hAnsi="宋体" w:eastAsia="宋体" w:cs="宋体"/>
                <w:sz w:val="20"/>
                <w:szCs w:val="20"/>
                <w:highlight w:val="none"/>
              </w:rPr>
              <w:t xml:space="preserve">小桥</w:t>
            </w:r>
            <w:r>
              <w:rPr>
                <w:rFonts w:hint="eastAsia" w:ascii="宋体" w:hAnsi="宋体" w:eastAsia="宋体" w:cs="宋体"/>
                <w:color w:val="000000"/>
                <w:sz w:val="20"/>
                <w:szCs w:val="20"/>
                <w:highlight w:val="none"/>
                <w:vertAlign w:val="baseline"/>
              </w:rPr>
            </w:r>
            <w:r/>
          </w:p>
        </w:tc>
        <w:tc>
          <w:tcPr>
            <w:tcW w:w="1718"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i w:val="0"/>
                <w:iCs w:val="0"/>
                <w:color w:val="000000"/>
                <w:sz w:val="20"/>
                <w:szCs w:val="20"/>
                <w:highlight w:val="none"/>
                <w:u w:val="none"/>
                <w:lang w:val="en-US" w:eastAsia="zh-CN" w:bidi="ar"/>
              </w:rPr>
              <w:t xml:space="preserve">九龙山路</w:t>
            </w:r>
            <w:r>
              <w:rPr>
                <w:rFonts w:hint="eastAsia" w:ascii="宋体" w:hAnsi="宋体" w:eastAsia="宋体" w:cs="宋体"/>
                <w:color w:val="000000"/>
                <w:sz w:val="20"/>
                <w:szCs w:val="20"/>
                <w:highlight w:val="none"/>
                <w:vertAlign w:val="baseline"/>
              </w:rPr>
            </w:r>
            <w:r/>
          </w:p>
        </w:tc>
        <w:tc>
          <w:tcPr>
            <w:tcW w:w="1664"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i w:val="0"/>
                <w:iCs w:val="0"/>
                <w:color w:val="000000"/>
                <w:sz w:val="20"/>
                <w:szCs w:val="20"/>
                <w:highlight w:val="none"/>
                <w:u w:val="none"/>
                <w:lang w:val="en-US" w:eastAsia="zh-CN" w:bidi="ar"/>
              </w:rPr>
              <w:t xml:space="preserve">次干路</w:t>
            </w:r>
            <w:r>
              <w:rPr>
                <w:rFonts w:hint="eastAsia" w:ascii="宋体" w:hAnsi="宋体" w:eastAsia="宋体" w:cs="宋体"/>
                <w:color w:val="000000"/>
                <w:sz w:val="20"/>
                <w:szCs w:val="20"/>
                <w:highlight w:val="none"/>
                <w:vertAlign w:val="baseline"/>
              </w:rPr>
            </w:r>
            <w:r/>
          </w:p>
        </w:tc>
        <w:tc>
          <w:tcPr>
            <w:tcW w:w="1500" w:type="dxa"/>
            <w:vAlign w:val="top"/>
            <w:textDirection w:val="lrTb"/>
            <w:noWrap w:val="false"/>
          </w:tcPr>
          <w:p>
            <w:pPr>
              <w:pStyle w:val="883"/>
              <w:spacing w:line="570" w:lineRule="exact"/>
              <w:rPr>
                <w:rFonts w:hint="eastAsia" w:ascii="宋体" w:hAnsi="宋体" w:eastAsia="宋体" w:cs="宋体"/>
                <w:color w:val="000000"/>
                <w:sz w:val="20"/>
                <w:szCs w:val="20"/>
                <w:highlight w:val="none"/>
                <w:vertAlign w:val="baseline"/>
              </w:rPr>
            </w:pPr>
            <w:r>
              <w:rPr>
                <w:rFonts w:hint="eastAsia" w:ascii="宋体" w:hAnsi="宋体" w:eastAsia="宋体" w:cs="宋体"/>
                <w:color w:val="000000"/>
                <w:sz w:val="20"/>
                <w:szCs w:val="20"/>
                <w:highlight w:val="none"/>
                <w:vertAlign w:val="baseline"/>
              </w:rPr>
              <w:t xml:space="preserve">空心板梁</w:t>
            </w:r>
            <w:r>
              <w:rPr>
                <w:rFonts w:hint="eastAsia" w:ascii="宋体" w:hAnsi="宋体" w:eastAsia="宋体" w:cs="宋体"/>
                <w:color w:val="000000"/>
                <w:sz w:val="20"/>
                <w:szCs w:val="20"/>
                <w:highlight w:val="none"/>
                <w:vertAlign w:val="baseline"/>
              </w:rPr>
            </w:r>
            <w:r/>
          </w:p>
        </w:tc>
      </w:tr>
      <w:tr>
        <w:trPr/>
        <w:tc>
          <w:tcPr>
            <w:tcW w:w="1161"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color w:val="000000"/>
                <w:sz w:val="20"/>
                <w:szCs w:val="20"/>
                <w:highlight w:val="none"/>
                <w:vertAlign w:val="baseline"/>
              </w:rPr>
            </w:r>
            <w:r/>
          </w:p>
        </w:tc>
        <w:tc>
          <w:tcPr>
            <w:tcW w:w="1413"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i w:val="0"/>
                <w:iCs w:val="0"/>
                <w:color w:val="000000"/>
                <w:sz w:val="20"/>
                <w:szCs w:val="20"/>
                <w:highlight w:val="none"/>
                <w:u w:val="none"/>
                <w:lang w:val="en-US" w:eastAsia="zh-CN" w:bidi="ar"/>
              </w:rPr>
              <w:t xml:space="preserve">莲花桥</w:t>
            </w:r>
            <w:r>
              <w:rPr>
                <w:rFonts w:hint="eastAsia" w:ascii="宋体" w:hAnsi="宋体" w:eastAsia="宋体" w:cs="宋体"/>
                <w:color w:val="000000"/>
                <w:sz w:val="20"/>
                <w:szCs w:val="20"/>
                <w:highlight w:val="none"/>
                <w:vertAlign w:val="baseline"/>
              </w:rPr>
            </w:r>
            <w:r/>
          </w:p>
        </w:tc>
        <w:tc>
          <w:tcPr>
            <w:tcW w:w="1623" w:type="dxa"/>
            <w:vAlign w:val="top"/>
            <w:textDirection w:val="lrTb"/>
            <w:noWrap w:val="false"/>
          </w:tcPr>
          <w:p>
            <w:pPr>
              <w:pStyle w:val="883"/>
              <w:spacing w:line="570" w:lineRule="exact"/>
              <w:rPr>
                <w:rFonts w:hint="eastAsia" w:ascii="宋体" w:hAnsi="宋体" w:eastAsia="宋体" w:cs="宋体"/>
                <w:color w:val="000000"/>
                <w:sz w:val="20"/>
                <w:szCs w:val="20"/>
                <w:highlight w:val="none"/>
                <w:vertAlign w:val="baseline"/>
              </w:rPr>
            </w:pPr>
            <w:r>
              <w:rPr>
                <w:rFonts w:hint="eastAsia" w:ascii="宋体" w:hAnsi="宋体" w:eastAsia="宋体" w:cs="宋体"/>
                <w:sz w:val="20"/>
                <w:szCs w:val="20"/>
                <w:highlight w:val="none"/>
              </w:rPr>
              <w:t xml:space="preserve">小桥</w:t>
            </w:r>
            <w:r>
              <w:rPr>
                <w:rFonts w:hint="eastAsia" w:ascii="宋体" w:hAnsi="宋体" w:eastAsia="宋体" w:cs="宋体"/>
                <w:color w:val="000000"/>
                <w:sz w:val="20"/>
                <w:szCs w:val="20"/>
                <w:highlight w:val="none"/>
                <w:vertAlign w:val="baseline"/>
              </w:rPr>
            </w:r>
            <w:r/>
          </w:p>
        </w:tc>
        <w:tc>
          <w:tcPr>
            <w:tcW w:w="1718"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i w:val="0"/>
                <w:iCs w:val="0"/>
                <w:color w:val="000000"/>
                <w:sz w:val="20"/>
                <w:szCs w:val="20"/>
                <w:highlight w:val="none"/>
                <w:u w:val="none"/>
                <w:lang w:val="en-US" w:eastAsia="zh-CN" w:bidi="ar"/>
              </w:rPr>
              <w:t xml:space="preserve">九龙山路</w:t>
            </w:r>
            <w:r>
              <w:rPr>
                <w:rFonts w:hint="eastAsia" w:ascii="宋体" w:hAnsi="宋体" w:eastAsia="宋体" w:cs="宋体"/>
                <w:color w:val="000000"/>
                <w:sz w:val="20"/>
                <w:szCs w:val="20"/>
                <w:highlight w:val="none"/>
                <w:vertAlign w:val="baseline"/>
              </w:rPr>
            </w:r>
            <w:r/>
          </w:p>
        </w:tc>
        <w:tc>
          <w:tcPr>
            <w:tcW w:w="1664"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i w:val="0"/>
                <w:iCs w:val="0"/>
                <w:color w:val="000000"/>
                <w:sz w:val="20"/>
                <w:szCs w:val="20"/>
                <w:highlight w:val="none"/>
                <w:u w:val="none"/>
                <w:lang w:val="en-US" w:eastAsia="zh-CN" w:bidi="ar"/>
              </w:rPr>
              <w:t xml:space="preserve">次干路</w:t>
            </w:r>
            <w:r>
              <w:rPr>
                <w:rFonts w:hint="eastAsia" w:ascii="宋体" w:hAnsi="宋体" w:eastAsia="宋体" w:cs="宋体"/>
                <w:color w:val="000000"/>
                <w:sz w:val="20"/>
                <w:szCs w:val="20"/>
                <w:highlight w:val="none"/>
                <w:vertAlign w:val="baseline"/>
              </w:rPr>
            </w:r>
            <w:r/>
          </w:p>
        </w:tc>
        <w:tc>
          <w:tcPr>
            <w:tcW w:w="1500" w:type="dxa"/>
            <w:vAlign w:val="top"/>
            <w:textDirection w:val="lrTb"/>
            <w:noWrap w:val="false"/>
          </w:tcPr>
          <w:p>
            <w:pPr>
              <w:pStyle w:val="883"/>
              <w:spacing w:line="570" w:lineRule="exact"/>
              <w:rPr>
                <w:rFonts w:hint="eastAsia" w:ascii="宋体" w:hAnsi="宋体" w:eastAsia="宋体" w:cs="宋体"/>
                <w:color w:val="000000"/>
                <w:sz w:val="20"/>
                <w:szCs w:val="20"/>
                <w:highlight w:val="none"/>
                <w:vertAlign w:val="baseline"/>
              </w:rPr>
            </w:pPr>
            <w:r>
              <w:rPr>
                <w:rFonts w:hint="eastAsia" w:ascii="宋体" w:hAnsi="宋体" w:eastAsia="宋体" w:cs="宋体"/>
                <w:color w:val="000000"/>
                <w:sz w:val="20"/>
                <w:szCs w:val="20"/>
                <w:highlight w:val="none"/>
                <w:vertAlign w:val="baseline"/>
              </w:rPr>
              <w:t xml:space="preserve">空心板梁</w:t>
            </w:r>
            <w:r>
              <w:rPr>
                <w:rFonts w:hint="eastAsia" w:ascii="宋体" w:hAnsi="宋体" w:eastAsia="宋体" w:cs="宋体"/>
                <w:color w:val="000000"/>
                <w:sz w:val="20"/>
                <w:szCs w:val="20"/>
                <w:highlight w:val="none"/>
                <w:vertAlign w:val="baseline"/>
              </w:rPr>
            </w:r>
            <w:r/>
          </w:p>
        </w:tc>
      </w:tr>
      <w:tr>
        <w:trPr/>
        <w:tc>
          <w:tcPr>
            <w:tcW w:w="1161"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color w:val="000000"/>
                <w:sz w:val="20"/>
                <w:szCs w:val="20"/>
                <w:highlight w:val="none"/>
                <w:vertAlign w:val="baseline"/>
              </w:rPr>
            </w:r>
            <w:r/>
          </w:p>
        </w:tc>
        <w:tc>
          <w:tcPr>
            <w:tcW w:w="1413"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水北路无名桥1</w:t>
            </w:r>
            <w:r>
              <w:rPr>
                <w:rFonts w:hint="eastAsia" w:ascii="宋体" w:hAnsi="宋体" w:eastAsia="宋体" w:cs="宋体"/>
                <w:color w:val="000000"/>
                <w:sz w:val="20"/>
                <w:szCs w:val="20"/>
                <w:highlight w:val="none"/>
                <w:vertAlign w:val="baseline"/>
              </w:rPr>
            </w:r>
            <w:r/>
          </w:p>
        </w:tc>
        <w:tc>
          <w:tcPr>
            <w:tcW w:w="1623" w:type="dxa"/>
            <w:vAlign w:val="top"/>
            <w:textDirection w:val="lrTb"/>
            <w:noWrap w:val="false"/>
          </w:tcPr>
          <w:p>
            <w:pPr>
              <w:pStyle w:val="883"/>
              <w:spacing w:line="570" w:lineRule="exact"/>
              <w:rPr>
                <w:rFonts w:hint="eastAsia" w:ascii="宋体" w:hAnsi="宋体" w:eastAsia="宋体" w:cs="宋体"/>
                <w:color w:val="000000"/>
                <w:sz w:val="20"/>
                <w:szCs w:val="20"/>
                <w:highlight w:val="none"/>
                <w:vertAlign w:val="baseline"/>
              </w:rPr>
            </w:pPr>
            <w:r>
              <w:rPr>
                <w:rFonts w:hint="eastAsia" w:ascii="宋体" w:hAnsi="宋体" w:eastAsia="宋体" w:cs="宋体"/>
                <w:sz w:val="20"/>
                <w:szCs w:val="20"/>
                <w:highlight w:val="none"/>
              </w:rPr>
              <w:t xml:space="preserve">小桥</w:t>
            </w:r>
            <w:r>
              <w:rPr>
                <w:rFonts w:hint="eastAsia" w:ascii="宋体" w:hAnsi="宋体" w:eastAsia="宋体" w:cs="宋体"/>
                <w:color w:val="000000"/>
                <w:sz w:val="20"/>
                <w:szCs w:val="20"/>
                <w:highlight w:val="none"/>
                <w:vertAlign w:val="baseline"/>
              </w:rPr>
            </w:r>
            <w:r/>
          </w:p>
        </w:tc>
        <w:tc>
          <w:tcPr>
            <w:tcW w:w="1718"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i w:val="0"/>
                <w:iCs w:val="0"/>
                <w:color w:val="000000"/>
                <w:sz w:val="20"/>
                <w:szCs w:val="20"/>
                <w:highlight w:val="none"/>
                <w:u w:val="none"/>
                <w:lang w:val="en-US" w:eastAsia="zh-CN" w:bidi="ar"/>
              </w:rPr>
              <w:t xml:space="preserve">汇福路</w:t>
            </w:r>
            <w:r>
              <w:rPr>
                <w:rFonts w:hint="eastAsia" w:ascii="宋体" w:hAnsi="宋体" w:eastAsia="宋体" w:cs="宋体"/>
                <w:color w:val="000000"/>
                <w:sz w:val="20"/>
                <w:szCs w:val="20"/>
                <w:highlight w:val="none"/>
                <w:vertAlign w:val="baseline"/>
              </w:rPr>
            </w:r>
            <w:r/>
          </w:p>
        </w:tc>
        <w:tc>
          <w:tcPr>
            <w:tcW w:w="1664"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sz w:val="20"/>
                <w:szCs w:val="20"/>
                <w:highlight w:val="none"/>
              </w:rPr>
              <w:t xml:space="preserve">主干路</w:t>
            </w:r>
            <w:r>
              <w:rPr>
                <w:rFonts w:hint="eastAsia" w:ascii="宋体" w:hAnsi="宋体" w:eastAsia="宋体" w:cs="宋体"/>
                <w:color w:val="000000"/>
                <w:sz w:val="20"/>
                <w:szCs w:val="20"/>
                <w:highlight w:val="none"/>
                <w:vertAlign w:val="baseline"/>
              </w:rPr>
            </w:r>
            <w:r/>
          </w:p>
        </w:tc>
        <w:tc>
          <w:tcPr>
            <w:tcW w:w="1500" w:type="dxa"/>
            <w:vAlign w:val="top"/>
            <w:textDirection w:val="lrTb"/>
            <w:noWrap w:val="false"/>
          </w:tcPr>
          <w:p>
            <w:pPr>
              <w:pStyle w:val="883"/>
              <w:spacing w:line="570" w:lineRule="exact"/>
              <w:rPr>
                <w:rFonts w:hint="eastAsia" w:ascii="宋体" w:hAnsi="宋体" w:eastAsia="宋体" w:cs="宋体"/>
                <w:color w:val="000000"/>
                <w:sz w:val="20"/>
                <w:szCs w:val="20"/>
                <w:highlight w:val="none"/>
                <w:vertAlign w:val="baseline"/>
              </w:rPr>
            </w:pPr>
            <w:r>
              <w:rPr>
                <w:rFonts w:hint="eastAsia" w:ascii="宋体" w:hAnsi="宋体" w:eastAsia="宋体" w:cs="宋体"/>
                <w:color w:val="000000"/>
                <w:sz w:val="20"/>
                <w:szCs w:val="20"/>
                <w:highlight w:val="none"/>
                <w:vertAlign w:val="baseline"/>
              </w:rPr>
              <w:t xml:space="preserve">空心板梁</w:t>
            </w:r>
            <w:r>
              <w:rPr>
                <w:rFonts w:hint="eastAsia" w:ascii="宋体" w:hAnsi="宋体" w:eastAsia="宋体" w:cs="宋体"/>
                <w:color w:val="000000"/>
                <w:sz w:val="20"/>
                <w:szCs w:val="20"/>
                <w:highlight w:val="none"/>
                <w:vertAlign w:val="baseline"/>
              </w:rPr>
            </w:r>
            <w:r/>
          </w:p>
        </w:tc>
      </w:tr>
      <w:tr>
        <w:trPr/>
        <w:tc>
          <w:tcPr>
            <w:tcW w:w="1161"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color w:val="000000"/>
                <w:sz w:val="20"/>
                <w:szCs w:val="20"/>
                <w:highlight w:val="none"/>
                <w:vertAlign w:val="baseline"/>
              </w:rPr>
            </w:r>
            <w:r/>
          </w:p>
        </w:tc>
        <w:tc>
          <w:tcPr>
            <w:tcW w:w="1413"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i w:val="0"/>
                <w:iCs w:val="0"/>
                <w:color w:val="000000"/>
                <w:sz w:val="20"/>
                <w:szCs w:val="20"/>
                <w:highlight w:val="none"/>
                <w:u w:val="none"/>
                <w:lang w:val="en-US" w:eastAsia="zh-CN" w:bidi="ar"/>
              </w:rPr>
              <w:t xml:space="preserve">尧塘河桥</w:t>
            </w:r>
            <w:r>
              <w:rPr>
                <w:rFonts w:hint="eastAsia" w:ascii="宋体" w:hAnsi="宋体" w:eastAsia="宋体" w:cs="宋体"/>
                <w:color w:val="000000"/>
                <w:sz w:val="20"/>
                <w:szCs w:val="20"/>
                <w:highlight w:val="none"/>
                <w:vertAlign w:val="baseline"/>
              </w:rPr>
            </w:r>
            <w:r/>
          </w:p>
        </w:tc>
        <w:tc>
          <w:tcPr>
            <w:tcW w:w="1623" w:type="dxa"/>
            <w:vAlign w:val="top"/>
            <w:textDirection w:val="lrTb"/>
            <w:noWrap w:val="false"/>
          </w:tcPr>
          <w:p>
            <w:pPr>
              <w:pStyle w:val="883"/>
              <w:spacing w:line="570" w:lineRule="exact"/>
              <w:rPr>
                <w:rFonts w:hint="eastAsia" w:ascii="宋体" w:hAnsi="宋体" w:eastAsia="宋体" w:cs="宋体"/>
                <w:color w:val="000000"/>
                <w:sz w:val="20"/>
                <w:szCs w:val="20"/>
                <w:highlight w:val="none"/>
                <w:vertAlign w:val="baseline"/>
              </w:rPr>
            </w:pPr>
            <w:r>
              <w:rPr>
                <w:rFonts w:hint="eastAsia" w:ascii="宋体" w:hAnsi="宋体" w:eastAsia="宋体" w:cs="宋体"/>
                <w:sz w:val="20"/>
                <w:szCs w:val="20"/>
                <w:highlight w:val="none"/>
              </w:rPr>
              <w:t xml:space="preserve">小桥</w:t>
            </w:r>
            <w:r>
              <w:rPr>
                <w:rFonts w:hint="eastAsia" w:ascii="宋体" w:hAnsi="宋体" w:eastAsia="宋体" w:cs="宋体"/>
                <w:color w:val="000000"/>
                <w:sz w:val="20"/>
                <w:szCs w:val="20"/>
                <w:highlight w:val="none"/>
                <w:vertAlign w:val="baseline"/>
              </w:rPr>
            </w:r>
            <w:r/>
          </w:p>
        </w:tc>
        <w:tc>
          <w:tcPr>
            <w:tcW w:w="1718"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i w:val="0"/>
                <w:iCs w:val="0"/>
                <w:color w:val="000000"/>
                <w:sz w:val="20"/>
                <w:szCs w:val="20"/>
                <w:highlight w:val="none"/>
                <w:u w:val="none"/>
                <w:lang w:val="en-US" w:eastAsia="zh-CN" w:bidi="ar"/>
              </w:rPr>
              <w:t xml:space="preserve">亿晶大街</w:t>
            </w:r>
            <w:r>
              <w:rPr>
                <w:rFonts w:hint="eastAsia" w:ascii="宋体" w:hAnsi="宋体" w:eastAsia="宋体" w:cs="宋体"/>
                <w:color w:val="000000"/>
                <w:sz w:val="20"/>
                <w:szCs w:val="20"/>
                <w:highlight w:val="none"/>
                <w:vertAlign w:val="baseline"/>
              </w:rPr>
            </w:r>
            <w:r/>
          </w:p>
        </w:tc>
        <w:tc>
          <w:tcPr>
            <w:tcW w:w="1664"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sz w:val="20"/>
                <w:szCs w:val="20"/>
                <w:highlight w:val="none"/>
              </w:rPr>
              <w:t xml:space="preserve">主干路</w:t>
            </w:r>
            <w:r>
              <w:rPr>
                <w:rFonts w:hint="eastAsia" w:ascii="宋体" w:hAnsi="宋体" w:eastAsia="宋体" w:cs="宋体"/>
                <w:color w:val="000000"/>
                <w:sz w:val="20"/>
                <w:szCs w:val="20"/>
                <w:highlight w:val="none"/>
                <w:vertAlign w:val="baseline"/>
              </w:rPr>
            </w:r>
            <w:r/>
          </w:p>
        </w:tc>
        <w:tc>
          <w:tcPr>
            <w:tcW w:w="1500" w:type="dxa"/>
            <w:vAlign w:val="top"/>
            <w:textDirection w:val="lrTb"/>
            <w:noWrap w:val="false"/>
          </w:tcPr>
          <w:p>
            <w:pPr>
              <w:pStyle w:val="883"/>
              <w:spacing w:line="570" w:lineRule="exact"/>
              <w:rPr>
                <w:rFonts w:hint="eastAsia" w:ascii="宋体" w:hAnsi="宋体" w:eastAsia="宋体" w:cs="宋体"/>
                <w:color w:val="000000"/>
                <w:sz w:val="20"/>
                <w:szCs w:val="20"/>
                <w:highlight w:val="none"/>
                <w:vertAlign w:val="baseline"/>
              </w:rPr>
            </w:pPr>
            <w:r>
              <w:rPr>
                <w:rFonts w:hint="eastAsia" w:ascii="宋体" w:hAnsi="宋体" w:eastAsia="宋体" w:cs="宋体"/>
                <w:color w:val="000000"/>
                <w:sz w:val="20"/>
                <w:szCs w:val="20"/>
                <w:highlight w:val="none"/>
                <w:vertAlign w:val="baseline"/>
              </w:rPr>
              <w:t xml:space="preserve">空心板梁</w:t>
            </w:r>
            <w:r>
              <w:rPr>
                <w:rFonts w:hint="eastAsia" w:ascii="宋体" w:hAnsi="宋体" w:eastAsia="宋体" w:cs="宋体"/>
                <w:color w:val="000000"/>
                <w:sz w:val="20"/>
                <w:szCs w:val="20"/>
                <w:highlight w:val="none"/>
                <w:vertAlign w:val="baseline"/>
              </w:rPr>
            </w:r>
            <w:r/>
          </w:p>
        </w:tc>
      </w:tr>
      <w:tr>
        <w:trPr/>
        <w:tc>
          <w:tcPr>
            <w:tcW w:w="1161"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color w:val="000000"/>
                <w:sz w:val="20"/>
                <w:szCs w:val="20"/>
                <w:highlight w:val="none"/>
                <w:vertAlign w:val="baseline"/>
              </w:rPr>
            </w:r>
            <w:r/>
          </w:p>
        </w:tc>
        <w:tc>
          <w:tcPr>
            <w:tcW w:w="1413"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i w:val="0"/>
                <w:iCs w:val="0"/>
                <w:color w:val="000000"/>
                <w:sz w:val="20"/>
                <w:szCs w:val="20"/>
                <w:highlight w:val="none"/>
                <w:u w:val="none"/>
                <w:lang w:val="en-US" w:eastAsia="zh-CN" w:bidi="ar"/>
              </w:rPr>
              <w:t xml:space="preserve">莲舟桥</w:t>
            </w:r>
            <w:r>
              <w:rPr>
                <w:rFonts w:hint="eastAsia" w:ascii="宋体" w:hAnsi="宋体" w:eastAsia="宋体" w:cs="宋体"/>
                <w:color w:val="000000"/>
                <w:sz w:val="20"/>
                <w:szCs w:val="20"/>
                <w:highlight w:val="none"/>
                <w:vertAlign w:val="baseline"/>
              </w:rPr>
            </w:r>
            <w:r/>
          </w:p>
        </w:tc>
        <w:tc>
          <w:tcPr>
            <w:tcW w:w="1623" w:type="dxa"/>
            <w:vAlign w:val="top"/>
            <w:textDirection w:val="lrTb"/>
            <w:noWrap w:val="false"/>
          </w:tcPr>
          <w:p>
            <w:pPr>
              <w:pStyle w:val="883"/>
              <w:spacing w:line="570" w:lineRule="exact"/>
              <w:rPr>
                <w:rFonts w:hint="eastAsia" w:ascii="宋体" w:hAnsi="宋体" w:eastAsia="宋体" w:cs="宋体"/>
                <w:color w:val="000000"/>
                <w:sz w:val="20"/>
                <w:szCs w:val="20"/>
                <w:highlight w:val="none"/>
                <w:vertAlign w:val="baseline"/>
              </w:rPr>
            </w:pPr>
            <w:r>
              <w:rPr>
                <w:rFonts w:hint="eastAsia" w:ascii="宋体" w:hAnsi="宋体" w:eastAsia="宋体" w:cs="宋体"/>
                <w:sz w:val="20"/>
                <w:szCs w:val="20"/>
                <w:highlight w:val="none"/>
              </w:rPr>
              <w:t xml:space="preserve">小桥</w:t>
            </w:r>
            <w:r>
              <w:rPr>
                <w:rFonts w:hint="eastAsia" w:ascii="宋体" w:hAnsi="宋体" w:eastAsia="宋体" w:cs="宋体"/>
                <w:color w:val="000000"/>
                <w:sz w:val="20"/>
                <w:szCs w:val="20"/>
                <w:highlight w:val="none"/>
                <w:vertAlign w:val="baseline"/>
              </w:rPr>
            </w:r>
            <w:r/>
          </w:p>
        </w:tc>
        <w:tc>
          <w:tcPr>
            <w:tcW w:w="1718"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i w:val="0"/>
                <w:iCs w:val="0"/>
                <w:color w:val="000000"/>
                <w:sz w:val="20"/>
                <w:szCs w:val="20"/>
                <w:highlight w:val="none"/>
                <w:u w:val="none"/>
                <w:lang w:val="en-US" w:eastAsia="zh-CN" w:bidi="ar"/>
              </w:rPr>
              <w:t xml:space="preserve">复兴路</w:t>
            </w:r>
            <w:r>
              <w:rPr>
                <w:rFonts w:hint="eastAsia" w:ascii="宋体" w:hAnsi="宋体" w:eastAsia="宋体" w:cs="宋体"/>
                <w:color w:val="000000"/>
                <w:sz w:val="20"/>
                <w:szCs w:val="20"/>
                <w:highlight w:val="none"/>
                <w:vertAlign w:val="baseline"/>
              </w:rPr>
            </w:r>
            <w:r/>
          </w:p>
        </w:tc>
        <w:tc>
          <w:tcPr>
            <w:tcW w:w="1664"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sz w:val="20"/>
                <w:szCs w:val="20"/>
                <w:highlight w:val="none"/>
              </w:rPr>
              <w:t xml:space="preserve">主干路</w:t>
            </w:r>
            <w:r>
              <w:rPr>
                <w:rFonts w:hint="eastAsia" w:ascii="宋体" w:hAnsi="宋体" w:eastAsia="宋体" w:cs="宋体"/>
                <w:color w:val="000000"/>
                <w:sz w:val="20"/>
                <w:szCs w:val="20"/>
                <w:highlight w:val="none"/>
                <w:vertAlign w:val="baseline"/>
              </w:rPr>
            </w:r>
            <w:r/>
          </w:p>
        </w:tc>
        <w:tc>
          <w:tcPr>
            <w:tcW w:w="1500" w:type="dxa"/>
            <w:vAlign w:val="top"/>
            <w:textDirection w:val="lrTb"/>
            <w:noWrap w:val="false"/>
          </w:tcPr>
          <w:p>
            <w:pPr>
              <w:pStyle w:val="883"/>
              <w:spacing w:line="570" w:lineRule="exact"/>
              <w:rPr>
                <w:rFonts w:hint="eastAsia" w:ascii="宋体" w:hAnsi="宋体" w:eastAsia="宋体" w:cs="宋体"/>
                <w:color w:val="000000"/>
                <w:sz w:val="20"/>
                <w:szCs w:val="20"/>
                <w:highlight w:val="none"/>
                <w:vertAlign w:val="baseline"/>
              </w:rPr>
            </w:pPr>
            <w:r>
              <w:rPr>
                <w:rFonts w:hint="eastAsia" w:ascii="宋体" w:hAnsi="宋体" w:eastAsia="宋体" w:cs="宋体"/>
                <w:color w:val="000000"/>
                <w:sz w:val="20"/>
                <w:szCs w:val="20"/>
                <w:highlight w:val="none"/>
                <w:vertAlign w:val="baseline"/>
              </w:rPr>
              <w:t xml:space="preserve">空心板梁</w:t>
            </w:r>
            <w:r>
              <w:rPr>
                <w:rFonts w:hint="eastAsia" w:ascii="宋体" w:hAnsi="宋体" w:eastAsia="宋体" w:cs="宋体"/>
                <w:color w:val="000000"/>
                <w:sz w:val="20"/>
                <w:szCs w:val="20"/>
                <w:highlight w:val="none"/>
                <w:vertAlign w:val="baseline"/>
              </w:rPr>
            </w:r>
            <w:r/>
          </w:p>
        </w:tc>
      </w:tr>
      <w:tr>
        <w:trPr/>
        <w:tc>
          <w:tcPr>
            <w:tcW w:w="1161"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color w:val="000000"/>
                <w:sz w:val="20"/>
                <w:szCs w:val="20"/>
                <w:highlight w:val="none"/>
                <w:vertAlign w:val="baseline"/>
              </w:rPr>
            </w:r>
            <w:r/>
          </w:p>
        </w:tc>
        <w:tc>
          <w:tcPr>
            <w:tcW w:w="1413"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i w:val="0"/>
                <w:iCs w:val="0"/>
                <w:color w:val="000000"/>
                <w:sz w:val="20"/>
                <w:szCs w:val="20"/>
                <w:highlight w:val="none"/>
                <w:u w:val="none"/>
                <w:lang w:val="en-US" w:eastAsia="zh-CN" w:bidi="ar"/>
              </w:rPr>
              <w:t xml:space="preserve">云湖南路(北段无名桥1</w:t>
            </w:r>
            <w:r>
              <w:rPr>
                <w:rFonts w:hint="eastAsia" w:ascii="宋体" w:hAnsi="宋体" w:eastAsia="宋体" w:cs="宋体"/>
                <w:color w:val="000000"/>
                <w:sz w:val="20"/>
                <w:szCs w:val="20"/>
                <w:highlight w:val="none"/>
                <w:vertAlign w:val="baseline"/>
              </w:rPr>
            </w:r>
            <w:r/>
          </w:p>
        </w:tc>
        <w:tc>
          <w:tcPr>
            <w:tcW w:w="1623" w:type="dxa"/>
            <w:vAlign w:val="top"/>
            <w:textDirection w:val="lrTb"/>
            <w:noWrap w:val="false"/>
          </w:tcPr>
          <w:p>
            <w:pPr>
              <w:pStyle w:val="883"/>
              <w:spacing w:line="570" w:lineRule="exact"/>
              <w:rPr>
                <w:rFonts w:hint="eastAsia" w:ascii="宋体" w:hAnsi="宋体" w:eastAsia="宋体" w:cs="宋体"/>
                <w:color w:val="000000"/>
                <w:sz w:val="20"/>
                <w:szCs w:val="20"/>
                <w:highlight w:val="none"/>
                <w:vertAlign w:val="baseline"/>
              </w:rPr>
            </w:pPr>
            <w:r>
              <w:rPr>
                <w:rFonts w:hint="eastAsia" w:ascii="宋体" w:hAnsi="宋体" w:eastAsia="宋体" w:cs="宋体"/>
                <w:sz w:val="20"/>
                <w:szCs w:val="20"/>
                <w:highlight w:val="none"/>
              </w:rPr>
              <w:t xml:space="preserve">小桥</w:t>
            </w:r>
            <w:r>
              <w:rPr>
                <w:rFonts w:hint="eastAsia" w:ascii="宋体" w:hAnsi="宋体" w:eastAsia="宋体" w:cs="宋体"/>
                <w:color w:val="000000"/>
                <w:sz w:val="20"/>
                <w:szCs w:val="20"/>
                <w:highlight w:val="none"/>
                <w:vertAlign w:val="baseline"/>
              </w:rPr>
            </w:r>
            <w:r/>
          </w:p>
        </w:tc>
        <w:tc>
          <w:tcPr>
            <w:tcW w:w="1718"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i w:val="0"/>
                <w:iCs w:val="0"/>
                <w:color w:val="000000"/>
                <w:sz w:val="20"/>
                <w:szCs w:val="20"/>
                <w:highlight w:val="none"/>
                <w:u w:val="none"/>
                <w:lang w:val="en-US" w:eastAsia="zh-CN" w:bidi="ar"/>
              </w:rPr>
              <w:t xml:space="preserve">云湖路</w:t>
            </w:r>
            <w:r>
              <w:rPr>
                <w:rFonts w:hint="eastAsia" w:ascii="宋体" w:hAnsi="宋体" w:eastAsia="宋体" w:cs="宋体"/>
                <w:color w:val="000000"/>
                <w:sz w:val="20"/>
                <w:szCs w:val="20"/>
                <w:highlight w:val="none"/>
                <w:vertAlign w:val="baseline"/>
              </w:rPr>
            </w:r>
            <w:r/>
          </w:p>
        </w:tc>
        <w:tc>
          <w:tcPr>
            <w:tcW w:w="1664"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sz w:val="20"/>
                <w:szCs w:val="20"/>
                <w:highlight w:val="none"/>
              </w:rPr>
              <w:t xml:space="preserve">主干路</w:t>
            </w:r>
            <w:r>
              <w:rPr>
                <w:rFonts w:hint="eastAsia" w:ascii="宋体" w:hAnsi="宋体" w:eastAsia="宋体" w:cs="宋体"/>
                <w:color w:val="000000"/>
                <w:sz w:val="20"/>
                <w:szCs w:val="20"/>
                <w:highlight w:val="none"/>
                <w:vertAlign w:val="baseline"/>
              </w:rPr>
            </w:r>
            <w:r/>
          </w:p>
        </w:tc>
        <w:tc>
          <w:tcPr>
            <w:tcW w:w="1500" w:type="dxa"/>
            <w:vAlign w:val="top"/>
            <w:textDirection w:val="lrTb"/>
            <w:noWrap w:val="false"/>
          </w:tcPr>
          <w:p>
            <w:pPr>
              <w:pStyle w:val="883"/>
              <w:spacing w:line="570" w:lineRule="exact"/>
              <w:rPr>
                <w:rFonts w:hint="eastAsia" w:ascii="宋体" w:hAnsi="宋体" w:eastAsia="宋体" w:cs="宋体"/>
                <w:color w:val="000000"/>
                <w:sz w:val="20"/>
                <w:szCs w:val="20"/>
                <w:highlight w:val="none"/>
                <w:vertAlign w:val="baseline"/>
              </w:rPr>
            </w:pPr>
            <w:r>
              <w:rPr>
                <w:rFonts w:hint="eastAsia" w:ascii="宋体" w:hAnsi="宋体" w:eastAsia="宋体" w:cs="宋体"/>
                <w:color w:val="000000"/>
                <w:sz w:val="20"/>
                <w:szCs w:val="20"/>
                <w:highlight w:val="none"/>
                <w:vertAlign w:val="baseline"/>
              </w:rPr>
              <w:t xml:space="preserve">空心板梁</w:t>
            </w:r>
            <w:r>
              <w:rPr>
                <w:rFonts w:hint="eastAsia" w:ascii="宋体" w:hAnsi="宋体" w:eastAsia="宋体" w:cs="宋体"/>
                <w:color w:val="000000"/>
                <w:sz w:val="20"/>
                <w:szCs w:val="20"/>
                <w:highlight w:val="none"/>
                <w:vertAlign w:val="baseline"/>
              </w:rPr>
            </w:r>
            <w:r/>
          </w:p>
        </w:tc>
      </w:tr>
      <w:tr>
        <w:trPr/>
        <w:tc>
          <w:tcPr>
            <w:tcW w:w="1161"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color w:val="000000"/>
                <w:sz w:val="20"/>
                <w:szCs w:val="20"/>
                <w:highlight w:val="none"/>
                <w:vertAlign w:val="baseline"/>
              </w:rPr>
            </w:r>
            <w:r/>
          </w:p>
        </w:tc>
        <w:tc>
          <w:tcPr>
            <w:tcW w:w="1413"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i w:val="0"/>
                <w:iCs w:val="0"/>
                <w:color w:val="000000"/>
                <w:sz w:val="20"/>
                <w:szCs w:val="20"/>
                <w:highlight w:val="none"/>
                <w:u w:val="none"/>
                <w:lang w:val="en-US" w:eastAsia="zh-CN" w:bidi="ar"/>
              </w:rPr>
              <w:t xml:space="preserve">春水桥</w:t>
            </w:r>
            <w:r>
              <w:rPr>
                <w:rFonts w:hint="eastAsia" w:ascii="宋体" w:hAnsi="宋体" w:eastAsia="宋体" w:cs="宋体"/>
                <w:color w:val="000000"/>
                <w:sz w:val="20"/>
                <w:szCs w:val="20"/>
                <w:highlight w:val="none"/>
                <w:vertAlign w:val="baseline"/>
              </w:rPr>
            </w:r>
            <w:r/>
          </w:p>
        </w:tc>
        <w:tc>
          <w:tcPr>
            <w:tcW w:w="1623" w:type="dxa"/>
            <w:vAlign w:val="top"/>
            <w:textDirection w:val="lrTb"/>
            <w:noWrap w:val="false"/>
          </w:tcPr>
          <w:p>
            <w:pPr>
              <w:pStyle w:val="883"/>
              <w:spacing w:line="570" w:lineRule="exact"/>
              <w:rPr>
                <w:rFonts w:hint="eastAsia" w:ascii="宋体" w:hAnsi="宋体" w:eastAsia="宋体" w:cs="宋体"/>
                <w:color w:val="000000"/>
                <w:sz w:val="20"/>
                <w:szCs w:val="20"/>
                <w:highlight w:val="none"/>
                <w:vertAlign w:val="baseline"/>
              </w:rPr>
            </w:pPr>
            <w:r>
              <w:rPr>
                <w:rFonts w:hint="eastAsia" w:ascii="宋体" w:hAnsi="宋体" w:eastAsia="宋体" w:cs="宋体"/>
                <w:sz w:val="20"/>
                <w:szCs w:val="20"/>
                <w:highlight w:val="none"/>
              </w:rPr>
              <w:t xml:space="preserve">小桥</w:t>
            </w:r>
            <w:r>
              <w:rPr>
                <w:rFonts w:hint="eastAsia" w:ascii="宋体" w:hAnsi="宋体" w:eastAsia="宋体" w:cs="宋体"/>
                <w:color w:val="000000"/>
                <w:sz w:val="20"/>
                <w:szCs w:val="20"/>
                <w:highlight w:val="none"/>
                <w:vertAlign w:val="baseline"/>
              </w:rPr>
            </w:r>
            <w:r/>
          </w:p>
        </w:tc>
        <w:tc>
          <w:tcPr>
            <w:tcW w:w="1718"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i w:val="0"/>
                <w:iCs w:val="0"/>
                <w:color w:val="000000"/>
                <w:sz w:val="20"/>
                <w:szCs w:val="20"/>
                <w:highlight w:val="none"/>
                <w:u w:val="none"/>
                <w:lang w:val="en-US" w:eastAsia="zh-CN" w:bidi="ar"/>
              </w:rPr>
              <w:t xml:space="preserve">云湖路</w:t>
            </w:r>
            <w:r>
              <w:rPr>
                <w:rFonts w:hint="eastAsia" w:ascii="宋体" w:hAnsi="宋体" w:eastAsia="宋体" w:cs="宋体"/>
                <w:color w:val="000000"/>
                <w:sz w:val="20"/>
                <w:szCs w:val="20"/>
                <w:highlight w:val="none"/>
                <w:vertAlign w:val="baseline"/>
              </w:rPr>
            </w:r>
            <w:r/>
          </w:p>
        </w:tc>
        <w:tc>
          <w:tcPr>
            <w:tcW w:w="1664"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sz w:val="20"/>
                <w:szCs w:val="20"/>
                <w:highlight w:val="none"/>
              </w:rPr>
              <w:t xml:space="preserve">主干路</w:t>
            </w:r>
            <w:r>
              <w:rPr>
                <w:rFonts w:hint="eastAsia" w:ascii="宋体" w:hAnsi="宋体" w:eastAsia="宋体" w:cs="宋体"/>
                <w:color w:val="000000"/>
                <w:sz w:val="20"/>
                <w:szCs w:val="20"/>
                <w:highlight w:val="none"/>
                <w:vertAlign w:val="baseline"/>
              </w:rPr>
            </w:r>
            <w:r/>
          </w:p>
        </w:tc>
        <w:tc>
          <w:tcPr>
            <w:tcW w:w="1500" w:type="dxa"/>
            <w:vAlign w:val="top"/>
            <w:textDirection w:val="lrTb"/>
            <w:noWrap w:val="false"/>
          </w:tcPr>
          <w:p>
            <w:pPr>
              <w:pStyle w:val="883"/>
              <w:spacing w:line="570" w:lineRule="exact"/>
              <w:rPr>
                <w:rFonts w:hint="eastAsia" w:ascii="宋体" w:hAnsi="宋体" w:eastAsia="宋体" w:cs="宋体"/>
                <w:color w:val="000000"/>
                <w:sz w:val="20"/>
                <w:szCs w:val="20"/>
                <w:highlight w:val="none"/>
                <w:vertAlign w:val="baseline"/>
              </w:rPr>
            </w:pPr>
            <w:r>
              <w:rPr>
                <w:rFonts w:hint="eastAsia" w:ascii="宋体" w:hAnsi="宋体" w:eastAsia="宋体" w:cs="宋体"/>
                <w:color w:val="000000"/>
                <w:sz w:val="20"/>
                <w:szCs w:val="20"/>
                <w:highlight w:val="none"/>
                <w:vertAlign w:val="baseline"/>
              </w:rPr>
              <w:t xml:space="preserve">空心板梁</w:t>
            </w:r>
            <w:r>
              <w:rPr>
                <w:rFonts w:hint="eastAsia" w:ascii="宋体" w:hAnsi="宋体" w:eastAsia="宋体" w:cs="宋体"/>
                <w:color w:val="000000"/>
                <w:sz w:val="20"/>
                <w:szCs w:val="20"/>
                <w:highlight w:val="none"/>
                <w:vertAlign w:val="baseline"/>
              </w:rPr>
            </w:r>
            <w:r/>
          </w:p>
        </w:tc>
      </w:tr>
      <w:tr>
        <w:trPr/>
        <w:tc>
          <w:tcPr>
            <w:tcW w:w="1161"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color w:val="000000"/>
                <w:sz w:val="20"/>
                <w:szCs w:val="20"/>
                <w:highlight w:val="none"/>
                <w:vertAlign w:val="baseline"/>
              </w:rPr>
            </w:r>
            <w:r/>
          </w:p>
        </w:tc>
        <w:tc>
          <w:tcPr>
            <w:tcW w:w="1413"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i w:val="0"/>
                <w:iCs w:val="0"/>
                <w:color w:val="000000"/>
                <w:sz w:val="20"/>
                <w:szCs w:val="20"/>
                <w:highlight w:val="none"/>
                <w:u w:val="none"/>
                <w:lang w:val="en-US" w:eastAsia="zh-CN" w:bidi="ar"/>
              </w:rPr>
              <w:t xml:space="preserve">月湖南路(北段无名桥</w:t>
            </w:r>
            <w:r>
              <w:rPr>
                <w:rFonts w:hint="eastAsia" w:ascii="宋体" w:hAnsi="宋体" w:eastAsia="宋体" w:cs="宋体"/>
                <w:color w:val="000000"/>
                <w:sz w:val="20"/>
                <w:szCs w:val="20"/>
                <w:highlight w:val="none"/>
                <w:vertAlign w:val="baseline"/>
              </w:rPr>
            </w:r>
            <w:r/>
          </w:p>
        </w:tc>
        <w:tc>
          <w:tcPr>
            <w:tcW w:w="1623" w:type="dxa"/>
            <w:vAlign w:val="top"/>
            <w:textDirection w:val="lrTb"/>
            <w:noWrap w:val="false"/>
          </w:tcPr>
          <w:p>
            <w:pPr>
              <w:pStyle w:val="883"/>
              <w:spacing w:line="570" w:lineRule="exact"/>
              <w:rPr>
                <w:rFonts w:hint="eastAsia" w:ascii="宋体" w:hAnsi="宋体" w:eastAsia="宋体" w:cs="宋体"/>
                <w:color w:val="000000"/>
                <w:sz w:val="20"/>
                <w:szCs w:val="20"/>
                <w:highlight w:val="none"/>
                <w:vertAlign w:val="baseline"/>
              </w:rPr>
            </w:pPr>
            <w:r>
              <w:rPr>
                <w:rFonts w:hint="eastAsia" w:ascii="宋体" w:hAnsi="宋体" w:eastAsia="宋体" w:cs="宋体"/>
                <w:sz w:val="20"/>
                <w:szCs w:val="20"/>
                <w:highlight w:val="none"/>
              </w:rPr>
              <w:t xml:space="preserve">小桥</w:t>
            </w:r>
            <w:r>
              <w:rPr>
                <w:rFonts w:hint="eastAsia" w:ascii="宋体" w:hAnsi="宋体" w:eastAsia="宋体" w:cs="宋体"/>
                <w:color w:val="000000"/>
                <w:sz w:val="20"/>
                <w:szCs w:val="20"/>
                <w:highlight w:val="none"/>
                <w:vertAlign w:val="baseline"/>
              </w:rPr>
            </w:r>
            <w:r/>
          </w:p>
        </w:tc>
        <w:tc>
          <w:tcPr>
            <w:tcW w:w="1718"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i w:val="0"/>
                <w:iCs w:val="0"/>
                <w:color w:val="000000"/>
                <w:sz w:val="20"/>
                <w:szCs w:val="20"/>
                <w:highlight w:val="none"/>
                <w:u w:val="none"/>
                <w:lang w:val="en-US" w:eastAsia="zh-CN" w:bidi="ar"/>
              </w:rPr>
              <w:t xml:space="preserve">月湖路</w:t>
            </w:r>
            <w:r>
              <w:rPr>
                <w:rFonts w:hint="eastAsia" w:ascii="宋体" w:hAnsi="宋体" w:eastAsia="宋体" w:cs="宋体"/>
                <w:color w:val="000000"/>
                <w:sz w:val="20"/>
                <w:szCs w:val="20"/>
                <w:highlight w:val="none"/>
                <w:vertAlign w:val="baseline"/>
              </w:rPr>
            </w:r>
            <w:r/>
          </w:p>
        </w:tc>
        <w:tc>
          <w:tcPr>
            <w:tcW w:w="1664"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sz w:val="20"/>
                <w:szCs w:val="20"/>
                <w:highlight w:val="none"/>
              </w:rPr>
              <w:t xml:space="preserve">主干路</w:t>
            </w:r>
            <w:r>
              <w:rPr>
                <w:rFonts w:hint="eastAsia" w:ascii="宋体" w:hAnsi="宋体" w:eastAsia="宋体" w:cs="宋体"/>
                <w:color w:val="000000"/>
                <w:sz w:val="20"/>
                <w:szCs w:val="20"/>
                <w:highlight w:val="none"/>
                <w:vertAlign w:val="baseline"/>
              </w:rPr>
            </w:r>
            <w:r/>
          </w:p>
        </w:tc>
        <w:tc>
          <w:tcPr>
            <w:tcW w:w="1500" w:type="dxa"/>
            <w:vAlign w:val="top"/>
            <w:textDirection w:val="lrTb"/>
            <w:noWrap w:val="false"/>
          </w:tcPr>
          <w:p>
            <w:pPr>
              <w:pStyle w:val="883"/>
              <w:spacing w:line="570" w:lineRule="exact"/>
              <w:rPr>
                <w:rFonts w:hint="eastAsia" w:ascii="宋体" w:hAnsi="宋体" w:eastAsia="宋体" w:cs="宋体"/>
                <w:color w:val="000000"/>
                <w:sz w:val="20"/>
                <w:szCs w:val="20"/>
                <w:highlight w:val="none"/>
                <w:vertAlign w:val="baseline"/>
              </w:rPr>
            </w:pPr>
            <w:r>
              <w:rPr>
                <w:rFonts w:hint="eastAsia" w:ascii="宋体" w:hAnsi="宋体" w:eastAsia="宋体" w:cs="宋体"/>
                <w:color w:val="000000"/>
                <w:sz w:val="20"/>
                <w:szCs w:val="20"/>
                <w:highlight w:val="none"/>
                <w:vertAlign w:val="baseline"/>
              </w:rPr>
              <w:t xml:space="preserve">空心板梁</w:t>
            </w:r>
            <w:r>
              <w:rPr>
                <w:rFonts w:hint="eastAsia" w:ascii="宋体" w:hAnsi="宋体" w:eastAsia="宋体" w:cs="宋体"/>
                <w:color w:val="000000"/>
                <w:sz w:val="20"/>
                <w:szCs w:val="20"/>
                <w:highlight w:val="none"/>
                <w:vertAlign w:val="baseline"/>
              </w:rPr>
            </w:r>
            <w:r/>
          </w:p>
        </w:tc>
      </w:tr>
      <w:tr>
        <w:trPr/>
        <w:tc>
          <w:tcPr>
            <w:tcW w:w="1161"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color w:val="000000"/>
                <w:sz w:val="20"/>
                <w:szCs w:val="20"/>
                <w:highlight w:val="none"/>
                <w:vertAlign w:val="baseline"/>
              </w:rPr>
            </w:r>
            <w:r/>
          </w:p>
        </w:tc>
        <w:tc>
          <w:tcPr>
            <w:tcW w:w="1413"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i w:val="0"/>
                <w:iCs w:val="0"/>
                <w:color w:val="000000"/>
                <w:sz w:val="20"/>
                <w:szCs w:val="20"/>
                <w:highlight w:val="none"/>
                <w:u w:val="none"/>
                <w:lang w:val="en-US" w:eastAsia="zh-CN" w:bidi="ar"/>
              </w:rPr>
              <w:t xml:space="preserve">澄碧桥</w:t>
            </w:r>
            <w:r>
              <w:rPr>
                <w:rFonts w:hint="eastAsia" w:ascii="宋体" w:hAnsi="宋体" w:eastAsia="宋体" w:cs="宋体"/>
                <w:color w:val="000000"/>
                <w:sz w:val="20"/>
                <w:szCs w:val="20"/>
                <w:highlight w:val="none"/>
                <w:vertAlign w:val="baseline"/>
              </w:rPr>
            </w:r>
            <w:r/>
          </w:p>
        </w:tc>
        <w:tc>
          <w:tcPr>
            <w:tcW w:w="1623" w:type="dxa"/>
            <w:vAlign w:val="top"/>
            <w:textDirection w:val="lrTb"/>
            <w:noWrap w:val="false"/>
          </w:tcPr>
          <w:p>
            <w:pPr>
              <w:pStyle w:val="883"/>
              <w:spacing w:line="570" w:lineRule="exact"/>
              <w:rPr>
                <w:rFonts w:hint="eastAsia" w:ascii="宋体" w:hAnsi="宋体" w:eastAsia="宋体" w:cs="宋体"/>
                <w:color w:val="000000"/>
                <w:sz w:val="20"/>
                <w:szCs w:val="20"/>
                <w:highlight w:val="none"/>
                <w:vertAlign w:val="baseline"/>
              </w:rPr>
            </w:pPr>
            <w:r>
              <w:rPr>
                <w:rFonts w:hint="eastAsia" w:ascii="宋体" w:hAnsi="宋体" w:eastAsia="宋体" w:cs="宋体"/>
                <w:sz w:val="20"/>
                <w:szCs w:val="20"/>
                <w:highlight w:val="none"/>
              </w:rPr>
              <w:t xml:space="preserve">小桥</w:t>
            </w:r>
            <w:r>
              <w:rPr>
                <w:rFonts w:hint="eastAsia" w:ascii="宋体" w:hAnsi="宋体" w:eastAsia="宋体" w:cs="宋体"/>
                <w:color w:val="000000"/>
                <w:sz w:val="20"/>
                <w:szCs w:val="20"/>
                <w:highlight w:val="none"/>
                <w:vertAlign w:val="baseline"/>
              </w:rPr>
            </w:r>
            <w:r/>
          </w:p>
        </w:tc>
        <w:tc>
          <w:tcPr>
            <w:tcW w:w="1718"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i w:val="0"/>
                <w:iCs w:val="0"/>
                <w:color w:val="000000"/>
                <w:sz w:val="20"/>
                <w:szCs w:val="20"/>
                <w:highlight w:val="none"/>
                <w:u w:val="none"/>
                <w:lang w:val="en-US" w:eastAsia="zh-CN" w:bidi="ar"/>
              </w:rPr>
              <w:t xml:space="preserve">月湖路</w:t>
            </w:r>
            <w:r>
              <w:rPr>
                <w:rFonts w:hint="eastAsia" w:ascii="宋体" w:hAnsi="宋体" w:eastAsia="宋体" w:cs="宋体"/>
                <w:color w:val="000000"/>
                <w:sz w:val="20"/>
                <w:szCs w:val="20"/>
                <w:highlight w:val="none"/>
                <w:vertAlign w:val="baseline"/>
              </w:rPr>
            </w:r>
            <w:r/>
          </w:p>
        </w:tc>
        <w:tc>
          <w:tcPr>
            <w:tcW w:w="1664"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sz w:val="20"/>
                <w:szCs w:val="20"/>
                <w:highlight w:val="none"/>
              </w:rPr>
              <w:t xml:space="preserve">主干路</w:t>
            </w:r>
            <w:r>
              <w:rPr>
                <w:rFonts w:hint="eastAsia" w:ascii="宋体" w:hAnsi="宋体" w:eastAsia="宋体" w:cs="宋体"/>
                <w:color w:val="000000"/>
                <w:sz w:val="20"/>
                <w:szCs w:val="20"/>
                <w:highlight w:val="none"/>
                <w:vertAlign w:val="baseline"/>
              </w:rPr>
            </w:r>
            <w:r/>
          </w:p>
        </w:tc>
        <w:tc>
          <w:tcPr>
            <w:tcW w:w="1500" w:type="dxa"/>
            <w:vAlign w:val="top"/>
            <w:textDirection w:val="lrTb"/>
            <w:noWrap w:val="false"/>
          </w:tcPr>
          <w:p>
            <w:pPr>
              <w:pStyle w:val="883"/>
              <w:spacing w:line="570" w:lineRule="exact"/>
              <w:rPr>
                <w:rFonts w:hint="eastAsia" w:ascii="宋体" w:hAnsi="宋体" w:eastAsia="宋体" w:cs="宋体"/>
                <w:color w:val="000000"/>
                <w:sz w:val="20"/>
                <w:szCs w:val="20"/>
                <w:highlight w:val="none"/>
                <w:vertAlign w:val="baseline"/>
              </w:rPr>
            </w:pPr>
            <w:r>
              <w:rPr>
                <w:rFonts w:hint="eastAsia" w:ascii="宋体" w:hAnsi="宋体" w:eastAsia="宋体" w:cs="宋体"/>
                <w:color w:val="000000"/>
                <w:sz w:val="20"/>
                <w:szCs w:val="20"/>
                <w:highlight w:val="none"/>
                <w:vertAlign w:val="baseline"/>
              </w:rPr>
              <w:t xml:space="preserve">空心板梁</w:t>
            </w:r>
            <w:r>
              <w:rPr>
                <w:rFonts w:hint="eastAsia" w:ascii="宋体" w:hAnsi="宋体" w:eastAsia="宋体" w:cs="宋体"/>
                <w:color w:val="000000"/>
                <w:sz w:val="20"/>
                <w:szCs w:val="20"/>
                <w:highlight w:val="none"/>
                <w:vertAlign w:val="baseline"/>
              </w:rPr>
            </w:r>
            <w:r/>
          </w:p>
        </w:tc>
      </w:tr>
      <w:tr>
        <w:trPr/>
        <w:tc>
          <w:tcPr>
            <w:tcW w:w="1161"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color w:val="000000"/>
                <w:sz w:val="20"/>
                <w:szCs w:val="20"/>
                <w:highlight w:val="none"/>
                <w:vertAlign w:val="baseline"/>
              </w:rPr>
            </w:r>
            <w:r/>
          </w:p>
        </w:tc>
        <w:tc>
          <w:tcPr>
            <w:tcW w:w="1413"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i w:val="0"/>
                <w:iCs w:val="0"/>
                <w:color w:val="000000"/>
                <w:sz w:val="20"/>
                <w:szCs w:val="20"/>
                <w:highlight w:val="none"/>
                <w:u w:val="none"/>
                <w:lang w:val="en-US" w:eastAsia="zh-CN" w:bidi="ar"/>
              </w:rPr>
              <w:t xml:space="preserve">科教路1#桥</w:t>
            </w:r>
            <w:r>
              <w:rPr>
                <w:rFonts w:hint="eastAsia" w:ascii="宋体" w:hAnsi="宋体" w:eastAsia="宋体" w:cs="宋体"/>
                <w:color w:val="000000"/>
                <w:sz w:val="20"/>
                <w:szCs w:val="20"/>
                <w:highlight w:val="none"/>
                <w:vertAlign w:val="baseline"/>
              </w:rPr>
            </w:r>
            <w:r/>
          </w:p>
        </w:tc>
        <w:tc>
          <w:tcPr>
            <w:tcW w:w="1623" w:type="dxa"/>
            <w:vAlign w:val="top"/>
            <w:textDirection w:val="lrTb"/>
            <w:noWrap w:val="false"/>
          </w:tcPr>
          <w:p>
            <w:pPr>
              <w:pStyle w:val="883"/>
              <w:spacing w:line="570" w:lineRule="exact"/>
              <w:rPr>
                <w:rFonts w:hint="eastAsia" w:ascii="宋体" w:hAnsi="宋体" w:eastAsia="宋体" w:cs="宋体"/>
                <w:color w:val="000000"/>
                <w:sz w:val="20"/>
                <w:szCs w:val="20"/>
                <w:highlight w:val="none"/>
                <w:vertAlign w:val="baseline"/>
              </w:rPr>
            </w:pPr>
            <w:r>
              <w:rPr>
                <w:rFonts w:hint="eastAsia" w:ascii="宋体" w:hAnsi="宋体" w:eastAsia="宋体" w:cs="宋体"/>
                <w:sz w:val="20"/>
                <w:szCs w:val="20"/>
                <w:highlight w:val="none"/>
              </w:rPr>
              <w:t xml:space="preserve">小桥</w:t>
            </w:r>
            <w:r>
              <w:rPr>
                <w:rFonts w:hint="eastAsia" w:ascii="宋体" w:hAnsi="宋体" w:eastAsia="宋体" w:cs="宋体"/>
                <w:color w:val="000000"/>
                <w:sz w:val="20"/>
                <w:szCs w:val="20"/>
                <w:highlight w:val="none"/>
                <w:vertAlign w:val="baseline"/>
              </w:rPr>
            </w:r>
            <w:r/>
          </w:p>
        </w:tc>
        <w:tc>
          <w:tcPr>
            <w:tcW w:w="1718"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i w:val="0"/>
                <w:iCs w:val="0"/>
                <w:color w:val="000000"/>
                <w:sz w:val="20"/>
                <w:szCs w:val="20"/>
                <w:highlight w:val="none"/>
                <w:u w:val="none"/>
                <w:lang w:val="en-US" w:eastAsia="zh-CN" w:bidi="ar"/>
              </w:rPr>
              <w:t xml:space="preserve">科教路</w:t>
            </w:r>
            <w:r>
              <w:rPr>
                <w:rFonts w:hint="eastAsia" w:ascii="宋体" w:hAnsi="宋体" w:eastAsia="宋体" w:cs="宋体"/>
                <w:color w:val="000000"/>
                <w:sz w:val="20"/>
                <w:szCs w:val="20"/>
                <w:highlight w:val="none"/>
                <w:vertAlign w:val="baseline"/>
              </w:rPr>
            </w:r>
            <w:r/>
          </w:p>
        </w:tc>
        <w:tc>
          <w:tcPr>
            <w:tcW w:w="1664"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i w:val="0"/>
                <w:iCs w:val="0"/>
                <w:color w:val="000000"/>
                <w:sz w:val="20"/>
                <w:szCs w:val="20"/>
                <w:highlight w:val="none"/>
                <w:u w:val="none"/>
                <w:lang w:val="en-US" w:eastAsia="zh-CN" w:bidi="ar"/>
              </w:rPr>
              <w:t xml:space="preserve">次干路</w:t>
            </w:r>
            <w:r>
              <w:rPr>
                <w:rFonts w:hint="eastAsia" w:ascii="宋体" w:hAnsi="宋体" w:eastAsia="宋体" w:cs="宋体"/>
                <w:color w:val="000000"/>
                <w:sz w:val="20"/>
                <w:szCs w:val="20"/>
                <w:highlight w:val="none"/>
                <w:vertAlign w:val="baseline"/>
              </w:rPr>
            </w:r>
            <w:r/>
          </w:p>
        </w:tc>
        <w:tc>
          <w:tcPr>
            <w:tcW w:w="1500" w:type="dxa"/>
            <w:vAlign w:val="top"/>
            <w:textDirection w:val="lrTb"/>
            <w:noWrap w:val="false"/>
          </w:tcPr>
          <w:p>
            <w:pPr>
              <w:pStyle w:val="883"/>
              <w:spacing w:line="570" w:lineRule="exact"/>
              <w:rPr>
                <w:rFonts w:hint="eastAsia" w:ascii="宋体" w:hAnsi="宋体" w:eastAsia="宋体" w:cs="宋体"/>
                <w:color w:val="000000"/>
                <w:sz w:val="20"/>
                <w:szCs w:val="20"/>
                <w:highlight w:val="none"/>
                <w:vertAlign w:val="baseline"/>
              </w:rPr>
            </w:pPr>
            <w:r>
              <w:rPr>
                <w:rFonts w:hint="eastAsia" w:ascii="宋体" w:hAnsi="宋体" w:eastAsia="宋体" w:cs="宋体"/>
                <w:color w:val="000000"/>
                <w:sz w:val="20"/>
                <w:szCs w:val="20"/>
                <w:highlight w:val="none"/>
                <w:vertAlign w:val="baseline"/>
              </w:rPr>
              <w:t xml:space="preserve">空心板梁</w:t>
            </w:r>
            <w:r>
              <w:rPr>
                <w:rFonts w:hint="eastAsia" w:ascii="宋体" w:hAnsi="宋体" w:eastAsia="宋体" w:cs="宋体"/>
                <w:color w:val="000000"/>
                <w:sz w:val="20"/>
                <w:szCs w:val="20"/>
                <w:highlight w:val="none"/>
                <w:vertAlign w:val="baseline"/>
              </w:rPr>
            </w:r>
            <w:r/>
          </w:p>
        </w:tc>
      </w:tr>
      <w:tr>
        <w:trPr/>
        <w:tc>
          <w:tcPr>
            <w:tcW w:w="1161"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color w:val="000000"/>
                <w:sz w:val="20"/>
                <w:szCs w:val="20"/>
                <w:highlight w:val="none"/>
                <w:vertAlign w:val="baseline"/>
              </w:rPr>
            </w:r>
            <w:r/>
          </w:p>
        </w:tc>
        <w:tc>
          <w:tcPr>
            <w:tcW w:w="1413"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i w:val="0"/>
                <w:iCs w:val="0"/>
                <w:color w:val="000000"/>
                <w:sz w:val="20"/>
                <w:szCs w:val="20"/>
                <w:highlight w:val="none"/>
                <w:u w:val="none"/>
                <w:lang w:val="en-US" w:eastAsia="zh-CN" w:bidi="ar"/>
              </w:rPr>
              <w:t xml:space="preserve">科教路 2#桥</w:t>
            </w:r>
            <w:r>
              <w:rPr>
                <w:rFonts w:hint="eastAsia" w:ascii="宋体" w:hAnsi="宋体" w:eastAsia="宋体" w:cs="宋体"/>
                <w:color w:val="000000"/>
                <w:sz w:val="20"/>
                <w:szCs w:val="20"/>
                <w:highlight w:val="none"/>
                <w:vertAlign w:val="baseline"/>
              </w:rPr>
            </w:r>
            <w:r/>
          </w:p>
        </w:tc>
        <w:tc>
          <w:tcPr>
            <w:tcW w:w="1623" w:type="dxa"/>
            <w:vAlign w:val="top"/>
            <w:textDirection w:val="lrTb"/>
            <w:noWrap w:val="false"/>
          </w:tcPr>
          <w:p>
            <w:pPr>
              <w:pStyle w:val="883"/>
              <w:spacing w:line="570" w:lineRule="exact"/>
              <w:rPr>
                <w:rFonts w:hint="eastAsia" w:ascii="宋体" w:hAnsi="宋体" w:eastAsia="宋体" w:cs="宋体"/>
                <w:color w:val="000000"/>
                <w:sz w:val="20"/>
                <w:szCs w:val="20"/>
                <w:highlight w:val="none"/>
                <w:vertAlign w:val="baseline"/>
              </w:rPr>
            </w:pPr>
            <w:r>
              <w:rPr>
                <w:rFonts w:hint="eastAsia" w:ascii="宋体" w:hAnsi="宋体" w:eastAsia="宋体" w:cs="宋体"/>
                <w:sz w:val="20"/>
                <w:szCs w:val="20"/>
                <w:highlight w:val="none"/>
              </w:rPr>
              <w:t xml:space="preserve">小桥</w:t>
            </w:r>
            <w:r>
              <w:rPr>
                <w:rFonts w:hint="eastAsia" w:ascii="宋体" w:hAnsi="宋体" w:eastAsia="宋体" w:cs="宋体"/>
                <w:color w:val="000000"/>
                <w:sz w:val="20"/>
                <w:szCs w:val="20"/>
                <w:highlight w:val="none"/>
                <w:vertAlign w:val="baseline"/>
              </w:rPr>
            </w:r>
            <w:r/>
          </w:p>
        </w:tc>
        <w:tc>
          <w:tcPr>
            <w:tcW w:w="1718"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i w:val="0"/>
                <w:iCs w:val="0"/>
                <w:color w:val="000000"/>
                <w:sz w:val="20"/>
                <w:szCs w:val="20"/>
                <w:highlight w:val="none"/>
                <w:u w:val="none"/>
                <w:lang w:val="en-US" w:eastAsia="zh-CN" w:bidi="ar"/>
              </w:rPr>
              <w:t xml:space="preserve">科教路</w:t>
            </w:r>
            <w:r>
              <w:rPr>
                <w:rFonts w:hint="eastAsia" w:ascii="宋体" w:hAnsi="宋体" w:eastAsia="宋体" w:cs="宋体"/>
                <w:color w:val="000000"/>
                <w:sz w:val="20"/>
                <w:szCs w:val="20"/>
                <w:highlight w:val="none"/>
                <w:vertAlign w:val="baseline"/>
              </w:rPr>
            </w:r>
            <w:r/>
          </w:p>
        </w:tc>
        <w:tc>
          <w:tcPr>
            <w:tcW w:w="1664"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i w:val="0"/>
                <w:iCs w:val="0"/>
                <w:color w:val="000000"/>
                <w:sz w:val="20"/>
                <w:szCs w:val="20"/>
                <w:highlight w:val="none"/>
                <w:u w:val="none"/>
                <w:lang w:val="en-US" w:eastAsia="zh-CN" w:bidi="ar"/>
              </w:rPr>
              <w:t xml:space="preserve">次干路</w:t>
            </w:r>
            <w:r>
              <w:rPr>
                <w:rFonts w:hint="eastAsia" w:ascii="宋体" w:hAnsi="宋体" w:eastAsia="宋体" w:cs="宋体"/>
                <w:color w:val="000000"/>
                <w:sz w:val="20"/>
                <w:szCs w:val="20"/>
                <w:highlight w:val="none"/>
                <w:vertAlign w:val="baseline"/>
              </w:rPr>
            </w:r>
            <w:r/>
          </w:p>
        </w:tc>
        <w:tc>
          <w:tcPr>
            <w:tcW w:w="1500" w:type="dxa"/>
            <w:vAlign w:val="top"/>
            <w:textDirection w:val="lrTb"/>
            <w:noWrap w:val="false"/>
          </w:tcPr>
          <w:p>
            <w:pPr>
              <w:pStyle w:val="883"/>
              <w:spacing w:line="570" w:lineRule="exact"/>
              <w:rPr>
                <w:rFonts w:hint="eastAsia" w:ascii="宋体" w:hAnsi="宋体" w:eastAsia="宋体" w:cs="宋体"/>
                <w:color w:val="000000"/>
                <w:sz w:val="20"/>
                <w:szCs w:val="20"/>
                <w:highlight w:val="none"/>
                <w:vertAlign w:val="baseline"/>
              </w:rPr>
            </w:pPr>
            <w:r>
              <w:rPr>
                <w:rFonts w:hint="eastAsia" w:ascii="宋体" w:hAnsi="宋体" w:eastAsia="宋体" w:cs="宋体"/>
                <w:color w:val="000000"/>
                <w:sz w:val="20"/>
                <w:szCs w:val="20"/>
                <w:highlight w:val="none"/>
                <w:vertAlign w:val="baseline"/>
              </w:rPr>
              <w:t xml:space="preserve">空心板梁</w:t>
            </w:r>
            <w:r>
              <w:rPr>
                <w:rFonts w:hint="eastAsia" w:ascii="宋体" w:hAnsi="宋体" w:eastAsia="宋体" w:cs="宋体"/>
                <w:color w:val="000000"/>
                <w:sz w:val="20"/>
                <w:szCs w:val="20"/>
                <w:highlight w:val="none"/>
                <w:vertAlign w:val="baseline"/>
              </w:rPr>
            </w:r>
            <w:r/>
          </w:p>
        </w:tc>
      </w:tr>
      <w:tr>
        <w:trPr/>
        <w:tc>
          <w:tcPr>
            <w:tcW w:w="1161"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color w:val="000000"/>
                <w:sz w:val="20"/>
                <w:szCs w:val="20"/>
                <w:highlight w:val="none"/>
                <w:vertAlign w:val="baseline"/>
              </w:rPr>
            </w:r>
            <w:r/>
          </w:p>
        </w:tc>
        <w:tc>
          <w:tcPr>
            <w:tcW w:w="1413"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i w:val="0"/>
                <w:iCs w:val="0"/>
                <w:color w:val="000000"/>
                <w:sz w:val="20"/>
                <w:szCs w:val="20"/>
                <w:highlight w:val="none"/>
                <w:u w:val="none"/>
                <w:lang w:val="en-US" w:eastAsia="zh-CN" w:bidi="ar"/>
              </w:rPr>
              <w:t xml:space="preserve">科教路 3#桥</w:t>
            </w:r>
            <w:r>
              <w:rPr>
                <w:rFonts w:hint="eastAsia" w:ascii="宋体" w:hAnsi="宋体" w:eastAsia="宋体" w:cs="宋体"/>
                <w:color w:val="000000"/>
                <w:sz w:val="20"/>
                <w:szCs w:val="20"/>
                <w:highlight w:val="none"/>
                <w:vertAlign w:val="baseline"/>
              </w:rPr>
            </w:r>
            <w:r/>
          </w:p>
        </w:tc>
        <w:tc>
          <w:tcPr>
            <w:tcW w:w="1623" w:type="dxa"/>
            <w:vAlign w:val="top"/>
            <w:textDirection w:val="lrTb"/>
            <w:noWrap w:val="false"/>
          </w:tcPr>
          <w:p>
            <w:pPr>
              <w:pStyle w:val="883"/>
              <w:spacing w:line="570" w:lineRule="exact"/>
              <w:rPr>
                <w:rFonts w:hint="eastAsia" w:ascii="宋体" w:hAnsi="宋体" w:eastAsia="宋体" w:cs="宋体"/>
                <w:color w:val="000000"/>
                <w:sz w:val="20"/>
                <w:szCs w:val="20"/>
                <w:highlight w:val="none"/>
                <w:vertAlign w:val="baseline"/>
              </w:rPr>
            </w:pPr>
            <w:r>
              <w:rPr>
                <w:rFonts w:hint="eastAsia" w:ascii="宋体" w:hAnsi="宋体" w:eastAsia="宋体" w:cs="宋体"/>
                <w:sz w:val="20"/>
                <w:szCs w:val="20"/>
                <w:highlight w:val="none"/>
              </w:rPr>
              <w:t xml:space="preserve">小桥</w:t>
            </w:r>
            <w:r>
              <w:rPr>
                <w:rFonts w:hint="eastAsia" w:ascii="宋体" w:hAnsi="宋体" w:eastAsia="宋体" w:cs="宋体"/>
                <w:color w:val="000000"/>
                <w:sz w:val="20"/>
                <w:szCs w:val="20"/>
                <w:highlight w:val="none"/>
                <w:vertAlign w:val="baseline"/>
              </w:rPr>
            </w:r>
            <w:r/>
          </w:p>
        </w:tc>
        <w:tc>
          <w:tcPr>
            <w:tcW w:w="1718"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i w:val="0"/>
                <w:iCs w:val="0"/>
                <w:color w:val="000000"/>
                <w:sz w:val="20"/>
                <w:szCs w:val="20"/>
                <w:highlight w:val="none"/>
                <w:u w:val="none"/>
                <w:lang w:val="en-US" w:eastAsia="zh-CN" w:bidi="ar"/>
              </w:rPr>
              <w:t xml:space="preserve">科教路</w:t>
            </w:r>
            <w:r>
              <w:rPr>
                <w:rFonts w:hint="eastAsia" w:ascii="宋体" w:hAnsi="宋体" w:eastAsia="宋体" w:cs="宋体"/>
                <w:color w:val="000000"/>
                <w:sz w:val="20"/>
                <w:szCs w:val="20"/>
                <w:highlight w:val="none"/>
                <w:vertAlign w:val="baseline"/>
              </w:rPr>
            </w:r>
            <w:r/>
          </w:p>
        </w:tc>
        <w:tc>
          <w:tcPr>
            <w:tcW w:w="1664"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i w:val="0"/>
                <w:iCs w:val="0"/>
                <w:color w:val="000000"/>
                <w:sz w:val="20"/>
                <w:szCs w:val="20"/>
                <w:highlight w:val="none"/>
                <w:u w:val="none"/>
                <w:lang w:val="en-US" w:eastAsia="zh-CN" w:bidi="ar"/>
              </w:rPr>
              <w:t xml:space="preserve">次干路</w:t>
            </w:r>
            <w:r>
              <w:rPr>
                <w:rFonts w:hint="eastAsia" w:ascii="宋体" w:hAnsi="宋体" w:eastAsia="宋体" w:cs="宋体"/>
                <w:color w:val="000000"/>
                <w:sz w:val="20"/>
                <w:szCs w:val="20"/>
                <w:highlight w:val="none"/>
                <w:vertAlign w:val="baseline"/>
              </w:rPr>
            </w:r>
            <w:r/>
          </w:p>
        </w:tc>
        <w:tc>
          <w:tcPr>
            <w:tcW w:w="1500" w:type="dxa"/>
            <w:vAlign w:val="top"/>
            <w:textDirection w:val="lrTb"/>
            <w:noWrap w:val="false"/>
          </w:tcPr>
          <w:p>
            <w:pPr>
              <w:pStyle w:val="883"/>
              <w:spacing w:line="570" w:lineRule="exact"/>
              <w:rPr>
                <w:rFonts w:hint="eastAsia" w:ascii="宋体" w:hAnsi="宋体" w:eastAsia="宋体" w:cs="宋体"/>
                <w:color w:val="000000"/>
                <w:sz w:val="20"/>
                <w:szCs w:val="20"/>
                <w:highlight w:val="none"/>
                <w:vertAlign w:val="baseline"/>
              </w:rPr>
            </w:pPr>
            <w:r>
              <w:rPr>
                <w:rFonts w:hint="eastAsia" w:ascii="宋体" w:hAnsi="宋体" w:eastAsia="宋体" w:cs="宋体"/>
                <w:color w:val="000000"/>
                <w:sz w:val="20"/>
                <w:szCs w:val="20"/>
                <w:highlight w:val="none"/>
                <w:vertAlign w:val="baseline"/>
              </w:rPr>
              <w:t xml:space="preserve">空心板梁</w:t>
            </w:r>
            <w:r>
              <w:rPr>
                <w:rFonts w:hint="eastAsia" w:ascii="宋体" w:hAnsi="宋体" w:eastAsia="宋体" w:cs="宋体"/>
                <w:color w:val="000000"/>
                <w:sz w:val="20"/>
                <w:szCs w:val="20"/>
                <w:highlight w:val="none"/>
                <w:vertAlign w:val="baseline"/>
              </w:rPr>
            </w:r>
            <w:r/>
          </w:p>
        </w:tc>
      </w:tr>
      <w:tr>
        <w:trPr/>
        <w:tc>
          <w:tcPr>
            <w:tcW w:w="1161"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color w:val="000000"/>
                <w:sz w:val="20"/>
                <w:szCs w:val="20"/>
                <w:highlight w:val="none"/>
                <w:vertAlign w:val="baseline"/>
              </w:rPr>
            </w:r>
            <w:r/>
          </w:p>
        </w:tc>
        <w:tc>
          <w:tcPr>
            <w:tcW w:w="1413"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i w:val="0"/>
                <w:iCs w:val="0"/>
                <w:color w:val="000000"/>
                <w:sz w:val="20"/>
                <w:szCs w:val="20"/>
                <w:highlight w:val="none"/>
                <w:u w:val="none"/>
                <w:lang w:val="en-US" w:eastAsia="zh-CN" w:bidi="ar"/>
              </w:rPr>
              <w:t xml:space="preserve">科教路4#桥</w:t>
            </w:r>
            <w:r>
              <w:rPr>
                <w:rFonts w:hint="eastAsia" w:ascii="宋体" w:hAnsi="宋体" w:eastAsia="宋体" w:cs="宋体"/>
                <w:color w:val="000000"/>
                <w:sz w:val="20"/>
                <w:szCs w:val="20"/>
                <w:highlight w:val="none"/>
                <w:vertAlign w:val="baseline"/>
              </w:rPr>
            </w:r>
            <w:r/>
          </w:p>
        </w:tc>
        <w:tc>
          <w:tcPr>
            <w:tcW w:w="1623" w:type="dxa"/>
            <w:vAlign w:val="top"/>
            <w:textDirection w:val="lrTb"/>
            <w:noWrap w:val="false"/>
          </w:tcPr>
          <w:p>
            <w:pPr>
              <w:pStyle w:val="883"/>
              <w:spacing w:line="570" w:lineRule="exact"/>
              <w:rPr>
                <w:rFonts w:hint="eastAsia" w:ascii="宋体" w:hAnsi="宋体" w:eastAsia="宋体" w:cs="宋体"/>
                <w:color w:val="000000"/>
                <w:sz w:val="20"/>
                <w:szCs w:val="20"/>
                <w:highlight w:val="none"/>
                <w:vertAlign w:val="baseline"/>
              </w:rPr>
            </w:pPr>
            <w:r>
              <w:rPr>
                <w:rFonts w:hint="eastAsia" w:ascii="宋体" w:hAnsi="宋体" w:eastAsia="宋体" w:cs="宋体"/>
                <w:sz w:val="20"/>
                <w:szCs w:val="20"/>
                <w:highlight w:val="none"/>
              </w:rPr>
              <w:t xml:space="preserve">小桥</w:t>
            </w:r>
            <w:r>
              <w:rPr>
                <w:rFonts w:hint="eastAsia" w:ascii="宋体" w:hAnsi="宋体" w:eastAsia="宋体" w:cs="宋体"/>
                <w:color w:val="000000"/>
                <w:sz w:val="20"/>
                <w:szCs w:val="20"/>
                <w:highlight w:val="none"/>
                <w:vertAlign w:val="baseline"/>
              </w:rPr>
            </w:r>
            <w:r/>
          </w:p>
        </w:tc>
        <w:tc>
          <w:tcPr>
            <w:tcW w:w="1718"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i w:val="0"/>
                <w:iCs w:val="0"/>
                <w:color w:val="000000"/>
                <w:sz w:val="20"/>
                <w:szCs w:val="20"/>
                <w:highlight w:val="none"/>
                <w:u w:val="none"/>
                <w:lang w:val="en-US" w:eastAsia="zh-CN" w:bidi="ar"/>
              </w:rPr>
              <w:t xml:space="preserve">科教路</w:t>
            </w:r>
            <w:r>
              <w:rPr>
                <w:rFonts w:hint="eastAsia" w:ascii="宋体" w:hAnsi="宋体" w:eastAsia="宋体" w:cs="宋体"/>
                <w:color w:val="000000"/>
                <w:sz w:val="20"/>
                <w:szCs w:val="20"/>
                <w:highlight w:val="none"/>
                <w:vertAlign w:val="baseline"/>
              </w:rPr>
            </w:r>
            <w:r/>
          </w:p>
        </w:tc>
        <w:tc>
          <w:tcPr>
            <w:tcW w:w="1664"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sz w:val="20"/>
                <w:szCs w:val="20"/>
                <w:highlight w:val="none"/>
              </w:rPr>
              <w:t xml:space="preserve">次干路</w:t>
            </w:r>
            <w:r>
              <w:rPr>
                <w:rFonts w:hint="eastAsia" w:ascii="宋体" w:hAnsi="宋体" w:eastAsia="宋体" w:cs="宋体"/>
                <w:color w:val="000000"/>
                <w:sz w:val="20"/>
                <w:szCs w:val="20"/>
                <w:highlight w:val="none"/>
                <w:vertAlign w:val="baseline"/>
              </w:rPr>
            </w:r>
            <w:r/>
          </w:p>
        </w:tc>
        <w:tc>
          <w:tcPr>
            <w:tcW w:w="1500" w:type="dxa"/>
            <w:vAlign w:val="top"/>
            <w:textDirection w:val="lrTb"/>
            <w:noWrap w:val="false"/>
          </w:tcPr>
          <w:p>
            <w:pPr>
              <w:pStyle w:val="883"/>
              <w:spacing w:line="570" w:lineRule="exact"/>
              <w:rPr>
                <w:rFonts w:hint="eastAsia" w:ascii="宋体" w:hAnsi="宋体" w:eastAsia="宋体" w:cs="宋体"/>
                <w:color w:val="000000"/>
                <w:sz w:val="20"/>
                <w:szCs w:val="20"/>
                <w:highlight w:val="none"/>
                <w:vertAlign w:val="baseline"/>
              </w:rPr>
            </w:pPr>
            <w:r>
              <w:rPr>
                <w:rFonts w:hint="eastAsia" w:ascii="宋体" w:hAnsi="宋体" w:eastAsia="宋体" w:cs="宋体"/>
                <w:color w:val="000000"/>
                <w:sz w:val="20"/>
                <w:szCs w:val="20"/>
                <w:highlight w:val="none"/>
                <w:vertAlign w:val="baseline"/>
              </w:rPr>
              <w:t xml:space="preserve">空心板梁</w:t>
            </w:r>
            <w:r>
              <w:rPr>
                <w:rFonts w:hint="eastAsia" w:ascii="宋体" w:hAnsi="宋体" w:eastAsia="宋体" w:cs="宋体"/>
                <w:color w:val="000000"/>
                <w:sz w:val="20"/>
                <w:szCs w:val="20"/>
                <w:highlight w:val="none"/>
                <w:vertAlign w:val="baseline"/>
              </w:rPr>
            </w:r>
            <w:r/>
          </w:p>
        </w:tc>
      </w:tr>
      <w:tr>
        <w:trPr/>
        <w:tc>
          <w:tcPr>
            <w:tcW w:w="1161"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rPr>
                <w:rFonts w:hint="eastAsia" w:ascii="宋体" w:hAnsi="宋体" w:eastAsia="宋体" w:cs="宋体"/>
                <w:color w:val="000000"/>
                <w:sz w:val="20"/>
                <w:szCs w:val="20"/>
                <w:highlight w:val="none"/>
                <w:vertAlign w:val="baseline"/>
              </w:rPr>
            </w:r>
            <w:r/>
          </w:p>
        </w:tc>
        <w:tc>
          <w:tcPr>
            <w:tcW w:w="1413"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长龙山路1#桥</w:t>
            </w:r>
            <w:r>
              <w:rPr>
                <w:rFonts w:hint="eastAsia" w:ascii="宋体" w:hAnsi="宋体" w:eastAsia="宋体" w:cs="宋体"/>
                <w:color w:val="000000"/>
                <w:sz w:val="20"/>
                <w:szCs w:val="20"/>
                <w:highlight w:val="none"/>
                <w:vertAlign w:val="baseline"/>
              </w:rPr>
            </w:r>
            <w:r/>
          </w:p>
        </w:tc>
        <w:tc>
          <w:tcPr>
            <w:tcW w:w="1623" w:type="dxa"/>
            <w:vAlign w:val="top"/>
            <w:textDirection w:val="lrTb"/>
            <w:noWrap w:val="false"/>
          </w:tcPr>
          <w:p>
            <w:pPr>
              <w:pStyle w:val="883"/>
              <w:spacing w:line="570" w:lineRule="exact"/>
              <w:rPr>
                <w:rFonts w:hint="eastAsia" w:ascii="宋体" w:hAnsi="宋体" w:eastAsia="宋体" w:cs="宋体"/>
                <w:color w:val="000000"/>
                <w:sz w:val="20"/>
                <w:szCs w:val="20"/>
                <w:highlight w:val="none"/>
                <w:vertAlign w:val="baseline"/>
              </w:rPr>
            </w:pPr>
            <w:r>
              <w:rPr>
                <w:rFonts w:hint="eastAsia" w:ascii="宋体" w:hAnsi="宋体" w:eastAsia="宋体" w:cs="宋体"/>
                <w:sz w:val="20"/>
                <w:szCs w:val="20"/>
                <w:highlight w:val="none"/>
              </w:rPr>
              <w:t xml:space="preserve">小桥</w:t>
            </w:r>
            <w:r>
              <w:rPr>
                <w:rFonts w:hint="eastAsia" w:ascii="宋体" w:hAnsi="宋体" w:eastAsia="宋体" w:cs="宋体"/>
                <w:color w:val="000000"/>
                <w:sz w:val="20"/>
                <w:szCs w:val="20"/>
                <w:highlight w:val="none"/>
                <w:vertAlign w:val="baseline"/>
              </w:rPr>
            </w:r>
            <w:r/>
          </w:p>
        </w:tc>
        <w:tc>
          <w:tcPr>
            <w:tcW w:w="1718"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长龙山路</w:t>
            </w:r>
            <w:r>
              <w:rPr>
                <w:rFonts w:hint="eastAsia" w:ascii="宋体" w:hAnsi="宋体" w:eastAsia="宋体" w:cs="宋体"/>
                <w:color w:val="000000"/>
                <w:sz w:val="20"/>
                <w:szCs w:val="20"/>
                <w:highlight w:val="none"/>
                <w:vertAlign w:val="baseline"/>
              </w:rPr>
            </w:r>
            <w:r/>
          </w:p>
        </w:tc>
        <w:tc>
          <w:tcPr>
            <w:tcW w:w="1664"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sz w:val="20"/>
                <w:szCs w:val="20"/>
                <w:highlight w:val="none"/>
              </w:rPr>
              <w:t xml:space="preserve">次干路</w:t>
            </w:r>
            <w:r>
              <w:rPr>
                <w:rFonts w:hint="eastAsia" w:ascii="宋体" w:hAnsi="宋体" w:eastAsia="宋体" w:cs="宋体"/>
                <w:color w:val="000000"/>
                <w:sz w:val="20"/>
                <w:szCs w:val="20"/>
                <w:highlight w:val="none"/>
                <w:vertAlign w:val="baseline"/>
              </w:rPr>
            </w:r>
            <w:r/>
          </w:p>
        </w:tc>
        <w:tc>
          <w:tcPr>
            <w:tcW w:w="1500" w:type="dxa"/>
            <w:vAlign w:val="top"/>
            <w:textDirection w:val="lrTb"/>
            <w:noWrap w:val="false"/>
          </w:tcPr>
          <w:p>
            <w:pPr>
              <w:pStyle w:val="883"/>
              <w:spacing w:line="570" w:lineRule="exact"/>
              <w:rPr>
                <w:rFonts w:hint="eastAsia" w:ascii="宋体" w:hAnsi="宋体" w:eastAsia="宋体" w:cs="宋体"/>
                <w:color w:val="000000"/>
                <w:sz w:val="20"/>
                <w:szCs w:val="20"/>
                <w:highlight w:val="none"/>
                <w:vertAlign w:val="baseline"/>
              </w:rPr>
            </w:pPr>
            <w:r>
              <w:rPr>
                <w:rFonts w:hint="eastAsia" w:ascii="宋体" w:hAnsi="宋体" w:eastAsia="宋体" w:cs="宋体"/>
                <w:color w:val="000000"/>
                <w:sz w:val="20"/>
                <w:szCs w:val="20"/>
                <w:highlight w:val="none"/>
                <w:vertAlign w:val="baseline"/>
              </w:rPr>
              <w:t xml:space="preserve">空心板梁</w:t>
            </w:r>
            <w:r>
              <w:rPr>
                <w:rFonts w:hint="eastAsia" w:ascii="宋体" w:hAnsi="宋体" w:eastAsia="宋体" w:cs="宋体"/>
                <w:color w:val="000000"/>
                <w:sz w:val="20"/>
                <w:szCs w:val="20"/>
                <w:highlight w:val="none"/>
                <w:vertAlign w:val="baseline"/>
              </w:rPr>
            </w:r>
            <w:r/>
          </w:p>
        </w:tc>
      </w:tr>
      <w:tr>
        <w:trPr/>
        <w:tc>
          <w:tcPr>
            <w:tcW w:w="1161"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rPr>
                <w:rFonts w:hint="eastAsia" w:ascii="宋体" w:hAnsi="宋体" w:eastAsia="宋体" w:cs="宋体"/>
                <w:color w:val="000000"/>
                <w:sz w:val="20"/>
                <w:szCs w:val="20"/>
                <w:highlight w:val="none"/>
                <w:vertAlign w:val="baseline"/>
              </w:rPr>
            </w:r>
            <w:r/>
          </w:p>
        </w:tc>
        <w:tc>
          <w:tcPr>
            <w:tcW w:w="1413"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长龙山路 2#桥</w:t>
            </w:r>
            <w:r>
              <w:rPr>
                <w:rFonts w:hint="eastAsia" w:ascii="宋体" w:hAnsi="宋体" w:eastAsia="宋体" w:cs="宋体"/>
                <w:color w:val="000000"/>
                <w:sz w:val="20"/>
                <w:szCs w:val="20"/>
                <w:highlight w:val="none"/>
                <w:vertAlign w:val="baseline"/>
              </w:rPr>
            </w:r>
            <w:r/>
          </w:p>
        </w:tc>
        <w:tc>
          <w:tcPr>
            <w:tcW w:w="1623" w:type="dxa"/>
            <w:vAlign w:val="top"/>
            <w:textDirection w:val="lrTb"/>
            <w:noWrap w:val="false"/>
          </w:tcPr>
          <w:p>
            <w:pPr>
              <w:pStyle w:val="883"/>
              <w:spacing w:line="570" w:lineRule="exact"/>
              <w:rPr>
                <w:rFonts w:hint="eastAsia" w:ascii="宋体" w:hAnsi="宋体" w:eastAsia="宋体" w:cs="宋体"/>
                <w:color w:val="000000"/>
                <w:sz w:val="20"/>
                <w:szCs w:val="20"/>
                <w:highlight w:val="none"/>
                <w:vertAlign w:val="baseline"/>
              </w:rPr>
            </w:pPr>
            <w:r>
              <w:rPr>
                <w:rFonts w:hint="eastAsia" w:ascii="宋体" w:hAnsi="宋体" w:eastAsia="宋体" w:cs="宋体"/>
                <w:sz w:val="20"/>
                <w:szCs w:val="20"/>
                <w:highlight w:val="none"/>
              </w:rPr>
              <w:t xml:space="preserve">小桥</w:t>
            </w:r>
            <w:r>
              <w:rPr>
                <w:rFonts w:hint="eastAsia" w:ascii="宋体" w:hAnsi="宋体" w:eastAsia="宋体" w:cs="宋体"/>
                <w:color w:val="000000"/>
                <w:sz w:val="20"/>
                <w:szCs w:val="20"/>
                <w:highlight w:val="none"/>
                <w:vertAlign w:val="baseline"/>
              </w:rPr>
            </w:r>
            <w:r/>
          </w:p>
        </w:tc>
        <w:tc>
          <w:tcPr>
            <w:tcW w:w="1718"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长龙山路</w:t>
            </w:r>
            <w:r>
              <w:rPr>
                <w:rFonts w:hint="eastAsia" w:ascii="宋体" w:hAnsi="宋体" w:eastAsia="宋体" w:cs="宋体"/>
                <w:color w:val="000000"/>
                <w:sz w:val="20"/>
                <w:szCs w:val="20"/>
                <w:highlight w:val="none"/>
                <w:vertAlign w:val="baseline"/>
              </w:rPr>
            </w:r>
            <w:r/>
          </w:p>
        </w:tc>
        <w:tc>
          <w:tcPr>
            <w:tcW w:w="1664"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sz w:val="20"/>
                <w:szCs w:val="20"/>
                <w:highlight w:val="none"/>
              </w:rPr>
              <w:t xml:space="preserve">次干路</w:t>
            </w:r>
            <w:r>
              <w:rPr>
                <w:rFonts w:hint="eastAsia" w:ascii="宋体" w:hAnsi="宋体" w:eastAsia="宋体" w:cs="宋体"/>
                <w:color w:val="000000"/>
                <w:sz w:val="20"/>
                <w:szCs w:val="20"/>
                <w:highlight w:val="none"/>
                <w:vertAlign w:val="baseline"/>
              </w:rPr>
            </w:r>
            <w:r/>
          </w:p>
        </w:tc>
        <w:tc>
          <w:tcPr>
            <w:tcW w:w="1500" w:type="dxa"/>
            <w:vAlign w:val="top"/>
            <w:textDirection w:val="lrTb"/>
            <w:noWrap w:val="false"/>
          </w:tcPr>
          <w:p>
            <w:pPr>
              <w:pStyle w:val="883"/>
              <w:spacing w:line="570" w:lineRule="exact"/>
              <w:rPr>
                <w:rFonts w:hint="eastAsia" w:ascii="宋体" w:hAnsi="宋体" w:eastAsia="宋体" w:cs="宋体"/>
                <w:color w:val="000000"/>
                <w:sz w:val="20"/>
                <w:szCs w:val="20"/>
                <w:highlight w:val="none"/>
                <w:vertAlign w:val="baseline"/>
              </w:rPr>
            </w:pPr>
            <w:r>
              <w:rPr>
                <w:rFonts w:hint="eastAsia" w:ascii="宋体" w:hAnsi="宋体" w:eastAsia="宋体" w:cs="宋体"/>
                <w:color w:val="000000"/>
                <w:sz w:val="20"/>
                <w:szCs w:val="20"/>
                <w:highlight w:val="none"/>
                <w:vertAlign w:val="baseline"/>
              </w:rPr>
              <w:t xml:space="preserve">空心板梁</w:t>
            </w:r>
            <w:r>
              <w:rPr>
                <w:rFonts w:hint="eastAsia" w:ascii="宋体" w:hAnsi="宋体" w:eastAsia="宋体" w:cs="宋体"/>
                <w:color w:val="000000"/>
                <w:sz w:val="20"/>
                <w:szCs w:val="20"/>
                <w:highlight w:val="none"/>
                <w:vertAlign w:val="baseline"/>
              </w:rPr>
            </w:r>
            <w:r/>
          </w:p>
        </w:tc>
      </w:tr>
      <w:tr>
        <w:trPr/>
        <w:tc>
          <w:tcPr>
            <w:tcW w:w="1161" w:type="dxa"/>
            <w:vAlign w:val="top"/>
            <w:textDirection w:val="lrTb"/>
            <w:noWrap w:val="false"/>
          </w:tcPr>
          <w:p>
            <w:pPr>
              <w:pStyle w:val="883"/>
              <w:jc w:val="center"/>
              <w:spacing w:line="570" w:lineRule="exact"/>
              <w:rPr>
                <w:rFonts w:hint="eastAsia" w:ascii="宋体" w:hAnsi="宋体" w:eastAsia="宋体" w:cs="宋体"/>
                <w:color w:val="000000"/>
                <w:sz w:val="20"/>
                <w:szCs w:val="20"/>
                <w:highlight w:val="none"/>
                <w:vertAlign w:val="baseline"/>
                <w:lang w:val="en-US" w:eastAsia="zh-CN"/>
              </w:rPr>
            </w:pPr>
            <w:r>
              <w:rPr>
                <w:rFonts w:hint="eastAsia" w:ascii="宋体" w:hAnsi="宋体" w:eastAsia="宋体" w:cs="宋体"/>
                <w:color w:val="000000"/>
                <w:sz w:val="20"/>
                <w:szCs w:val="20"/>
                <w:highlight w:val="none"/>
                <w:vertAlign w:val="baseline"/>
                <w:lang w:val="en-US" w:eastAsia="zh-CN"/>
              </w:rPr>
              <w:t xml:space="preserve">18</w:t>
            </w:r>
            <w:r>
              <w:rPr>
                <w:rFonts w:hint="eastAsia" w:ascii="宋体" w:hAnsi="宋体" w:eastAsia="宋体" w:cs="宋体"/>
                <w:color w:val="000000"/>
                <w:sz w:val="20"/>
                <w:szCs w:val="20"/>
                <w:highlight w:val="none"/>
                <w:vertAlign w:val="baseline"/>
                <w:lang w:val="en-US" w:eastAsia="zh-CN"/>
              </w:rPr>
            </w:r>
            <w:r/>
          </w:p>
        </w:tc>
        <w:tc>
          <w:tcPr>
            <w:tcW w:w="1413"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长龙山路3#桥</w:t>
            </w:r>
            <w:r>
              <w:rPr>
                <w:rFonts w:hint="eastAsia" w:ascii="宋体" w:hAnsi="宋体" w:eastAsia="宋体" w:cs="宋体"/>
                <w:color w:val="000000"/>
                <w:sz w:val="20"/>
                <w:szCs w:val="20"/>
                <w:highlight w:val="none"/>
                <w:vertAlign w:val="baseline"/>
              </w:rPr>
            </w:r>
            <w:r/>
          </w:p>
        </w:tc>
        <w:tc>
          <w:tcPr>
            <w:tcW w:w="1623" w:type="dxa"/>
            <w:vAlign w:val="top"/>
            <w:textDirection w:val="lrTb"/>
            <w:noWrap w:val="false"/>
          </w:tcPr>
          <w:p>
            <w:pPr>
              <w:pStyle w:val="883"/>
              <w:spacing w:line="570" w:lineRule="exact"/>
              <w:rPr>
                <w:rFonts w:hint="eastAsia" w:ascii="宋体" w:hAnsi="宋体" w:eastAsia="宋体" w:cs="宋体"/>
                <w:color w:val="000000"/>
                <w:sz w:val="20"/>
                <w:szCs w:val="20"/>
                <w:highlight w:val="none"/>
                <w:vertAlign w:val="baseline"/>
              </w:rPr>
            </w:pPr>
            <w:r>
              <w:rPr>
                <w:rFonts w:hint="eastAsia" w:ascii="宋体" w:hAnsi="宋体" w:eastAsia="宋体" w:cs="宋体"/>
                <w:sz w:val="20"/>
                <w:szCs w:val="20"/>
                <w:highlight w:val="none"/>
              </w:rPr>
              <w:t xml:space="preserve">小桥</w:t>
            </w:r>
            <w:r>
              <w:rPr>
                <w:rFonts w:hint="eastAsia" w:ascii="宋体" w:hAnsi="宋体" w:eastAsia="宋体" w:cs="宋体"/>
                <w:color w:val="000000"/>
                <w:sz w:val="20"/>
                <w:szCs w:val="20"/>
                <w:highlight w:val="none"/>
                <w:vertAlign w:val="baseline"/>
              </w:rPr>
            </w:r>
            <w:r/>
          </w:p>
        </w:tc>
        <w:tc>
          <w:tcPr>
            <w:tcW w:w="1718"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长龙山路</w:t>
            </w:r>
            <w:r>
              <w:rPr>
                <w:rFonts w:hint="eastAsia" w:ascii="宋体" w:hAnsi="宋体" w:eastAsia="宋体" w:cs="宋体"/>
                <w:color w:val="000000"/>
                <w:sz w:val="20"/>
                <w:szCs w:val="20"/>
                <w:highlight w:val="none"/>
                <w:vertAlign w:val="baseline"/>
              </w:rPr>
            </w:r>
            <w:r/>
          </w:p>
        </w:tc>
        <w:tc>
          <w:tcPr>
            <w:tcW w:w="1664"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sz w:val="20"/>
                <w:szCs w:val="20"/>
                <w:highlight w:val="none"/>
              </w:rPr>
              <w:t xml:space="preserve">次干路</w:t>
            </w:r>
            <w:r>
              <w:rPr>
                <w:rFonts w:hint="eastAsia" w:ascii="宋体" w:hAnsi="宋体" w:eastAsia="宋体" w:cs="宋体"/>
                <w:color w:val="000000"/>
                <w:sz w:val="20"/>
                <w:szCs w:val="20"/>
                <w:highlight w:val="none"/>
                <w:vertAlign w:val="baseline"/>
              </w:rPr>
            </w:r>
            <w:r/>
          </w:p>
        </w:tc>
        <w:tc>
          <w:tcPr>
            <w:tcW w:w="1500" w:type="dxa"/>
            <w:vAlign w:val="top"/>
            <w:textDirection w:val="lrTb"/>
            <w:noWrap w:val="false"/>
          </w:tcPr>
          <w:p>
            <w:pPr>
              <w:pStyle w:val="883"/>
              <w:spacing w:line="570" w:lineRule="exact"/>
              <w:rPr>
                <w:rFonts w:hint="eastAsia" w:ascii="宋体" w:hAnsi="宋体" w:eastAsia="宋体" w:cs="宋体"/>
                <w:color w:val="000000"/>
                <w:sz w:val="20"/>
                <w:szCs w:val="20"/>
                <w:highlight w:val="none"/>
                <w:vertAlign w:val="baseline"/>
              </w:rPr>
            </w:pPr>
            <w:r>
              <w:rPr>
                <w:rFonts w:hint="eastAsia" w:ascii="宋体" w:hAnsi="宋体" w:eastAsia="宋体" w:cs="宋体"/>
                <w:color w:val="000000"/>
                <w:sz w:val="20"/>
                <w:szCs w:val="20"/>
                <w:highlight w:val="none"/>
                <w:vertAlign w:val="baseline"/>
              </w:rPr>
              <w:t xml:space="preserve">空心板梁</w:t>
            </w:r>
            <w:r>
              <w:rPr>
                <w:rFonts w:hint="eastAsia" w:ascii="宋体" w:hAnsi="宋体" w:eastAsia="宋体" w:cs="宋体"/>
                <w:color w:val="000000"/>
                <w:sz w:val="20"/>
                <w:szCs w:val="20"/>
                <w:highlight w:val="none"/>
                <w:vertAlign w:val="baseline"/>
              </w:rPr>
            </w:r>
            <w:r/>
          </w:p>
        </w:tc>
      </w:tr>
      <w:tr>
        <w:trPr/>
        <w:tc>
          <w:tcPr>
            <w:tcW w:w="1161" w:type="dxa"/>
            <w:vAlign w:val="top"/>
            <w:textDirection w:val="lrTb"/>
            <w:noWrap w:val="false"/>
          </w:tcPr>
          <w:p>
            <w:pPr>
              <w:pStyle w:val="883"/>
              <w:jc w:val="center"/>
              <w:spacing w:line="570" w:lineRule="exact"/>
              <w:rPr>
                <w:rFonts w:hint="eastAsia" w:ascii="宋体" w:hAnsi="宋体" w:eastAsia="宋体" w:cs="宋体"/>
                <w:color w:val="000000"/>
                <w:sz w:val="20"/>
                <w:szCs w:val="20"/>
                <w:highlight w:val="none"/>
                <w:vertAlign w:val="baseline"/>
                <w:lang w:val="en-US" w:eastAsia="zh-CN"/>
              </w:rPr>
            </w:pPr>
            <w:r>
              <w:rPr>
                <w:rFonts w:hint="eastAsia" w:ascii="宋体" w:hAnsi="宋体" w:eastAsia="宋体" w:cs="宋体"/>
                <w:color w:val="000000"/>
                <w:sz w:val="20"/>
                <w:szCs w:val="20"/>
                <w:highlight w:val="none"/>
                <w:vertAlign w:val="baseline"/>
                <w:lang w:val="en-US" w:eastAsia="zh-CN"/>
              </w:rPr>
              <w:t xml:space="preserve">19</w:t>
            </w:r>
            <w:r>
              <w:rPr>
                <w:rFonts w:hint="eastAsia" w:ascii="宋体" w:hAnsi="宋体" w:eastAsia="宋体" w:cs="宋体"/>
                <w:color w:val="000000"/>
                <w:sz w:val="20"/>
                <w:szCs w:val="20"/>
                <w:highlight w:val="none"/>
                <w:vertAlign w:val="baseline"/>
                <w:lang w:val="en-US" w:eastAsia="zh-CN"/>
              </w:rPr>
            </w:r>
            <w:r/>
          </w:p>
        </w:tc>
        <w:tc>
          <w:tcPr>
            <w:tcW w:w="1413"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长龙山路4#桥</w:t>
            </w:r>
            <w:r>
              <w:rPr>
                <w:rFonts w:hint="eastAsia" w:ascii="宋体" w:hAnsi="宋体" w:eastAsia="宋体" w:cs="宋体"/>
                <w:color w:val="000000"/>
                <w:sz w:val="20"/>
                <w:szCs w:val="20"/>
                <w:highlight w:val="none"/>
                <w:vertAlign w:val="baseline"/>
              </w:rPr>
            </w:r>
            <w:r/>
          </w:p>
        </w:tc>
        <w:tc>
          <w:tcPr>
            <w:tcW w:w="1623" w:type="dxa"/>
            <w:vAlign w:val="top"/>
            <w:textDirection w:val="lrTb"/>
            <w:noWrap w:val="false"/>
          </w:tcPr>
          <w:p>
            <w:pPr>
              <w:pStyle w:val="883"/>
              <w:spacing w:line="570" w:lineRule="exact"/>
              <w:rPr>
                <w:rFonts w:hint="eastAsia" w:ascii="宋体" w:hAnsi="宋体" w:eastAsia="宋体" w:cs="宋体"/>
                <w:color w:val="000000"/>
                <w:sz w:val="20"/>
                <w:szCs w:val="20"/>
                <w:highlight w:val="none"/>
                <w:vertAlign w:val="baseline"/>
              </w:rPr>
            </w:pPr>
            <w:r>
              <w:rPr>
                <w:rFonts w:hint="eastAsia" w:ascii="宋体" w:hAnsi="宋体" w:eastAsia="宋体" w:cs="宋体"/>
                <w:sz w:val="20"/>
                <w:szCs w:val="20"/>
                <w:highlight w:val="none"/>
              </w:rPr>
              <w:t xml:space="preserve">小桥</w:t>
            </w:r>
            <w:r>
              <w:rPr>
                <w:rFonts w:hint="eastAsia" w:ascii="宋体" w:hAnsi="宋体" w:eastAsia="宋体" w:cs="宋体"/>
                <w:color w:val="000000"/>
                <w:sz w:val="20"/>
                <w:szCs w:val="20"/>
                <w:highlight w:val="none"/>
                <w:vertAlign w:val="baseline"/>
              </w:rPr>
            </w:r>
            <w:r/>
          </w:p>
        </w:tc>
        <w:tc>
          <w:tcPr>
            <w:tcW w:w="1718"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长龙山路</w:t>
            </w:r>
            <w:r>
              <w:rPr>
                <w:rFonts w:hint="eastAsia" w:ascii="宋体" w:hAnsi="宋体" w:eastAsia="宋体" w:cs="宋体"/>
                <w:color w:val="000000"/>
                <w:sz w:val="20"/>
                <w:szCs w:val="20"/>
                <w:highlight w:val="none"/>
                <w:vertAlign w:val="baseline"/>
              </w:rPr>
            </w:r>
            <w:r/>
          </w:p>
        </w:tc>
        <w:tc>
          <w:tcPr>
            <w:tcW w:w="1664"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sz w:val="20"/>
                <w:szCs w:val="20"/>
                <w:highlight w:val="none"/>
              </w:rPr>
              <w:t xml:space="preserve">次干路</w:t>
            </w:r>
            <w:r>
              <w:rPr>
                <w:rFonts w:hint="eastAsia" w:ascii="宋体" w:hAnsi="宋体" w:eastAsia="宋体" w:cs="宋体"/>
                <w:color w:val="000000"/>
                <w:sz w:val="20"/>
                <w:szCs w:val="20"/>
                <w:highlight w:val="none"/>
                <w:vertAlign w:val="baseline"/>
              </w:rPr>
            </w:r>
            <w:r/>
          </w:p>
        </w:tc>
        <w:tc>
          <w:tcPr>
            <w:tcW w:w="1500" w:type="dxa"/>
            <w:vAlign w:val="top"/>
            <w:textDirection w:val="lrTb"/>
            <w:noWrap w:val="false"/>
          </w:tcPr>
          <w:p>
            <w:pPr>
              <w:pStyle w:val="883"/>
              <w:spacing w:line="570" w:lineRule="exact"/>
              <w:rPr>
                <w:rFonts w:hint="eastAsia" w:ascii="宋体" w:hAnsi="宋体" w:eastAsia="宋体" w:cs="宋体"/>
                <w:color w:val="000000"/>
                <w:sz w:val="20"/>
                <w:szCs w:val="20"/>
                <w:highlight w:val="none"/>
                <w:vertAlign w:val="baseline"/>
              </w:rPr>
            </w:pPr>
            <w:r>
              <w:rPr>
                <w:rFonts w:hint="eastAsia" w:ascii="宋体" w:hAnsi="宋体" w:eastAsia="宋体" w:cs="宋体"/>
                <w:color w:val="000000"/>
                <w:sz w:val="20"/>
                <w:szCs w:val="20"/>
                <w:highlight w:val="none"/>
                <w:vertAlign w:val="baseline"/>
              </w:rPr>
              <w:t xml:space="preserve">空心板梁</w:t>
            </w:r>
            <w:r>
              <w:rPr>
                <w:rFonts w:hint="eastAsia" w:ascii="宋体" w:hAnsi="宋体" w:eastAsia="宋体" w:cs="宋体"/>
                <w:color w:val="000000"/>
                <w:sz w:val="20"/>
                <w:szCs w:val="20"/>
                <w:highlight w:val="none"/>
                <w:vertAlign w:val="baseline"/>
              </w:rPr>
            </w:r>
            <w:r/>
          </w:p>
        </w:tc>
      </w:tr>
      <w:tr>
        <w:trPr/>
        <w:tc>
          <w:tcPr>
            <w:tcW w:w="1161" w:type="dxa"/>
            <w:vAlign w:val="top"/>
            <w:textDirection w:val="lrTb"/>
            <w:noWrap w:val="false"/>
          </w:tcPr>
          <w:p>
            <w:pPr>
              <w:pStyle w:val="883"/>
              <w:jc w:val="center"/>
              <w:spacing w:line="570" w:lineRule="exact"/>
              <w:rPr>
                <w:rFonts w:hint="eastAsia" w:ascii="宋体" w:hAnsi="宋体" w:eastAsia="宋体" w:cs="宋体"/>
                <w:color w:val="000000"/>
                <w:sz w:val="20"/>
                <w:szCs w:val="20"/>
                <w:highlight w:val="none"/>
                <w:vertAlign w:val="baseline"/>
                <w:lang w:val="en-US" w:eastAsia="zh-CN"/>
              </w:rPr>
            </w:pPr>
            <w:r>
              <w:rPr>
                <w:rFonts w:hint="eastAsia" w:ascii="宋体" w:hAnsi="宋体" w:eastAsia="宋体" w:cs="宋体"/>
                <w:color w:val="000000"/>
                <w:sz w:val="20"/>
                <w:szCs w:val="20"/>
                <w:highlight w:val="none"/>
                <w:vertAlign w:val="baseline"/>
                <w:lang w:val="en-US" w:eastAsia="zh-CN"/>
              </w:rPr>
              <w:t xml:space="preserve">20</w:t>
            </w:r>
            <w:r>
              <w:rPr>
                <w:rFonts w:hint="eastAsia" w:ascii="宋体" w:hAnsi="宋体" w:eastAsia="宋体" w:cs="宋体"/>
                <w:color w:val="000000"/>
                <w:sz w:val="20"/>
                <w:szCs w:val="20"/>
                <w:highlight w:val="none"/>
                <w:vertAlign w:val="baseline"/>
                <w:lang w:val="en-US" w:eastAsia="zh-CN"/>
              </w:rPr>
            </w:r>
            <w:r/>
          </w:p>
        </w:tc>
        <w:tc>
          <w:tcPr>
            <w:tcW w:w="1413"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长龙山路5#桥</w:t>
            </w:r>
            <w:r>
              <w:rPr>
                <w:rFonts w:hint="eastAsia" w:ascii="宋体" w:hAnsi="宋体" w:eastAsia="宋体" w:cs="宋体"/>
                <w:color w:val="000000"/>
                <w:sz w:val="20"/>
                <w:szCs w:val="20"/>
                <w:highlight w:val="none"/>
                <w:vertAlign w:val="baseline"/>
              </w:rPr>
            </w:r>
            <w:r/>
          </w:p>
        </w:tc>
        <w:tc>
          <w:tcPr>
            <w:tcW w:w="1623" w:type="dxa"/>
            <w:vAlign w:val="top"/>
            <w:textDirection w:val="lrTb"/>
            <w:noWrap w:val="false"/>
          </w:tcPr>
          <w:p>
            <w:pPr>
              <w:pStyle w:val="883"/>
              <w:spacing w:line="570" w:lineRule="exact"/>
              <w:rPr>
                <w:rFonts w:hint="eastAsia" w:ascii="宋体" w:hAnsi="宋体" w:eastAsia="宋体" w:cs="宋体"/>
                <w:color w:val="000000"/>
                <w:sz w:val="20"/>
                <w:szCs w:val="20"/>
                <w:highlight w:val="none"/>
                <w:vertAlign w:val="baseline"/>
              </w:rPr>
            </w:pPr>
            <w:r>
              <w:rPr>
                <w:rFonts w:hint="eastAsia" w:ascii="宋体" w:hAnsi="宋体" w:eastAsia="宋体" w:cs="宋体"/>
                <w:sz w:val="20"/>
                <w:szCs w:val="20"/>
                <w:highlight w:val="none"/>
              </w:rPr>
              <w:t xml:space="preserve">小桥</w:t>
            </w:r>
            <w:r>
              <w:rPr>
                <w:rFonts w:hint="eastAsia" w:ascii="宋体" w:hAnsi="宋体" w:eastAsia="宋体" w:cs="宋体"/>
                <w:color w:val="000000"/>
                <w:sz w:val="20"/>
                <w:szCs w:val="20"/>
                <w:highlight w:val="none"/>
                <w:vertAlign w:val="baseline"/>
              </w:rPr>
            </w:r>
            <w:r/>
          </w:p>
        </w:tc>
        <w:tc>
          <w:tcPr>
            <w:tcW w:w="1718"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长龙山路</w:t>
            </w:r>
            <w:r>
              <w:rPr>
                <w:rFonts w:hint="eastAsia" w:ascii="宋体" w:hAnsi="宋体" w:eastAsia="宋体" w:cs="宋体"/>
                <w:color w:val="000000"/>
                <w:sz w:val="20"/>
                <w:szCs w:val="20"/>
                <w:highlight w:val="none"/>
                <w:vertAlign w:val="baseline"/>
              </w:rPr>
            </w:r>
            <w:r/>
          </w:p>
        </w:tc>
        <w:tc>
          <w:tcPr>
            <w:tcW w:w="1664"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sz w:val="20"/>
                <w:szCs w:val="20"/>
                <w:highlight w:val="none"/>
              </w:rPr>
              <w:t xml:space="preserve">次干路</w:t>
            </w:r>
            <w:r>
              <w:rPr>
                <w:rFonts w:hint="eastAsia" w:ascii="宋体" w:hAnsi="宋体" w:eastAsia="宋体" w:cs="宋体"/>
                <w:color w:val="000000"/>
                <w:sz w:val="20"/>
                <w:szCs w:val="20"/>
                <w:highlight w:val="none"/>
                <w:vertAlign w:val="baseline"/>
              </w:rPr>
            </w:r>
            <w:r/>
          </w:p>
        </w:tc>
        <w:tc>
          <w:tcPr>
            <w:tcW w:w="1500" w:type="dxa"/>
            <w:vAlign w:val="top"/>
            <w:textDirection w:val="lrTb"/>
            <w:noWrap w:val="false"/>
          </w:tcPr>
          <w:p>
            <w:pPr>
              <w:pStyle w:val="883"/>
              <w:spacing w:line="570" w:lineRule="exact"/>
              <w:rPr>
                <w:rFonts w:hint="eastAsia" w:ascii="宋体" w:hAnsi="宋体" w:eastAsia="宋体" w:cs="宋体"/>
                <w:color w:val="000000"/>
                <w:sz w:val="20"/>
                <w:szCs w:val="20"/>
                <w:highlight w:val="none"/>
                <w:vertAlign w:val="baseline"/>
              </w:rPr>
            </w:pPr>
            <w:r>
              <w:rPr>
                <w:rFonts w:hint="eastAsia" w:ascii="宋体" w:hAnsi="宋体" w:eastAsia="宋体" w:cs="宋体"/>
                <w:color w:val="000000"/>
                <w:sz w:val="20"/>
                <w:szCs w:val="20"/>
                <w:highlight w:val="none"/>
                <w:vertAlign w:val="baseline"/>
              </w:rPr>
              <w:t xml:space="preserve">空心板梁</w:t>
            </w:r>
            <w:r>
              <w:rPr>
                <w:rFonts w:hint="eastAsia" w:ascii="宋体" w:hAnsi="宋体" w:eastAsia="宋体" w:cs="宋体"/>
                <w:color w:val="000000"/>
                <w:sz w:val="20"/>
                <w:szCs w:val="20"/>
                <w:highlight w:val="none"/>
                <w:vertAlign w:val="baseline"/>
              </w:rPr>
            </w:r>
            <w:r/>
          </w:p>
        </w:tc>
      </w:tr>
      <w:tr>
        <w:trPr/>
        <w:tc>
          <w:tcPr>
            <w:tcW w:w="1161" w:type="dxa"/>
            <w:vAlign w:val="top"/>
            <w:textDirection w:val="lrTb"/>
            <w:noWrap w:val="false"/>
          </w:tcPr>
          <w:p>
            <w:pPr>
              <w:pStyle w:val="883"/>
              <w:jc w:val="center"/>
              <w:spacing w:line="570" w:lineRule="exact"/>
              <w:rPr>
                <w:rFonts w:hint="eastAsia" w:ascii="宋体" w:hAnsi="宋体" w:eastAsia="宋体" w:cs="宋体"/>
                <w:color w:val="000000"/>
                <w:sz w:val="20"/>
                <w:szCs w:val="20"/>
                <w:highlight w:val="none"/>
                <w:vertAlign w:val="baseline"/>
                <w:lang w:val="en-US" w:eastAsia="zh-CN"/>
              </w:rPr>
            </w:pPr>
            <w:r>
              <w:rPr>
                <w:rFonts w:hint="eastAsia" w:ascii="宋体" w:hAnsi="宋体" w:eastAsia="宋体" w:cs="宋体"/>
                <w:color w:val="000000"/>
                <w:sz w:val="20"/>
                <w:szCs w:val="20"/>
                <w:highlight w:val="none"/>
                <w:vertAlign w:val="baseline"/>
                <w:lang w:val="en-US" w:eastAsia="zh-CN"/>
              </w:rPr>
              <w:t xml:space="preserve">21</w:t>
            </w:r>
            <w:r>
              <w:rPr>
                <w:rFonts w:hint="eastAsia" w:ascii="宋体" w:hAnsi="宋体" w:eastAsia="宋体" w:cs="宋体"/>
                <w:color w:val="000000"/>
                <w:sz w:val="20"/>
                <w:szCs w:val="20"/>
                <w:highlight w:val="none"/>
                <w:vertAlign w:val="baseline"/>
                <w:lang w:val="en-US" w:eastAsia="zh-CN"/>
              </w:rPr>
            </w:r>
            <w:r/>
          </w:p>
        </w:tc>
        <w:tc>
          <w:tcPr>
            <w:tcW w:w="1413"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长龙山路6#桥</w:t>
            </w:r>
            <w:r>
              <w:rPr>
                <w:rFonts w:hint="eastAsia" w:ascii="宋体" w:hAnsi="宋体" w:eastAsia="宋体" w:cs="宋体"/>
                <w:color w:val="000000"/>
                <w:sz w:val="20"/>
                <w:szCs w:val="20"/>
                <w:highlight w:val="none"/>
                <w:vertAlign w:val="baseline"/>
              </w:rPr>
            </w:r>
            <w:r/>
          </w:p>
        </w:tc>
        <w:tc>
          <w:tcPr>
            <w:tcW w:w="1623" w:type="dxa"/>
            <w:vAlign w:val="top"/>
            <w:textDirection w:val="lrTb"/>
            <w:noWrap w:val="false"/>
          </w:tcPr>
          <w:p>
            <w:pPr>
              <w:pStyle w:val="883"/>
              <w:spacing w:line="570" w:lineRule="exact"/>
              <w:rPr>
                <w:rFonts w:hint="eastAsia" w:ascii="宋体" w:hAnsi="宋体" w:eastAsia="宋体" w:cs="宋体"/>
                <w:color w:val="000000"/>
                <w:sz w:val="20"/>
                <w:szCs w:val="20"/>
                <w:highlight w:val="none"/>
                <w:vertAlign w:val="baseline"/>
              </w:rPr>
            </w:pPr>
            <w:r>
              <w:rPr>
                <w:rFonts w:hint="eastAsia" w:ascii="宋体" w:hAnsi="宋体" w:eastAsia="宋体" w:cs="宋体"/>
                <w:sz w:val="20"/>
                <w:szCs w:val="20"/>
                <w:highlight w:val="none"/>
              </w:rPr>
              <w:t xml:space="preserve">小桥</w:t>
            </w:r>
            <w:r>
              <w:rPr>
                <w:rFonts w:hint="eastAsia" w:ascii="宋体" w:hAnsi="宋体" w:eastAsia="宋体" w:cs="宋体"/>
                <w:color w:val="000000"/>
                <w:sz w:val="20"/>
                <w:szCs w:val="20"/>
                <w:highlight w:val="none"/>
                <w:vertAlign w:val="baseline"/>
              </w:rPr>
            </w:r>
            <w:r/>
          </w:p>
        </w:tc>
        <w:tc>
          <w:tcPr>
            <w:tcW w:w="1718"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长龙山路</w:t>
            </w:r>
            <w:r>
              <w:rPr>
                <w:rFonts w:hint="eastAsia" w:ascii="宋体" w:hAnsi="宋体" w:eastAsia="宋体" w:cs="宋体"/>
                <w:color w:val="000000"/>
                <w:sz w:val="20"/>
                <w:szCs w:val="20"/>
                <w:highlight w:val="none"/>
                <w:vertAlign w:val="baseline"/>
              </w:rPr>
            </w:r>
            <w:r/>
          </w:p>
        </w:tc>
        <w:tc>
          <w:tcPr>
            <w:tcW w:w="1664"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sz w:val="20"/>
                <w:szCs w:val="20"/>
                <w:highlight w:val="none"/>
              </w:rPr>
              <w:t xml:space="preserve">次干路</w:t>
            </w:r>
            <w:r>
              <w:rPr>
                <w:rFonts w:hint="eastAsia" w:ascii="宋体" w:hAnsi="宋体" w:eastAsia="宋体" w:cs="宋体"/>
                <w:color w:val="000000"/>
                <w:sz w:val="20"/>
                <w:szCs w:val="20"/>
                <w:highlight w:val="none"/>
                <w:vertAlign w:val="baseline"/>
              </w:rPr>
            </w:r>
            <w:r/>
          </w:p>
        </w:tc>
        <w:tc>
          <w:tcPr>
            <w:tcW w:w="1500" w:type="dxa"/>
            <w:vAlign w:val="top"/>
            <w:textDirection w:val="lrTb"/>
            <w:noWrap w:val="false"/>
          </w:tcPr>
          <w:p>
            <w:pPr>
              <w:pStyle w:val="883"/>
              <w:spacing w:line="570" w:lineRule="exact"/>
              <w:rPr>
                <w:rFonts w:hint="eastAsia" w:ascii="宋体" w:hAnsi="宋体" w:eastAsia="宋体" w:cs="宋体"/>
                <w:color w:val="000000"/>
                <w:sz w:val="20"/>
                <w:szCs w:val="20"/>
                <w:highlight w:val="none"/>
                <w:vertAlign w:val="baseline"/>
              </w:rPr>
            </w:pPr>
            <w:r>
              <w:rPr>
                <w:rFonts w:hint="eastAsia" w:ascii="宋体" w:hAnsi="宋体" w:eastAsia="宋体" w:cs="宋体"/>
                <w:color w:val="000000"/>
                <w:sz w:val="20"/>
                <w:szCs w:val="20"/>
                <w:highlight w:val="none"/>
                <w:vertAlign w:val="baseline"/>
              </w:rPr>
              <w:t xml:space="preserve">空心板梁</w:t>
            </w:r>
            <w:r>
              <w:rPr>
                <w:rFonts w:hint="eastAsia" w:ascii="宋体" w:hAnsi="宋体" w:eastAsia="宋体" w:cs="宋体"/>
                <w:color w:val="000000"/>
                <w:sz w:val="20"/>
                <w:szCs w:val="20"/>
                <w:highlight w:val="none"/>
                <w:vertAlign w:val="baseline"/>
              </w:rPr>
            </w:r>
            <w:r/>
          </w:p>
        </w:tc>
      </w:tr>
      <w:tr>
        <w:trPr/>
        <w:tc>
          <w:tcPr>
            <w:tcW w:w="1161" w:type="dxa"/>
            <w:vAlign w:val="top"/>
            <w:textDirection w:val="lrTb"/>
            <w:noWrap w:val="false"/>
          </w:tcPr>
          <w:p>
            <w:pPr>
              <w:pStyle w:val="883"/>
              <w:jc w:val="center"/>
              <w:spacing w:line="570" w:lineRule="exact"/>
              <w:rPr>
                <w:rFonts w:hint="eastAsia" w:ascii="宋体" w:hAnsi="宋体" w:eastAsia="宋体" w:cs="宋体"/>
                <w:color w:val="000000"/>
                <w:sz w:val="20"/>
                <w:szCs w:val="20"/>
                <w:highlight w:val="none"/>
                <w:vertAlign w:val="baseline"/>
                <w:lang w:val="en-US" w:eastAsia="zh-CN"/>
              </w:rPr>
            </w:pPr>
            <w:r>
              <w:rPr>
                <w:rFonts w:hint="eastAsia" w:ascii="宋体" w:hAnsi="宋体" w:eastAsia="宋体" w:cs="宋体"/>
                <w:color w:val="000000"/>
                <w:sz w:val="20"/>
                <w:szCs w:val="20"/>
                <w:highlight w:val="none"/>
                <w:vertAlign w:val="baseline"/>
                <w:lang w:val="en-US" w:eastAsia="zh-CN"/>
              </w:rPr>
              <w:t xml:space="preserve">22</w:t>
            </w:r>
            <w:r>
              <w:rPr>
                <w:rFonts w:hint="eastAsia" w:ascii="宋体" w:hAnsi="宋体" w:eastAsia="宋体" w:cs="宋体"/>
                <w:color w:val="000000"/>
                <w:sz w:val="20"/>
                <w:szCs w:val="20"/>
                <w:highlight w:val="none"/>
                <w:vertAlign w:val="baseline"/>
                <w:lang w:val="en-US" w:eastAsia="zh-CN"/>
              </w:rPr>
            </w:r>
            <w:r/>
          </w:p>
        </w:tc>
        <w:tc>
          <w:tcPr>
            <w:tcW w:w="1413"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i w:val="0"/>
                <w:iCs w:val="0"/>
                <w:color w:val="000000"/>
                <w:sz w:val="20"/>
                <w:szCs w:val="20"/>
                <w:highlight w:val="none"/>
                <w:u w:val="none"/>
                <w:lang w:val="en-US" w:eastAsia="zh-CN" w:bidi="ar"/>
              </w:rPr>
              <w:t xml:space="preserve">林丰桥</w:t>
            </w:r>
            <w:r>
              <w:rPr>
                <w:rFonts w:hint="eastAsia" w:ascii="宋体" w:hAnsi="宋体" w:eastAsia="宋体" w:cs="宋体"/>
                <w:color w:val="000000"/>
                <w:sz w:val="20"/>
                <w:szCs w:val="20"/>
                <w:highlight w:val="none"/>
                <w:vertAlign w:val="baseline"/>
              </w:rPr>
            </w:r>
            <w:r/>
          </w:p>
        </w:tc>
        <w:tc>
          <w:tcPr>
            <w:tcW w:w="1623" w:type="dxa"/>
            <w:vAlign w:val="top"/>
            <w:textDirection w:val="lrTb"/>
            <w:noWrap w:val="false"/>
          </w:tcPr>
          <w:p>
            <w:pPr>
              <w:pStyle w:val="883"/>
              <w:spacing w:line="570" w:lineRule="exact"/>
              <w:rPr>
                <w:rFonts w:hint="eastAsia" w:ascii="宋体" w:hAnsi="宋体" w:eastAsia="宋体" w:cs="宋体"/>
                <w:color w:val="000000"/>
                <w:sz w:val="20"/>
                <w:szCs w:val="20"/>
                <w:highlight w:val="none"/>
                <w:vertAlign w:val="baseline"/>
              </w:rPr>
            </w:pPr>
            <w:r>
              <w:rPr>
                <w:rFonts w:hint="eastAsia" w:ascii="宋体" w:hAnsi="宋体" w:eastAsia="宋体" w:cs="宋体"/>
                <w:sz w:val="20"/>
                <w:szCs w:val="20"/>
                <w:highlight w:val="none"/>
              </w:rPr>
              <w:t xml:space="preserve">小桥</w:t>
            </w:r>
            <w:r>
              <w:rPr>
                <w:rFonts w:hint="eastAsia" w:ascii="宋体" w:hAnsi="宋体" w:eastAsia="宋体" w:cs="宋体"/>
                <w:color w:val="000000"/>
                <w:sz w:val="20"/>
                <w:szCs w:val="20"/>
                <w:highlight w:val="none"/>
                <w:vertAlign w:val="baseline"/>
              </w:rPr>
            </w:r>
            <w:r/>
          </w:p>
        </w:tc>
        <w:tc>
          <w:tcPr>
            <w:tcW w:w="1718"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i w:val="0"/>
                <w:iCs w:val="0"/>
                <w:color w:val="000000"/>
                <w:sz w:val="20"/>
                <w:szCs w:val="20"/>
                <w:highlight w:val="none"/>
                <w:u w:val="none"/>
                <w:lang w:val="en-US" w:eastAsia="zh-CN" w:bidi="ar"/>
              </w:rPr>
              <w:t xml:space="preserve">复兴路</w:t>
            </w:r>
            <w:r>
              <w:rPr>
                <w:rFonts w:hint="eastAsia" w:ascii="宋体" w:hAnsi="宋体" w:eastAsia="宋体" w:cs="宋体"/>
                <w:color w:val="000000"/>
                <w:sz w:val="20"/>
                <w:szCs w:val="20"/>
                <w:highlight w:val="none"/>
                <w:vertAlign w:val="baseline"/>
              </w:rPr>
            </w:r>
            <w:r/>
          </w:p>
        </w:tc>
        <w:tc>
          <w:tcPr>
            <w:tcW w:w="1664"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sz w:val="20"/>
                <w:szCs w:val="20"/>
                <w:highlight w:val="none"/>
              </w:rPr>
              <w:t xml:space="preserve">次干路</w:t>
            </w:r>
            <w:r>
              <w:rPr>
                <w:rFonts w:hint="eastAsia" w:ascii="宋体" w:hAnsi="宋体" w:eastAsia="宋体" w:cs="宋体"/>
                <w:color w:val="000000"/>
                <w:sz w:val="20"/>
                <w:szCs w:val="20"/>
                <w:highlight w:val="none"/>
                <w:vertAlign w:val="baseline"/>
              </w:rPr>
            </w:r>
            <w:r/>
          </w:p>
        </w:tc>
        <w:tc>
          <w:tcPr>
            <w:tcW w:w="1500" w:type="dxa"/>
            <w:vAlign w:val="top"/>
            <w:textDirection w:val="lrTb"/>
            <w:noWrap w:val="false"/>
          </w:tcPr>
          <w:p>
            <w:pPr>
              <w:pStyle w:val="883"/>
              <w:spacing w:line="570" w:lineRule="exact"/>
              <w:rPr>
                <w:rFonts w:hint="eastAsia" w:ascii="宋体" w:hAnsi="宋体" w:eastAsia="宋体" w:cs="宋体"/>
                <w:color w:val="000000"/>
                <w:sz w:val="20"/>
                <w:szCs w:val="20"/>
                <w:highlight w:val="none"/>
                <w:vertAlign w:val="baseline"/>
              </w:rPr>
            </w:pPr>
            <w:r>
              <w:rPr>
                <w:rFonts w:hint="eastAsia" w:ascii="宋体" w:hAnsi="宋体" w:eastAsia="宋体" w:cs="宋体"/>
                <w:color w:val="000000"/>
                <w:sz w:val="20"/>
                <w:szCs w:val="20"/>
                <w:highlight w:val="none"/>
                <w:vertAlign w:val="baseline"/>
              </w:rPr>
              <w:t xml:space="preserve">空心板梁</w:t>
            </w:r>
            <w:r>
              <w:rPr>
                <w:rFonts w:hint="eastAsia" w:ascii="宋体" w:hAnsi="宋体" w:eastAsia="宋体" w:cs="宋体"/>
                <w:color w:val="000000"/>
                <w:sz w:val="20"/>
                <w:szCs w:val="20"/>
                <w:highlight w:val="none"/>
                <w:vertAlign w:val="baseline"/>
              </w:rPr>
            </w:r>
            <w:r/>
          </w:p>
        </w:tc>
      </w:tr>
      <w:tr>
        <w:trPr/>
        <w:tc>
          <w:tcPr>
            <w:tcW w:w="1161" w:type="dxa"/>
            <w:vAlign w:val="top"/>
            <w:textDirection w:val="lrTb"/>
            <w:noWrap w:val="false"/>
          </w:tcPr>
          <w:p>
            <w:pPr>
              <w:pStyle w:val="883"/>
              <w:jc w:val="center"/>
              <w:spacing w:line="570" w:lineRule="exact"/>
              <w:rPr>
                <w:rFonts w:hint="eastAsia" w:ascii="宋体" w:hAnsi="宋体" w:eastAsia="宋体" w:cs="宋体"/>
                <w:color w:val="000000"/>
                <w:sz w:val="20"/>
                <w:szCs w:val="20"/>
                <w:highlight w:val="none"/>
                <w:vertAlign w:val="baseline"/>
                <w:lang w:val="en-US" w:eastAsia="zh-CN"/>
              </w:rPr>
            </w:pPr>
            <w:r>
              <w:rPr>
                <w:rFonts w:hint="eastAsia" w:ascii="宋体" w:hAnsi="宋体" w:eastAsia="宋体" w:cs="宋体"/>
                <w:color w:val="000000"/>
                <w:sz w:val="20"/>
                <w:szCs w:val="20"/>
                <w:highlight w:val="none"/>
                <w:vertAlign w:val="baseline"/>
                <w:lang w:val="en-US" w:eastAsia="zh-CN"/>
              </w:rPr>
              <w:t xml:space="preserve">23</w:t>
            </w:r>
            <w:r>
              <w:rPr>
                <w:rFonts w:hint="eastAsia" w:ascii="宋体" w:hAnsi="宋体" w:eastAsia="宋体" w:cs="宋体"/>
                <w:color w:val="000000"/>
                <w:sz w:val="20"/>
                <w:szCs w:val="20"/>
                <w:highlight w:val="none"/>
                <w:vertAlign w:val="baseline"/>
                <w:lang w:val="en-US" w:eastAsia="zh-CN"/>
              </w:rPr>
            </w:r>
            <w:r/>
          </w:p>
        </w:tc>
        <w:tc>
          <w:tcPr>
            <w:tcW w:w="1413"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i w:val="0"/>
                <w:iCs w:val="0"/>
                <w:color w:val="000000"/>
                <w:sz w:val="20"/>
                <w:szCs w:val="20"/>
                <w:highlight w:val="none"/>
                <w:u w:val="none"/>
                <w:lang w:val="en-US" w:eastAsia="zh-CN" w:bidi="ar"/>
              </w:rPr>
              <w:t xml:space="preserve">纪庄河桥</w:t>
            </w:r>
            <w:r>
              <w:rPr>
                <w:rFonts w:hint="eastAsia" w:ascii="宋体" w:hAnsi="宋体" w:eastAsia="宋体" w:cs="宋体"/>
                <w:color w:val="000000"/>
                <w:sz w:val="20"/>
                <w:szCs w:val="20"/>
                <w:highlight w:val="none"/>
                <w:vertAlign w:val="baseline"/>
              </w:rPr>
            </w:r>
            <w:r/>
          </w:p>
        </w:tc>
        <w:tc>
          <w:tcPr>
            <w:tcW w:w="1623" w:type="dxa"/>
            <w:vAlign w:val="top"/>
            <w:textDirection w:val="lrTb"/>
            <w:noWrap w:val="false"/>
          </w:tcPr>
          <w:p>
            <w:pPr>
              <w:pStyle w:val="883"/>
              <w:spacing w:line="570" w:lineRule="exact"/>
              <w:rPr>
                <w:rFonts w:hint="eastAsia" w:ascii="宋体" w:hAnsi="宋体" w:eastAsia="宋体" w:cs="宋体"/>
                <w:color w:val="000000"/>
                <w:sz w:val="20"/>
                <w:szCs w:val="20"/>
                <w:highlight w:val="none"/>
                <w:vertAlign w:val="baseline"/>
              </w:rPr>
            </w:pPr>
            <w:r>
              <w:rPr>
                <w:rFonts w:hint="eastAsia" w:ascii="宋体" w:hAnsi="宋体" w:eastAsia="宋体" w:cs="宋体"/>
                <w:sz w:val="20"/>
                <w:szCs w:val="20"/>
                <w:highlight w:val="none"/>
              </w:rPr>
              <w:t xml:space="preserve">小桥</w:t>
            </w:r>
            <w:r>
              <w:rPr>
                <w:rFonts w:hint="eastAsia" w:ascii="宋体" w:hAnsi="宋体" w:eastAsia="宋体" w:cs="宋体"/>
                <w:color w:val="000000"/>
                <w:sz w:val="20"/>
                <w:szCs w:val="20"/>
                <w:highlight w:val="none"/>
                <w:vertAlign w:val="baseline"/>
              </w:rPr>
            </w:r>
            <w:r/>
          </w:p>
        </w:tc>
        <w:tc>
          <w:tcPr>
            <w:tcW w:w="1718"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金龙大道</w:t>
            </w:r>
            <w:r>
              <w:rPr>
                <w:rFonts w:hint="eastAsia" w:ascii="宋体" w:hAnsi="宋体" w:eastAsia="宋体" w:cs="宋体"/>
                <w:color w:val="000000"/>
                <w:sz w:val="20"/>
                <w:szCs w:val="20"/>
                <w:highlight w:val="none"/>
                <w:vertAlign w:val="baseline"/>
              </w:rPr>
            </w:r>
            <w:r/>
          </w:p>
        </w:tc>
        <w:tc>
          <w:tcPr>
            <w:tcW w:w="1664"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sz w:val="20"/>
                <w:szCs w:val="20"/>
                <w:highlight w:val="none"/>
              </w:rPr>
              <w:t xml:space="preserve">主干路</w:t>
            </w:r>
            <w:r>
              <w:rPr>
                <w:rFonts w:hint="eastAsia" w:ascii="宋体" w:hAnsi="宋体" w:eastAsia="宋体" w:cs="宋体"/>
                <w:color w:val="000000"/>
                <w:sz w:val="20"/>
                <w:szCs w:val="20"/>
                <w:highlight w:val="none"/>
                <w:vertAlign w:val="baseline"/>
              </w:rPr>
            </w:r>
            <w:r/>
          </w:p>
        </w:tc>
        <w:tc>
          <w:tcPr>
            <w:tcW w:w="1500" w:type="dxa"/>
            <w:vAlign w:val="top"/>
            <w:textDirection w:val="lrTb"/>
            <w:noWrap w:val="false"/>
          </w:tcPr>
          <w:p>
            <w:pPr>
              <w:pStyle w:val="883"/>
              <w:spacing w:line="570" w:lineRule="exact"/>
              <w:rPr>
                <w:rFonts w:hint="eastAsia" w:ascii="宋体" w:hAnsi="宋体" w:eastAsia="宋体" w:cs="宋体"/>
                <w:color w:val="000000"/>
                <w:sz w:val="20"/>
                <w:szCs w:val="20"/>
                <w:highlight w:val="none"/>
                <w:vertAlign w:val="baseline"/>
              </w:rPr>
            </w:pPr>
            <w:r>
              <w:rPr>
                <w:rFonts w:hint="eastAsia" w:ascii="宋体" w:hAnsi="宋体" w:eastAsia="宋体" w:cs="宋体"/>
                <w:color w:val="000000"/>
                <w:sz w:val="20"/>
                <w:szCs w:val="20"/>
                <w:highlight w:val="none"/>
                <w:vertAlign w:val="baseline"/>
              </w:rPr>
              <w:t xml:space="preserve">空心板梁</w:t>
            </w:r>
            <w:r>
              <w:rPr>
                <w:rFonts w:hint="eastAsia" w:ascii="宋体" w:hAnsi="宋体" w:eastAsia="宋体" w:cs="宋体"/>
                <w:color w:val="000000"/>
                <w:sz w:val="20"/>
                <w:szCs w:val="20"/>
                <w:highlight w:val="none"/>
                <w:vertAlign w:val="baseline"/>
              </w:rPr>
            </w:r>
            <w:r/>
          </w:p>
        </w:tc>
      </w:tr>
      <w:tr>
        <w:trPr/>
        <w:tc>
          <w:tcPr>
            <w:tcW w:w="1161" w:type="dxa"/>
            <w:vAlign w:val="top"/>
            <w:textDirection w:val="lrTb"/>
            <w:noWrap w:val="false"/>
          </w:tcPr>
          <w:p>
            <w:pPr>
              <w:pStyle w:val="883"/>
              <w:jc w:val="center"/>
              <w:spacing w:line="570" w:lineRule="exact"/>
              <w:rPr>
                <w:rFonts w:hint="eastAsia" w:ascii="宋体" w:hAnsi="宋体" w:eastAsia="宋体" w:cs="宋体"/>
                <w:color w:val="000000"/>
                <w:sz w:val="20"/>
                <w:szCs w:val="20"/>
                <w:highlight w:val="none"/>
                <w:vertAlign w:val="baseline"/>
                <w:lang w:val="en-US" w:eastAsia="zh-CN"/>
              </w:rPr>
            </w:pPr>
            <w:r>
              <w:rPr>
                <w:rFonts w:hint="eastAsia" w:ascii="宋体" w:hAnsi="宋体" w:eastAsia="宋体" w:cs="宋体"/>
                <w:color w:val="000000"/>
                <w:sz w:val="20"/>
                <w:szCs w:val="20"/>
                <w:highlight w:val="none"/>
                <w:vertAlign w:val="baseline"/>
                <w:lang w:val="en-US" w:eastAsia="zh-CN"/>
              </w:rPr>
              <w:t xml:space="preserve">24</w:t>
            </w:r>
            <w:r>
              <w:rPr>
                <w:rFonts w:hint="eastAsia" w:ascii="宋体" w:hAnsi="宋体" w:eastAsia="宋体" w:cs="宋体"/>
                <w:color w:val="000000"/>
                <w:sz w:val="20"/>
                <w:szCs w:val="20"/>
                <w:highlight w:val="none"/>
                <w:vertAlign w:val="baseline"/>
                <w:lang w:val="en-US" w:eastAsia="zh-CN"/>
              </w:rPr>
            </w:r>
            <w:r/>
          </w:p>
        </w:tc>
        <w:tc>
          <w:tcPr>
            <w:tcW w:w="1413"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i w:val="0"/>
                <w:iCs w:val="0"/>
                <w:color w:val="000000"/>
                <w:sz w:val="20"/>
                <w:szCs w:val="20"/>
                <w:highlight w:val="none"/>
                <w:u w:val="none"/>
                <w:lang w:val="en-US" w:eastAsia="zh-CN" w:bidi="ar"/>
              </w:rPr>
              <w:t xml:space="preserve">向阳河桥</w:t>
            </w:r>
            <w:r>
              <w:rPr>
                <w:rFonts w:hint="eastAsia" w:ascii="宋体" w:hAnsi="宋体" w:eastAsia="宋体" w:cs="宋体"/>
                <w:color w:val="000000"/>
                <w:sz w:val="20"/>
                <w:szCs w:val="20"/>
                <w:highlight w:val="none"/>
                <w:vertAlign w:val="baseline"/>
              </w:rPr>
            </w:r>
            <w:r/>
          </w:p>
        </w:tc>
        <w:tc>
          <w:tcPr>
            <w:tcW w:w="1623" w:type="dxa"/>
            <w:vAlign w:val="top"/>
            <w:textDirection w:val="lrTb"/>
            <w:noWrap w:val="false"/>
          </w:tcPr>
          <w:p>
            <w:pPr>
              <w:pStyle w:val="883"/>
              <w:spacing w:line="570" w:lineRule="exact"/>
              <w:rPr>
                <w:rFonts w:hint="eastAsia" w:ascii="宋体" w:hAnsi="宋体" w:eastAsia="宋体" w:cs="宋体"/>
                <w:color w:val="000000"/>
                <w:sz w:val="20"/>
                <w:szCs w:val="20"/>
                <w:highlight w:val="none"/>
                <w:vertAlign w:val="baseline"/>
              </w:rPr>
            </w:pPr>
            <w:r>
              <w:rPr>
                <w:rFonts w:hint="eastAsia" w:ascii="宋体" w:hAnsi="宋体" w:eastAsia="宋体" w:cs="宋体"/>
                <w:sz w:val="20"/>
                <w:szCs w:val="20"/>
                <w:highlight w:val="none"/>
              </w:rPr>
              <w:t xml:space="preserve">小桥</w:t>
            </w:r>
            <w:r>
              <w:rPr>
                <w:rFonts w:hint="eastAsia" w:ascii="宋体" w:hAnsi="宋体" w:eastAsia="宋体" w:cs="宋体"/>
                <w:color w:val="000000"/>
                <w:sz w:val="20"/>
                <w:szCs w:val="20"/>
                <w:highlight w:val="none"/>
                <w:vertAlign w:val="baseline"/>
              </w:rPr>
            </w:r>
            <w:r/>
          </w:p>
        </w:tc>
        <w:tc>
          <w:tcPr>
            <w:tcW w:w="1718"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金龙大道</w:t>
            </w:r>
            <w:r>
              <w:rPr>
                <w:rFonts w:hint="eastAsia" w:ascii="宋体" w:hAnsi="宋体" w:eastAsia="宋体" w:cs="宋体"/>
                <w:color w:val="000000"/>
                <w:sz w:val="20"/>
                <w:szCs w:val="20"/>
                <w:highlight w:val="none"/>
                <w:vertAlign w:val="baseline"/>
              </w:rPr>
            </w:r>
            <w:r/>
          </w:p>
        </w:tc>
        <w:tc>
          <w:tcPr>
            <w:tcW w:w="1664"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sz w:val="20"/>
                <w:szCs w:val="20"/>
                <w:highlight w:val="none"/>
              </w:rPr>
              <w:t xml:space="preserve">主干路</w:t>
            </w:r>
            <w:r>
              <w:rPr>
                <w:rFonts w:hint="eastAsia" w:ascii="宋体" w:hAnsi="宋体" w:eastAsia="宋体" w:cs="宋体"/>
                <w:color w:val="000000"/>
                <w:sz w:val="20"/>
                <w:szCs w:val="20"/>
                <w:highlight w:val="none"/>
                <w:vertAlign w:val="baseline"/>
              </w:rPr>
            </w:r>
            <w:r/>
          </w:p>
        </w:tc>
        <w:tc>
          <w:tcPr>
            <w:tcW w:w="1500" w:type="dxa"/>
            <w:vAlign w:val="top"/>
            <w:textDirection w:val="lrTb"/>
            <w:noWrap w:val="false"/>
          </w:tcPr>
          <w:p>
            <w:pPr>
              <w:pStyle w:val="883"/>
              <w:spacing w:line="570" w:lineRule="exact"/>
              <w:rPr>
                <w:rFonts w:hint="eastAsia" w:ascii="宋体" w:hAnsi="宋体" w:eastAsia="宋体" w:cs="宋体"/>
                <w:color w:val="000000"/>
                <w:sz w:val="20"/>
                <w:szCs w:val="20"/>
                <w:highlight w:val="none"/>
                <w:vertAlign w:val="baseline"/>
              </w:rPr>
            </w:pPr>
            <w:r>
              <w:rPr>
                <w:rFonts w:hint="eastAsia" w:ascii="宋体" w:hAnsi="宋体" w:eastAsia="宋体" w:cs="宋体"/>
                <w:color w:val="000000"/>
                <w:sz w:val="20"/>
                <w:szCs w:val="20"/>
                <w:highlight w:val="none"/>
                <w:vertAlign w:val="baseline"/>
              </w:rPr>
              <w:t xml:space="preserve">空心板梁</w:t>
            </w:r>
            <w:r>
              <w:rPr>
                <w:rFonts w:hint="eastAsia" w:ascii="宋体" w:hAnsi="宋体" w:eastAsia="宋体" w:cs="宋体"/>
                <w:color w:val="000000"/>
                <w:sz w:val="20"/>
                <w:szCs w:val="20"/>
                <w:highlight w:val="none"/>
                <w:vertAlign w:val="baseline"/>
              </w:rPr>
            </w:r>
            <w:r/>
          </w:p>
        </w:tc>
      </w:tr>
      <w:tr>
        <w:trPr/>
        <w:tc>
          <w:tcPr>
            <w:tcW w:w="1161" w:type="dxa"/>
            <w:vAlign w:val="top"/>
            <w:textDirection w:val="lrTb"/>
            <w:noWrap w:val="false"/>
          </w:tcPr>
          <w:p>
            <w:pPr>
              <w:pStyle w:val="883"/>
              <w:jc w:val="center"/>
              <w:spacing w:line="570" w:lineRule="exact"/>
              <w:rPr>
                <w:rFonts w:hint="eastAsia" w:ascii="宋体" w:hAnsi="宋体" w:eastAsia="宋体" w:cs="宋体"/>
                <w:color w:val="000000"/>
                <w:sz w:val="20"/>
                <w:szCs w:val="20"/>
                <w:highlight w:val="none"/>
                <w:vertAlign w:val="baseline"/>
                <w:lang w:val="en-US" w:eastAsia="zh-CN"/>
              </w:rPr>
            </w:pPr>
            <w:r>
              <w:rPr>
                <w:rFonts w:hint="eastAsia" w:ascii="宋体" w:hAnsi="宋体" w:eastAsia="宋体" w:cs="宋体"/>
                <w:color w:val="000000"/>
                <w:sz w:val="20"/>
                <w:szCs w:val="20"/>
                <w:highlight w:val="none"/>
                <w:vertAlign w:val="baseline"/>
                <w:lang w:val="en-US" w:eastAsia="zh-CN"/>
              </w:rPr>
              <w:t xml:space="preserve">25</w:t>
            </w:r>
            <w:r>
              <w:rPr>
                <w:rFonts w:hint="eastAsia" w:ascii="宋体" w:hAnsi="宋体" w:eastAsia="宋体" w:cs="宋体"/>
                <w:color w:val="000000"/>
                <w:sz w:val="20"/>
                <w:szCs w:val="20"/>
                <w:highlight w:val="none"/>
                <w:vertAlign w:val="baseline"/>
                <w:lang w:val="en-US" w:eastAsia="zh-CN"/>
              </w:rPr>
            </w:r>
            <w:r/>
          </w:p>
        </w:tc>
        <w:tc>
          <w:tcPr>
            <w:tcW w:w="1413"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金龙桥</w:t>
            </w:r>
            <w:r>
              <w:rPr>
                <w:rFonts w:hint="eastAsia" w:ascii="宋体" w:hAnsi="宋体" w:eastAsia="宋体" w:cs="宋体"/>
                <w:color w:val="000000"/>
                <w:sz w:val="20"/>
                <w:szCs w:val="20"/>
                <w:highlight w:val="none"/>
                <w:vertAlign w:val="baseline"/>
              </w:rPr>
            </w:r>
            <w:r/>
          </w:p>
        </w:tc>
        <w:tc>
          <w:tcPr>
            <w:tcW w:w="1623" w:type="dxa"/>
            <w:vAlign w:val="top"/>
            <w:textDirection w:val="lrTb"/>
            <w:noWrap w:val="false"/>
          </w:tcPr>
          <w:p>
            <w:pPr>
              <w:pStyle w:val="883"/>
              <w:spacing w:line="570" w:lineRule="exact"/>
              <w:rPr>
                <w:rFonts w:hint="eastAsia" w:ascii="宋体" w:hAnsi="宋体" w:eastAsia="宋体" w:cs="宋体"/>
                <w:color w:val="000000"/>
                <w:sz w:val="20"/>
                <w:szCs w:val="20"/>
                <w:highlight w:val="none"/>
                <w:vertAlign w:val="baseline"/>
              </w:rPr>
            </w:pPr>
            <w:r>
              <w:rPr>
                <w:rFonts w:hint="eastAsia" w:ascii="宋体" w:hAnsi="宋体" w:eastAsia="宋体" w:cs="宋体"/>
                <w:sz w:val="20"/>
                <w:szCs w:val="20"/>
                <w:highlight w:val="none"/>
              </w:rPr>
              <w:t xml:space="preserve">小桥</w:t>
            </w:r>
            <w:r>
              <w:rPr>
                <w:rFonts w:hint="eastAsia" w:ascii="宋体" w:hAnsi="宋体" w:eastAsia="宋体" w:cs="宋体"/>
                <w:color w:val="000000"/>
                <w:sz w:val="20"/>
                <w:szCs w:val="20"/>
                <w:highlight w:val="none"/>
                <w:vertAlign w:val="baseline"/>
              </w:rPr>
            </w:r>
            <w:r/>
          </w:p>
        </w:tc>
        <w:tc>
          <w:tcPr>
            <w:tcW w:w="1718"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金龙大道</w:t>
            </w:r>
            <w:r>
              <w:rPr>
                <w:rFonts w:hint="eastAsia" w:ascii="宋体" w:hAnsi="宋体" w:eastAsia="宋体" w:cs="宋体"/>
                <w:color w:val="000000"/>
                <w:sz w:val="20"/>
                <w:szCs w:val="20"/>
                <w:highlight w:val="none"/>
                <w:vertAlign w:val="baseline"/>
              </w:rPr>
            </w:r>
            <w:r/>
          </w:p>
        </w:tc>
        <w:tc>
          <w:tcPr>
            <w:tcW w:w="1664"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sz w:val="20"/>
                <w:szCs w:val="20"/>
                <w:highlight w:val="none"/>
              </w:rPr>
              <w:t xml:space="preserve">主干路</w:t>
            </w:r>
            <w:r>
              <w:rPr>
                <w:rFonts w:hint="eastAsia" w:ascii="宋体" w:hAnsi="宋体" w:eastAsia="宋体" w:cs="宋体"/>
                <w:color w:val="000000"/>
                <w:sz w:val="20"/>
                <w:szCs w:val="20"/>
                <w:highlight w:val="none"/>
                <w:vertAlign w:val="baseline"/>
              </w:rPr>
            </w:r>
            <w:r/>
          </w:p>
        </w:tc>
        <w:tc>
          <w:tcPr>
            <w:tcW w:w="1500" w:type="dxa"/>
            <w:vAlign w:val="top"/>
            <w:textDirection w:val="lrTb"/>
            <w:noWrap w:val="false"/>
          </w:tcPr>
          <w:p>
            <w:pPr>
              <w:pStyle w:val="883"/>
              <w:spacing w:line="570" w:lineRule="exact"/>
              <w:rPr>
                <w:rFonts w:hint="eastAsia" w:ascii="宋体" w:hAnsi="宋体" w:eastAsia="宋体" w:cs="宋体"/>
                <w:color w:val="000000"/>
                <w:sz w:val="20"/>
                <w:szCs w:val="20"/>
                <w:highlight w:val="none"/>
                <w:vertAlign w:val="baseline"/>
              </w:rPr>
            </w:pPr>
            <w:r>
              <w:rPr>
                <w:rFonts w:hint="eastAsia" w:ascii="宋体" w:hAnsi="宋体" w:eastAsia="宋体" w:cs="宋体"/>
                <w:color w:val="000000"/>
                <w:sz w:val="20"/>
                <w:szCs w:val="20"/>
                <w:highlight w:val="none"/>
                <w:vertAlign w:val="baseline"/>
              </w:rPr>
              <w:t xml:space="preserve">空心板梁</w:t>
            </w:r>
            <w:r>
              <w:rPr>
                <w:rFonts w:hint="eastAsia" w:ascii="宋体" w:hAnsi="宋体" w:eastAsia="宋体" w:cs="宋体"/>
                <w:color w:val="000000"/>
                <w:sz w:val="20"/>
                <w:szCs w:val="20"/>
                <w:highlight w:val="none"/>
                <w:vertAlign w:val="baseline"/>
              </w:rPr>
            </w:r>
            <w:r/>
          </w:p>
        </w:tc>
      </w:tr>
      <w:tr>
        <w:trPr/>
        <w:tc>
          <w:tcPr>
            <w:tcW w:w="1161" w:type="dxa"/>
            <w:vAlign w:val="top"/>
            <w:textDirection w:val="lrTb"/>
            <w:noWrap w:val="false"/>
          </w:tcPr>
          <w:p>
            <w:pPr>
              <w:pStyle w:val="883"/>
              <w:jc w:val="center"/>
              <w:spacing w:line="570" w:lineRule="exact"/>
              <w:rPr>
                <w:rFonts w:hint="eastAsia" w:ascii="宋体" w:hAnsi="宋体" w:eastAsia="宋体" w:cs="宋体"/>
                <w:color w:val="000000"/>
                <w:sz w:val="20"/>
                <w:szCs w:val="20"/>
                <w:highlight w:val="none"/>
                <w:vertAlign w:val="baseline"/>
                <w:lang w:val="en-US" w:eastAsia="zh-CN"/>
              </w:rPr>
            </w:pPr>
            <w:r>
              <w:rPr>
                <w:rFonts w:hint="eastAsia" w:ascii="宋体" w:hAnsi="宋体" w:eastAsia="宋体" w:cs="宋体"/>
                <w:color w:val="000000"/>
                <w:sz w:val="20"/>
                <w:szCs w:val="20"/>
                <w:highlight w:val="none"/>
                <w:vertAlign w:val="baseline"/>
                <w:lang w:val="en-US" w:eastAsia="zh-CN"/>
              </w:rPr>
              <w:t xml:space="preserve">26</w:t>
            </w:r>
            <w:r>
              <w:rPr>
                <w:rFonts w:hint="eastAsia" w:ascii="宋体" w:hAnsi="宋体" w:eastAsia="宋体" w:cs="宋体"/>
                <w:color w:val="000000"/>
                <w:sz w:val="20"/>
                <w:szCs w:val="20"/>
                <w:highlight w:val="none"/>
                <w:vertAlign w:val="baseline"/>
                <w:lang w:val="en-US" w:eastAsia="zh-CN"/>
              </w:rPr>
            </w:r>
            <w:r/>
          </w:p>
        </w:tc>
        <w:tc>
          <w:tcPr>
            <w:tcW w:w="1413"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i w:val="0"/>
                <w:iCs w:val="0"/>
                <w:color w:val="000000"/>
                <w:sz w:val="20"/>
                <w:szCs w:val="20"/>
                <w:highlight w:val="none"/>
                <w:u w:val="none"/>
                <w:lang w:val="en-US" w:eastAsia="zh-CN" w:bidi="ar"/>
              </w:rPr>
              <w:t xml:space="preserve">明湖桥</w:t>
            </w:r>
            <w:r>
              <w:rPr>
                <w:rFonts w:hint="eastAsia" w:ascii="宋体" w:hAnsi="宋体" w:eastAsia="宋体" w:cs="宋体"/>
                <w:color w:val="000000"/>
                <w:sz w:val="20"/>
                <w:szCs w:val="20"/>
                <w:highlight w:val="none"/>
                <w:vertAlign w:val="baseline"/>
              </w:rPr>
            </w:r>
            <w:r/>
          </w:p>
        </w:tc>
        <w:tc>
          <w:tcPr>
            <w:tcW w:w="1623" w:type="dxa"/>
            <w:vAlign w:val="top"/>
            <w:textDirection w:val="lrTb"/>
            <w:noWrap w:val="false"/>
          </w:tcPr>
          <w:p>
            <w:pPr>
              <w:pStyle w:val="883"/>
              <w:spacing w:line="570" w:lineRule="exact"/>
              <w:rPr>
                <w:rFonts w:hint="eastAsia" w:ascii="宋体" w:hAnsi="宋体" w:eastAsia="宋体" w:cs="宋体"/>
                <w:color w:val="000000"/>
                <w:sz w:val="20"/>
                <w:szCs w:val="20"/>
                <w:highlight w:val="none"/>
                <w:vertAlign w:val="baseline"/>
              </w:rPr>
            </w:pPr>
            <w:r>
              <w:rPr>
                <w:rFonts w:hint="eastAsia" w:ascii="宋体" w:hAnsi="宋体" w:eastAsia="宋体" w:cs="宋体"/>
                <w:sz w:val="20"/>
                <w:szCs w:val="20"/>
                <w:highlight w:val="none"/>
              </w:rPr>
              <w:t xml:space="preserve">小桥</w:t>
            </w:r>
            <w:r>
              <w:rPr>
                <w:rFonts w:hint="eastAsia" w:ascii="宋体" w:hAnsi="宋体" w:eastAsia="宋体" w:cs="宋体"/>
                <w:color w:val="000000"/>
                <w:sz w:val="20"/>
                <w:szCs w:val="20"/>
                <w:highlight w:val="none"/>
                <w:vertAlign w:val="baseline"/>
              </w:rPr>
            </w:r>
            <w:r/>
          </w:p>
        </w:tc>
        <w:tc>
          <w:tcPr>
            <w:tcW w:w="1718"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i w:val="0"/>
                <w:iCs w:val="0"/>
                <w:color w:val="000000"/>
                <w:sz w:val="20"/>
                <w:szCs w:val="20"/>
                <w:highlight w:val="none"/>
                <w:u w:val="none"/>
                <w:lang w:val="en-US" w:eastAsia="zh-CN" w:bidi="ar"/>
              </w:rPr>
              <w:t xml:space="preserve">明湖路</w:t>
            </w:r>
            <w:r>
              <w:rPr>
                <w:rFonts w:hint="eastAsia" w:ascii="宋体" w:hAnsi="宋体" w:eastAsia="宋体" w:cs="宋体"/>
                <w:color w:val="000000"/>
                <w:sz w:val="20"/>
                <w:szCs w:val="20"/>
                <w:highlight w:val="none"/>
                <w:vertAlign w:val="baseline"/>
              </w:rPr>
            </w:r>
            <w:r/>
          </w:p>
        </w:tc>
        <w:tc>
          <w:tcPr>
            <w:tcW w:w="1664"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i w:val="0"/>
                <w:iCs w:val="0"/>
                <w:color w:val="000000"/>
                <w:sz w:val="20"/>
                <w:szCs w:val="20"/>
                <w:highlight w:val="none"/>
                <w:u w:val="none"/>
                <w:lang w:val="en-US" w:eastAsia="zh-CN" w:bidi="ar"/>
              </w:rPr>
              <w:t xml:space="preserve">次干路</w:t>
            </w:r>
            <w:r>
              <w:rPr>
                <w:rFonts w:hint="eastAsia" w:ascii="宋体" w:hAnsi="宋体" w:eastAsia="宋体" w:cs="宋体"/>
                <w:color w:val="000000"/>
                <w:sz w:val="20"/>
                <w:szCs w:val="20"/>
                <w:highlight w:val="none"/>
                <w:vertAlign w:val="baseline"/>
              </w:rPr>
            </w:r>
            <w:r/>
          </w:p>
        </w:tc>
        <w:tc>
          <w:tcPr>
            <w:tcW w:w="1500" w:type="dxa"/>
            <w:vAlign w:val="top"/>
            <w:textDirection w:val="lrTb"/>
            <w:noWrap w:val="false"/>
          </w:tcPr>
          <w:p>
            <w:pPr>
              <w:pStyle w:val="883"/>
              <w:spacing w:line="570" w:lineRule="exact"/>
              <w:rPr>
                <w:rFonts w:hint="eastAsia" w:ascii="宋体" w:hAnsi="宋体" w:eastAsia="宋体" w:cs="宋体"/>
                <w:color w:val="000000"/>
                <w:sz w:val="20"/>
                <w:szCs w:val="20"/>
                <w:highlight w:val="none"/>
                <w:vertAlign w:val="baseline"/>
              </w:rPr>
            </w:pPr>
            <w:r>
              <w:rPr>
                <w:rFonts w:hint="eastAsia" w:ascii="宋体" w:hAnsi="宋体" w:eastAsia="宋体" w:cs="宋体"/>
                <w:color w:val="000000"/>
                <w:sz w:val="20"/>
                <w:szCs w:val="20"/>
                <w:highlight w:val="none"/>
                <w:vertAlign w:val="baseline"/>
              </w:rPr>
              <w:t xml:space="preserve">空心板梁</w:t>
            </w:r>
            <w:r>
              <w:rPr>
                <w:rFonts w:hint="eastAsia" w:ascii="宋体" w:hAnsi="宋体" w:eastAsia="宋体" w:cs="宋体"/>
                <w:color w:val="000000"/>
                <w:sz w:val="20"/>
                <w:szCs w:val="20"/>
                <w:highlight w:val="none"/>
                <w:vertAlign w:val="baseline"/>
              </w:rPr>
            </w:r>
            <w:r/>
          </w:p>
        </w:tc>
      </w:tr>
      <w:tr>
        <w:trPr/>
        <w:tc>
          <w:tcPr>
            <w:tcW w:w="1161" w:type="dxa"/>
            <w:vAlign w:val="top"/>
            <w:textDirection w:val="lrTb"/>
            <w:noWrap w:val="false"/>
          </w:tcPr>
          <w:p>
            <w:pPr>
              <w:pStyle w:val="883"/>
              <w:spacing w:line="570" w:lineRule="exact"/>
              <w:rPr>
                <w:rFonts w:hint="eastAsia" w:ascii="宋体" w:hAnsi="宋体" w:eastAsia="宋体" w:cs="宋体"/>
                <w:color w:val="000000"/>
                <w:sz w:val="20"/>
                <w:szCs w:val="20"/>
                <w:highlight w:val="none"/>
                <w:vertAlign w:val="baseline"/>
                <w:lang w:val="en-US" w:eastAsia="zh-CN"/>
              </w:rPr>
            </w:pPr>
            <w:r>
              <w:rPr>
                <w:rFonts w:hint="eastAsia" w:ascii="宋体" w:hAnsi="宋体" w:eastAsia="宋体" w:cs="宋体"/>
                <w:color w:val="000000"/>
                <w:sz w:val="20"/>
                <w:szCs w:val="20"/>
                <w:highlight w:val="none"/>
                <w:vertAlign w:val="baseline"/>
                <w:lang w:val="en-US" w:eastAsia="zh-CN"/>
              </w:rPr>
              <w:t xml:space="preserve">27</w:t>
            </w:r>
            <w:r>
              <w:rPr>
                <w:rFonts w:hint="eastAsia" w:ascii="宋体" w:hAnsi="宋体" w:eastAsia="宋体" w:cs="宋体"/>
                <w:color w:val="000000"/>
                <w:sz w:val="20"/>
                <w:szCs w:val="20"/>
                <w:highlight w:val="none"/>
                <w:vertAlign w:val="baseline"/>
                <w:lang w:val="en-US" w:eastAsia="zh-CN"/>
              </w:rPr>
            </w:r>
            <w:r/>
          </w:p>
        </w:tc>
        <w:tc>
          <w:tcPr>
            <w:tcW w:w="1413"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i w:val="0"/>
                <w:iCs w:val="0"/>
                <w:color w:val="000000"/>
                <w:sz w:val="20"/>
                <w:szCs w:val="20"/>
                <w:highlight w:val="none"/>
                <w:u w:val="none"/>
                <w:lang w:val="en-US" w:eastAsia="zh-CN" w:bidi="ar"/>
              </w:rPr>
              <w:t xml:space="preserve">云龙山路无名桥</w:t>
            </w:r>
            <w:r>
              <w:rPr>
                <w:rFonts w:hint="eastAsia" w:ascii="宋体" w:hAnsi="宋体" w:eastAsia="宋体" w:cs="宋体"/>
                <w:color w:val="000000"/>
                <w:sz w:val="20"/>
                <w:szCs w:val="20"/>
                <w:highlight w:val="none"/>
                <w:vertAlign w:val="baseline"/>
              </w:rPr>
            </w:r>
            <w:r/>
          </w:p>
        </w:tc>
        <w:tc>
          <w:tcPr>
            <w:tcW w:w="1623" w:type="dxa"/>
            <w:vAlign w:val="top"/>
            <w:textDirection w:val="lrTb"/>
            <w:noWrap w:val="false"/>
          </w:tcPr>
          <w:p>
            <w:pPr>
              <w:pStyle w:val="883"/>
              <w:spacing w:line="570" w:lineRule="exact"/>
              <w:rPr>
                <w:rFonts w:hint="eastAsia" w:ascii="宋体" w:hAnsi="宋体" w:eastAsia="宋体" w:cs="宋体"/>
                <w:color w:val="000000"/>
                <w:sz w:val="20"/>
                <w:szCs w:val="20"/>
                <w:highlight w:val="none"/>
                <w:vertAlign w:val="baseline"/>
              </w:rPr>
            </w:pPr>
            <w:r>
              <w:rPr>
                <w:rFonts w:hint="eastAsia" w:ascii="宋体" w:hAnsi="宋体" w:eastAsia="宋体" w:cs="宋体"/>
                <w:sz w:val="20"/>
                <w:szCs w:val="20"/>
                <w:highlight w:val="none"/>
              </w:rPr>
              <w:t xml:space="preserve">小桥</w:t>
            </w:r>
            <w:r>
              <w:rPr>
                <w:rFonts w:hint="eastAsia" w:ascii="宋体" w:hAnsi="宋体" w:eastAsia="宋体" w:cs="宋体"/>
                <w:color w:val="000000"/>
                <w:sz w:val="20"/>
                <w:szCs w:val="20"/>
                <w:highlight w:val="none"/>
                <w:vertAlign w:val="baseline"/>
              </w:rPr>
            </w:r>
            <w:r/>
          </w:p>
        </w:tc>
        <w:tc>
          <w:tcPr>
            <w:tcW w:w="1718"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i w:val="0"/>
                <w:iCs w:val="0"/>
                <w:color w:val="000000"/>
                <w:sz w:val="20"/>
                <w:szCs w:val="20"/>
                <w:highlight w:val="none"/>
                <w:u w:val="none"/>
                <w:lang w:val="en-US" w:eastAsia="zh-CN" w:bidi="ar"/>
              </w:rPr>
              <w:t xml:space="preserve">云龙山路</w:t>
            </w:r>
            <w:r>
              <w:rPr>
                <w:rFonts w:hint="eastAsia" w:ascii="宋体" w:hAnsi="宋体" w:eastAsia="宋体" w:cs="宋体"/>
                <w:color w:val="000000"/>
                <w:sz w:val="20"/>
                <w:szCs w:val="20"/>
                <w:highlight w:val="none"/>
                <w:vertAlign w:val="baseline"/>
              </w:rPr>
            </w:r>
            <w:r/>
          </w:p>
        </w:tc>
        <w:tc>
          <w:tcPr>
            <w:tcW w:w="1664"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sz w:val="20"/>
                <w:szCs w:val="20"/>
                <w:highlight w:val="none"/>
              </w:rPr>
              <w:t xml:space="preserve">支路</w:t>
            </w:r>
            <w:r>
              <w:rPr>
                <w:rFonts w:hint="eastAsia" w:ascii="宋体" w:hAnsi="宋体" w:eastAsia="宋体" w:cs="宋体"/>
                <w:color w:val="000000"/>
                <w:sz w:val="20"/>
                <w:szCs w:val="20"/>
                <w:highlight w:val="none"/>
                <w:vertAlign w:val="baseline"/>
              </w:rPr>
            </w:r>
            <w:r/>
          </w:p>
        </w:tc>
        <w:tc>
          <w:tcPr>
            <w:tcW w:w="1500" w:type="dxa"/>
            <w:vAlign w:val="top"/>
            <w:textDirection w:val="lrTb"/>
            <w:noWrap w:val="false"/>
          </w:tcPr>
          <w:p>
            <w:pPr>
              <w:pStyle w:val="883"/>
              <w:spacing w:line="570" w:lineRule="exact"/>
              <w:rPr>
                <w:rFonts w:hint="eastAsia" w:ascii="宋体" w:hAnsi="宋体" w:eastAsia="宋体" w:cs="宋体"/>
                <w:color w:val="000000"/>
                <w:sz w:val="20"/>
                <w:szCs w:val="20"/>
                <w:highlight w:val="none"/>
                <w:vertAlign w:val="baseline"/>
              </w:rPr>
            </w:pPr>
            <w:r>
              <w:rPr>
                <w:rFonts w:hint="eastAsia" w:ascii="宋体" w:hAnsi="宋体" w:eastAsia="宋体" w:cs="宋体"/>
                <w:color w:val="000000"/>
                <w:sz w:val="20"/>
                <w:szCs w:val="20"/>
                <w:highlight w:val="none"/>
                <w:vertAlign w:val="baseline"/>
              </w:rPr>
              <w:t xml:space="preserve">空心板梁</w:t>
            </w:r>
            <w:r>
              <w:rPr>
                <w:rFonts w:hint="eastAsia" w:ascii="宋体" w:hAnsi="宋体" w:eastAsia="宋体" w:cs="宋体"/>
                <w:color w:val="000000"/>
                <w:sz w:val="20"/>
                <w:szCs w:val="20"/>
                <w:highlight w:val="none"/>
                <w:vertAlign w:val="baseline"/>
              </w:rPr>
            </w:r>
            <w:r/>
          </w:p>
        </w:tc>
      </w:tr>
      <w:tr>
        <w:trPr/>
        <w:tc>
          <w:tcPr>
            <w:tcW w:w="1161" w:type="dxa"/>
            <w:vAlign w:val="top"/>
            <w:textDirection w:val="lrTb"/>
            <w:noWrap w:val="false"/>
          </w:tcPr>
          <w:p>
            <w:pPr>
              <w:pStyle w:val="883"/>
              <w:spacing w:line="570" w:lineRule="exact"/>
              <w:rPr>
                <w:rFonts w:hint="eastAsia" w:ascii="宋体" w:hAnsi="宋体" w:eastAsia="宋体" w:cs="宋体"/>
                <w:color w:val="000000"/>
                <w:sz w:val="20"/>
                <w:szCs w:val="20"/>
                <w:highlight w:val="none"/>
                <w:vertAlign w:val="baseline"/>
                <w:lang w:val="en-US" w:eastAsia="zh-CN"/>
              </w:rPr>
            </w:pPr>
            <w:r>
              <w:rPr>
                <w:rFonts w:hint="eastAsia" w:ascii="宋体" w:hAnsi="宋体" w:eastAsia="宋体" w:cs="宋体"/>
                <w:color w:val="000000"/>
                <w:sz w:val="20"/>
                <w:szCs w:val="20"/>
                <w:highlight w:val="none"/>
                <w:vertAlign w:val="baseline"/>
                <w:lang w:val="en-US" w:eastAsia="zh-CN"/>
              </w:rPr>
              <w:t xml:space="preserve">28</w:t>
            </w:r>
            <w:r>
              <w:rPr>
                <w:rFonts w:hint="eastAsia" w:ascii="宋体" w:hAnsi="宋体" w:eastAsia="宋体" w:cs="宋体"/>
                <w:color w:val="000000"/>
                <w:sz w:val="20"/>
                <w:szCs w:val="20"/>
                <w:highlight w:val="none"/>
                <w:vertAlign w:val="baseline"/>
                <w:lang w:val="en-US" w:eastAsia="zh-CN"/>
              </w:rPr>
            </w:r>
            <w:r/>
          </w:p>
        </w:tc>
        <w:tc>
          <w:tcPr>
            <w:tcW w:w="1413"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i w:val="0"/>
                <w:iCs w:val="0"/>
                <w:color w:val="000000"/>
                <w:sz w:val="20"/>
                <w:szCs w:val="20"/>
                <w:highlight w:val="none"/>
                <w:u w:val="none"/>
                <w:lang w:val="en-US" w:eastAsia="zh-CN" w:bidi="ar"/>
              </w:rPr>
              <w:t xml:space="preserve">咏湖桥</w:t>
            </w:r>
            <w:r>
              <w:rPr>
                <w:rFonts w:hint="eastAsia" w:ascii="宋体" w:hAnsi="宋体" w:eastAsia="宋体" w:cs="宋体"/>
                <w:color w:val="000000"/>
                <w:sz w:val="20"/>
                <w:szCs w:val="20"/>
                <w:highlight w:val="none"/>
                <w:vertAlign w:val="baseline"/>
              </w:rPr>
            </w:r>
            <w:r/>
          </w:p>
        </w:tc>
        <w:tc>
          <w:tcPr>
            <w:tcW w:w="1623" w:type="dxa"/>
            <w:vAlign w:val="top"/>
            <w:textDirection w:val="lrTb"/>
            <w:noWrap w:val="false"/>
          </w:tcPr>
          <w:p>
            <w:pPr>
              <w:pStyle w:val="883"/>
              <w:spacing w:line="570" w:lineRule="exact"/>
              <w:rPr>
                <w:rFonts w:hint="eastAsia" w:ascii="宋体" w:hAnsi="宋体" w:eastAsia="宋体" w:cs="宋体"/>
                <w:color w:val="000000"/>
                <w:sz w:val="20"/>
                <w:szCs w:val="20"/>
                <w:highlight w:val="none"/>
                <w:vertAlign w:val="baseline"/>
              </w:rPr>
            </w:pPr>
            <w:r>
              <w:rPr>
                <w:rFonts w:hint="eastAsia" w:ascii="宋体" w:hAnsi="宋体" w:eastAsia="宋体" w:cs="宋体"/>
                <w:sz w:val="20"/>
                <w:szCs w:val="20"/>
                <w:highlight w:val="none"/>
              </w:rPr>
              <w:t xml:space="preserve">小桥</w:t>
            </w:r>
            <w:r>
              <w:rPr>
                <w:rFonts w:hint="eastAsia" w:ascii="宋体" w:hAnsi="宋体" w:eastAsia="宋体" w:cs="宋体"/>
                <w:color w:val="000000"/>
                <w:sz w:val="20"/>
                <w:szCs w:val="20"/>
                <w:highlight w:val="none"/>
                <w:vertAlign w:val="baseline"/>
              </w:rPr>
            </w:r>
            <w:r/>
          </w:p>
        </w:tc>
        <w:tc>
          <w:tcPr>
            <w:tcW w:w="1718"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i w:val="0"/>
                <w:iCs w:val="0"/>
                <w:color w:val="000000"/>
                <w:sz w:val="20"/>
                <w:szCs w:val="20"/>
                <w:highlight w:val="none"/>
                <w:u w:val="none"/>
                <w:lang w:val="en-US" w:eastAsia="zh-CN" w:bidi="ar"/>
              </w:rPr>
              <w:t xml:space="preserve">咏湖路</w:t>
            </w:r>
            <w:r>
              <w:rPr>
                <w:rFonts w:hint="eastAsia" w:ascii="宋体" w:hAnsi="宋体" w:eastAsia="宋体" w:cs="宋体"/>
                <w:color w:val="000000"/>
                <w:sz w:val="20"/>
                <w:szCs w:val="20"/>
                <w:highlight w:val="none"/>
                <w:vertAlign w:val="baseline"/>
              </w:rPr>
            </w:r>
            <w:r/>
          </w:p>
        </w:tc>
        <w:tc>
          <w:tcPr>
            <w:tcW w:w="1664"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sz w:val="20"/>
                <w:szCs w:val="20"/>
                <w:highlight w:val="none"/>
              </w:rPr>
              <w:t xml:space="preserve">支路</w:t>
            </w:r>
            <w:r>
              <w:rPr>
                <w:rFonts w:hint="eastAsia" w:ascii="宋体" w:hAnsi="宋体" w:eastAsia="宋体" w:cs="宋体"/>
                <w:color w:val="000000"/>
                <w:sz w:val="20"/>
                <w:szCs w:val="20"/>
                <w:highlight w:val="none"/>
                <w:vertAlign w:val="baseline"/>
              </w:rPr>
            </w:r>
            <w:r/>
          </w:p>
        </w:tc>
        <w:tc>
          <w:tcPr>
            <w:tcW w:w="1500" w:type="dxa"/>
            <w:vAlign w:val="top"/>
            <w:textDirection w:val="lrTb"/>
            <w:noWrap w:val="false"/>
          </w:tcPr>
          <w:p>
            <w:pPr>
              <w:pStyle w:val="883"/>
              <w:spacing w:line="570" w:lineRule="exact"/>
              <w:rPr>
                <w:rFonts w:hint="eastAsia" w:ascii="宋体" w:hAnsi="宋体" w:eastAsia="宋体" w:cs="宋体"/>
                <w:color w:val="000000"/>
                <w:sz w:val="20"/>
                <w:szCs w:val="20"/>
                <w:highlight w:val="none"/>
                <w:vertAlign w:val="baseline"/>
              </w:rPr>
            </w:pPr>
            <w:r>
              <w:rPr>
                <w:rFonts w:hint="eastAsia" w:ascii="宋体" w:hAnsi="宋体" w:eastAsia="宋体" w:cs="宋体"/>
                <w:color w:val="000000"/>
                <w:sz w:val="20"/>
                <w:szCs w:val="20"/>
                <w:highlight w:val="none"/>
                <w:vertAlign w:val="baseline"/>
              </w:rPr>
              <w:t xml:space="preserve">空心板梁</w:t>
            </w:r>
            <w:r>
              <w:rPr>
                <w:rFonts w:hint="eastAsia" w:ascii="宋体" w:hAnsi="宋体" w:eastAsia="宋体" w:cs="宋体"/>
                <w:color w:val="000000"/>
                <w:sz w:val="20"/>
                <w:szCs w:val="20"/>
                <w:highlight w:val="none"/>
                <w:vertAlign w:val="baseline"/>
              </w:rPr>
            </w:r>
            <w:r/>
          </w:p>
        </w:tc>
      </w:tr>
      <w:tr>
        <w:trPr/>
        <w:tc>
          <w:tcPr>
            <w:tcW w:w="1161" w:type="dxa"/>
            <w:vAlign w:val="top"/>
            <w:textDirection w:val="lrTb"/>
            <w:noWrap w:val="false"/>
          </w:tcPr>
          <w:p>
            <w:pPr>
              <w:pStyle w:val="883"/>
              <w:spacing w:line="570" w:lineRule="exact"/>
              <w:rPr>
                <w:rFonts w:hint="eastAsia" w:ascii="宋体" w:hAnsi="宋体" w:eastAsia="宋体" w:cs="宋体"/>
                <w:color w:val="000000"/>
                <w:sz w:val="20"/>
                <w:szCs w:val="20"/>
                <w:highlight w:val="none"/>
                <w:vertAlign w:val="baseline"/>
                <w:lang w:val="en-US" w:eastAsia="zh-CN"/>
              </w:rPr>
            </w:pPr>
            <w:r>
              <w:rPr>
                <w:rFonts w:hint="eastAsia" w:ascii="宋体" w:hAnsi="宋体" w:eastAsia="宋体" w:cs="宋体"/>
                <w:color w:val="000000"/>
                <w:sz w:val="20"/>
                <w:szCs w:val="20"/>
                <w:highlight w:val="none"/>
                <w:vertAlign w:val="baseline"/>
                <w:lang w:val="en-US" w:eastAsia="zh-CN"/>
              </w:rPr>
              <w:t xml:space="preserve">29</w:t>
            </w:r>
            <w:r>
              <w:rPr>
                <w:rFonts w:hint="eastAsia" w:ascii="宋体" w:hAnsi="宋体" w:eastAsia="宋体" w:cs="宋体"/>
                <w:color w:val="000000"/>
                <w:sz w:val="20"/>
                <w:szCs w:val="20"/>
                <w:highlight w:val="none"/>
                <w:vertAlign w:val="baseline"/>
                <w:lang w:val="en-US" w:eastAsia="zh-CN"/>
              </w:rPr>
            </w:r>
            <w:r/>
          </w:p>
        </w:tc>
        <w:tc>
          <w:tcPr>
            <w:tcW w:w="1413"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i w:val="0"/>
                <w:iCs w:val="0"/>
                <w:color w:val="000000"/>
                <w:sz w:val="20"/>
                <w:szCs w:val="20"/>
                <w:highlight w:val="none"/>
                <w:u w:val="none"/>
                <w:lang w:val="en-US" w:eastAsia="zh-CN" w:bidi="ar"/>
              </w:rPr>
              <w:t xml:space="preserve">白马桥</w:t>
            </w:r>
            <w:r>
              <w:rPr>
                <w:rFonts w:hint="eastAsia" w:ascii="宋体" w:hAnsi="宋体" w:eastAsia="宋体" w:cs="宋体"/>
                <w:color w:val="000000"/>
                <w:sz w:val="20"/>
                <w:szCs w:val="20"/>
                <w:highlight w:val="none"/>
                <w:vertAlign w:val="baseline"/>
              </w:rPr>
            </w:r>
            <w:r/>
          </w:p>
        </w:tc>
        <w:tc>
          <w:tcPr>
            <w:tcW w:w="1623" w:type="dxa"/>
            <w:vAlign w:val="top"/>
            <w:textDirection w:val="lrTb"/>
            <w:noWrap w:val="false"/>
          </w:tcPr>
          <w:p>
            <w:pPr>
              <w:pStyle w:val="883"/>
              <w:spacing w:line="570" w:lineRule="exact"/>
              <w:rPr>
                <w:rFonts w:hint="eastAsia" w:ascii="宋体" w:hAnsi="宋体" w:eastAsia="宋体" w:cs="宋体"/>
                <w:color w:val="000000"/>
                <w:sz w:val="20"/>
                <w:szCs w:val="20"/>
                <w:highlight w:val="none"/>
                <w:vertAlign w:val="baseline"/>
              </w:rPr>
            </w:pPr>
            <w:r>
              <w:rPr>
                <w:rFonts w:hint="eastAsia" w:ascii="宋体" w:hAnsi="宋体" w:eastAsia="宋体" w:cs="宋体"/>
                <w:sz w:val="20"/>
                <w:szCs w:val="20"/>
                <w:highlight w:val="none"/>
              </w:rPr>
              <w:t xml:space="preserve">小桥</w:t>
            </w:r>
            <w:r>
              <w:rPr>
                <w:rFonts w:hint="eastAsia" w:ascii="宋体" w:hAnsi="宋体" w:eastAsia="宋体" w:cs="宋体"/>
                <w:color w:val="000000"/>
                <w:sz w:val="20"/>
                <w:szCs w:val="20"/>
                <w:highlight w:val="none"/>
                <w:vertAlign w:val="baseline"/>
              </w:rPr>
            </w:r>
            <w:r/>
          </w:p>
        </w:tc>
        <w:tc>
          <w:tcPr>
            <w:tcW w:w="1718"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i w:val="0"/>
                <w:iCs w:val="0"/>
                <w:color w:val="000000"/>
                <w:sz w:val="20"/>
                <w:szCs w:val="20"/>
                <w:highlight w:val="none"/>
                <w:u w:val="none"/>
                <w:lang w:val="en-US" w:eastAsia="zh-CN" w:bidi="ar"/>
              </w:rPr>
              <w:t xml:space="preserve">华业路</w:t>
            </w:r>
            <w:r>
              <w:rPr>
                <w:rFonts w:hint="eastAsia" w:ascii="宋体" w:hAnsi="宋体" w:eastAsia="宋体" w:cs="宋体"/>
                <w:color w:val="000000"/>
                <w:sz w:val="20"/>
                <w:szCs w:val="20"/>
                <w:highlight w:val="none"/>
                <w:vertAlign w:val="baseline"/>
              </w:rPr>
            </w:r>
            <w:r/>
          </w:p>
        </w:tc>
        <w:tc>
          <w:tcPr>
            <w:tcW w:w="1664"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sz w:val="20"/>
                <w:szCs w:val="20"/>
                <w:highlight w:val="none"/>
              </w:rPr>
              <w:t xml:space="preserve">次干路</w:t>
            </w:r>
            <w:r>
              <w:rPr>
                <w:rFonts w:hint="eastAsia" w:ascii="宋体" w:hAnsi="宋体" w:eastAsia="宋体" w:cs="宋体"/>
                <w:color w:val="000000"/>
                <w:sz w:val="20"/>
                <w:szCs w:val="20"/>
                <w:highlight w:val="none"/>
                <w:vertAlign w:val="baseline"/>
              </w:rPr>
            </w:r>
            <w:r/>
          </w:p>
        </w:tc>
        <w:tc>
          <w:tcPr>
            <w:tcW w:w="1500" w:type="dxa"/>
            <w:vAlign w:val="top"/>
            <w:textDirection w:val="lrTb"/>
            <w:noWrap w:val="false"/>
          </w:tcPr>
          <w:p>
            <w:pPr>
              <w:pStyle w:val="883"/>
              <w:spacing w:line="570" w:lineRule="exact"/>
              <w:rPr>
                <w:rFonts w:hint="eastAsia" w:ascii="宋体" w:hAnsi="宋体" w:eastAsia="宋体" w:cs="宋体"/>
                <w:color w:val="000000"/>
                <w:sz w:val="20"/>
                <w:szCs w:val="20"/>
                <w:highlight w:val="none"/>
                <w:vertAlign w:val="baseline"/>
              </w:rPr>
            </w:pPr>
            <w:r>
              <w:rPr>
                <w:rFonts w:hint="eastAsia" w:ascii="宋体" w:hAnsi="宋体" w:eastAsia="宋体" w:cs="宋体"/>
                <w:color w:val="000000"/>
                <w:sz w:val="20"/>
                <w:szCs w:val="20"/>
                <w:highlight w:val="none"/>
                <w:vertAlign w:val="baseline"/>
              </w:rPr>
              <w:t xml:space="preserve">空心板梁</w:t>
            </w:r>
            <w:r>
              <w:rPr>
                <w:rFonts w:hint="eastAsia" w:ascii="宋体" w:hAnsi="宋体" w:eastAsia="宋体" w:cs="宋体"/>
                <w:color w:val="000000"/>
                <w:sz w:val="20"/>
                <w:szCs w:val="20"/>
                <w:highlight w:val="none"/>
                <w:vertAlign w:val="baseline"/>
              </w:rPr>
            </w:r>
            <w:r/>
          </w:p>
        </w:tc>
      </w:tr>
      <w:tr>
        <w:trPr/>
        <w:tc>
          <w:tcPr>
            <w:tcW w:w="1161" w:type="dxa"/>
            <w:vAlign w:val="top"/>
            <w:textDirection w:val="lrTb"/>
            <w:noWrap w:val="false"/>
          </w:tcPr>
          <w:p>
            <w:pPr>
              <w:pStyle w:val="883"/>
              <w:spacing w:line="570" w:lineRule="exact"/>
              <w:rPr>
                <w:rFonts w:hint="eastAsia" w:ascii="宋体" w:hAnsi="宋体" w:eastAsia="宋体" w:cs="宋体"/>
                <w:color w:val="000000"/>
                <w:sz w:val="20"/>
                <w:szCs w:val="20"/>
                <w:highlight w:val="none"/>
                <w:vertAlign w:val="baseline"/>
                <w:lang w:val="en-US" w:eastAsia="zh-CN"/>
              </w:rPr>
            </w:pPr>
            <w:r>
              <w:rPr>
                <w:rFonts w:hint="eastAsia" w:ascii="宋体" w:hAnsi="宋体" w:eastAsia="宋体" w:cs="宋体"/>
                <w:color w:val="000000"/>
                <w:sz w:val="20"/>
                <w:szCs w:val="20"/>
                <w:highlight w:val="none"/>
                <w:vertAlign w:val="baseline"/>
                <w:lang w:val="en-US" w:eastAsia="zh-CN"/>
              </w:rPr>
              <w:t xml:space="preserve">30</w:t>
            </w:r>
            <w:r>
              <w:rPr>
                <w:rFonts w:hint="eastAsia" w:ascii="宋体" w:hAnsi="宋体" w:eastAsia="宋体" w:cs="宋体"/>
                <w:color w:val="000000"/>
                <w:sz w:val="20"/>
                <w:szCs w:val="20"/>
                <w:highlight w:val="none"/>
                <w:vertAlign w:val="baseline"/>
                <w:lang w:val="en-US" w:eastAsia="zh-CN"/>
              </w:rPr>
            </w:r>
            <w:r/>
          </w:p>
        </w:tc>
        <w:tc>
          <w:tcPr>
            <w:tcW w:w="1413"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i w:val="0"/>
                <w:iCs w:val="0"/>
                <w:color w:val="000000"/>
                <w:sz w:val="20"/>
                <w:szCs w:val="20"/>
                <w:highlight w:val="none"/>
                <w:u w:val="none"/>
                <w:lang w:val="en-US" w:eastAsia="zh-CN" w:bidi="ar"/>
              </w:rPr>
              <w:t xml:space="preserve">华业路无名桥1</w:t>
            </w:r>
            <w:r>
              <w:rPr>
                <w:rFonts w:hint="eastAsia" w:ascii="宋体" w:hAnsi="宋体" w:eastAsia="宋体" w:cs="宋体"/>
                <w:color w:val="000000"/>
                <w:sz w:val="20"/>
                <w:szCs w:val="20"/>
                <w:highlight w:val="none"/>
                <w:vertAlign w:val="baseline"/>
              </w:rPr>
            </w:r>
            <w:r/>
          </w:p>
        </w:tc>
        <w:tc>
          <w:tcPr>
            <w:tcW w:w="1623" w:type="dxa"/>
            <w:vAlign w:val="top"/>
            <w:textDirection w:val="lrTb"/>
            <w:noWrap w:val="false"/>
          </w:tcPr>
          <w:p>
            <w:pPr>
              <w:pStyle w:val="883"/>
              <w:spacing w:line="570" w:lineRule="exact"/>
              <w:rPr>
                <w:rFonts w:hint="eastAsia" w:ascii="宋体" w:hAnsi="宋体" w:eastAsia="宋体" w:cs="宋体"/>
                <w:color w:val="000000"/>
                <w:sz w:val="20"/>
                <w:szCs w:val="20"/>
                <w:highlight w:val="none"/>
                <w:vertAlign w:val="baseline"/>
              </w:rPr>
            </w:pPr>
            <w:r>
              <w:rPr>
                <w:rFonts w:hint="eastAsia" w:ascii="宋体" w:hAnsi="宋体" w:eastAsia="宋体" w:cs="宋体"/>
                <w:sz w:val="20"/>
                <w:szCs w:val="20"/>
                <w:highlight w:val="none"/>
              </w:rPr>
              <w:t xml:space="preserve">小桥</w:t>
            </w:r>
            <w:r>
              <w:rPr>
                <w:rFonts w:hint="eastAsia" w:ascii="宋体" w:hAnsi="宋体" w:eastAsia="宋体" w:cs="宋体"/>
                <w:color w:val="000000"/>
                <w:sz w:val="20"/>
                <w:szCs w:val="20"/>
                <w:highlight w:val="none"/>
                <w:vertAlign w:val="baseline"/>
              </w:rPr>
            </w:r>
            <w:r/>
          </w:p>
        </w:tc>
        <w:tc>
          <w:tcPr>
            <w:tcW w:w="1718"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i w:val="0"/>
                <w:iCs w:val="0"/>
                <w:color w:val="000000"/>
                <w:sz w:val="20"/>
                <w:szCs w:val="20"/>
                <w:highlight w:val="none"/>
                <w:u w:val="none"/>
                <w:lang w:val="en-US" w:eastAsia="zh-CN" w:bidi="ar"/>
              </w:rPr>
              <w:t xml:space="preserve">华业路</w:t>
            </w:r>
            <w:r>
              <w:rPr>
                <w:rFonts w:hint="eastAsia" w:ascii="宋体" w:hAnsi="宋体" w:eastAsia="宋体" w:cs="宋体"/>
                <w:color w:val="000000"/>
                <w:sz w:val="20"/>
                <w:szCs w:val="20"/>
                <w:highlight w:val="none"/>
                <w:vertAlign w:val="baseline"/>
              </w:rPr>
            </w:r>
            <w:r/>
          </w:p>
        </w:tc>
        <w:tc>
          <w:tcPr>
            <w:tcW w:w="1664"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sz w:val="20"/>
                <w:szCs w:val="20"/>
                <w:highlight w:val="none"/>
              </w:rPr>
              <w:t xml:space="preserve">次干路</w:t>
            </w:r>
            <w:r>
              <w:rPr>
                <w:rFonts w:hint="eastAsia" w:ascii="宋体" w:hAnsi="宋体" w:eastAsia="宋体" w:cs="宋体"/>
                <w:color w:val="000000"/>
                <w:sz w:val="20"/>
                <w:szCs w:val="20"/>
                <w:highlight w:val="none"/>
                <w:vertAlign w:val="baseline"/>
              </w:rPr>
            </w:r>
            <w:r/>
          </w:p>
        </w:tc>
        <w:tc>
          <w:tcPr>
            <w:tcW w:w="1500" w:type="dxa"/>
            <w:vAlign w:val="top"/>
            <w:textDirection w:val="lrTb"/>
            <w:noWrap w:val="false"/>
          </w:tcPr>
          <w:p>
            <w:pPr>
              <w:pStyle w:val="883"/>
              <w:spacing w:line="570" w:lineRule="exact"/>
              <w:rPr>
                <w:rFonts w:hint="eastAsia" w:ascii="宋体" w:hAnsi="宋体" w:eastAsia="宋体" w:cs="宋体"/>
                <w:color w:val="000000"/>
                <w:sz w:val="20"/>
                <w:szCs w:val="20"/>
                <w:highlight w:val="none"/>
                <w:vertAlign w:val="baseline"/>
              </w:rPr>
            </w:pPr>
            <w:r>
              <w:rPr>
                <w:rFonts w:hint="eastAsia" w:ascii="宋体" w:hAnsi="宋体" w:eastAsia="宋体" w:cs="宋体"/>
                <w:color w:val="000000"/>
                <w:sz w:val="20"/>
                <w:szCs w:val="20"/>
                <w:highlight w:val="none"/>
                <w:vertAlign w:val="baseline"/>
              </w:rPr>
              <w:t xml:space="preserve">空心板梁</w:t>
            </w:r>
            <w:r>
              <w:rPr>
                <w:rFonts w:hint="eastAsia" w:ascii="宋体" w:hAnsi="宋体" w:eastAsia="宋体" w:cs="宋体"/>
                <w:color w:val="000000"/>
                <w:sz w:val="20"/>
                <w:szCs w:val="20"/>
                <w:highlight w:val="none"/>
                <w:vertAlign w:val="baseline"/>
              </w:rPr>
            </w:r>
            <w:r/>
          </w:p>
        </w:tc>
      </w:tr>
      <w:tr>
        <w:trPr/>
        <w:tc>
          <w:tcPr>
            <w:tcW w:w="1161" w:type="dxa"/>
            <w:vAlign w:val="top"/>
            <w:textDirection w:val="lrTb"/>
            <w:noWrap w:val="false"/>
          </w:tcPr>
          <w:p>
            <w:pPr>
              <w:pStyle w:val="883"/>
              <w:spacing w:line="570" w:lineRule="exact"/>
              <w:rPr>
                <w:rFonts w:hint="eastAsia" w:ascii="宋体" w:hAnsi="宋体" w:eastAsia="宋体" w:cs="宋体"/>
                <w:color w:val="000000"/>
                <w:sz w:val="20"/>
                <w:szCs w:val="20"/>
                <w:highlight w:val="none"/>
                <w:vertAlign w:val="baseline"/>
                <w:lang w:val="en-US" w:eastAsia="zh-CN"/>
              </w:rPr>
            </w:pPr>
            <w:r>
              <w:rPr>
                <w:rFonts w:hint="eastAsia" w:ascii="宋体" w:hAnsi="宋体" w:eastAsia="宋体" w:cs="宋体"/>
                <w:color w:val="000000"/>
                <w:sz w:val="20"/>
                <w:szCs w:val="20"/>
                <w:highlight w:val="none"/>
                <w:vertAlign w:val="baseline"/>
                <w:lang w:val="en-US" w:eastAsia="zh-CN"/>
              </w:rPr>
              <w:t xml:space="preserve">31</w:t>
            </w:r>
            <w:r>
              <w:rPr>
                <w:rFonts w:hint="eastAsia" w:ascii="宋体" w:hAnsi="宋体" w:eastAsia="宋体" w:cs="宋体"/>
                <w:color w:val="000000"/>
                <w:sz w:val="20"/>
                <w:szCs w:val="20"/>
                <w:highlight w:val="none"/>
                <w:vertAlign w:val="baseline"/>
                <w:lang w:val="en-US" w:eastAsia="zh-CN"/>
              </w:rPr>
            </w:r>
            <w:r/>
          </w:p>
        </w:tc>
        <w:tc>
          <w:tcPr>
            <w:tcW w:w="1413"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i w:val="0"/>
                <w:iCs w:val="0"/>
                <w:color w:val="000000"/>
                <w:sz w:val="20"/>
                <w:szCs w:val="20"/>
                <w:highlight w:val="none"/>
                <w:u w:val="none"/>
                <w:lang w:val="en-US" w:eastAsia="zh-CN" w:bidi="ar"/>
              </w:rPr>
              <w:t xml:space="preserve">林丰河桥</w:t>
            </w:r>
            <w:r>
              <w:rPr>
                <w:rFonts w:hint="eastAsia" w:ascii="宋体" w:hAnsi="宋体" w:eastAsia="宋体" w:cs="宋体"/>
                <w:color w:val="000000"/>
                <w:sz w:val="20"/>
                <w:szCs w:val="20"/>
                <w:highlight w:val="none"/>
                <w:vertAlign w:val="baseline"/>
              </w:rPr>
            </w:r>
            <w:r/>
          </w:p>
        </w:tc>
        <w:tc>
          <w:tcPr>
            <w:tcW w:w="1623" w:type="dxa"/>
            <w:vAlign w:val="top"/>
            <w:textDirection w:val="lrTb"/>
            <w:noWrap w:val="false"/>
          </w:tcPr>
          <w:p>
            <w:pPr>
              <w:pStyle w:val="883"/>
              <w:spacing w:line="570" w:lineRule="exact"/>
              <w:rPr>
                <w:rFonts w:hint="eastAsia" w:ascii="宋体" w:hAnsi="宋体" w:eastAsia="宋体" w:cs="宋体"/>
                <w:color w:val="000000"/>
                <w:sz w:val="20"/>
                <w:szCs w:val="20"/>
                <w:highlight w:val="none"/>
                <w:vertAlign w:val="baseline"/>
              </w:rPr>
            </w:pPr>
            <w:r>
              <w:rPr>
                <w:rFonts w:hint="eastAsia" w:ascii="宋体" w:hAnsi="宋体" w:eastAsia="宋体" w:cs="宋体"/>
                <w:sz w:val="20"/>
                <w:szCs w:val="20"/>
                <w:highlight w:val="none"/>
              </w:rPr>
              <w:t xml:space="preserve">小桥</w:t>
            </w:r>
            <w:r>
              <w:rPr>
                <w:rFonts w:hint="eastAsia" w:ascii="宋体" w:hAnsi="宋体" w:eastAsia="宋体" w:cs="宋体"/>
                <w:color w:val="000000"/>
                <w:sz w:val="20"/>
                <w:szCs w:val="20"/>
                <w:highlight w:val="none"/>
                <w:vertAlign w:val="baseline"/>
              </w:rPr>
            </w:r>
            <w:r/>
          </w:p>
        </w:tc>
        <w:tc>
          <w:tcPr>
            <w:tcW w:w="1718"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i w:val="0"/>
                <w:iCs w:val="0"/>
                <w:color w:val="000000"/>
                <w:sz w:val="20"/>
                <w:szCs w:val="20"/>
                <w:highlight w:val="none"/>
                <w:u w:val="none"/>
                <w:lang w:val="en-US" w:eastAsia="zh-CN" w:bidi="ar"/>
              </w:rPr>
              <w:t xml:space="preserve">云湖路</w:t>
            </w:r>
            <w:r>
              <w:rPr>
                <w:rFonts w:hint="eastAsia" w:ascii="宋体" w:hAnsi="宋体" w:eastAsia="宋体" w:cs="宋体"/>
                <w:color w:val="000000"/>
                <w:sz w:val="20"/>
                <w:szCs w:val="20"/>
                <w:highlight w:val="none"/>
                <w:vertAlign w:val="baseline"/>
              </w:rPr>
            </w:r>
            <w:r/>
          </w:p>
        </w:tc>
        <w:tc>
          <w:tcPr>
            <w:tcW w:w="1664"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sz w:val="20"/>
                <w:szCs w:val="20"/>
                <w:highlight w:val="none"/>
              </w:rPr>
              <w:t xml:space="preserve">主干路</w:t>
            </w:r>
            <w:r>
              <w:rPr>
                <w:rFonts w:hint="eastAsia" w:ascii="宋体" w:hAnsi="宋体" w:eastAsia="宋体" w:cs="宋体"/>
                <w:color w:val="000000"/>
                <w:sz w:val="20"/>
                <w:szCs w:val="20"/>
                <w:highlight w:val="none"/>
                <w:vertAlign w:val="baseline"/>
              </w:rPr>
            </w:r>
            <w:r/>
          </w:p>
        </w:tc>
        <w:tc>
          <w:tcPr>
            <w:tcW w:w="1500" w:type="dxa"/>
            <w:vAlign w:val="top"/>
            <w:textDirection w:val="lrTb"/>
            <w:noWrap w:val="false"/>
          </w:tcPr>
          <w:p>
            <w:pPr>
              <w:pStyle w:val="883"/>
              <w:spacing w:line="570" w:lineRule="exact"/>
              <w:rPr>
                <w:rFonts w:hint="eastAsia" w:ascii="宋体" w:hAnsi="宋体" w:eastAsia="宋体" w:cs="宋体"/>
                <w:color w:val="000000"/>
                <w:sz w:val="20"/>
                <w:szCs w:val="20"/>
                <w:highlight w:val="none"/>
                <w:vertAlign w:val="baseline"/>
              </w:rPr>
            </w:pPr>
            <w:r>
              <w:rPr>
                <w:rFonts w:hint="eastAsia" w:ascii="宋体" w:hAnsi="宋体" w:eastAsia="宋体" w:cs="宋体"/>
                <w:color w:val="000000"/>
                <w:sz w:val="20"/>
                <w:szCs w:val="20"/>
                <w:highlight w:val="none"/>
                <w:vertAlign w:val="baseline"/>
              </w:rPr>
              <w:t xml:space="preserve">空心板梁</w:t>
            </w:r>
            <w:r>
              <w:rPr>
                <w:rFonts w:hint="eastAsia" w:ascii="宋体" w:hAnsi="宋体" w:eastAsia="宋体" w:cs="宋体"/>
                <w:color w:val="000000"/>
                <w:sz w:val="20"/>
                <w:szCs w:val="20"/>
                <w:highlight w:val="none"/>
                <w:vertAlign w:val="baseline"/>
              </w:rPr>
            </w:r>
            <w:r/>
          </w:p>
        </w:tc>
      </w:tr>
      <w:tr>
        <w:trPr/>
        <w:tc>
          <w:tcPr>
            <w:tcW w:w="1161" w:type="dxa"/>
            <w:vAlign w:val="top"/>
            <w:textDirection w:val="lrTb"/>
            <w:noWrap w:val="false"/>
          </w:tcPr>
          <w:p>
            <w:pPr>
              <w:pStyle w:val="883"/>
              <w:spacing w:line="570" w:lineRule="exact"/>
              <w:rPr>
                <w:rFonts w:hint="eastAsia" w:ascii="宋体" w:hAnsi="宋体" w:eastAsia="宋体" w:cs="宋体"/>
                <w:color w:val="000000"/>
                <w:sz w:val="20"/>
                <w:szCs w:val="20"/>
                <w:highlight w:val="none"/>
                <w:vertAlign w:val="baseline"/>
                <w:lang w:val="en-US" w:eastAsia="zh-CN"/>
              </w:rPr>
            </w:pPr>
            <w:r>
              <w:rPr>
                <w:rFonts w:hint="eastAsia" w:ascii="宋体" w:hAnsi="宋体" w:eastAsia="宋体" w:cs="宋体"/>
                <w:color w:val="000000"/>
                <w:sz w:val="20"/>
                <w:szCs w:val="20"/>
                <w:highlight w:val="none"/>
                <w:vertAlign w:val="baseline"/>
                <w:lang w:val="en-US" w:eastAsia="zh-CN"/>
              </w:rPr>
              <w:t xml:space="preserve">32</w:t>
            </w:r>
            <w:r>
              <w:rPr>
                <w:rFonts w:hint="eastAsia" w:ascii="宋体" w:hAnsi="宋体" w:eastAsia="宋体" w:cs="宋体"/>
                <w:color w:val="000000"/>
                <w:sz w:val="20"/>
                <w:szCs w:val="20"/>
                <w:highlight w:val="none"/>
                <w:vertAlign w:val="baseline"/>
                <w:lang w:val="en-US" w:eastAsia="zh-CN"/>
              </w:rPr>
            </w:r>
            <w:r/>
          </w:p>
        </w:tc>
        <w:tc>
          <w:tcPr>
            <w:tcW w:w="1413"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i w:val="0"/>
                <w:iCs w:val="0"/>
                <w:color w:val="000000"/>
                <w:sz w:val="20"/>
                <w:szCs w:val="20"/>
                <w:highlight w:val="none"/>
                <w:u w:val="none"/>
                <w:lang w:val="en-US" w:eastAsia="zh-CN" w:bidi="ar"/>
              </w:rPr>
              <w:t xml:space="preserve">云湖南路(南段)无名桥1</w:t>
            </w:r>
            <w:r>
              <w:rPr>
                <w:rFonts w:hint="eastAsia" w:ascii="宋体" w:hAnsi="宋体" w:eastAsia="宋体" w:cs="宋体"/>
                <w:color w:val="000000"/>
                <w:sz w:val="20"/>
                <w:szCs w:val="20"/>
                <w:highlight w:val="none"/>
                <w:vertAlign w:val="baseline"/>
              </w:rPr>
            </w:r>
            <w:r/>
          </w:p>
        </w:tc>
        <w:tc>
          <w:tcPr>
            <w:tcW w:w="1623" w:type="dxa"/>
            <w:vAlign w:val="top"/>
            <w:textDirection w:val="lrTb"/>
            <w:noWrap w:val="false"/>
          </w:tcPr>
          <w:p>
            <w:pPr>
              <w:pStyle w:val="883"/>
              <w:spacing w:line="570" w:lineRule="exact"/>
              <w:rPr>
                <w:rFonts w:hint="eastAsia" w:ascii="宋体" w:hAnsi="宋体" w:eastAsia="宋体" w:cs="宋体"/>
                <w:color w:val="000000"/>
                <w:sz w:val="20"/>
                <w:szCs w:val="20"/>
                <w:highlight w:val="none"/>
                <w:vertAlign w:val="baseline"/>
              </w:rPr>
            </w:pPr>
            <w:r>
              <w:rPr>
                <w:rFonts w:hint="eastAsia" w:ascii="宋体" w:hAnsi="宋体" w:eastAsia="宋体" w:cs="宋体"/>
                <w:sz w:val="20"/>
                <w:szCs w:val="20"/>
                <w:highlight w:val="none"/>
              </w:rPr>
              <w:t xml:space="preserve">小桥</w:t>
            </w:r>
            <w:r>
              <w:rPr>
                <w:rFonts w:hint="eastAsia" w:ascii="宋体" w:hAnsi="宋体" w:eastAsia="宋体" w:cs="宋体"/>
                <w:color w:val="000000"/>
                <w:sz w:val="20"/>
                <w:szCs w:val="20"/>
                <w:highlight w:val="none"/>
                <w:vertAlign w:val="baseline"/>
              </w:rPr>
            </w:r>
            <w:r/>
          </w:p>
        </w:tc>
        <w:tc>
          <w:tcPr>
            <w:tcW w:w="1718"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i w:val="0"/>
                <w:iCs w:val="0"/>
                <w:color w:val="000000"/>
                <w:sz w:val="20"/>
                <w:szCs w:val="20"/>
                <w:highlight w:val="none"/>
                <w:u w:val="none"/>
                <w:lang w:val="en-US" w:eastAsia="zh-CN" w:bidi="ar"/>
              </w:rPr>
              <w:t xml:space="preserve">云湖路</w:t>
            </w:r>
            <w:r>
              <w:rPr>
                <w:rFonts w:hint="eastAsia" w:ascii="宋体" w:hAnsi="宋体" w:eastAsia="宋体" w:cs="宋体"/>
                <w:color w:val="000000"/>
                <w:sz w:val="20"/>
                <w:szCs w:val="20"/>
                <w:highlight w:val="none"/>
                <w:vertAlign w:val="baseline"/>
              </w:rPr>
            </w:r>
            <w:r/>
          </w:p>
        </w:tc>
        <w:tc>
          <w:tcPr>
            <w:tcW w:w="1664"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sz w:val="20"/>
                <w:szCs w:val="20"/>
                <w:highlight w:val="none"/>
              </w:rPr>
              <w:t xml:space="preserve">主干路</w:t>
            </w:r>
            <w:r>
              <w:rPr>
                <w:rFonts w:hint="eastAsia" w:ascii="宋体" w:hAnsi="宋体" w:eastAsia="宋体" w:cs="宋体"/>
                <w:color w:val="000000"/>
                <w:sz w:val="20"/>
                <w:szCs w:val="20"/>
                <w:highlight w:val="none"/>
                <w:vertAlign w:val="baseline"/>
              </w:rPr>
            </w:r>
            <w:r/>
          </w:p>
        </w:tc>
        <w:tc>
          <w:tcPr>
            <w:tcW w:w="1500" w:type="dxa"/>
            <w:vAlign w:val="top"/>
            <w:textDirection w:val="lrTb"/>
            <w:noWrap w:val="false"/>
          </w:tcPr>
          <w:p>
            <w:pPr>
              <w:pStyle w:val="883"/>
              <w:spacing w:line="570" w:lineRule="exact"/>
              <w:rPr>
                <w:rFonts w:hint="eastAsia" w:ascii="宋体" w:hAnsi="宋体" w:eastAsia="宋体" w:cs="宋体"/>
                <w:color w:val="000000"/>
                <w:sz w:val="20"/>
                <w:szCs w:val="20"/>
                <w:highlight w:val="none"/>
                <w:vertAlign w:val="baseline"/>
              </w:rPr>
            </w:pPr>
            <w:r>
              <w:rPr>
                <w:rFonts w:hint="eastAsia" w:ascii="宋体" w:hAnsi="宋体" w:eastAsia="宋体" w:cs="宋体"/>
                <w:color w:val="000000"/>
                <w:sz w:val="20"/>
                <w:szCs w:val="20"/>
                <w:highlight w:val="none"/>
                <w:vertAlign w:val="baseline"/>
              </w:rPr>
              <w:t xml:space="preserve">空心板梁</w:t>
            </w:r>
            <w:r>
              <w:rPr>
                <w:rFonts w:hint="eastAsia" w:ascii="宋体" w:hAnsi="宋体" w:eastAsia="宋体" w:cs="宋体"/>
                <w:color w:val="000000"/>
                <w:sz w:val="20"/>
                <w:szCs w:val="20"/>
                <w:highlight w:val="none"/>
                <w:vertAlign w:val="baseline"/>
              </w:rPr>
            </w:r>
            <w:r/>
          </w:p>
        </w:tc>
      </w:tr>
      <w:tr>
        <w:trPr/>
        <w:tc>
          <w:tcPr>
            <w:tcW w:w="1161" w:type="dxa"/>
            <w:vAlign w:val="top"/>
            <w:textDirection w:val="lrTb"/>
            <w:noWrap w:val="false"/>
          </w:tcPr>
          <w:p>
            <w:pPr>
              <w:pStyle w:val="883"/>
              <w:spacing w:line="570" w:lineRule="exact"/>
              <w:rPr>
                <w:rFonts w:hint="eastAsia" w:ascii="宋体" w:hAnsi="宋体" w:eastAsia="宋体" w:cs="宋体"/>
                <w:color w:val="000000"/>
                <w:sz w:val="20"/>
                <w:szCs w:val="20"/>
                <w:highlight w:val="none"/>
                <w:vertAlign w:val="baseline"/>
                <w:lang w:val="en-US" w:eastAsia="zh-CN"/>
              </w:rPr>
            </w:pPr>
            <w:r>
              <w:rPr>
                <w:rFonts w:hint="eastAsia" w:ascii="宋体" w:hAnsi="宋体" w:eastAsia="宋体" w:cs="宋体"/>
                <w:color w:val="000000"/>
                <w:sz w:val="20"/>
                <w:szCs w:val="20"/>
                <w:highlight w:val="none"/>
                <w:vertAlign w:val="baseline"/>
                <w:lang w:val="en-US" w:eastAsia="zh-CN"/>
              </w:rPr>
              <w:t xml:space="preserve">33</w:t>
            </w:r>
            <w:r>
              <w:rPr>
                <w:rFonts w:hint="eastAsia" w:ascii="宋体" w:hAnsi="宋体" w:eastAsia="宋体" w:cs="宋体"/>
                <w:color w:val="000000"/>
                <w:sz w:val="20"/>
                <w:szCs w:val="20"/>
                <w:highlight w:val="none"/>
                <w:vertAlign w:val="baseline"/>
                <w:lang w:val="en-US" w:eastAsia="zh-CN"/>
              </w:rPr>
            </w:r>
            <w:r/>
          </w:p>
        </w:tc>
        <w:tc>
          <w:tcPr>
            <w:tcW w:w="1413"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i w:val="0"/>
                <w:iCs w:val="0"/>
                <w:color w:val="000000"/>
                <w:sz w:val="20"/>
                <w:szCs w:val="20"/>
                <w:highlight w:val="none"/>
                <w:u w:val="none"/>
                <w:lang w:val="en-US" w:eastAsia="zh-CN" w:bidi="ar"/>
              </w:rPr>
              <w:t xml:space="preserve">白龙山路无名桥</w:t>
            </w:r>
            <w:r>
              <w:rPr>
                <w:rFonts w:hint="eastAsia" w:ascii="宋体" w:hAnsi="宋体" w:eastAsia="宋体" w:cs="宋体"/>
                <w:color w:val="000000"/>
                <w:sz w:val="20"/>
                <w:szCs w:val="20"/>
                <w:highlight w:val="none"/>
                <w:vertAlign w:val="baseline"/>
              </w:rPr>
            </w:r>
            <w:r/>
          </w:p>
        </w:tc>
        <w:tc>
          <w:tcPr>
            <w:tcW w:w="1623" w:type="dxa"/>
            <w:vAlign w:val="top"/>
            <w:textDirection w:val="lrTb"/>
            <w:noWrap w:val="false"/>
          </w:tcPr>
          <w:p>
            <w:pPr>
              <w:pStyle w:val="883"/>
              <w:spacing w:line="570" w:lineRule="exact"/>
              <w:rPr>
                <w:rFonts w:hint="eastAsia" w:ascii="宋体" w:hAnsi="宋体" w:eastAsia="宋体" w:cs="宋体"/>
                <w:color w:val="000000"/>
                <w:sz w:val="20"/>
                <w:szCs w:val="20"/>
                <w:highlight w:val="none"/>
                <w:vertAlign w:val="baseline"/>
              </w:rPr>
            </w:pPr>
            <w:r>
              <w:rPr>
                <w:rFonts w:hint="eastAsia" w:ascii="宋体" w:hAnsi="宋体" w:eastAsia="宋体" w:cs="宋体"/>
                <w:sz w:val="20"/>
                <w:szCs w:val="20"/>
                <w:highlight w:val="none"/>
              </w:rPr>
              <w:t xml:space="preserve">小桥</w:t>
            </w:r>
            <w:r>
              <w:rPr>
                <w:rFonts w:hint="eastAsia" w:ascii="宋体" w:hAnsi="宋体" w:eastAsia="宋体" w:cs="宋体"/>
                <w:color w:val="000000"/>
                <w:sz w:val="20"/>
                <w:szCs w:val="20"/>
                <w:highlight w:val="none"/>
                <w:vertAlign w:val="baseline"/>
              </w:rPr>
            </w:r>
            <w:r/>
          </w:p>
        </w:tc>
        <w:tc>
          <w:tcPr>
            <w:tcW w:w="1718"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i w:val="0"/>
                <w:iCs w:val="0"/>
                <w:color w:val="000000"/>
                <w:sz w:val="20"/>
                <w:szCs w:val="20"/>
                <w:highlight w:val="none"/>
                <w:u w:val="none"/>
                <w:lang w:val="en-US" w:eastAsia="zh-CN" w:bidi="ar"/>
              </w:rPr>
              <w:t xml:space="preserve">白龙山路</w:t>
            </w:r>
            <w:r>
              <w:rPr>
                <w:rFonts w:hint="eastAsia" w:ascii="宋体" w:hAnsi="宋体" w:eastAsia="宋体" w:cs="宋体"/>
                <w:color w:val="000000"/>
                <w:sz w:val="20"/>
                <w:szCs w:val="20"/>
                <w:highlight w:val="none"/>
                <w:vertAlign w:val="baseline"/>
              </w:rPr>
            </w:r>
            <w:r/>
          </w:p>
        </w:tc>
        <w:tc>
          <w:tcPr>
            <w:tcW w:w="1664"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i w:val="0"/>
                <w:iCs w:val="0"/>
                <w:color w:val="000000"/>
                <w:sz w:val="20"/>
                <w:szCs w:val="20"/>
                <w:highlight w:val="none"/>
                <w:u w:val="none"/>
                <w:lang w:val="en-US" w:eastAsia="zh-CN" w:bidi="ar"/>
              </w:rPr>
              <w:t xml:space="preserve">支路</w:t>
            </w:r>
            <w:r>
              <w:rPr>
                <w:rFonts w:hint="eastAsia" w:ascii="宋体" w:hAnsi="宋体" w:eastAsia="宋体" w:cs="宋体"/>
                <w:color w:val="000000"/>
                <w:sz w:val="20"/>
                <w:szCs w:val="20"/>
                <w:highlight w:val="none"/>
                <w:vertAlign w:val="baseline"/>
              </w:rPr>
            </w:r>
            <w:r/>
          </w:p>
        </w:tc>
        <w:tc>
          <w:tcPr>
            <w:tcW w:w="1500" w:type="dxa"/>
            <w:vAlign w:val="top"/>
            <w:textDirection w:val="lrTb"/>
            <w:noWrap w:val="false"/>
          </w:tcPr>
          <w:p>
            <w:pPr>
              <w:pStyle w:val="883"/>
              <w:spacing w:line="570" w:lineRule="exact"/>
              <w:rPr>
                <w:rFonts w:hint="eastAsia" w:ascii="宋体" w:hAnsi="宋体" w:eastAsia="宋体" w:cs="宋体"/>
                <w:color w:val="000000"/>
                <w:sz w:val="20"/>
                <w:szCs w:val="20"/>
                <w:highlight w:val="none"/>
                <w:vertAlign w:val="baseline"/>
              </w:rPr>
            </w:pPr>
            <w:r>
              <w:rPr>
                <w:rFonts w:hint="eastAsia" w:ascii="宋体" w:hAnsi="宋体" w:eastAsia="宋体" w:cs="宋体"/>
                <w:color w:val="000000"/>
                <w:sz w:val="20"/>
                <w:szCs w:val="20"/>
                <w:highlight w:val="none"/>
                <w:vertAlign w:val="baseline"/>
              </w:rPr>
              <w:t xml:space="preserve">空心板梁</w:t>
            </w:r>
            <w:r>
              <w:rPr>
                <w:rFonts w:hint="eastAsia" w:ascii="宋体" w:hAnsi="宋体" w:eastAsia="宋体" w:cs="宋体"/>
                <w:color w:val="000000"/>
                <w:sz w:val="20"/>
                <w:szCs w:val="20"/>
                <w:highlight w:val="none"/>
                <w:vertAlign w:val="baseline"/>
              </w:rPr>
            </w:r>
            <w:r/>
          </w:p>
        </w:tc>
      </w:tr>
      <w:tr>
        <w:trPr/>
        <w:tc>
          <w:tcPr>
            <w:tcW w:w="1161" w:type="dxa"/>
            <w:vAlign w:val="top"/>
            <w:textDirection w:val="lrTb"/>
            <w:noWrap w:val="false"/>
          </w:tcPr>
          <w:p>
            <w:pPr>
              <w:pStyle w:val="883"/>
              <w:spacing w:line="570" w:lineRule="exact"/>
              <w:rPr>
                <w:rFonts w:hint="eastAsia" w:ascii="宋体" w:hAnsi="宋体" w:eastAsia="宋体" w:cs="宋体"/>
                <w:color w:val="000000"/>
                <w:sz w:val="20"/>
                <w:szCs w:val="20"/>
                <w:highlight w:val="none"/>
                <w:vertAlign w:val="baseline"/>
                <w:lang w:val="en-US" w:eastAsia="zh-CN"/>
              </w:rPr>
            </w:pPr>
            <w:r>
              <w:rPr>
                <w:rFonts w:hint="eastAsia" w:ascii="宋体" w:hAnsi="宋体" w:eastAsia="宋体" w:cs="宋体"/>
                <w:color w:val="000000"/>
                <w:sz w:val="20"/>
                <w:szCs w:val="20"/>
                <w:highlight w:val="none"/>
                <w:vertAlign w:val="baseline"/>
                <w:lang w:val="en-US" w:eastAsia="zh-CN"/>
              </w:rPr>
              <w:t xml:space="preserve">34</w:t>
            </w:r>
            <w:r>
              <w:rPr>
                <w:rFonts w:hint="eastAsia" w:ascii="宋体" w:hAnsi="宋体" w:eastAsia="宋体" w:cs="宋体"/>
                <w:color w:val="000000"/>
                <w:sz w:val="20"/>
                <w:szCs w:val="20"/>
                <w:highlight w:val="none"/>
                <w:vertAlign w:val="baseline"/>
                <w:lang w:val="en-US" w:eastAsia="zh-CN"/>
              </w:rPr>
            </w:r>
            <w:r/>
          </w:p>
        </w:tc>
        <w:tc>
          <w:tcPr>
            <w:tcW w:w="14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水北路无名桥 2</w:t>
            </w:r>
            <w:r>
              <w:rPr>
                <w:rFonts w:hint="eastAsia" w:ascii="宋体" w:hAnsi="宋体" w:eastAsia="宋体" w:cs="宋体"/>
                <w:i w:val="0"/>
                <w:iCs w:val="0"/>
                <w:color w:val="000000"/>
                <w:sz w:val="20"/>
                <w:szCs w:val="20"/>
                <w:highlight w:val="none"/>
                <w:u w:val="none"/>
                <w:lang w:val="en-US" w:eastAsia="zh-CN" w:bidi="ar"/>
              </w:rPr>
            </w:r>
            <w:r/>
          </w:p>
        </w:tc>
        <w:tc>
          <w:tcPr>
            <w:tcW w:w="1623" w:type="dxa"/>
            <w:vAlign w:val="top"/>
            <w:textDirection w:val="lrTb"/>
            <w:noWrap w:val="false"/>
          </w:tcPr>
          <w:p>
            <w:pPr>
              <w:pStyle w:val="883"/>
              <w:spacing w:line="570" w:lineRule="exact"/>
              <w:rPr>
                <w:rFonts w:hint="eastAsia" w:ascii="宋体" w:hAnsi="宋体" w:eastAsia="宋体" w:cs="宋体"/>
                <w:color w:val="000000"/>
                <w:sz w:val="20"/>
                <w:szCs w:val="20"/>
                <w:highlight w:val="none"/>
                <w:vertAlign w:val="baseline"/>
              </w:rPr>
            </w:pPr>
            <w:r>
              <w:rPr>
                <w:rFonts w:hint="eastAsia" w:ascii="宋体" w:hAnsi="宋体" w:eastAsia="宋体" w:cs="宋体"/>
                <w:sz w:val="20"/>
                <w:szCs w:val="20"/>
                <w:highlight w:val="none"/>
              </w:rPr>
              <w:t xml:space="preserve">小桥</w:t>
            </w:r>
            <w:r>
              <w:rPr>
                <w:rFonts w:hint="eastAsia" w:ascii="宋体" w:hAnsi="宋体" w:eastAsia="宋体" w:cs="宋体"/>
                <w:color w:val="000000"/>
                <w:sz w:val="20"/>
                <w:szCs w:val="20"/>
                <w:highlight w:val="none"/>
                <w:vertAlign w:val="baseline"/>
              </w:rPr>
            </w:r>
            <w:r/>
          </w:p>
        </w:tc>
        <w:tc>
          <w:tcPr>
            <w:tcW w:w="1718"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i w:val="0"/>
                <w:iCs w:val="0"/>
                <w:color w:val="000000"/>
                <w:sz w:val="20"/>
                <w:szCs w:val="20"/>
                <w:highlight w:val="none"/>
                <w:u w:val="none"/>
                <w:lang w:val="en-US" w:eastAsia="zh-CN" w:bidi="ar"/>
              </w:rPr>
              <w:t xml:space="preserve">汇福路</w:t>
            </w:r>
            <w:r>
              <w:rPr>
                <w:rFonts w:hint="eastAsia" w:ascii="宋体" w:hAnsi="宋体" w:eastAsia="宋体" w:cs="宋体"/>
                <w:color w:val="000000"/>
                <w:sz w:val="20"/>
                <w:szCs w:val="20"/>
                <w:highlight w:val="none"/>
                <w:vertAlign w:val="baseline"/>
              </w:rPr>
            </w:r>
            <w:r/>
          </w:p>
        </w:tc>
        <w:tc>
          <w:tcPr>
            <w:tcW w:w="1664" w:type="dxa"/>
            <w:vAlign w:val="center"/>
            <w:textDirection w:val="lrTb"/>
            <w:noWrap w:val="false"/>
          </w:tcPr>
          <w:p>
            <w:pPr>
              <w:pStyle w:val="883"/>
              <w:jc w:val="center"/>
              <w:keepLines w:val="0"/>
              <w:keepNext w:val="0"/>
              <w:widowControl/>
              <w:rPr>
                <w:rFonts w:hint="eastAsia" w:ascii="宋体" w:hAnsi="宋体" w:eastAsia="宋体" w:cs="宋体"/>
                <w:color w:val="000000"/>
                <w:sz w:val="20"/>
                <w:szCs w:val="20"/>
                <w:highlight w:val="none"/>
                <w:vertAlign w:val="baseline"/>
              </w:rPr>
              <w:suppressLineNumbers w:val="0"/>
            </w:pPr>
            <w:r>
              <w:rPr>
                <w:rFonts w:hint="eastAsia" w:ascii="宋体" w:hAnsi="宋体" w:eastAsia="宋体" w:cs="宋体"/>
                <w:i w:val="0"/>
                <w:iCs w:val="0"/>
                <w:color w:val="000000"/>
                <w:sz w:val="20"/>
                <w:szCs w:val="20"/>
                <w:highlight w:val="none"/>
                <w:u w:val="none"/>
                <w:lang w:val="en-US" w:eastAsia="zh-CN" w:bidi="ar"/>
              </w:rPr>
              <w:t xml:space="preserve">主干路</w:t>
            </w:r>
            <w:r>
              <w:rPr>
                <w:rFonts w:hint="eastAsia" w:ascii="宋体" w:hAnsi="宋体" w:eastAsia="宋体" w:cs="宋体"/>
                <w:color w:val="000000"/>
                <w:sz w:val="20"/>
                <w:szCs w:val="20"/>
                <w:highlight w:val="none"/>
                <w:vertAlign w:val="baseline"/>
              </w:rPr>
            </w:r>
            <w:r/>
          </w:p>
        </w:tc>
        <w:tc>
          <w:tcPr>
            <w:tcW w:w="1500" w:type="dxa"/>
            <w:vAlign w:val="top"/>
            <w:textDirection w:val="lrTb"/>
            <w:noWrap w:val="false"/>
          </w:tcPr>
          <w:p>
            <w:pPr>
              <w:pStyle w:val="883"/>
              <w:spacing w:line="570" w:lineRule="exact"/>
              <w:rPr>
                <w:rFonts w:hint="eastAsia" w:ascii="宋体" w:hAnsi="宋体" w:eastAsia="宋体" w:cs="宋体"/>
                <w:color w:val="000000"/>
                <w:sz w:val="20"/>
                <w:szCs w:val="20"/>
                <w:highlight w:val="none"/>
                <w:vertAlign w:val="baseline"/>
              </w:rPr>
            </w:pPr>
            <w:r>
              <w:rPr>
                <w:rFonts w:hint="eastAsia" w:ascii="宋体" w:hAnsi="宋体" w:eastAsia="宋体" w:cs="宋体"/>
                <w:color w:val="000000"/>
                <w:sz w:val="20"/>
                <w:szCs w:val="20"/>
                <w:highlight w:val="none"/>
                <w:vertAlign w:val="baseline"/>
              </w:rPr>
              <w:t xml:space="preserve">空心板梁</w:t>
            </w:r>
            <w:r>
              <w:rPr>
                <w:rFonts w:hint="eastAsia" w:ascii="宋体" w:hAnsi="宋体" w:eastAsia="宋体" w:cs="宋体"/>
                <w:color w:val="000000"/>
                <w:sz w:val="20"/>
                <w:szCs w:val="20"/>
                <w:highlight w:val="none"/>
                <w:vertAlign w:val="baseline"/>
              </w:rPr>
            </w:r>
            <w:r/>
          </w:p>
        </w:tc>
      </w:tr>
    </w:tbl>
    <w:p>
      <w:pPr>
        <w:pStyle w:val="883"/>
        <w:ind w:firstLine="420"/>
        <w:spacing w:line="57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2．付款条件</w:t>
      </w:r>
      <w:r>
        <w:rPr>
          <w:rFonts w:hint="eastAsia" w:ascii="宋体" w:hAnsi="宋体" w:eastAsia="宋体" w:cs="宋体"/>
          <w:color w:val="000000"/>
          <w:sz w:val="21"/>
          <w:szCs w:val="21"/>
          <w:highlight w:val="none"/>
          <w:lang w:eastAsia="zh-CN"/>
        </w:rPr>
      </w:r>
      <w:r/>
    </w:p>
    <w:p>
      <w:pPr>
        <w:pStyle w:val="883"/>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合同签订进场后12个月[或年度合同履约总额（承包人送审价）达到500万元]后支付至审定价的95%，剩余5%价款在养护服务质保期（24个月）满后，30日内付清。如被列为复核审计项目，以复核审计结果作为最终结算依据。</w:t>
      </w:r>
      <w:r>
        <w:rPr>
          <w:rFonts w:hint="eastAsia" w:ascii="宋体" w:hAnsi="宋体" w:eastAsia="宋体" w:cs="宋体"/>
          <w:color w:val="000000"/>
          <w:sz w:val="21"/>
          <w:szCs w:val="21"/>
          <w:highlight w:val="none"/>
        </w:rPr>
      </w:r>
      <w:r/>
    </w:p>
    <w:p>
      <w:pPr>
        <w:pStyle w:val="1135"/>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三、技术要求</w:t>
      </w:r>
      <w:r>
        <w:rPr>
          <w:rFonts w:hint="eastAsia" w:ascii="宋体" w:hAnsi="宋体" w:eastAsia="宋体" w:cs="宋体"/>
          <w:b/>
          <w:bCs/>
          <w:color w:val="000000"/>
          <w:sz w:val="21"/>
          <w:szCs w:val="21"/>
          <w:highlight w:val="none"/>
        </w:rPr>
      </w:r>
      <w:r/>
    </w:p>
    <w:p>
      <w:pPr>
        <w:pStyle w:val="883"/>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1．基本要求</w:t>
      </w:r>
      <w:r>
        <w:rPr>
          <w:rFonts w:hint="eastAsia" w:ascii="宋体" w:hAnsi="宋体" w:eastAsia="宋体" w:cs="宋体"/>
          <w:color w:val="000000"/>
          <w:sz w:val="21"/>
          <w:szCs w:val="21"/>
          <w:highlight w:val="none"/>
        </w:rPr>
      </w:r>
      <w:r/>
    </w:p>
    <w:p>
      <w:pPr>
        <w:pStyle w:val="883"/>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市政设施日常养护范围：车行道（沥青、混凝土）、非机动车道（沥青、混凝土）、人行道与侧平石、桥梁（桥面、桥栏杆、桥梁伸缩缝、挡土墙）、雨水管网、其他市政及配套附属设施的养护维修，</w:t>
      </w:r>
      <w:r>
        <w:rPr>
          <w:rFonts w:hint="eastAsia" w:ascii="宋体" w:hAnsi="宋体" w:eastAsia="宋体" w:cs="宋体"/>
          <w:color w:val="000000"/>
          <w:sz w:val="21"/>
          <w:szCs w:val="21"/>
          <w:highlight w:val="none"/>
          <w:lang w:val="en-US" w:eastAsia="zh-CN"/>
        </w:rPr>
        <w:t xml:space="preserve">园区交安、监控设施养护；</w:t>
      </w:r>
      <w:r>
        <w:rPr>
          <w:rFonts w:hint="eastAsia" w:ascii="宋体" w:hAnsi="宋体" w:eastAsia="宋体" w:cs="宋体"/>
          <w:color w:val="000000"/>
          <w:sz w:val="21"/>
          <w:szCs w:val="21"/>
          <w:highlight w:val="none"/>
        </w:rPr>
        <w:t xml:space="preserve">特殊情况按甲方要求进行维护服务。</w:t>
      </w:r>
      <w:r>
        <w:rPr>
          <w:rFonts w:hint="eastAsia" w:ascii="宋体" w:hAnsi="宋体" w:eastAsia="宋体" w:cs="宋体"/>
          <w:color w:val="000000"/>
          <w:sz w:val="21"/>
          <w:szCs w:val="21"/>
          <w:highlight w:val="none"/>
        </w:rPr>
      </w:r>
      <w:r/>
    </w:p>
    <w:p>
      <w:pPr>
        <w:pStyle w:val="883"/>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市政设施日常养护作业内容：</w:t>
      </w:r>
      <w:r>
        <w:rPr>
          <w:rFonts w:hint="eastAsia" w:ascii="宋体" w:hAnsi="宋体" w:eastAsia="宋体" w:cs="宋体"/>
          <w:color w:val="000000"/>
          <w:sz w:val="21"/>
          <w:szCs w:val="21"/>
          <w:highlight w:val="none"/>
        </w:rPr>
      </w:r>
      <w:r/>
    </w:p>
    <w:p>
      <w:pPr>
        <w:pStyle w:val="883"/>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（1）路面部分：</w:t>
      </w:r>
      <w:r>
        <w:rPr>
          <w:rFonts w:hint="eastAsia" w:ascii="宋体" w:hAnsi="宋体" w:eastAsia="宋体" w:cs="宋体"/>
          <w:color w:val="000000"/>
          <w:sz w:val="21"/>
          <w:szCs w:val="21"/>
          <w:highlight w:val="none"/>
        </w:rPr>
      </w:r>
      <w:r/>
    </w:p>
    <w:p>
      <w:pPr>
        <w:pStyle w:val="883"/>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①路面坑洼、下沉的填补翻修；</w:t>
      </w:r>
      <w:r>
        <w:rPr>
          <w:rFonts w:hint="eastAsia" w:ascii="宋体" w:hAnsi="宋体" w:eastAsia="宋体" w:cs="宋体"/>
          <w:color w:val="000000"/>
          <w:sz w:val="21"/>
          <w:szCs w:val="21"/>
          <w:highlight w:val="none"/>
        </w:rPr>
      </w:r>
      <w:r/>
    </w:p>
    <w:p>
      <w:pPr>
        <w:pStyle w:val="883"/>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②麻面、拥包、龟裂、角裂、啃边、翻浆、纵横缝等病害的处理；</w:t>
      </w:r>
      <w:r>
        <w:rPr>
          <w:rFonts w:hint="eastAsia" w:ascii="宋体" w:hAnsi="宋体" w:eastAsia="宋体" w:cs="宋体"/>
          <w:color w:val="000000"/>
          <w:sz w:val="21"/>
          <w:szCs w:val="21"/>
          <w:highlight w:val="none"/>
        </w:rPr>
      </w:r>
      <w:r/>
    </w:p>
    <w:p>
      <w:pPr>
        <w:pStyle w:val="883"/>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③路面伸缩缝和其它裂缝的清理，并做好灌、封处理及重新灌注填缝料工程；</w:t>
      </w:r>
      <w:r>
        <w:rPr>
          <w:rFonts w:hint="eastAsia" w:ascii="宋体" w:hAnsi="宋体" w:eastAsia="宋体" w:cs="宋体"/>
          <w:color w:val="000000"/>
          <w:sz w:val="21"/>
          <w:szCs w:val="21"/>
          <w:highlight w:val="none"/>
        </w:rPr>
      </w:r>
      <w:r/>
    </w:p>
    <w:p>
      <w:pPr>
        <w:pStyle w:val="883"/>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（2）人行道与侧平石：</w:t>
      </w:r>
      <w:r>
        <w:rPr>
          <w:rFonts w:hint="eastAsia" w:ascii="宋体" w:hAnsi="宋体" w:eastAsia="宋体" w:cs="宋体"/>
          <w:color w:val="000000"/>
          <w:sz w:val="21"/>
          <w:szCs w:val="21"/>
          <w:highlight w:val="none"/>
        </w:rPr>
      </w:r>
      <w:r/>
    </w:p>
    <w:p>
      <w:pPr>
        <w:pStyle w:val="883"/>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①人行道板的缺损、塌陷、松翘等，保持道板面平整无积水；</w:t>
      </w:r>
      <w:r>
        <w:rPr>
          <w:rFonts w:hint="eastAsia" w:ascii="宋体" w:hAnsi="宋体" w:eastAsia="宋体" w:cs="宋体"/>
          <w:color w:val="000000"/>
          <w:sz w:val="21"/>
          <w:szCs w:val="21"/>
          <w:highlight w:val="none"/>
        </w:rPr>
      </w:r>
      <w:r/>
    </w:p>
    <w:p>
      <w:pPr>
        <w:pStyle w:val="883"/>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②侧平石（含绿化侧平石）损坏、水毁塌后的更换修补，零星缺失的补缺工程；</w:t>
      </w:r>
      <w:r>
        <w:rPr>
          <w:rFonts w:hint="eastAsia" w:ascii="宋体" w:hAnsi="宋体" w:eastAsia="宋体" w:cs="宋体"/>
          <w:color w:val="000000"/>
          <w:sz w:val="21"/>
          <w:szCs w:val="21"/>
          <w:highlight w:val="none"/>
        </w:rPr>
      </w:r>
      <w:r/>
    </w:p>
    <w:p>
      <w:pPr>
        <w:pStyle w:val="883"/>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③侧石侧翻与平石凸陷阻水的整修，保持侧平石稳固、直顺、完整及美观。</w:t>
      </w:r>
      <w:r>
        <w:rPr>
          <w:rFonts w:hint="eastAsia" w:ascii="宋体" w:hAnsi="宋体" w:eastAsia="宋体" w:cs="宋体"/>
          <w:color w:val="000000"/>
          <w:sz w:val="21"/>
          <w:szCs w:val="21"/>
          <w:highlight w:val="none"/>
        </w:rPr>
      </w:r>
      <w:r/>
    </w:p>
    <w:p>
      <w:pPr>
        <w:pStyle w:val="883"/>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（3）桥梁：</w:t>
      </w:r>
      <w:r>
        <w:rPr>
          <w:rFonts w:hint="eastAsia" w:ascii="宋体" w:hAnsi="宋体" w:eastAsia="宋体" w:cs="宋体"/>
          <w:color w:val="000000"/>
          <w:sz w:val="21"/>
          <w:szCs w:val="21"/>
          <w:highlight w:val="none"/>
        </w:rPr>
      </w:r>
      <w:r/>
    </w:p>
    <w:p>
      <w:pPr>
        <w:pStyle w:val="883"/>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①桥面铺装层坑洼的小修小补及桥面伸缩缝的清理与填缝；</w:t>
      </w:r>
      <w:r>
        <w:rPr>
          <w:rFonts w:hint="eastAsia" w:ascii="宋体" w:hAnsi="宋体" w:eastAsia="宋体" w:cs="宋体"/>
          <w:color w:val="000000"/>
          <w:sz w:val="21"/>
          <w:szCs w:val="21"/>
          <w:highlight w:val="none"/>
        </w:rPr>
      </w:r>
      <w:r/>
    </w:p>
    <w:p>
      <w:pPr>
        <w:pStyle w:val="883"/>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②桥面侧石的修复和桥面排水设施的清理；</w:t>
      </w:r>
      <w:r>
        <w:rPr>
          <w:rFonts w:hint="eastAsia" w:ascii="宋体" w:hAnsi="宋体" w:eastAsia="宋体" w:cs="宋体"/>
          <w:color w:val="000000"/>
          <w:sz w:val="21"/>
          <w:szCs w:val="21"/>
          <w:highlight w:val="none"/>
        </w:rPr>
      </w:r>
      <w:r/>
    </w:p>
    <w:p>
      <w:pPr>
        <w:pStyle w:val="883"/>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③桥栏杆缺损、裂缝、剥落的修补工程；</w:t>
      </w:r>
      <w:r>
        <w:rPr>
          <w:rFonts w:hint="eastAsia" w:ascii="宋体" w:hAnsi="宋体" w:eastAsia="宋体" w:cs="宋体"/>
          <w:color w:val="000000"/>
          <w:sz w:val="21"/>
          <w:szCs w:val="21"/>
          <w:highlight w:val="none"/>
        </w:rPr>
      </w:r>
      <w:r/>
    </w:p>
    <w:p>
      <w:pPr>
        <w:pStyle w:val="883"/>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④挡土墙一般损坏修复和杂草、树丛的清理工作。</w:t>
      </w:r>
      <w:r>
        <w:rPr>
          <w:rFonts w:hint="eastAsia" w:ascii="宋体" w:hAnsi="宋体" w:eastAsia="宋体" w:cs="宋体"/>
          <w:color w:val="000000"/>
          <w:sz w:val="21"/>
          <w:szCs w:val="21"/>
          <w:highlight w:val="none"/>
        </w:rPr>
      </w:r>
      <w:r/>
    </w:p>
    <w:p>
      <w:pPr>
        <w:pStyle w:val="883"/>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（4）雨水管网：</w:t>
      </w:r>
      <w:r>
        <w:rPr>
          <w:rFonts w:hint="eastAsia" w:ascii="宋体" w:hAnsi="宋体" w:eastAsia="宋体" w:cs="宋体"/>
          <w:color w:val="000000"/>
          <w:sz w:val="21"/>
          <w:szCs w:val="21"/>
          <w:highlight w:val="none"/>
        </w:rPr>
      </w:r>
      <w:r/>
    </w:p>
    <w:p>
      <w:pPr>
        <w:pStyle w:val="883"/>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①杜绝</w:t>
      </w:r>
      <w:r>
        <w:rPr>
          <w:rFonts w:hint="eastAsia" w:ascii="宋体" w:hAnsi="宋体" w:eastAsia="宋体" w:cs="宋体"/>
          <w:color w:val="000000"/>
          <w:sz w:val="21"/>
          <w:szCs w:val="21"/>
          <w:highlight w:val="none"/>
          <w:lang w:val="en-US" w:eastAsia="zh-CN"/>
        </w:rPr>
        <w:t xml:space="preserve">雨</w:t>
      </w:r>
      <w:r>
        <w:rPr>
          <w:rFonts w:hint="eastAsia" w:ascii="宋体" w:hAnsi="宋体" w:eastAsia="宋体" w:cs="宋体"/>
          <w:color w:val="000000"/>
          <w:sz w:val="21"/>
          <w:szCs w:val="21"/>
          <w:highlight w:val="none"/>
        </w:rPr>
        <w:t xml:space="preserve">水外溢、检查井、进水井内无淤积物；</w:t>
      </w:r>
      <w:r>
        <w:rPr>
          <w:rFonts w:hint="eastAsia" w:ascii="宋体" w:hAnsi="宋体" w:eastAsia="宋体" w:cs="宋体"/>
          <w:color w:val="000000"/>
          <w:sz w:val="21"/>
          <w:szCs w:val="21"/>
          <w:highlight w:val="none"/>
        </w:rPr>
      </w:r>
      <w:r/>
    </w:p>
    <w:p>
      <w:pPr>
        <w:pStyle w:val="883"/>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②各种井盖无缺失、无破损、无轧响。</w:t>
      </w:r>
      <w:r>
        <w:rPr>
          <w:rFonts w:hint="eastAsia" w:ascii="宋体" w:hAnsi="宋体" w:eastAsia="宋体" w:cs="宋体"/>
          <w:color w:val="000000"/>
          <w:sz w:val="21"/>
          <w:szCs w:val="21"/>
          <w:highlight w:val="none"/>
        </w:rPr>
      </w:r>
      <w:r/>
    </w:p>
    <w:p>
      <w:pPr>
        <w:pStyle w:val="883"/>
        <w:numPr>
          <w:ilvl w:val="0"/>
          <w:numId w:val="14"/>
        </w:numPr>
        <w:ind w:firstLine="420"/>
        <w:spacing w:line="57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交安、监控设施：</w:t>
      </w:r>
      <w:r>
        <w:rPr>
          <w:rFonts w:hint="eastAsia" w:ascii="宋体" w:hAnsi="宋体" w:eastAsia="宋体" w:cs="宋体"/>
          <w:color w:val="000000"/>
          <w:sz w:val="21"/>
          <w:szCs w:val="21"/>
          <w:highlight w:val="none"/>
          <w:lang w:val="en-US" w:eastAsia="zh-CN"/>
        </w:rPr>
      </w:r>
      <w:r/>
    </w:p>
    <w:p>
      <w:pPr>
        <w:pStyle w:val="883"/>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w:t>
      </w:r>
      <w:r>
        <w:rPr>
          <w:rFonts w:hint="eastAsia" w:ascii="宋体" w:hAnsi="宋体" w:eastAsia="宋体" w:cs="宋体"/>
          <w:color w:val="000000"/>
          <w:sz w:val="21"/>
          <w:szCs w:val="21"/>
          <w:highlight w:val="none"/>
          <w:lang w:val="en-US" w:eastAsia="zh-CN"/>
        </w:rPr>
        <w:t xml:space="preserve">设备设施的清洗保养，保持清晰、醒目</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83"/>
        <w:ind w:firstLine="420"/>
        <w:spacing w:line="57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②</w:t>
      </w:r>
      <w:r>
        <w:rPr>
          <w:rFonts w:hint="eastAsia" w:ascii="宋体" w:hAnsi="宋体" w:eastAsia="宋体" w:cs="宋体"/>
          <w:color w:val="000000"/>
          <w:sz w:val="21"/>
          <w:szCs w:val="21"/>
          <w:highlight w:val="none"/>
          <w:lang w:val="en-US" w:eastAsia="zh-CN"/>
        </w:rPr>
        <w:t xml:space="preserve">监控设备定期检修，及时发现故障，及时检修</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r>
      <w:r/>
    </w:p>
    <w:p>
      <w:pPr>
        <w:pStyle w:val="883"/>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2．维护（或修理）工作要求：</w:t>
      </w:r>
      <w:r>
        <w:rPr>
          <w:rFonts w:hint="eastAsia" w:ascii="宋体" w:hAnsi="宋体" w:eastAsia="宋体" w:cs="宋体"/>
          <w:color w:val="000000"/>
          <w:sz w:val="21"/>
          <w:szCs w:val="21"/>
          <w:highlight w:val="none"/>
        </w:rPr>
      </w:r>
      <w:r/>
    </w:p>
    <w:p>
      <w:pPr>
        <w:pStyle w:val="883"/>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养护服务流程：</w:t>
      </w:r>
      <w:r>
        <w:rPr>
          <w:rFonts w:hint="eastAsia" w:ascii="宋体" w:hAnsi="宋体" w:eastAsia="宋体" w:cs="宋体"/>
          <w:color w:val="000000"/>
          <w:sz w:val="21"/>
          <w:szCs w:val="21"/>
          <w:highlight w:val="none"/>
        </w:rPr>
      </w:r>
      <w:r/>
    </w:p>
    <w:p>
      <w:pPr>
        <w:pStyle w:val="883"/>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巡检发现（或接到</w:t>
      </w:r>
      <w:r>
        <w:rPr>
          <w:rFonts w:hint="eastAsia" w:ascii="宋体" w:hAnsi="宋体" w:eastAsia="宋体" w:cs="宋体"/>
          <w:color w:val="000000"/>
          <w:sz w:val="21"/>
          <w:szCs w:val="21"/>
          <w:highlight w:val="none"/>
          <w:lang w:eastAsia="zh-CN"/>
        </w:rPr>
        <w:t xml:space="preserve">采购人</w:t>
      </w:r>
      <w:r>
        <w:rPr>
          <w:rFonts w:hint="eastAsia" w:ascii="宋体" w:hAnsi="宋体" w:eastAsia="宋体" w:cs="宋体"/>
          <w:color w:val="000000"/>
          <w:sz w:val="21"/>
          <w:szCs w:val="21"/>
          <w:highlight w:val="none"/>
        </w:rPr>
        <w:t xml:space="preserve">任务通知）→</w:t>
      </w:r>
      <w:r>
        <w:rPr>
          <w:rFonts w:hint="eastAsia" w:ascii="宋体" w:hAnsi="宋体" w:eastAsia="宋体" w:cs="宋体"/>
          <w:color w:val="000000"/>
          <w:sz w:val="21"/>
          <w:szCs w:val="21"/>
          <w:highlight w:val="none"/>
          <w:lang w:eastAsia="zh-CN"/>
        </w:rPr>
        <w:t xml:space="preserve">服务商</w:t>
      </w:r>
      <w:r>
        <w:rPr>
          <w:rFonts w:hint="eastAsia" w:ascii="宋体" w:hAnsi="宋体" w:eastAsia="宋体" w:cs="宋体"/>
          <w:color w:val="000000"/>
          <w:sz w:val="21"/>
          <w:szCs w:val="21"/>
          <w:highlight w:val="none"/>
        </w:rPr>
        <w:t xml:space="preserve">响应</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1小时以内响应</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服务商</w:t>
      </w:r>
      <w:r>
        <w:rPr>
          <w:rFonts w:hint="eastAsia" w:ascii="宋体" w:hAnsi="宋体" w:eastAsia="宋体" w:cs="宋体"/>
          <w:color w:val="000000"/>
          <w:sz w:val="21"/>
          <w:szCs w:val="21"/>
          <w:highlight w:val="none"/>
        </w:rPr>
        <w:t xml:space="preserve">尽快赶到现场察看并拍照、记录→</w:t>
      </w:r>
      <w:r>
        <w:rPr>
          <w:rFonts w:hint="eastAsia" w:ascii="宋体" w:hAnsi="宋体" w:eastAsia="宋体" w:cs="宋体"/>
          <w:color w:val="000000"/>
          <w:sz w:val="21"/>
          <w:szCs w:val="21"/>
          <w:highlight w:val="none"/>
          <w:lang w:eastAsia="zh-CN"/>
        </w:rPr>
        <w:t xml:space="preserve">服务商</w:t>
      </w:r>
      <w:r>
        <w:rPr>
          <w:rFonts w:hint="eastAsia" w:ascii="宋体" w:hAnsi="宋体" w:eastAsia="宋体" w:cs="宋体"/>
          <w:color w:val="000000"/>
          <w:sz w:val="21"/>
          <w:szCs w:val="21"/>
          <w:highlight w:val="none"/>
        </w:rPr>
        <w:t xml:space="preserve">提交养护方案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1小时以内提供</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→得到</w:t>
      </w:r>
      <w:r>
        <w:rPr>
          <w:rFonts w:hint="eastAsia" w:ascii="宋体" w:hAnsi="宋体" w:eastAsia="宋体" w:cs="宋体"/>
          <w:color w:val="000000"/>
          <w:sz w:val="21"/>
          <w:szCs w:val="21"/>
          <w:highlight w:val="none"/>
          <w:lang w:eastAsia="zh-CN"/>
        </w:rPr>
        <w:t xml:space="preserve">采购人</w:t>
      </w:r>
      <w:r>
        <w:rPr>
          <w:rFonts w:hint="eastAsia" w:ascii="宋体" w:hAnsi="宋体" w:eastAsia="宋体" w:cs="宋体"/>
          <w:color w:val="000000"/>
          <w:sz w:val="21"/>
          <w:szCs w:val="21"/>
          <w:highlight w:val="none"/>
        </w:rPr>
        <w:t xml:space="preserve">签发养护任务联系单进行相关作业→ </w:t>
      </w:r>
      <w:r>
        <w:rPr>
          <w:rFonts w:hint="eastAsia" w:ascii="宋体" w:hAnsi="宋体" w:eastAsia="宋体" w:cs="宋体"/>
          <w:color w:val="000000"/>
          <w:sz w:val="21"/>
          <w:szCs w:val="21"/>
          <w:highlight w:val="none"/>
          <w:lang w:eastAsia="zh-CN"/>
        </w:rPr>
        <w:t xml:space="preserve">采购人</w:t>
      </w:r>
      <w:r>
        <w:rPr>
          <w:rFonts w:hint="eastAsia" w:ascii="宋体" w:hAnsi="宋体" w:eastAsia="宋体" w:cs="宋体"/>
          <w:color w:val="000000"/>
          <w:sz w:val="21"/>
          <w:szCs w:val="21"/>
          <w:highlight w:val="none"/>
        </w:rPr>
        <w:t xml:space="preserve">进行复查及签证确认→整理资料建立、建全服务台账。</w:t>
      </w:r>
      <w:r>
        <w:rPr>
          <w:rFonts w:hint="eastAsia" w:ascii="宋体" w:hAnsi="宋体" w:eastAsia="宋体" w:cs="宋体"/>
          <w:color w:val="000000"/>
          <w:sz w:val="21"/>
          <w:szCs w:val="21"/>
          <w:highlight w:val="none"/>
        </w:rPr>
      </w:r>
      <w:r/>
    </w:p>
    <w:p>
      <w:pPr>
        <w:pStyle w:val="883"/>
        <w:ind w:firstLine="420"/>
        <w:spacing w:line="570" w:lineRule="exact"/>
        <w:rPr>
          <w:rFonts w:hint="eastAsia" w:ascii="宋体" w:hAnsi="宋体" w:eastAsia="宋体" w:cs="宋体"/>
          <w:i/>
          <w:iCs/>
          <w:color w:val="000000"/>
          <w:sz w:val="21"/>
          <w:szCs w:val="21"/>
          <w:highlight w:val="none"/>
          <w:u w:val="singl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i/>
          <w:iCs/>
          <w:color w:val="000000"/>
          <w:sz w:val="21"/>
          <w:szCs w:val="21"/>
          <w:highlight w:val="none"/>
          <w:u w:val="single"/>
          <w:lang w:eastAsia="zh-CN"/>
        </w:rPr>
        <w:t xml:space="preserve">服务商</w:t>
      </w:r>
      <w:r>
        <w:rPr>
          <w:rFonts w:hint="eastAsia" w:ascii="宋体" w:hAnsi="宋体" w:eastAsia="宋体" w:cs="宋体"/>
          <w:i/>
          <w:iCs/>
          <w:color w:val="000000"/>
          <w:sz w:val="21"/>
          <w:szCs w:val="21"/>
          <w:highlight w:val="none"/>
          <w:u w:val="single"/>
        </w:rPr>
        <w:t xml:space="preserve">提供服务项目人员名单，人员应相对固定</w:t>
      </w:r>
      <w:r>
        <w:rPr>
          <w:rFonts w:hint="eastAsia" w:ascii="宋体" w:hAnsi="宋体" w:eastAsia="宋体" w:cs="宋体"/>
          <w:i/>
          <w:iCs/>
          <w:color w:val="000000"/>
          <w:sz w:val="21"/>
          <w:szCs w:val="21"/>
          <w:highlight w:val="none"/>
          <w:u w:val="single"/>
          <w:lang w:eastAsia="zh-CN"/>
        </w:rPr>
        <w:t xml:space="preserve">（</w:t>
      </w:r>
      <w:r>
        <w:rPr>
          <w:rFonts w:hint="eastAsia" w:ascii="宋体" w:hAnsi="宋体" w:eastAsia="宋体" w:cs="宋体"/>
          <w:i/>
          <w:iCs/>
          <w:color w:val="000000"/>
          <w:sz w:val="21"/>
          <w:szCs w:val="21"/>
          <w:highlight w:val="none"/>
          <w:u w:val="single"/>
          <w:lang w:val="en-US" w:eastAsia="zh-CN"/>
        </w:rPr>
        <w:t xml:space="preserve">除项目负责人以外，配备人员不得少于20人，其中具有有毒有害有限空间作业证书的不少于4人，具有潜水员作业证书的不少于2人，要求有作业证书人员须附作业证书</w:t>
      </w:r>
      <w:r>
        <w:rPr>
          <w:rFonts w:hint="eastAsia" w:ascii="宋体" w:hAnsi="宋体" w:eastAsia="宋体" w:cs="宋体"/>
          <w:i/>
          <w:iCs/>
          <w:color w:val="000000"/>
          <w:sz w:val="21"/>
          <w:szCs w:val="21"/>
          <w:highlight w:val="none"/>
          <w:u w:val="single"/>
          <w:lang w:eastAsia="zh-CN"/>
        </w:rPr>
        <w:t xml:space="preserve">）</w:t>
      </w:r>
      <w:r>
        <w:rPr>
          <w:rFonts w:hint="eastAsia" w:ascii="宋体" w:hAnsi="宋体" w:eastAsia="宋体" w:cs="宋体"/>
          <w:i/>
          <w:iCs/>
          <w:color w:val="000000"/>
          <w:sz w:val="21"/>
          <w:szCs w:val="21"/>
          <w:highlight w:val="none"/>
          <w:u w:val="single"/>
        </w:rPr>
        <w:t xml:space="preserve">，做到在故障突发时随叫随到。</w:t>
      </w:r>
      <w:r>
        <w:rPr>
          <w:rFonts w:hint="eastAsia" w:ascii="宋体" w:hAnsi="宋体" w:eastAsia="宋体" w:cs="宋体"/>
          <w:i/>
          <w:iCs/>
          <w:color w:val="000000"/>
          <w:sz w:val="21"/>
          <w:szCs w:val="21"/>
          <w:highlight w:val="none"/>
          <w:u w:val="single"/>
        </w:rPr>
      </w:r>
      <w:r/>
    </w:p>
    <w:p>
      <w:pPr>
        <w:pStyle w:val="883"/>
        <w:numPr>
          <w:ilvl w:val="0"/>
          <w:numId w:val="0"/>
        </w:numPr>
        <w:ind w:firstLine="211"/>
        <w:pageBreakBefore w:val="0"/>
        <w:spacing w:line="460" w:lineRule="exact"/>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设备配置要求</w:t>
      </w:r>
      <w:r>
        <w:rPr>
          <w:rFonts w:hint="eastAsia" w:ascii="宋体" w:hAnsi="宋体" w:eastAsia="宋体" w:cs="宋体"/>
          <w:b/>
          <w:bCs/>
          <w:sz w:val="21"/>
          <w:szCs w:val="21"/>
          <w:highlight w:val="none"/>
          <w:lang w:val="en-US" w:eastAsia="zh-CN"/>
        </w:rPr>
      </w:r>
      <w:r/>
    </w:p>
    <w:tbl>
      <w:tblPr>
        <w:tblW w:w="863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3"/>
        <w:gridCol w:w="3001"/>
        <w:gridCol w:w="2145"/>
        <w:gridCol w:w="2178"/>
      </w:tblGrid>
      <w:tr>
        <w:trPr>
          <w:trHeight w:val="591"/>
        </w:trPr>
        <w:tc>
          <w:tcPr>
            <w:tcW w:w="1313" w:type="dxa"/>
            <w:vAlign w:val="center"/>
            <w:textDirection w:val="lrTb"/>
            <w:noWrap/>
          </w:tcPr>
          <w:p>
            <w:pPr>
              <w:pStyle w:val="883"/>
              <w:ind w:left="0" w:right="0"/>
              <w:jc w:val="center"/>
              <w:keepLines w:val="0"/>
              <w:keepNext w:val="0"/>
              <w:pageBreakBefore w:val="0"/>
              <w:spacing w:before="0" w:beforeAutospacing="0" w:after="0" w:afterAutospacing="0" w:line="460" w:lineRule="exact"/>
              <w:widowControl w:val="off"/>
              <w:rPr>
                <w:rFonts w:hint="eastAsia" w:ascii="宋体" w:hAnsi="宋体" w:eastAsia="宋体" w:cs="宋体"/>
                <w:b/>
                <w:bCs/>
                <w:sz w:val="21"/>
                <w:szCs w:val="21"/>
                <w:highlight w:val="none"/>
                <w:lang w:eastAsia="zh-CN"/>
              </w:rPr>
              <w:suppressLineNumbers w:val="0"/>
            </w:pPr>
            <w:r>
              <w:rPr>
                <w:rFonts w:hint="eastAsia" w:ascii="宋体" w:hAnsi="宋体" w:eastAsia="宋体" w:cs="宋体"/>
                <w:b/>
                <w:bCs/>
                <w:sz w:val="21"/>
                <w:szCs w:val="21"/>
                <w:highlight w:val="none"/>
                <w:lang w:eastAsia="zh-CN"/>
              </w:rPr>
              <w:t xml:space="preserve">序号</w:t>
            </w:r>
            <w:r>
              <w:rPr>
                <w:rFonts w:hint="eastAsia" w:ascii="宋体" w:hAnsi="宋体" w:eastAsia="宋体" w:cs="宋体"/>
                <w:b/>
                <w:bCs/>
                <w:sz w:val="21"/>
                <w:szCs w:val="21"/>
                <w:highlight w:val="none"/>
                <w:lang w:eastAsia="zh-CN"/>
              </w:rPr>
            </w:r>
            <w:r/>
          </w:p>
        </w:tc>
        <w:tc>
          <w:tcPr>
            <w:tcW w:w="3001" w:type="dxa"/>
            <w:vAlign w:val="center"/>
            <w:textDirection w:val="lrTb"/>
            <w:noWrap/>
          </w:tcPr>
          <w:p>
            <w:pPr>
              <w:pStyle w:val="883"/>
              <w:ind w:left="0" w:right="0"/>
              <w:jc w:val="center"/>
              <w:keepLines w:val="0"/>
              <w:keepNext w:val="0"/>
              <w:pageBreakBefore w:val="0"/>
              <w:spacing w:before="0" w:beforeAutospacing="0" w:after="0" w:afterAutospacing="0" w:line="460" w:lineRule="exact"/>
              <w:widowControl w:val="off"/>
              <w:rPr>
                <w:rFonts w:hint="eastAsia" w:ascii="宋体" w:hAnsi="宋体" w:eastAsia="宋体" w:cs="宋体"/>
                <w:b/>
                <w:bCs/>
                <w:sz w:val="21"/>
                <w:szCs w:val="21"/>
                <w:highlight w:val="none"/>
                <w:lang w:eastAsia="zh-CN"/>
              </w:rPr>
              <w:suppressLineNumbers w:val="0"/>
            </w:pPr>
            <w:r>
              <w:rPr>
                <w:rFonts w:hint="eastAsia" w:ascii="宋体" w:hAnsi="宋体" w:eastAsia="宋体" w:cs="宋体"/>
                <w:b/>
                <w:bCs/>
                <w:sz w:val="21"/>
                <w:szCs w:val="21"/>
                <w:highlight w:val="none"/>
                <w:lang w:eastAsia="zh-CN"/>
              </w:rPr>
              <w:t xml:space="preserve">设备名称</w:t>
            </w:r>
            <w:r>
              <w:rPr>
                <w:rFonts w:hint="eastAsia" w:ascii="宋体" w:hAnsi="宋体" w:eastAsia="宋体" w:cs="宋体"/>
                <w:b/>
                <w:bCs/>
                <w:sz w:val="21"/>
                <w:szCs w:val="21"/>
                <w:highlight w:val="none"/>
                <w:lang w:eastAsia="zh-CN"/>
              </w:rPr>
            </w:r>
            <w:r/>
          </w:p>
        </w:tc>
        <w:tc>
          <w:tcPr>
            <w:tcW w:w="2145" w:type="dxa"/>
            <w:vAlign w:val="center"/>
            <w:textDirection w:val="lrTb"/>
            <w:noWrap/>
          </w:tcPr>
          <w:p>
            <w:pPr>
              <w:pStyle w:val="883"/>
              <w:ind w:left="0" w:right="0"/>
              <w:jc w:val="center"/>
              <w:keepLines w:val="0"/>
              <w:keepNext w:val="0"/>
              <w:pageBreakBefore w:val="0"/>
              <w:spacing w:before="0" w:beforeAutospacing="0" w:after="0" w:afterAutospacing="0" w:line="460" w:lineRule="exact"/>
              <w:widowControl w:val="off"/>
              <w:rPr>
                <w:rFonts w:hint="eastAsia" w:ascii="宋体" w:hAnsi="宋体" w:eastAsia="宋体" w:cs="宋体"/>
                <w:b/>
                <w:bCs/>
                <w:sz w:val="21"/>
                <w:szCs w:val="21"/>
                <w:highlight w:val="none"/>
                <w:lang w:eastAsia="zh-CN"/>
              </w:rPr>
              <w:suppressLineNumbers w:val="0"/>
            </w:pPr>
            <w:r>
              <w:rPr>
                <w:rFonts w:hint="eastAsia" w:ascii="宋体" w:hAnsi="宋体" w:eastAsia="宋体" w:cs="宋体"/>
                <w:b/>
                <w:bCs/>
                <w:sz w:val="21"/>
                <w:szCs w:val="21"/>
                <w:highlight w:val="none"/>
                <w:lang w:eastAsia="zh-CN"/>
              </w:rPr>
              <w:t xml:space="preserve">数量</w:t>
            </w:r>
            <w:r>
              <w:rPr>
                <w:rFonts w:hint="eastAsia" w:ascii="宋体" w:hAnsi="宋体" w:eastAsia="宋体" w:cs="宋体"/>
                <w:b/>
                <w:bCs/>
                <w:sz w:val="21"/>
                <w:szCs w:val="21"/>
                <w:highlight w:val="none"/>
                <w:lang w:eastAsia="zh-CN"/>
              </w:rPr>
            </w:r>
            <w:r/>
          </w:p>
        </w:tc>
        <w:tc>
          <w:tcPr>
            <w:tcW w:w="2178" w:type="dxa"/>
            <w:vAlign w:val="center"/>
            <w:textDirection w:val="lrTb"/>
            <w:noWrap/>
          </w:tcPr>
          <w:p>
            <w:pPr>
              <w:pStyle w:val="883"/>
              <w:ind w:left="0" w:right="0"/>
              <w:jc w:val="center"/>
              <w:keepLines w:val="0"/>
              <w:keepNext w:val="0"/>
              <w:pageBreakBefore w:val="0"/>
              <w:spacing w:before="0" w:beforeAutospacing="0" w:after="0" w:afterAutospacing="0" w:line="460" w:lineRule="exact"/>
              <w:widowControl w:val="off"/>
              <w:rPr>
                <w:rFonts w:hint="eastAsia" w:ascii="宋体" w:hAnsi="宋体" w:eastAsia="宋体" w:cs="宋体"/>
                <w:b/>
                <w:bCs/>
                <w:sz w:val="21"/>
                <w:szCs w:val="21"/>
                <w:highlight w:val="none"/>
                <w:lang w:eastAsia="zh-CN"/>
              </w:rPr>
              <w:suppressLineNumbers w:val="0"/>
            </w:pPr>
            <w:r>
              <w:rPr>
                <w:rFonts w:hint="eastAsia" w:ascii="宋体" w:hAnsi="宋体" w:eastAsia="宋体" w:cs="宋体"/>
                <w:b/>
                <w:bCs/>
                <w:sz w:val="21"/>
                <w:szCs w:val="21"/>
                <w:highlight w:val="none"/>
                <w:lang w:val="en-US" w:eastAsia="zh-CN"/>
              </w:rPr>
              <w:t xml:space="preserve">备注</w:t>
            </w:r>
            <w:r>
              <w:rPr>
                <w:rFonts w:hint="eastAsia" w:ascii="宋体" w:hAnsi="宋体" w:eastAsia="宋体" w:cs="宋体"/>
                <w:b/>
                <w:bCs/>
                <w:sz w:val="21"/>
                <w:szCs w:val="21"/>
                <w:highlight w:val="none"/>
                <w:lang w:eastAsia="zh-CN"/>
              </w:rPr>
            </w:r>
            <w:r/>
          </w:p>
        </w:tc>
      </w:tr>
      <w:tr>
        <w:trPr>
          <w:trHeight w:val="567"/>
        </w:trPr>
        <w:tc>
          <w:tcPr>
            <w:tcW w:w="1313" w:type="dxa"/>
            <w:vAlign w:val="center"/>
            <w:textDirection w:val="lrTb"/>
            <w:noWrap/>
          </w:tcPr>
          <w:p>
            <w:pPr>
              <w:pStyle w:val="883"/>
              <w:ind w:left="0" w:right="0"/>
              <w:jc w:val="center"/>
              <w:keepLines w:val="0"/>
              <w:keepNext w:val="0"/>
              <w:pageBreakBefore w:val="0"/>
              <w:spacing w:before="0" w:beforeAutospacing="0" w:after="0" w:afterAutospacing="0" w:line="460" w:lineRule="exact"/>
              <w:widowControl w:val="off"/>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r>
            <w:r/>
          </w:p>
        </w:tc>
        <w:tc>
          <w:tcPr>
            <w:tcW w:w="3001" w:type="dxa"/>
            <w:vAlign w:val="center"/>
            <w:textDirection w:val="lrTb"/>
            <w:noWrap/>
          </w:tcPr>
          <w:p>
            <w:pPr>
              <w:pStyle w:val="883"/>
              <w:ind w:left="0" w:right="0"/>
              <w:jc w:val="center"/>
              <w:keepLines w:val="0"/>
              <w:keepNext w:val="0"/>
              <w:pageBreakBefore w:val="0"/>
              <w:spacing w:before="0" w:beforeAutospacing="0" w:after="0" w:afterAutospacing="0" w:line="460" w:lineRule="exact"/>
              <w:widowControl w:val="off"/>
              <w:rPr>
                <w:rFonts w:hint="eastAsia" w:ascii="宋体" w:hAnsi="宋体" w:eastAsia="宋体" w:cs="宋体"/>
                <w:b w:val="0"/>
                <w:bCs w:val="0"/>
                <w:sz w:val="21"/>
                <w:szCs w:val="21"/>
                <w:highlight w:val="none"/>
                <w:lang w:val="en-US" w:eastAsia="zh-CN" w:bidi="ar-SA"/>
              </w:rPr>
              <w:suppressLineNumbers w:val="0"/>
            </w:pPr>
            <w:r>
              <w:rPr>
                <w:rFonts w:hint="eastAsia" w:ascii="宋体" w:hAnsi="宋体" w:eastAsia="宋体" w:cs="宋体"/>
                <w:b w:val="0"/>
                <w:bCs/>
                <w:color w:val="000000"/>
                <w:sz w:val="21"/>
                <w:szCs w:val="21"/>
                <w:highlight w:val="none"/>
                <w:lang w:val="en-US" w:eastAsia="zh-CN"/>
              </w:rPr>
              <w:t xml:space="preserve">抑尘车</w:t>
            </w:r>
            <w:r>
              <w:rPr>
                <w:rFonts w:hint="eastAsia" w:ascii="宋体" w:hAnsi="宋体" w:eastAsia="宋体" w:cs="宋体"/>
                <w:b w:val="0"/>
                <w:bCs w:val="0"/>
                <w:sz w:val="21"/>
                <w:szCs w:val="21"/>
                <w:highlight w:val="none"/>
                <w:lang w:val="en-US" w:eastAsia="zh-CN" w:bidi="ar-SA"/>
              </w:rPr>
            </w:r>
            <w:r/>
          </w:p>
        </w:tc>
        <w:tc>
          <w:tcPr>
            <w:tcW w:w="2145" w:type="dxa"/>
            <w:vAlign w:val="center"/>
            <w:textDirection w:val="lrTb"/>
            <w:noWrap/>
          </w:tcPr>
          <w:p>
            <w:pPr>
              <w:pStyle w:val="883"/>
              <w:ind w:left="0" w:right="0"/>
              <w:jc w:val="center"/>
              <w:keepLines w:val="0"/>
              <w:keepNext w:val="0"/>
              <w:pageBreakBefore w:val="0"/>
              <w:spacing w:before="0" w:beforeAutospacing="0" w:after="0" w:afterAutospacing="0" w:line="460" w:lineRule="exact"/>
              <w:widowControl w:val="off"/>
              <w:rPr>
                <w:rFonts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1</w:t>
            </w:r>
            <w:r>
              <w:rPr>
                <w:rFonts w:ascii="宋体" w:hAnsi="宋体" w:eastAsia="宋体" w:cs="宋体"/>
                <w:sz w:val="21"/>
                <w:szCs w:val="21"/>
                <w:highlight w:val="none"/>
                <w:lang w:val="en-US" w:eastAsia="zh-CN"/>
              </w:rPr>
            </w:r>
            <w:r/>
          </w:p>
        </w:tc>
        <w:tc>
          <w:tcPr>
            <w:tcW w:w="2178" w:type="dxa"/>
            <w:vAlign w:val="center"/>
            <w:textDirection w:val="lrTb"/>
            <w:noWrap/>
          </w:tcPr>
          <w:p>
            <w:pPr>
              <w:pStyle w:val="883"/>
              <w:ind w:left="0" w:right="0" w:firstLine="420"/>
              <w:keepLines w:val="0"/>
              <w:keepNext w:val="0"/>
              <w:pageBreakBefore w:val="0"/>
              <w:spacing w:before="0" w:beforeAutospacing="0" w:after="0" w:afterAutospacing="0" w:line="460" w:lineRule="exact"/>
              <w:widowControl w:val="off"/>
              <w:rPr>
                <w:rFonts w:hint="eastAsia" w:ascii="宋体" w:hAnsi="宋体" w:eastAsia="宋体" w:cs="宋体"/>
                <w:b w:val="0"/>
                <w:bCs w:val="0"/>
                <w:sz w:val="21"/>
                <w:szCs w:val="21"/>
                <w:highlight w:val="none"/>
                <w:lang w:val="en-US" w:eastAsia="zh-CN"/>
              </w:rPr>
              <w:suppressLineNumbers w:val="0"/>
            </w:pPr>
            <w:r>
              <w:rPr>
                <w:rFonts w:hint="eastAsia" w:ascii="宋体" w:hAnsi="宋体" w:eastAsia="宋体" w:cs="宋体"/>
                <w:b w:val="0"/>
                <w:bCs w:val="0"/>
                <w:sz w:val="21"/>
                <w:szCs w:val="21"/>
                <w:highlight w:val="none"/>
                <w:lang w:val="en-US" w:eastAsia="zh-CN"/>
              </w:rPr>
            </w:r>
            <w:r/>
          </w:p>
        </w:tc>
      </w:tr>
      <w:tr>
        <w:trPr>
          <w:trHeight w:val="567"/>
        </w:trPr>
        <w:tc>
          <w:tcPr>
            <w:tcW w:w="1313" w:type="dxa"/>
            <w:vAlign w:val="center"/>
            <w:textDirection w:val="lrTb"/>
            <w:noWrap/>
          </w:tcPr>
          <w:p>
            <w:pPr>
              <w:pStyle w:val="883"/>
              <w:ind w:left="0" w:right="0"/>
              <w:jc w:val="center"/>
              <w:keepLines w:val="0"/>
              <w:keepNext w:val="0"/>
              <w:pageBreakBefore w:val="0"/>
              <w:spacing w:before="0" w:beforeAutospacing="0" w:after="0" w:afterAutospacing="0" w:line="460" w:lineRule="exact"/>
              <w:widowControl w:val="off"/>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r>
            <w:r/>
          </w:p>
        </w:tc>
        <w:tc>
          <w:tcPr>
            <w:tcW w:w="3001" w:type="dxa"/>
            <w:vAlign w:val="center"/>
            <w:textDirection w:val="lrTb"/>
            <w:noWrap/>
          </w:tcPr>
          <w:p>
            <w:pPr>
              <w:pStyle w:val="883"/>
              <w:ind w:left="0" w:right="0"/>
              <w:jc w:val="center"/>
              <w:keepLines w:val="0"/>
              <w:keepNext w:val="0"/>
              <w:pageBreakBefore w:val="0"/>
              <w:spacing w:before="0" w:beforeAutospacing="0" w:after="0" w:afterAutospacing="0" w:line="460" w:lineRule="exact"/>
              <w:widowControl w:val="off"/>
              <w:rPr>
                <w:rFonts w:hint="eastAsia" w:ascii="宋体" w:hAnsi="宋体" w:eastAsia="宋体" w:cs="宋体"/>
                <w:b w:val="0"/>
                <w:bCs w:val="0"/>
                <w:sz w:val="21"/>
                <w:szCs w:val="21"/>
                <w:highlight w:val="none"/>
                <w:lang w:val="en-US" w:eastAsia="zh-CN" w:bidi="ar-SA"/>
              </w:rPr>
              <w:suppressLineNumbers w:val="0"/>
            </w:pPr>
            <w:r>
              <w:rPr>
                <w:rFonts w:hint="eastAsia" w:ascii="宋体" w:hAnsi="宋体" w:eastAsia="宋体" w:cs="宋体"/>
                <w:b w:val="0"/>
                <w:bCs/>
                <w:color w:val="000000"/>
                <w:sz w:val="21"/>
                <w:szCs w:val="21"/>
                <w:highlight w:val="none"/>
                <w:lang w:val="en-US" w:eastAsia="zh-CN"/>
              </w:rPr>
              <w:t xml:space="preserve">多用途货车（皮卡）</w:t>
            </w:r>
            <w:r>
              <w:rPr>
                <w:rFonts w:hint="eastAsia" w:ascii="宋体" w:hAnsi="宋体" w:eastAsia="宋体" w:cs="宋体"/>
                <w:b w:val="0"/>
                <w:bCs w:val="0"/>
                <w:sz w:val="21"/>
                <w:szCs w:val="21"/>
                <w:highlight w:val="none"/>
                <w:lang w:val="en-US" w:eastAsia="zh-CN" w:bidi="ar-SA"/>
              </w:rPr>
            </w:r>
            <w:r/>
          </w:p>
        </w:tc>
        <w:tc>
          <w:tcPr>
            <w:tcW w:w="2145" w:type="dxa"/>
            <w:vAlign w:val="center"/>
            <w:textDirection w:val="lrTb"/>
            <w:noWrap/>
          </w:tcPr>
          <w:p>
            <w:pPr>
              <w:pStyle w:val="883"/>
              <w:ind w:left="0" w:right="0"/>
              <w:jc w:val="center"/>
              <w:keepLines w:val="0"/>
              <w:keepNext w:val="0"/>
              <w:pageBreakBefore w:val="0"/>
              <w:spacing w:before="0" w:beforeAutospacing="0" w:after="0" w:afterAutospacing="0" w:line="460" w:lineRule="exact"/>
              <w:widowControl w:val="off"/>
              <w:rPr>
                <w:rFonts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1</w:t>
            </w:r>
            <w:r>
              <w:rPr>
                <w:rFonts w:ascii="宋体" w:hAnsi="宋体" w:eastAsia="宋体" w:cs="宋体"/>
                <w:sz w:val="21"/>
                <w:szCs w:val="21"/>
                <w:highlight w:val="none"/>
                <w:lang w:val="en-US" w:eastAsia="zh-CN"/>
              </w:rPr>
            </w:r>
            <w:r/>
          </w:p>
        </w:tc>
        <w:tc>
          <w:tcPr>
            <w:tcW w:w="2178" w:type="dxa"/>
            <w:vAlign w:val="center"/>
            <w:textDirection w:val="lrTb"/>
            <w:noWrap/>
          </w:tcPr>
          <w:p>
            <w:pPr>
              <w:pStyle w:val="883"/>
              <w:ind w:left="0" w:right="0" w:firstLine="420"/>
              <w:keepLines w:val="0"/>
              <w:keepNext w:val="0"/>
              <w:pageBreakBefore w:val="0"/>
              <w:spacing w:before="0" w:beforeAutospacing="0" w:after="0" w:afterAutospacing="0" w:line="460" w:lineRule="exact"/>
              <w:widowControl w:val="off"/>
              <w:rPr>
                <w:rFonts w:hint="eastAsia" w:ascii="宋体" w:hAnsi="宋体" w:eastAsia="宋体" w:cs="宋体"/>
                <w:b w:val="0"/>
                <w:bCs w:val="0"/>
                <w:sz w:val="21"/>
                <w:szCs w:val="21"/>
                <w:highlight w:val="none"/>
                <w:lang w:val="en-US" w:eastAsia="zh-CN"/>
              </w:rPr>
              <w:suppressLineNumbers w:val="0"/>
            </w:pPr>
            <w:r>
              <w:rPr>
                <w:rFonts w:hint="eastAsia" w:ascii="宋体" w:hAnsi="宋体" w:eastAsia="宋体" w:cs="宋体"/>
                <w:b w:val="0"/>
                <w:bCs w:val="0"/>
                <w:sz w:val="21"/>
                <w:szCs w:val="21"/>
                <w:highlight w:val="none"/>
                <w:lang w:val="en-US" w:eastAsia="zh-CN"/>
              </w:rPr>
            </w:r>
            <w:r/>
          </w:p>
        </w:tc>
      </w:tr>
      <w:tr>
        <w:trPr>
          <w:trHeight w:val="439"/>
        </w:trPr>
        <w:tc>
          <w:tcPr>
            <w:tcW w:w="1313" w:type="dxa"/>
            <w:vAlign w:val="center"/>
            <w:textDirection w:val="lrTb"/>
            <w:noWrap/>
          </w:tcPr>
          <w:p>
            <w:pPr>
              <w:pStyle w:val="883"/>
              <w:ind w:left="0" w:right="0"/>
              <w:jc w:val="center"/>
              <w:keepLines w:val="0"/>
              <w:keepNext w:val="0"/>
              <w:pageBreakBefore w:val="0"/>
              <w:spacing w:before="0" w:beforeAutospacing="0" w:after="0" w:afterAutospacing="0" w:line="460" w:lineRule="exact"/>
              <w:widowControl w:val="off"/>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r>
            <w:r/>
          </w:p>
        </w:tc>
        <w:tc>
          <w:tcPr>
            <w:tcW w:w="3001" w:type="dxa"/>
            <w:vAlign w:val="center"/>
            <w:textDirection w:val="lrTb"/>
            <w:noWrap/>
          </w:tcPr>
          <w:p>
            <w:pPr>
              <w:pStyle w:val="883"/>
              <w:ind w:left="0" w:right="0"/>
              <w:jc w:val="center"/>
              <w:keepLines w:val="0"/>
              <w:keepNext w:val="0"/>
              <w:pageBreakBefore w:val="0"/>
              <w:spacing w:before="0" w:beforeAutospacing="0" w:after="0" w:afterAutospacing="0" w:line="460" w:lineRule="exact"/>
              <w:widowControl w:val="off"/>
              <w:rPr>
                <w:rFonts w:hint="eastAsia" w:ascii="宋体" w:hAnsi="宋体" w:eastAsia="宋体" w:cs="宋体"/>
                <w:b w:val="0"/>
                <w:bCs w:val="0"/>
                <w:sz w:val="21"/>
                <w:szCs w:val="21"/>
                <w:highlight w:val="none"/>
                <w:lang w:val="en-US" w:eastAsia="zh-CN" w:bidi="ar-SA"/>
              </w:rPr>
              <w:suppressLineNumbers w:val="0"/>
            </w:pPr>
            <w:r>
              <w:rPr>
                <w:rFonts w:hint="eastAsia" w:ascii="宋体" w:hAnsi="宋体" w:eastAsia="宋体" w:cs="宋体"/>
                <w:b w:val="0"/>
                <w:bCs/>
                <w:color w:val="000000"/>
                <w:sz w:val="21"/>
                <w:szCs w:val="21"/>
                <w:highlight w:val="none"/>
                <w:lang w:val="en-US" w:eastAsia="zh-CN"/>
              </w:rPr>
              <w:t xml:space="preserve">自卸汽车</w:t>
            </w:r>
            <w:r>
              <w:rPr>
                <w:rFonts w:hint="eastAsia" w:ascii="宋体" w:hAnsi="宋体" w:eastAsia="宋体" w:cs="宋体"/>
                <w:b w:val="0"/>
                <w:bCs w:val="0"/>
                <w:sz w:val="21"/>
                <w:szCs w:val="21"/>
                <w:highlight w:val="none"/>
                <w:lang w:val="en-US" w:eastAsia="zh-CN" w:bidi="ar-SA"/>
              </w:rPr>
            </w:r>
            <w:r/>
          </w:p>
        </w:tc>
        <w:tc>
          <w:tcPr>
            <w:tcW w:w="2145" w:type="dxa"/>
            <w:vAlign w:val="center"/>
            <w:textDirection w:val="lrTb"/>
            <w:noWrap/>
          </w:tcPr>
          <w:p>
            <w:pPr>
              <w:pStyle w:val="883"/>
              <w:ind w:left="0" w:right="0"/>
              <w:jc w:val="center"/>
              <w:keepLines w:val="0"/>
              <w:keepNext w:val="0"/>
              <w:pageBreakBefore w:val="0"/>
              <w:spacing w:before="0" w:beforeAutospacing="0" w:after="0" w:afterAutospacing="0" w:line="460" w:lineRule="exact"/>
              <w:widowControl w:val="off"/>
              <w:rPr>
                <w:rFonts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1</w:t>
            </w:r>
            <w:r>
              <w:rPr>
                <w:rFonts w:ascii="宋体" w:hAnsi="宋体" w:eastAsia="宋体" w:cs="宋体"/>
                <w:sz w:val="21"/>
                <w:szCs w:val="21"/>
                <w:highlight w:val="none"/>
                <w:lang w:val="en-US" w:eastAsia="zh-CN"/>
              </w:rPr>
            </w:r>
            <w:r/>
          </w:p>
        </w:tc>
        <w:tc>
          <w:tcPr>
            <w:tcW w:w="2178" w:type="dxa"/>
            <w:vAlign w:val="center"/>
            <w:textDirection w:val="lrTb"/>
            <w:noWrap/>
          </w:tcPr>
          <w:p>
            <w:pPr>
              <w:pStyle w:val="883"/>
              <w:ind w:left="0" w:right="0" w:firstLine="210"/>
              <w:keepLines w:val="0"/>
              <w:keepNext w:val="0"/>
              <w:pageBreakBefore w:val="0"/>
              <w:spacing w:before="0" w:beforeAutospacing="0" w:after="0" w:afterAutospacing="0" w:line="460" w:lineRule="exact"/>
              <w:widowControl w:val="off"/>
              <w:rPr>
                <w:rFonts w:hint="eastAsia" w:ascii="宋体" w:hAnsi="宋体" w:eastAsia="宋体" w:cs="宋体"/>
                <w:b w:val="0"/>
                <w:bCs w:val="0"/>
                <w:sz w:val="21"/>
                <w:szCs w:val="21"/>
                <w:highlight w:val="none"/>
                <w:lang w:val="en-US" w:eastAsia="zh-CN"/>
              </w:rPr>
              <w:suppressLineNumbers w:val="0"/>
            </w:pPr>
            <w:r>
              <w:rPr>
                <w:rFonts w:hint="eastAsia" w:ascii="宋体" w:hAnsi="宋体" w:eastAsia="宋体" w:cs="宋体"/>
                <w:b w:val="0"/>
                <w:bCs w:val="0"/>
                <w:sz w:val="21"/>
                <w:szCs w:val="21"/>
                <w:highlight w:val="none"/>
                <w:lang w:val="en-US" w:eastAsia="zh-CN"/>
              </w:rPr>
            </w:r>
            <w:r/>
          </w:p>
        </w:tc>
      </w:tr>
      <w:tr>
        <w:trPr>
          <w:trHeight w:val="567"/>
        </w:trPr>
        <w:tc>
          <w:tcPr>
            <w:tcW w:w="1313" w:type="dxa"/>
            <w:vAlign w:val="center"/>
            <w:textDirection w:val="lrTb"/>
            <w:noWrap/>
          </w:tcPr>
          <w:p>
            <w:pPr>
              <w:pStyle w:val="883"/>
              <w:ind w:left="0" w:right="0"/>
              <w:jc w:val="center"/>
              <w:keepLines w:val="0"/>
              <w:keepNext w:val="0"/>
              <w:pageBreakBefore w:val="0"/>
              <w:spacing w:before="0" w:beforeAutospacing="0" w:after="0" w:afterAutospacing="0" w:line="460" w:lineRule="exact"/>
              <w:widowControl w:val="off"/>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val="en-US" w:eastAsia="zh-CN"/>
              </w:rPr>
            </w:r>
            <w:r/>
          </w:p>
        </w:tc>
        <w:tc>
          <w:tcPr>
            <w:tcW w:w="3001" w:type="dxa"/>
            <w:vAlign w:val="center"/>
            <w:textDirection w:val="lrTb"/>
            <w:noWrap/>
          </w:tcPr>
          <w:p>
            <w:pPr>
              <w:pStyle w:val="883"/>
              <w:ind w:left="0" w:right="0"/>
              <w:jc w:val="center"/>
              <w:keepLines w:val="0"/>
              <w:keepNext w:val="0"/>
              <w:pageBreakBefore w:val="0"/>
              <w:spacing w:before="0" w:beforeAutospacing="0" w:after="0" w:afterAutospacing="0" w:line="460" w:lineRule="exact"/>
              <w:widowControl w:val="off"/>
              <w:rPr>
                <w:rFonts w:hint="eastAsia" w:ascii="宋体" w:hAnsi="宋体" w:eastAsia="宋体" w:cs="宋体"/>
                <w:sz w:val="21"/>
                <w:szCs w:val="21"/>
                <w:highlight w:val="none"/>
                <w:lang w:val="en-US" w:eastAsia="zh-CN"/>
              </w:rPr>
              <w:suppressLineNumbers w:val="0"/>
            </w:pPr>
            <w:r>
              <w:rPr>
                <w:rFonts w:hint="eastAsia" w:ascii="宋体" w:hAnsi="宋体" w:eastAsia="宋体" w:cs="宋体"/>
                <w:b w:val="0"/>
                <w:bCs/>
                <w:color w:val="000000"/>
                <w:sz w:val="21"/>
                <w:szCs w:val="21"/>
                <w:highlight w:val="none"/>
                <w:lang w:val="en-US" w:eastAsia="zh-CN"/>
              </w:rPr>
              <w:t xml:space="preserve">抓斗清淤车</w:t>
            </w:r>
            <w:r>
              <w:rPr>
                <w:rFonts w:hint="eastAsia" w:ascii="宋体" w:hAnsi="宋体" w:eastAsia="宋体" w:cs="宋体"/>
                <w:sz w:val="21"/>
                <w:szCs w:val="21"/>
                <w:highlight w:val="none"/>
                <w:lang w:val="en-US" w:eastAsia="zh-CN"/>
              </w:rPr>
            </w:r>
            <w:r/>
          </w:p>
        </w:tc>
        <w:tc>
          <w:tcPr>
            <w:tcW w:w="2145" w:type="dxa"/>
            <w:vAlign w:val="center"/>
            <w:textDirection w:val="lrTb"/>
            <w:noWrap/>
          </w:tcPr>
          <w:p>
            <w:pPr>
              <w:pStyle w:val="883"/>
              <w:ind w:left="0" w:right="0"/>
              <w:jc w:val="center"/>
              <w:keepLines w:val="0"/>
              <w:keepNext w:val="0"/>
              <w:pageBreakBefore w:val="0"/>
              <w:spacing w:before="0" w:beforeAutospacing="0" w:after="0" w:afterAutospacing="0" w:line="460" w:lineRule="exact"/>
              <w:widowControl w:val="off"/>
              <w:rPr>
                <w:rFonts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1</w:t>
            </w:r>
            <w:r>
              <w:rPr>
                <w:rFonts w:ascii="宋体" w:hAnsi="宋体" w:eastAsia="宋体" w:cs="宋体"/>
                <w:sz w:val="21"/>
                <w:szCs w:val="21"/>
                <w:highlight w:val="none"/>
                <w:lang w:val="en-US" w:eastAsia="zh-CN"/>
              </w:rPr>
            </w:r>
            <w:r/>
          </w:p>
        </w:tc>
        <w:tc>
          <w:tcPr>
            <w:tcW w:w="2178" w:type="dxa"/>
            <w:vAlign w:val="center"/>
            <w:textDirection w:val="lrTb"/>
            <w:noWrap/>
          </w:tcPr>
          <w:p>
            <w:pPr>
              <w:pStyle w:val="883"/>
              <w:ind w:left="0" w:right="0" w:firstLine="420"/>
              <w:keepLines w:val="0"/>
              <w:keepNext w:val="0"/>
              <w:pageBreakBefore w:val="0"/>
              <w:spacing w:before="0" w:beforeAutospacing="0" w:after="0" w:afterAutospacing="0" w:line="460" w:lineRule="exact"/>
              <w:widowControl w:val="off"/>
              <w:rPr>
                <w:rFonts w:hint="eastAsia" w:ascii="宋体" w:hAnsi="宋体" w:eastAsia="宋体" w:cs="宋体"/>
                <w:b w:val="0"/>
                <w:bCs w:val="0"/>
                <w:sz w:val="21"/>
                <w:szCs w:val="21"/>
                <w:highlight w:val="none"/>
                <w:lang w:val="en-US" w:eastAsia="zh-CN"/>
              </w:rPr>
              <w:suppressLineNumbers w:val="0"/>
            </w:pPr>
            <w:r>
              <w:rPr>
                <w:rFonts w:hint="eastAsia" w:ascii="宋体" w:hAnsi="宋体" w:eastAsia="宋体" w:cs="宋体"/>
                <w:b w:val="0"/>
                <w:bCs w:val="0"/>
                <w:sz w:val="21"/>
                <w:szCs w:val="21"/>
                <w:highlight w:val="none"/>
                <w:lang w:val="en-US" w:eastAsia="zh-CN"/>
              </w:rPr>
            </w:r>
            <w:r/>
          </w:p>
        </w:tc>
      </w:tr>
      <w:tr>
        <w:trPr>
          <w:trHeight w:val="567"/>
        </w:trPr>
        <w:tc>
          <w:tcPr>
            <w:tcW w:w="1313" w:type="dxa"/>
            <w:vAlign w:val="center"/>
            <w:textDirection w:val="lrTb"/>
            <w:noWrap/>
          </w:tcPr>
          <w:p>
            <w:pPr>
              <w:pStyle w:val="883"/>
              <w:ind w:left="0" w:right="0"/>
              <w:jc w:val="center"/>
              <w:keepLines w:val="0"/>
              <w:keepNext w:val="0"/>
              <w:pageBreakBefore w:val="0"/>
              <w:spacing w:before="0" w:beforeAutospacing="0" w:after="0" w:afterAutospacing="0" w:line="460" w:lineRule="exact"/>
              <w:widowControl w:val="off"/>
              <w:rPr>
                <w:rFonts w:hint="eastAsia" w:ascii="宋体" w:hAnsi="宋体" w:eastAsia="宋体" w:cs="宋体"/>
                <w:b w:val="0"/>
                <w:bCs w:val="0"/>
                <w:sz w:val="21"/>
                <w:szCs w:val="21"/>
                <w:highlight w:val="none"/>
                <w:lang w:val="en-US" w:eastAsia="zh-CN"/>
              </w:rPr>
              <w:suppressLineNumbers w:val="0"/>
            </w:pPr>
            <w:r>
              <w:rPr>
                <w:rFonts w:hint="eastAsia" w:ascii="宋体" w:hAnsi="宋体" w:eastAsia="宋体" w:cs="宋体"/>
                <w:b w:val="0"/>
                <w:bCs w:val="0"/>
                <w:sz w:val="21"/>
                <w:szCs w:val="21"/>
                <w:highlight w:val="none"/>
                <w:lang w:val="en-US" w:eastAsia="zh-CN"/>
              </w:rPr>
              <w:t xml:space="preserve">5</w:t>
            </w:r>
            <w:r>
              <w:rPr>
                <w:rFonts w:hint="eastAsia" w:ascii="宋体" w:hAnsi="宋体" w:eastAsia="宋体" w:cs="宋体"/>
                <w:b w:val="0"/>
                <w:bCs w:val="0"/>
                <w:sz w:val="21"/>
                <w:szCs w:val="21"/>
                <w:highlight w:val="none"/>
                <w:lang w:val="en-US" w:eastAsia="zh-CN"/>
              </w:rPr>
            </w:r>
            <w:r/>
          </w:p>
        </w:tc>
        <w:tc>
          <w:tcPr>
            <w:tcW w:w="3001" w:type="dxa"/>
            <w:vAlign w:val="center"/>
            <w:textDirection w:val="lrTb"/>
            <w:noWrap/>
          </w:tcPr>
          <w:p>
            <w:pPr>
              <w:pStyle w:val="883"/>
              <w:ind w:left="0" w:right="0"/>
              <w:jc w:val="center"/>
              <w:keepLines w:val="0"/>
              <w:keepNext w:val="0"/>
              <w:pageBreakBefore w:val="0"/>
              <w:spacing w:before="0" w:beforeAutospacing="0" w:after="0" w:afterAutospacing="0" w:line="460" w:lineRule="exact"/>
              <w:widowControl w:val="off"/>
              <w:rPr>
                <w:rFonts w:hint="eastAsia" w:ascii="宋体" w:hAnsi="宋体" w:eastAsia="宋体" w:cs="宋体"/>
                <w:b w:val="0"/>
                <w:bCs w:val="0"/>
                <w:sz w:val="21"/>
                <w:szCs w:val="21"/>
                <w:highlight w:val="none"/>
                <w:lang w:val="en-US" w:eastAsia="zh-CN"/>
              </w:rPr>
              <w:suppressLineNumbers w:val="0"/>
            </w:pPr>
            <w:r>
              <w:rPr>
                <w:rFonts w:hint="eastAsia" w:ascii="宋体" w:hAnsi="宋体" w:eastAsia="宋体" w:cs="宋体"/>
                <w:b w:val="0"/>
                <w:bCs/>
                <w:color w:val="000000"/>
                <w:sz w:val="21"/>
                <w:szCs w:val="21"/>
                <w:highlight w:val="none"/>
                <w:lang w:val="en-US" w:eastAsia="zh-CN"/>
              </w:rPr>
              <w:t xml:space="preserve">液压动力站</w:t>
            </w:r>
            <w:r>
              <w:rPr>
                <w:rFonts w:hint="eastAsia" w:ascii="宋体" w:hAnsi="宋体" w:eastAsia="宋体" w:cs="宋体"/>
                <w:b w:val="0"/>
                <w:bCs w:val="0"/>
                <w:sz w:val="21"/>
                <w:szCs w:val="21"/>
                <w:highlight w:val="none"/>
                <w:lang w:val="en-US" w:eastAsia="zh-CN"/>
              </w:rPr>
            </w:r>
            <w:r/>
          </w:p>
        </w:tc>
        <w:tc>
          <w:tcPr>
            <w:tcW w:w="2145" w:type="dxa"/>
            <w:vAlign w:val="center"/>
            <w:textDirection w:val="lrTb"/>
            <w:noWrap/>
          </w:tcPr>
          <w:p>
            <w:pPr>
              <w:pStyle w:val="883"/>
              <w:ind w:left="0" w:right="0"/>
              <w:jc w:val="center"/>
              <w:keepLines w:val="0"/>
              <w:keepNext w:val="0"/>
              <w:pageBreakBefore w:val="0"/>
              <w:spacing w:before="0" w:beforeAutospacing="0" w:after="0" w:afterAutospacing="0" w:line="460" w:lineRule="exact"/>
              <w:widowControl w:val="off"/>
              <w:rPr>
                <w:rFonts w:ascii="宋体" w:hAnsi="宋体" w:eastAsia="宋体" w:cs="宋体"/>
                <w:b w:val="0"/>
                <w:bCs w:val="0"/>
                <w:sz w:val="21"/>
                <w:szCs w:val="21"/>
                <w:highlight w:val="none"/>
                <w:lang w:val="en-US" w:eastAsia="zh-CN"/>
              </w:rPr>
              <w:suppressLineNumbers w:val="0"/>
            </w:pPr>
            <w:r>
              <w:rPr>
                <w:rFonts w:hint="eastAsia" w:ascii="宋体" w:hAnsi="宋体" w:eastAsia="宋体" w:cs="宋体"/>
                <w:b w:val="0"/>
                <w:bCs w:val="0"/>
                <w:sz w:val="21"/>
                <w:szCs w:val="21"/>
                <w:highlight w:val="none"/>
                <w:lang w:val="en-US" w:eastAsia="zh-CN"/>
              </w:rPr>
              <w:t xml:space="preserve">1</w:t>
            </w:r>
            <w:r>
              <w:rPr>
                <w:rFonts w:ascii="宋体" w:hAnsi="宋体" w:eastAsia="宋体" w:cs="宋体"/>
                <w:b w:val="0"/>
                <w:bCs w:val="0"/>
                <w:sz w:val="21"/>
                <w:szCs w:val="21"/>
                <w:highlight w:val="none"/>
                <w:lang w:val="en-US" w:eastAsia="zh-CN"/>
              </w:rPr>
            </w:r>
            <w:r/>
          </w:p>
        </w:tc>
        <w:tc>
          <w:tcPr>
            <w:tcW w:w="2178" w:type="dxa"/>
            <w:vAlign w:val="center"/>
            <w:textDirection w:val="lrTb"/>
            <w:noWrap/>
          </w:tcPr>
          <w:p>
            <w:pPr>
              <w:pStyle w:val="883"/>
              <w:ind w:left="0" w:right="0" w:firstLine="420"/>
              <w:keepLines w:val="0"/>
              <w:keepNext w:val="0"/>
              <w:pageBreakBefore w:val="0"/>
              <w:spacing w:before="0" w:beforeAutospacing="0" w:after="0" w:afterAutospacing="0" w:line="460" w:lineRule="exact"/>
              <w:widowControl w:val="off"/>
              <w:rPr>
                <w:rFonts w:hint="eastAsia" w:ascii="宋体" w:hAnsi="宋体" w:eastAsia="宋体" w:cs="宋体"/>
                <w:b w:val="0"/>
                <w:bCs w:val="0"/>
                <w:sz w:val="21"/>
                <w:szCs w:val="21"/>
                <w:highlight w:val="none"/>
                <w:lang w:val="en-US" w:eastAsia="zh-CN"/>
              </w:rPr>
              <w:suppressLineNumbers w:val="0"/>
            </w:pPr>
            <w:r>
              <w:rPr>
                <w:rFonts w:hint="eastAsia" w:ascii="宋体" w:hAnsi="宋体" w:eastAsia="宋体" w:cs="宋体"/>
                <w:b w:val="0"/>
                <w:bCs w:val="0"/>
                <w:sz w:val="21"/>
                <w:szCs w:val="21"/>
                <w:highlight w:val="none"/>
                <w:lang w:val="en-US" w:eastAsia="zh-CN"/>
              </w:rPr>
            </w:r>
            <w:r/>
          </w:p>
        </w:tc>
      </w:tr>
      <w:tr>
        <w:trPr>
          <w:trHeight w:val="567"/>
        </w:trPr>
        <w:tc>
          <w:tcPr>
            <w:tcW w:w="1313" w:type="dxa"/>
            <w:vAlign w:val="center"/>
            <w:textDirection w:val="lrTb"/>
            <w:noWrap/>
          </w:tcPr>
          <w:p>
            <w:pPr>
              <w:pStyle w:val="883"/>
              <w:ind w:left="0" w:right="0"/>
              <w:jc w:val="center"/>
              <w:keepLines w:val="0"/>
              <w:keepNext w:val="0"/>
              <w:pageBreakBefore w:val="0"/>
              <w:spacing w:before="0" w:beforeAutospacing="0" w:after="0" w:afterAutospacing="0" w:line="460" w:lineRule="exact"/>
              <w:widowControl w:val="off"/>
              <w:rPr>
                <w:rFonts w:hint="eastAsia" w:ascii="宋体" w:hAnsi="宋体" w:eastAsia="宋体" w:cs="宋体"/>
                <w:b w:val="0"/>
                <w:bCs w:val="0"/>
                <w:sz w:val="21"/>
                <w:szCs w:val="21"/>
                <w:highlight w:val="none"/>
                <w:lang w:val="en-US" w:eastAsia="zh-CN"/>
              </w:rPr>
              <w:suppressLineNumbers w:val="0"/>
            </w:pPr>
            <w:r>
              <w:rPr>
                <w:rFonts w:hint="eastAsia" w:ascii="宋体" w:hAnsi="宋体" w:eastAsia="宋体" w:cs="宋体"/>
                <w:b w:val="0"/>
                <w:bCs w:val="0"/>
                <w:sz w:val="21"/>
                <w:szCs w:val="21"/>
                <w:highlight w:val="none"/>
                <w:lang w:val="en-US" w:eastAsia="zh-CN"/>
              </w:rPr>
              <w:t xml:space="preserve">6</w:t>
            </w:r>
            <w:r>
              <w:rPr>
                <w:rFonts w:hint="eastAsia" w:ascii="宋体" w:hAnsi="宋体" w:eastAsia="宋体" w:cs="宋体"/>
                <w:b w:val="0"/>
                <w:bCs w:val="0"/>
                <w:sz w:val="21"/>
                <w:szCs w:val="21"/>
                <w:highlight w:val="none"/>
                <w:lang w:val="en-US" w:eastAsia="zh-CN"/>
              </w:rPr>
            </w:r>
            <w:r/>
          </w:p>
        </w:tc>
        <w:tc>
          <w:tcPr>
            <w:tcW w:w="3001" w:type="dxa"/>
            <w:vAlign w:val="center"/>
            <w:textDirection w:val="lrTb"/>
            <w:noWrap/>
          </w:tcPr>
          <w:p>
            <w:pPr>
              <w:pStyle w:val="883"/>
              <w:ind w:left="0" w:right="0"/>
              <w:jc w:val="center"/>
              <w:keepLines w:val="0"/>
              <w:keepNext w:val="0"/>
              <w:pageBreakBefore w:val="0"/>
              <w:spacing w:before="0" w:beforeAutospacing="0" w:after="0" w:afterAutospacing="0" w:line="460" w:lineRule="exact"/>
              <w:widowControl w:val="off"/>
              <w:rPr>
                <w:rFonts w:hint="eastAsia" w:ascii="宋体" w:hAnsi="宋体" w:eastAsia="宋体" w:cs="宋体"/>
                <w:b w:val="0"/>
                <w:bCs w:val="0"/>
                <w:sz w:val="21"/>
                <w:szCs w:val="21"/>
                <w:highlight w:val="none"/>
                <w:lang w:val="en-US" w:eastAsia="zh-CN"/>
              </w:rPr>
              <w:suppressLineNumbers w:val="0"/>
            </w:pPr>
            <w:r>
              <w:rPr>
                <w:rFonts w:hint="eastAsia" w:ascii="宋体" w:hAnsi="宋体" w:eastAsia="宋体" w:cs="宋体"/>
                <w:b w:val="0"/>
                <w:bCs/>
                <w:color w:val="000000"/>
                <w:sz w:val="21"/>
                <w:szCs w:val="21"/>
                <w:highlight w:val="none"/>
              </w:rPr>
              <w:t xml:space="preserve">挖掘机</w:t>
            </w:r>
            <w:r>
              <w:rPr>
                <w:rFonts w:hint="eastAsia" w:ascii="宋体" w:hAnsi="宋体" w:eastAsia="宋体" w:cs="宋体"/>
                <w:b w:val="0"/>
                <w:bCs w:val="0"/>
                <w:sz w:val="21"/>
                <w:szCs w:val="21"/>
                <w:highlight w:val="none"/>
                <w:lang w:val="en-US" w:eastAsia="zh-CN"/>
              </w:rPr>
            </w:r>
            <w:r/>
          </w:p>
        </w:tc>
        <w:tc>
          <w:tcPr>
            <w:tcW w:w="2145" w:type="dxa"/>
            <w:vAlign w:val="center"/>
            <w:textDirection w:val="lrTb"/>
            <w:noWrap/>
          </w:tcPr>
          <w:p>
            <w:pPr>
              <w:pStyle w:val="883"/>
              <w:ind w:left="0" w:right="0"/>
              <w:jc w:val="center"/>
              <w:keepLines w:val="0"/>
              <w:keepNext w:val="0"/>
              <w:pageBreakBefore w:val="0"/>
              <w:spacing w:before="0" w:beforeAutospacing="0" w:after="0" w:afterAutospacing="0" w:line="460" w:lineRule="exact"/>
              <w:widowControl w:val="off"/>
              <w:rPr>
                <w:rFonts w:ascii="宋体" w:hAnsi="宋体" w:eastAsia="宋体" w:cs="宋体"/>
                <w:b w:val="0"/>
                <w:bCs w:val="0"/>
                <w:sz w:val="21"/>
                <w:szCs w:val="21"/>
                <w:highlight w:val="none"/>
                <w:lang w:val="en-US" w:eastAsia="zh-CN"/>
              </w:rPr>
              <w:suppressLineNumbers w:val="0"/>
            </w:pPr>
            <w:r>
              <w:rPr>
                <w:rFonts w:hint="eastAsia" w:ascii="宋体" w:hAnsi="宋体" w:eastAsia="宋体" w:cs="宋体"/>
                <w:b w:val="0"/>
                <w:bCs w:val="0"/>
                <w:sz w:val="21"/>
                <w:szCs w:val="21"/>
                <w:highlight w:val="none"/>
                <w:lang w:val="en-US" w:eastAsia="zh-CN"/>
              </w:rPr>
              <w:t xml:space="preserve">1</w:t>
            </w:r>
            <w:r>
              <w:rPr>
                <w:rFonts w:ascii="宋体" w:hAnsi="宋体" w:eastAsia="宋体" w:cs="宋体"/>
                <w:b w:val="0"/>
                <w:bCs w:val="0"/>
                <w:sz w:val="21"/>
                <w:szCs w:val="21"/>
                <w:highlight w:val="none"/>
                <w:lang w:val="en-US" w:eastAsia="zh-CN"/>
              </w:rPr>
            </w:r>
            <w:r/>
          </w:p>
        </w:tc>
        <w:tc>
          <w:tcPr>
            <w:tcW w:w="2178" w:type="dxa"/>
            <w:vAlign w:val="center"/>
            <w:textDirection w:val="lrTb"/>
            <w:noWrap/>
          </w:tcPr>
          <w:p>
            <w:pPr>
              <w:pStyle w:val="883"/>
              <w:ind w:left="0" w:right="0" w:firstLine="420"/>
              <w:keepLines w:val="0"/>
              <w:keepNext w:val="0"/>
              <w:pageBreakBefore w:val="0"/>
              <w:spacing w:before="0" w:beforeAutospacing="0" w:after="0" w:afterAutospacing="0" w:line="460" w:lineRule="exact"/>
              <w:widowControl w:val="off"/>
              <w:rPr>
                <w:rFonts w:hint="eastAsia" w:ascii="宋体" w:hAnsi="宋体" w:eastAsia="宋体" w:cs="宋体"/>
                <w:b w:val="0"/>
                <w:bCs w:val="0"/>
                <w:sz w:val="21"/>
                <w:szCs w:val="21"/>
                <w:highlight w:val="none"/>
                <w:lang w:val="en-US" w:eastAsia="zh-CN"/>
              </w:rPr>
              <w:suppressLineNumbers w:val="0"/>
            </w:pPr>
            <w:r>
              <w:rPr>
                <w:rFonts w:hint="eastAsia" w:ascii="宋体" w:hAnsi="宋体" w:eastAsia="宋体" w:cs="宋体"/>
                <w:b w:val="0"/>
                <w:bCs w:val="0"/>
                <w:sz w:val="21"/>
                <w:szCs w:val="21"/>
                <w:highlight w:val="none"/>
                <w:lang w:val="en-US" w:eastAsia="zh-CN"/>
              </w:rPr>
            </w:r>
            <w:r/>
          </w:p>
        </w:tc>
      </w:tr>
      <w:tr>
        <w:trPr>
          <w:trHeight w:val="567"/>
        </w:trPr>
        <w:tc>
          <w:tcPr>
            <w:tcW w:w="1313" w:type="dxa"/>
            <w:vAlign w:val="center"/>
            <w:textDirection w:val="lrTb"/>
            <w:noWrap/>
          </w:tcPr>
          <w:p>
            <w:pPr>
              <w:pStyle w:val="883"/>
              <w:ind w:left="0" w:right="0"/>
              <w:jc w:val="center"/>
              <w:keepLines w:val="0"/>
              <w:keepNext w:val="0"/>
              <w:pageBreakBefore w:val="0"/>
              <w:spacing w:before="0" w:beforeAutospacing="0" w:after="0" w:afterAutospacing="0" w:line="460" w:lineRule="exact"/>
              <w:widowControl w:val="off"/>
              <w:rPr>
                <w:rFonts w:hint="eastAsia" w:ascii="宋体" w:hAnsi="宋体" w:eastAsia="宋体" w:cs="宋体"/>
                <w:b w:val="0"/>
                <w:bCs w:val="0"/>
                <w:sz w:val="21"/>
                <w:szCs w:val="21"/>
                <w:highlight w:val="none"/>
                <w:lang w:val="en-US" w:eastAsia="zh-CN"/>
              </w:rPr>
              <w:suppressLineNumbers w:val="0"/>
            </w:pPr>
            <w:r>
              <w:rPr>
                <w:rFonts w:hint="eastAsia" w:ascii="宋体" w:hAnsi="宋体" w:eastAsia="宋体" w:cs="宋体"/>
                <w:b w:val="0"/>
                <w:bCs w:val="0"/>
                <w:sz w:val="21"/>
                <w:szCs w:val="21"/>
                <w:highlight w:val="none"/>
                <w:lang w:val="en-US" w:eastAsia="zh-CN"/>
              </w:rPr>
              <w:t xml:space="preserve">7</w:t>
            </w:r>
            <w:r>
              <w:rPr>
                <w:rFonts w:hint="eastAsia" w:ascii="宋体" w:hAnsi="宋体" w:eastAsia="宋体" w:cs="宋体"/>
                <w:b w:val="0"/>
                <w:bCs w:val="0"/>
                <w:sz w:val="21"/>
                <w:szCs w:val="21"/>
                <w:highlight w:val="none"/>
                <w:lang w:val="en-US" w:eastAsia="zh-CN"/>
              </w:rPr>
            </w:r>
            <w:r/>
          </w:p>
        </w:tc>
        <w:tc>
          <w:tcPr>
            <w:tcW w:w="3001" w:type="dxa"/>
            <w:vAlign w:val="center"/>
            <w:textDirection w:val="lrTb"/>
            <w:noWrap/>
          </w:tcPr>
          <w:p>
            <w:pPr>
              <w:pStyle w:val="883"/>
              <w:ind w:left="0" w:right="0"/>
              <w:jc w:val="center"/>
              <w:keepLines w:val="0"/>
              <w:keepNext w:val="0"/>
              <w:pageBreakBefore w:val="0"/>
              <w:spacing w:before="0" w:beforeAutospacing="0" w:after="0" w:afterAutospacing="0" w:line="460" w:lineRule="exact"/>
              <w:widowControl w:val="off"/>
              <w:rPr>
                <w:rFonts w:hint="eastAsia" w:ascii="宋体" w:hAnsi="宋体" w:eastAsia="宋体" w:cs="宋体"/>
                <w:b w:val="0"/>
                <w:bCs w:val="0"/>
                <w:sz w:val="21"/>
                <w:szCs w:val="21"/>
                <w:highlight w:val="none"/>
                <w:lang w:val="en-US" w:eastAsia="zh-CN"/>
              </w:rPr>
              <w:suppressLineNumbers w:val="0"/>
            </w:pPr>
            <w:r>
              <w:rPr>
                <w:rFonts w:hint="eastAsia" w:ascii="宋体" w:hAnsi="宋体" w:eastAsia="宋体" w:cs="宋体"/>
                <w:b w:val="0"/>
                <w:bCs/>
                <w:color w:val="000000"/>
                <w:sz w:val="21"/>
                <w:szCs w:val="21"/>
                <w:highlight w:val="none"/>
              </w:rPr>
              <w:t xml:space="preserve">沥青摊铺机</w:t>
            </w:r>
            <w:r>
              <w:rPr>
                <w:rFonts w:hint="eastAsia" w:ascii="宋体" w:hAnsi="宋体" w:eastAsia="宋体" w:cs="宋体"/>
                <w:b w:val="0"/>
                <w:bCs w:val="0"/>
                <w:sz w:val="21"/>
                <w:szCs w:val="21"/>
                <w:highlight w:val="none"/>
                <w:lang w:val="en-US" w:eastAsia="zh-CN"/>
              </w:rPr>
            </w:r>
            <w:r/>
          </w:p>
        </w:tc>
        <w:tc>
          <w:tcPr>
            <w:tcW w:w="2145" w:type="dxa"/>
            <w:vAlign w:val="center"/>
            <w:textDirection w:val="lrTb"/>
            <w:noWrap/>
          </w:tcPr>
          <w:p>
            <w:pPr>
              <w:pStyle w:val="883"/>
              <w:ind w:left="0" w:right="0"/>
              <w:jc w:val="center"/>
              <w:keepLines w:val="0"/>
              <w:keepNext w:val="0"/>
              <w:pageBreakBefore w:val="0"/>
              <w:spacing w:before="0" w:beforeAutospacing="0" w:after="0" w:afterAutospacing="0" w:line="460" w:lineRule="exact"/>
              <w:widowControl w:val="off"/>
              <w:rPr>
                <w:rFonts w:ascii="宋体" w:hAnsi="宋体" w:eastAsia="宋体" w:cs="宋体"/>
                <w:b w:val="0"/>
                <w:bCs w:val="0"/>
                <w:sz w:val="21"/>
                <w:szCs w:val="21"/>
                <w:highlight w:val="none"/>
                <w:lang w:val="en-US" w:eastAsia="zh-CN"/>
              </w:rPr>
              <w:suppressLineNumbers w:val="0"/>
            </w:pPr>
            <w:r>
              <w:rPr>
                <w:rFonts w:hint="eastAsia" w:ascii="宋体" w:hAnsi="宋体" w:eastAsia="宋体" w:cs="宋体"/>
                <w:b w:val="0"/>
                <w:bCs w:val="0"/>
                <w:sz w:val="21"/>
                <w:szCs w:val="21"/>
                <w:highlight w:val="none"/>
                <w:lang w:val="en-US" w:eastAsia="zh-CN"/>
              </w:rPr>
              <w:t xml:space="preserve">1</w:t>
            </w:r>
            <w:r>
              <w:rPr>
                <w:rFonts w:ascii="宋体" w:hAnsi="宋体" w:eastAsia="宋体" w:cs="宋体"/>
                <w:b w:val="0"/>
                <w:bCs w:val="0"/>
                <w:sz w:val="21"/>
                <w:szCs w:val="21"/>
                <w:highlight w:val="none"/>
                <w:lang w:val="en-US" w:eastAsia="zh-CN"/>
              </w:rPr>
            </w:r>
            <w:r/>
          </w:p>
        </w:tc>
        <w:tc>
          <w:tcPr>
            <w:tcW w:w="2178" w:type="dxa"/>
            <w:vAlign w:val="center"/>
            <w:textDirection w:val="lrTb"/>
            <w:noWrap/>
          </w:tcPr>
          <w:p>
            <w:pPr>
              <w:pStyle w:val="883"/>
              <w:ind w:left="0" w:right="0" w:firstLine="420"/>
              <w:keepLines w:val="0"/>
              <w:keepNext w:val="0"/>
              <w:pageBreakBefore w:val="0"/>
              <w:spacing w:before="0" w:beforeAutospacing="0" w:after="0" w:afterAutospacing="0" w:line="460" w:lineRule="exact"/>
              <w:widowControl w:val="off"/>
              <w:rPr>
                <w:rFonts w:hint="eastAsia" w:ascii="宋体" w:hAnsi="宋体" w:eastAsia="宋体" w:cs="宋体"/>
                <w:b w:val="0"/>
                <w:bCs w:val="0"/>
                <w:sz w:val="21"/>
                <w:szCs w:val="21"/>
                <w:highlight w:val="none"/>
                <w:lang w:val="en-US" w:eastAsia="zh-CN"/>
              </w:rPr>
              <w:suppressLineNumbers w:val="0"/>
            </w:pPr>
            <w:r>
              <w:rPr>
                <w:rFonts w:hint="eastAsia" w:ascii="宋体" w:hAnsi="宋体" w:eastAsia="宋体" w:cs="宋体"/>
                <w:b w:val="0"/>
                <w:bCs w:val="0"/>
                <w:sz w:val="21"/>
                <w:szCs w:val="21"/>
                <w:highlight w:val="none"/>
                <w:lang w:val="en-US" w:eastAsia="zh-CN"/>
              </w:rPr>
            </w:r>
            <w:r/>
          </w:p>
        </w:tc>
      </w:tr>
      <w:tr>
        <w:trPr>
          <w:trHeight w:val="567"/>
        </w:trPr>
        <w:tc>
          <w:tcPr>
            <w:tcW w:w="1313" w:type="dxa"/>
            <w:vAlign w:val="center"/>
            <w:textDirection w:val="lrTb"/>
            <w:noWrap/>
          </w:tcPr>
          <w:p>
            <w:pPr>
              <w:pStyle w:val="883"/>
              <w:ind w:left="0" w:right="0"/>
              <w:jc w:val="center"/>
              <w:keepLines w:val="0"/>
              <w:keepNext w:val="0"/>
              <w:pageBreakBefore w:val="0"/>
              <w:spacing w:before="0" w:beforeAutospacing="0" w:after="0" w:afterAutospacing="0" w:line="460" w:lineRule="exact"/>
              <w:widowControl w:val="off"/>
              <w:rPr>
                <w:rFonts w:hint="eastAsia" w:ascii="宋体" w:hAnsi="宋体" w:eastAsia="宋体" w:cs="宋体"/>
                <w:b w:val="0"/>
                <w:bCs w:val="0"/>
                <w:sz w:val="21"/>
                <w:szCs w:val="21"/>
                <w:highlight w:val="none"/>
                <w:lang w:val="en-US" w:eastAsia="zh-CN"/>
              </w:rPr>
              <w:suppressLineNumbers w:val="0"/>
            </w:pPr>
            <w:r>
              <w:rPr>
                <w:rFonts w:hint="eastAsia" w:ascii="宋体" w:hAnsi="宋体" w:eastAsia="宋体" w:cs="宋体"/>
                <w:b w:val="0"/>
                <w:bCs w:val="0"/>
                <w:sz w:val="21"/>
                <w:szCs w:val="21"/>
                <w:highlight w:val="none"/>
                <w:lang w:val="en-US" w:eastAsia="zh-CN"/>
              </w:rPr>
              <w:t xml:space="preserve">8</w:t>
            </w:r>
            <w:r>
              <w:rPr>
                <w:rFonts w:hint="eastAsia" w:ascii="宋体" w:hAnsi="宋体" w:eastAsia="宋体" w:cs="宋体"/>
                <w:b w:val="0"/>
                <w:bCs w:val="0"/>
                <w:sz w:val="21"/>
                <w:szCs w:val="21"/>
                <w:highlight w:val="none"/>
                <w:lang w:val="en-US" w:eastAsia="zh-CN"/>
              </w:rPr>
            </w:r>
            <w:r/>
          </w:p>
        </w:tc>
        <w:tc>
          <w:tcPr>
            <w:tcW w:w="3001" w:type="dxa"/>
            <w:vAlign w:val="center"/>
            <w:textDirection w:val="lrTb"/>
            <w:noWrap/>
          </w:tcPr>
          <w:p>
            <w:pPr>
              <w:pStyle w:val="883"/>
              <w:ind w:left="0" w:right="0"/>
              <w:jc w:val="center"/>
              <w:keepLines w:val="0"/>
              <w:keepNext w:val="0"/>
              <w:pageBreakBefore w:val="0"/>
              <w:spacing w:before="0" w:beforeAutospacing="0" w:after="0" w:afterAutospacing="0" w:line="460" w:lineRule="exact"/>
              <w:widowControl w:val="off"/>
              <w:rPr>
                <w:rFonts w:hint="eastAsia" w:ascii="宋体" w:hAnsi="宋体" w:eastAsia="宋体" w:cs="宋体"/>
                <w:b w:val="0"/>
                <w:bCs w:val="0"/>
                <w:sz w:val="21"/>
                <w:szCs w:val="21"/>
                <w:highlight w:val="none"/>
                <w:lang w:val="en-US" w:eastAsia="zh-CN"/>
              </w:rPr>
              <w:suppressLineNumbers w:val="0"/>
            </w:pPr>
            <w:r>
              <w:rPr>
                <w:rFonts w:hint="eastAsia" w:ascii="宋体" w:hAnsi="宋体" w:eastAsia="宋体" w:cs="宋体"/>
                <w:b w:val="0"/>
                <w:bCs/>
                <w:color w:val="000000"/>
                <w:sz w:val="21"/>
                <w:szCs w:val="21"/>
                <w:highlight w:val="none"/>
                <w:lang w:val="en-US" w:eastAsia="zh-CN"/>
              </w:rPr>
              <w:t xml:space="preserve">牵引式排水泵车</w:t>
            </w:r>
            <w:r>
              <w:rPr>
                <w:rFonts w:hint="eastAsia" w:ascii="宋体" w:hAnsi="宋体" w:eastAsia="宋体" w:cs="宋体"/>
                <w:b w:val="0"/>
                <w:bCs w:val="0"/>
                <w:sz w:val="21"/>
                <w:szCs w:val="21"/>
                <w:highlight w:val="none"/>
                <w:lang w:val="en-US" w:eastAsia="zh-CN"/>
              </w:rPr>
            </w:r>
            <w:r/>
          </w:p>
        </w:tc>
        <w:tc>
          <w:tcPr>
            <w:tcW w:w="2145" w:type="dxa"/>
            <w:vAlign w:val="center"/>
            <w:textDirection w:val="lrTb"/>
            <w:noWrap/>
          </w:tcPr>
          <w:p>
            <w:pPr>
              <w:pStyle w:val="883"/>
              <w:ind w:left="0" w:right="0"/>
              <w:jc w:val="center"/>
              <w:keepLines w:val="0"/>
              <w:keepNext w:val="0"/>
              <w:pageBreakBefore w:val="0"/>
              <w:spacing w:before="0" w:beforeAutospacing="0" w:after="0" w:afterAutospacing="0" w:line="460" w:lineRule="exact"/>
              <w:widowControl w:val="off"/>
              <w:rPr>
                <w:rFonts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1</w:t>
            </w:r>
            <w:r>
              <w:rPr>
                <w:rFonts w:ascii="宋体" w:hAnsi="宋体" w:eastAsia="宋体" w:cs="宋体"/>
                <w:sz w:val="21"/>
                <w:szCs w:val="21"/>
                <w:highlight w:val="none"/>
                <w:lang w:val="en-US" w:eastAsia="zh-CN"/>
              </w:rPr>
            </w:r>
            <w:r/>
          </w:p>
        </w:tc>
        <w:tc>
          <w:tcPr>
            <w:tcW w:w="2178" w:type="dxa"/>
            <w:vAlign w:val="center"/>
            <w:textDirection w:val="lrTb"/>
            <w:noWrap/>
          </w:tcPr>
          <w:p>
            <w:pPr>
              <w:pStyle w:val="883"/>
              <w:ind w:left="0" w:right="0" w:firstLine="420"/>
              <w:keepLines w:val="0"/>
              <w:keepNext w:val="0"/>
              <w:pageBreakBefore w:val="0"/>
              <w:spacing w:before="0" w:beforeAutospacing="0" w:after="0" w:afterAutospacing="0" w:line="460" w:lineRule="exact"/>
              <w:widowControl w:val="off"/>
              <w:rPr>
                <w:rFonts w:hint="eastAsia" w:ascii="宋体" w:hAnsi="宋体" w:eastAsia="宋体" w:cs="宋体"/>
                <w:b w:val="0"/>
                <w:bCs w:val="0"/>
                <w:sz w:val="21"/>
                <w:szCs w:val="21"/>
                <w:highlight w:val="none"/>
                <w:lang w:val="en-US" w:eastAsia="zh-CN"/>
              </w:rPr>
              <w:suppressLineNumbers w:val="0"/>
            </w:pPr>
            <w:r>
              <w:rPr>
                <w:rFonts w:hint="eastAsia" w:ascii="宋体" w:hAnsi="宋体" w:eastAsia="宋体" w:cs="宋体"/>
                <w:b w:val="0"/>
                <w:bCs w:val="0"/>
                <w:sz w:val="21"/>
                <w:szCs w:val="21"/>
                <w:highlight w:val="none"/>
                <w:lang w:val="en-US" w:eastAsia="zh-CN"/>
              </w:rPr>
            </w:r>
            <w:r/>
          </w:p>
        </w:tc>
      </w:tr>
      <w:tr>
        <w:trPr>
          <w:trHeight w:val="566"/>
        </w:trPr>
        <w:tc>
          <w:tcPr>
            <w:tcW w:w="1313" w:type="dxa"/>
            <w:vAlign w:val="center"/>
            <w:textDirection w:val="lrTb"/>
            <w:noWrap/>
          </w:tcPr>
          <w:p>
            <w:pPr>
              <w:pStyle w:val="883"/>
              <w:ind w:left="0" w:right="0"/>
              <w:jc w:val="center"/>
              <w:keepLines w:val="0"/>
              <w:keepNext w:val="0"/>
              <w:pageBreakBefore w:val="0"/>
              <w:spacing w:before="0" w:beforeAutospacing="0" w:after="0" w:afterAutospacing="0" w:line="460" w:lineRule="exact"/>
              <w:widowControl w:val="off"/>
              <w:rPr>
                <w:rFonts w:hint="eastAsia" w:ascii="宋体" w:hAnsi="宋体" w:eastAsia="宋体" w:cs="宋体"/>
                <w:b w:val="0"/>
                <w:bCs w:val="0"/>
                <w:sz w:val="21"/>
                <w:szCs w:val="21"/>
                <w:highlight w:val="none"/>
                <w:lang w:val="en-US" w:eastAsia="zh-CN"/>
              </w:rPr>
              <w:suppressLineNumbers w:val="0"/>
            </w:pPr>
            <w:r>
              <w:rPr>
                <w:rFonts w:hint="eastAsia" w:ascii="宋体" w:hAnsi="宋体" w:eastAsia="宋体" w:cs="宋体"/>
                <w:b w:val="0"/>
                <w:bCs w:val="0"/>
                <w:sz w:val="21"/>
                <w:szCs w:val="21"/>
                <w:highlight w:val="none"/>
                <w:lang w:val="en-US" w:eastAsia="zh-CN"/>
              </w:rPr>
              <w:t xml:space="preserve">9</w:t>
            </w:r>
            <w:r>
              <w:rPr>
                <w:rFonts w:hint="eastAsia" w:ascii="宋体" w:hAnsi="宋体" w:eastAsia="宋体" w:cs="宋体"/>
                <w:b w:val="0"/>
                <w:bCs w:val="0"/>
                <w:sz w:val="21"/>
                <w:szCs w:val="21"/>
                <w:highlight w:val="none"/>
                <w:lang w:val="en-US" w:eastAsia="zh-CN"/>
              </w:rPr>
            </w:r>
            <w:r/>
          </w:p>
        </w:tc>
        <w:tc>
          <w:tcPr>
            <w:tcW w:w="3001" w:type="dxa"/>
            <w:vAlign w:val="center"/>
            <w:textDirection w:val="lrTb"/>
            <w:noWrap/>
          </w:tcPr>
          <w:p>
            <w:pPr>
              <w:pStyle w:val="883"/>
              <w:ind w:left="0" w:right="0"/>
              <w:jc w:val="center"/>
              <w:keepLines w:val="0"/>
              <w:keepNext w:val="0"/>
              <w:pageBreakBefore w:val="0"/>
              <w:spacing w:before="0" w:beforeAutospacing="0" w:after="0" w:afterAutospacing="0" w:line="460" w:lineRule="exact"/>
              <w:widowControl w:val="off"/>
              <w:rPr>
                <w:rFonts w:hint="eastAsia" w:ascii="宋体" w:hAnsi="宋体" w:eastAsia="宋体" w:cs="宋体"/>
                <w:b w:val="0"/>
                <w:bCs w:val="0"/>
                <w:sz w:val="21"/>
                <w:szCs w:val="21"/>
                <w:highlight w:val="none"/>
                <w:lang w:val="en-US" w:eastAsia="zh-CN"/>
              </w:rPr>
              <w:suppressLineNumbers w:val="0"/>
            </w:pPr>
            <w:r>
              <w:rPr>
                <w:rFonts w:hint="eastAsia" w:ascii="宋体" w:hAnsi="宋体" w:eastAsia="宋体" w:cs="宋体"/>
                <w:b w:val="0"/>
                <w:bCs/>
                <w:color w:val="000000"/>
                <w:sz w:val="21"/>
                <w:szCs w:val="21"/>
                <w:highlight w:val="none"/>
              </w:rPr>
              <w:t xml:space="preserve">融雪撒布机</w:t>
            </w:r>
            <w:r>
              <w:rPr>
                <w:rFonts w:hint="eastAsia" w:ascii="宋体" w:hAnsi="宋体" w:eastAsia="宋体" w:cs="宋体"/>
                <w:b w:val="0"/>
                <w:bCs w:val="0"/>
                <w:sz w:val="21"/>
                <w:szCs w:val="21"/>
                <w:highlight w:val="none"/>
                <w:lang w:val="en-US" w:eastAsia="zh-CN"/>
              </w:rPr>
            </w:r>
            <w:r/>
          </w:p>
        </w:tc>
        <w:tc>
          <w:tcPr>
            <w:tcW w:w="2145" w:type="dxa"/>
            <w:vAlign w:val="center"/>
            <w:textDirection w:val="lrTb"/>
            <w:noWrap/>
          </w:tcPr>
          <w:p>
            <w:pPr>
              <w:pStyle w:val="883"/>
              <w:ind w:left="0" w:right="0"/>
              <w:jc w:val="center"/>
              <w:keepLines w:val="0"/>
              <w:keepNext w:val="0"/>
              <w:pageBreakBefore w:val="0"/>
              <w:spacing w:before="0" w:beforeAutospacing="0" w:after="0" w:afterAutospacing="0" w:line="460" w:lineRule="exact"/>
              <w:widowControl w:val="off"/>
              <w:rPr>
                <w:rFonts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1</w:t>
            </w:r>
            <w:r>
              <w:rPr>
                <w:rFonts w:ascii="宋体" w:hAnsi="宋体" w:eastAsia="宋体" w:cs="宋体"/>
                <w:sz w:val="21"/>
                <w:szCs w:val="21"/>
                <w:highlight w:val="none"/>
                <w:lang w:val="en-US" w:eastAsia="zh-CN"/>
              </w:rPr>
            </w:r>
            <w:r/>
          </w:p>
        </w:tc>
        <w:tc>
          <w:tcPr>
            <w:tcW w:w="2178" w:type="dxa"/>
            <w:vAlign w:val="center"/>
            <w:textDirection w:val="lrTb"/>
            <w:noWrap/>
          </w:tcPr>
          <w:p>
            <w:pPr>
              <w:pStyle w:val="883"/>
              <w:ind w:left="0" w:right="0" w:firstLine="420"/>
              <w:keepLines w:val="0"/>
              <w:keepNext w:val="0"/>
              <w:pageBreakBefore w:val="0"/>
              <w:spacing w:before="0" w:beforeAutospacing="0" w:after="0" w:afterAutospacing="0" w:line="460" w:lineRule="exact"/>
              <w:widowControl w:val="off"/>
              <w:rPr>
                <w:rFonts w:hint="eastAsia" w:ascii="宋体" w:hAnsi="宋体" w:eastAsia="宋体" w:cs="宋体"/>
                <w:b w:val="0"/>
                <w:bCs w:val="0"/>
                <w:sz w:val="21"/>
                <w:szCs w:val="21"/>
                <w:highlight w:val="none"/>
                <w:lang w:val="en-US" w:eastAsia="zh-CN"/>
              </w:rPr>
              <w:suppressLineNumbers w:val="0"/>
            </w:pPr>
            <w:r>
              <w:rPr>
                <w:rFonts w:hint="eastAsia" w:ascii="宋体" w:hAnsi="宋体" w:eastAsia="宋体" w:cs="宋体"/>
                <w:b w:val="0"/>
                <w:bCs w:val="0"/>
                <w:sz w:val="21"/>
                <w:szCs w:val="21"/>
                <w:highlight w:val="none"/>
                <w:lang w:val="en-US" w:eastAsia="zh-CN"/>
              </w:rPr>
            </w:r>
            <w:r/>
          </w:p>
        </w:tc>
      </w:tr>
      <w:tr>
        <w:trPr>
          <w:trHeight w:val="567"/>
        </w:trPr>
        <w:tc>
          <w:tcPr>
            <w:tcW w:w="1313" w:type="dxa"/>
            <w:vAlign w:val="center"/>
            <w:textDirection w:val="lrTb"/>
            <w:noWrap/>
          </w:tcPr>
          <w:p>
            <w:pPr>
              <w:pStyle w:val="883"/>
              <w:ind w:left="0" w:right="0"/>
              <w:jc w:val="center"/>
              <w:keepLines w:val="0"/>
              <w:keepNext w:val="0"/>
              <w:pageBreakBefore w:val="0"/>
              <w:spacing w:before="0" w:beforeAutospacing="0" w:after="0" w:afterAutospacing="0" w:line="460" w:lineRule="exact"/>
              <w:widowControl w:val="off"/>
              <w:rPr>
                <w:rFonts w:hint="eastAsia" w:ascii="宋体" w:hAnsi="宋体" w:eastAsia="宋体" w:cs="宋体"/>
                <w:b w:val="0"/>
                <w:bCs w:val="0"/>
                <w:sz w:val="21"/>
                <w:szCs w:val="21"/>
                <w:highlight w:val="none"/>
                <w:lang w:val="en-US" w:eastAsia="zh-CN"/>
              </w:rPr>
              <w:suppressLineNumbers w:val="0"/>
            </w:pPr>
            <w:r>
              <w:rPr>
                <w:rFonts w:hint="eastAsia" w:ascii="宋体" w:hAnsi="宋体" w:eastAsia="宋体" w:cs="宋体"/>
                <w:b w:val="0"/>
                <w:bCs w:val="0"/>
                <w:sz w:val="21"/>
                <w:szCs w:val="21"/>
                <w:highlight w:val="none"/>
                <w:lang w:val="en-US" w:eastAsia="zh-CN"/>
              </w:rPr>
              <w:t xml:space="preserve">10</w:t>
            </w:r>
            <w:r>
              <w:rPr>
                <w:rFonts w:hint="eastAsia" w:ascii="宋体" w:hAnsi="宋体" w:eastAsia="宋体" w:cs="宋体"/>
                <w:b w:val="0"/>
                <w:bCs w:val="0"/>
                <w:sz w:val="21"/>
                <w:szCs w:val="21"/>
                <w:highlight w:val="none"/>
                <w:lang w:val="en-US" w:eastAsia="zh-CN"/>
              </w:rPr>
            </w:r>
            <w:r/>
          </w:p>
        </w:tc>
        <w:tc>
          <w:tcPr>
            <w:tcW w:w="3001" w:type="dxa"/>
            <w:vAlign w:val="center"/>
            <w:textDirection w:val="lrTb"/>
            <w:noWrap/>
          </w:tcPr>
          <w:p>
            <w:pPr>
              <w:pStyle w:val="883"/>
              <w:ind w:left="0" w:right="0"/>
              <w:jc w:val="center"/>
              <w:keepLines w:val="0"/>
              <w:keepNext w:val="0"/>
              <w:pageBreakBefore w:val="0"/>
              <w:spacing w:before="0" w:beforeAutospacing="0" w:after="0" w:afterAutospacing="0" w:line="460" w:lineRule="exact"/>
              <w:widowControl w:val="off"/>
              <w:rPr>
                <w:rFonts w:hint="eastAsia" w:ascii="宋体" w:hAnsi="宋体" w:eastAsia="宋体" w:cs="宋体"/>
                <w:b w:val="0"/>
                <w:bCs w:val="0"/>
                <w:sz w:val="21"/>
                <w:szCs w:val="21"/>
                <w:highlight w:val="none"/>
                <w:lang w:val="en-US" w:eastAsia="zh-CN"/>
              </w:rPr>
              <w:suppressLineNumbers w:val="0"/>
            </w:pPr>
            <w:r>
              <w:rPr>
                <w:rFonts w:hint="eastAsia" w:ascii="宋体" w:hAnsi="宋体" w:eastAsia="宋体" w:cs="宋体"/>
                <w:b w:val="0"/>
                <w:bCs/>
                <w:color w:val="000000"/>
                <w:sz w:val="21"/>
                <w:szCs w:val="21"/>
                <w:highlight w:val="none"/>
                <w:lang w:val="en-US" w:eastAsia="zh-CN"/>
              </w:rPr>
              <w:t xml:space="preserve">灌缝机</w:t>
            </w:r>
            <w:r>
              <w:rPr>
                <w:rFonts w:hint="eastAsia" w:ascii="宋体" w:hAnsi="宋体" w:eastAsia="宋体" w:cs="宋体"/>
                <w:b w:val="0"/>
                <w:bCs w:val="0"/>
                <w:sz w:val="21"/>
                <w:szCs w:val="21"/>
                <w:highlight w:val="none"/>
                <w:lang w:val="en-US" w:eastAsia="zh-CN"/>
              </w:rPr>
            </w:r>
            <w:r/>
          </w:p>
        </w:tc>
        <w:tc>
          <w:tcPr>
            <w:tcW w:w="2145" w:type="dxa"/>
            <w:vAlign w:val="center"/>
            <w:textDirection w:val="lrTb"/>
            <w:noWrap/>
          </w:tcPr>
          <w:p>
            <w:pPr>
              <w:pStyle w:val="883"/>
              <w:ind w:left="0" w:right="0"/>
              <w:jc w:val="center"/>
              <w:keepLines w:val="0"/>
              <w:keepNext w:val="0"/>
              <w:pageBreakBefore w:val="0"/>
              <w:spacing w:before="0" w:beforeAutospacing="0" w:after="0" w:afterAutospacing="0" w:line="460" w:lineRule="exact"/>
              <w:widowControl w:val="off"/>
              <w:rPr>
                <w:rFonts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1</w:t>
            </w:r>
            <w:r>
              <w:rPr>
                <w:rFonts w:ascii="宋体" w:hAnsi="宋体" w:eastAsia="宋体" w:cs="宋体"/>
                <w:sz w:val="21"/>
                <w:szCs w:val="21"/>
                <w:highlight w:val="none"/>
                <w:lang w:val="en-US" w:eastAsia="zh-CN"/>
              </w:rPr>
            </w:r>
            <w:r/>
          </w:p>
        </w:tc>
        <w:tc>
          <w:tcPr>
            <w:tcW w:w="2178" w:type="dxa"/>
            <w:vAlign w:val="center"/>
            <w:textDirection w:val="lrTb"/>
            <w:noWrap/>
          </w:tcPr>
          <w:p>
            <w:pPr>
              <w:pStyle w:val="883"/>
              <w:ind w:left="0" w:right="0" w:firstLine="420"/>
              <w:keepLines w:val="0"/>
              <w:keepNext w:val="0"/>
              <w:pageBreakBefore w:val="0"/>
              <w:spacing w:before="0" w:beforeAutospacing="0" w:after="0" w:afterAutospacing="0" w:line="460" w:lineRule="exact"/>
              <w:widowControl w:val="off"/>
              <w:rPr>
                <w:rFonts w:hint="eastAsia" w:ascii="宋体" w:hAnsi="宋体" w:eastAsia="宋体" w:cs="宋体"/>
                <w:b w:val="0"/>
                <w:bCs w:val="0"/>
                <w:sz w:val="21"/>
                <w:szCs w:val="21"/>
                <w:highlight w:val="none"/>
                <w:lang w:val="en-US" w:eastAsia="zh-CN"/>
              </w:rPr>
              <w:suppressLineNumbers w:val="0"/>
            </w:pPr>
            <w:r>
              <w:rPr>
                <w:rFonts w:hint="eastAsia" w:ascii="宋体" w:hAnsi="宋体" w:eastAsia="宋体" w:cs="宋体"/>
                <w:b w:val="0"/>
                <w:bCs w:val="0"/>
                <w:sz w:val="21"/>
                <w:szCs w:val="21"/>
                <w:highlight w:val="none"/>
                <w:lang w:val="en-US" w:eastAsia="zh-CN"/>
              </w:rPr>
            </w:r>
            <w:r/>
          </w:p>
        </w:tc>
      </w:tr>
      <w:tr>
        <w:trPr>
          <w:trHeight w:val="567"/>
        </w:trPr>
        <w:tc>
          <w:tcPr>
            <w:tcW w:w="1313" w:type="dxa"/>
            <w:vAlign w:val="center"/>
            <w:textDirection w:val="lrTb"/>
            <w:noWrap/>
          </w:tcPr>
          <w:p>
            <w:pPr>
              <w:pStyle w:val="883"/>
              <w:ind w:left="0" w:right="0"/>
              <w:jc w:val="center"/>
              <w:keepLines w:val="0"/>
              <w:keepNext w:val="0"/>
              <w:pageBreakBefore w:val="0"/>
              <w:spacing w:before="0" w:beforeAutospacing="0" w:after="0" w:afterAutospacing="0" w:line="460" w:lineRule="exact"/>
              <w:widowControl w:val="off"/>
              <w:rPr>
                <w:rFonts w:hint="eastAsia" w:ascii="宋体" w:hAnsi="宋体" w:eastAsia="宋体" w:cs="宋体"/>
                <w:b w:val="0"/>
                <w:bCs w:val="0"/>
                <w:sz w:val="21"/>
                <w:szCs w:val="21"/>
                <w:highlight w:val="none"/>
                <w:lang w:val="en-US" w:eastAsia="zh-CN"/>
              </w:rPr>
              <w:suppressLineNumbers w:val="0"/>
            </w:pPr>
            <w:r>
              <w:rPr>
                <w:rFonts w:hint="eastAsia" w:ascii="宋体" w:hAnsi="宋体" w:eastAsia="宋体" w:cs="宋体"/>
                <w:b w:val="0"/>
                <w:bCs w:val="0"/>
                <w:sz w:val="21"/>
                <w:szCs w:val="21"/>
                <w:highlight w:val="none"/>
                <w:lang w:val="en-US" w:eastAsia="zh-CN"/>
              </w:rPr>
              <w:t xml:space="preserve">11</w:t>
            </w:r>
            <w:r>
              <w:rPr>
                <w:rFonts w:hint="eastAsia" w:ascii="宋体" w:hAnsi="宋体" w:eastAsia="宋体" w:cs="宋体"/>
                <w:b w:val="0"/>
                <w:bCs w:val="0"/>
                <w:sz w:val="21"/>
                <w:szCs w:val="21"/>
                <w:highlight w:val="none"/>
                <w:lang w:val="en-US" w:eastAsia="zh-CN"/>
              </w:rPr>
            </w:r>
            <w:r/>
          </w:p>
        </w:tc>
        <w:tc>
          <w:tcPr>
            <w:tcW w:w="3001" w:type="dxa"/>
            <w:vAlign w:val="center"/>
            <w:textDirection w:val="lrTb"/>
            <w:noWrap/>
          </w:tcPr>
          <w:p>
            <w:pPr>
              <w:pStyle w:val="883"/>
              <w:ind w:left="0" w:right="0"/>
              <w:jc w:val="center"/>
              <w:keepLines w:val="0"/>
              <w:keepNext w:val="0"/>
              <w:pageBreakBefore w:val="0"/>
              <w:spacing w:before="0" w:beforeAutospacing="0" w:after="0" w:afterAutospacing="0" w:line="460" w:lineRule="exact"/>
              <w:widowControl w:val="off"/>
              <w:rPr>
                <w:rFonts w:hint="eastAsia" w:ascii="宋体" w:hAnsi="宋体" w:eastAsia="宋体" w:cs="宋体"/>
                <w:b w:val="0"/>
                <w:bCs w:val="0"/>
                <w:sz w:val="21"/>
                <w:szCs w:val="21"/>
                <w:highlight w:val="none"/>
                <w:lang w:val="en-US" w:eastAsia="zh-CN"/>
              </w:rPr>
              <w:suppressLineNumbers w:val="0"/>
            </w:pPr>
            <w:r>
              <w:rPr>
                <w:rFonts w:hint="eastAsia" w:ascii="宋体" w:hAnsi="宋体" w:eastAsia="宋体" w:cs="宋体"/>
                <w:b w:val="0"/>
                <w:bCs/>
                <w:color w:val="000000"/>
                <w:sz w:val="21"/>
                <w:szCs w:val="21"/>
                <w:highlight w:val="none"/>
                <w:lang w:val="en-US" w:eastAsia="zh-CN"/>
              </w:rPr>
              <w:t xml:space="preserve">双光（钢）轮压路机</w:t>
            </w:r>
            <w:r>
              <w:rPr>
                <w:rFonts w:hint="eastAsia" w:ascii="宋体" w:hAnsi="宋体" w:eastAsia="宋体" w:cs="宋体"/>
                <w:b w:val="0"/>
                <w:bCs w:val="0"/>
                <w:sz w:val="21"/>
                <w:szCs w:val="21"/>
                <w:highlight w:val="none"/>
                <w:lang w:val="en-US" w:eastAsia="zh-CN"/>
              </w:rPr>
            </w:r>
            <w:r/>
          </w:p>
        </w:tc>
        <w:tc>
          <w:tcPr>
            <w:tcW w:w="2145" w:type="dxa"/>
            <w:vAlign w:val="center"/>
            <w:textDirection w:val="lrTb"/>
            <w:noWrap/>
          </w:tcPr>
          <w:p>
            <w:pPr>
              <w:pStyle w:val="883"/>
              <w:ind w:left="0" w:right="0"/>
              <w:jc w:val="center"/>
              <w:keepLines w:val="0"/>
              <w:keepNext w:val="0"/>
              <w:pageBreakBefore w:val="0"/>
              <w:spacing w:before="0" w:beforeAutospacing="0" w:after="0" w:afterAutospacing="0" w:line="460" w:lineRule="exact"/>
              <w:widowControl w:val="off"/>
              <w:rPr>
                <w:rFonts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1</w:t>
            </w:r>
            <w:r>
              <w:rPr>
                <w:rFonts w:ascii="宋体" w:hAnsi="宋体" w:eastAsia="宋体" w:cs="宋体"/>
                <w:sz w:val="21"/>
                <w:szCs w:val="21"/>
                <w:highlight w:val="none"/>
                <w:lang w:val="en-US" w:eastAsia="zh-CN"/>
              </w:rPr>
            </w:r>
            <w:r/>
          </w:p>
        </w:tc>
        <w:tc>
          <w:tcPr>
            <w:tcW w:w="2178" w:type="dxa"/>
            <w:vAlign w:val="center"/>
            <w:textDirection w:val="lrTb"/>
            <w:noWrap/>
          </w:tcPr>
          <w:p>
            <w:pPr>
              <w:pStyle w:val="883"/>
              <w:ind w:left="0" w:right="0" w:firstLine="420"/>
              <w:keepLines w:val="0"/>
              <w:keepNext w:val="0"/>
              <w:pageBreakBefore w:val="0"/>
              <w:spacing w:before="0" w:beforeAutospacing="0" w:after="0" w:afterAutospacing="0" w:line="460" w:lineRule="exact"/>
              <w:widowControl w:val="off"/>
              <w:rPr>
                <w:rFonts w:hint="eastAsia" w:ascii="宋体" w:hAnsi="宋体" w:eastAsia="宋体" w:cs="宋体"/>
                <w:b w:val="0"/>
                <w:bCs w:val="0"/>
                <w:sz w:val="21"/>
                <w:szCs w:val="21"/>
                <w:highlight w:val="none"/>
                <w:lang w:val="en-US" w:eastAsia="zh-CN"/>
              </w:rPr>
              <w:suppressLineNumbers w:val="0"/>
            </w:pPr>
            <w:r>
              <w:rPr>
                <w:rFonts w:hint="eastAsia" w:ascii="宋体" w:hAnsi="宋体" w:eastAsia="宋体" w:cs="宋体"/>
                <w:b w:val="0"/>
                <w:bCs w:val="0"/>
                <w:sz w:val="21"/>
                <w:szCs w:val="21"/>
                <w:highlight w:val="none"/>
                <w:lang w:val="en-US" w:eastAsia="zh-CN"/>
              </w:rPr>
            </w:r>
            <w:r/>
          </w:p>
        </w:tc>
      </w:tr>
      <w:tr>
        <w:trPr>
          <w:trHeight w:val="572"/>
        </w:trPr>
        <w:tc>
          <w:tcPr>
            <w:tcW w:w="1313" w:type="dxa"/>
            <w:vAlign w:val="center"/>
            <w:textDirection w:val="lrTb"/>
            <w:noWrap/>
          </w:tcPr>
          <w:p>
            <w:pPr>
              <w:pStyle w:val="883"/>
              <w:ind w:left="0" w:right="0"/>
              <w:jc w:val="center"/>
              <w:keepLines w:val="0"/>
              <w:keepNext w:val="0"/>
              <w:pageBreakBefore w:val="0"/>
              <w:spacing w:before="0" w:beforeAutospacing="0" w:after="0" w:afterAutospacing="0" w:line="460" w:lineRule="exact"/>
              <w:widowControl w:val="off"/>
              <w:rPr>
                <w:rFonts w:hint="eastAsia" w:ascii="宋体" w:hAnsi="宋体" w:eastAsia="宋体" w:cs="宋体"/>
                <w:b w:val="0"/>
                <w:bCs w:val="0"/>
                <w:sz w:val="21"/>
                <w:szCs w:val="21"/>
                <w:highlight w:val="none"/>
                <w:lang w:val="en-US" w:eastAsia="zh-CN"/>
              </w:rPr>
              <w:suppressLineNumbers w:val="0"/>
            </w:pPr>
            <w:r>
              <w:rPr>
                <w:rFonts w:hint="eastAsia" w:ascii="宋体" w:hAnsi="宋体" w:eastAsia="宋体" w:cs="宋体"/>
                <w:b w:val="0"/>
                <w:bCs w:val="0"/>
                <w:sz w:val="21"/>
                <w:szCs w:val="21"/>
                <w:highlight w:val="none"/>
                <w:lang w:val="en-US" w:eastAsia="zh-CN"/>
              </w:rPr>
              <w:t xml:space="preserve">12</w:t>
            </w:r>
            <w:r>
              <w:rPr>
                <w:rFonts w:hint="eastAsia" w:ascii="宋体" w:hAnsi="宋体" w:eastAsia="宋体" w:cs="宋体"/>
                <w:b w:val="0"/>
                <w:bCs w:val="0"/>
                <w:sz w:val="21"/>
                <w:szCs w:val="21"/>
                <w:highlight w:val="none"/>
                <w:lang w:val="en-US" w:eastAsia="zh-CN"/>
              </w:rPr>
            </w:r>
            <w:r/>
          </w:p>
        </w:tc>
        <w:tc>
          <w:tcPr>
            <w:tcW w:w="3001" w:type="dxa"/>
            <w:vAlign w:val="center"/>
            <w:textDirection w:val="lrTb"/>
            <w:noWrap/>
          </w:tcPr>
          <w:p>
            <w:pPr>
              <w:pStyle w:val="883"/>
              <w:ind w:left="0" w:right="0" w:firstLine="210"/>
              <w:jc w:val="both"/>
              <w:keepLines w:val="0"/>
              <w:keepNext w:val="0"/>
              <w:pageBreakBefore w:val="0"/>
              <w:spacing w:before="0" w:beforeAutospacing="0" w:after="0" w:afterAutospacing="0" w:line="460" w:lineRule="exact"/>
              <w:widowControl w:val="off"/>
              <w:rPr>
                <w:rFonts w:hint="eastAsia" w:ascii="宋体" w:hAnsi="宋体" w:eastAsia="宋体" w:cs="宋体"/>
                <w:b w:val="0"/>
                <w:bCs w:val="0"/>
                <w:sz w:val="21"/>
                <w:szCs w:val="21"/>
                <w:highlight w:val="none"/>
                <w:lang w:val="en-US" w:eastAsia="zh-CN"/>
              </w:rPr>
              <w:suppressLineNumbers w:val="0"/>
            </w:pPr>
            <w:r>
              <w:rPr>
                <w:rFonts w:hint="eastAsia" w:ascii="宋体" w:hAnsi="宋体" w:eastAsia="宋体" w:cs="宋体"/>
                <w:b w:val="0"/>
                <w:bCs/>
                <w:color w:val="000000"/>
                <w:sz w:val="21"/>
                <w:szCs w:val="21"/>
                <w:highlight w:val="none"/>
                <w:lang w:val="en-US" w:eastAsia="zh-CN"/>
              </w:rPr>
              <w:t xml:space="preserve">20kw及以上发电机</w:t>
            </w:r>
            <w:r>
              <w:rPr>
                <w:rFonts w:hint="eastAsia" w:ascii="宋体" w:hAnsi="宋体" w:eastAsia="宋体" w:cs="宋体"/>
                <w:b w:val="0"/>
                <w:bCs w:val="0"/>
                <w:sz w:val="21"/>
                <w:szCs w:val="21"/>
                <w:highlight w:val="none"/>
                <w:lang w:val="en-US" w:eastAsia="zh-CN"/>
              </w:rPr>
            </w:r>
            <w:r/>
          </w:p>
        </w:tc>
        <w:tc>
          <w:tcPr>
            <w:tcW w:w="2145" w:type="dxa"/>
            <w:vAlign w:val="center"/>
            <w:textDirection w:val="lrTb"/>
            <w:noWrap/>
          </w:tcPr>
          <w:p>
            <w:pPr>
              <w:pStyle w:val="883"/>
              <w:ind w:left="0" w:right="0"/>
              <w:jc w:val="center"/>
              <w:keepLines w:val="0"/>
              <w:keepNext w:val="0"/>
              <w:pageBreakBefore w:val="0"/>
              <w:spacing w:before="0" w:beforeAutospacing="0" w:after="0" w:afterAutospacing="0" w:line="460" w:lineRule="exact"/>
              <w:widowControl w:val="off"/>
              <w:rPr>
                <w:rFonts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1</w:t>
            </w:r>
            <w:r>
              <w:rPr>
                <w:rFonts w:ascii="宋体" w:hAnsi="宋体" w:eastAsia="宋体" w:cs="宋体"/>
                <w:sz w:val="21"/>
                <w:szCs w:val="21"/>
                <w:highlight w:val="none"/>
                <w:lang w:val="en-US" w:eastAsia="zh-CN"/>
              </w:rPr>
            </w:r>
            <w:r/>
          </w:p>
        </w:tc>
        <w:tc>
          <w:tcPr>
            <w:tcW w:w="2178" w:type="dxa"/>
            <w:vAlign w:val="center"/>
            <w:textDirection w:val="lrTb"/>
            <w:noWrap/>
          </w:tcPr>
          <w:p>
            <w:pPr>
              <w:pStyle w:val="883"/>
              <w:ind w:left="0" w:right="0" w:firstLine="420"/>
              <w:keepLines w:val="0"/>
              <w:keepNext w:val="0"/>
              <w:pageBreakBefore w:val="0"/>
              <w:spacing w:before="0" w:beforeAutospacing="0" w:after="0" w:afterAutospacing="0" w:line="460" w:lineRule="exact"/>
              <w:widowControl w:val="off"/>
              <w:rPr>
                <w:rFonts w:hint="eastAsia" w:ascii="宋体" w:hAnsi="宋体" w:eastAsia="宋体" w:cs="宋体"/>
                <w:b w:val="0"/>
                <w:bCs w:val="0"/>
                <w:sz w:val="21"/>
                <w:szCs w:val="21"/>
                <w:highlight w:val="none"/>
                <w:lang w:val="en-US" w:eastAsia="zh-CN"/>
              </w:rPr>
              <w:suppressLineNumbers w:val="0"/>
            </w:pPr>
            <w:r>
              <w:rPr>
                <w:rFonts w:hint="eastAsia" w:ascii="宋体" w:hAnsi="宋体" w:eastAsia="宋体" w:cs="宋体"/>
                <w:b w:val="0"/>
                <w:bCs w:val="0"/>
                <w:sz w:val="21"/>
                <w:szCs w:val="21"/>
                <w:highlight w:val="none"/>
                <w:lang w:val="en-US" w:eastAsia="zh-CN"/>
              </w:rPr>
            </w:r>
            <w:r/>
          </w:p>
        </w:tc>
      </w:tr>
    </w:tbl>
    <w:p>
      <w:pPr>
        <w:pStyle w:val="883"/>
        <w:numPr>
          <w:ilvl w:val="0"/>
          <w:numId w:val="0"/>
        </w:numPr>
        <w:ind w:firstLine="210"/>
        <w:spacing w:line="57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服务商须按以上《设备配置要求》提供的相应的设备，在收到甲方通知后随时将设备配备到位，并提供如下材料：以上1~4项如自有需提供机动车登记证书、行驶证、车辆购置发票；如租赁则需提供以上材料及租赁合同（租赁期限满足项目需求）；以上5~12项如自有需提供购置发票；如租赁则需提供以上材料及租赁合同（租赁期限满足项目需求）。</w:t>
      </w:r>
      <w:r>
        <w:rPr>
          <w:rFonts w:hint="eastAsia" w:ascii="宋体" w:hAnsi="宋体" w:eastAsia="宋体" w:cs="宋体"/>
          <w:color w:val="000000"/>
          <w:sz w:val="21"/>
          <w:szCs w:val="21"/>
          <w:highlight w:val="none"/>
          <w:lang w:eastAsia="zh-CN"/>
        </w:rPr>
      </w:r>
      <w:r/>
    </w:p>
    <w:p>
      <w:pPr>
        <w:pStyle w:val="883"/>
        <w:numPr>
          <w:ilvl w:val="0"/>
          <w:numId w:val="15"/>
        </w:numPr>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服务商</w:t>
      </w:r>
      <w:r>
        <w:rPr>
          <w:rFonts w:hint="eastAsia" w:ascii="宋体" w:hAnsi="宋体" w:eastAsia="宋体" w:cs="宋体"/>
          <w:color w:val="000000"/>
          <w:sz w:val="21"/>
          <w:szCs w:val="21"/>
          <w:highlight w:val="none"/>
        </w:rPr>
        <w:t xml:space="preserve">工作安全要求：</w:t>
      </w:r>
      <w:r>
        <w:rPr>
          <w:rFonts w:hint="eastAsia" w:ascii="宋体" w:hAnsi="宋体" w:eastAsia="宋体" w:cs="宋体"/>
          <w:color w:val="000000"/>
          <w:sz w:val="21"/>
          <w:szCs w:val="21"/>
          <w:highlight w:val="none"/>
        </w:rPr>
      </w:r>
      <w:r/>
    </w:p>
    <w:p>
      <w:pPr>
        <w:pStyle w:val="883"/>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（1）维修保养队伍必须加强管理，遵守作业现场的一切规章制度，文明施工，注意安全，一切伤亡事故由服务商承担负全责；</w:t>
      </w:r>
      <w:r>
        <w:rPr>
          <w:rFonts w:hint="eastAsia" w:ascii="宋体" w:hAnsi="宋体" w:eastAsia="宋体" w:cs="宋体"/>
          <w:color w:val="000000"/>
          <w:sz w:val="21"/>
          <w:szCs w:val="21"/>
          <w:highlight w:val="none"/>
        </w:rPr>
      </w:r>
      <w:r/>
    </w:p>
    <w:p>
      <w:pPr>
        <w:pStyle w:val="883"/>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服务商</w:t>
      </w:r>
      <w:r>
        <w:rPr>
          <w:rFonts w:hint="eastAsia" w:ascii="宋体" w:hAnsi="宋体" w:eastAsia="宋体" w:cs="宋体"/>
          <w:color w:val="000000"/>
          <w:sz w:val="21"/>
          <w:szCs w:val="21"/>
          <w:highlight w:val="none"/>
        </w:rPr>
        <w:t xml:space="preserve">维修保养人员、施工机械或在运输装卸等实施过程中对其他设备及邻近管线等造成损坏的，应由服务商负责修复及承担一切费用(若因特殊情况，如突击抢险、抢修、排涝等应急处理，来不及对养护区域内管线管网等进行逐一排查定位的，由此造成损坏的，由</w:t>
      </w:r>
      <w:r>
        <w:rPr>
          <w:rFonts w:hint="eastAsia" w:ascii="宋体" w:hAnsi="宋体" w:eastAsia="宋体" w:cs="宋体"/>
          <w:color w:val="000000"/>
          <w:sz w:val="21"/>
          <w:szCs w:val="21"/>
          <w:highlight w:val="none"/>
          <w:lang w:eastAsia="zh-CN"/>
        </w:rPr>
        <w:t xml:space="preserve">服务商</w:t>
      </w:r>
      <w:r>
        <w:rPr>
          <w:rFonts w:hint="eastAsia" w:ascii="宋体" w:hAnsi="宋体" w:eastAsia="宋体" w:cs="宋体"/>
          <w:color w:val="000000"/>
          <w:sz w:val="21"/>
          <w:szCs w:val="21"/>
          <w:highlight w:val="none"/>
        </w:rPr>
        <w:t xml:space="preserve">负责协调解决，</w:t>
      </w:r>
      <w:r>
        <w:rPr>
          <w:rFonts w:hint="eastAsia" w:ascii="宋体" w:hAnsi="宋体" w:eastAsia="宋体" w:cs="宋体"/>
          <w:color w:val="000000"/>
          <w:sz w:val="21"/>
          <w:szCs w:val="21"/>
          <w:highlight w:val="none"/>
          <w:lang w:eastAsia="zh-CN"/>
        </w:rPr>
        <w:t xml:space="preserve">服务商</w:t>
      </w:r>
      <w:r>
        <w:rPr>
          <w:rFonts w:hint="eastAsia" w:ascii="宋体" w:hAnsi="宋体" w:eastAsia="宋体" w:cs="宋体"/>
          <w:color w:val="000000"/>
          <w:sz w:val="21"/>
          <w:szCs w:val="21"/>
          <w:highlight w:val="none"/>
        </w:rPr>
        <w:t xml:space="preserve">不承担一切责任)；</w:t>
      </w:r>
      <w:r>
        <w:rPr>
          <w:rFonts w:hint="eastAsia" w:ascii="宋体" w:hAnsi="宋体" w:eastAsia="宋体" w:cs="宋体"/>
          <w:color w:val="000000"/>
          <w:sz w:val="21"/>
          <w:szCs w:val="21"/>
          <w:highlight w:val="none"/>
        </w:rPr>
      </w:r>
      <w:r/>
    </w:p>
    <w:p>
      <w:pPr>
        <w:pStyle w:val="883"/>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（3）服务过程中注意保护现场已存在的公共设施。</w:t>
      </w:r>
      <w:r>
        <w:rPr>
          <w:rFonts w:hint="eastAsia" w:ascii="宋体" w:hAnsi="宋体" w:eastAsia="宋体" w:cs="宋体"/>
          <w:color w:val="000000"/>
          <w:sz w:val="21"/>
          <w:szCs w:val="21"/>
          <w:highlight w:val="none"/>
        </w:rPr>
      </w:r>
      <w:r/>
    </w:p>
    <w:p>
      <w:pPr>
        <w:pStyle w:val="883"/>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.具体维护要求内容</w:t>
      </w:r>
      <w:r>
        <w:rPr>
          <w:rFonts w:hint="eastAsia" w:ascii="宋体" w:hAnsi="宋体" w:eastAsia="宋体" w:cs="宋体"/>
          <w:color w:val="000000"/>
          <w:sz w:val="21"/>
          <w:szCs w:val="21"/>
          <w:highlight w:val="none"/>
        </w:rPr>
      </w:r>
      <w:r/>
    </w:p>
    <w:p>
      <w:pPr>
        <w:pStyle w:val="883"/>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维护目标：雨水管道、路面、人行道、桥梁等市政设施的巡查、疏通、修复，以及其它市政零星、应急事项。目的是为了市政基础设施的完好及使用安全。</w:t>
      </w:r>
      <w:r>
        <w:rPr>
          <w:rFonts w:hint="eastAsia" w:ascii="宋体" w:hAnsi="宋体" w:eastAsia="宋体" w:cs="宋体"/>
          <w:color w:val="000000"/>
          <w:sz w:val="21"/>
          <w:szCs w:val="21"/>
          <w:highlight w:val="none"/>
        </w:rPr>
      </w:r>
      <w:r/>
    </w:p>
    <w:p>
      <w:pPr>
        <w:pStyle w:val="883"/>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服务商</w:t>
      </w:r>
      <w:r>
        <w:rPr>
          <w:rFonts w:hint="eastAsia" w:ascii="宋体" w:hAnsi="宋体" w:eastAsia="宋体" w:cs="宋体"/>
          <w:color w:val="000000"/>
          <w:sz w:val="21"/>
          <w:szCs w:val="21"/>
          <w:highlight w:val="none"/>
        </w:rPr>
        <w:t xml:space="preserve">必须落实维护各个环节，做好市政设施检、维护、保养和运行管理工作，保证各市政设施良好、运行正常、稳定，技术资料、原始记录齐全（各种图纸、说明书和巡检记录、维护日志、现场影像等有关资料），建立相关台账。</w:t>
      </w:r>
      <w:r>
        <w:rPr>
          <w:rFonts w:hint="eastAsia" w:ascii="宋体" w:hAnsi="宋体" w:eastAsia="宋体" w:cs="宋体"/>
          <w:color w:val="000000"/>
          <w:sz w:val="21"/>
          <w:szCs w:val="21"/>
          <w:highlight w:val="none"/>
        </w:rPr>
      </w:r>
      <w:r/>
    </w:p>
    <w:p>
      <w:pPr>
        <w:pStyle w:val="883"/>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市政道路养护实施要求：</w:t>
      </w:r>
      <w:r>
        <w:rPr>
          <w:rFonts w:hint="eastAsia" w:ascii="宋体" w:hAnsi="宋体" w:eastAsia="宋体" w:cs="宋体"/>
          <w:color w:val="000000"/>
          <w:sz w:val="21"/>
          <w:szCs w:val="21"/>
          <w:highlight w:val="none"/>
        </w:rPr>
      </w:r>
      <w:r/>
    </w:p>
    <w:p>
      <w:pPr>
        <w:pStyle w:val="883"/>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按照住建部《城镇道路养护技术规范》，市政道路</w:t>
      </w:r>
      <w:r>
        <w:rPr>
          <w:rFonts w:hint="eastAsia" w:ascii="宋体" w:hAnsi="宋体" w:eastAsia="宋体" w:cs="宋体"/>
          <w:color w:val="000000"/>
          <w:sz w:val="21"/>
          <w:szCs w:val="21"/>
          <w:highlight w:val="none"/>
          <w:lang w:eastAsia="zh-CN"/>
        </w:rPr>
        <w:t xml:space="preserve">服务商</w:t>
      </w:r>
      <w:r>
        <w:rPr>
          <w:rFonts w:hint="eastAsia" w:ascii="宋体" w:hAnsi="宋体" w:eastAsia="宋体" w:cs="宋体"/>
          <w:color w:val="000000"/>
          <w:sz w:val="21"/>
          <w:szCs w:val="21"/>
          <w:highlight w:val="none"/>
        </w:rPr>
        <w:t xml:space="preserve">必须制定养护质量保证体系，严格工程质量操作流程；</w:t>
      </w:r>
      <w:r>
        <w:rPr>
          <w:rFonts w:hint="eastAsia" w:ascii="宋体" w:hAnsi="宋体" w:eastAsia="宋体" w:cs="宋体"/>
          <w:color w:val="000000"/>
          <w:sz w:val="21"/>
          <w:szCs w:val="21"/>
          <w:highlight w:val="none"/>
        </w:rPr>
      </w:r>
      <w:r/>
    </w:p>
    <w:p>
      <w:pPr>
        <w:pStyle w:val="883"/>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）服务商</w:t>
      </w:r>
      <w:r>
        <w:rPr>
          <w:rFonts w:hint="eastAsia" w:ascii="宋体" w:hAnsi="宋体" w:eastAsia="宋体" w:cs="宋体"/>
          <w:color w:val="000000"/>
          <w:sz w:val="21"/>
          <w:szCs w:val="21"/>
          <w:highlight w:val="none"/>
        </w:rPr>
        <w:t xml:space="preserve">按《市政道路养护任务单》要求与内容实施养护，养护工程量必须经采购单位及工程监理现场验收后，按规定签证确认；</w:t>
      </w:r>
      <w:r>
        <w:rPr>
          <w:rFonts w:hint="eastAsia" w:ascii="宋体" w:hAnsi="宋体" w:eastAsia="宋体" w:cs="宋体"/>
          <w:color w:val="000000"/>
          <w:sz w:val="21"/>
          <w:szCs w:val="21"/>
          <w:highlight w:val="none"/>
        </w:rPr>
      </w:r>
      <w:r/>
    </w:p>
    <w:p>
      <w:pPr>
        <w:pStyle w:val="883"/>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涉及工程开挖、修复路面等养护工程，按有关规定办理相关手续。</w:t>
      </w:r>
      <w:r>
        <w:rPr>
          <w:rFonts w:hint="eastAsia" w:ascii="宋体" w:hAnsi="宋体" w:eastAsia="宋体" w:cs="宋体"/>
          <w:color w:val="000000"/>
          <w:sz w:val="21"/>
          <w:szCs w:val="21"/>
          <w:highlight w:val="none"/>
          <w:lang w:eastAsia="zh-CN"/>
        </w:rPr>
        <w:t xml:space="preserve">采购人</w:t>
      </w:r>
      <w:r>
        <w:rPr>
          <w:rFonts w:hint="eastAsia" w:ascii="宋体" w:hAnsi="宋体" w:eastAsia="宋体" w:cs="宋体"/>
          <w:color w:val="000000"/>
          <w:sz w:val="21"/>
          <w:szCs w:val="21"/>
          <w:highlight w:val="none"/>
        </w:rPr>
        <w:t xml:space="preserve">履行施工管理职能，负责组织协调、工程质量、工作量实际签证和验收工作；</w:t>
      </w:r>
      <w:r>
        <w:rPr>
          <w:rFonts w:hint="eastAsia" w:ascii="宋体" w:hAnsi="宋体" w:eastAsia="宋体" w:cs="宋体"/>
          <w:color w:val="000000"/>
          <w:sz w:val="21"/>
          <w:szCs w:val="21"/>
          <w:highlight w:val="none"/>
        </w:rPr>
      </w:r>
      <w:r/>
    </w:p>
    <w:p>
      <w:pPr>
        <w:pStyle w:val="883"/>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养护施工现场做好安全警示和作业围挡，遵守工程施工规范与相关管理要求，参照公路养护安全作业规程标准实施，做到文明施工；</w:t>
      </w:r>
      <w:r>
        <w:rPr>
          <w:rFonts w:hint="eastAsia" w:ascii="宋体" w:hAnsi="宋体" w:eastAsia="宋体" w:cs="宋体"/>
          <w:color w:val="000000"/>
          <w:sz w:val="21"/>
          <w:szCs w:val="21"/>
          <w:highlight w:val="none"/>
        </w:rPr>
      </w:r>
      <w:r/>
    </w:p>
    <w:p>
      <w:pPr>
        <w:pStyle w:val="883"/>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）服务商</w:t>
      </w:r>
      <w:r>
        <w:rPr>
          <w:rFonts w:hint="eastAsia" w:ascii="宋体" w:hAnsi="宋体" w:eastAsia="宋体" w:cs="宋体"/>
          <w:color w:val="000000"/>
          <w:sz w:val="21"/>
          <w:szCs w:val="21"/>
          <w:highlight w:val="none"/>
        </w:rPr>
        <w:t xml:space="preserve">应及时响应</w:t>
      </w:r>
      <w:r>
        <w:rPr>
          <w:rFonts w:hint="eastAsia" w:ascii="宋体" w:hAnsi="宋体" w:eastAsia="宋体" w:cs="宋体"/>
          <w:color w:val="000000"/>
          <w:sz w:val="21"/>
          <w:szCs w:val="21"/>
          <w:highlight w:val="none"/>
          <w:lang w:eastAsia="zh-CN"/>
        </w:rPr>
        <w:t xml:space="preserve">采购人</w:t>
      </w:r>
      <w:r>
        <w:rPr>
          <w:rFonts w:hint="eastAsia" w:ascii="宋体" w:hAnsi="宋体" w:eastAsia="宋体" w:cs="宋体"/>
          <w:color w:val="000000"/>
          <w:sz w:val="21"/>
          <w:szCs w:val="21"/>
          <w:highlight w:val="none"/>
        </w:rPr>
        <w:t xml:space="preserve">检查发现问题的整改，并落实回复。</w:t>
      </w:r>
      <w:r>
        <w:rPr>
          <w:rFonts w:hint="eastAsia" w:ascii="宋体" w:hAnsi="宋体" w:eastAsia="宋体" w:cs="宋体"/>
          <w:color w:val="000000"/>
          <w:sz w:val="21"/>
          <w:szCs w:val="21"/>
          <w:highlight w:val="none"/>
        </w:rPr>
      </w:r>
      <w:r/>
    </w:p>
    <w:p>
      <w:pPr>
        <w:pStyle w:val="883"/>
        <w:numPr>
          <w:ilvl w:val="0"/>
          <w:numId w:val="0"/>
        </w:numPr>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道路、雨水管网等巡检：</w:t>
      </w:r>
      <w:r>
        <w:rPr>
          <w:rFonts w:hint="eastAsia" w:ascii="宋体" w:hAnsi="宋体" w:eastAsia="宋体" w:cs="宋体"/>
          <w:color w:val="000000"/>
          <w:sz w:val="21"/>
          <w:szCs w:val="21"/>
          <w:highlight w:val="none"/>
        </w:rPr>
      </w:r>
      <w:r/>
    </w:p>
    <w:p>
      <w:pPr>
        <w:pStyle w:val="883"/>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市政道路巡查主要内容：巡查路面烂凼、烂板、塌陷、坑洼、起拱、侧平石缺损、人行道破损等。</w:t>
      </w:r>
      <w:r>
        <w:rPr>
          <w:rFonts w:hint="eastAsia" w:ascii="宋体" w:hAnsi="宋体" w:eastAsia="宋体" w:cs="宋体"/>
          <w:color w:val="000000"/>
          <w:sz w:val="21"/>
          <w:szCs w:val="21"/>
          <w:highlight w:val="none"/>
        </w:rPr>
      </w:r>
      <w:r/>
    </w:p>
    <w:p>
      <w:pPr>
        <w:pStyle w:val="883"/>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雨水管网巡检主要内容：雨水管道堵塞破损、连接管堵塞破损、检查井盖框缺损、雨水口盖框缺损、出水口水质变化等。</w:t>
      </w:r>
      <w:r>
        <w:rPr>
          <w:rFonts w:hint="eastAsia" w:ascii="宋体" w:hAnsi="宋体" w:eastAsia="宋体" w:cs="宋体"/>
          <w:color w:val="000000"/>
          <w:sz w:val="21"/>
          <w:szCs w:val="21"/>
          <w:highlight w:val="none"/>
        </w:rPr>
      </w:r>
      <w:r/>
    </w:p>
    <w:p>
      <w:pPr>
        <w:pStyle w:val="883"/>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巡检频率：</w:t>
      </w:r>
      <w:r>
        <w:rPr>
          <w:rFonts w:hint="eastAsia" w:ascii="宋体" w:hAnsi="宋体" w:eastAsia="宋体" w:cs="宋体"/>
          <w:color w:val="000000"/>
          <w:sz w:val="21"/>
          <w:szCs w:val="21"/>
          <w:highlight w:val="none"/>
          <w:lang w:val="en-US" w:eastAsia="zh-CN"/>
        </w:rPr>
        <w:t xml:space="preserve">华高新</w:t>
      </w:r>
      <w:r>
        <w:rPr>
          <w:rFonts w:hint="eastAsia" w:ascii="宋体" w:hAnsi="宋体" w:eastAsia="宋体" w:cs="宋体"/>
          <w:color w:val="000000"/>
          <w:sz w:val="21"/>
          <w:szCs w:val="21"/>
          <w:highlight w:val="none"/>
        </w:rPr>
        <w:t xml:space="preserve">主干道及商业网点附近道路每日至少巡视一次，城市次干道及居民密集居住区附近道路每两日至少巡视一次，城市支路及背街小巷每周至少巡视两次（特殊时期巡查频次见甲方指令）。</w:t>
      </w:r>
      <w:r>
        <w:rPr>
          <w:rFonts w:hint="eastAsia" w:ascii="宋体" w:hAnsi="宋体" w:eastAsia="宋体" w:cs="宋体"/>
          <w:color w:val="000000"/>
          <w:sz w:val="21"/>
          <w:szCs w:val="21"/>
          <w:highlight w:val="none"/>
        </w:rPr>
      </w:r>
      <w:r/>
    </w:p>
    <w:p>
      <w:pPr>
        <w:pStyle w:val="883"/>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 </w:t>
      </w:r>
      <w:r>
        <w:rPr>
          <w:rFonts w:hint="eastAsia" w:ascii="宋体" w:hAnsi="宋体" w:eastAsia="宋体" w:cs="宋体"/>
          <w:color w:val="000000"/>
          <w:sz w:val="21"/>
          <w:szCs w:val="21"/>
          <w:highlight w:val="none"/>
        </w:rPr>
        <w:t xml:space="preserve">巡检台账管理：</w:t>
      </w:r>
      <w:r>
        <w:rPr>
          <w:rFonts w:hint="eastAsia" w:ascii="宋体" w:hAnsi="宋体" w:eastAsia="宋体" w:cs="宋体"/>
          <w:color w:val="000000"/>
          <w:sz w:val="21"/>
          <w:szCs w:val="21"/>
          <w:highlight w:val="none"/>
        </w:rPr>
      </w:r>
      <w:r/>
    </w:p>
    <w:p>
      <w:pPr>
        <w:pStyle w:val="883"/>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建立台账：沿线河道巡检台账；市政道路、雨水管网巡检台账。</w:t>
      </w:r>
      <w:r>
        <w:rPr>
          <w:rFonts w:hint="eastAsia" w:ascii="宋体" w:hAnsi="宋体" w:eastAsia="宋体" w:cs="宋体"/>
          <w:color w:val="000000"/>
          <w:sz w:val="21"/>
          <w:szCs w:val="21"/>
          <w:highlight w:val="none"/>
        </w:rPr>
      </w:r>
      <w:r/>
    </w:p>
    <w:p>
      <w:pPr>
        <w:pStyle w:val="883"/>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台账内容：</w:t>
      </w:r>
      <w:r>
        <w:rPr>
          <w:rFonts w:hint="eastAsia" w:ascii="宋体" w:hAnsi="宋体" w:eastAsia="宋体" w:cs="宋体"/>
          <w:color w:val="000000"/>
          <w:sz w:val="21"/>
          <w:szCs w:val="21"/>
          <w:highlight w:val="none"/>
        </w:rPr>
      </w:r>
      <w:r/>
    </w:p>
    <w:p>
      <w:pPr>
        <w:pStyle w:val="883"/>
        <w:ind w:firstLine="420"/>
        <w:spacing w:line="570" w:lineRule="exact"/>
        <w:rPr>
          <w:rFonts w:hint="eastAsia" w:ascii="宋体" w:hAnsi="宋体" w:eastAsia="宋体" w:cs="宋体"/>
          <w:color w:val="000000"/>
          <w:sz w:val="21"/>
          <w:szCs w:val="21"/>
          <w:highlight w:val="none"/>
        </w:rPr>
      </w:pPr>
      <w:r>
        <w:rPr>
          <w:rFonts w:ascii="Calibri" w:hAnsi="Calibri" w:eastAsia="宋体" w:cs="Calibri"/>
          <w:color w:val="000000"/>
          <w:sz w:val="21"/>
          <w:szCs w:val="21"/>
          <w:highlight w:val="none"/>
        </w:rPr>
        <w:t xml:space="preserve">①</w:t>
      </w:r>
      <w:r>
        <w:rPr>
          <w:rFonts w:hint="eastAsia" w:ascii="宋体" w:hAnsi="宋体" w:eastAsia="宋体" w:cs="宋体"/>
          <w:color w:val="000000"/>
          <w:sz w:val="21"/>
          <w:szCs w:val="21"/>
          <w:highlight w:val="none"/>
        </w:rPr>
        <w:t xml:space="preserve">沿线河道台账：河道日常巡检记录表、巡检影像照片、联系单（或社会综合治理案卷信息表）等；</w:t>
      </w:r>
      <w:r>
        <w:rPr>
          <w:rFonts w:hint="eastAsia" w:ascii="宋体" w:hAnsi="宋体" w:eastAsia="宋体" w:cs="宋体"/>
          <w:color w:val="000000"/>
          <w:sz w:val="21"/>
          <w:szCs w:val="21"/>
          <w:highlight w:val="none"/>
        </w:rPr>
      </w:r>
      <w:r/>
    </w:p>
    <w:p>
      <w:pPr>
        <w:pStyle w:val="883"/>
        <w:ind w:firstLine="420"/>
        <w:spacing w:line="570" w:lineRule="exact"/>
        <w:rPr>
          <w:rFonts w:hint="eastAsia" w:ascii="宋体" w:hAnsi="宋体" w:eastAsia="宋体" w:cs="宋体"/>
          <w:color w:val="000000"/>
          <w:sz w:val="21"/>
          <w:szCs w:val="21"/>
          <w:highlight w:val="none"/>
        </w:rPr>
      </w:pPr>
      <w:r>
        <w:rPr>
          <w:rFonts w:ascii="Calibri" w:hAnsi="Calibri" w:eastAsia="宋体" w:cs="Calibri"/>
          <w:color w:val="000000"/>
          <w:sz w:val="21"/>
          <w:szCs w:val="21"/>
          <w:highlight w:val="none"/>
        </w:rPr>
        <w:t xml:space="preserve">②</w:t>
      </w:r>
      <w:r>
        <w:rPr>
          <w:rFonts w:hint="eastAsia" w:ascii="宋体" w:hAnsi="宋体" w:eastAsia="宋体" w:cs="宋体"/>
          <w:color w:val="000000"/>
          <w:sz w:val="21"/>
          <w:szCs w:val="21"/>
          <w:highlight w:val="none"/>
        </w:rPr>
        <w:t xml:space="preserve">市政道路、雨水管网巡检台账：市政道路巡检记录表、雨水管网巡检记录表、巡检影像照片、联系单（或社会综合治理案卷信息表）等。</w:t>
      </w:r>
      <w:r>
        <w:rPr>
          <w:rFonts w:hint="eastAsia" w:ascii="宋体" w:hAnsi="宋体" w:eastAsia="宋体" w:cs="宋体"/>
          <w:color w:val="000000"/>
          <w:sz w:val="21"/>
          <w:szCs w:val="21"/>
          <w:highlight w:val="none"/>
        </w:rPr>
      </w:r>
      <w:r/>
    </w:p>
    <w:p>
      <w:pPr>
        <w:pStyle w:val="883"/>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台账管理：以上台账，每半月汇总一次，巡检单位抄送一份交由</w:t>
      </w:r>
      <w:r>
        <w:rPr>
          <w:rFonts w:hint="eastAsia" w:ascii="宋体" w:hAnsi="宋体" w:eastAsia="宋体" w:cs="宋体"/>
          <w:color w:val="000000"/>
          <w:sz w:val="21"/>
          <w:szCs w:val="21"/>
          <w:highlight w:val="none"/>
          <w:lang w:eastAsia="zh-CN"/>
        </w:rPr>
        <w:t xml:space="preserve">采购人</w:t>
      </w:r>
      <w:r>
        <w:rPr>
          <w:rFonts w:hint="eastAsia" w:ascii="宋体" w:hAnsi="宋体" w:eastAsia="宋体" w:cs="宋体"/>
          <w:color w:val="000000"/>
          <w:sz w:val="21"/>
          <w:szCs w:val="21"/>
          <w:highlight w:val="none"/>
        </w:rPr>
        <w:t xml:space="preserve">审核并存档。</w:t>
      </w:r>
      <w:r>
        <w:rPr>
          <w:rFonts w:hint="eastAsia" w:ascii="宋体" w:hAnsi="宋体" w:eastAsia="宋体" w:cs="宋体"/>
          <w:color w:val="000000"/>
          <w:sz w:val="21"/>
          <w:szCs w:val="21"/>
          <w:highlight w:val="none"/>
        </w:rPr>
      </w:r>
      <w:r/>
    </w:p>
    <w:p>
      <w:pPr>
        <w:pStyle w:val="883"/>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9. </w:t>
      </w:r>
      <w:r>
        <w:rPr>
          <w:rFonts w:hint="eastAsia" w:ascii="宋体" w:hAnsi="宋体" w:eastAsia="宋体" w:cs="宋体"/>
          <w:color w:val="000000"/>
          <w:sz w:val="21"/>
          <w:szCs w:val="21"/>
          <w:highlight w:val="none"/>
        </w:rPr>
        <w:t xml:space="preserve">安全文明施工措施及环保责任：</w:t>
      </w:r>
      <w:r>
        <w:rPr>
          <w:rFonts w:hint="eastAsia" w:ascii="宋体" w:hAnsi="宋体" w:eastAsia="宋体" w:cs="宋体"/>
          <w:color w:val="000000"/>
          <w:sz w:val="21"/>
          <w:szCs w:val="21"/>
          <w:highlight w:val="none"/>
        </w:rPr>
      </w:r>
      <w:r/>
    </w:p>
    <w:p>
      <w:pPr>
        <w:pStyle w:val="883"/>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）服务商</w:t>
      </w:r>
      <w:r>
        <w:rPr>
          <w:rFonts w:hint="eastAsia" w:ascii="宋体" w:hAnsi="宋体" w:eastAsia="宋体" w:cs="宋体"/>
          <w:color w:val="000000"/>
          <w:sz w:val="21"/>
          <w:szCs w:val="21"/>
          <w:highlight w:val="none"/>
        </w:rPr>
        <w:t xml:space="preserve">须为维护人员配备印有维护单位名称的现场作业安全服或反光背心，现场作业时应明示安全警示标志和作业围挡。</w:t>
      </w:r>
      <w:r>
        <w:rPr>
          <w:rFonts w:hint="eastAsia" w:ascii="宋体" w:hAnsi="宋体" w:eastAsia="宋体" w:cs="宋体"/>
          <w:color w:val="000000"/>
          <w:sz w:val="21"/>
          <w:szCs w:val="21"/>
          <w:highlight w:val="none"/>
        </w:rPr>
      </w:r>
      <w:r/>
    </w:p>
    <w:p>
      <w:pPr>
        <w:pStyle w:val="883"/>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维护工作实施过程中，</w:t>
      </w:r>
      <w:r>
        <w:rPr>
          <w:rFonts w:hint="eastAsia" w:ascii="宋体" w:hAnsi="宋体" w:eastAsia="宋体" w:cs="宋体"/>
          <w:color w:val="000000"/>
          <w:sz w:val="21"/>
          <w:szCs w:val="21"/>
          <w:highlight w:val="none"/>
          <w:lang w:eastAsia="zh-CN"/>
        </w:rPr>
        <w:t xml:space="preserve">服务商</w:t>
      </w:r>
      <w:r>
        <w:rPr>
          <w:rFonts w:hint="eastAsia" w:ascii="宋体" w:hAnsi="宋体" w:eastAsia="宋体" w:cs="宋体"/>
          <w:color w:val="000000"/>
          <w:sz w:val="21"/>
          <w:szCs w:val="21"/>
          <w:highlight w:val="none"/>
        </w:rPr>
        <w:t xml:space="preserve">不得将施工材料/设备与人员共用一辆车辆运输，不得违反相关道路交通法规。</w:t>
      </w:r>
      <w:r>
        <w:rPr>
          <w:rFonts w:hint="eastAsia" w:ascii="宋体" w:hAnsi="宋体" w:eastAsia="宋体" w:cs="宋体"/>
          <w:color w:val="000000"/>
          <w:sz w:val="21"/>
          <w:szCs w:val="21"/>
          <w:highlight w:val="none"/>
          <w:lang w:eastAsia="zh-CN"/>
        </w:rPr>
        <w:t xml:space="preserve">服务商</w:t>
      </w:r>
      <w:r>
        <w:rPr>
          <w:rFonts w:hint="eastAsia" w:ascii="宋体" w:hAnsi="宋体" w:eastAsia="宋体" w:cs="宋体"/>
          <w:color w:val="000000"/>
          <w:sz w:val="21"/>
          <w:szCs w:val="21"/>
          <w:highlight w:val="none"/>
        </w:rPr>
        <w:t xml:space="preserve">需具有施工必须具备的安全警示和作业围挡设备设施。</w:t>
      </w:r>
      <w:r>
        <w:rPr>
          <w:rFonts w:hint="eastAsia" w:ascii="宋体" w:hAnsi="宋体" w:eastAsia="宋体" w:cs="宋体"/>
          <w:color w:val="000000"/>
          <w:sz w:val="21"/>
          <w:szCs w:val="21"/>
          <w:highlight w:val="none"/>
        </w:rPr>
      </w:r>
      <w:r/>
    </w:p>
    <w:p>
      <w:pPr>
        <w:pStyle w:val="883"/>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）服务商</w:t>
      </w:r>
      <w:r>
        <w:rPr>
          <w:rFonts w:hint="eastAsia" w:ascii="宋体" w:hAnsi="宋体" w:eastAsia="宋体" w:cs="宋体"/>
          <w:color w:val="000000"/>
          <w:sz w:val="21"/>
          <w:szCs w:val="21"/>
          <w:highlight w:val="none"/>
        </w:rPr>
        <w:t xml:space="preserve">应及时响应</w:t>
      </w:r>
      <w:r>
        <w:rPr>
          <w:rFonts w:hint="eastAsia" w:ascii="宋体" w:hAnsi="宋体" w:eastAsia="宋体" w:cs="宋体"/>
          <w:color w:val="000000"/>
          <w:sz w:val="21"/>
          <w:szCs w:val="21"/>
          <w:highlight w:val="none"/>
          <w:lang w:eastAsia="zh-CN"/>
        </w:rPr>
        <w:t xml:space="preserve">采购人</w:t>
      </w:r>
      <w:r>
        <w:rPr>
          <w:rFonts w:hint="eastAsia" w:ascii="宋体" w:hAnsi="宋体" w:eastAsia="宋体" w:cs="宋体"/>
          <w:color w:val="000000"/>
          <w:sz w:val="21"/>
          <w:szCs w:val="21"/>
          <w:highlight w:val="none"/>
        </w:rPr>
        <w:t xml:space="preserve">检查发现问题的整改，并落实回复。</w:t>
      </w:r>
      <w:r>
        <w:rPr>
          <w:rFonts w:hint="eastAsia" w:ascii="宋体" w:hAnsi="宋体" w:eastAsia="宋体" w:cs="宋体"/>
          <w:color w:val="000000"/>
          <w:sz w:val="21"/>
          <w:szCs w:val="21"/>
          <w:highlight w:val="none"/>
        </w:rPr>
      </w:r>
      <w:r/>
    </w:p>
    <w:p>
      <w:pPr>
        <w:pStyle w:val="883"/>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施工作业区管理要求：施工现场应围挡整齐，沿街及重要部位须按</w:t>
      </w:r>
      <w:r>
        <w:rPr>
          <w:rFonts w:hint="eastAsia" w:ascii="宋体" w:hAnsi="宋体" w:eastAsia="宋体" w:cs="宋体"/>
          <w:color w:val="000000"/>
          <w:sz w:val="21"/>
          <w:szCs w:val="21"/>
          <w:highlight w:val="none"/>
          <w:lang w:eastAsia="zh-CN"/>
        </w:rPr>
        <w:t xml:space="preserve">采购人</w:t>
      </w:r>
      <w:r>
        <w:rPr>
          <w:rFonts w:hint="eastAsia" w:ascii="宋体" w:hAnsi="宋体" w:eastAsia="宋体" w:cs="宋体"/>
          <w:color w:val="000000"/>
          <w:sz w:val="21"/>
          <w:szCs w:val="21"/>
          <w:highlight w:val="none"/>
        </w:rPr>
        <w:t xml:space="preserve">要求设置，并保证安全美观，施工标语内容须征得</w:t>
      </w:r>
      <w:r>
        <w:rPr>
          <w:rFonts w:hint="eastAsia" w:ascii="宋体" w:hAnsi="宋体" w:eastAsia="宋体" w:cs="宋体"/>
          <w:color w:val="000000"/>
          <w:sz w:val="21"/>
          <w:szCs w:val="21"/>
          <w:highlight w:val="none"/>
          <w:lang w:eastAsia="zh-CN"/>
        </w:rPr>
        <w:t xml:space="preserve">采购人</w:t>
      </w:r>
      <w:r>
        <w:rPr>
          <w:rFonts w:hint="eastAsia" w:ascii="宋体" w:hAnsi="宋体" w:eastAsia="宋体" w:cs="宋体"/>
          <w:color w:val="000000"/>
          <w:sz w:val="21"/>
          <w:szCs w:val="21"/>
          <w:highlight w:val="none"/>
        </w:rPr>
        <w:t xml:space="preserve">认可；现场布局合理整洁，无杂草、积水、异味，场内道路必须进行硬化并保证畅通；各种材料应堆放整齐，施工垃圾须定点堆放，及时清运，严禁在施工现场以外堆放材料。</w:t>
      </w:r>
      <w:r>
        <w:rPr>
          <w:rFonts w:hint="eastAsia" w:ascii="宋体" w:hAnsi="宋体" w:eastAsia="宋体" w:cs="宋体"/>
          <w:color w:val="000000"/>
          <w:sz w:val="21"/>
          <w:szCs w:val="21"/>
          <w:highlight w:val="none"/>
          <w:lang w:eastAsia="zh-CN"/>
        </w:rPr>
        <w:t xml:space="preserve">服务商</w:t>
      </w:r>
      <w:r>
        <w:rPr>
          <w:rFonts w:hint="eastAsia" w:ascii="宋体" w:hAnsi="宋体" w:eastAsia="宋体" w:cs="宋体"/>
          <w:color w:val="000000"/>
          <w:sz w:val="21"/>
          <w:szCs w:val="21"/>
          <w:highlight w:val="none"/>
        </w:rPr>
        <w:t xml:space="preserve">人员必须遵守劳动纪律，在工作中按规定正确佩带和使用个人防护用品，严禁袒胸露背，穿拖鞋上岗。土方、泥浆等外运过程，严格按程序操作，不得在</w:t>
      </w:r>
      <w:r>
        <w:rPr>
          <w:rFonts w:hint="eastAsia" w:ascii="宋体" w:hAnsi="宋体" w:eastAsia="宋体" w:cs="宋体"/>
          <w:color w:val="000000"/>
          <w:sz w:val="21"/>
          <w:szCs w:val="21"/>
          <w:highlight w:val="none"/>
          <w:lang w:eastAsia="zh-CN"/>
        </w:rPr>
        <w:t xml:space="preserve">施工区域</w:t>
      </w:r>
      <w:r>
        <w:rPr>
          <w:rFonts w:hint="eastAsia" w:ascii="宋体" w:hAnsi="宋体" w:eastAsia="宋体" w:cs="宋体"/>
          <w:color w:val="000000"/>
          <w:sz w:val="21"/>
          <w:szCs w:val="21"/>
          <w:highlight w:val="none"/>
        </w:rPr>
        <w:t xml:space="preserve">内外遗洒，同时应有避免扬尘的措施。</w:t>
      </w:r>
      <w:r>
        <w:rPr>
          <w:rFonts w:hint="eastAsia" w:ascii="宋体" w:hAnsi="宋体" w:eastAsia="宋体" w:cs="宋体"/>
          <w:color w:val="000000"/>
          <w:sz w:val="21"/>
          <w:szCs w:val="21"/>
          <w:highlight w:val="none"/>
        </w:rPr>
      </w:r>
      <w:r/>
    </w:p>
    <w:p>
      <w:pPr>
        <w:pStyle w:val="883"/>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在施工过程中，发生交通、施工、机电、消防等安全事故，要立即抢救伤者，采取措施减少财产损失，保护现场，积极主动的配合</w:t>
      </w:r>
      <w:r>
        <w:rPr>
          <w:rFonts w:hint="eastAsia" w:ascii="宋体" w:hAnsi="宋体" w:eastAsia="宋体" w:cs="宋体"/>
          <w:color w:val="000000"/>
          <w:sz w:val="21"/>
          <w:szCs w:val="21"/>
          <w:highlight w:val="none"/>
          <w:lang w:eastAsia="zh-CN"/>
        </w:rPr>
        <w:t xml:space="preserve">采购人</w:t>
      </w:r>
      <w:r>
        <w:rPr>
          <w:rFonts w:hint="eastAsia" w:ascii="宋体" w:hAnsi="宋体" w:eastAsia="宋体" w:cs="宋体"/>
          <w:color w:val="000000"/>
          <w:sz w:val="21"/>
          <w:szCs w:val="21"/>
          <w:highlight w:val="none"/>
        </w:rPr>
        <w:t xml:space="preserve">处理事故。同时现场应有专门负责安全、文明施工的管理人员，定期检查，发现问题及时整改；对</w:t>
      </w:r>
      <w:r>
        <w:rPr>
          <w:rFonts w:hint="eastAsia" w:ascii="宋体" w:hAnsi="宋体" w:eastAsia="宋体" w:cs="宋体"/>
          <w:color w:val="000000"/>
          <w:sz w:val="21"/>
          <w:szCs w:val="21"/>
          <w:highlight w:val="none"/>
          <w:lang w:eastAsia="zh-CN"/>
        </w:rPr>
        <w:t xml:space="preserve">采购人</w:t>
      </w:r>
      <w:r>
        <w:rPr>
          <w:rFonts w:hint="eastAsia" w:ascii="宋体" w:hAnsi="宋体" w:eastAsia="宋体" w:cs="宋体"/>
          <w:color w:val="000000"/>
          <w:sz w:val="21"/>
          <w:szCs w:val="21"/>
          <w:highlight w:val="none"/>
        </w:rPr>
        <w:t xml:space="preserve">提出的其他有关安全、文明施工等方面问题必须积极配合，认真履行。</w:t>
      </w:r>
      <w:r>
        <w:rPr>
          <w:rFonts w:hint="eastAsia" w:ascii="宋体" w:hAnsi="宋体" w:eastAsia="宋体" w:cs="宋体"/>
          <w:color w:val="000000"/>
          <w:sz w:val="21"/>
          <w:szCs w:val="21"/>
          <w:highlight w:val="none"/>
        </w:rPr>
      </w:r>
      <w:r/>
    </w:p>
    <w:p>
      <w:pPr>
        <w:pStyle w:val="883"/>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）采购人</w:t>
      </w:r>
      <w:r>
        <w:rPr>
          <w:rFonts w:hint="eastAsia" w:ascii="宋体" w:hAnsi="宋体" w:eastAsia="宋体" w:cs="宋体"/>
          <w:color w:val="000000"/>
          <w:sz w:val="21"/>
          <w:szCs w:val="21"/>
          <w:highlight w:val="none"/>
        </w:rPr>
        <w:t xml:space="preserve">有权随时进行监督、检查，并有权责令</w:t>
      </w:r>
      <w:r>
        <w:rPr>
          <w:rFonts w:hint="eastAsia" w:ascii="宋体" w:hAnsi="宋体" w:eastAsia="宋体" w:cs="宋体"/>
          <w:color w:val="000000"/>
          <w:sz w:val="21"/>
          <w:szCs w:val="21"/>
          <w:highlight w:val="none"/>
          <w:lang w:eastAsia="zh-CN"/>
        </w:rPr>
        <w:t xml:space="preserve">服务商</w:t>
      </w:r>
      <w:r>
        <w:rPr>
          <w:rFonts w:hint="eastAsia" w:ascii="宋体" w:hAnsi="宋体" w:eastAsia="宋体" w:cs="宋体"/>
          <w:color w:val="000000"/>
          <w:sz w:val="21"/>
          <w:szCs w:val="21"/>
          <w:highlight w:val="none"/>
        </w:rPr>
        <w:t xml:space="preserve">清除不安全隐患的权利。</w:t>
      </w:r>
      <w:r>
        <w:rPr>
          <w:rFonts w:hint="eastAsia" w:ascii="宋体" w:hAnsi="宋体" w:eastAsia="宋体" w:cs="宋体"/>
          <w:color w:val="000000"/>
          <w:sz w:val="21"/>
          <w:szCs w:val="21"/>
          <w:highlight w:val="none"/>
        </w:rPr>
      </w:r>
      <w:r/>
    </w:p>
    <w:p>
      <w:pPr>
        <w:pStyle w:val="883"/>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对养护巡查不到位引起的安全事故责任：</w:t>
      </w:r>
      <w:r>
        <w:rPr>
          <w:rFonts w:hint="eastAsia" w:ascii="宋体" w:hAnsi="宋体" w:eastAsia="宋体" w:cs="宋体"/>
          <w:color w:val="000000"/>
          <w:sz w:val="21"/>
          <w:szCs w:val="21"/>
          <w:highlight w:val="none"/>
        </w:rPr>
      </w:r>
      <w:r/>
    </w:p>
    <w:p>
      <w:pPr>
        <w:pStyle w:val="883"/>
        <w:ind w:firstLine="420"/>
        <w:spacing w:line="570" w:lineRule="exact"/>
        <w:rPr>
          <w:rFonts w:hint="eastAsia" w:ascii="宋体" w:hAnsi="宋体" w:eastAsia="宋体" w:cs="宋体"/>
          <w:color w:val="000000"/>
          <w:sz w:val="21"/>
          <w:szCs w:val="21"/>
          <w:highlight w:val="none"/>
        </w:rPr>
      </w:pPr>
      <w:r>
        <w:rPr>
          <w:rFonts w:ascii="Calibri" w:hAnsi="Calibri" w:eastAsia="宋体" w:cs="Calibri"/>
          <w:color w:val="000000"/>
          <w:sz w:val="21"/>
          <w:szCs w:val="21"/>
          <w:highlight w:val="none"/>
        </w:rPr>
        <w:t xml:space="preserve">①</w:t>
      </w:r>
      <w:r>
        <w:rPr>
          <w:rFonts w:hint="eastAsia" w:ascii="宋体" w:hAnsi="宋体" w:eastAsia="宋体" w:cs="宋体"/>
          <w:color w:val="000000"/>
          <w:sz w:val="21"/>
          <w:szCs w:val="21"/>
          <w:highlight w:val="none"/>
        </w:rPr>
        <w:t xml:space="preserve">自身巡查、施工过程中的人生安全等事故负全部责任；</w:t>
      </w:r>
      <w:r>
        <w:rPr>
          <w:rFonts w:hint="eastAsia" w:ascii="宋体" w:hAnsi="宋体" w:eastAsia="宋体" w:cs="宋体"/>
          <w:color w:val="000000"/>
          <w:sz w:val="21"/>
          <w:szCs w:val="21"/>
          <w:highlight w:val="none"/>
        </w:rPr>
      </w:r>
      <w:r/>
    </w:p>
    <w:p>
      <w:pPr>
        <w:pStyle w:val="883"/>
        <w:ind w:firstLine="420"/>
        <w:spacing w:line="570" w:lineRule="exact"/>
        <w:rPr>
          <w:rFonts w:hint="eastAsia" w:ascii="宋体" w:hAnsi="宋体" w:eastAsia="宋体" w:cs="宋体"/>
          <w:color w:val="000000"/>
          <w:sz w:val="21"/>
          <w:szCs w:val="21"/>
          <w:highlight w:val="none"/>
        </w:rPr>
      </w:pPr>
      <w:r>
        <w:rPr>
          <w:rFonts w:ascii="Calibri" w:hAnsi="Calibri" w:eastAsia="宋体" w:cs="Calibri"/>
          <w:color w:val="000000"/>
          <w:sz w:val="21"/>
          <w:szCs w:val="21"/>
          <w:highlight w:val="none"/>
        </w:rPr>
        <w:t xml:space="preserve">②</w:t>
      </w:r>
      <w:r>
        <w:rPr>
          <w:rFonts w:hint="eastAsia" w:ascii="宋体" w:hAnsi="宋体" w:eastAsia="宋体" w:cs="宋体"/>
          <w:color w:val="000000"/>
          <w:sz w:val="21"/>
          <w:szCs w:val="21"/>
          <w:highlight w:val="none"/>
        </w:rPr>
        <w:t xml:space="preserve">路面、雨水管道等巡查不到位引起的安全事故负相关责任。</w:t>
      </w:r>
      <w:r>
        <w:rPr>
          <w:rFonts w:hint="eastAsia" w:ascii="宋体" w:hAnsi="宋体" w:eastAsia="宋体" w:cs="宋体"/>
          <w:color w:val="000000"/>
          <w:sz w:val="21"/>
          <w:szCs w:val="21"/>
          <w:highlight w:val="none"/>
        </w:rPr>
      </w:r>
      <w:r/>
    </w:p>
    <w:p>
      <w:pPr>
        <w:pStyle w:val="883"/>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．考核办法：</w:t>
      </w:r>
      <w:r>
        <w:rPr>
          <w:rFonts w:hint="eastAsia" w:ascii="宋体" w:hAnsi="宋体" w:eastAsia="宋体" w:cs="宋体"/>
          <w:color w:val="000000"/>
          <w:sz w:val="21"/>
          <w:szCs w:val="21"/>
          <w:highlight w:val="none"/>
        </w:rPr>
      </w:r>
      <w:r/>
    </w:p>
    <w:p>
      <w:pPr>
        <w:pStyle w:val="883"/>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日常考核由</w:t>
      </w:r>
      <w:r>
        <w:rPr>
          <w:rFonts w:hint="eastAsia" w:ascii="宋体" w:hAnsi="宋体" w:eastAsia="宋体" w:cs="宋体"/>
          <w:color w:val="000000"/>
          <w:sz w:val="21"/>
          <w:szCs w:val="21"/>
          <w:highlight w:val="none"/>
          <w:lang w:eastAsia="zh-CN"/>
        </w:rPr>
        <w:t xml:space="preserve">采购人</w:t>
      </w:r>
      <w:r>
        <w:rPr>
          <w:rFonts w:hint="eastAsia" w:ascii="宋体" w:hAnsi="宋体" w:eastAsia="宋体" w:cs="宋体"/>
          <w:color w:val="000000"/>
          <w:sz w:val="21"/>
          <w:szCs w:val="21"/>
          <w:highlight w:val="none"/>
        </w:rPr>
        <w:t xml:space="preserve">及监理单位根据每月任务单下达情况结合考核标准对</w:t>
      </w:r>
      <w:r>
        <w:rPr>
          <w:rFonts w:hint="eastAsia" w:ascii="宋体" w:hAnsi="宋体" w:eastAsia="宋体" w:cs="宋体"/>
          <w:color w:val="000000"/>
          <w:sz w:val="21"/>
          <w:szCs w:val="21"/>
          <w:highlight w:val="none"/>
          <w:lang w:eastAsia="zh-CN"/>
        </w:rPr>
        <w:t xml:space="preserve">服务商</w:t>
      </w:r>
      <w:r>
        <w:rPr>
          <w:rFonts w:hint="eastAsia" w:ascii="宋体" w:hAnsi="宋体" w:eastAsia="宋体" w:cs="宋体"/>
          <w:color w:val="000000"/>
          <w:sz w:val="21"/>
          <w:szCs w:val="21"/>
          <w:highlight w:val="none"/>
        </w:rPr>
        <w:t xml:space="preserve">日常养护工作开展考核。考核内容主要包括市政排水设施养护任务单执行情况、市政排水养护质量执行情况、文明施工以及巡查考核情况四个方面。</w:t>
      </w:r>
      <w:r>
        <w:rPr>
          <w:rFonts w:hint="eastAsia" w:ascii="宋体" w:hAnsi="宋体" w:eastAsia="宋体" w:cs="宋体"/>
          <w:color w:val="000000"/>
          <w:sz w:val="21"/>
          <w:szCs w:val="21"/>
          <w:highlight w:val="none"/>
        </w:rPr>
      </w:r>
      <w:r/>
    </w:p>
    <w:p>
      <w:pPr>
        <w:pStyle w:val="883"/>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考核</w:t>
      </w:r>
      <w:r>
        <w:rPr>
          <w:rFonts w:hint="eastAsia" w:ascii="宋体" w:hAnsi="宋体" w:eastAsia="宋体" w:cs="宋体"/>
          <w:color w:val="000000"/>
          <w:sz w:val="21"/>
          <w:szCs w:val="21"/>
          <w:highlight w:val="none"/>
          <w:lang w:eastAsia="zh-CN"/>
        </w:rPr>
        <w:t xml:space="preserve">综合得分小于 70 分为不合格，综合得分70-90 分（不包括 90 分）为合格，综合得分 90-95 分（不包括95 分）为良好，综合得分95-100 分为优秀。连续两个月或累计三个月考核不合格，则终止养护合同，</w:t>
      </w:r>
      <w:r>
        <w:rPr>
          <w:rFonts w:hint="eastAsia" w:ascii="宋体" w:hAnsi="宋体" w:eastAsia="宋体" w:cs="宋体"/>
          <w:color w:val="000000"/>
          <w:sz w:val="21"/>
          <w:szCs w:val="21"/>
          <w:highlight w:val="none"/>
        </w:rPr>
        <w:t xml:space="preserve">并按</w:t>
      </w:r>
      <w:r>
        <w:rPr>
          <w:rFonts w:hint="eastAsia" w:ascii="宋体" w:hAnsi="宋体" w:eastAsia="宋体" w:cs="宋体"/>
          <w:color w:val="000000"/>
          <w:sz w:val="21"/>
          <w:szCs w:val="21"/>
          <w:highlight w:val="none"/>
          <w:lang w:eastAsia="zh-CN"/>
        </w:rPr>
        <w:t xml:space="preserve">采购</w:t>
      </w:r>
      <w:r>
        <w:rPr>
          <w:rFonts w:hint="eastAsia" w:ascii="宋体" w:hAnsi="宋体" w:eastAsia="宋体" w:cs="宋体"/>
          <w:color w:val="000000"/>
          <w:sz w:val="21"/>
          <w:szCs w:val="21"/>
          <w:highlight w:val="none"/>
        </w:rPr>
        <w:t xml:space="preserve">约定扣除相应巡视养护费用；考核合格的可继续履约。</w:t>
      </w:r>
      <w:r>
        <w:rPr>
          <w:rFonts w:hint="eastAsia" w:ascii="宋体" w:hAnsi="宋体" w:eastAsia="宋体" w:cs="宋体"/>
          <w:color w:val="000000"/>
          <w:sz w:val="21"/>
          <w:szCs w:val="21"/>
          <w:highlight w:val="none"/>
        </w:rPr>
      </w:r>
      <w:r/>
    </w:p>
    <w:p>
      <w:pPr>
        <w:pStyle w:val="883"/>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内部业务资料质量检查考核主要是指</w:t>
      </w:r>
      <w:r>
        <w:rPr>
          <w:rFonts w:hint="eastAsia" w:ascii="宋体" w:hAnsi="宋体" w:eastAsia="宋体" w:cs="宋体"/>
          <w:color w:val="000000"/>
          <w:sz w:val="21"/>
          <w:szCs w:val="21"/>
          <w:highlight w:val="none"/>
          <w:lang w:eastAsia="zh-CN"/>
        </w:rPr>
        <w:t xml:space="preserve">服务商</w:t>
      </w:r>
      <w:r>
        <w:rPr>
          <w:rFonts w:hint="eastAsia" w:ascii="宋体" w:hAnsi="宋体" w:eastAsia="宋体" w:cs="宋体"/>
          <w:color w:val="000000"/>
          <w:sz w:val="21"/>
          <w:szCs w:val="21"/>
          <w:highlight w:val="none"/>
        </w:rPr>
        <w:t xml:space="preserve">为保证设施养护目标的实现编制的养护、维修记录。资料抽查每季度进行一次，</w:t>
      </w:r>
      <w:r>
        <w:rPr>
          <w:rFonts w:hint="eastAsia" w:ascii="宋体" w:hAnsi="宋体" w:eastAsia="宋体" w:cs="宋体"/>
          <w:color w:val="000000"/>
          <w:sz w:val="21"/>
          <w:szCs w:val="21"/>
          <w:highlight w:val="none"/>
          <w:lang w:eastAsia="zh-CN"/>
        </w:rPr>
        <w:t xml:space="preserve">采购人</w:t>
      </w:r>
      <w:r>
        <w:rPr>
          <w:rFonts w:hint="eastAsia" w:ascii="宋体" w:hAnsi="宋体" w:eastAsia="宋体" w:cs="宋体"/>
          <w:color w:val="000000"/>
          <w:sz w:val="21"/>
          <w:szCs w:val="21"/>
          <w:highlight w:val="none"/>
        </w:rPr>
        <w:t xml:space="preserve">和监理单位可联合检查也可单独检查。</w:t>
      </w:r>
      <w:r>
        <w:rPr>
          <w:rFonts w:hint="eastAsia" w:ascii="宋体" w:hAnsi="宋体" w:eastAsia="宋体" w:cs="宋体"/>
          <w:color w:val="000000"/>
          <w:sz w:val="21"/>
          <w:szCs w:val="21"/>
          <w:highlight w:val="none"/>
        </w:rPr>
      </w:r>
      <w:r/>
    </w:p>
    <w:p>
      <w:pPr>
        <w:pStyle w:val="883"/>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安全考核严格按照《中华人民共和国安全生产法》的有关规定，并建立有总监负责制的安全管理体系，落实安全工作责任制，若因</w:t>
      </w:r>
      <w:r>
        <w:rPr>
          <w:rFonts w:hint="eastAsia" w:ascii="宋体" w:hAnsi="宋体" w:eastAsia="宋体" w:cs="宋体"/>
          <w:color w:val="000000"/>
          <w:sz w:val="21"/>
          <w:szCs w:val="21"/>
          <w:highlight w:val="none"/>
          <w:lang w:eastAsia="zh-CN"/>
        </w:rPr>
        <w:t xml:space="preserve">服务商</w:t>
      </w:r>
      <w:r>
        <w:rPr>
          <w:rFonts w:hint="eastAsia" w:ascii="宋体" w:hAnsi="宋体" w:eastAsia="宋体" w:cs="宋体"/>
          <w:color w:val="000000"/>
          <w:sz w:val="21"/>
          <w:szCs w:val="21"/>
          <w:highlight w:val="none"/>
        </w:rPr>
        <w:t xml:space="preserve">操作不当而引起的安全责任事故，则应严肃处理，并给予相应的经济处罚。</w:t>
      </w:r>
      <w:r>
        <w:rPr>
          <w:rFonts w:hint="eastAsia" w:ascii="宋体" w:hAnsi="宋体" w:eastAsia="宋体" w:cs="宋体"/>
          <w:color w:val="000000"/>
          <w:sz w:val="21"/>
          <w:szCs w:val="21"/>
          <w:highlight w:val="none"/>
        </w:rPr>
      </w:r>
      <w:r/>
    </w:p>
    <w:p>
      <w:pPr>
        <w:pStyle w:val="883"/>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养护维修质量应严格按照《城镇道路养护技术规范》等相关规定执行。若</w:t>
      </w:r>
      <w:r>
        <w:rPr>
          <w:rFonts w:hint="eastAsia" w:ascii="宋体" w:hAnsi="宋体" w:eastAsia="宋体" w:cs="宋体"/>
          <w:color w:val="000000"/>
          <w:sz w:val="21"/>
          <w:szCs w:val="21"/>
          <w:highlight w:val="none"/>
          <w:lang w:eastAsia="zh-CN"/>
        </w:rPr>
        <w:t xml:space="preserve">服务商</w:t>
      </w:r>
      <w:r>
        <w:rPr>
          <w:rFonts w:hint="eastAsia" w:ascii="宋体" w:hAnsi="宋体" w:eastAsia="宋体" w:cs="宋体"/>
          <w:color w:val="000000"/>
          <w:sz w:val="21"/>
          <w:szCs w:val="21"/>
          <w:highlight w:val="none"/>
        </w:rPr>
        <w:t xml:space="preserve">实施的项目质量不符国家、地方或</w:t>
      </w:r>
      <w:r>
        <w:rPr>
          <w:rFonts w:hint="eastAsia" w:ascii="宋体" w:hAnsi="宋体" w:eastAsia="宋体" w:cs="宋体"/>
          <w:color w:val="000000"/>
          <w:sz w:val="21"/>
          <w:szCs w:val="21"/>
          <w:highlight w:val="none"/>
          <w:lang w:eastAsia="zh-CN"/>
        </w:rPr>
        <w:t xml:space="preserve">采购人</w:t>
      </w:r>
      <w:r>
        <w:rPr>
          <w:rFonts w:hint="eastAsia" w:ascii="宋体" w:hAnsi="宋体" w:eastAsia="宋体" w:cs="宋体"/>
          <w:color w:val="000000"/>
          <w:sz w:val="21"/>
          <w:szCs w:val="21"/>
          <w:highlight w:val="none"/>
        </w:rPr>
        <w:t xml:space="preserve">相关要求的，</w:t>
      </w:r>
      <w:r>
        <w:rPr>
          <w:rFonts w:hint="eastAsia" w:ascii="宋体" w:hAnsi="宋体" w:eastAsia="宋体" w:cs="宋体"/>
          <w:color w:val="000000"/>
          <w:sz w:val="21"/>
          <w:szCs w:val="21"/>
          <w:highlight w:val="none"/>
          <w:lang w:eastAsia="zh-CN"/>
        </w:rPr>
        <w:t xml:space="preserve">采购人</w:t>
      </w:r>
      <w:r>
        <w:rPr>
          <w:rFonts w:hint="eastAsia" w:ascii="宋体" w:hAnsi="宋体" w:eastAsia="宋体" w:cs="宋体"/>
          <w:color w:val="000000"/>
          <w:sz w:val="21"/>
          <w:szCs w:val="21"/>
          <w:highlight w:val="none"/>
        </w:rPr>
        <w:t xml:space="preserve">可要求</w:t>
      </w:r>
      <w:r>
        <w:rPr>
          <w:rFonts w:hint="eastAsia" w:ascii="宋体" w:hAnsi="宋体" w:eastAsia="宋体" w:cs="宋体"/>
          <w:color w:val="000000"/>
          <w:sz w:val="21"/>
          <w:szCs w:val="21"/>
          <w:highlight w:val="none"/>
          <w:lang w:eastAsia="zh-CN"/>
        </w:rPr>
        <w:t xml:space="preserve">服务商</w:t>
      </w:r>
      <w:r>
        <w:rPr>
          <w:rFonts w:hint="eastAsia" w:ascii="宋体" w:hAnsi="宋体" w:eastAsia="宋体" w:cs="宋体"/>
          <w:color w:val="000000"/>
          <w:sz w:val="21"/>
          <w:szCs w:val="21"/>
          <w:highlight w:val="none"/>
        </w:rPr>
        <w:t xml:space="preserve">无偿返工。</w:t>
      </w:r>
      <w:r>
        <w:rPr>
          <w:rFonts w:hint="eastAsia" w:ascii="宋体" w:hAnsi="宋体" w:eastAsia="宋体" w:cs="宋体"/>
          <w:color w:val="000000"/>
          <w:sz w:val="21"/>
          <w:szCs w:val="21"/>
          <w:highlight w:val="none"/>
        </w:rPr>
      </w:r>
      <w:r/>
    </w:p>
    <w:p>
      <w:pPr>
        <w:pStyle w:val="883"/>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每次考核完成后，及时宣布考核结果及存在的问题，并限期</w:t>
      </w:r>
      <w:r>
        <w:rPr>
          <w:rFonts w:hint="eastAsia" w:ascii="宋体" w:hAnsi="宋体" w:eastAsia="宋体" w:cs="宋体"/>
          <w:color w:val="000000"/>
          <w:sz w:val="21"/>
          <w:szCs w:val="21"/>
          <w:highlight w:val="none"/>
          <w:lang w:eastAsia="zh-CN"/>
        </w:rPr>
        <w:t xml:space="preserve">服务商</w:t>
      </w:r>
      <w:r>
        <w:rPr>
          <w:rFonts w:hint="eastAsia" w:ascii="宋体" w:hAnsi="宋体" w:eastAsia="宋体" w:cs="宋体"/>
          <w:color w:val="000000"/>
          <w:sz w:val="21"/>
          <w:szCs w:val="21"/>
          <w:highlight w:val="none"/>
        </w:rPr>
        <w:t xml:space="preserve">进行整改，如不能及时处理需上报说明原因。</w:t>
      </w:r>
      <w:r>
        <w:rPr>
          <w:rFonts w:hint="eastAsia" w:ascii="宋体" w:hAnsi="宋体" w:eastAsia="宋体" w:cs="宋体"/>
          <w:color w:val="000000"/>
          <w:sz w:val="21"/>
          <w:szCs w:val="21"/>
          <w:highlight w:val="none"/>
        </w:rPr>
      </w:r>
      <w:r/>
    </w:p>
    <w:p>
      <w:pPr>
        <w:pStyle w:val="883"/>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如现场遇到特殊情况的由</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决定处置方案，</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中途有权对考核办法进行调整、细化。</w:t>
      </w:r>
      <w:r>
        <w:rPr>
          <w:rFonts w:hint="eastAsia" w:ascii="宋体" w:hAnsi="宋体" w:eastAsia="宋体" w:cs="宋体"/>
          <w:color w:val="000000"/>
          <w:sz w:val="21"/>
          <w:szCs w:val="21"/>
          <w:highlight w:val="none"/>
        </w:rPr>
      </w:r>
      <w:r/>
    </w:p>
    <w:p>
      <w:pPr>
        <w:pStyle w:val="883"/>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考核内容及评定标准：</w:t>
      </w:r>
      <w:r>
        <w:rPr>
          <w:rFonts w:hint="eastAsia" w:ascii="宋体" w:hAnsi="宋体" w:eastAsia="宋体" w:cs="宋体"/>
          <w:color w:val="000000"/>
          <w:sz w:val="21"/>
          <w:szCs w:val="21"/>
          <w:highlight w:val="none"/>
        </w:rPr>
      </w:r>
      <w:r/>
    </w:p>
    <w:p>
      <w:pPr>
        <w:pStyle w:val="883"/>
        <w:jc w:val="center"/>
        <w:spacing w:before="60" w:line="184" w:lineRule="auto"/>
        <w:rPr>
          <w:rFonts w:hint="eastAsia" w:ascii="仿宋" w:hAnsi="仿宋" w:eastAsia="仿宋" w:cs="仿宋"/>
          <w:b/>
          <w:bCs/>
          <w:color w:val="000000"/>
          <w:spacing w:val="-1"/>
          <w:sz w:val="30"/>
          <w:szCs w:val="30"/>
          <w:highlight w:val="none"/>
        </w:rPr>
      </w:pPr>
      <w:r>
        <w:rPr>
          <w:rFonts w:hint="eastAsia" w:ascii="仿宋" w:hAnsi="仿宋" w:eastAsia="仿宋" w:cs="仿宋"/>
          <w:b/>
          <w:bCs/>
          <w:color w:val="000000"/>
          <w:spacing w:val="-1"/>
          <w:sz w:val="30"/>
          <w:szCs w:val="30"/>
          <w:highlight w:val="none"/>
        </w:rPr>
      </w:r>
      <w:r/>
    </w:p>
    <w:p>
      <w:pPr>
        <w:pStyle w:val="883"/>
        <w:jc w:val="center"/>
        <w:spacing w:before="60" w:line="184" w:lineRule="auto"/>
        <w:rPr>
          <w:rFonts w:hint="eastAsia" w:ascii="仿宋" w:hAnsi="仿宋" w:eastAsia="仿宋" w:cs="仿宋"/>
          <w:b/>
          <w:bCs/>
          <w:color w:val="000000"/>
          <w:spacing w:val="-1"/>
          <w:sz w:val="30"/>
          <w:szCs w:val="30"/>
          <w:highlight w:val="none"/>
        </w:rPr>
      </w:pPr>
      <w:r>
        <w:rPr>
          <w:rFonts w:hint="eastAsia" w:ascii="仿宋" w:hAnsi="仿宋" w:eastAsia="仿宋" w:cs="仿宋"/>
          <w:b/>
          <w:bCs/>
          <w:color w:val="000000"/>
          <w:spacing w:val="-1"/>
          <w:sz w:val="30"/>
          <w:szCs w:val="30"/>
          <w:highlight w:val="none"/>
        </w:rPr>
      </w:r>
      <w:r/>
    </w:p>
    <w:p>
      <w:pPr>
        <w:pStyle w:val="883"/>
        <w:jc w:val="center"/>
        <w:spacing w:before="60" w:line="184" w:lineRule="auto"/>
        <w:rPr>
          <w:rFonts w:hint="eastAsia" w:ascii="仿宋" w:hAnsi="仿宋" w:eastAsia="仿宋" w:cs="仿宋"/>
          <w:b/>
          <w:bCs/>
          <w:color w:val="000000"/>
          <w:spacing w:val="-1"/>
          <w:sz w:val="30"/>
          <w:szCs w:val="30"/>
          <w:highlight w:val="none"/>
        </w:rPr>
      </w:pPr>
      <w:r>
        <w:rPr>
          <w:rFonts w:hint="eastAsia" w:ascii="仿宋" w:hAnsi="仿宋" w:eastAsia="仿宋" w:cs="仿宋"/>
          <w:b/>
          <w:bCs/>
          <w:color w:val="000000"/>
          <w:spacing w:val="-1"/>
          <w:sz w:val="30"/>
          <w:szCs w:val="30"/>
          <w:highlight w:val="none"/>
        </w:rPr>
      </w:r>
      <w:r/>
    </w:p>
    <w:p>
      <w:pPr>
        <w:pStyle w:val="883"/>
        <w:jc w:val="center"/>
        <w:spacing w:before="60" w:line="184" w:lineRule="auto"/>
        <w:rPr>
          <w:rFonts w:hint="eastAsia" w:ascii="仿宋" w:hAnsi="仿宋" w:eastAsia="仿宋" w:cs="仿宋"/>
          <w:b/>
          <w:bCs/>
          <w:color w:val="000000"/>
          <w:spacing w:val="-1"/>
          <w:sz w:val="30"/>
          <w:szCs w:val="30"/>
          <w:highlight w:val="none"/>
        </w:rPr>
      </w:pPr>
      <w:r>
        <w:rPr>
          <w:rFonts w:hint="eastAsia" w:ascii="仿宋" w:hAnsi="仿宋" w:eastAsia="仿宋" w:cs="仿宋"/>
          <w:b/>
          <w:bCs/>
          <w:color w:val="000000"/>
          <w:spacing w:val="-1"/>
          <w:sz w:val="30"/>
          <w:szCs w:val="30"/>
          <w:highlight w:val="none"/>
        </w:rPr>
      </w:r>
      <w:r/>
    </w:p>
    <w:p>
      <w:pPr>
        <w:pStyle w:val="883"/>
        <w:jc w:val="center"/>
        <w:spacing w:before="60" w:line="184" w:lineRule="auto"/>
        <w:rPr>
          <w:rFonts w:hint="eastAsia" w:ascii="仿宋" w:hAnsi="仿宋" w:eastAsia="仿宋" w:cs="仿宋"/>
          <w:b/>
          <w:bCs/>
          <w:color w:val="000000"/>
          <w:spacing w:val="-1"/>
          <w:sz w:val="30"/>
          <w:szCs w:val="30"/>
          <w:highlight w:val="none"/>
        </w:rPr>
      </w:pPr>
      <w:r>
        <w:rPr>
          <w:rFonts w:hint="eastAsia" w:ascii="仿宋" w:hAnsi="仿宋" w:eastAsia="仿宋" w:cs="仿宋"/>
          <w:b/>
          <w:bCs/>
          <w:color w:val="000000"/>
          <w:spacing w:val="-1"/>
          <w:sz w:val="30"/>
          <w:szCs w:val="30"/>
          <w:highlight w:val="none"/>
        </w:rPr>
      </w:r>
      <w:r/>
    </w:p>
    <w:p>
      <w:pPr>
        <w:pStyle w:val="883"/>
        <w:jc w:val="center"/>
        <w:spacing w:before="60" w:line="184" w:lineRule="auto"/>
        <w:rPr>
          <w:rFonts w:hint="eastAsia" w:ascii="仿宋" w:hAnsi="仿宋" w:eastAsia="仿宋" w:cs="仿宋"/>
          <w:b/>
          <w:bCs/>
          <w:color w:val="000000"/>
          <w:spacing w:val="-1"/>
          <w:sz w:val="30"/>
          <w:szCs w:val="30"/>
          <w:highlight w:val="none"/>
        </w:rPr>
      </w:pPr>
      <w:r>
        <w:rPr>
          <w:rFonts w:hint="eastAsia" w:ascii="仿宋" w:hAnsi="仿宋" w:eastAsia="仿宋" w:cs="仿宋"/>
          <w:b/>
          <w:bCs/>
          <w:color w:val="000000"/>
          <w:spacing w:val="-1"/>
          <w:sz w:val="30"/>
          <w:szCs w:val="30"/>
          <w:highlight w:val="none"/>
        </w:rPr>
      </w:r>
      <w:r/>
    </w:p>
    <w:p>
      <w:pPr>
        <w:pStyle w:val="883"/>
        <w:jc w:val="center"/>
        <w:spacing w:before="60" w:line="184" w:lineRule="auto"/>
        <w:rPr>
          <w:rFonts w:hint="eastAsia" w:ascii="仿宋" w:hAnsi="仿宋" w:eastAsia="仿宋" w:cs="仿宋"/>
          <w:b/>
          <w:bCs/>
          <w:color w:val="000000"/>
          <w:spacing w:val="-1"/>
          <w:sz w:val="30"/>
          <w:szCs w:val="30"/>
          <w:highlight w:val="none"/>
        </w:rPr>
      </w:pPr>
      <w:r>
        <w:rPr>
          <w:rFonts w:hint="eastAsia" w:ascii="仿宋" w:hAnsi="仿宋" w:eastAsia="仿宋" w:cs="仿宋"/>
          <w:b/>
          <w:bCs/>
          <w:color w:val="000000"/>
          <w:spacing w:val="-1"/>
          <w:sz w:val="30"/>
          <w:szCs w:val="30"/>
          <w:highlight w:val="none"/>
        </w:rPr>
      </w:r>
      <w:r/>
    </w:p>
    <w:p>
      <w:pPr>
        <w:pStyle w:val="883"/>
        <w:jc w:val="center"/>
        <w:spacing w:before="60" w:line="184" w:lineRule="auto"/>
        <w:rPr>
          <w:rFonts w:hint="eastAsia" w:ascii="仿宋" w:hAnsi="仿宋" w:eastAsia="仿宋" w:cs="仿宋"/>
          <w:b/>
          <w:bCs/>
          <w:color w:val="000000"/>
          <w:spacing w:val="-1"/>
          <w:sz w:val="30"/>
          <w:szCs w:val="30"/>
          <w:highlight w:val="none"/>
        </w:rPr>
      </w:pPr>
      <w:r>
        <w:rPr>
          <w:rFonts w:hint="eastAsia" w:ascii="仿宋" w:hAnsi="仿宋" w:eastAsia="仿宋" w:cs="仿宋"/>
          <w:b/>
          <w:bCs/>
          <w:color w:val="000000"/>
          <w:spacing w:val="-1"/>
          <w:sz w:val="30"/>
          <w:szCs w:val="30"/>
          <w:highlight w:val="none"/>
        </w:rPr>
      </w:r>
      <w:r/>
    </w:p>
    <w:p>
      <w:pPr>
        <w:pStyle w:val="883"/>
        <w:jc w:val="center"/>
        <w:spacing w:before="60" w:line="184" w:lineRule="auto"/>
        <w:rPr>
          <w:rFonts w:hint="eastAsia" w:ascii="仿宋" w:hAnsi="仿宋" w:eastAsia="仿宋" w:cs="仿宋"/>
          <w:b/>
          <w:bCs/>
          <w:color w:val="000000"/>
          <w:sz w:val="30"/>
          <w:szCs w:val="30"/>
          <w:highlight w:val="none"/>
          <w:lang w:val="en-US" w:eastAsia="zh-CN"/>
        </w:rPr>
      </w:pPr>
      <w:r>
        <w:rPr>
          <w:rFonts w:hint="eastAsia" w:ascii="仿宋" w:hAnsi="仿宋" w:eastAsia="仿宋" w:cs="仿宋"/>
          <w:b/>
          <w:bCs/>
          <w:color w:val="000000"/>
          <w:spacing w:val="-1"/>
          <w:sz w:val="30"/>
          <w:szCs w:val="30"/>
          <w:highlight w:val="none"/>
        </w:rPr>
        <w:t xml:space="preserve">金坛华罗庚高新技术产业开发区市政设施养护</w:t>
      </w:r>
      <w:r>
        <w:rPr>
          <w:rFonts w:hint="eastAsia" w:ascii="仿宋" w:hAnsi="仿宋" w:eastAsia="仿宋" w:cs="仿宋"/>
          <w:b/>
          <w:bCs/>
          <w:color w:val="000000"/>
          <w:spacing w:val="-1"/>
          <w:sz w:val="30"/>
          <w:szCs w:val="30"/>
          <w:highlight w:val="none"/>
          <w:lang w:val="en-US" w:eastAsia="zh-CN"/>
        </w:rPr>
        <w:t xml:space="preserve">月度</w:t>
      </w:r>
      <w:r>
        <w:rPr>
          <w:rFonts w:hint="eastAsia" w:ascii="仿宋" w:hAnsi="仿宋" w:eastAsia="仿宋" w:cs="仿宋"/>
          <w:b/>
          <w:bCs/>
          <w:color w:val="000000"/>
          <w:spacing w:val="-1"/>
          <w:sz w:val="30"/>
          <w:szCs w:val="30"/>
          <w:highlight w:val="none"/>
        </w:rPr>
        <w:t xml:space="preserve">考核表</w:t>
      </w:r>
      <w:r>
        <w:rPr>
          <w:rFonts w:hint="eastAsia" w:ascii="仿宋" w:hAnsi="仿宋" w:eastAsia="仿宋" w:cs="仿宋"/>
          <w:b/>
          <w:bCs/>
          <w:color w:val="000000"/>
          <w:sz w:val="30"/>
          <w:szCs w:val="30"/>
          <w:highlight w:val="none"/>
          <w:lang w:val="en-US" w:eastAsia="zh-CN"/>
        </w:rPr>
      </w:r>
      <w:r/>
    </w:p>
    <w:tbl>
      <w:tblPr>
        <w:tblStyle w:val="1129"/>
        <w:tblW w:w="9719" w:type="dxa"/>
        <w:tblInd w:w="-4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15"/>
        <w:gridCol w:w="1160"/>
        <w:gridCol w:w="931"/>
        <w:gridCol w:w="4735"/>
        <w:gridCol w:w="713"/>
        <w:gridCol w:w="708"/>
        <w:gridCol w:w="657"/>
      </w:tblGrid>
      <w:tr>
        <w:trPr>
          <w:trHeight w:val="633"/>
        </w:trPr>
        <w:tc>
          <w:tcPr>
            <w:tcW w:w="815" w:type="dxa"/>
            <w:vAlign w:val="center"/>
            <w:textDirection w:val="lrTb"/>
            <w:noWrap w:val="false"/>
          </w:tcPr>
          <w:p>
            <w:pPr>
              <w:pStyle w:val="883"/>
              <w:numPr>
                <w:ilvl w:val="0"/>
                <w:numId w:val="0"/>
              </w:numPr>
              <w:jc w:val="center"/>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序号</w:t>
            </w:r>
            <w:r>
              <w:rPr>
                <w:rFonts w:hint="eastAsia" w:ascii="仿宋" w:hAnsi="仿宋" w:eastAsia="仿宋" w:cs="仿宋"/>
                <w:bCs/>
                <w:color w:val="000000"/>
                <w:sz w:val="24"/>
                <w:szCs w:val="24"/>
                <w:highlight w:val="none"/>
              </w:rPr>
            </w:r>
            <w:r/>
          </w:p>
        </w:tc>
        <w:tc>
          <w:tcPr>
            <w:tcW w:w="1160" w:type="dxa"/>
            <w:vAlign w:val="center"/>
            <w:textDirection w:val="lrTb"/>
            <w:noWrap w:val="false"/>
          </w:tcPr>
          <w:p>
            <w:pPr>
              <w:pStyle w:val="883"/>
              <w:numPr>
                <w:ilvl w:val="0"/>
                <w:numId w:val="0"/>
              </w:numPr>
              <w:jc w:val="center"/>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考核内容</w:t>
            </w:r>
            <w:r>
              <w:rPr>
                <w:rFonts w:hint="eastAsia" w:ascii="仿宋" w:hAnsi="仿宋" w:eastAsia="仿宋" w:cs="仿宋"/>
                <w:bCs/>
                <w:color w:val="000000"/>
                <w:sz w:val="24"/>
                <w:szCs w:val="24"/>
                <w:highlight w:val="none"/>
              </w:rPr>
            </w:r>
            <w:r/>
          </w:p>
        </w:tc>
        <w:tc>
          <w:tcPr>
            <w:gridSpan w:val="2"/>
            <w:tcW w:w="5666" w:type="dxa"/>
            <w:vAlign w:val="center"/>
            <w:textDirection w:val="lrTb"/>
            <w:noWrap w:val="false"/>
          </w:tcPr>
          <w:p>
            <w:pPr>
              <w:pStyle w:val="883"/>
              <w:numPr>
                <w:ilvl w:val="0"/>
                <w:numId w:val="0"/>
              </w:numPr>
              <w:jc w:val="center"/>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评分标准</w:t>
            </w:r>
            <w:r>
              <w:rPr>
                <w:rFonts w:hint="eastAsia" w:ascii="仿宋" w:hAnsi="仿宋" w:eastAsia="仿宋" w:cs="仿宋"/>
                <w:bCs/>
                <w:color w:val="000000"/>
                <w:sz w:val="24"/>
                <w:szCs w:val="24"/>
                <w:highlight w:val="none"/>
              </w:rPr>
            </w:r>
            <w:r/>
          </w:p>
        </w:tc>
        <w:tc>
          <w:tcPr>
            <w:tcW w:w="713" w:type="dxa"/>
            <w:vAlign w:val="center"/>
            <w:textDirection w:val="lrTb"/>
            <w:noWrap w:val="false"/>
          </w:tcPr>
          <w:p>
            <w:pPr>
              <w:pStyle w:val="883"/>
              <w:numPr>
                <w:ilvl w:val="0"/>
                <w:numId w:val="0"/>
              </w:numPr>
              <w:jc w:val="center"/>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分值</w:t>
            </w:r>
            <w:r>
              <w:rPr>
                <w:rFonts w:hint="eastAsia" w:ascii="仿宋" w:hAnsi="仿宋" w:eastAsia="仿宋" w:cs="仿宋"/>
                <w:bCs/>
                <w:color w:val="000000"/>
                <w:sz w:val="24"/>
                <w:szCs w:val="24"/>
                <w:highlight w:val="none"/>
              </w:rPr>
            </w:r>
            <w:r/>
          </w:p>
        </w:tc>
        <w:tc>
          <w:tcPr>
            <w:tcW w:w="708" w:type="dxa"/>
            <w:vAlign w:val="center"/>
            <w:textDirection w:val="lrTb"/>
            <w:noWrap w:val="false"/>
          </w:tcPr>
          <w:p>
            <w:pPr>
              <w:pStyle w:val="883"/>
              <w:numPr>
                <w:ilvl w:val="0"/>
                <w:numId w:val="0"/>
              </w:numPr>
              <w:jc w:val="center"/>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得分</w:t>
            </w:r>
            <w:r>
              <w:rPr>
                <w:rFonts w:hint="eastAsia" w:ascii="仿宋" w:hAnsi="仿宋" w:eastAsia="仿宋" w:cs="仿宋"/>
                <w:bCs/>
                <w:color w:val="000000"/>
                <w:sz w:val="24"/>
                <w:szCs w:val="24"/>
                <w:highlight w:val="none"/>
              </w:rPr>
            </w:r>
            <w:r/>
          </w:p>
        </w:tc>
        <w:tc>
          <w:tcPr>
            <w:tcW w:w="657" w:type="dxa"/>
            <w:vAlign w:val="center"/>
            <w:textDirection w:val="lrTb"/>
            <w:noWrap w:val="false"/>
          </w:tcPr>
          <w:p>
            <w:pPr>
              <w:pStyle w:val="883"/>
              <w:numPr>
                <w:ilvl w:val="0"/>
                <w:numId w:val="0"/>
              </w:numPr>
              <w:jc w:val="center"/>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备注</w:t>
            </w:r>
            <w:r>
              <w:rPr>
                <w:rFonts w:hint="eastAsia" w:ascii="仿宋" w:hAnsi="仿宋" w:eastAsia="仿宋" w:cs="仿宋"/>
                <w:bCs/>
                <w:color w:val="000000"/>
                <w:sz w:val="24"/>
                <w:szCs w:val="24"/>
                <w:highlight w:val="none"/>
              </w:rPr>
            </w:r>
            <w:r/>
          </w:p>
        </w:tc>
      </w:tr>
      <w:tr>
        <w:trPr>
          <w:trHeight w:val="1252"/>
        </w:trPr>
        <w:tc>
          <w:tcPr>
            <w:tcW w:w="815" w:type="dxa"/>
            <w:vAlign w:val="center"/>
            <w:vMerge w:val="restart"/>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p>
            <w:pPr>
              <w:pStyle w:val="883"/>
              <w:numPr>
                <w:ilvl w:val="0"/>
                <w:numId w:val="0"/>
              </w:numPr>
              <w:jc w:val="center"/>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一</w:t>
            </w:r>
            <w:r>
              <w:rPr>
                <w:rFonts w:hint="eastAsia" w:ascii="仿宋" w:hAnsi="仿宋" w:eastAsia="仿宋" w:cs="仿宋"/>
                <w:bCs/>
                <w:color w:val="000000"/>
                <w:sz w:val="24"/>
                <w:szCs w:val="24"/>
                <w:highlight w:val="none"/>
              </w:rPr>
            </w:r>
            <w:r/>
          </w:p>
        </w:tc>
        <w:tc>
          <w:tcPr>
            <w:tcW w:w="1160" w:type="dxa"/>
            <w:vAlign w:val="center"/>
            <w:vMerge w:val="restart"/>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p>
            <w:pPr>
              <w:pStyle w:val="883"/>
              <w:numPr>
                <w:ilvl w:val="0"/>
                <w:numId w:val="0"/>
              </w:numPr>
              <w:jc w:val="center"/>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市政排水设施养护任务单执行情况</w:t>
            </w:r>
            <w:r>
              <w:rPr>
                <w:rFonts w:hint="eastAsia" w:ascii="仿宋" w:hAnsi="仿宋" w:eastAsia="仿宋" w:cs="仿宋"/>
                <w:bCs/>
                <w:color w:val="000000"/>
                <w:sz w:val="24"/>
                <w:szCs w:val="24"/>
                <w:highlight w:val="none"/>
              </w:rPr>
            </w:r>
            <w:r/>
          </w:p>
        </w:tc>
        <w:tc>
          <w:tcPr>
            <w:gridSpan w:val="2"/>
            <w:tcW w:w="5666" w:type="dxa"/>
            <w:vAlign w:val="center"/>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按期落实市政养护任务单，根据任务单的时间及时处置， 未按时处置且无相关延期申请的一次扣 0.1分，涉及道路 维修、管道抢修的工程上报维修方案，不上报扣 0.1 分， 扣完为止。未经中心许可擅自进行维修，发现一处扣 5 分。</w:t>
            </w:r>
            <w:r>
              <w:rPr>
                <w:rFonts w:hint="eastAsia" w:ascii="仿宋" w:hAnsi="仿宋" w:eastAsia="仿宋" w:cs="仿宋"/>
                <w:bCs/>
                <w:color w:val="000000"/>
                <w:sz w:val="24"/>
                <w:szCs w:val="24"/>
                <w:highlight w:val="none"/>
              </w:rPr>
            </w:r>
            <w:r/>
          </w:p>
        </w:tc>
        <w:tc>
          <w:tcPr>
            <w:tcW w:w="713" w:type="dxa"/>
            <w:vAlign w:val="center"/>
            <w:textDirection w:val="lrTb"/>
            <w:noWrap w:val="false"/>
          </w:tcPr>
          <w:p>
            <w:pPr>
              <w:pStyle w:val="883"/>
              <w:numPr>
                <w:ilvl w:val="0"/>
                <w:numId w:val="0"/>
              </w:numPr>
              <w:ind w:firstLine="480"/>
              <w:jc w:val="center"/>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p>
            <w:pPr>
              <w:pStyle w:val="883"/>
              <w:numPr>
                <w:ilvl w:val="0"/>
                <w:numId w:val="0"/>
              </w:numPr>
              <w:jc w:val="center"/>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5</w:t>
            </w:r>
            <w:r>
              <w:rPr>
                <w:rFonts w:hint="eastAsia" w:ascii="仿宋" w:hAnsi="仿宋" w:eastAsia="仿宋" w:cs="仿宋"/>
                <w:bCs/>
                <w:color w:val="000000"/>
                <w:sz w:val="24"/>
                <w:szCs w:val="24"/>
                <w:highlight w:val="none"/>
              </w:rPr>
            </w:r>
            <w:r/>
          </w:p>
        </w:tc>
        <w:tc>
          <w:tcPr>
            <w:tcW w:w="708" w:type="dxa"/>
            <w:vAlign w:val="center"/>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657" w:type="dxa"/>
            <w:vAlign w:val="center"/>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r>
      <w:tr>
        <w:trPr>
          <w:trHeight w:val="940"/>
        </w:trPr>
        <w:tc>
          <w:tcPr>
            <w:tcW w:w="815"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1160"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gridSpan w:val="2"/>
            <w:tcW w:w="5666"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养护工程项目实施前需提前 1 天上报监理和甲方，如不上 报直接施工一次扣 0.5 分，造成城市长效考核扣分的一次 扣 0.5 分。</w:t>
            </w:r>
            <w:r>
              <w:rPr>
                <w:rFonts w:hint="eastAsia" w:ascii="仿宋" w:hAnsi="仿宋" w:eastAsia="仿宋" w:cs="仿宋"/>
                <w:bCs/>
                <w:color w:val="000000"/>
                <w:sz w:val="24"/>
                <w:szCs w:val="24"/>
                <w:highlight w:val="none"/>
              </w:rPr>
            </w:r>
            <w:r/>
          </w:p>
        </w:tc>
        <w:tc>
          <w:tcPr>
            <w:tcW w:w="713" w:type="dxa"/>
            <w:vAlign w:val="center"/>
            <w:textDirection w:val="lrTb"/>
            <w:noWrap w:val="false"/>
          </w:tcPr>
          <w:p>
            <w:pPr>
              <w:pStyle w:val="883"/>
              <w:numPr>
                <w:ilvl w:val="0"/>
                <w:numId w:val="0"/>
              </w:numPr>
              <w:jc w:val="center"/>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10</w:t>
            </w:r>
            <w:r>
              <w:rPr>
                <w:rFonts w:hint="eastAsia" w:ascii="仿宋" w:hAnsi="仿宋" w:eastAsia="仿宋" w:cs="仿宋"/>
                <w:bCs/>
                <w:color w:val="000000"/>
                <w:sz w:val="24"/>
                <w:szCs w:val="24"/>
                <w:highlight w:val="none"/>
              </w:rPr>
            </w:r>
            <w:r/>
          </w:p>
        </w:tc>
        <w:tc>
          <w:tcPr>
            <w:tcW w:w="708"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657"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r>
      <w:tr>
        <w:trPr>
          <w:trHeight w:val="1252"/>
        </w:trPr>
        <w:tc>
          <w:tcPr>
            <w:tcW w:w="815"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1160"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gridSpan w:val="2"/>
            <w:tcW w:w="5666"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养护工程按任务单实施，出现实际情况与任务单不符的及 时上报变更，不上报擅自变更的一处扣 0.5 分，造成返工 的一次扣 1 分，每月底按期上报下月度维修计划，不上报 扣 0.5分，扣完为止。</w:t>
            </w:r>
            <w:r>
              <w:rPr>
                <w:rFonts w:hint="eastAsia" w:ascii="仿宋" w:hAnsi="仿宋" w:eastAsia="仿宋" w:cs="仿宋"/>
                <w:bCs/>
                <w:color w:val="000000"/>
                <w:sz w:val="24"/>
                <w:szCs w:val="24"/>
                <w:highlight w:val="none"/>
              </w:rPr>
            </w:r>
            <w:r/>
          </w:p>
        </w:tc>
        <w:tc>
          <w:tcPr>
            <w:tcW w:w="713" w:type="dxa"/>
            <w:vAlign w:val="center"/>
            <w:vMerge w:val="restart"/>
            <w:textDirection w:val="lrTb"/>
            <w:noWrap w:val="false"/>
          </w:tcPr>
          <w:p>
            <w:pPr>
              <w:pStyle w:val="883"/>
              <w:numPr>
                <w:ilvl w:val="0"/>
                <w:numId w:val="0"/>
              </w:numPr>
              <w:jc w:val="center"/>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10</w:t>
            </w:r>
            <w:r>
              <w:rPr>
                <w:rFonts w:hint="eastAsia" w:ascii="仿宋" w:hAnsi="仿宋" w:eastAsia="仿宋" w:cs="仿宋"/>
                <w:bCs/>
                <w:color w:val="000000"/>
                <w:sz w:val="24"/>
                <w:szCs w:val="24"/>
                <w:highlight w:val="none"/>
              </w:rPr>
            </w:r>
            <w:r/>
          </w:p>
        </w:tc>
        <w:tc>
          <w:tcPr>
            <w:tcW w:w="708" w:type="dxa"/>
            <w:vAlign w:val="top"/>
            <w:vMerge w:val="restart"/>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657"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r>
      <w:tr>
        <w:trPr>
          <w:trHeight w:val="410"/>
        </w:trPr>
        <w:tc>
          <w:tcPr>
            <w:tcW w:w="815"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1160"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gridSpan w:val="2"/>
            <w:tcW w:w="5666"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每月 3日前上报上月完成工作量。不上报扣 1分/月。</w:t>
            </w:r>
            <w:r>
              <w:rPr>
                <w:rFonts w:hint="eastAsia" w:ascii="仿宋" w:hAnsi="仿宋" w:eastAsia="仿宋" w:cs="仿宋"/>
                <w:bCs/>
                <w:color w:val="000000"/>
                <w:sz w:val="24"/>
                <w:szCs w:val="24"/>
                <w:highlight w:val="none"/>
              </w:rPr>
            </w:r>
            <w:r/>
          </w:p>
        </w:tc>
        <w:tc>
          <w:tcPr>
            <w:tcW w:w="713" w:type="dxa"/>
            <w:vAlign w:val="center"/>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708" w:type="dxa"/>
            <w:vAlign w:val="top"/>
            <w:vMerge w:val="restart"/>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657"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r>
      <w:tr>
        <w:trPr>
          <w:trHeight w:val="228"/>
        </w:trPr>
        <w:tc>
          <w:tcPr>
            <w:tcW w:w="815"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1160"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gridSpan w:val="2"/>
            <w:tcW w:w="5666"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按养护维修时限完结巡查养护系统内工单。否则扣 0.2分/ 日。</w:t>
            </w:r>
            <w:r>
              <w:rPr>
                <w:rFonts w:hint="eastAsia" w:ascii="仿宋" w:hAnsi="仿宋" w:eastAsia="仿宋" w:cs="仿宋"/>
                <w:bCs/>
                <w:color w:val="000000"/>
                <w:sz w:val="24"/>
                <w:szCs w:val="24"/>
                <w:highlight w:val="none"/>
              </w:rPr>
            </w:r>
            <w:r/>
          </w:p>
        </w:tc>
        <w:tc>
          <w:tcPr>
            <w:tcW w:w="713" w:type="dxa"/>
            <w:vAlign w:val="center"/>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708" w:type="dxa"/>
            <w:vAlign w:val="top"/>
            <w:vMerge w:val="restart"/>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657"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r>
      <w:tr>
        <w:trPr>
          <w:trHeight w:val="90"/>
        </w:trPr>
        <w:tc>
          <w:tcPr>
            <w:tcW w:w="815"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1160"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gridSpan w:val="2"/>
            <w:tcW w:w="5666"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按养护维修时限要求完成各项维修任务。否则扣0.2分/日。</w:t>
            </w:r>
            <w:r>
              <w:rPr>
                <w:rFonts w:hint="eastAsia" w:ascii="仿宋" w:hAnsi="仿宋" w:eastAsia="仿宋" w:cs="仿宋"/>
                <w:bCs/>
                <w:color w:val="000000"/>
                <w:sz w:val="24"/>
                <w:szCs w:val="24"/>
                <w:highlight w:val="none"/>
              </w:rPr>
            </w:r>
            <w:r/>
          </w:p>
        </w:tc>
        <w:tc>
          <w:tcPr>
            <w:tcW w:w="713" w:type="dxa"/>
            <w:vAlign w:val="center"/>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708"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657"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r>
      <w:tr>
        <w:trPr>
          <w:trHeight w:val="733"/>
        </w:trPr>
        <w:tc>
          <w:tcPr>
            <w:tcW w:w="815" w:type="dxa"/>
            <w:vAlign w:val="top"/>
            <w:vMerge w:val="restart"/>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p>
            <w:pPr>
              <w:pStyle w:val="883"/>
              <w:numPr>
                <w:ilvl w:val="0"/>
                <w:numId w:val="0"/>
              </w:numPr>
              <w:jc w:val="center"/>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二</w:t>
            </w:r>
            <w:r>
              <w:rPr>
                <w:rFonts w:hint="eastAsia" w:ascii="仿宋" w:hAnsi="仿宋" w:eastAsia="仿宋" w:cs="仿宋"/>
                <w:bCs/>
                <w:color w:val="000000"/>
                <w:sz w:val="24"/>
                <w:szCs w:val="24"/>
                <w:highlight w:val="none"/>
              </w:rPr>
            </w:r>
            <w:r/>
          </w:p>
        </w:tc>
        <w:tc>
          <w:tcPr>
            <w:tcW w:w="1160" w:type="dxa"/>
            <w:vAlign w:val="top"/>
            <w:vMerge w:val="restart"/>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p>
            <w:pPr>
              <w:pStyle w:val="883"/>
              <w:numPr>
                <w:ilvl w:val="0"/>
                <w:numId w:val="0"/>
              </w:numPr>
              <w:jc w:val="center"/>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市政排水养护质量执行情况</w:t>
            </w:r>
            <w:r>
              <w:rPr>
                <w:rFonts w:hint="eastAsia" w:ascii="仿宋" w:hAnsi="仿宋" w:eastAsia="仿宋" w:cs="仿宋"/>
                <w:bCs/>
                <w:color w:val="000000"/>
                <w:sz w:val="24"/>
                <w:szCs w:val="24"/>
                <w:highlight w:val="none"/>
              </w:rPr>
            </w:r>
            <w:r/>
          </w:p>
        </w:tc>
        <w:tc>
          <w:tcPr>
            <w:gridSpan w:val="2"/>
            <w:tcW w:w="5666"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在市政设施养护工程中，涉及工程验收的，经监理、甲方验收。验收不过关的扣1分/次，扣完为止。</w:t>
            </w:r>
            <w:r>
              <w:rPr>
                <w:rFonts w:hint="eastAsia" w:ascii="仿宋" w:hAnsi="仿宋" w:eastAsia="仿宋" w:cs="仿宋"/>
                <w:bCs/>
                <w:color w:val="000000"/>
                <w:sz w:val="24"/>
                <w:szCs w:val="24"/>
                <w:highlight w:val="none"/>
              </w:rPr>
            </w:r>
            <w:r/>
          </w:p>
        </w:tc>
        <w:tc>
          <w:tcPr>
            <w:tcW w:w="713" w:type="dxa"/>
            <w:vAlign w:val="center"/>
            <w:textDirection w:val="lrTb"/>
            <w:noWrap w:val="false"/>
          </w:tcPr>
          <w:p>
            <w:pPr>
              <w:pStyle w:val="883"/>
              <w:numPr>
                <w:ilvl w:val="0"/>
                <w:numId w:val="0"/>
              </w:numPr>
              <w:jc w:val="center"/>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5</w:t>
            </w:r>
            <w:r>
              <w:rPr>
                <w:rFonts w:hint="eastAsia" w:ascii="仿宋" w:hAnsi="仿宋" w:eastAsia="仿宋" w:cs="仿宋"/>
                <w:bCs/>
                <w:color w:val="000000"/>
                <w:sz w:val="24"/>
                <w:szCs w:val="24"/>
                <w:highlight w:val="none"/>
              </w:rPr>
            </w:r>
            <w:r/>
          </w:p>
        </w:tc>
        <w:tc>
          <w:tcPr>
            <w:tcW w:w="708"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657"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r>
      <w:tr>
        <w:trPr>
          <w:trHeight w:val="397"/>
        </w:trPr>
        <w:tc>
          <w:tcPr>
            <w:tcW w:w="815"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1160"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gridSpan w:val="2"/>
            <w:tcW w:w="5666"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因施工质量导致返工的。扣5分/次。</w:t>
            </w:r>
            <w:r>
              <w:rPr>
                <w:rFonts w:hint="eastAsia" w:ascii="仿宋" w:hAnsi="仿宋" w:eastAsia="仿宋" w:cs="仿宋"/>
                <w:bCs/>
                <w:color w:val="000000"/>
                <w:sz w:val="24"/>
                <w:szCs w:val="24"/>
                <w:highlight w:val="none"/>
              </w:rPr>
            </w:r>
            <w:r/>
          </w:p>
        </w:tc>
        <w:tc>
          <w:tcPr>
            <w:tcW w:w="713" w:type="dxa"/>
            <w:vAlign w:val="center"/>
            <w:vMerge w:val="restart"/>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p>
            <w:pPr>
              <w:pStyle w:val="883"/>
              <w:numPr>
                <w:ilvl w:val="0"/>
                <w:numId w:val="0"/>
              </w:numPr>
              <w:jc w:val="center"/>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20</w:t>
            </w:r>
            <w:r>
              <w:rPr>
                <w:rFonts w:hint="eastAsia" w:ascii="仿宋" w:hAnsi="仿宋" w:eastAsia="仿宋" w:cs="仿宋"/>
                <w:bCs/>
                <w:color w:val="000000"/>
                <w:sz w:val="24"/>
                <w:szCs w:val="24"/>
                <w:highlight w:val="none"/>
              </w:rPr>
            </w:r>
            <w:r/>
          </w:p>
        </w:tc>
        <w:tc>
          <w:tcPr>
            <w:tcW w:w="708" w:type="dxa"/>
            <w:vAlign w:val="top"/>
            <w:vMerge w:val="restart"/>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657"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r>
      <w:tr>
        <w:trPr>
          <w:trHeight w:val="629"/>
        </w:trPr>
        <w:tc>
          <w:tcPr>
            <w:tcW w:w="815"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1160"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931" w:type="dxa"/>
            <w:vAlign w:val="top"/>
            <w:vMerge w:val="restart"/>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p>
            <w:pPr>
              <w:pStyle w:val="883"/>
              <w:numPr>
                <w:ilvl w:val="0"/>
                <w:numId w:val="0"/>
              </w:numPr>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p>
            <w:pPr>
              <w:pStyle w:val="883"/>
              <w:numPr>
                <w:ilvl w:val="0"/>
                <w:numId w:val="0"/>
              </w:numPr>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p>
            <w:pPr>
              <w:pStyle w:val="883"/>
              <w:numPr>
                <w:ilvl w:val="0"/>
                <w:numId w:val="0"/>
              </w:numPr>
              <w:jc w:val="center"/>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沥青</w:t>
            </w:r>
            <w:r>
              <w:rPr>
                <w:rFonts w:hint="eastAsia" w:ascii="仿宋" w:hAnsi="仿宋" w:eastAsia="仿宋" w:cs="仿宋"/>
                <w:bCs/>
                <w:color w:val="000000"/>
                <w:sz w:val="24"/>
                <w:szCs w:val="24"/>
                <w:highlight w:val="none"/>
              </w:rPr>
            </w:r>
            <w:r/>
          </w:p>
          <w:p>
            <w:pPr>
              <w:pStyle w:val="883"/>
              <w:numPr>
                <w:ilvl w:val="0"/>
                <w:numId w:val="0"/>
              </w:numPr>
              <w:jc w:val="center"/>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道路</w:t>
            </w:r>
            <w:r>
              <w:rPr>
                <w:rFonts w:hint="eastAsia" w:ascii="仿宋" w:hAnsi="仿宋" w:eastAsia="仿宋" w:cs="仿宋"/>
                <w:bCs/>
                <w:color w:val="000000"/>
                <w:sz w:val="24"/>
                <w:szCs w:val="24"/>
                <w:highlight w:val="none"/>
              </w:rPr>
            </w:r>
            <w:r/>
          </w:p>
        </w:tc>
        <w:tc>
          <w:tcPr>
            <w:tcW w:w="4735"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维修作业时的沥青料温度须符合规范要求。不符合要 求的扣 1分/次。</w:t>
            </w:r>
            <w:r>
              <w:rPr>
                <w:rFonts w:hint="eastAsia" w:ascii="仿宋" w:hAnsi="仿宋" w:eastAsia="仿宋" w:cs="仿宋"/>
                <w:bCs/>
                <w:color w:val="000000"/>
                <w:sz w:val="24"/>
                <w:szCs w:val="24"/>
                <w:highlight w:val="none"/>
              </w:rPr>
            </w:r>
            <w:r/>
          </w:p>
        </w:tc>
        <w:tc>
          <w:tcPr>
            <w:tcW w:w="713"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708"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657"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r>
      <w:tr>
        <w:trPr>
          <w:trHeight w:val="629"/>
        </w:trPr>
        <w:tc>
          <w:tcPr>
            <w:tcW w:w="815"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1160"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931"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4735"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沥青路面铣刨规范，边线整齐，底层平整。不符合要求的扣 0.5分/次。</w:t>
            </w:r>
            <w:r>
              <w:rPr>
                <w:rFonts w:hint="eastAsia" w:ascii="仿宋" w:hAnsi="仿宋" w:eastAsia="仿宋" w:cs="仿宋"/>
                <w:bCs/>
                <w:color w:val="000000"/>
                <w:sz w:val="24"/>
                <w:szCs w:val="24"/>
                <w:highlight w:val="none"/>
              </w:rPr>
            </w:r>
            <w:r/>
          </w:p>
        </w:tc>
        <w:tc>
          <w:tcPr>
            <w:tcW w:w="713"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708"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657"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r>
      <w:tr>
        <w:trPr>
          <w:trHeight w:val="629"/>
        </w:trPr>
        <w:tc>
          <w:tcPr>
            <w:tcW w:w="815"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1160"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931"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4735"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粘结层撒布须饱满均匀，无露白现象，不符合要求的扣 0.5分/次。</w:t>
            </w:r>
            <w:r>
              <w:rPr>
                <w:rFonts w:hint="eastAsia" w:ascii="仿宋" w:hAnsi="仿宋" w:eastAsia="仿宋" w:cs="仿宋"/>
                <w:bCs/>
                <w:color w:val="000000"/>
                <w:sz w:val="24"/>
                <w:szCs w:val="24"/>
                <w:highlight w:val="none"/>
              </w:rPr>
            </w:r>
            <w:r/>
          </w:p>
        </w:tc>
        <w:tc>
          <w:tcPr>
            <w:tcW w:w="713"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708"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657"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r>
      <w:tr>
        <w:trPr>
          <w:trHeight w:val="629"/>
        </w:trPr>
        <w:tc>
          <w:tcPr>
            <w:tcW w:w="815"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1160"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931"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4735"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沥青摊铺平整，与井框或其他构筑物高差不大于 5mm。不符合要求的扣 0.5分/次。</w:t>
            </w:r>
            <w:r>
              <w:rPr>
                <w:rFonts w:hint="eastAsia" w:ascii="仿宋" w:hAnsi="仿宋" w:eastAsia="仿宋" w:cs="仿宋"/>
                <w:bCs/>
                <w:color w:val="000000"/>
                <w:sz w:val="24"/>
                <w:szCs w:val="24"/>
                <w:highlight w:val="none"/>
              </w:rPr>
            </w:r>
            <w:r/>
          </w:p>
        </w:tc>
        <w:tc>
          <w:tcPr>
            <w:tcW w:w="713"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708"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657"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r>
      <w:tr>
        <w:trPr>
          <w:trHeight w:val="629"/>
        </w:trPr>
        <w:tc>
          <w:tcPr>
            <w:tcW w:w="815"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1160"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931"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4735"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沥青碾压规范，压实充分，表面颗粒无离析、松散现象。不符合要求的扣 0.5分/次。</w:t>
            </w:r>
            <w:r>
              <w:rPr>
                <w:rFonts w:hint="eastAsia" w:ascii="仿宋" w:hAnsi="仿宋" w:eastAsia="仿宋" w:cs="仿宋"/>
                <w:bCs/>
                <w:color w:val="000000"/>
                <w:sz w:val="24"/>
                <w:szCs w:val="24"/>
                <w:highlight w:val="none"/>
              </w:rPr>
            </w:r>
            <w:r/>
          </w:p>
        </w:tc>
        <w:tc>
          <w:tcPr>
            <w:tcW w:w="713"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708"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657"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r>
      <w:tr>
        <w:trPr>
          <w:trHeight w:val="629"/>
        </w:trPr>
        <w:tc>
          <w:tcPr>
            <w:tcW w:w="815"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1160"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931"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4735"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冬季沥青摊铺后，接缝位置须采用石油沥青灌缝，不符合要求的扣 0.5分/次。</w:t>
            </w:r>
            <w:r>
              <w:rPr>
                <w:rFonts w:hint="eastAsia" w:ascii="仿宋" w:hAnsi="仿宋" w:eastAsia="仿宋" w:cs="仿宋"/>
                <w:bCs/>
                <w:color w:val="000000"/>
                <w:sz w:val="24"/>
                <w:szCs w:val="24"/>
                <w:highlight w:val="none"/>
              </w:rPr>
            </w:r>
            <w:r/>
          </w:p>
        </w:tc>
        <w:tc>
          <w:tcPr>
            <w:tcW w:w="713"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708"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657"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r>
      <w:tr>
        <w:trPr>
          <w:trHeight w:val="629"/>
        </w:trPr>
        <w:tc>
          <w:tcPr>
            <w:tcW w:w="815"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1160"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931"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4735"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沥青路面灌缝开槽机须配备吸尘装置，不配备的扣 0.5分/次。</w:t>
            </w:r>
            <w:r>
              <w:rPr>
                <w:rFonts w:hint="eastAsia" w:ascii="仿宋" w:hAnsi="仿宋" w:eastAsia="仿宋" w:cs="仿宋"/>
                <w:bCs/>
                <w:color w:val="000000"/>
                <w:sz w:val="24"/>
                <w:szCs w:val="24"/>
                <w:highlight w:val="none"/>
              </w:rPr>
            </w:r>
            <w:r/>
          </w:p>
        </w:tc>
        <w:tc>
          <w:tcPr>
            <w:tcW w:w="713"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708"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657"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r>
      <w:tr>
        <w:trPr>
          <w:trHeight w:val="629"/>
        </w:trPr>
        <w:tc>
          <w:tcPr>
            <w:tcW w:w="815"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1160"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931"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4735"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开槽宽度不低于 1cm ，深度 1-3cm ，深宽比不超过 2:1,灌缝密实均匀，不符合要求的扣 0.5分/次。</w:t>
            </w:r>
            <w:r>
              <w:rPr>
                <w:rFonts w:hint="eastAsia" w:ascii="仿宋" w:hAnsi="仿宋" w:eastAsia="仿宋" w:cs="仿宋"/>
                <w:bCs/>
                <w:color w:val="000000"/>
                <w:sz w:val="24"/>
                <w:szCs w:val="24"/>
                <w:highlight w:val="none"/>
              </w:rPr>
            </w:r>
            <w:r/>
          </w:p>
        </w:tc>
        <w:tc>
          <w:tcPr>
            <w:tcW w:w="713"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708"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657"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r>
      <w:tr>
        <w:trPr>
          <w:trHeight w:val="629"/>
        </w:trPr>
        <w:tc>
          <w:tcPr>
            <w:tcW w:w="815"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1160"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931" w:type="dxa"/>
            <w:vAlign w:val="top"/>
            <w:vMerge w:val="restart"/>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p>
            <w:pPr>
              <w:pStyle w:val="883"/>
              <w:numPr>
                <w:ilvl w:val="0"/>
                <w:numId w:val="0"/>
              </w:numPr>
              <w:jc w:val="center"/>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混 凝 土 道 路</w:t>
            </w:r>
            <w:r>
              <w:rPr>
                <w:rFonts w:hint="eastAsia" w:ascii="仿宋" w:hAnsi="仿宋" w:eastAsia="仿宋" w:cs="仿宋"/>
                <w:bCs/>
                <w:color w:val="000000"/>
                <w:sz w:val="24"/>
                <w:szCs w:val="24"/>
                <w:highlight w:val="none"/>
              </w:rPr>
            </w:r>
            <w:r/>
          </w:p>
        </w:tc>
        <w:tc>
          <w:tcPr>
            <w:tcW w:w="4735"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混凝土浇筑前应确保基底整洁、无杂物，不符合要求的扣 0.5分/次。</w:t>
            </w:r>
            <w:r>
              <w:rPr>
                <w:rFonts w:hint="eastAsia" w:ascii="仿宋" w:hAnsi="仿宋" w:eastAsia="仿宋" w:cs="仿宋"/>
                <w:bCs/>
                <w:color w:val="000000"/>
                <w:sz w:val="24"/>
                <w:szCs w:val="24"/>
                <w:highlight w:val="none"/>
              </w:rPr>
            </w:r>
            <w:r/>
          </w:p>
        </w:tc>
        <w:tc>
          <w:tcPr>
            <w:tcW w:w="713"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708"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657"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r>
      <w:tr>
        <w:trPr>
          <w:trHeight w:val="629"/>
        </w:trPr>
        <w:tc>
          <w:tcPr>
            <w:tcW w:w="815"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1160"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931"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4735"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混凝土须振捣密实、无离析现象，不符合要求的扣 0.5分/次。</w:t>
            </w:r>
            <w:r>
              <w:rPr>
                <w:rFonts w:hint="eastAsia" w:ascii="仿宋" w:hAnsi="仿宋" w:eastAsia="仿宋" w:cs="仿宋"/>
                <w:bCs/>
                <w:color w:val="000000"/>
                <w:sz w:val="24"/>
                <w:szCs w:val="24"/>
                <w:highlight w:val="none"/>
              </w:rPr>
            </w:r>
            <w:r/>
          </w:p>
        </w:tc>
        <w:tc>
          <w:tcPr>
            <w:tcW w:w="713"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708"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657"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r>
      <w:tr>
        <w:trPr>
          <w:trHeight w:val="575"/>
        </w:trPr>
        <w:tc>
          <w:tcPr>
            <w:tcW w:w="815"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1160"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931"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4735"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混凝土表面平整、无蜂窝麻面、裂缝现象，不符合要求的扣 0.5分/次。</w:t>
            </w:r>
            <w:r>
              <w:rPr>
                <w:rFonts w:hint="eastAsia" w:ascii="仿宋" w:hAnsi="仿宋" w:eastAsia="仿宋" w:cs="仿宋"/>
                <w:bCs/>
                <w:color w:val="000000"/>
                <w:sz w:val="24"/>
                <w:szCs w:val="24"/>
                <w:highlight w:val="none"/>
              </w:rPr>
            </w:r>
            <w:r/>
          </w:p>
        </w:tc>
        <w:tc>
          <w:tcPr>
            <w:tcW w:w="713"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708"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657"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r>
      <w:tr>
        <w:trPr>
          <w:trHeight w:val="629"/>
        </w:trPr>
        <w:tc>
          <w:tcPr>
            <w:tcW w:w="815"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1160"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931"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4735"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与井框或其他构筑物高差不大于 5mm ，不符合要求 的扣 0.5分/次。</w:t>
            </w:r>
            <w:r>
              <w:rPr>
                <w:rFonts w:hint="eastAsia" w:ascii="仿宋" w:hAnsi="仿宋" w:eastAsia="仿宋" w:cs="仿宋"/>
                <w:bCs/>
                <w:color w:val="000000"/>
                <w:sz w:val="24"/>
                <w:szCs w:val="24"/>
                <w:highlight w:val="none"/>
              </w:rPr>
            </w:r>
            <w:r/>
          </w:p>
        </w:tc>
        <w:tc>
          <w:tcPr>
            <w:tcW w:w="713"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708"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657"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r>
      <w:tr>
        <w:trPr>
          <w:trHeight w:val="628"/>
        </w:trPr>
        <w:tc>
          <w:tcPr>
            <w:tcW w:w="815"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1160"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931"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4735"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混凝土路面棱边顺直，无边角剥落现象，不符合要求的扣 0.5分/次。</w:t>
            </w:r>
            <w:r>
              <w:rPr>
                <w:rFonts w:hint="eastAsia" w:ascii="仿宋" w:hAnsi="仿宋" w:eastAsia="仿宋" w:cs="仿宋"/>
                <w:bCs/>
                <w:color w:val="000000"/>
                <w:sz w:val="24"/>
                <w:szCs w:val="24"/>
                <w:highlight w:val="none"/>
              </w:rPr>
            </w:r>
            <w:r/>
          </w:p>
        </w:tc>
        <w:tc>
          <w:tcPr>
            <w:tcW w:w="713"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708"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657"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r>
      <w:tr>
        <w:trPr>
          <w:trHeight w:val="628"/>
        </w:trPr>
        <w:tc>
          <w:tcPr>
            <w:tcW w:w="815"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1160"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931" w:type="dxa"/>
            <w:vAlign w:val="top"/>
            <w:vMerge w:val="restart"/>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p>
            <w:pPr>
              <w:pStyle w:val="883"/>
              <w:numPr>
                <w:ilvl w:val="0"/>
                <w:numId w:val="0"/>
              </w:numPr>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p>
            <w:pPr>
              <w:pStyle w:val="883"/>
              <w:numPr>
                <w:ilvl w:val="0"/>
                <w:numId w:val="0"/>
              </w:numPr>
              <w:jc w:val="center"/>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p>
            <w:pPr>
              <w:pStyle w:val="883"/>
              <w:numPr>
                <w:ilvl w:val="0"/>
                <w:numId w:val="0"/>
              </w:numPr>
              <w:jc w:val="center"/>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人 行 道</w:t>
            </w:r>
            <w:r>
              <w:rPr>
                <w:rFonts w:hint="eastAsia" w:ascii="仿宋" w:hAnsi="仿宋" w:eastAsia="仿宋" w:cs="仿宋"/>
                <w:bCs/>
                <w:color w:val="000000"/>
                <w:sz w:val="24"/>
                <w:szCs w:val="24"/>
                <w:highlight w:val="none"/>
              </w:rPr>
            </w:r>
            <w:r/>
          </w:p>
        </w:tc>
        <w:tc>
          <w:tcPr>
            <w:tcW w:w="4735"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人行道面层砌块铺装前应确保基底平整、无杂物，不符合要求的扣 0.5分/次。</w:t>
            </w:r>
            <w:r>
              <w:rPr>
                <w:rFonts w:hint="eastAsia" w:ascii="仿宋" w:hAnsi="仿宋" w:eastAsia="仿宋" w:cs="仿宋"/>
                <w:bCs/>
                <w:color w:val="000000"/>
                <w:sz w:val="24"/>
                <w:szCs w:val="24"/>
                <w:highlight w:val="none"/>
              </w:rPr>
            </w:r>
            <w:r/>
          </w:p>
        </w:tc>
        <w:tc>
          <w:tcPr>
            <w:tcW w:w="713"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708"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657"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r>
      <w:tr>
        <w:trPr>
          <w:trHeight w:val="629"/>
        </w:trPr>
        <w:tc>
          <w:tcPr>
            <w:tcW w:w="815"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1160"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931"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4735"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铺装时，应确保砂浆饱满、砌块底部无脱空现象，不符合要求的扣 0.5分/次。</w:t>
            </w:r>
            <w:r>
              <w:rPr>
                <w:rFonts w:hint="eastAsia" w:ascii="仿宋" w:hAnsi="仿宋" w:eastAsia="仿宋" w:cs="仿宋"/>
                <w:bCs/>
                <w:color w:val="000000"/>
                <w:sz w:val="24"/>
                <w:szCs w:val="24"/>
                <w:highlight w:val="none"/>
              </w:rPr>
            </w:r>
            <w:r/>
          </w:p>
        </w:tc>
        <w:tc>
          <w:tcPr>
            <w:tcW w:w="713"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708"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657"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r>
      <w:tr>
        <w:trPr>
          <w:trHeight w:val="628"/>
        </w:trPr>
        <w:tc>
          <w:tcPr>
            <w:tcW w:w="815"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1160"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931"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4735"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铺装平整度满足要求，砌块间高差不大于 5mm ，不符合要求的扣 0.5分/次。</w:t>
            </w:r>
            <w:r>
              <w:rPr>
                <w:rFonts w:hint="eastAsia" w:ascii="仿宋" w:hAnsi="仿宋" w:eastAsia="仿宋" w:cs="仿宋"/>
                <w:bCs/>
                <w:color w:val="000000"/>
                <w:sz w:val="24"/>
                <w:szCs w:val="24"/>
                <w:highlight w:val="none"/>
              </w:rPr>
            </w:r>
            <w:r/>
          </w:p>
        </w:tc>
        <w:tc>
          <w:tcPr>
            <w:tcW w:w="713"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708"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657"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r>
      <w:tr>
        <w:trPr>
          <w:trHeight w:val="629"/>
        </w:trPr>
        <w:tc>
          <w:tcPr>
            <w:tcW w:w="815"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1160"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931"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4735"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与井框或其他构筑物高差不大于 5mm ，不符合要求 的扣 0.5分/次。</w:t>
            </w:r>
            <w:r>
              <w:rPr>
                <w:rFonts w:hint="eastAsia" w:ascii="仿宋" w:hAnsi="仿宋" w:eastAsia="仿宋" w:cs="仿宋"/>
                <w:bCs/>
                <w:color w:val="000000"/>
                <w:sz w:val="24"/>
                <w:szCs w:val="24"/>
                <w:highlight w:val="none"/>
              </w:rPr>
            </w:r>
            <w:r/>
          </w:p>
        </w:tc>
        <w:tc>
          <w:tcPr>
            <w:tcW w:w="713"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708"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657"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r>
      <w:tr>
        <w:trPr>
          <w:trHeight w:val="317"/>
        </w:trPr>
        <w:tc>
          <w:tcPr>
            <w:tcW w:w="815"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1160"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931"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4735"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人行道砌块间填充饱满，不符合要求的扣 0.5分/次。</w:t>
            </w:r>
            <w:r>
              <w:rPr>
                <w:rFonts w:hint="eastAsia" w:ascii="仿宋" w:hAnsi="仿宋" w:eastAsia="仿宋" w:cs="仿宋"/>
                <w:bCs/>
                <w:color w:val="000000"/>
                <w:sz w:val="24"/>
                <w:szCs w:val="24"/>
                <w:highlight w:val="none"/>
              </w:rPr>
            </w:r>
            <w:r/>
          </w:p>
        </w:tc>
        <w:tc>
          <w:tcPr>
            <w:tcW w:w="713"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708"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657"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r>
      <w:tr>
        <w:trPr>
          <w:trHeight w:val="629"/>
        </w:trPr>
        <w:tc>
          <w:tcPr>
            <w:tcW w:w="815"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1160"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931"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4735"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盲道、坡道铺装时严格按照无障碍建设指南进行施 工，未按要求施工的扣 0.5分/次。</w:t>
            </w:r>
            <w:r>
              <w:rPr>
                <w:rFonts w:hint="eastAsia" w:ascii="仿宋" w:hAnsi="仿宋" w:eastAsia="仿宋" w:cs="仿宋"/>
                <w:bCs/>
                <w:color w:val="000000"/>
                <w:sz w:val="24"/>
                <w:szCs w:val="24"/>
                <w:highlight w:val="none"/>
              </w:rPr>
            </w:r>
            <w:r/>
          </w:p>
        </w:tc>
        <w:tc>
          <w:tcPr>
            <w:tcW w:w="713"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708"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657"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r>
      <w:tr>
        <w:trPr>
          <w:trHeight w:val="629"/>
        </w:trPr>
        <w:tc>
          <w:tcPr>
            <w:tcW w:w="815"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1160"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931"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4735"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侧平石、树池安放顺直，灌浆饱满，不符合要求的扣0.5分/次。</w:t>
            </w:r>
            <w:r>
              <w:rPr>
                <w:rFonts w:hint="eastAsia" w:ascii="仿宋" w:hAnsi="仿宋" w:eastAsia="仿宋" w:cs="仿宋"/>
                <w:bCs/>
                <w:color w:val="000000"/>
                <w:sz w:val="24"/>
                <w:szCs w:val="24"/>
                <w:highlight w:val="none"/>
              </w:rPr>
            </w:r>
            <w:r/>
          </w:p>
        </w:tc>
        <w:tc>
          <w:tcPr>
            <w:tcW w:w="713"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708"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657"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r>
      <w:tr>
        <w:trPr>
          <w:trHeight w:val="940"/>
        </w:trPr>
        <w:tc>
          <w:tcPr>
            <w:tcW w:w="815" w:type="dxa"/>
            <w:vAlign w:val="top"/>
            <w:vMerge w:val="restart"/>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1160" w:type="dxa"/>
            <w:vAlign w:val="top"/>
            <w:vMerge w:val="restart"/>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931" w:type="dxa"/>
            <w:vAlign w:val="center"/>
            <w:vMerge w:val="restart"/>
            <w:textDirection w:val="lrTb"/>
            <w:noWrap w:val="false"/>
          </w:tcPr>
          <w:p>
            <w:pPr>
              <w:pStyle w:val="883"/>
              <w:numPr>
                <w:ilvl w:val="0"/>
                <w:numId w:val="0"/>
              </w:numPr>
              <w:jc w:val="center"/>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排水 设施</w:t>
            </w:r>
            <w:r>
              <w:rPr>
                <w:rFonts w:hint="eastAsia" w:ascii="仿宋" w:hAnsi="仿宋" w:eastAsia="仿宋" w:cs="仿宋"/>
                <w:bCs/>
                <w:color w:val="000000"/>
                <w:sz w:val="24"/>
                <w:szCs w:val="24"/>
                <w:highlight w:val="none"/>
              </w:rPr>
            </w:r>
            <w:r/>
          </w:p>
        </w:tc>
        <w:tc>
          <w:tcPr>
            <w:tcW w:w="4735"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井盖与井框完好，吻合，安放平稳、启闭灵活，井框与路面高差不超过正负 15mm 。不符合要求的扣 0.5分/次。</w:t>
            </w:r>
            <w:r>
              <w:rPr>
                <w:rFonts w:hint="eastAsia" w:ascii="仿宋" w:hAnsi="仿宋" w:eastAsia="仿宋" w:cs="仿宋"/>
                <w:bCs/>
                <w:color w:val="000000"/>
                <w:sz w:val="24"/>
                <w:szCs w:val="24"/>
                <w:highlight w:val="none"/>
              </w:rPr>
            </w:r>
            <w:r/>
          </w:p>
        </w:tc>
        <w:tc>
          <w:tcPr>
            <w:tcW w:w="713"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708"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657"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r>
      <w:tr>
        <w:trPr>
          <w:trHeight w:val="629"/>
        </w:trPr>
        <w:tc>
          <w:tcPr>
            <w:tcW w:w="815"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1160"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931"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4735"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井内踏步完好、井壁无破损，井内无杂物。不符合要求的扣 0.5分/次。</w:t>
            </w:r>
            <w:r>
              <w:rPr>
                <w:rFonts w:hint="eastAsia" w:ascii="仿宋" w:hAnsi="仿宋" w:eastAsia="仿宋" w:cs="仿宋"/>
                <w:bCs/>
                <w:color w:val="000000"/>
                <w:sz w:val="24"/>
                <w:szCs w:val="24"/>
                <w:highlight w:val="none"/>
              </w:rPr>
            </w:r>
            <w:r/>
          </w:p>
        </w:tc>
        <w:tc>
          <w:tcPr>
            <w:tcW w:w="713"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708"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657"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r>
      <w:tr>
        <w:trPr>
          <w:trHeight w:val="629"/>
        </w:trPr>
        <w:tc>
          <w:tcPr>
            <w:tcW w:w="815"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1160"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931"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4735"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管道插接口完好，坡度顺畅，管壁无破损、无泄漏。不符合要求的扣 1分/次。</w:t>
            </w:r>
            <w:r>
              <w:rPr>
                <w:rFonts w:hint="eastAsia" w:ascii="仿宋" w:hAnsi="仿宋" w:eastAsia="仿宋" w:cs="仿宋"/>
                <w:bCs/>
                <w:color w:val="000000"/>
                <w:sz w:val="24"/>
                <w:szCs w:val="24"/>
                <w:highlight w:val="none"/>
              </w:rPr>
            </w:r>
            <w:r/>
          </w:p>
        </w:tc>
        <w:tc>
          <w:tcPr>
            <w:tcW w:w="713"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708"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657"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r>
      <w:tr>
        <w:trPr>
          <w:trHeight w:val="629"/>
        </w:trPr>
        <w:tc>
          <w:tcPr>
            <w:tcW w:w="815"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1160"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931"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4735"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检查井、雨水口清掏完毕后，积泥深度不得高于 5cm。 不符合要求的扣 0.5分/次。</w:t>
            </w:r>
            <w:r>
              <w:rPr>
                <w:rFonts w:hint="eastAsia" w:ascii="仿宋" w:hAnsi="仿宋" w:eastAsia="仿宋" w:cs="仿宋"/>
                <w:bCs/>
                <w:color w:val="000000"/>
                <w:sz w:val="24"/>
                <w:szCs w:val="24"/>
                <w:highlight w:val="none"/>
              </w:rPr>
            </w:r>
            <w:r/>
          </w:p>
        </w:tc>
        <w:tc>
          <w:tcPr>
            <w:tcW w:w="713"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708"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657"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r>
      <w:tr>
        <w:trPr>
          <w:trHeight w:val="629"/>
        </w:trPr>
        <w:tc>
          <w:tcPr>
            <w:tcW w:w="815"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1160"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931"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4735"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检查井内安全网设施完好无缺损。不符合要求的扣 0.5分/次。</w:t>
            </w:r>
            <w:r>
              <w:rPr>
                <w:rFonts w:hint="eastAsia" w:ascii="仿宋" w:hAnsi="仿宋" w:eastAsia="仿宋" w:cs="仿宋"/>
                <w:bCs/>
                <w:color w:val="000000"/>
                <w:sz w:val="24"/>
                <w:szCs w:val="24"/>
                <w:highlight w:val="none"/>
              </w:rPr>
            </w:r>
            <w:r/>
          </w:p>
        </w:tc>
        <w:tc>
          <w:tcPr>
            <w:tcW w:w="713"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708"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657"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r>
      <w:tr>
        <w:trPr>
          <w:trHeight w:val="631"/>
        </w:trPr>
        <w:tc>
          <w:tcPr>
            <w:tcW w:w="815"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1160"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931"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4735"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管辖泵站及闸门运行良好，按规定及时维护。否则扣1 分/次。</w:t>
            </w:r>
            <w:r>
              <w:rPr>
                <w:rFonts w:hint="eastAsia" w:ascii="仿宋" w:hAnsi="仿宋" w:eastAsia="仿宋" w:cs="仿宋"/>
                <w:bCs/>
                <w:color w:val="000000"/>
                <w:sz w:val="24"/>
                <w:szCs w:val="24"/>
                <w:highlight w:val="none"/>
              </w:rPr>
            </w:r>
            <w:r/>
          </w:p>
        </w:tc>
        <w:tc>
          <w:tcPr>
            <w:tcW w:w="713"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708"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657"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r>
      <w:tr>
        <w:trPr>
          <w:trHeight w:val="631"/>
        </w:trPr>
        <w:tc>
          <w:tcPr>
            <w:tcW w:w="815" w:type="dxa"/>
            <w:vAlign w:val="center"/>
            <w:textDirection w:val="lrTb"/>
            <w:noWrap w:val="false"/>
          </w:tcPr>
          <w:p>
            <w:pPr>
              <w:pStyle w:val="883"/>
              <w:numPr>
                <w:ilvl w:val="0"/>
                <w:numId w:val="0"/>
              </w:numPr>
              <w:jc w:val="center"/>
              <w:keepLines w:val="0"/>
              <w:keepNext w:val="0"/>
              <w:pageBreakBefore w:val="0"/>
              <w:spacing w:line="400" w:lineRule="exact"/>
              <w:widowControl w:val="off"/>
              <w:rPr>
                <w:rFonts w:hint="eastAsia" w:ascii="仿宋" w:hAnsi="仿宋" w:eastAsia="仿宋" w:cs="仿宋"/>
                <w:bCs/>
                <w:color w:val="000000"/>
                <w:sz w:val="24"/>
                <w:szCs w:val="24"/>
                <w:highlight w:val="none"/>
                <w:lang w:eastAsia="zh-CN"/>
              </w:rPr>
              <w:outlineLvl w:val="9"/>
            </w:pPr>
            <w:r>
              <w:rPr>
                <w:rFonts w:hint="eastAsia" w:ascii="仿宋" w:hAnsi="仿宋" w:eastAsia="仿宋" w:cs="仿宋"/>
                <w:bCs/>
                <w:color w:val="000000"/>
                <w:sz w:val="24"/>
                <w:szCs w:val="24"/>
                <w:highlight w:val="none"/>
                <w:lang w:eastAsia="zh-CN"/>
              </w:rPr>
              <w:t xml:space="preserve">三</w:t>
            </w:r>
            <w:r>
              <w:rPr>
                <w:rFonts w:hint="eastAsia" w:ascii="仿宋" w:hAnsi="仿宋" w:eastAsia="仿宋" w:cs="仿宋"/>
                <w:bCs/>
                <w:color w:val="000000"/>
                <w:sz w:val="24"/>
                <w:szCs w:val="24"/>
                <w:highlight w:val="none"/>
                <w:lang w:eastAsia="zh-CN"/>
              </w:rPr>
            </w:r>
            <w:r/>
          </w:p>
        </w:tc>
        <w:tc>
          <w:tcPr>
            <w:tcW w:w="1160" w:type="dxa"/>
            <w:vAlign w:val="center"/>
            <w:textDirection w:val="lrTb"/>
            <w:noWrap w:val="false"/>
          </w:tcPr>
          <w:p>
            <w:pPr>
              <w:pStyle w:val="883"/>
              <w:numPr>
                <w:ilvl w:val="0"/>
                <w:numId w:val="0"/>
              </w:numPr>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现场文明施工情况</w:t>
            </w:r>
            <w:r>
              <w:rPr>
                <w:rFonts w:hint="eastAsia" w:ascii="仿宋" w:hAnsi="仿宋" w:eastAsia="仿宋" w:cs="仿宋"/>
                <w:bCs/>
                <w:color w:val="000000"/>
                <w:sz w:val="24"/>
                <w:szCs w:val="24"/>
                <w:highlight w:val="none"/>
              </w:rPr>
            </w:r>
            <w:r/>
          </w:p>
        </w:tc>
        <w:tc>
          <w:tcPr>
            <w:gridSpan w:val="2"/>
            <w:tcW w:w="5666"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需配备专职的安全人员。未配备或配备不满足要求的扣 2分/次。</w:t>
            </w:r>
            <w:r>
              <w:rPr>
                <w:rFonts w:hint="eastAsia" w:ascii="仿宋" w:hAnsi="仿宋" w:eastAsia="仿宋" w:cs="仿宋"/>
                <w:bCs/>
                <w:color w:val="000000"/>
                <w:sz w:val="24"/>
                <w:szCs w:val="24"/>
                <w:highlight w:val="none"/>
              </w:rPr>
            </w:r>
            <w:r/>
          </w:p>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按规定进行全员安全教育。否则扣1分/次。</w:t>
            </w:r>
            <w:r>
              <w:rPr>
                <w:rFonts w:hint="eastAsia" w:ascii="仿宋" w:hAnsi="仿宋" w:eastAsia="仿宋" w:cs="仿宋"/>
                <w:bCs/>
                <w:color w:val="000000"/>
                <w:sz w:val="24"/>
                <w:szCs w:val="24"/>
                <w:highlight w:val="none"/>
              </w:rPr>
            </w:r>
            <w:r/>
          </w:p>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养护作业现场内人员必须穿戴干净、整洁并具有反光功能的安全标识服和防护帽。否则扣 0.5分/人次。</w:t>
            </w:r>
            <w:r>
              <w:rPr>
                <w:rFonts w:hint="eastAsia" w:ascii="仿宋" w:hAnsi="仿宋" w:eastAsia="仿宋" w:cs="仿宋"/>
                <w:bCs/>
                <w:color w:val="000000"/>
                <w:sz w:val="24"/>
                <w:szCs w:val="24"/>
                <w:highlight w:val="none"/>
              </w:rPr>
            </w:r>
            <w:r/>
          </w:p>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养护作业现场应根据规范设置明显安全标志及安全防护，安排专人疏导现场交通。否则扣 1分/次。</w:t>
            </w:r>
            <w:r>
              <w:rPr>
                <w:rFonts w:hint="eastAsia" w:ascii="仿宋" w:hAnsi="仿宋" w:eastAsia="仿宋" w:cs="仿宋"/>
                <w:bCs/>
                <w:color w:val="000000"/>
                <w:sz w:val="24"/>
                <w:szCs w:val="24"/>
                <w:highlight w:val="none"/>
              </w:rPr>
            </w:r>
            <w:r/>
          </w:p>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夜间施工时，养护作业区应有足够的照明，并设置频闪警示标志。否则扣 1分/次。</w:t>
            </w:r>
            <w:r>
              <w:rPr>
                <w:rFonts w:hint="eastAsia" w:ascii="仿宋" w:hAnsi="仿宋" w:eastAsia="仿宋" w:cs="仿宋"/>
                <w:bCs/>
                <w:color w:val="000000"/>
                <w:sz w:val="24"/>
                <w:szCs w:val="24"/>
                <w:highlight w:val="none"/>
              </w:rPr>
            </w:r>
            <w:r/>
          </w:p>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大面积养护作业现场使用雾炮车等降尘设施。否则扣 2分/次。</w:t>
            </w:r>
            <w:r>
              <w:rPr>
                <w:rFonts w:hint="eastAsia" w:ascii="仿宋" w:hAnsi="仿宋" w:eastAsia="仿宋" w:cs="仿宋"/>
                <w:bCs/>
                <w:color w:val="000000"/>
                <w:sz w:val="24"/>
                <w:szCs w:val="24"/>
                <w:highlight w:val="none"/>
              </w:rPr>
            </w:r>
            <w:r/>
          </w:p>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养护作业区裸土、堆放易造成扬尘的材料采用符合标准的防尘网覆盖。否则扣 2分/次。</w:t>
            </w:r>
            <w:r>
              <w:rPr>
                <w:rFonts w:hint="eastAsia" w:ascii="仿宋" w:hAnsi="仿宋" w:eastAsia="仿宋" w:cs="仿宋"/>
                <w:bCs/>
                <w:color w:val="000000"/>
                <w:sz w:val="24"/>
                <w:szCs w:val="24"/>
                <w:highlight w:val="none"/>
              </w:rPr>
            </w:r>
            <w:r/>
          </w:p>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养护作业现场建筑材料集中整齐堆放。否则扣 1分/次。 养护作业现场施工完成后需做到工完料尽场地清。否则扣2分/次。</w:t>
            </w:r>
            <w:r>
              <w:rPr>
                <w:rFonts w:hint="eastAsia" w:ascii="仿宋" w:hAnsi="仿宋" w:eastAsia="仿宋" w:cs="仿宋"/>
                <w:bCs/>
                <w:color w:val="000000"/>
                <w:sz w:val="24"/>
                <w:szCs w:val="24"/>
                <w:highlight w:val="none"/>
              </w:rPr>
            </w:r>
            <w:r/>
          </w:p>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发生承担主要责任以上的安全事故。扣 10分/次。</w:t>
            </w:r>
            <w:r>
              <w:rPr>
                <w:rFonts w:hint="eastAsia" w:ascii="仿宋" w:hAnsi="仿宋" w:eastAsia="仿宋" w:cs="仿宋"/>
                <w:bCs/>
                <w:color w:val="000000"/>
                <w:sz w:val="24"/>
                <w:szCs w:val="24"/>
                <w:highlight w:val="none"/>
              </w:rPr>
            </w:r>
            <w:r/>
          </w:p>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未对存在安全隐患的市政设施 2小时内消除安全隐患或采取安全防护措施，</w:t>
            </w:r>
            <w:r>
              <w:rPr>
                <w:rFonts w:hint="eastAsia" w:ascii="仿宋" w:hAnsi="仿宋" w:eastAsia="仿宋" w:cs="仿宋"/>
                <w:bCs/>
                <w:color w:val="000000"/>
                <w:sz w:val="24"/>
                <w:szCs w:val="24"/>
                <w:highlight w:val="none"/>
                <w:lang w:eastAsia="zh-CN"/>
              </w:rPr>
              <w:t xml:space="preserve">扣</w:t>
            </w:r>
            <w:r>
              <w:rPr>
                <w:rFonts w:hint="eastAsia" w:ascii="仿宋" w:hAnsi="仿宋" w:eastAsia="仿宋" w:cs="仿宋"/>
                <w:bCs/>
                <w:color w:val="000000"/>
                <w:sz w:val="24"/>
                <w:szCs w:val="24"/>
                <w:highlight w:val="none"/>
              </w:rPr>
              <w:t xml:space="preserve">5分/次。</w:t>
            </w:r>
            <w:r>
              <w:rPr>
                <w:rFonts w:hint="eastAsia" w:ascii="仿宋" w:hAnsi="仿宋" w:eastAsia="仿宋" w:cs="仿宋"/>
                <w:bCs/>
                <w:color w:val="000000"/>
                <w:sz w:val="24"/>
                <w:szCs w:val="24"/>
                <w:highlight w:val="none"/>
              </w:rPr>
            </w:r>
            <w:r/>
          </w:p>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由于施工原因被群众投诉或媒体曝光。扣 5分/次。</w:t>
            </w:r>
            <w:r>
              <w:rPr>
                <w:rFonts w:hint="eastAsia" w:ascii="仿宋" w:hAnsi="仿宋" w:eastAsia="仿宋" w:cs="仿宋"/>
                <w:bCs/>
                <w:color w:val="000000"/>
                <w:sz w:val="24"/>
                <w:szCs w:val="24"/>
                <w:highlight w:val="none"/>
              </w:rPr>
            </w:r>
            <w:r/>
          </w:p>
        </w:tc>
        <w:tc>
          <w:tcPr>
            <w:tcW w:w="713" w:type="dxa"/>
            <w:vAlign w:val="center"/>
            <w:textDirection w:val="lrTb"/>
            <w:noWrap w:val="false"/>
          </w:tcPr>
          <w:p>
            <w:pPr>
              <w:pStyle w:val="883"/>
              <w:numPr>
                <w:ilvl w:val="0"/>
                <w:numId w:val="0"/>
              </w:numPr>
              <w:jc w:val="center"/>
              <w:keepLines w:val="0"/>
              <w:keepNext w:val="0"/>
              <w:pageBreakBefore w:val="0"/>
              <w:spacing w:line="400" w:lineRule="exact"/>
              <w:widowControl w:val="off"/>
              <w:rPr>
                <w:rFonts w:hint="eastAsia" w:ascii="仿宋" w:hAnsi="仿宋" w:eastAsia="仿宋" w:cs="仿宋"/>
                <w:bCs/>
                <w:color w:val="000000"/>
                <w:sz w:val="24"/>
                <w:szCs w:val="24"/>
                <w:highlight w:val="none"/>
                <w:lang w:val="en-US" w:eastAsia="zh-CN"/>
              </w:rPr>
              <w:outlineLvl w:val="9"/>
            </w:pPr>
            <w:r>
              <w:rPr>
                <w:rFonts w:hint="eastAsia" w:ascii="仿宋" w:hAnsi="仿宋" w:eastAsia="仿宋" w:cs="仿宋"/>
                <w:bCs/>
                <w:color w:val="000000"/>
                <w:sz w:val="24"/>
                <w:szCs w:val="24"/>
                <w:highlight w:val="none"/>
                <w:lang w:val="en-US" w:eastAsia="zh-CN"/>
              </w:rPr>
              <w:t xml:space="preserve">30</w:t>
            </w:r>
            <w:r>
              <w:rPr>
                <w:rFonts w:hint="eastAsia" w:ascii="仿宋" w:hAnsi="仿宋" w:eastAsia="仿宋" w:cs="仿宋"/>
                <w:bCs/>
                <w:color w:val="000000"/>
                <w:sz w:val="24"/>
                <w:szCs w:val="24"/>
                <w:highlight w:val="none"/>
                <w:lang w:val="en-US" w:eastAsia="zh-CN"/>
              </w:rPr>
            </w:r>
            <w:r/>
          </w:p>
        </w:tc>
        <w:tc>
          <w:tcPr>
            <w:tcW w:w="708"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657"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r>
      <w:tr>
        <w:trPr>
          <w:trHeight w:val="631"/>
        </w:trPr>
        <w:tc>
          <w:tcPr>
            <w:tcW w:w="815" w:type="dxa"/>
            <w:vAlign w:val="center"/>
            <w:vMerge w:val="restart"/>
            <w:textDirection w:val="lrTb"/>
            <w:noWrap w:val="false"/>
          </w:tcPr>
          <w:p>
            <w:pPr>
              <w:pStyle w:val="883"/>
              <w:numPr>
                <w:ilvl w:val="0"/>
                <w:numId w:val="0"/>
              </w:numPr>
              <w:jc w:val="center"/>
              <w:keepLines w:val="0"/>
              <w:keepNext w:val="0"/>
              <w:pageBreakBefore w:val="0"/>
              <w:spacing w:line="400" w:lineRule="exact"/>
              <w:widowControl w:val="off"/>
              <w:rPr>
                <w:rFonts w:hint="eastAsia" w:ascii="仿宋" w:hAnsi="仿宋" w:eastAsia="仿宋" w:cs="仿宋"/>
                <w:bCs/>
                <w:color w:val="000000"/>
                <w:sz w:val="24"/>
                <w:szCs w:val="24"/>
                <w:highlight w:val="none"/>
                <w:lang w:eastAsia="zh-CN"/>
              </w:rPr>
              <w:outlineLvl w:val="9"/>
            </w:pPr>
            <w:r>
              <w:rPr>
                <w:rFonts w:hint="eastAsia" w:ascii="仿宋" w:hAnsi="仿宋" w:eastAsia="仿宋" w:cs="仿宋"/>
                <w:bCs/>
                <w:color w:val="000000"/>
                <w:sz w:val="24"/>
                <w:szCs w:val="24"/>
                <w:highlight w:val="none"/>
                <w:lang w:eastAsia="zh-CN"/>
              </w:rPr>
              <w:t xml:space="preserve">四</w:t>
            </w:r>
            <w:r>
              <w:rPr>
                <w:rFonts w:hint="eastAsia" w:ascii="仿宋" w:hAnsi="仿宋" w:eastAsia="仿宋" w:cs="仿宋"/>
                <w:bCs/>
                <w:color w:val="000000"/>
                <w:sz w:val="24"/>
                <w:szCs w:val="24"/>
                <w:highlight w:val="none"/>
                <w:lang w:eastAsia="zh-CN"/>
              </w:rPr>
            </w:r>
            <w:r/>
          </w:p>
        </w:tc>
        <w:tc>
          <w:tcPr>
            <w:tcW w:w="1160" w:type="dxa"/>
            <w:vAlign w:val="center"/>
            <w:vMerge w:val="restart"/>
            <w:textDirection w:val="lrTb"/>
            <w:noWrap w:val="false"/>
          </w:tcPr>
          <w:p>
            <w:pPr>
              <w:pStyle w:val="883"/>
              <w:numPr>
                <w:ilvl w:val="0"/>
                <w:numId w:val="0"/>
              </w:numPr>
              <w:jc w:val="center"/>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巡查考核</w:t>
            </w:r>
            <w:r>
              <w:rPr>
                <w:rFonts w:hint="eastAsia" w:ascii="仿宋" w:hAnsi="仿宋" w:eastAsia="仿宋" w:cs="仿宋"/>
                <w:bCs/>
                <w:color w:val="000000"/>
                <w:sz w:val="24"/>
                <w:szCs w:val="24"/>
                <w:highlight w:val="none"/>
                <w:lang w:val="en-US" w:eastAsia="zh-CN"/>
              </w:rPr>
              <w:t xml:space="preserve">  </w:t>
            </w:r>
            <w:r>
              <w:rPr>
                <w:rFonts w:hint="eastAsia" w:ascii="仿宋" w:hAnsi="仿宋" w:eastAsia="仿宋" w:cs="仿宋"/>
                <w:bCs/>
                <w:color w:val="000000"/>
                <w:sz w:val="24"/>
                <w:szCs w:val="24"/>
                <w:highlight w:val="none"/>
              </w:rPr>
              <w:t xml:space="preserve">情况</w:t>
            </w:r>
            <w:r>
              <w:rPr>
                <w:rFonts w:hint="eastAsia" w:ascii="仿宋" w:hAnsi="仿宋" w:eastAsia="仿宋" w:cs="仿宋"/>
                <w:bCs/>
                <w:color w:val="000000"/>
                <w:sz w:val="24"/>
                <w:szCs w:val="24"/>
                <w:highlight w:val="none"/>
              </w:rPr>
            </w:r>
            <w:r/>
          </w:p>
        </w:tc>
        <w:tc>
          <w:tcPr>
            <w:gridSpan w:val="2"/>
            <w:tcW w:w="5666"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市政巡查：不定期抽查市政设施的完好情况，核实市政设施损坏的问题是否在上报的问题库中，若不在，发现一处扣 0.5分。</w:t>
            </w:r>
            <w:r>
              <w:rPr>
                <w:rFonts w:hint="eastAsia" w:ascii="仿宋" w:hAnsi="仿宋" w:eastAsia="仿宋" w:cs="仿宋"/>
                <w:bCs/>
                <w:color w:val="000000"/>
                <w:sz w:val="24"/>
                <w:szCs w:val="24"/>
                <w:highlight w:val="none"/>
              </w:rPr>
            </w:r>
            <w:r/>
          </w:p>
        </w:tc>
        <w:tc>
          <w:tcPr>
            <w:tcW w:w="713" w:type="dxa"/>
            <w:vAlign w:val="center"/>
            <w:vMerge w:val="restart"/>
            <w:textDirection w:val="lrTb"/>
            <w:noWrap w:val="false"/>
          </w:tcPr>
          <w:p>
            <w:pPr>
              <w:pStyle w:val="883"/>
              <w:numPr>
                <w:ilvl w:val="0"/>
                <w:numId w:val="0"/>
              </w:numPr>
              <w:jc w:val="center"/>
              <w:keepLines w:val="0"/>
              <w:keepNext w:val="0"/>
              <w:pageBreakBefore w:val="0"/>
              <w:spacing w:line="400" w:lineRule="exact"/>
              <w:widowControl w:val="off"/>
              <w:rPr>
                <w:rFonts w:hint="eastAsia" w:ascii="仿宋" w:hAnsi="仿宋" w:eastAsia="仿宋" w:cs="仿宋"/>
                <w:bCs/>
                <w:color w:val="000000"/>
                <w:sz w:val="24"/>
                <w:szCs w:val="24"/>
                <w:highlight w:val="none"/>
                <w:lang w:val="en-US" w:eastAsia="zh-CN"/>
              </w:rPr>
              <w:outlineLvl w:val="9"/>
            </w:pPr>
            <w:r>
              <w:rPr>
                <w:rFonts w:hint="eastAsia" w:ascii="仿宋" w:hAnsi="仿宋" w:eastAsia="仿宋" w:cs="仿宋"/>
                <w:bCs/>
                <w:color w:val="000000"/>
                <w:sz w:val="24"/>
                <w:szCs w:val="24"/>
                <w:highlight w:val="none"/>
                <w:lang w:val="en-US" w:eastAsia="zh-CN"/>
              </w:rPr>
              <w:t xml:space="preserve">20</w:t>
            </w:r>
            <w:r>
              <w:rPr>
                <w:rFonts w:hint="eastAsia" w:ascii="仿宋" w:hAnsi="仿宋" w:eastAsia="仿宋" w:cs="仿宋"/>
                <w:bCs/>
                <w:color w:val="000000"/>
                <w:sz w:val="24"/>
                <w:szCs w:val="24"/>
                <w:highlight w:val="none"/>
                <w:lang w:val="en-US" w:eastAsia="zh-CN"/>
              </w:rPr>
            </w:r>
            <w:r/>
          </w:p>
        </w:tc>
        <w:tc>
          <w:tcPr>
            <w:tcW w:w="708" w:type="dxa"/>
            <w:vAlign w:val="top"/>
            <w:vMerge w:val="restart"/>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657"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r>
      <w:tr>
        <w:trPr>
          <w:trHeight w:val="631"/>
        </w:trPr>
        <w:tc>
          <w:tcPr>
            <w:tcW w:w="815"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1160"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gridSpan w:val="2"/>
            <w:tcW w:w="5666"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排水巡查：不定期抽查排水管网及附属设施和河道排口， 核实日常巡查日志是否与实际情况相符，若不相符，发现一次扣0.5分。</w:t>
            </w:r>
            <w:r>
              <w:rPr>
                <w:rFonts w:hint="eastAsia" w:ascii="仿宋" w:hAnsi="仿宋" w:eastAsia="仿宋" w:cs="仿宋"/>
                <w:bCs/>
                <w:color w:val="000000"/>
                <w:sz w:val="24"/>
                <w:szCs w:val="24"/>
                <w:highlight w:val="none"/>
              </w:rPr>
            </w:r>
            <w:r/>
          </w:p>
        </w:tc>
        <w:tc>
          <w:tcPr>
            <w:tcW w:w="713"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708" w:type="dxa"/>
            <w:vAlign w:val="top"/>
            <w:vMerge w:val="restart"/>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657"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r>
      <w:tr>
        <w:trPr>
          <w:trHeight w:val="631"/>
        </w:trPr>
        <w:tc>
          <w:tcPr>
            <w:tcW w:w="815"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1160"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gridSpan w:val="2"/>
            <w:tcW w:w="5666"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按要求合理配足巡查人员，4辆电动车，2辆汽车。未按 要求配足人员和车辆，每缺一次扣 1分。</w:t>
            </w:r>
            <w:r>
              <w:rPr>
                <w:rFonts w:hint="eastAsia" w:ascii="仿宋" w:hAnsi="仿宋" w:eastAsia="仿宋" w:cs="仿宋"/>
                <w:bCs/>
                <w:color w:val="000000"/>
                <w:sz w:val="24"/>
                <w:szCs w:val="24"/>
                <w:highlight w:val="none"/>
              </w:rPr>
            </w:r>
            <w:r/>
          </w:p>
        </w:tc>
        <w:tc>
          <w:tcPr>
            <w:tcW w:w="713"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708"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657"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r>
      <w:tr>
        <w:trPr>
          <w:trHeight w:val="631"/>
        </w:trPr>
        <w:tc>
          <w:tcPr>
            <w:tcW w:w="815" w:type="dxa"/>
            <w:vAlign w:val="center"/>
            <w:vMerge w:val="restart"/>
            <w:textDirection w:val="lrTb"/>
            <w:noWrap w:val="false"/>
          </w:tcPr>
          <w:p>
            <w:pPr>
              <w:pStyle w:val="883"/>
              <w:numPr>
                <w:ilvl w:val="0"/>
                <w:numId w:val="0"/>
              </w:numPr>
              <w:jc w:val="center"/>
              <w:keepLines w:val="0"/>
              <w:keepNext w:val="0"/>
              <w:pageBreakBefore w:val="0"/>
              <w:spacing w:line="400" w:lineRule="exact"/>
              <w:widowControl w:val="off"/>
              <w:rPr>
                <w:rFonts w:hint="eastAsia" w:ascii="仿宋" w:hAnsi="仿宋" w:eastAsia="仿宋" w:cs="仿宋"/>
                <w:bCs/>
                <w:color w:val="000000"/>
                <w:sz w:val="24"/>
                <w:szCs w:val="24"/>
                <w:highlight w:val="none"/>
                <w:lang w:eastAsia="zh-CN"/>
              </w:rPr>
              <w:outlineLvl w:val="9"/>
            </w:pPr>
            <w:r>
              <w:rPr>
                <w:rFonts w:hint="eastAsia" w:ascii="仿宋" w:hAnsi="仿宋" w:eastAsia="仿宋" w:cs="仿宋"/>
                <w:bCs/>
                <w:color w:val="000000"/>
                <w:sz w:val="24"/>
                <w:szCs w:val="24"/>
                <w:highlight w:val="none"/>
                <w:lang w:eastAsia="zh-CN"/>
              </w:rPr>
              <w:t xml:space="preserve">五</w:t>
            </w:r>
            <w:r>
              <w:rPr>
                <w:rFonts w:hint="eastAsia" w:ascii="仿宋" w:hAnsi="仿宋" w:eastAsia="仿宋" w:cs="仿宋"/>
                <w:bCs/>
                <w:color w:val="000000"/>
                <w:sz w:val="24"/>
                <w:szCs w:val="24"/>
                <w:highlight w:val="none"/>
                <w:lang w:eastAsia="zh-CN"/>
              </w:rPr>
            </w:r>
            <w:r/>
          </w:p>
        </w:tc>
        <w:tc>
          <w:tcPr>
            <w:tcW w:w="1160" w:type="dxa"/>
            <w:vAlign w:val="center"/>
            <w:vMerge w:val="restart"/>
            <w:textDirection w:val="lrTb"/>
            <w:noWrap w:val="false"/>
          </w:tcPr>
          <w:p>
            <w:pPr>
              <w:pStyle w:val="883"/>
              <w:numPr>
                <w:ilvl w:val="0"/>
                <w:numId w:val="0"/>
              </w:numPr>
              <w:jc w:val="center"/>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加分项</w:t>
            </w:r>
            <w:r>
              <w:rPr>
                <w:rFonts w:hint="eastAsia" w:ascii="仿宋" w:hAnsi="仿宋" w:eastAsia="仿宋" w:cs="仿宋"/>
                <w:bCs/>
                <w:color w:val="000000"/>
                <w:sz w:val="24"/>
                <w:szCs w:val="24"/>
                <w:highlight w:val="none"/>
              </w:rPr>
            </w:r>
            <w:r/>
          </w:p>
        </w:tc>
        <w:tc>
          <w:tcPr>
            <w:gridSpan w:val="2"/>
            <w:tcW w:w="5666" w:type="dxa"/>
            <w:vAlign w:val="center"/>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新闻媒体表扬或正面宣传的，加 </w:t>
            </w:r>
            <w:r>
              <w:rPr>
                <w:rFonts w:hint="eastAsia" w:ascii="仿宋" w:hAnsi="仿宋" w:eastAsia="仿宋" w:cs="仿宋"/>
                <w:bCs/>
                <w:color w:val="000000"/>
                <w:sz w:val="24"/>
                <w:szCs w:val="24"/>
                <w:highlight w:val="none"/>
                <w:lang w:val="en-US" w:eastAsia="zh-CN"/>
              </w:rPr>
              <w:t xml:space="preserve">2</w:t>
            </w:r>
            <w:r>
              <w:rPr>
                <w:rFonts w:hint="eastAsia" w:ascii="仿宋" w:hAnsi="仿宋" w:eastAsia="仿宋" w:cs="仿宋"/>
                <w:bCs/>
                <w:color w:val="000000"/>
                <w:sz w:val="24"/>
                <w:szCs w:val="24"/>
                <w:highlight w:val="none"/>
              </w:rPr>
              <w:t xml:space="preserve">分/次</w:t>
            </w:r>
            <w:r>
              <w:rPr>
                <w:rFonts w:hint="eastAsia" w:ascii="仿宋" w:hAnsi="仿宋" w:eastAsia="仿宋" w:cs="仿宋"/>
                <w:bCs/>
                <w:color w:val="000000"/>
                <w:sz w:val="24"/>
                <w:szCs w:val="24"/>
                <w:highlight w:val="none"/>
              </w:rPr>
            </w:r>
            <w:r/>
          </w:p>
        </w:tc>
        <w:tc>
          <w:tcPr>
            <w:tcW w:w="713"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708"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657"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r>
      <w:tr>
        <w:trPr>
          <w:trHeight w:val="601"/>
        </w:trPr>
        <w:tc>
          <w:tcPr>
            <w:tcW w:w="815"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1160"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gridSpan w:val="2"/>
            <w:tcW w:w="5666" w:type="dxa"/>
            <w:vAlign w:val="center"/>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lang w:val="en-US" w:eastAsia="zh-CN"/>
              </w:rPr>
              <w:outlineLvl w:val="9"/>
            </w:pPr>
            <w:r>
              <w:rPr>
                <w:rFonts w:hint="eastAsia" w:ascii="仿宋" w:hAnsi="仿宋" w:eastAsia="仿宋" w:cs="仿宋"/>
                <w:bCs/>
                <w:color w:val="000000"/>
                <w:sz w:val="24"/>
                <w:szCs w:val="24"/>
                <w:highlight w:val="none"/>
                <w:lang w:eastAsia="zh-CN"/>
              </w:rPr>
              <w:t xml:space="preserve">不在养护范围内的突击应急工作，加</w:t>
            </w:r>
            <w:r>
              <w:rPr>
                <w:rFonts w:hint="eastAsia" w:ascii="仿宋" w:hAnsi="仿宋" w:eastAsia="仿宋" w:cs="仿宋"/>
                <w:bCs/>
                <w:color w:val="000000"/>
                <w:sz w:val="24"/>
                <w:szCs w:val="24"/>
                <w:highlight w:val="none"/>
                <w:lang w:val="en-US" w:eastAsia="zh-CN"/>
              </w:rPr>
              <w:t xml:space="preserve">2分/次</w:t>
            </w:r>
            <w:r>
              <w:rPr>
                <w:rFonts w:hint="eastAsia" w:ascii="仿宋" w:hAnsi="仿宋" w:eastAsia="仿宋" w:cs="仿宋"/>
                <w:bCs/>
                <w:color w:val="000000"/>
                <w:sz w:val="24"/>
                <w:szCs w:val="24"/>
                <w:highlight w:val="none"/>
                <w:lang w:val="en-US" w:eastAsia="zh-CN"/>
              </w:rPr>
            </w:r>
            <w:r/>
          </w:p>
        </w:tc>
        <w:tc>
          <w:tcPr>
            <w:tcW w:w="713"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708"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657"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r>
      <w:tr>
        <w:trPr>
          <w:trHeight w:val="631"/>
        </w:trPr>
        <w:tc>
          <w:tcPr>
            <w:tcW w:w="815"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1160" w:type="dxa"/>
            <w:vAlign w:val="center"/>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lang w:eastAsia="zh-CN"/>
              </w:rPr>
              <w:outlineLvl w:val="9"/>
            </w:pPr>
            <w:r>
              <w:rPr>
                <w:rFonts w:hint="eastAsia" w:ascii="仿宋" w:hAnsi="仿宋" w:eastAsia="仿宋" w:cs="仿宋"/>
                <w:bCs/>
                <w:color w:val="000000"/>
                <w:sz w:val="24"/>
                <w:szCs w:val="24"/>
                <w:highlight w:val="none"/>
                <w:lang w:eastAsia="zh-CN"/>
              </w:rPr>
              <w:t xml:space="preserve">合计</w:t>
            </w:r>
            <w:r>
              <w:rPr>
                <w:rFonts w:hint="eastAsia" w:ascii="仿宋" w:hAnsi="仿宋" w:eastAsia="仿宋" w:cs="仿宋"/>
                <w:bCs/>
                <w:color w:val="000000"/>
                <w:sz w:val="24"/>
                <w:szCs w:val="24"/>
                <w:highlight w:val="none"/>
                <w:lang w:eastAsia="zh-CN"/>
              </w:rPr>
            </w:r>
            <w:r/>
          </w:p>
        </w:tc>
        <w:tc>
          <w:tcPr>
            <w:gridSpan w:val="2"/>
            <w:tcW w:w="5666" w:type="dxa"/>
            <w:vAlign w:val="center"/>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lang w:eastAsia="zh-CN"/>
              </w:rPr>
              <w:outlineLvl w:val="9"/>
            </w:pPr>
            <w:r>
              <w:rPr>
                <w:rFonts w:hint="eastAsia" w:ascii="仿宋" w:hAnsi="仿宋" w:eastAsia="仿宋" w:cs="仿宋"/>
                <w:bCs/>
                <w:color w:val="000000"/>
                <w:sz w:val="24"/>
                <w:szCs w:val="24"/>
                <w:highlight w:val="none"/>
                <w:lang w:eastAsia="zh-CN"/>
              </w:rPr>
            </w:r>
            <w:r/>
          </w:p>
        </w:tc>
        <w:tc>
          <w:tcPr>
            <w:tcW w:w="713" w:type="dxa"/>
            <w:vAlign w:val="center"/>
            <w:textDirection w:val="lrTb"/>
            <w:noWrap w:val="false"/>
          </w:tcPr>
          <w:p>
            <w:pPr>
              <w:pStyle w:val="883"/>
              <w:numPr>
                <w:ilvl w:val="0"/>
                <w:numId w:val="0"/>
              </w:numPr>
              <w:jc w:val="center"/>
              <w:keepLines w:val="0"/>
              <w:keepNext w:val="0"/>
              <w:pageBreakBefore w:val="0"/>
              <w:spacing w:line="400" w:lineRule="exact"/>
              <w:widowControl w:val="off"/>
              <w:rPr>
                <w:rFonts w:hint="eastAsia" w:ascii="仿宋" w:hAnsi="仿宋" w:eastAsia="仿宋" w:cs="仿宋"/>
                <w:bCs/>
                <w:color w:val="000000"/>
                <w:sz w:val="24"/>
                <w:szCs w:val="24"/>
                <w:highlight w:val="none"/>
                <w:lang w:val="en-US" w:eastAsia="zh-CN"/>
              </w:rPr>
              <w:outlineLvl w:val="9"/>
            </w:pPr>
            <w:r>
              <w:rPr>
                <w:rFonts w:hint="eastAsia" w:ascii="仿宋" w:hAnsi="仿宋" w:eastAsia="仿宋" w:cs="仿宋"/>
                <w:bCs/>
                <w:color w:val="000000"/>
                <w:sz w:val="24"/>
                <w:szCs w:val="24"/>
                <w:highlight w:val="none"/>
                <w:lang w:val="en-US" w:eastAsia="zh-CN"/>
              </w:rPr>
              <w:t xml:space="preserve">100</w:t>
            </w:r>
            <w:r>
              <w:rPr>
                <w:rFonts w:hint="eastAsia" w:ascii="仿宋" w:hAnsi="仿宋" w:eastAsia="仿宋" w:cs="仿宋"/>
                <w:bCs/>
                <w:color w:val="000000"/>
                <w:sz w:val="24"/>
                <w:szCs w:val="24"/>
                <w:highlight w:val="none"/>
                <w:lang w:val="en-US" w:eastAsia="zh-CN"/>
              </w:rPr>
            </w:r>
            <w:r/>
          </w:p>
        </w:tc>
        <w:tc>
          <w:tcPr>
            <w:tcW w:w="708"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657"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r>
    </w:tbl>
    <w:p>
      <w:pPr>
        <w:pStyle w:val="883"/>
        <w:spacing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说明：</w:t>
      </w:r>
      <w:r>
        <w:rPr>
          <w:rFonts w:hint="eastAsia" w:ascii="宋体" w:hAnsi="宋体" w:eastAsia="宋体" w:cs="宋体"/>
          <w:bCs/>
          <w:color w:val="000000"/>
          <w:szCs w:val="21"/>
          <w:highlight w:val="none"/>
          <w:lang w:val="en-US" w:eastAsia="zh-CN"/>
        </w:rPr>
        <w:t xml:space="preserve">月度考核平均得分作为年度考核得分，月度平均</w:t>
      </w:r>
      <w:r>
        <w:rPr>
          <w:rFonts w:hint="eastAsia" w:ascii="宋体" w:hAnsi="宋体" w:eastAsia="宋体" w:cs="宋体"/>
          <w:bCs/>
          <w:color w:val="000000"/>
          <w:szCs w:val="21"/>
          <w:highlight w:val="none"/>
        </w:rPr>
        <w:t xml:space="preserve">得分小于 70 分为不合格，</w:t>
      </w:r>
      <w:r>
        <w:rPr>
          <w:rFonts w:hint="eastAsia" w:ascii="宋体" w:hAnsi="宋体" w:eastAsia="宋体" w:cs="宋体"/>
          <w:bCs/>
          <w:color w:val="000000"/>
          <w:szCs w:val="21"/>
          <w:highlight w:val="none"/>
          <w:lang w:val="en-US" w:eastAsia="zh-CN"/>
        </w:rPr>
        <w:t xml:space="preserve">月度平均</w:t>
      </w:r>
      <w:r>
        <w:rPr>
          <w:rFonts w:hint="eastAsia" w:ascii="宋体" w:hAnsi="宋体" w:eastAsia="宋体" w:cs="宋体"/>
          <w:bCs/>
          <w:color w:val="000000"/>
          <w:szCs w:val="21"/>
          <w:highlight w:val="none"/>
        </w:rPr>
        <w:t xml:space="preserve">得分70-90 分（不包括 90 分）为合格，</w:t>
      </w:r>
      <w:r>
        <w:rPr>
          <w:rFonts w:hint="eastAsia" w:ascii="宋体" w:hAnsi="宋体" w:eastAsia="宋体" w:cs="宋体"/>
          <w:bCs/>
          <w:color w:val="000000"/>
          <w:szCs w:val="21"/>
          <w:highlight w:val="none"/>
          <w:lang w:val="en-US" w:eastAsia="zh-CN"/>
        </w:rPr>
        <w:t xml:space="preserve">月度平均</w:t>
      </w:r>
      <w:r>
        <w:rPr>
          <w:rFonts w:hint="eastAsia" w:ascii="宋体" w:hAnsi="宋体" w:eastAsia="宋体" w:cs="宋体"/>
          <w:bCs/>
          <w:color w:val="000000"/>
          <w:szCs w:val="21"/>
          <w:highlight w:val="none"/>
        </w:rPr>
        <w:t xml:space="preserve">得分 90-95 分（不包括95 分）为良好，</w:t>
      </w:r>
      <w:r>
        <w:rPr>
          <w:rFonts w:hint="eastAsia" w:ascii="宋体" w:hAnsi="宋体" w:eastAsia="宋体" w:cs="宋体"/>
          <w:bCs/>
          <w:color w:val="000000"/>
          <w:szCs w:val="21"/>
          <w:highlight w:val="none"/>
          <w:lang w:val="en-US" w:eastAsia="zh-CN"/>
        </w:rPr>
        <w:t xml:space="preserve">月度平均</w:t>
      </w:r>
      <w:r>
        <w:rPr>
          <w:rFonts w:hint="eastAsia" w:ascii="宋体" w:hAnsi="宋体" w:eastAsia="宋体" w:cs="宋体"/>
          <w:bCs/>
          <w:color w:val="000000"/>
          <w:szCs w:val="21"/>
          <w:highlight w:val="none"/>
        </w:rPr>
        <w:t xml:space="preserve">得分95-100 分为优秀。</w:t>
      </w:r>
      <w:r>
        <w:rPr>
          <w:rFonts w:hint="eastAsia" w:ascii="宋体" w:hAnsi="宋体" w:eastAsia="宋体" w:cs="宋体"/>
          <w:bCs/>
          <w:color w:val="000000"/>
          <w:szCs w:val="21"/>
          <w:highlight w:val="none"/>
        </w:rPr>
      </w:r>
      <w:r/>
    </w:p>
    <w:p>
      <w:pPr>
        <w:pStyle w:val="883"/>
        <w:spacing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考核小组(签字、盖章)：</w:t>
      </w:r>
      <w:r>
        <w:rPr>
          <w:rFonts w:hint="eastAsia" w:ascii="宋体" w:hAnsi="宋体" w:eastAsia="宋体" w:cs="宋体"/>
          <w:bCs/>
          <w:color w:val="000000"/>
          <w:szCs w:val="21"/>
          <w:highlight w:val="none"/>
        </w:rPr>
      </w:r>
      <w:r/>
    </w:p>
    <w:p>
      <w:pPr>
        <w:pStyle w:val="883"/>
        <w:spacing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pStyle w:val="883"/>
        <w:spacing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考核其它说明：</w:t>
      </w:r>
      <w:r>
        <w:rPr>
          <w:rFonts w:hint="eastAsia" w:ascii="宋体" w:hAnsi="宋体" w:eastAsia="宋体" w:cs="宋体"/>
          <w:bCs/>
          <w:color w:val="000000"/>
          <w:szCs w:val="21"/>
          <w:highlight w:val="none"/>
        </w:rPr>
      </w:r>
      <w:r/>
    </w:p>
    <w:p>
      <w:pPr>
        <w:pStyle w:val="883"/>
        <w:spacing w:line="400" w:lineRule="exact"/>
        <w:rPr>
          <w:rFonts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rPr>
        <w:t xml:space="preserve">1.</w:t>
      </w:r>
      <w:r>
        <w:rPr>
          <w:rFonts w:hint="eastAsia" w:ascii="宋体" w:hAnsi="宋体" w:eastAsia="宋体" w:cs="宋体"/>
          <w:bCs/>
          <w:color w:val="000000"/>
          <w:szCs w:val="21"/>
          <w:highlight w:val="none"/>
          <w:lang w:val="en-US" w:eastAsia="zh-CN"/>
        </w:rPr>
        <w:t xml:space="preserve">年度考核（月度考核平均得分）</w:t>
      </w:r>
      <w:r>
        <w:rPr>
          <w:rFonts w:ascii="宋体" w:hAnsi="宋体" w:eastAsia="宋体" w:cs="宋体"/>
          <w:bCs/>
          <w:color w:val="000000"/>
          <w:szCs w:val="21"/>
          <w:highlight w:val="none"/>
          <w:lang w:val="en-US" w:eastAsia="zh-CN"/>
        </w:rPr>
      </w:r>
      <w:r/>
    </w:p>
    <w:p>
      <w:pPr>
        <w:pStyle w:val="883"/>
        <w:spacing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（1）95分(含)以上</w:t>
      </w:r>
      <w:r>
        <w:rPr>
          <w:rFonts w:hint="eastAsia" w:ascii="宋体" w:hAnsi="宋体" w:eastAsia="宋体" w:cs="宋体"/>
          <w:bCs/>
          <w:color w:val="000000"/>
          <w:szCs w:val="21"/>
          <w:highlight w:val="none"/>
        </w:rPr>
        <w:tab/>
      </w:r>
      <w:r>
        <w:rPr>
          <w:rFonts w:hint="eastAsia" w:ascii="宋体" w:hAnsi="宋体" w:eastAsia="宋体" w:cs="宋体"/>
          <w:bCs/>
          <w:color w:val="000000"/>
          <w:szCs w:val="21"/>
          <w:highlight w:val="none"/>
        </w:rPr>
        <w:t xml:space="preserve">         不做处理；</w:t>
      </w:r>
      <w:r>
        <w:rPr>
          <w:rFonts w:hint="eastAsia" w:ascii="宋体" w:hAnsi="宋体" w:eastAsia="宋体" w:cs="宋体"/>
          <w:bCs/>
          <w:color w:val="000000"/>
          <w:szCs w:val="21"/>
          <w:highlight w:val="none"/>
        </w:rPr>
      </w:r>
      <w:r/>
    </w:p>
    <w:p>
      <w:pPr>
        <w:pStyle w:val="883"/>
        <w:spacing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（2）90(含)-95分</w:t>
      </w:r>
      <w:r>
        <w:rPr>
          <w:rFonts w:hint="eastAsia" w:ascii="宋体" w:hAnsi="宋体" w:eastAsia="宋体" w:cs="宋体"/>
          <w:bCs/>
          <w:color w:val="000000"/>
          <w:szCs w:val="21"/>
          <w:highlight w:val="none"/>
        </w:rPr>
        <w:tab/>
      </w:r>
      <w:r>
        <w:rPr>
          <w:rFonts w:hint="eastAsia" w:ascii="宋体" w:hAnsi="宋体" w:eastAsia="宋体" w:cs="宋体"/>
          <w:bCs/>
          <w:color w:val="000000"/>
          <w:szCs w:val="21"/>
          <w:highlight w:val="none"/>
        </w:rPr>
        <w:t xml:space="preserve">         乙方承担违约金，每分</w:t>
      </w:r>
      <w:r>
        <w:rPr>
          <w:rFonts w:hint="eastAsia" w:ascii="宋体" w:hAnsi="宋体" w:eastAsia="宋体" w:cs="宋体"/>
          <w:bCs/>
          <w:color w:val="000000"/>
          <w:szCs w:val="21"/>
          <w:highlight w:val="none"/>
          <w:lang w:val="en-US" w:eastAsia="zh-CN"/>
        </w:rPr>
        <w:t xml:space="preserve">10</w:t>
      </w:r>
      <w:r>
        <w:rPr>
          <w:rFonts w:hint="eastAsia" w:ascii="宋体" w:hAnsi="宋体" w:eastAsia="宋体" w:cs="宋体"/>
          <w:bCs/>
          <w:color w:val="000000"/>
          <w:szCs w:val="21"/>
          <w:highlight w:val="none"/>
        </w:rPr>
        <w:t xml:space="preserve">00元；</w:t>
      </w:r>
      <w:r>
        <w:rPr>
          <w:rFonts w:hint="eastAsia" w:ascii="宋体" w:hAnsi="宋体" w:eastAsia="宋体" w:cs="宋体"/>
          <w:bCs/>
          <w:color w:val="000000"/>
          <w:szCs w:val="21"/>
          <w:highlight w:val="none"/>
        </w:rPr>
      </w:r>
      <w:r/>
    </w:p>
    <w:p>
      <w:pPr>
        <w:pStyle w:val="883"/>
        <w:spacing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（3）80(含)-90分</w:t>
      </w:r>
      <w:r>
        <w:rPr>
          <w:rFonts w:hint="eastAsia" w:ascii="宋体" w:hAnsi="宋体" w:eastAsia="宋体" w:cs="宋体"/>
          <w:bCs/>
          <w:color w:val="000000"/>
          <w:szCs w:val="21"/>
          <w:highlight w:val="none"/>
        </w:rPr>
        <w:tab/>
      </w:r>
      <w:r>
        <w:rPr>
          <w:rFonts w:hint="eastAsia" w:ascii="宋体" w:hAnsi="宋体" w:eastAsia="宋体" w:cs="宋体"/>
          <w:bCs/>
          <w:color w:val="000000"/>
          <w:szCs w:val="21"/>
          <w:highlight w:val="none"/>
        </w:rPr>
        <w:t xml:space="preserve">         乙方承担违约金，每分</w:t>
      </w:r>
      <w:r>
        <w:rPr>
          <w:rFonts w:hint="eastAsia" w:ascii="宋体" w:hAnsi="宋体" w:eastAsia="宋体" w:cs="宋体"/>
          <w:bCs/>
          <w:color w:val="000000"/>
          <w:szCs w:val="21"/>
          <w:highlight w:val="none"/>
          <w:lang w:val="en-US" w:eastAsia="zh-CN"/>
        </w:rPr>
        <w:t xml:space="preserve">2</w:t>
      </w:r>
      <w:r>
        <w:rPr>
          <w:rFonts w:hint="eastAsia" w:ascii="宋体" w:hAnsi="宋体" w:eastAsia="宋体" w:cs="宋体"/>
          <w:bCs/>
          <w:color w:val="000000"/>
          <w:szCs w:val="21"/>
          <w:highlight w:val="none"/>
        </w:rPr>
        <w:t xml:space="preserve">000元；</w:t>
      </w:r>
      <w:r>
        <w:rPr>
          <w:rFonts w:hint="eastAsia" w:ascii="宋体" w:hAnsi="宋体" w:eastAsia="宋体" w:cs="宋体"/>
          <w:bCs/>
          <w:color w:val="000000"/>
          <w:szCs w:val="21"/>
          <w:highlight w:val="none"/>
        </w:rPr>
      </w:r>
      <w:r/>
    </w:p>
    <w:p>
      <w:pPr>
        <w:pStyle w:val="883"/>
        <w:spacing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（4）70(含)-80分</w:t>
      </w:r>
      <w:r>
        <w:rPr>
          <w:rFonts w:hint="eastAsia" w:ascii="宋体" w:hAnsi="宋体" w:eastAsia="宋体" w:cs="宋体"/>
          <w:bCs/>
          <w:color w:val="000000"/>
          <w:szCs w:val="21"/>
          <w:highlight w:val="none"/>
        </w:rPr>
        <w:tab/>
      </w:r>
      <w:r>
        <w:rPr>
          <w:rFonts w:hint="eastAsia" w:ascii="宋体" w:hAnsi="宋体" w:eastAsia="宋体" w:cs="宋体"/>
          <w:bCs/>
          <w:color w:val="000000"/>
          <w:szCs w:val="21"/>
          <w:highlight w:val="none"/>
        </w:rPr>
        <w:t xml:space="preserve">         乙方承担违约金，每分</w:t>
      </w:r>
      <w:r>
        <w:rPr>
          <w:rFonts w:hint="eastAsia" w:ascii="宋体" w:hAnsi="宋体" w:eastAsia="宋体" w:cs="宋体"/>
          <w:bCs/>
          <w:color w:val="000000"/>
          <w:szCs w:val="21"/>
          <w:highlight w:val="none"/>
          <w:lang w:val="en-US" w:eastAsia="zh-CN"/>
        </w:rPr>
        <w:t xml:space="preserve">5</w:t>
      </w:r>
      <w:r>
        <w:rPr>
          <w:rFonts w:hint="eastAsia" w:ascii="宋体" w:hAnsi="宋体" w:eastAsia="宋体" w:cs="宋体"/>
          <w:bCs/>
          <w:color w:val="000000"/>
          <w:szCs w:val="21"/>
          <w:highlight w:val="none"/>
        </w:rPr>
        <w:t xml:space="preserve">000元；</w:t>
      </w:r>
      <w:r>
        <w:rPr>
          <w:rFonts w:hint="eastAsia" w:ascii="宋体" w:hAnsi="宋体" w:eastAsia="宋体" w:cs="宋体"/>
          <w:bCs/>
          <w:color w:val="000000"/>
          <w:szCs w:val="21"/>
          <w:highlight w:val="none"/>
        </w:rPr>
      </w:r>
      <w:r/>
    </w:p>
    <w:p>
      <w:pPr>
        <w:pStyle w:val="883"/>
        <w:spacing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（5）70分以下</w:t>
      </w:r>
      <w:r>
        <w:rPr>
          <w:rFonts w:hint="eastAsia" w:ascii="宋体" w:hAnsi="宋体" w:eastAsia="宋体" w:cs="宋体"/>
          <w:bCs/>
          <w:color w:val="000000"/>
          <w:szCs w:val="21"/>
          <w:highlight w:val="none"/>
        </w:rPr>
        <w:tab/>
      </w:r>
      <w:r>
        <w:rPr>
          <w:rFonts w:hint="eastAsia" w:ascii="宋体" w:hAnsi="宋体" w:eastAsia="宋体" w:cs="宋体"/>
          <w:bCs/>
          <w:color w:val="000000"/>
          <w:szCs w:val="21"/>
          <w:highlight w:val="none"/>
        </w:rPr>
        <w:t xml:space="preserve">             乙方承担违约金，</w:t>
      </w:r>
      <w:r>
        <w:rPr>
          <w:rFonts w:hint="eastAsia" w:ascii="宋体" w:hAnsi="宋体" w:eastAsia="宋体" w:cs="宋体"/>
          <w:bCs/>
          <w:color w:val="000000"/>
          <w:szCs w:val="21"/>
          <w:highlight w:val="none"/>
          <w:lang w:val="en-US" w:eastAsia="zh-CN"/>
        </w:rPr>
        <w:t xml:space="preserve">终</w:t>
      </w:r>
      <w:r>
        <w:rPr>
          <w:rFonts w:hint="eastAsia" w:ascii="宋体" w:hAnsi="宋体" w:eastAsia="宋体" w:cs="宋体"/>
          <w:bCs/>
          <w:color w:val="000000"/>
          <w:szCs w:val="21"/>
          <w:highlight w:val="none"/>
        </w:rPr>
        <w:t xml:space="preserve">止合同。</w:t>
      </w:r>
      <w:r>
        <w:rPr>
          <w:rFonts w:hint="eastAsia" w:ascii="宋体" w:hAnsi="宋体" w:eastAsia="宋体" w:cs="宋体"/>
          <w:bCs/>
          <w:color w:val="000000"/>
          <w:szCs w:val="21"/>
          <w:highlight w:val="none"/>
        </w:rPr>
      </w:r>
      <w:r/>
    </w:p>
    <w:p>
      <w:pPr>
        <w:pStyle w:val="883"/>
        <w:spacing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 日常月度考核</w:t>
      </w:r>
      <w:r>
        <w:rPr>
          <w:rFonts w:hint="eastAsia" w:ascii="宋体" w:hAnsi="宋体" w:eastAsia="宋体" w:cs="宋体"/>
          <w:bCs/>
          <w:color w:val="000000"/>
          <w:szCs w:val="21"/>
          <w:highlight w:val="none"/>
        </w:rPr>
      </w:r>
      <w:r/>
    </w:p>
    <w:p>
      <w:pPr>
        <w:pStyle w:val="883"/>
        <w:spacing w:line="400" w:lineRule="exact"/>
        <w:rPr>
          <w:rFonts w:hint="eastAsia" w:ascii="宋体" w:hAnsi="宋体" w:eastAsia="宋体" w:cs="宋体"/>
          <w:color w:val="000000"/>
          <w:sz w:val="21"/>
          <w:szCs w:val="21"/>
          <w:highlight w:val="none"/>
        </w:rPr>
      </w:pPr>
      <w:r>
        <w:rPr>
          <w:rFonts w:hint="eastAsia" w:ascii="宋体" w:hAnsi="宋体" w:eastAsia="宋体" w:cs="宋体"/>
          <w:bCs/>
          <w:color w:val="000000"/>
          <w:szCs w:val="21"/>
          <w:highlight w:val="none"/>
        </w:rPr>
        <w:t xml:space="preserve">（1）</w:t>
      </w:r>
      <w:r>
        <w:rPr>
          <w:rFonts w:hint="eastAsia" w:ascii="宋体" w:hAnsi="宋体" w:eastAsia="宋体" w:cs="宋体"/>
          <w:color w:val="000000"/>
          <w:sz w:val="21"/>
          <w:szCs w:val="21"/>
          <w:highlight w:val="none"/>
          <w:lang w:eastAsia="zh-CN"/>
        </w:rPr>
        <w:t xml:space="preserve">连续两个月或累计三个月考核不合格，则终止养护合同，</w:t>
      </w:r>
      <w:r>
        <w:rPr>
          <w:rFonts w:hint="eastAsia" w:ascii="宋体" w:hAnsi="宋体" w:eastAsia="宋体" w:cs="宋体"/>
          <w:color w:val="000000"/>
          <w:sz w:val="21"/>
          <w:szCs w:val="21"/>
          <w:highlight w:val="none"/>
        </w:rPr>
        <w:t xml:space="preserve">并按</w:t>
      </w:r>
      <w:r>
        <w:rPr>
          <w:rFonts w:hint="eastAsia" w:ascii="宋体" w:hAnsi="宋体" w:eastAsia="宋体" w:cs="宋体"/>
          <w:color w:val="000000"/>
          <w:sz w:val="21"/>
          <w:szCs w:val="21"/>
          <w:highlight w:val="none"/>
          <w:lang w:eastAsia="zh-CN"/>
        </w:rPr>
        <w:t xml:space="preserve">采购</w:t>
      </w:r>
      <w:r>
        <w:rPr>
          <w:rFonts w:hint="eastAsia" w:ascii="宋体" w:hAnsi="宋体" w:eastAsia="宋体" w:cs="宋体"/>
          <w:color w:val="000000"/>
          <w:sz w:val="21"/>
          <w:szCs w:val="21"/>
          <w:highlight w:val="none"/>
        </w:rPr>
        <w:t xml:space="preserve">约定扣除相应巡视养护费用；考核合格的可继续履约。</w:t>
      </w:r>
      <w:r>
        <w:rPr>
          <w:rFonts w:hint="eastAsia" w:ascii="宋体" w:hAnsi="宋体" w:eastAsia="宋体" w:cs="宋体"/>
          <w:color w:val="000000"/>
          <w:sz w:val="21"/>
          <w:szCs w:val="21"/>
          <w:highlight w:val="none"/>
        </w:rPr>
      </w:r>
      <w:r/>
    </w:p>
    <w:p>
      <w:pPr>
        <w:pStyle w:val="883"/>
        <w:numPr>
          <w:ilvl w:val="0"/>
          <w:numId w:val="0"/>
        </w:numPr>
        <w:ind w:firstLine="420"/>
        <w:keepLines w:val="0"/>
        <w:keepNext w:val="0"/>
        <w:pageBreakBefore w:val="0"/>
        <w:spacing w:line="400" w:lineRule="exact"/>
        <w:widowControl w:val="off"/>
        <w:rPr>
          <w:rFonts w:hint="eastAsia" w:ascii="宋体" w:hAnsi="宋体" w:eastAsia="宋体" w:cs="宋体"/>
          <w:bCs/>
          <w:color w:val="000000"/>
          <w:szCs w:val="21"/>
          <w:highlight w:val="none"/>
        </w:rPr>
        <w:outlineLvl w:val="9"/>
      </w:pPr>
      <w:r>
        <w:rPr>
          <w:rFonts w:hint="eastAsia" w:ascii="宋体" w:hAnsi="宋体" w:eastAsia="宋体" w:cs="宋体"/>
          <w:bCs/>
          <w:color w:val="000000"/>
          <w:szCs w:val="21"/>
          <w:highlight w:val="none"/>
        </w:rPr>
      </w:r>
      <w:r/>
    </w:p>
    <w:p>
      <w:pPr>
        <w:pStyle w:val="883"/>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3"/>
        <w:rPr>
          <w:color w:val="000000"/>
          <w:highlight w:val="none"/>
        </w:rPr>
      </w:pPr>
      <w:r>
        <w:rPr>
          <w:color w:val="000000"/>
          <w:highlight w:val="none"/>
        </w:rPr>
      </w:r>
      <w:r/>
    </w:p>
    <w:p>
      <w:pPr>
        <w:pStyle w:val="883"/>
        <w:jc w:val="left"/>
        <w:widowControl/>
        <w:rPr>
          <w:b/>
          <w:color w:val="000000"/>
          <w:sz w:val="36"/>
          <w:szCs w:val="36"/>
          <w:highlight w:val="none"/>
        </w:rPr>
      </w:pPr>
      <w:r>
        <w:rPr>
          <w:b/>
          <w:color w:val="000000"/>
          <w:sz w:val="36"/>
          <w:szCs w:val="36"/>
          <w:highlight w:val="none"/>
        </w:rPr>
      </w:r>
      <w:r/>
    </w:p>
    <w:p>
      <w:pPr>
        <w:pStyle w:val="883"/>
        <w:jc w:val="center"/>
        <w:spacing w:line="360" w:lineRule="auto"/>
        <w:rPr>
          <w:b/>
          <w:color w:val="000000"/>
          <w:sz w:val="36"/>
          <w:szCs w:val="36"/>
          <w:highlight w:val="none"/>
        </w:rPr>
        <w:outlineLvl w:val="0"/>
      </w:pPr>
      <w:r/>
      <w:bookmarkStart w:id="815" w:name="_Toc99301425"/>
      <w:r>
        <w:rPr>
          <w:b/>
          <w:color w:val="000000"/>
          <w:sz w:val="36"/>
          <w:szCs w:val="36"/>
          <w:highlight w:val="none"/>
        </w:rPr>
        <w:br w:type="page" w:clear="all"/>
      </w:r>
      <w:r>
        <w:rPr>
          <w:b/>
          <w:color w:val="000000"/>
          <w:sz w:val="36"/>
          <w:szCs w:val="36"/>
          <w:highlight w:val="none"/>
        </w:rPr>
        <w:t xml:space="preserve">第六章   拟签订的合同文本</w:t>
      </w:r>
      <w:bookmarkEnd w:id="815"/>
      <w:r>
        <w:rPr>
          <w:b/>
          <w:color w:val="000000"/>
          <w:sz w:val="36"/>
          <w:szCs w:val="36"/>
          <w:highlight w:val="none"/>
        </w:rPr>
      </w:r>
      <w:r/>
    </w:p>
    <w:p>
      <w:pPr>
        <w:pStyle w:val="883"/>
        <w:ind w:firstLine="880"/>
        <w:jc w:val="center"/>
        <w:spacing w:line="570" w:lineRule="exact"/>
        <w:rPr>
          <w:rFonts w:ascii="方正小标宋简体" w:hAnsi="宋体" w:eastAsia="方正小标宋简体" w:cs="Times New Roman"/>
          <w:bCs/>
          <w:color w:val="000000"/>
          <w:sz w:val="44"/>
          <w:szCs w:val="44"/>
          <w:highlight w:val="none"/>
        </w:rPr>
        <w:outlineLvl w:val="0"/>
      </w:pPr>
      <w:r>
        <w:rPr>
          <w:rFonts w:hint="eastAsia" w:ascii="方正小标宋简体" w:hAnsi="宋体" w:eastAsia="方正小标宋简体" w:cs="Times New Roman"/>
          <w:color w:val="000000"/>
          <w:sz w:val="44"/>
          <w:szCs w:val="44"/>
          <w:highlight w:val="none"/>
        </w:rPr>
        <w:t xml:space="preserve">常州市政府采购合同（合同编号）</w:t>
      </w:r>
      <w:r>
        <w:rPr>
          <w:rFonts w:ascii="方正小标宋简体" w:hAnsi="宋体" w:eastAsia="方正小标宋简体" w:cs="Times New Roman"/>
          <w:bCs/>
          <w:color w:val="000000"/>
          <w:sz w:val="44"/>
          <w:szCs w:val="44"/>
          <w:highlight w:val="none"/>
        </w:rPr>
      </w:r>
      <w:r/>
    </w:p>
    <w:p>
      <w:pPr>
        <w:pStyle w:val="883"/>
        <w:ind w:firstLine="480"/>
        <w:spacing w:line="570" w:lineRule="exact"/>
        <w:rPr>
          <w:rFonts w:hint="eastAsia" w:ascii="Times New Roman" w:hAnsi="Times New Roman" w:eastAsia="仿宋_GB2312" w:cs="Times New Roman"/>
          <w:color w:val="000000"/>
          <w:sz w:val="24"/>
          <w:szCs w:val="24"/>
          <w:highlight w:val="none"/>
          <w:lang w:val="en-US"/>
        </w:rPr>
      </w:pPr>
      <w:r>
        <w:rPr>
          <w:rFonts w:hint="eastAsia" w:ascii="Times New Roman" w:hAnsi="Times New Roman" w:eastAsia="仿宋_GB2312" w:cs="Times New Roman"/>
          <w:color w:val="000000"/>
          <w:sz w:val="24"/>
          <w:szCs w:val="24"/>
          <w:highlight w:val="none"/>
        </w:rPr>
        <w:t xml:space="preserve">项目名称：</w:t>
      </w:r>
      <w:r>
        <w:rPr>
          <w:rFonts w:hint="eastAsia" w:ascii="Times New Roman" w:hAnsi="Times New Roman" w:eastAsia="仿宋_GB2312" w:cs="Times New Roman"/>
          <w:color w:val="000000"/>
          <w:sz w:val="24"/>
          <w:szCs w:val="24"/>
          <w:highlight w:val="none"/>
          <w:lang w:val="en-US" w:eastAsia="zh-CN"/>
        </w:rPr>
        <w:t xml:space="preserve">2025年华罗庚高新区市政养护项目</w:t>
      </w:r>
      <w:r>
        <w:rPr>
          <w:rFonts w:hint="eastAsia" w:ascii="Times New Roman" w:hAnsi="Times New Roman" w:eastAsia="仿宋_GB2312" w:cs="Times New Roman"/>
          <w:color w:val="000000"/>
          <w:sz w:val="24"/>
          <w:szCs w:val="24"/>
          <w:highlight w:val="none"/>
          <w:lang w:val="en-US"/>
        </w:rPr>
      </w:r>
      <w:r/>
    </w:p>
    <w:p>
      <w:pPr>
        <w:pStyle w:val="883"/>
        <w:ind w:firstLine="480"/>
        <w:spacing w:line="570" w:lineRule="exact"/>
        <w:rPr>
          <w:rFonts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项目编号：</w:t>
      </w:r>
      <w:r>
        <w:rPr>
          <w:rFonts w:ascii="Times New Roman" w:hAnsi="Times New Roman" w:eastAsia="仿宋_GB2312" w:cs="Times New Roman"/>
          <w:color w:val="000000"/>
          <w:sz w:val="24"/>
          <w:szCs w:val="24"/>
          <w:highlight w:val="none"/>
        </w:rPr>
      </w:r>
      <w:r/>
    </w:p>
    <w:p>
      <w:pPr>
        <w:pStyle w:val="883"/>
        <w:ind w:firstLine="480"/>
        <w:spacing w:line="570" w:lineRule="exact"/>
        <w:rPr>
          <w:rFonts w:hint="eastAsia" w:ascii="Times New Roman" w:hAnsi="Times New Roman" w:eastAsia="仿宋_GB2312" w:cs="Times New Roman"/>
          <w:color w:val="000000"/>
          <w:sz w:val="24"/>
          <w:szCs w:val="24"/>
          <w:highlight w:val="none"/>
          <w:lang w:eastAsia="zh-CN"/>
        </w:rPr>
      </w:pPr>
      <w:r>
        <w:rPr>
          <w:rFonts w:hint="eastAsia" w:ascii="Times New Roman" w:hAnsi="Times New Roman" w:eastAsia="仿宋_GB2312" w:cs="Times New Roman"/>
          <w:color w:val="000000"/>
          <w:sz w:val="24"/>
          <w:szCs w:val="24"/>
          <w:highlight w:val="none"/>
        </w:rPr>
        <w:t xml:space="preserve">甲方：（买方）</w:t>
      </w:r>
      <w:r>
        <w:rPr>
          <w:rFonts w:hint="eastAsia" w:ascii="Times New Roman" w:hAnsi="Times New Roman" w:eastAsia="仿宋_GB2312" w:cs="Times New Roman"/>
          <w:color w:val="000000"/>
          <w:sz w:val="24"/>
          <w:szCs w:val="24"/>
          <w:highlight w:val="none"/>
          <w:lang w:eastAsia="zh-CN"/>
        </w:rPr>
        <w:t xml:space="preserve">江苏省金坛华罗庚高新技术产业开发区管理委员会</w:t>
      </w:r>
      <w:r>
        <w:rPr>
          <w:rFonts w:hint="eastAsia" w:ascii="Times New Roman" w:hAnsi="Times New Roman" w:eastAsia="仿宋_GB2312" w:cs="Times New Roman"/>
          <w:color w:val="000000"/>
          <w:sz w:val="24"/>
          <w:szCs w:val="24"/>
          <w:highlight w:val="none"/>
          <w:lang w:eastAsia="zh-CN"/>
        </w:rPr>
      </w:r>
      <w:r/>
    </w:p>
    <w:p>
      <w:pPr>
        <w:pStyle w:val="88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乙方：（卖方）</w:t>
      </w:r>
      <w:r>
        <w:rPr>
          <w:rFonts w:hint="eastAsia" w:ascii="Times New Roman" w:hAnsi="Times New Roman" w:eastAsia="仿宋_GB2312" w:cs="Times New Roman"/>
          <w:color w:val="000000"/>
          <w:sz w:val="24"/>
          <w:szCs w:val="24"/>
          <w:highlight w:val="none"/>
        </w:rPr>
      </w:r>
      <w:r/>
    </w:p>
    <w:p>
      <w:pPr>
        <w:pStyle w:val="883"/>
        <w:ind w:firstLine="480"/>
        <w:spacing w:line="570" w:lineRule="exact"/>
        <w:rPr>
          <w:rFonts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甲、乙双方根据</w:t>
      </w:r>
      <w:r>
        <w:rPr>
          <w:rFonts w:hint="eastAsia" w:ascii="Times New Roman" w:hAnsi="Times New Roman" w:eastAsia="仿宋_GB2312" w:cs="Times New Roman"/>
          <w:color w:val="000000"/>
          <w:sz w:val="24"/>
          <w:szCs w:val="24"/>
          <w:highlight w:val="none"/>
          <w:u w:val="single"/>
          <w:lang w:eastAsia="zh-CN"/>
        </w:rPr>
        <w:t xml:space="preserve">2025年华罗庚高新区市政养护项目</w:t>
      </w:r>
      <w:r>
        <w:rPr>
          <w:rFonts w:hint="eastAsia" w:ascii="Times New Roman" w:hAnsi="Times New Roman" w:eastAsia="仿宋_GB2312" w:cs="Times New Roman"/>
          <w:color w:val="000000"/>
          <w:sz w:val="24"/>
          <w:szCs w:val="24"/>
          <w:highlight w:val="none"/>
        </w:rPr>
        <w:t xml:space="preserve">公开招标的结果，签署本合同。</w:t>
      </w:r>
      <w:r>
        <w:rPr>
          <w:rFonts w:ascii="Times New Roman" w:hAnsi="Times New Roman" w:eastAsia="仿宋_GB2312" w:cs="Times New Roman"/>
          <w:color w:val="000000"/>
          <w:sz w:val="24"/>
          <w:szCs w:val="24"/>
          <w:highlight w:val="none"/>
        </w:rPr>
      </w:r>
      <w:r/>
    </w:p>
    <w:p>
      <w:pPr>
        <w:pStyle w:val="883"/>
        <w:ind w:firstLine="480"/>
        <w:jc w:val="both"/>
        <w:spacing w:line="570" w:lineRule="exact"/>
        <w:widowControl w:val="off"/>
        <w:rPr>
          <w:rFonts w:ascii="Times New Roman" w:hAnsi="Times New Roman" w:eastAsia="黑体" w:cs="Times New Roman"/>
          <w:color w:val="000000"/>
          <w:sz w:val="24"/>
          <w:szCs w:val="24"/>
          <w:highlight w:val="none"/>
          <w:lang w:val="en-US" w:eastAsia="zh-CN" w:bidi="ar-SA"/>
        </w:rPr>
      </w:pPr>
      <w:r>
        <w:rPr>
          <w:rFonts w:hint="eastAsia" w:ascii="Times New Roman" w:hAnsi="Times New Roman" w:eastAsia="黑体" w:cs="Times New Roman"/>
          <w:color w:val="000000"/>
          <w:sz w:val="24"/>
          <w:szCs w:val="24"/>
          <w:highlight w:val="none"/>
          <w:lang w:val="en-US" w:eastAsia="zh-CN" w:bidi="ar-SA"/>
        </w:rPr>
        <w:t xml:space="preserve">一、合同内容</w:t>
      </w:r>
      <w:r>
        <w:rPr>
          <w:rFonts w:ascii="Times New Roman" w:hAnsi="Times New Roman" w:eastAsia="黑体" w:cs="Times New Roman"/>
          <w:color w:val="000000"/>
          <w:sz w:val="24"/>
          <w:szCs w:val="24"/>
          <w:highlight w:val="none"/>
          <w:lang w:val="en-US" w:eastAsia="zh-CN" w:bidi="ar-SA"/>
        </w:rPr>
      </w:r>
      <w:r/>
    </w:p>
    <w:p>
      <w:pPr>
        <w:pStyle w:val="883"/>
        <w:ind w:firstLine="480"/>
        <w:spacing w:line="570" w:lineRule="exact"/>
        <w:rPr>
          <w:rFonts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1.1 标的名称：</w:t>
      </w:r>
      <w:r>
        <w:rPr>
          <w:rFonts w:hint="eastAsia" w:ascii="Times New Roman" w:hAnsi="Times New Roman" w:eastAsia="仿宋_GB2312" w:cs="Times New Roman"/>
          <w:color w:val="000000"/>
          <w:sz w:val="24"/>
          <w:szCs w:val="24"/>
          <w:highlight w:val="none"/>
          <w:lang w:val="en-US" w:eastAsia="zh-CN"/>
        </w:rPr>
        <w:t xml:space="preserve">2025年华罗庚高新区市政养护项目</w:t>
      </w:r>
      <w:r>
        <w:rPr>
          <w:rFonts w:ascii="Times New Roman" w:hAnsi="Times New Roman" w:eastAsia="仿宋_GB2312" w:cs="Times New Roman"/>
          <w:color w:val="000000"/>
          <w:sz w:val="24"/>
          <w:szCs w:val="24"/>
          <w:highlight w:val="none"/>
        </w:rPr>
      </w:r>
      <w:r/>
    </w:p>
    <w:p>
      <w:pPr>
        <w:pStyle w:val="883"/>
        <w:ind w:firstLine="480"/>
        <w:spacing w:line="570" w:lineRule="exact"/>
        <w:rPr>
          <w:rFonts w:hint="eastAsia" w:ascii="Times New Roman" w:hAnsi="Times New Roman" w:eastAsia="仿宋_GB2312" w:cs="Times New Roman"/>
          <w:color w:val="000000"/>
          <w:sz w:val="24"/>
          <w:szCs w:val="24"/>
          <w:highlight w:val="none"/>
          <w:lang w:val="en-US" w:eastAsia="zh-CN"/>
        </w:rPr>
      </w:pPr>
      <w:r>
        <w:rPr>
          <w:rFonts w:hint="eastAsia" w:ascii="Times New Roman" w:hAnsi="Times New Roman" w:eastAsia="仿宋_GB2312" w:cs="Times New Roman"/>
          <w:color w:val="000000"/>
          <w:sz w:val="24"/>
          <w:szCs w:val="24"/>
          <w:highlight w:val="none"/>
        </w:rPr>
        <w:t xml:space="preserve">1.2标的质量：合格</w:t>
      </w:r>
      <w:r>
        <w:rPr>
          <w:rFonts w:hint="eastAsia" w:ascii="Times New Roman" w:hAnsi="Times New Roman" w:eastAsia="仿宋_GB2312" w:cs="Times New Roman"/>
          <w:color w:val="000000"/>
          <w:sz w:val="24"/>
          <w:szCs w:val="24"/>
          <w:highlight w:val="none"/>
          <w:lang w:eastAsia="zh-CN"/>
        </w:rPr>
        <w:t xml:space="preserve">，</w:t>
      </w:r>
      <w:r>
        <w:rPr>
          <w:rFonts w:hint="eastAsia" w:ascii="Times New Roman" w:hAnsi="Times New Roman" w:eastAsia="仿宋_GB2312" w:cs="Times New Roman"/>
          <w:color w:val="000000"/>
          <w:sz w:val="24"/>
          <w:szCs w:val="24"/>
          <w:highlight w:val="none"/>
          <w:lang w:val="en-US" w:eastAsia="zh-CN"/>
        </w:rPr>
        <w:t xml:space="preserve">满足甲方采购要求</w:t>
      </w:r>
      <w:r>
        <w:rPr>
          <w:rFonts w:hint="eastAsia" w:ascii="Times New Roman" w:hAnsi="Times New Roman" w:eastAsia="仿宋_GB2312" w:cs="Times New Roman"/>
          <w:color w:val="000000"/>
          <w:sz w:val="24"/>
          <w:szCs w:val="24"/>
          <w:highlight w:val="none"/>
          <w:lang w:val="en-US" w:eastAsia="zh-CN"/>
        </w:rPr>
      </w:r>
      <w:r/>
    </w:p>
    <w:p>
      <w:pPr>
        <w:pStyle w:val="88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1.3 标的规模：主要负责高新区道路、管网、河道排口、退红线区域的巡视、检查;破损道路维修、雨水管道维修及疏通、窨井修复、高新区桥梁的维修保养、各类零星维修</w:t>
      </w:r>
      <w:r>
        <w:rPr>
          <w:rFonts w:hint="eastAsia" w:ascii="Times New Roman" w:hAnsi="Times New Roman" w:eastAsia="仿宋_GB2312" w:cs="Times New Roman"/>
          <w:color w:val="000000"/>
          <w:sz w:val="24"/>
          <w:szCs w:val="24"/>
          <w:highlight w:val="none"/>
          <w:lang w:eastAsia="zh-CN"/>
        </w:rPr>
        <w:t xml:space="preserve">；</w:t>
      </w:r>
      <w:r>
        <w:rPr>
          <w:rFonts w:hint="eastAsia" w:ascii="Times New Roman" w:hAnsi="Times New Roman" w:eastAsia="仿宋_GB2312" w:cs="Times New Roman"/>
          <w:color w:val="000000"/>
          <w:sz w:val="24"/>
          <w:szCs w:val="24"/>
          <w:highlight w:val="none"/>
        </w:rPr>
        <w:t xml:space="preserve">汛期防汛以及冬季铲雪等应急任务</w:t>
      </w:r>
      <w:r>
        <w:rPr>
          <w:rFonts w:hint="eastAsia" w:ascii="Times New Roman" w:hAnsi="Times New Roman" w:eastAsia="仿宋_GB2312" w:cs="Times New Roman"/>
          <w:color w:val="000000"/>
          <w:sz w:val="24"/>
          <w:szCs w:val="24"/>
          <w:highlight w:val="none"/>
          <w:lang w:val="en-US" w:eastAsia="zh-CN"/>
        </w:rPr>
        <w:t xml:space="preserve">。具体每次任务以甲方的任务单为准。</w:t>
      </w:r>
      <w:r>
        <w:rPr>
          <w:rFonts w:hint="eastAsia" w:ascii="Times New Roman" w:hAnsi="Times New Roman" w:eastAsia="仿宋_GB2312" w:cs="Times New Roman"/>
          <w:color w:val="000000"/>
          <w:sz w:val="24"/>
          <w:szCs w:val="24"/>
          <w:highlight w:val="none"/>
        </w:rPr>
      </w:r>
      <w:r/>
    </w:p>
    <w:p>
      <w:pPr>
        <w:pStyle w:val="88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1.4 履行时间（期限）：</w:t>
      </w:r>
      <w:r>
        <w:rPr>
          <w:rFonts w:hint="eastAsia" w:ascii="Times New Roman" w:hAnsi="Times New Roman" w:eastAsia="仿宋_GB2312" w:cs="Times New Roman"/>
          <w:color w:val="000000"/>
          <w:sz w:val="24"/>
          <w:szCs w:val="24"/>
          <w:highlight w:val="none"/>
          <w:lang w:val="en-US" w:eastAsia="zh-CN"/>
        </w:rPr>
        <w:t xml:space="preserve">合同签订之日起至2026年2月28日止</w:t>
      </w:r>
      <w:r>
        <w:rPr>
          <w:rFonts w:hint="eastAsia" w:ascii="Times New Roman" w:hAnsi="Times New Roman" w:eastAsia="仿宋_GB2312" w:cs="Times New Roman"/>
          <w:color w:val="000000"/>
          <w:sz w:val="24"/>
          <w:szCs w:val="24"/>
          <w:highlight w:val="none"/>
        </w:rPr>
        <w:t xml:space="preserve">或合同履约总额（承包人送审价）达到</w:t>
      </w:r>
      <w:r>
        <w:rPr>
          <w:rFonts w:hint="eastAsia" w:ascii="Times New Roman" w:hAnsi="Times New Roman" w:eastAsia="仿宋_GB2312" w:cs="Times New Roman"/>
          <w:color w:val="000000"/>
          <w:sz w:val="24"/>
          <w:szCs w:val="24"/>
          <w:highlight w:val="none"/>
          <w:lang w:val="en-US" w:eastAsia="zh-CN"/>
        </w:rPr>
        <w:t xml:space="preserve">209</w:t>
      </w:r>
      <w:r>
        <w:rPr>
          <w:rFonts w:hint="eastAsia" w:ascii="Times New Roman" w:hAnsi="Times New Roman" w:eastAsia="仿宋_GB2312" w:cs="Times New Roman"/>
          <w:color w:val="000000"/>
          <w:sz w:val="24"/>
          <w:szCs w:val="24"/>
          <w:highlight w:val="none"/>
        </w:rPr>
        <w:t xml:space="preserve">万</w:t>
      </w:r>
      <w:r>
        <w:rPr>
          <w:rFonts w:hint="eastAsia" w:ascii="Times New Roman" w:hAnsi="Times New Roman" w:eastAsia="仿宋_GB2312" w:cs="Times New Roman"/>
          <w:color w:val="000000"/>
          <w:sz w:val="24"/>
          <w:szCs w:val="24"/>
          <w:highlight w:val="none"/>
          <w:lang w:val="en-US" w:eastAsia="zh-CN"/>
        </w:rPr>
        <w:t xml:space="preserve">元</w:t>
      </w:r>
      <w:r>
        <w:rPr>
          <w:rFonts w:hint="eastAsia" w:ascii="Times New Roman" w:hAnsi="Times New Roman" w:eastAsia="仿宋_GB2312" w:cs="Times New Roman"/>
          <w:color w:val="000000"/>
          <w:sz w:val="24"/>
          <w:szCs w:val="24"/>
          <w:highlight w:val="none"/>
        </w:rPr>
        <w:t xml:space="preserve">时，自动终止合同。（注：以先达到者为准）</w:t>
      </w:r>
      <w:r>
        <w:rPr>
          <w:rFonts w:hint="eastAsia" w:ascii="Times New Roman" w:hAnsi="Times New Roman" w:eastAsia="仿宋_GB2312" w:cs="Times New Roman"/>
          <w:color w:val="000000"/>
          <w:sz w:val="24"/>
          <w:szCs w:val="24"/>
          <w:highlight w:val="none"/>
          <w:lang w:val="en-US" w:eastAsia="zh-CN"/>
        </w:rPr>
        <w:t xml:space="preserve">；本合同期限为</w:t>
      </w:r>
      <w:r>
        <w:rPr>
          <w:rFonts w:hint="eastAsia" w:ascii="Times New Roman" w:hAnsi="Times New Roman" w:eastAsia="仿宋_GB2312" w:cs="Times New Roman"/>
          <w:color w:val="000000"/>
          <w:sz w:val="24"/>
          <w:szCs w:val="24"/>
          <w:highlight w:val="none"/>
          <w:u w:val="single"/>
          <w:lang w:eastAsia="zh-CN"/>
        </w:rPr>
        <w:t xml:space="preserve">   年  月   日到    年  月   日；</w:t>
      </w:r>
      <w:r>
        <w:rPr>
          <w:rFonts w:hint="eastAsia" w:ascii="Times New Roman" w:hAnsi="Times New Roman" w:eastAsia="仿宋_GB2312" w:cs="Times New Roman"/>
          <w:color w:val="000000"/>
          <w:sz w:val="24"/>
          <w:szCs w:val="24"/>
          <w:highlight w:val="none"/>
        </w:rPr>
      </w:r>
      <w:r/>
    </w:p>
    <w:p>
      <w:pPr>
        <w:pStyle w:val="883"/>
        <w:ind w:firstLine="480"/>
        <w:spacing w:line="570" w:lineRule="exact"/>
        <w:rPr>
          <w:rFonts w:ascii="Times New Roman" w:hAnsi="Times New Roman" w:eastAsia="仿宋_GB2312" w:cs="Times New Roman"/>
          <w:color w:val="000000"/>
          <w:sz w:val="24"/>
          <w:szCs w:val="24"/>
          <w:highlight w:val="none"/>
          <w:lang w:val="en-US"/>
        </w:rPr>
      </w:pPr>
      <w:r>
        <w:rPr>
          <w:rFonts w:hint="eastAsia" w:ascii="Times New Roman" w:hAnsi="Times New Roman" w:eastAsia="仿宋_GB2312" w:cs="Times New Roman"/>
          <w:color w:val="000000"/>
          <w:sz w:val="24"/>
          <w:szCs w:val="24"/>
          <w:highlight w:val="none"/>
        </w:rPr>
        <w:t xml:space="preserve">1.5 履行地点：</w:t>
      </w:r>
      <w:r>
        <w:rPr>
          <w:rFonts w:hint="eastAsia" w:ascii="Times New Roman" w:hAnsi="Times New Roman" w:eastAsia="仿宋_GB2312" w:cs="Times New Roman"/>
          <w:color w:val="000000"/>
          <w:sz w:val="24"/>
          <w:szCs w:val="24"/>
          <w:highlight w:val="none"/>
          <w:lang w:val="en-US" w:eastAsia="zh-CN"/>
        </w:rPr>
        <w:t xml:space="preserve">华高新管辖范围内</w:t>
      </w:r>
      <w:r>
        <w:rPr>
          <w:rFonts w:ascii="Times New Roman" w:hAnsi="Times New Roman" w:eastAsia="仿宋_GB2312" w:cs="Times New Roman"/>
          <w:color w:val="000000"/>
          <w:sz w:val="24"/>
          <w:szCs w:val="24"/>
          <w:highlight w:val="none"/>
          <w:lang w:val="en-US"/>
        </w:rPr>
      </w:r>
      <w:r/>
    </w:p>
    <w:p>
      <w:pPr>
        <w:pStyle w:val="883"/>
        <w:ind w:firstLine="480"/>
        <w:spacing w:line="570" w:lineRule="exact"/>
        <w:rPr>
          <w:rFonts w:ascii="Times New Roman" w:hAnsi="Times New Roman" w:eastAsia="仿宋_GB2312" w:cs="Times New Roman"/>
          <w:color w:val="000000"/>
          <w:sz w:val="24"/>
          <w:szCs w:val="24"/>
          <w:highlight w:val="none"/>
          <w:lang w:val="en-US" w:eastAsia="zh-CN"/>
        </w:rPr>
      </w:pPr>
      <w:r>
        <w:rPr>
          <w:rFonts w:hint="eastAsia" w:ascii="Times New Roman" w:hAnsi="Times New Roman" w:eastAsia="仿宋_GB2312" w:cs="Times New Roman"/>
          <w:color w:val="000000"/>
          <w:sz w:val="24"/>
          <w:szCs w:val="24"/>
          <w:highlight w:val="none"/>
        </w:rPr>
        <w:t xml:space="preserve">1.6履行方式：</w:t>
      </w:r>
      <w:r>
        <w:rPr>
          <w:rFonts w:hint="eastAsia" w:ascii="Times New Roman" w:hAnsi="Times New Roman" w:eastAsia="仿宋_GB2312" w:cs="Times New Roman"/>
          <w:color w:val="000000"/>
          <w:sz w:val="24"/>
          <w:szCs w:val="24"/>
          <w:highlight w:val="none"/>
          <w:lang w:val="en-US" w:eastAsia="zh-CN"/>
        </w:rPr>
        <w:t xml:space="preserve">现场服务</w:t>
      </w:r>
      <w:r>
        <w:rPr>
          <w:rFonts w:ascii="Times New Roman" w:hAnsi="Times New Roman" w:eastAsia="仿宋_GB2312" w:cs="Times New Roman"/>
          <w:color w:val="000000"/>
          <w:sz w:val="24"/>
          <w:szCs w:val="24"/>
          <w:highlight w:val="none"/>
          <w:lang w:val="en-US" w:eastAsia="zh-CN"/>
        </w:rPr>
      </w:r>
      <w:r/>
    </w:p>
    <w:p>
      <w:pPr>
        <w:pStyle w:val="883"/>
        <w:ind w:firstLine="480"/>
        <w:jc w:val="both"/>
        <w:spacing w:line="570" w:lineRule="exact"/>
        <w:widowControl w:val="off"/>
        <w:rPr>
          <w:rFonts w:ascii="Times New Roman" w:hAnsi="Times New Roman" w:eastAsia="黑体" w:cs="Times New Roman"/>
          <w:color w:val="000000"/>
          <w:sz w:val="24"/>
          <w:szCs w:val="24"/>
          <w:highlight w:val="none"/>
          <w:lang w:val="en-US" w:eastAsia="zh-CN" w:bidi="ar-SA"/>
        </w:rPr>
      </w:pPr>
      <w:r>
        <w:rPr>
          <w:rFonts w:hint="eastAsia" w:ascii="Times New Roman" w:hAnsi="Times New Roman" w:eastAsia="黑体" w:cs="Times New Roman"/>
          <w:color w:val="000000"/>
          <w:sz w:val="24"/>
          <w:szCs w:val="24"/>
          <w:highlight w:val="none"/>
          <w:lang w:val="en-US" w:eastAsia="zh-CN" w:bidi="ar-SA"/>
        </w:rPr>
        <w:t xml:space="preserve">二、合同金额</w:t>
      </w:r>
      <w:r>
        <w:rPr>
          <w:rFonts w:ascii="Times New Roman" w:hAnsi="Times New Roman" w:eastAsia="黑体" w:cs="Times New Roman"/>
          <w:color w:val="000000"/>
          <w:sz w:val="24"/>
          <w:szCs w:val="24"/>
          <w:highlight w:val="none"/>
          <w:lang w:val="en-US" w:eastAsia="zh-CN" w:bidi="ar-SA"/>
        </w:rPr>
      </w:r>
      <w:r/>
    </w:p>
    <w:p>
      <w:pPr>
        <w:pStyle w:val="883"/>
        <w:ind w:firstLine="480"/>
        <w:jc w:val="left"/>
        <w:keepLines w:val="0"/>
        <w:keepNext w:val="0"/>
        <w:pageBreakBefore w:val="0"/>
        <w:spacing w:line="400" w:lineRule="exact"/>
        <w:rPr>
          <w:rFonts w:hint="eastAsia" w:ascii="Times New Roman" w:hAnsi="Times New Roman" w:eastAsia="仿宋_GB2312" w:cs="Times New Roman"/>
          <w:color w:val="000000"/>
          <w:sz w:val="24"/>
          <w:szCs w:val="24"/>
          <w:highlight w:val="none"/>
          <w:u w:val="single"/>
        </w:rPr>
      </w:pPr>
      <w:r>
        <w:rPr>
          <w:rFonts w:hint="eastAsia" w:ascii="Times New Roman" w:hAnsi="Times New Roman" w:eastAsia="仿宋_GB2312" w:cs="Times New Roman"/>
          <w:color w:val="000000"/>
          <w:sz w:val="24"/>
          <w:szCs w:val="24"/>
          <w:highlight w:val="none"/>
        </w:rPr>
        <w:t xml:space="preserve">2.1 本合同</w:t>
      </w:r>
      <w:r>
        <w:rPr>
          <w:rFonts w:hint="eastAsia" w:ascii="Times New Roman" w:hAnsi="Times New Roman" w:eastAsia="仿宋_GB2312" w:cs="Times New Roman"/>
          <w:color w:val="000000"/>
          <w:sz w:val="24"/>
          <w:szCs w:val="24"/>
          <w:highlight w:val="none"/>
          <w:lang w:val="en-US" w:eastAsia="zh-CN"/>
        </w:rPr>
        <w:t xml:space="preserve">暂定</w:t>
      </w:r>
      <w:r>
        <w:rPr>
          <w:rFonts w:hint="eastAsia" w:ascii="Times New Roman" w:hAnsi="Times New Roman" w:eastAsia="仿宋_GB2312" w:cs="Times New Roman"/>
          <w:color w:val="000000"/>
          <w:sz w:val="24"/>
          <w:szCs w:val="24"/>
          <w:highlight w:val="none"/>
        </w:rPr>
        <w:t xml:space="preserve">金额为</w:t>
      </w:r>
      <w:r>
        <w:rPr>
          <w:rFonts w:hint="eastAsia" w:ascii="Times New Roman" w:hAnsi="Times New Roman" w:eastAsia="仿宋_GB2312" w:cs="Times New Roman"/>
          <w:color w:val="000000"/>
          <w:sz w:val="24"/>
          <w:szCs w:val="24"/>
          <w:highlight w:val="none"/>
          <w:u w:val="single"/>
        </w:rPr>
        <w:t xml:space="preserve">        元（小写），          元（大写）。</w:t>
      </w:r>
      <w:r>
        <w:rPr>
          <w:rFonts w:hint="eastAsia" w:ascii="Times New Roman" w:hAnsi="Times New Roman" w:eastAsia="仿宋_GB2312" w:cs="Times New Roman"/>
          <w:color w:val="000000"/>
          <w:sz w:val="24"/>
          <w:szCs w:val="24"/>
          <w:highlight w:val="none"/>
          <w:u w:val="single"/>
        </w:rPr>
      </w:r>
      <w:r/>
    </w:p>
    <w:p>
      <w:pPr>
        <w:pStyle w:val="883"/>
        <w:ind w:firstLine="480"/>
        <w:spacing w:line="570" w:lineRule="exact"/>
        <w:rPr>
          <w:rFonts w:hint="eastAsia" w:ascii="Times New Roman" w:hAnsi="Times New Roman" w:eastAsia="仿宋_GB2312" w:cs="Times New Roman"/>
          <w:color w:val="000000"/>
          <w:sz w:val="24"/>
          <w:szCs w:val="24"/>
          <w:highlight w:val="none"/>
          <w:u w:val="none"/>
        </w:rPr>
      </w:pPr>
      <w:r>
        <w:rPr>
          <w:rFonts w:hint="eastAsia" w:ascii="Times New Roman" w:hAnsi="Times New Roman" w:eastAsia="仿宋_GB2312" w:cs="Times New Roman"/>
          <w:color w:val="000000"/>
          <w:sz w:val="24"/>
          <w:szCs w:val="24"/>
          <w:highlight w:val="none"/>
          <w:u w:val="none"/>
          <w:lang w:val="en-US" w:eastAsia="zh-CN"/>
        </w:rPr>
        <w:t xml:space="preserve">2.2 </w:t>
      </w:r>
      <w:r>
        <w:rPr>
          <w:rFonts w:hint="eastAsia" w:ascii="Times New Roman" w:hAnsi="Times New Roman" w:eastAsia="仿宋_GB2312" w:cs="Times New Roman"/>
          <w:color w:val="000000"/>
          <w:sz w:val="24"/>
          <w:szCs w:val="24"/>
          <w:highlight w:val="none"/>
          <w:u w:val="none"/>
        </w:rPr>
        <w:t xml:space="preserve">本合同服务期限内</w:t>
      </w:r>
      <w:r>
        <w:rPr>
          <w:rFonts w:hint="eastAsia" w:ascii="Times New Roman" w:hAnsi="Times New Roman" w:eastAsia="仿宋_GB2312" w:cs="Times New Roman"/>
          <w:color w:val="000000"/>
          <w:sz w:val="24"/>
          <w:szCs w:val="24"/>
          <w:highlight w:val="none"/>
          <w:u w:val="none"/>
          <w:lang w:val="en-US" w:eastAsia="zh-CN"/>
        </w:rPr>
        <w:t xml:space="preserve">优惠率为（</w:t>
      </w:r>
      <w:r>
        <w:rPr>
          <w:rFonts w:hint="eastAsia" w:ascii="Times New Roman" w:hAnsi="Times New Roman" w:eastAsia="仿宋_GB2312" w:cs="Times New Roman"/>
          <w:color w:val="000000"/>
          <w:sz w:val="24"/>
          <w:szCs w:val="24"/>
          <w:highlight w:val="none"/>
          <w:u w:val="single"/>
          <w:lang w:val="en-US" w:eastAsia="zh-CN"/>
        </w:rPr>
        <w:t xml:space="preserve">      %</w:t>
      </w:r>
      <w:r>
        <w:rPr>
          <w:rFonts w:hint="eastAsia" w:ascii="Times New Roman" w:hAnsi="Times New Roman" w:eastAsia="仿宋_GB2312" w:cs="Times New Roman"/>
          <w:color w:val="000000"/>
          <w:sz w:val="24"/>
          <w:szCs w:val="24"/>
          <w:highlight w:val="none"/>
          <w:u w:val="none"/>
          <w:lang w:val="en-US" w:eastAsia="zh-CN"/>
        </w:rPr>
        <w:t xml:space="preserve">）</w:t>
      </w:r>
      <w:r>
        <w:rPr>
          <w:rFonts w:hint="eastAsia" w:ascii="Times New Roman" w:hAnsi="Times New Roman" w:eastAsia="仿宋_GB2312" w:cs="Times New Roman"/>
          <w:color w:val="000000"/>
          <w:sz w:val="24"/>
          <w:szCs w:val="24"/>
          <w:highlight w:val="none"/>
          <w:u w:val="none"/>
        </w:rPr>
        <w:t xml:space="preserve">，有另行规定的除外。按实结算项目的结算金额以项目完成后审计部门的审计结果作为结算依据。</w:t>
      </w:r>
      <w:r>
        <w:rPr>
          <w:rFonts w:hint="eastAsia" w:ascii="Times New Roman" w:hAnsi="Times New Roman" w:eastAsia="仿宋_GB2312" w:cs="Times New Roman"/>
          <w:color w:val="000000"/>
          <w:sz w:val="24"/>
          <w:szCs w:val="24"/>
          <w:highlight w:val="none"/>
          <w:u w:val="none"/>
        </w:rPr>
      </w:r>
      <w:r/>
    </w:p>
    <w:p>
      <w:pPr>
        <w:pStyle w:val="883"/>
        <w:ind w:firstLine="480"/>
        <w:spacing w:line="570" w:lineRule="exact"/>
        <w:rPr>
          <w:rFonts w:hint="eastAsia" w:ascii="Times New Roman" w:hAnsi="Times New Roman" w:eastAsia="仿宋_GB2312" w:cs="Times New Roman"/>
          <w:color w:val="000000"/>
          <w:sz w:val="24"/>
          <w:szCs w:val="24"/>
          <w:highlight w:val="none"/>
          <w:u w:val="none"/>
        </w:rPr>
      </w:pPr>
      <w:r>
        <w:rPr>
          <w:rFonts w:hint="eastAsia" w:ascii="Times New Roman" w:hAnsi="Times New Roman" w:eastAsia="仿宋_GB2312" w:cs="Times New Roman"/>
          <w:color w:val="000000"/>
          <w:sz w:val="24"/>
          <w:szCs w:val="24"/>
          <w:highlight w:val="none"/>
          <w:u w:val="none"/>
          <w:lang w:val="en-US" w:eastAsia="zh-CN"/>
        </w:rPr>
        <w:t xml:space="preserve">2.3 本合同价款：固定优惠率合同</w:t>
      </w:r>
      <w:r>
        <w:rPr>
          <w:rFonts w:hint="eastAsia" w:ascii="Times New Roman" w:hAnsi="Times New Roman" w:eastAsia="仿宋_GB2312" w:cs="Times New Roman"/>
          <w:color w:val="000000"/>
          <w:sz w:val="24"/>
          <w:szCs w:val="24"/>
          <w:highlight w:val="none"/>
          <w:u w:val="none"/>
        </w:rPr>
        <w:t xml:space="preserve">。</w:t>
      </w:r>
      <w:r>
        <w:rPr>
          <w:rFonts w:hint="eastAsia" w:ascii="Times New Roman" w:hAnsi="Times New Roman" w:eastAsia="仿宋_GB2312" w:cs="Times New Roman"/>
          <w:color w:val="000000"/>
          <w:sz w:val="24"/>
          <w:szCs w:val="24"/>
          <w:highlight w:val="none"/>
          <w:u w:val="none"/>
        </w:rPr>
      </w:r>
      <w:r/>
    </w:p>
    <w:p>
      <w:pPr>
        <w:pStyle w:val="883"/>
        <w:ind w:firstLine="480"/>
        <w:jc w:val="both"/>
        <w:spacing w:line="570" w:lineRule="exact"/>
        <w:widowControl w:val="off"/>
        <w:rPr>
          <w:rFonts w:ascii="Times New Roman" w:hAnsi="Times New Roman" w:eastAsia="黑体" w:cs="Times New Roman"/>
          <w:color w:val="000000"/>
          <w:sz w:val="24"/>
          <w:szCs w:val="24"/>
          <w:highlight w:val="none"/>
          <w:lang w:val="en-US" w:eastAsia="zh-CN" w:bidi="ar-SA"/>
        </w:rPr>
      </w:pPr>
      <w:r>
        <w:rPr>
          <w:rFonts w:hint="eastAsia" w:ascii="Times New Roman" w:hAnsi="Times New Roman" w:eastAsia="黑体" w:cs="Times New Roman"/>
          <w:color w:val="000000"/>
          <w:sz w:val="24"/>
          <w:szCs w:val="24"/>
          <w:highlight w:val="none"/>
          <w:lang w:val="en-US" w:eastAsia="zh-CN" w:bidi="ar-SA"/>
        </w:rPr>
        <w:t xml:space="preserve">三、技术资料</w:t>
      </w:r>
      <w:r>
        <w:rPr>
          <w:rFonts w:ascii="Times New Roman" w:hAnsi="Times New Roman" w:eastAsia="黑体" w:cs="Times New Roman"/>
          <w:color w:val="000000"/>
          <w:sz w:val="24"/>
          <w:szCs w:val="24"/>
          <w:highlight w:val="none"/>
          <w:lang w:val="en-US" w:eastAsia="zh-CN" w:bidi="ar-SA"/>
        </w:rPr>
      </w:r>
      <w:r/>
    </w:p>
    <w:p>
      <w:pPr>
        <w:pStyle w:val="883"/>
        <w:ind w:firstLine="480"/>
        <w:spacing w:line="570" w:lineRule="exact"/>
        <w:rPr>
          <w:rFonts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3.1乙方应按招标文件规定的时间向甲方提供服务（包含与服务相关的货物）的有关技术资料。</w:t>
      </w:r>
      <w:r>
        <w:rPr>
          <w:rFonts w:ascii="Times New Roman" w:hAnsi="Times New Roman" w:eastAsia="仿宋_GB2312" w:cs="Times New Roman"/>
          <w:color w:val="000000"/>
          <w:sz w:val="24"/>
          <w:szCs w:val="24"/>
          <w:highlight w:val="none"/>
        </w:rPr>
      </w:r>
      <w:r/>
    </w:p>
    <w:p>
      <w:pPr>
        <w:pStyle w:val="883"/>
        <w:ind w:firstLine="480"/>
        <w:spacing w:line="570" w:lineRule="exact"/>
        <w:rPr>
          <w:rFonts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Times New Roman" w:hAnsi="Times New Roman" w:eastAsia="仿宋_GB2312" w:cs="Times New Roman"/>
          <w:color w:val="000000"/>
          <w:sz w:val="24"/>
          <w:szCs w:val="24"/>
          <w:highlight w:val="none"/>
        </w:rPr>
      </w:r>
      <w:r/>
    </w:p>
    <w:p>
      <w:pPr>
        <w:pStyle w:val="883"/>
        <w:ind w:firstLine="480"/>
        <w:jc w:val="both"/>
        <w:spacing w:line="570" w:lineRule="exact"/>
        <w:widowControl w:val="off"/>
        <w:rPr>
          <w:rFonts w:ascii="Times New Roman" w:hAnsi="Times New Roman" w:eastAsia="黑体" w:cs="Times New Roman"/>
          <w:color w:val="000000"/>
          <w:sz w:val="24"/>
          <w:szCs w:val="24"/>
          <w:highlight w:val="none"/>
          <w:lang w:val="en-US" w:eastAsia="zh-CN" w:bidi="ar-SA"/>
        </w:rPr>
      </w:pPr>
      <w:r>
        <w:rPr>
          <w:rFonts w:hint="eastAsia" w:ascii="Times New Roman" w:hAnsi="Times New Roman" w:eastAsia="黑体" w:cs="Times New Roman"/>
          <w:color w:val="000000"/>
          <w:sz w:val="24"/>
          <w:szCs w:val="24"/>
          <w:highlight w:val="none"/>
          <w:lang w:val="en-US" w:eastAsia="zh-CN" w:bidi="ar-SA"/>
        </w:rPr>
        <w:t xml:space="preserve">四、知识产权</w:t>
      </w:r>
      <w:r>
        <w:rPr>
          <w:rFonts w:ascii="Times New Roman" w:hAnsi="Times New Roman" w:eastAsia="黑体" w:cs="Times New Roman"/>
          <w:color w:val="000000"/>
          <w:sz w:val="24"/>
          <w:szCs w:val="24"/>
          <w:highlight w:val="none"/>
          <w:lang w:val="en-US" w:eastAsia="zh-CN" w:bidi="ar-SA"/>
        </w:rPr>
      </w:r>
      <w:r/>
    </w:p>
    <w:p>
      <w:pPr>
        <w:pStyle w:val="883"/>
        <w:ind w:firstLine="480"/>
        <w:spacing w:line="570" w:lineRule="exact"/>
        <w:rPr>
          <w:rFonts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ascii="Times New Roman" w:hAnsi="Times New Roman" w:eastAsia="仿宋_GB2312" w:cs="Times New Roman"/>
          <w:color w:val="000000"/>
          <w:sz w:val="24"/>
          <w:szCs w:val="24"/>
          <w:highlight w:val="none"/>
        </w:rPr>
      </w:r>
      <w:r/>
    </w:p>
    <w:p>
      <w:pPr>
        <w:pStyle w:val="883"/>
        <w:ind w:firstLine="480"/>
        <w:jc w:val="both"/>
        <w:spacing w:line="570" w:lineRule="exact"/>
        <w:widowControl w:val="off"/>
        <w:rPr>
          <w:rFonts w:ascii="Times New Roman" w:hAnsi="Times New Roman" w:eastAsia="黑体" w:cs="Times New Roman"/>
          <w:color w:val="000000"/>
          <w:sz w:val="24"/>
          <w:szCs w:val="24"/>
          <w:highlight w:val="none"/>
          <w:u w:val="single"/>
          <w:lang w:val="en-US" w:eastAsia="zh-CN" w:bidi="ar-SA"/>
        </w:rPr>
      </w:pPr>
      <w:r>
        <w:rPr>
          <w:rFonts w:hint="eastAsia" w:ascii="Times New Roman" w:hAnsi="Times New Roman" w:eastAsia="黑体" w:cs="Times New Roman"/>
          <w:color w:val="000000"/>
          <w:sz w:val="24"/>
          <w:szCs w:val="24"/>
          <w:highlight w:val="none"/>
          <w:lang w:val="en-US" w:eastAsia="zh-CN" w:bidi="ar-SA"/>
        </w:rPr>
        <w:t xml:space="preserve">五、产权担保</w:t>
      </w:r>
      <w:r>
        <w:rPr>
          <w:rFonts w:ascii="Times New Roman" w:hAnsi="Times New Roman" w:eastAsia="黑体" w:cs="Times New Roman"/>
          <w:color w:val="000000"/>
          <w:sz w:val="24"/>
          <w:szCs w:val="24"/>
          <w:highlight w:val="none"/>
          <w:u w:val="single"/>
          <w:lang w:val="en-US" w:eastAsia="zh-CN" w:bidi="ar-SA"/>
        </w:rPr>
      </w:r>
      <w:r/>
    </w:p>
    <w:p>
      <w:pPr>
        <w:pStyle w:val="883"/>
        <w:ind w:firstLine="480"/>
        <w:spacing w:line="570" w:lineRule="exact"/>
        <w:rPr>
          <w:rFonts w:ascii="Times New Roman" w:hAnsi="Times New Roman" w:eastAsia="仿宋_GB2312" w:cs="Times New Roman"/>
          <w:color w:val="000000"/>
          <w:sz w:val="24"/>
          <w:szCs w:val="24"/>
          <w:highlight w:val="none"/>
          <w:u w:val="single"/>
        </w:rPr>
      </w:pPr>
      <w:r>
        <w:rPr>
          <w:rFonts w:hint="eastAsia" w:ascii="Times New Roman" w:hAnsi="Times New Roman" w:eastAsia="仿宋_GB2312" w:cs="Times New Roman"/>
          <w:color w:val="000000"/>
          <w:sz w:val="24"/>
          <w:szCs w:val="24"/>
          <w:highlight w:val="none"/>
        </w:rPr>
        <w:t xml:space="preserve">5.1 乙方保证所交付的服务（包含与服务相关的货物）的所有权完全属于乙方且无任何抵押、查封等产权瑕疵。</w:t>
      </w:r>
      <w:r>
        <w:rPr>
          <w:rFonts w:ascii="Times New Roman" w:hAnsi="Times New Roman" w:eastAsia="仿宋_GB2312" w:cs="Times New Roman"/>
          <w:color w:val="000000"/>
          <w:sz w:val="24"/>
          <w:szCs w:val="24"/>
          <w:highlight w:val="none"/>
          <w:u w:val="single"/>
        </w:rPr>
      </w:r>
      <w:r/>
    </w:p>
    <w:p>
      <w:pPr>
        <w:pStyle w:val="883"/>
        <w:ind w:firstLine="480"/>
        <w:jc w:val="both"/>
        <w:spacing w:line="570" w:lineRule="exact"/>
        <w:widowControl w:val="off"/>
        <w:rPr>
          <w:rFonts w:ascii="Times New Roman" w:hAnsi="Times New Roman" w:eastAsia="黑体" w:cs="Times New Roman"/>
          <w:color w:val="000000"/>
          <w:sz w:val="24"/>
          <w:szCs w:val="24"/>
          <w:highlight w:val="none"/>
          <w:lang w:val="en-US" w:eastAsia="zh-CN" w:bidi="ar-SA"/>
        </w:rPr>
      </w:pPr>
      <w:r>
        <w:rPr>
          <w:rFonts w:hint="eastAsia" w:ascii="Times New Roman" w:hAnsi="Times New Roman" w:eastAsia="黑体" w:cs="Times New Roman"/>
          <w:color w:val="000000"/>
          <w:sz w:val="24"/>
          <w:szCs w:val="24"/>
          <w:highlight w:val="none"/>
          <w:lang w:val="en-US" w:eastAsia="zh-CN" w:bidi="ar-SA"/>
        </w:rPr>
        <w:t xml:space="preserve">六、履约保证金</w:t>
      </w:r>
      <w:r>
        <w:rPr>
          <w:rFonts w:ascii="Times New Roman" w:hAnsi="Times New Roman" w:eastAsia="黑体" w:cs="Times New Roman"/>
          <w:color w:val="000000"/>
          <w:sz w:val="24"/>
          <w:szCs w:val="24"/>
          <w:highlight w:val="none"/>
          <w:lang w:val="en-US" w:eastAsia="zh-CN" w:bidi="ar-SA"/>
        </w:rPr>
      </w:r>
      <w:r/>
    </w:p>
    <w:p>
      <w:pPr>
        <w:pStyle w:val="883"/>
        <w:ind w:firstLine="480"/>
        <w:spacing w:line="570" w:lineRule="exact"/>
        <w:rPr>
          <w:rFonts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本项目</w:t>
      </w:r>
      <w:r>
        <w:rPr>
          <w:rFonts w:hint="eastAsia" w:ascii="Times New Roman" w:hAnsi="Times New Roman" w:eastAsia="仿宋_GB2312" w:cs="Times New Roman"/>
          <w:color w:val="000000"/>
          <w:sz w:val="24"/>
          <w:szCs w:val="24"/>
          <w:highlight w:val="none"/>
          <w:u w:val="single"/>
        </w:rPr>
        <w:t xml:space="preserve">收取</w:t>
      </w:r>
      <w:r>
        <w:rPr>
          <w:rFonts w:hint="eastAsia" w:ascii="Times New Roman" w:hAnsi="Times New Roman" w:eastAsia="仿宋_GB2312" w:cs="Times New Roman"/>
          <w:color w:val="000000"/>
          <w:sz w:val="24"/>
          <w:szCs w:val="24"/>
          <w:highlight w:val="none"/>
        </w:rPr>
        <w:t xml:space="preserve">履约保证金。</w:t>
      </w:r>
      <w:r>
        <w:rPr>
          <w:rFonts w:ascii="Times New Roman" w:hAnsi="Times New Roman" w:eastAsia="仿宋_GB2312" w:cs="Times New Roman"/>
          <w:color w:val="000000"/>
          <w:sz w:val="24"/>
          <w:szCs w:val="24"/>
          <w:highlight w:val="none"/>
        </w:rPr>
      </w:r>
      <w:r/>
    </w:p>
    <w:p>
      <w:pPr>
        <w:pStyle w:val="883"/>
        <w:ind w:firstLine="480"/>
        <w:spacing w:line="570" w:lineRule="exact"/>
        <w:rPr>
          <w:rFonts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6.1 乙方交纳</w:t>
      </w:r>
      <w:r>
        <w:rPr>
          <w:rFonts w:hint="eastAsia" w:ascii="Times New Roman" w:hAnsi="Times New Roman" w:eastAsia="仿宋_GB2312" w:cs="Times New Roman"/>
          <w:color w:val="000000"/>
          <w:sz w:val="24"/>
          <w:szCs w:val="24"/>
          <w:highlight w:val="none"/>
          <w:lang w:val="en-US" w:eastAsia="zh-CN"/>
        </w:rPr>
        <w:t xml:space="preserve">合同价的5%</w:t>
      </w:r>
      <w:r>
        <w:rPr>
          <w:rFonts w:hint="eastAsia" w:ascii="Times New Roman" w:hAnsi="Times New Roman" w:eastAsia="仿宋_GB2312" w:cs="Times New Roman"/>
          <w:color w:val="000000"/>
          <w:sz w:val="24"/>
          <w:szCs w:val="24"/>
          <w:highlight w:val="none"/>
        </w:rPr>
        <w:t xml:space="preserve">作为本合同的履约保证金。供应商可以自主选择以支票、汇票、本票、保函（保险）等非现金形式交纳或提交，按照省市有关文件精神，鼓励优先采用电子履约保函（保险）形式。</w:t>
      </w:r>
      <w:r>
        <w:rPr>
          <w:rFonts w:ascii="Times New Roman" w:hAnsi="Times New Roman" w:eastAsia="仿宋_GB2312" w:cs="Times New Roman"/>
          <w:color w:val="000000"/>
          <w:sz w:val="24"/>
          <w:szCs w:val="24"/>
          <w:highlight w:val="none"/>
        </w:rPr>
      </w:r>
      <w:r/>
    </w:p>
    <w:p>
      <w:pPr>
        <w:pStyle w:val="883"/>
        <w:ind w:firstLine="480"/>
        <w:spacing w:line="570" w:lineRule="exact"/>
        <w:rPr>
          <w:rFonts w:hint="eastAsia" w:ascii="Times New Roman" w:hAnsi="Times New Roman" w:eastAsia="仿宋_GB2312" w:cs="Times New Roman"/>
          <w:color w:val="000000"/>
          <w:sz w:val="24"/>
          <w:szCs w:val="24"/>
          <w:highlight w:val="none"/>
          <w:lang w:eastAsia="zh-CN"/>
        </w:rPr>
      </w:pPr>
      <w:r>
        <w:rPr>
          <w:rFonts w:hint="eastAsia" w:ascii="Times New Roman" w:hAnsi="Times New Roman" w:eastAsia="仿宋_GB2312" w:cs="Times New Roman"/>
          <w:color w:val="000000"/>
          <w:sz w:val="24"/>
          <w:szCs w:val="24"/>
          <w:highlight w:val="none"/>
        </w:rPr>
        <w:t xml:space="preserve">6.2 </w:t>
      </w:r>
      <w:r>
        <w:rPr>
          <w:rFonts w:hint="eastAsia" w:ascii="Times New Roman" w:hAnsi="Times New Roman" w:eastAsia="仿宋_GB2312" w:cs="Times New Roman"/>
          <w:color w:val="000000"/>
          <w:sz w:val="24"/>
          <w:szCs w:val="24"/>
          <w:highlight w:val="none"/>
          <w:lang w:val="en-US" w:eastAsia="zh-CN"/>
        </w:rPr>
        <w:t xml:space="preserve">合同期满经甲方验收合格后</w:t>
      </w:r>
      <w:r>
        <w:rPr>
          <w:rFonts w:hint="eastAsia" w:ascii="Times New Roman" w:hAnsi="Times New Roman" w:eastAsia="仿宋_GB2312" w:cs="Times New Roman"/>
          <w:color w:val="000000"/>
          <w:sz w:val="24"/>
          <w:szCs w:val="24"/>
          <w:highlight w:val="none"/>
        </w:rPr>
        <w:t xml:space="preserve">返还乙方履约保证金</w:t>
      </w:r>
      <w:r>
        <w:rPr>
          <w:rFonts w:hint="eastAsia" w:ascii="Times New Roman" w:hAnsi="Times New Roman" w:eastAsia="仿宋_GB2312" w:cs="Times New Roman"/>
          <w:color w:val="000000"/>
          <w:sz w:val="24"/>
          <w:szCs w:val="24"/>
          <w:highlight w:val="none"/>
          <w:lang w:eastAsia="zh-CN"/>
        </w:rPr>
        <w:t xml:space="preserve">。</w:t>
      </w:r>
      <w:r>
        <w:rPr>
          <w:rFonts w:hint="eastAsia" w:ascii="Times New Roman" w:hAnsi="Times New Roman" w:eastAsia="仿宋_GB2312" w:cs="Times New Roman"/>
          <w:color w:val="000000"/>
          <w:sz w:val="24"/>
          <w:szCs w:val="24"/>
          <w:highlight w:val="none"/>
          <w:lang w:eastAsia="zh-CN"/>
        </w:rPr>
      </w:r>
      <w:r/>
    </w:p>
    <w:p>
      <w:pPr>
        <w:pStyle w:val="883"/>
        <w:ind w:firstLine="480"/>
        <w:jc w:val="both"/>
        <w:spacing w:line="570" w:lineRule="exact"/>
        <w:widowControl w:val="off"/>
        <w:rPr>
          <w:rFonts w:ascii="Times New Roman" w:hAnsi="Times New Roman" w:eastAsia="黑体" w:cs="Times New Roman"/>
          <w:color w:val="000000"/>
          <w:sz w:val="24"/>
          <w:szCs w:val="24"/>
          <w:highlight w:val="none"/>
          <w:lang w:val="en-US" w:eastAsia="zh-CN" w:bidi="ar-SA"/>
        </w:rPr>
      </w:pPr>
      <w:r>
        <w:rPr>
          <w:rFonts w:hint="eastAsia" w:ascii="Times New Roman" w:hAnsi="Times New Roman" w:eastAsia="黑体" w:cs="Times New Roman"/>
          <w:color w:val="000000"/>
          <w:sz w:val="24"/>
          <w:szCs w:val="24"/>
          <w:highlight w:val="none"/>
          <w:lang w:val="en-US" w:eastAsia="zh-CN" w:bidi="ar-SA"/>
        </w:rPr>
        <w:t xml:space="preserve">七、合同转包或分包</w:t>
      </w:r>
      <w:r>
        <w:rPr>
          <w:rFonts w:ascii="Times New Roman" w:hAnsi="Times New Roman" w:eastAsia="黑体" w:cs="Times New Roman"/>
          <w:color w:val="000000"/>
          <w:sz w:val="24"/>
          <w:szCs w:val="24"/>
          <w:highlight w:val="none"/>
          <w:lang w:val="en-US" w:eastAsia="zh-CN" w:bidi="ar-SA"/>
        </w:rPr>
      </w:r>
      <w:r/>
    </w:p>
    <w:p>
      <w:pPr>
        <w:pStyle w:val="883"/>
        <w:ind w:firstLine="480"/>
        <w:spacing w:line="570" w:lineRule="exact"/>
        <w:rPr>
          <w:rFonts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7.1 乙方不得将合同标的转包给他人履行。</w:t>
      </w:r>
      <w:r>
        <w:rPr>
          <w:rFonts w:ascii="Times New Roman" w:hAnsi="Times New Roman" w:eastAsia="仿宋_GB2312" w:cs="Times New Roman"/>
          <w:color w:val="000000"/>
          <w:sz w:val="24"/>
          <w:szCs w:val="24"/>
          <w:highlight w:val="none"/>
        </w:rPr>
      </w:r>
      <w:r/>
    </w:p>
    <w:p>
      <w:pPr>
        <w:pStyle w:val="883"/>
        <w:ind w:firstLine="480"/>
        <w:spacing w:line="570" w:lineRule="exact"/>
        <w:rPr>
          <w:rFonts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7.2 乙方不得将合同标的分包给他人履行。</w:t>
      </w:r>
      <w:r>
        <w:rPr>
          <w:rFonts w:ascii="Times New Roman" w:hAnsi="Times New Roman" w:eastAsia="仿宋_GB2312" w:cs="Times New Roman"/>
          <w:color w:val="000000"/>
          <w:sz w:val="24"/>
          <w:szCs w:val="24"/>
          <w:highlight w:val="none"/>
        </w:rPr>
      </w:r>
      <w:r/>
    </w:p>
    <w:p>
      <w:pPr>
        <w:pStyle w:val="883"/>
        <w:ind w:firstLine="480"/>
        <w:spacing w:line="570" w:lineRule="exact"/>
        <w:rPr>
          <w:rFonts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7.3 乙方如有转包或未经甲方同意的分包行为，甲方有权解除合同。</w:t>
      </w:r>
      <w:r>
        <w:rPr>
          <w:rFonts w:ascii="Times New Roman" w:hAnsi="Times New Roman" w:eastAsia="仿宋_GB2312" w:cs="Times New Roman"/>
          <w:color w:val="000000"/>
          <w:sz w:val="24"/>
          <w:szCs w:val="24"/>
          <w:highlight w:val="none"/>
        </w:rPr>
      </w:r>
      <w:r/>
    </w:p>
    <w:p>
      <w:pPr>
        <w:pStyle w:val="883"/>
        <w:ind w:firstLine="480"/>
        <w:jc w:val="both"/>
        <w:spacing w:line="570" w:lineRule="exact"/>
        <w:widowControl w:val="off"/>
        <w:rPr>
          <w:rFonts w:ascii="Times New Roman" w:hAnsi="Times New Roman" w:eastAsia="黑体" w:cs="Times New Roman"/>
          <w:color w:val="000000"/>
          <w:sz w:val="24"/>
          <w:szCs w:val="24"/>
          <w:highlight w:val="none"/>
          <w:lang w:val="en-US" w:eastAsia="zh-CN" w:bidi="ar-SA"/>
        </w:rPr>
      </w:pPr>
      <w:r>
        <w:rPr>
          <w:rFonts w:hint="eastAsia" w:ascii="Times New Roman" w:hAnsi="Times New Roman" w:eastAsia="黑体" w:cs="Times New Roman"/>
          <w:color w:val="000000"/>
          <w:sz w:val="24"/>
          <w:szCs w:val="24"/>
          <w:highlight w:val="none"/>
          <w:lang w:val="en-US" w:eastAsia="zh-CN" w:bidi="ar-SA"/>
        </w:rPr>
        <w:t xml:space="preserve">八、合同款项支付</w:t>
      </w:r>
      <w:r>
        <w:rPr>
          <w:rFonts w:ascii="Times New Roman" w:hAnsi="Times New Roman" w:eastAsia="黑体" w:cs="Times New Roman"/>
          <w:color w:val="000000"/>
          <w:sz w:val="24"/>
          <w:szCs w:val="24"/>
          <w:highlight w:val="none"/>
          <w:lang w:val="en-US" w:eastAsia="zh-CN" w:bidi="ar-SA"/>
        </w:rPr>
      </w:r>
      <w:r/>
    </w:p>
    <w:p>
      <w:pPr>
        <w:pStyle w:val="88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lang w:val="en-US" w:eastAsia="zh-CN"/>
        </w:rPr>
        <w:t xml:space="preserve">8.1付款方式：合同签订进场后至2026年2月28日[</w:t>
      </w:r>
      <w:r>
        <w:rPr>
          <w:rFonts w:hint="eastAsia" w:ascii="Times New Roman" w:hAnsi="Times New Roman" w:eastAsia="仿宋_GB2312" w:cs="Times New Roman"/>
          <w:color w:val="000000"/>
          <w:sz w:val="24"/>
          <w:szCs w:val="24"/>
          <w:highlight w:val="none"/>
        </w:rPr>
        <w:t xml:space="preserve">或年度合同履约总额（承包人送审价）达到</w:t>
      </w:r>
      <w:r>
        <w:rPr>
          <w:rFonts w:hint="eastAsia" w:ascii="Times New Roman" w:hAnsi="Times New Roman" w:eastAsia="仿宋_GB2312" w:cs="Times New Roman"/>
          <w:color w:val="000000"/>
          <w:sz w:val="24"/>
          <w:szCs w:val="24"/>
          <w:highlight w:val="none"/>
          <w:lang w:val="en-US" w:eastAsia="zh-CN"/>
        </w:rPr>
        <w:t xml:space="preserve">209</w:t>
      </w:r>
      <w:r>
        <w:rPr>
          <w:rFonts w:hint="eastAsia" w:ascii="Times New Roman" w:hAnsi="Times New Roman" w:eastAsia="仿宋_GB2312" w:cs="Times New Roman"/>
          <w:color w:val="000000"/>
          <w:sz w:val="24"/>
          <w:szCs w:val="24"/>
          <w:highlight w:val="none"/>
        </w:rPr>
        <w:t xml:space="preserve">万</w:t>
      </w:r>
      <w:r>
        <w:rPr>
          <w:rFonts w:hint="eastAsia" w:ascii="Times New Roman" w:hAnsi="Times New Roman" w:eastAsia="仿宋_GB2312" w:cs="Times New Roman"/>
          <w:color w:val="000000"/>
          <w:sz w:val="24"/>
          <w:szCs w:val="24"/>
          <w:highlight w:val="none"/>
          <w:lang w:val="en-US" w:eastAsia="zh-CN"/>
        </w:rPr>
        <w:t xml:space="preserve">元]后支付至审定价的95%，剩余5%价款在养护服务质保期（24个月）满后，30日内付清</w:t>
      </w:r>
      <w:r>
        <w:rPr>
          <w:rFonts w:hint="eastAsia" w:ascii="Times New Roman" w:hAnsi="Times New Roman" w:eastAsia="仿宋_GB2312" w:cs="Times New Roman"/>
          <w:color w:val="000000"/>
          <w:sz w:val="24"/>
          <w:szCs w:val="24"/>
          <w:highlight w:val="none"/>
        </w:rPr>
        <w:t xml:space="preserve">。</w:t>
      </w:r>
      <w:r>
        <w:rPr>
          <w:rFonts w:hint="eastAsia" w:ascii="Times New Roman" w:hAnsi="Times New Roman" w:eastAsia="仿宋_GB2312" w:cs="Times New Roman"/>
          <w:color w:val="000000"/>
          <w:sz w:val="24"/>
          <w:szCs w:val="24"/>
          <w:highlight w:val="none"/>
          <w:lang w:val="en-US" w:eastAsia="zh-CN"/>
        </w:rPr>
        <w:t xml:space="preserve">如被列为复核审计项目，以复核审计结果作为最终结算依据。</w:t>
      </w:r>
      <w:r>
        <w:rPr>
          <w:rFonts w:hint="eastAsia" w:ascii="Times New Roman" w:hAnsi="Times New Roman" w:eastAsia="仿宋_GB2312" w:cs="Times New Roman"/>
          <w:color w:val="000000"/>
          <w:sz w:val="24"/>
          <w:szCs w:val="24"/>
          <w:highlight w:val="none"/>
        </w:rPr>
      </w:r>
      <w:r/>
    </w:p>
    <w:p>
      <w:pPr>
        <w:pStyle w:val="88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lang w:val="en-US" w:eastAsia="zh-CN"/>
        </w:rPr>
        <w:t xml:space="preserve">8.2</w:t>
      </w:r>
      <w:r>
        <w:rPr>
          <w:rFonts w:hint="eastAsia" w:ascii="Times New Roman" w:hAnsi="Times New Roman" w:eastAsia="仿宋_GB2312" w:cs="Times New Roman"/>
          <w:color w:val="000000"/>
          <w:sz w:val="24"/>
          <w:szCs w:val="24"/>
          <w:highlight w:val="none"/>
        </w:rPr>
        <w:t xml:space="preserve">工程量按实计量，先由乙方巡查报</w:t>
      </w:r>
      <w:r>
        <w:rPr>
          <w:rFonts w:hint="eastAsia" w:ascii="Times New Roman" w:hAnsi="Times New Roman" w:eastAsia="仿宋_GB2312" w:cs="Times New Roman"/>
          <w:color w:val="000000"/>
          <w:sz w:val="24"/>
          <w:szCs w:val="24"/>
          <w:highlight w:val="none"/>
          <w:lang w:eastAsia="zh-CN"/>
        </w:rPr>
        <w:t xml:space="preserve">江苏省金坛华罗庚高新技术产业开发区管理委员会规划建设局</w:t>
      </w:r>
      <w:r>
        <w:rPr>
          <w:rFonts w:hint="eastAsia" w:ascii="Times New Roman" w:hAnsi="Times New Roman" w:eastAsia="仿宋_GB2312" w:cs="Times New Roman"/>
          <w:color w:val="000000"/>
          <w:sz w:val="24"/>
          <w:szCs w:val="24"/>
          <w:highlight w:val="none"/>
        </w:rPr>
        <w:t xml:space="preserve">，下发施工通知联系单，最后凭通知联系单和签证</w:t>
      </w:r>
      <w:r>
        <w:rPr>
          <w:rFonts w:hint="eastAsia" w:ascii="Times New Roman" w:hAnsi="Times New Roman" w:eastAsia="仿宋_GB2312" w:cs="Times New Roman"/>
          <w:color w:val="000000"/>
          <w:sz w:val="24"/>
          <w:szCs w:val="24"/>
          <w:highlight w:val="none"/>
          <w:lang w:val="en-US" w:eastAsia="zh-CN"/>
        </w:rPr>
        <w:t xml:space="preserve">按</w:t>
      </w:r>
      <w:r>
        <w:rPr>
          <w:rFonts w:hint="eastAsia" w:ascii="Times New Roman" w:hAnsi="Times New Roman" w:eastAsia="仿宋_GB2312" w:cs="Times New Roman"/>
          <w:color w:val="000000"/>
          <w:sz w:val="24"/>
          <w:szCs w:val="24"/>
          <w:highlight w:val="none"/>
        </w:rPr>
        <w:t xml:space="preserve">固定</w:t>
      </w:r>
      <w:r>
        <w:rPr>
          <w:rFonts w:hint="eastAsia" w:ascii="Times New Roman" w:hAnsi="Times New Roman" w:eastAsia="仿宋_GB2312" w:cs="Times New Roman"/>
          <w:color w:val="000000"/>
          <w:sz w:val="24"/>
          <w:szCs w:val="24"/>
          <w:highlight w:val="none"/>
          <w:lang w:val="en-US" w:eastAsia="zh-CN"/>
        </w:rPr>
        <w:t xml:space="preserve">优惠</w:t>
      </w:r>
      <w:r>
        <w:rPr>
          <w:rFonts w:hint="eastAsia" w:ascii="Times New Roman" w:hAnsi="Times New Roman" w:eastAsia="仿宋_GB2312" w:cs="Times New Roman"/>
          <w:color w:val="000000"/>
          <w:sz w:val="24"/>
          <w:szCs w:val="24"/>
          <w:highlight w:val="none"/>
        </w:rPr>
        <w:t xml:space="preserve">率结算。</w:t>
      </w:r>
      <w:r>
        <w:rPr>
          <w:rFonts w:hint="eastAsia" w:ascii="Times New Roman" w:hAnsi="Times New Roman" w:eastAsia="仿宋_GB2312" w:cs="Times New Roman"/>
          <w:color w:val="000000"/>
          <w:sz w:val="24"/>
          <w:szCs w:val="24"/>
          <w:highlight w:val="none"/>
        </w:rPr>
      </w:r>
      <w:r/>
    </w:p>
    <w:p>
      <w:pPr>
        <w:pStyle w:val="88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lang w:val="en-US" w:eastAsia="zh-CN"/>
        </w:rPr>
        <w:t xml:space="preserve">8.3</w:t>
      </w:r>
      <w:r>
        <w:rPr>
          <w:rFonts w:hint="eastAsia" w:ascii="Times New Roman" w:hAnsi="Times New Roman" w:eastAsia="仿宋_GB2312" w:cs="Times New Roman"/>
          <w:color w:val="000000"/>
          <w:sz w:val="24"/>
          <w:szCs w:val="24"/>
          <w:highlight w:val="none"/>
        </w:rPr>
        <w:t xml:space="preserve">结算原则为：依据《建设工程工程量清单计价规范》（GB50500-2013）、2014年《江苏省市</w:t>
      </w:r>
      <w:r>
        <w:rPr>
          <w:rFonts w:hint="eastAsia" w:ascii="Times New Roman" w:hAnsi="Times New Roman" w:eastAsia="仿宋_GB2312" w:cs="Times New Roman"/>
          <w:color w:val="000000"/>
          <w:sz w:val="24"/>
          <w:szCs w:val="24"/>
          <w:highlight w:val="none"/>
          <w:lang w:eastAsia="zh-CN"/>
        </w:rPr>
        <w:t xml:space="preserve">政工程</w:t>
      </w:r>
      <w:r>
        <w:rPr>
          <w:rFonts w:hint="eastAsia" w:ascii="Times New Roman" w:hAnsi="Times New Roman" w:eastAsia="仿宋_GB2312" w:cs="Times New Roman"/>
          <w:color w:val="000000"/>
          <w:sz w:val="24"/>
          <w:szCs w:val="24"/>
          <w:highlight w:val="none"/>
        </w:rPr>
        <w:t xml:space="preserve">计价定额》、2014年《江苏省安装工程计价定额》、《江苏省2013年市政设施养护维修定额》等计价规则中的标准</w:t>
      </w:r>
      <w:r>
        <w:rPr>
          <w:rFonts w:hint="eastAsia" w:ascii="Times New Roman" w:hAnsi="Times New Roman" w:eastAsia="仿宋_GB2312" w:cs="Times New Roman"/>
          <w:color w:val="000000"/>
          <w:sz w:val="24"/>
          <w:szCs w:val="24"/>
          <w:highlight w:val="none"/>
          <w:lang w:eastAsia="zh-CN"/>
        </w:rPr>
        <w:t xml:space="preserve">、材料价格按项目施工</w:t>
      </w:r>
      <w:r>
        <w:rPr>
          <w:rFonts w:hint="eastAsia" w:ascii="Times New Roman" w:hAnsi="Times New Roman" w:eastAsia="仿宋_GB2312" w:cs="Times New Roman"/>
          <w:color w:val="000000"/>
          <w:sz w:val="24"/>
          <w:szCs w:val="24"/>
          <w:highlight w:val="none"/>
          <w:lang w:val="en-US" w:eastAsia="zh-CN"/>
        </w:rPr>
        <w:t xml:space="preserve">当期</w:t>
      </w:r>
      <w:r>
        <w:rPr>
          <w:rFonts w:hint="eastAsia" w:ascii="Times New Roman" w:hAnsi="Times New Roman" w:eastAsia="仿宋_GB2312" w:cs="Times New Roman"/>
          <w:color w:val="000000"/>
          <w:sz w:val="24"/>
          <w:szCs w:val="24"/>
          <w:highlight w:val="none"/>
          <w:lang w:eastAsia="zh-CN"/>
        </w:rPr>
        <w:t xml:space="preserve">《常州工程造价信息》中的除税信息价</w:t>
      </w:r>
      <w:r>
        <w:rPr>
          <w:rFonts w:hint="eastAsia" w:ascii="Times New Roman" w:hAnsi="Times New Roman" w:eastAsia="仿宋_GB2312" w:cs="Times New Roman"/>
          <w:color w:val="000000"/>
          <w:sz w:val="24"/>
          <w:szCs w:val="24"/>
          <w:highlight w:val="none"/>
          <w:lang w:val="en-US" w:eastAsia="zh-CN"/>
        </w:rPr>
        <w:t xml:space="preserve">算术平均价计算、</w:t>
      </w:r>
      <w:r>
        <w:rPr>
          <w:rFonts w:hint="eastAsia" w:ascii="Times New Roman" w:hAnsi="Times New Roman" w:eastAsia="仿宋_GB2312" w:cs="Times New Roman"/>
          <w:color w:val="000000"/>
          <w:sz w:val="24"/>
          <w:szCs w:val="24"/>
          <w:highlight w:val="none"/>
          <w:lang w:eastAsia="zh-CN"/>
        </w:rPr>
        <w:t xml:space="preserve">人工价格按实施期间的相关文件等</w:t>
      </w:r>
      <w:r>
        <w:rPr>
          <w:rFonts w:hint="eastAsia" w:ascii="Times New Roman" w:hAnsi="Times New Roman" w:eastAsia="仿宋_GB2312" w:cs="Times New Roman"/>
          <w:color w:val="000000"/>
          <w:sz w:val="24"/>
          <w:szCs w:val="24"/>
          <w:highlight w:val="none"/>
          <w:lang w:val="en-US" w:eastAsia="zh-CN"/>
        </w:rPr>
        <w:t xml:space="preserve">计价后</w:t>
      </w:r>
      <w:r>
        <w:rPr>
          <w:rFonts w:hint="eastAsia" w:ascii="Times New Roman" w:hAnsi="Times New Roman" w:eastAsia="仿宋_GB2312" w:cs="Times New Roman"/>
          <w:color w:val="000000"/>
          <w:sz w:val="24"/>
          <w:szCs w:val="24"/>
          <w:highlight w:val="none"/>
          <w:lang w:eastAsia="zh-CN"/>
        </w:rPr>
        <w:t xml:space="preserve">，</w:t>
      </w:r>
      <w:r>
        <w:rPr>
          <w:rFonts w:hint="eastAsia" w:ascii="Times New Roman" w:hAnsi="Times New Roman" w:eastAsia="仿宋_GB2312" w:cs="Times New Roman"/>
          <w:color w:val="000000"/>
          <w:sz w:val="24"/>
          <w:szCs w:val="24"/>
          <w:highlight w:val="none"/>
          <w:lang w:val="en-US" w:eastAsia="zh-CN"/>
        </w:rPr>
        <w:t xml:space="preserve">总造价*（1-</w:t>
      </w:r>
      <w:r>
        <w:rPr>
          <w:rFonts w:hint="eastAsia" w:ascii="Times New Roman" w:hAnsi="Times New Roman" w:eastAsia="仿宋_GB2312" w:cs="Times New Roman"/>
          <w:color w:val="000000"/>
          <w:sz w:val="24"/>
          <w:szCs w:val="24"/>
          <w:highlight w:val="none"/>
        </w:rPr>
        <w:t xml:space="preserve">固定</w:t>
      </w:r>
      <w:r>
        <w:rPr>
          <w:rFonts w:hint="eastAsia" w:ascii="Times New Roman" w:hAnsi="Times New Roman" w:eastAsia="仿宋_GB2312" w:cs="Times New Roman"/>
          <w:color w:val="000000"/>
          <w:sz w:val="24"/>
          <w:szCs w:val="24"/>
          <w:highlight w:val="none"/>
          <w:lang w:val="en-US" w:eastAsia="zh-CN"/>
        </w:rPr>
        <w:t xml:space="preserve">优惠</w:t>
      </w:r>
      <w:r>
        <w:rPr>
          <w:rFonts w:hint="eastAsia" w:ascii="Times New Roman" w:hAnsi="Times New Roman" w:eastAsia="仿宋_GB2312" w:cs="Times New Roman"/>
          <w:color w:val="000000"/>
          <w:sz w:val="24"/>
          <w:szCs w:val="24"/>
          <w:highlight w:val="none"/>
        </w:rPr>
        <w:t xml:space="preserve">率</w:t>
      </w:r>
      <w:r>
        <w:rPr>
          <w:rFonts w:hint="eastAsia" w:ascii="Times New Roman" w:hAnsi="Times New Roman" w:eastAsia="仿宋_GB2312" w:cs="Times New Roman"/>
          <w:color w:val="000000"/>
          <w:sz w:val="24"/>
          <w:szCs w:val="24"/>
          <w:highlight w:val="none"/>
          <w:lang w:val="en-US" w:eastAsia="zh-CN"/>
        </w:rPr>
        <w:t xml:space="preserve">）</w:t>
      </w:r>
      <w:r>
        <w:rPr>
          <w:rFonts w:hint="eastAsia" w:ascii="Times New Roman" w:hAnsi="Times New Roman" w:eastAsia="仿宋_GB2312" w:cs="Times New Roman"/>
          <w:color w:val="000000"/>
          <w:sz w:val="24"/>
          <w:szCs w:val="24"/>
          <w:highlight w:val="none"/>
        </w:rPr>
        <w:t xml:space="preserve">进行结算</w:t>
      </w:r>
      <w:r>
        <w:rPr>
          <w:rFonts w:hint="eastAsia" w:ascii="Times New Roman" w:hAnsi="Times New Roman" w:eastAsia="仿宋_GB2312" w:cs="Times New Roman"/>
          <w:color w:val="000000"/>
          <w:sz w:val="24"/>
          <w:szCs w:val="24"/>
          <w:highlight w:val="none"/>
          <w:lang w:eastAsia="zh-CN"/>
        </w:rPr>
        <w:t xml:space="preserve">；</w:t>
      </w:r>
      <w:r>
        <w:rPr>
          <w:rFonts w:hint="eastAsia" w:ascii="Times New Roman" w:hAnsi="Times New Roman" w:eastAsia="仿宋_GB2312" w:cs="Times New Roman"/>
          <w:color w:val="000000"/>
          <w:sz w:val="24"/>
          <w:szCs w:val="24"/>
          <w:highlight w:val="none"/>
        </w:rPr>
        <w:t xml:space="preserve">定额使用顺序按前列顺序，即2014年《江苏省市</w:t>
      </w:r>
      <w:r>
        <w:rPr>
          <w:rFonts w:hint="eastAsia" w:ascii="Times New Roman" w:hAnsi="Times New Roman" w:eastAsia="仿宋_GB2312" w:cs="Times New Roman"/>
          <w:color w:val="000000"/>
          <w:sz w:val="24"/>
          <w:szCs w:val="24"/>
          <w:highlight w:val="none"/>
          <w:lang w:eastAsia="zh-CN"/>
        </w:rPr>
        <w:t xml:space="preserve">政工程</w:t>
      </w:r>
      <w:r>
        <w:rPr>
          <w:rFonts w:hint="eastAsia" w:ascii="Times New Roman" w:hAnsi="Times New Roman" w:eastAsia="仿宋_GB2312" w:cs="Times New Roman"/>
          <w:color w:val="000000"/>
          <w:sz w:val="24"/>
          <w:szCs w:val="24"/>
          <w:highlight w:val="none"/>
        </w:rPr>
        <w:t xml:space="preserve">计价定额》已包含内容套用其定额，没有的，优先套用2014年《江苏省安装工程计价定额》，如仍没有的，套用《江苏省2013年市政设施养护维修定额》，上述定额都不包含的，按相关规定或市场价执行。</w:t>
      </w:r>
      <w:r>
        <w:rPr>
          <w:rFonts w:hint="eastAsia" w:ascii="Times New Roman" w:hAnsi="Times New Roman" w:eastAsia="仿宋_GB2312" w:cs="Times New Roman"/>
          <w:color w:val="000000"/>
          <w:sz w:val="24"/>
          <w:szCs w:val="24"/>
          <w:highlight w:val="none"/>
        </w:rPr>
      </w:r>
      <w:r/>
    </w:p>
    <w:p>
      <w:pPr>
        <w:pStyle w:val="883"/>
        <w:ind w:firstLine="480"/>
        <w:spacing w:line="570" w:lineRule="exact"/>
        <w:rPr>
          <w:rFonts w:eastAsia="仿宋_GB2312"/>
          <w:color w:val="000000"/>
          <w:highlight w:val="none"/>
          <w:lang w:val="en-US" w:eastAsia="zh-CN"/>
        </w:rPr>
      </w:pPr>
      <w:r>
        <w:rPr>
          <w:rFonts w:hint="eastAsia" w:ascii="Times New Roman" w:hAnsi="Times New Roman" w:eastAsia="仿宋_GB2312" w:cs="Times New Roman"/>
          <w:color w:val="000000"/>
          <w:sz w:val="24"/>
          <w:szCs w:val="24"/>
          <w:highlight w:val="none"/>
          <w:lang w:val="en-US" w:eastAsia="zh-CN"/>
        </w:rPr>
        <w:t xml:space="preserve">8.4无信息价的材料由甲方、监理、跟踪审计（如有）、乙方共同询价确认。</w:t>
      </w:r>
      <w:r>
        <w:rPr>
          <w:rFonts w:eastAsia="仿宋_GB2312"/>
          <w:color w:val="000000"/>
          <w:highlight w:val="none"/>
          <w:lang w:val="en-US" w:eastAsia="zh-CN"/>
        </w:rPr>
      </w:r>
      <w:r/>
    </w:p>
    <w:p>
      <w:pPr>
        <w:pStyle w:val="88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lang w:val="en-US" w:eastAsia="zh-CN"/>
        </w:rPr>
        <w:t xml:space="preserve">8.5</w:t>
      </w:r>
      <w:r>
        <w:rPr>
          <w:rFonts w:hint="eastAsia" w:ascii="Times New Roman" w:hAnsi="Times New Roman" w:eastAsia="仿宋_GB2312" w:cs="Times New Roman"/>
          <w:color w:val="000000"/>
          <w:sz w:val="24"/>
          <w:szCs w:val="24"/>
          <w:highlight w:val="none"/>
        </w:rPr>
        <w:t xml:space="preserve">结算</w:t>
      </w:r>
      <w:r>
        <w:rPr>
          <w:rFonts w:hint="eastAsia" w:ascii="Times New Roman" w:hAnsi="Times New Roman" w:eastAsia="仿宋_GB2312" w:cs="Times New Roman"/>
          <w:color w:val="000000"/>
          <w:sz w:val="24"/>
          <w:szCs w:val="24"/>
          <w:highlight w:val="none"/>
          <w:lang w:val="en-US" w:eastAsia="zh-CN"/>
        </w:rPr>
        <w:t xml:space="preserve">须</w:t>
      </w:r>
      <w:r>
        <w:rPr>
          <w:rFonts w:hint="eastAsia" w:ascii="Times New Roman" w:hAnsi="Times New Roman" w:eastAsia="仿宋_GB2312" w:cs="Times New Roman"/>
          <w:color w:val="000000"/>
          <w:sz w:val="24"/>
          <w:szCs w:val="24"/>
          <w:highlight w:val="none"/>
        </w:rPr>
        <w:t xml:space="preserve">按</w:t>
      </w:r>
      <w:r>
        <w:rPr>
          <w:rFonts w:hint="eastAsia" w:ascii="Times New Roman" w:hAnsi="Times New Roman" w:eastAsia="仿宋_GB2312" w:cs="Times New Roman"/>
          <w:color w:val="000000"/>
          <w:sz w:val="24"/>
          <w:szCs w:val="24"/>
          <w:highlight w:val="none"/>
          <w:lang w:val="en-US" w:eastAsia="zh-CN"/>
        </w:rPr>
        <w:t xml:space="preserve">月</w:t>
      </w:r>
      <w:r>
        <w:rPr>
          <w:rFonts w:hint="eastAsia" w:ascii="Times New Roman" w:hAnsi="Times New Roman" w:eastAsia="仿宋_GB2312" w:cs="Times New Roman"/>
          <w:color w:val="000000"/>
          <w:sz w:val="24"/>
          <w:szCs w:val="24"/>
          <w:highlight w:val="none"/>
        </w:rPr>
        <w:t xml:space="preserve">编制</w:t>
      </w:r>
      <w:r>
        <w:rPr>
          <w:rFonts w:hint="eastAsia" w:ascii="Times New Roman" w:hAnsi="Times New Roman" w:eastAsia="仿宋_GB2312" w:cs="Times New Roman"/>
          <w:color w:val="000000"/>
          <w:sz w:val="24"/>
          <w:szCs w:val="24"/>
          <w:highlight w:val="none"/>
          <w:lang w:val="en-US" w:eastAsia="zh-CN"/>
        </w:rPr>
        <w:t xml:space="preserve">并提交甲方</w:t>
      </w:r>
      <w:r>
        <w:rPr>
          <w:rFonts w:hint="eastAsia" w:ascii="Times New Roman" w:hAnsi="Times New Roman" w:eastAsia="仿宋_GB2312" w:cs="Times New Roman"/>
          <w:color w:val="000000"/>
          <w:sz w:val="24"/>
          <w:szCs w:val="24"/>
          <w:highlight w:val="none"/>
          <w:lang w:eastAsia="zh-CN"/>
        </w:rPr>
        <w:t xml:space="preserve">，</w:t>
      </w:r>
      <w:r>
        <w:rPr>
          <w:rFonts w:hint="eastAsia" w:ascii="Times New Roman" w:hAnsi="Times New Roman" w:eastAsia="仿宋_GB2312" w:cs="Times New Roman"/>
          <w:color w:val="000000"/>
          <w:sz w:val="24"/>
          <w:szCs w:val="24"/>
          <w:highlight w:val="none"/>
          <w:lang w:val="en-US" w:eastAsia="zh-CN"/>
        </w:rPr>
        <w:t xml:space="preserve">如累计金额达209万元时，最后一次结算按达209万元时间节点提交</w:t>
      </w:r>
      <w:r>
        <w:rPr>
          <w:rFonts w:hint="eastAsia" w:ascii="Times New Roman" w:hAnsi="Times New Roman" w:eastAsia="仿宋_GB2312" w:cs="Times New Roman"/>
          <w:color w:val="000000"/>
          <w:sz w:val="24"/>
          <w:szCs w:val="24"/>
          <w:highlight w:val="none"/>
        </w:rPr>
        <w:t xml:space="preserve">。</w:t>
      </w:r>
      <w:r>
        <w:rPr>
          <w:rFonts w:hint="eastAsia" w:ascii="Times New Roman" w:hAnsi="Times New Roman" w:eastAsia="仿宋_GB2312" w:cs="Times New Roman"/>
          <w:color w:val="000000"/>
          <w:sz w:val="24"/>
          <w:szCs w:val="24"/>
          <w:highlight w:val="none"/>
        </w:rPr>
      </w:r>
      <w:r/>
    </w:p>
    <w:p>
      <w:pPr>
        <w:pStyle w:val="88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lang w:val="en-US" w:eastAsia="zh-CN"/>
        </w:rPr>
        <w:t xml:space="preserve">8.6</w:t>
      </w:r>
      <w:r>
        <w:rPr>
          <w:rFonts w:hint="eastAsia" w:ascii="Times New Roman" w:hAnsi="Times New Roman" w:eastAsia="仿宋_GB2312" w:cs="Times New Roman"/>
          <w:color w:val="000000"/>
          <w:sz w:val="24"/>
          <w:szCs w:val="24"/>
          <w:highlight w:val="none"/>
        </w:rPr>
        <w:t xml:space="preserve">市政设施巡查按照</w:t>
      </w:r>
      <w:r>
        <w:rPr>
          <w:rFonts w:hint="eastAsia" w:ascii="Times New Roman" w:hAnsi="Times New Roman" w:eastAsia="仿宋_GB2312" w:cs="Times New Roman"/>
          <w:color w:val="000000"/>
          <w:sz w:val="24"/>
          <w:szCs w:val="24"/>
          <w:highlight w:val="none"/>
          <w:lang w:val="en-US" w:eastAsia="zh-CN"/>
        </w:rPr>
        <w:t xml:space="preserve">甲</w:t>
      </w:r>
      <w:r>
        <w:rPr>
          <w:rFonts w:hint="eastAsia" w:ascii="Times New Roman" w:hAnsi="Times New Roman" w:eastAsia="仿宋_GB2312" w:cs="Times New Roman"/>
          <w:color w:val="000000"/>
          <w:sz w:val="24"/>
          <w:szCs w:val="24"/>
          <w:highlight w:val="none"/>
        </w:rPr>
        <w:t xml:space="preserve">方要求执行。市政设施巡查（含道路、管网、河道、退红线区域）</w:t>
      </w:r>
      <w:r>
        <w:rPr>
          <w:rFonts w:hint="eastAsia" w:ascii="Times New Roman" w:hAnsi="Times New Roman" w:eastAsia="仿宋_GB2312" w:cs="Times New Roman"/>
          <w:color w:val="000000"/>
          <w:sz w:val="24"/>
          <w:szCs w:val="24"/>
          <w:highlight w:val="none"/>
          <w:lang w:val="en-US" w:eastAsia="zh-CN"/>
        </w:rPr>
        <w:t xml:space="preserve">5</w:t>
      </w:r>
      <w:r>
        <w:rPr>
          <w:rFonts w:hint="eastAsia" w:ascii="Times New Roman" w:hAnsi="Times New Roman" w:eastAsia="仿宋_GB2312" w:cs="Times New Roman"/>
          <w:color w:val="000000"/>
          <w:sz w:val="24"/>
          <w:szCs w:val="24"/>
          <w:highlight w:val="none"/>
        </w:rPr>
        <w:t xml:space="preserve">万元（价格不做调整），巡查车辆必须配备在线的GPS设备，便于甲方随时查验巡查轨迹。</w:t>
      </w:r>
      <w:r>
        <w:rPr>
          <w:rFonts w:hint="eastAsia" w:ascii="Times New Roman" w:hAnsi="Times New Roman" w:eastAsia="仿宋_GB2312" w:cs="Times New Roman"/>
          <w:color w:val="000000"/>
          <w:sz w:val="24"/>
          <w:szCs w:val="24"/>
          <w:highlight w:val="none"/>
        </w:rPr>
      </w:r>
      <w:r/>
    </w:p>
    <w:p>
      <w:pPr>
        <w:pStyle w:val="88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lang w:val="en-US" w:eastAsia="zh-CN"/>
        </w:rPr>
        <w:t xml:space="preserve">8.6</w:t>
      </w:r>
      <w:r>
        <w:rPr>
          <w:rFonts w:hint="eastAsia" w:ascii="Times New Roman" w:hAnsi="Times New Roman" w:eastAsia="仿宋_GB2312" w:cs="Times New Roman"/>
          <w:color w:val="000000"/>
          <w:sz w:val="24"/>
          <w:szCs w:val="24"/>
          <w:highlight w:val="none"/>
        </w:rPr>
        <w:t xml:space="preserve">工程结算经审计审定后，核减率在8%以内（含）的由</w:t>
      </w:r>
      <w:r>
        <w:rPr>
          <w:rFonts w:hint="eastAsia" w:ascii="Times New Roman" w:hAnsi="Times New Roman" w:eastAsia="仿宋_GB2312" w:cs="Times New Roman"/>
          <w:color w:val="000000"/>
          <w:sz w:val="24"/>
          <w:szCs w:val="24"/>
          <w:highlight w:val="none"/>
          <w:lang w:val="en-US" w:eastAsia="zh-CN"/>
        </w:rPr>
        <w:t xml:space="preserve">甲</w:t>
      </w:r>
      <w:r>
        <w:rPr>
          <w:rFonts w:hint="eastAsia" w:ascii="Times New Roman" w:hAnsi="Times New Roman" w:eastAsia="仿宋_GB2312" w:cs="Times New Roman"/>
          <w:color w:val="000000"/>
          <w:sz w:val="24"/>
          <w:szCs w:val="24"/>
          <w:highlight w:val="none"/>
        </w:rPr>
        <w:t xml:space="preserve">方支付全部审计费；核减率在8%～12%，</w:t>
      </w:r>
      <w:r>
        <w:rPr>
          <w:rFonts w:hint="eastAsia" w:ascii="Times New Roman" w:hAnsi="Times New Roman" w:eastAsia="仿宋_GB2312" w:cs="Times New Roman"/>
          <w:color w:val="000000"/>
          <w:sz w:val="24"/>
          <w:szCs w:val="24"/>
          <w:highlight w:val="none"/>
          <w:lang w:val="en-US" w:eastAsia="zh-CN"/>
        </w:rPr>
        <w:t xml:space="preserve">甲</w:t>
      </w:r>
      <w:r>
        <w:rPr>
          <w:rFonts w:hint="eastAsia" w:ascii="Times New Roman" w:hAnsi="Times New Roman" w:eastAsia="仿宋_GB2312" w:cs="Times New Roman"/>
          <w:color w:val="000000"/>
          <w:sz w:val="24"/>
          <w:szCs w:val="24"/>
          <w:highlight w:val="none"/>
        </w:rPr>
        <w:t xml:space="preserve">方、</w:t>
      </w:r>
      <w:r>
        <w:rPr>
          <w:rFonts w:hint="eastAsia" w:ascii="Times New Roman" w:hAnsi="Times New Roman" w:eastAsia="仿宋_GB2312" w:cs="Times New Roman"/>
          <w:color w:val="000000"/>
          <w:sz w:val="24"/>
          <w:szCs w:val="24"/>
          <w:highlight w:val="none"/>
          <w:lang w:val="en-US" w:eastAsia="zh-CN"/>
        </w:rPr>
        <w:t xml:space="preserve">乙</w:t>
      </w:r>
      <w:r>
        <w:rPr>
          <w:rFonts w:hint="eastAsia" w:ascii="Times New Roman" w:hAnsi="Times New Roman" w:eastAsia="仿宋_GB2312" w:cs="Times New Roman"/>
          <w:color w:val="000000"/>
          <w:sz w:val="24"/>
          <w:szCs w:val="24"/>
          <w:highlight w:val="none"/>
        </w:rPr>
        <w:t xml:space="preserve">方各支付一半审计费；核减率在12%以上（不含），由</w:t>
      </w:r>
      <w:r>
        <w:rPr>
          <w:rFonts w:hint="eastAsia" w:ascii="Times New Roman" w:hAnsi="Times New Roman" w:eastAsia="仿宋_GB2312" w:cs="Times New Roman"/>
          <w:color w:val="000000"/>
          <w:sz w:val="24"/>
          <w:szCs w:val="24"/>
          <w:highlight w:val="none"/>
          <w:lang w:val="en-US" w:eastAsia="zh-CN"/>
        </w:rPr>
        <w:t xml:space="preserve">以</w:t>
      </w:r>
      <w:r>
        <w:rPr>
          <w:rFonts w:hint="eastAsia" w:ascii="Times New Roman" w:hAnsi="Times New Roman" w:eastAsia="仿宋_GB2312" w:cs="Times New Roman"/>
          <w:color w:val="000000"/>
          <w:sz w:val="24"/>
          <w:szCs w:val="24"/>
          <w:highlight w:val="none"/>
        </w:rPr>
        <w:t xml:space="preserve">方全额支付审计费。前述分段不为累进制。如被列为复核审计项目，以复核审计结果作为最终结算依据</w:t>
      </w:r>
      <w:r>
        <w:rPr>
          <w:rFonts w:hint="eastAsia" w:ascii="Times New Roman" w:hAnsi="Times New Roman" w:eastAsia="仿宋_GB2312" w:cs="Times New Roman"/>
          <w:color w:val="000000"/>
          <w:sz w:val="24"/>
          <w:szCs w:val="24"/>
          <w:highlight w:val="none"/>
          <w:lang w:eastAsia="zh-CN"/>
        </w:rPr>
        <w:t xml:space="preserve">。</w:t>
      </w:r>
      <w:r>
        <w:rPr>
          <w:rFonts w:hint="eastAsia" w:ascii="Times New Roman" w:hAnsi="Times New Roman" w:eastAsia="仿宋_GB2312" w:cs="Times New Roman"/>
          <w:color w:val="000000"/>
          <w:sz w:val="24"/>
          <w:szCs w:val="24"/>
          <w:highlight w:val="none"/>
        </w:rPr>
      </w:r>
      <w:r/>
    </w:p>
    <w:p>
      <w:pPr>
        <w:pStyle w:val="883"/>
        <w:ind w:firstLine="480"/>
        <w:jc w:val="both"/>
        <w:spacing w:line="570" w:lineRule="exact"/>
        <w:widowControl w:val="off"/>
        <w:rPr>
          <w:rFonts w:ascii="Times New Roman" w:hAnsi="Times New Roman" w:eastAsia="黑体" w:cs="Times New Roman"/>
          <w:color w:val="000000"/>
          <w:sz w:val="24"/>
          <w:szCs w:val="24"/>
          <w:highlight w:val="none"/>
          <w:lang w:val="en-US" w:eastAsia="zh-CN" w:bidi="ar-SA"/>
        </w:rPr>
      </w:pPr>
      <w:r>
        <w:rPr>
          <w:rFonts w:hint="eastAsia" w:ascii="Times New Roman" w:hAnsi="Times New Roman" w:eastAsia="黑体" w:cs="Times New Roman"/>
          <w:color w:val="000000"/>
          <w:sz w:val="24"/>
          <w:szCs w:val="24"/>
          <w:highlight w:val="none"/>
          <w:lang w:val="en-US" w:eastAsia="zh-CN" w:bidi="ar-SA"/>
        </w:rPr>
        <w:t xml:space="preserve">九、税费</w:t>
      </w:r>
      <w:r>
        <w:rPr>
          <w:rFonts w:ascii="Times New Roman" w:hAnsi="Times New Roman" w:eastAsia="黑体" w:cs="Times New Roman"/>
          <w:color w:val="000000"/>
          <w:sz w:val="24"/>
          <w:szCs w:val="24"/>
          <w:highlight w:val="none"/>
          <w:lang w:val="en-US" w:eastAsia="zh-CN" w:bidi="ar-SA"/>
        </w:rPr>
      </w:r>
      <w:r/>
    </w:p>
    <w:p>
      <w:pPr>
        <w:pStyle w:val="883"/>
        <w:ind w:firstLine="480"/>
        <w:spacing w:line="570" w:lineRule="exact"/>
        <w:rPr>
          <w:rFonts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9.1 本合同执行中相关的一切税费均由乙方负担。</w:t>
      </w:r>
      <w:r>
        <w:rPr>
          <w:rFonts w:ascii="Times New Roman" w:hAnsi="Times New Roman" w:eastAsia="仿宋_GB2312" w:cs="Times New Roman"/>
          <w:color w:val="000000"/>
          <w:sz w:val="24"/>
          <w:szCs w:val="24"/>
          <w:highlight w:val="none"/>
        </w:rPr>
      </w:r>
      <w:r/>
    </w:p>
    <w:p>
      <w:pPr>
        <w:pStyle w:val="883"/>
        <w:ind w:firstLine="480"/>
        <w:jc w:val="both"/>
        <w:spacing w:line="570" w:lineRule="exact"/>
        <w:widowControl w:val="off"/>
        <w:rPr>
          <w:rFonts w:ascii="Times New Roman" w:hAnsi="Times New Roman" w:eastAsia="黑体" w:cs="Times New Roman"/>
          <w:color w:val="000000"/>
          <w:sz w:val="24"/>
          <w:szCs w:val="24"/>
          <w:highlight w:val="none"/>
          <w:lang w:val="en-US" w:eastAsia="zh-CN" w:bidi="ar-SA"/>
        </w:rPr>
      </w:pPr>
      <w:r>
        <w:rPr>
          <w:rFonts w:hint="eastAsia" w:ascii="Times New Roman" w:hAnsi="Times New Roman" w:eastAsia="黑体" w:cs="Times New Roman"/>
          <w:color w:val="000000"/>
          <w:sz w:val="24"/>
          <w:szCs w:val="24"/>
          <w:highlight w:val="none"/>
          <w:lang w:val="en-US" w:eastAsia="zh-CN" w:bidi="ar-SA"/>
        </w:rPr>
        <w:t xml:space="preserve">十、项目验收</w:t>
      </w:r>
      <w:r>
        <w:rPr>
          <w:rFonts w:ascii="Times New Roman" w:hAnsi="Times New Roman" w:eastAsia="黑体" w:cs="Times New Roman"/>
          <w:color w:val="000000"/>
          <w:sz w:val="24"/>
          <w:szCs w:val="24"/>
          <w:highlight w:val="none"/>
          <w:lang w:val="en-US" w:eastAsia="zh-CN" w:bidi="ar-SA"/>
        </w:rPr>
      </w:r>
      <w:r/>
    </w:p>
    <w:p>
      <w:pPr>
        <w:pStyle w:val="883"/>
        <w:ind w:firstLine="480"/>
        <w:spacing w:line="570" w:lineRule="exact"/>
        <w:rPr>
          <w:rFonts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10.1 甲方依法组织履约验收工作。</w:t>
      </w:r>
      <w:r>
        <w:rPr>
          <w:rFonts w:ascii="Times New Roman" w:hAnsi="Times New Roman" w:eastAsia="仿宋_GB2312" w:cs="Times New Roman"/>
          <w:color w:val="000000"/>
          <w:sz w:val="24"/>
          <w:szCs w:val="24"/>
          <w:highlight w:val="none"/>
        </w:rPr>
      </w:r>
      <w:r/>
    </w:p>
    <w:p>
      <w:pPr>
        <w:pStyle w:val="883"/>
        <w:ind w:firstLine="480"/>
        <w:spacing w:line="570" w:lineRule="exact"/>
        <w:rPr>
          <w:rFonts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ascii="Times New Roman" w:hAnsi="Times New Roman" w:eastAsia="仿宋_GB2312" w:cs="Times New Roman"/>
          <w:color w:val="000000"/>
          <w:sz w:val="24"/>
          <w:szCs w:val="24"/>
          <w:highlight w:val="none"/>
        </w:rPr>
      </w:r>
      <w:r/>
    </w:p>
    <w:p>
      <w:pPr>
        <w:pStyle w:val="88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10.3 验收标准：按招标文件所规定的服务标准和乙方投标文件的承诺。</w:t>
      </w:r>
      <w:r>
        <w:rPr>
          <w:rFonts w:hint="eastAsia" w:ascii="Times New Roman" w:hAnsi="Times New Roman" w:eastAsia="仿宋_GB2312" w:cs="Times New Roman"/>
          <w:color w:val="000000"/>
          <w:sz w:val="24"/>
          <w:szCs w:val="24"/>
          <w:highlight w:val="none"/>
        </w:rPr>
      </w:r>
      <w:r/>
    </w:p>
    <w:p>
      <w:pPr>
        <w:pStyle w:val="883"/>
        <w:ind w:firstLine="480"/>
        <w:jc w:val="both"/>
        <w:spacing w:line="570" w:lineRule="exact"/>
        <w:widowControl w:val="off"/>
        <w:rPr>
          <w:rFonts w:ascii="Times New Roman" w:hAnsi="Times New Roman" w:eastAsia="黑体" w:cs="Times New Roman"/>
          <w:color w:val="000000"/>
          <w:sz w:val="24"/>
          <w:szCs w:val="24"/>
          <w:highlight w:val="none"/>
          <w:lang w:val="en-US" w:eastAsia="zh-CN" w:bidi="ar-SA"/>
        </w:rPr>
      </w:pPr>
      <w:r>
        <w:rPr>
          <w:rFonts w:hint="eastAsia" w:ascii="Times New Roman" w:hAnsi="Times New Roman" w:eastAsia="黑体" w:cs="Times New Roman"/>
          <w:color w:val="000000"/>
          <w:sz w:val="24"/>
          <w:szCs w:val="24"/>
          <w:highlight w:val="none"/>
          <w:lang w:val="en-US" w:eastAsia="zh-CN" w:bidi="ar-SA"/>
        </w:rPr>
        <w:t xml:space="preserve">十一、违约责任</w:t>
      </w:r>
      <w:r>
        <w:rPr>
          <w:rFonts w:ascii="Times New Roman" w:hAnsi="Times New Roman" w:eastAsia="黑体" w:cs="Times New Roman"/>
          <w:color w:val="000000"/>
          <w:sz w:val="24"/>
          <w:szCs w:val="24"/>
          <w:highlight w:val="none"/>
          <w:lang w:val="en-US" w:eastAsia="zh-CN" w:bidi="ar-SA"/>
        </w:rPr>
      </w:r>
      <w:r/>
    </w:p>
    <w:p>
      <w:pPr>
        <w:pStyle w:val="88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lang w:val="en-US" w:eastAsia="zh-CN"/>
        </w:rPr>
        <w:t xml:space="preserve">11.1 </w:t>
      </w:r>
      <w:r>
        <w:rPr>
          <w:rFonts w:hint="eastAsia" w:ascii="Times New Roman" w:hAnsi="Times New Roman" w:eastAsia="仿宋_GB2312" w:cs="Times New Roman"/>
          <w:color w:val="000000"/>
          <w:sz w:val="24"/>
          <w:szCs w:val="24"/>
          <w:highlight w:val="none"/>
        </w:rPr>
        <w:t xml:space="preserve">乙方无法完成项目的，应向</w:t>
      </w:r>
      <w:r>
        <w:rPr>
          <w:rFonts w:hint="eastAsia" w:ascii="Times New Roman" w:hAnsi="Times New Roman" w:eastAsia="仿宋_GB2312" w:cs="Times New Roman"/>
          <w:color w:val="000000"/>
          <w:sz w:val="24"/>
          <w:szCs w:val="24"/>
          <w:highlight w:val="none"/>
          <w:lang w:eastAsia="zh-CN"/>
        </w:rPr>
        <w:t xml:space="preserve">甲方</w:t>
      </w:r>
      <w:r>
        <w:rPr>
          <w:rFonts w:hint="eastAsia" w:ascii="Times New Roman" w:hAnsi="Times New Roman" w:eastAsia="仿宋_GB2312" w:cs="Times New Roman"/>
          <w:color w:val="000000"/>
          <w:sz w:val="24"/>
          <w:szCs w:val="24"/>
          <w:highlight w:val="none"/>
        </w:rPr>
        <w:t xml:space="preserve">支付合同总价10％的违约金，同时</w:t>
      </w:r>
      <w:r>
        <w:rPr>
          <w:rFonts w:hint="eastAsia" w:ascii="Times New Roman" w:hAnsi="Times New Roman" w:eastAsia="仿宋_GB2312" w:cs="Times New Roman"/>
          <w:color w:val="000000"/>
          <w:sz w:val="24"/>
          <w:szCs w:val="24"/>
          <w:highlight w:val="none"/>
          <w:lang w:eastAsia="zh-CN"/>
        </w:rPr>
        <w:t xml:space="preserve">甲方</w:t>
      </w:r>
      <w:r>
        <w:rPr>
          <w:rFonts w:hint="eastAsia" w:ascii="Times New Roman" w:hAnsi="Times New Roman" w:eastAsia="仿宋_GB2312" w:cs="Times New Roman"/>
          <w:color w:val="000000"/>
          <w:sz w:val="24"/>
          <w:szCs w:val="24"/>
          <w:highlight w:val="none"/>
        </w:rPr>
        <w:t xml:space="preserve">有权解除合同。</w:t>
      </w:r>
      <w:r>
        <w:rPr>
          <w:rFonts w:hint="eastAsia" w:ascii="Times New Roman" w:hAnsi="Times New Roman" w:eastAsia="仿宋_GB2312" w:cs="Times New Roman"/>
          <w:color w:val="000000"/>
          <w:sz w:val="24"/>
          <w:szCs w:val="24"/>
          <w:highlight w:val="none"/>
        </w:rPr>
      </w:r>
      <w:r/>
    </w:p>
    <w:p>
      <w:pPr>
        <w:pStyle w:val="88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lang w:val="en-US" w:eastAsia="zh-CN"/>
        </w:rPr>
        <w:t xml:space="preserve">11.2 </w:t>
      </w:r>
      <w:r>
        <w:rPr>
          <w:rFonts w:hint="eastAsia" w:ascii="Times New Roman" w:hAnsi="Times New Roman" w:eastAsia="仿宋_GB2312" w:cs="Times New Roman"/>
          <w:color w:val="000000"/>
          <w:sz w:val="24"/>
          <w:szCs w:val="24"/>
          <w:highlight w:val="none"/>
        </w:rPr>
        <w:t xml:space="preserve">乙方完成的项目不符合要求的，应按照</w:t>
      </w:r>
      <w:r>
        <w:rPr>
          <w:rFonts w:hint="eastAsia" w:ascii="Times New Roman" w:hAnsi="Times New Roman" w:eastAsia="仿宋_GB2312" w:cs="Times New Roman"/>
          <w:color w:val="000000"/>
          <w:sz w:val="24"/>
          <w:szCs w:val="24"/>
          <w:highlight w:val="none"/>
          <w:lang w:eastAsia="zh-CN"/>
        </w:rPr>
        <w:t xml:space="preserve">甲方</w:t>
      </w:r>
      <w:r>
        <w:rPr>
          <w:rFonts w:hint="eastAsia" w:ascii="Times New Roman" w:hAnsi="Times New Roman" w:eastAsia="仿宋_GB2312" w:cs="Times New Roman"/>
          <w:color w:val="000000"/>
          <w:sz w:val="24"/>
          <w:szCs w:val="24"/>
          <w:highlight w:val="none"/>
        </w:rPr>
        <w:t xml:space="preserve">选择的下列一种或多种方式承担赔偿责任：</w:t>
      </w:r>
      <w:r>
        <w:rPr>
          <w:rFonts w:hint="eastAsia" w:ascii="Times New Roman" w:hAnsi="Times New Roman" w:eastAsia="仿宋_GB2312" w:cs="Times New Roman"/>
          <w:color w:val="000000"/>
          <w:sz w:val="24"/>
          <w:szCs w:val="24"/>
          <w:highlight w:val="none"/>
        </w:rPr>
      </w:r>
      <w:r/>
    </w:p>
    <w:p>
      <w:pPr>
        <w:pStyle w:val="88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(1)在</w:t>
      </w:r>
      <w:r>
        <w:rPr>
          <w:rFonts w:hint="eastAsia" w:ascii="Times New Roman" w:hAnsi="Times New Roman" w:eastAsia="仿宋_GB2312" w:cs="Times New Roman"/>
          <w:color w:val="000000"/>
          <w:sz w:val="24"/>
          <w:szCs w:val="24"/>
          <w:highlight w:val="none"/>
          <w:lang w:eastAsia="zh-CN"/>
        </w:rPr>
        <w:t xml:space="preserve">甲方</w:t>
      </w:r>
      <w:r>
        <w:rPr>
          <w:rFonts w:hint="eastAsia" w:ascii="Times New Roman" w:hAnsi="Times New Roman" w:eastAsia="仿宋_GB2312" w:cs="Times New Roman"/>
          <w:color w:val="000000"/>
          <w:sz w:val="24"/>
          <w:szCs w:val="24"/>
          <w:highlight w:val="none"/>
        </w:rPr>
        <w:t xml:space="preserve">同意延长的期限内交付符合要求的提供服务并承担由此给</w:t>
      </w:r>
      <w:r>
        <w:rPr>
          <w:rFonts w:hint="eastAsia" w:ascii="Times New Roman" w:hAnsi="Times New Roman" w:eastAsia="仿宋_GB2312" w:cs="Times New Roman"/>
          <w:color w:val="000000"/>
          <w:sz w:val="24"/>
          <w:szCs w:val="24"/>
          <w:highlight w:val="none"/>
          <w:lang w:eastAsia="zh-CN"/>
        </w:rPr>
        <w:t xml:space="preserve">甲方</w:t>
      </w:r>
      <w:r>
        <w:rPr>
          <w:rFonts w:hint="eastAsia" w:ascii="Times New Roman" w:hAnsi="Times New Roman" w:eastAsia="仿宋_GB2312" w:cs="Times New Roman"/>
          <w:color w:val="000000"/>
          <w:sz w:val="24"/>
          <w:szCs w:val="24"/>
          <w:highlight w:val="none"/>
        </w:rPr>
        <w:t xml:space="preserve">造成的一切损失；逾期未完成或完成的项目仍不符合要求，乙方应向</w:t>
      </w:r>
      <w:r>
        <w:rPr>
          <w:rFonts w:hint="eastAsia" w:ascii="Times New Roman" w:hAnsi="Times New Roman" w:eastAsia="仿宋_GB2312" w:cs="Times New Roman"/>
          <w:color w:val="000000"/>
          <w:sz w:val="24"/>
          <w:szCs w:val="24"/>
          <w:highlight w:val="none"/>
          <w:lang w:eastAsia="zh-CN"/>
        </w:rPr>
        <w:t xml:space="preserve">甲方</w:t>
      </w:r>
      <w:r>
        <w:rPr>
          <w:rFonts w:hint="eastAsia" w:ascii="Times New Roman" w:hAnsi="Times New Roman" w:eastAsia="仿宋_GB2312" w:cs="Times New Roman"/>
          <w:color w:val="000000"/>
          <w:sz w:val="24"/>
          <w:szCs w:val="24"/>
          <w:highlight w:val="none"/>
        </w:rPr>
        <w:t xml:space="preserve">支付合同总价10％的违约金，同时</w:t>
      </w:r>
      <w:r>
        <w:rPr>
          <w:rFonts w:hint="eastAsia" w:ascii="Times New Roman" w:hAnsi="Times New Roman" w:eastAsia="仿宋_GB2312" w:cs="Times New Roman"/>
          <w:color w:val="000000"/>
          <w:sz w:val="24"/>
          <w:szCs w:val="24"/>
          <w:highlight w:val="none"/>
          <w:lang w:eastAsia="zh-CN"/>
        </w:rPr>
        <w:t xml:space="preserve">甲方</w:t>
      </w:r>
      <w:r>
        <w:rPr>
          <w:rFonts w:hint="eastAsia" w:ascii="Times New Roman" w:hAnsi="Times New Roman" w:eastAsia="仿宋_GB2312" w:cs="Times New Roman"/>
          <w:color w:val="000000"/>
          <w:sz w:val="24"/>
          <w:szCs w:val="24"/>
          <w:highlight w:val="none"/>
        </w:rPr>
        <w:t xml:space="preserve">有权解除合同。</w:t>
      </w:r>
      <w:r>
        <w:rPr>
          <w:rFonts w:hint="eastAsia" w:ascii="Times New Roman" w:hAnsi="Times New Roman" w:eastAsia="仿宋_GB2312" w:cs="Times New Roman"/>
          <w:color w:val="000000"/>
          <w:sz w:val="24"/>
          <w:szCs w:val="24"/>
          <w:highlight w:val="none"/>
        </w:rPr>
      </w:r>
      <w:r/>
    </w:p>
    <w:p>
      <w:pPr>
        <w:pStyle w:val="88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(2)在</w:t>
      </w:r>
      <w:r>
        <w:rPr>
          <w:rFonts w:hint="eastAsia" w:ascii="Times New Roman" w:hAnsi="Times New Roman" w:eastAsia="仿宋_GB2312" w:cs="Times New Roman"/>
          <w:color w:val="000000"/>
          <w:sz w:val="24"/>
          <w:szCs w:val="24"/>
          <w:highlight w:val="none"/>
          <w:lang w:eastAsia="zh-CN"/>
        </w:rPr>
        <w:t xml:space="preserve">甲方</w:t>
      </w:r>
      <w:r>
        <w:rPr>
          <w:rFonts w:hint="eastAsia" w:ascii="Times New Roman" w:hAnsi="Times New Roman" w:eastAsia="仿宋_GB2312" w:cs="Times New Roman"/>
          <w:color w:val="000000"/>
          <w:sz w:val="24"/>
          <w:szCs w:val="24"/>
          <w:highlight w:val="none"/>
        </w:rPr>
        <w:t xml:space="preserve">规定时间内，修正有缺陷的部分以达到合同规定的要求并承担一切费用和风险，同时承担</w:t>
      </w:r>
      <w:r>
        <w:rPr>
          <w:rFonts w:hint="eastAsia" w:ascii="Times New Roman" w:hAnsi="Times New Roman" w:eastAsia="仿宋_GB2312" w:cs="Times New Roman"/>
          <w:color w:val="000000"/>
          <w:sz w:val="24"/>
          <w:szCs w:val="24"/>
          <w:highlight w:val="none"/>
          <w:lang w:eastAsia="zh-CN"/>
        </w:rPr>
        <w:t xml:space="preserve">甲方</w:t>
      </w:r>
      <w:r>
        <w:rPr>
          <w:rFonts w:hint="eastAsia" w:ascii="Times New Roman" w:hAnsi="Times New Roman" w:eastAsia="仿宋_GB2312" w:cs="Times New Roman"/>
          <w:color w:val="000000"/>
          <w:sz w:val="24"/>
          <w:szCs w:val="24"/>
          <w:highlight w:val="none"/>
        </w:rPr>
        <w:t xml:space="preserve">因此所遭受的全部损失；</w:t>
      </w:r>
      <w:r>
        <w:rPr>
          <w:rFonts w:hint="eastAsia" w:ascii="Times New Roman" w:hAnsi="Times New Roman" w:eastAsia="仿宋_GB2312" w:cs="Times New Roman"/>
          <w:color w:val="000000"/>
          <w:sz w:val="24"/>
          <w:szCs w:val="24"/>
          <w:highlight w:val="none"/>
        </w:rPr>
      </w:r>
      <w:r/>
    </w:p>
    <w:p>
      <w:pPr>
        <w:pStyle w:val="88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(3)按合同规定同种货币退还</w:t>
      </w:r>
      <w:r>
        <w:rPr>
          <w:rFonts w:hint="eastAsia" w:ascii="Times New Roman" w:hAnsi="Times New Roman" w:eastAsia="仿宋_GB2312" w:cs="Times New Roman"/>
          <w:color w:val="000000"/>
          <w:sz w:val="24"/>
          <w:szCs w:val="24"/>
          <w:highlight w:val="none"/>
          <w:lang w:eastAsia="zh-CN"/>
        </w:rPr>
        <w:t xml:space="preserve">甲方</w:t>
      </w:r>
      <w:r>
        <w:rPr>
          <w:rFonts w:hint="eastAsia" w:ascii="Times New Roman" w:hAnsi="Times New Roman" w:eastAsia="仿宋_GB2312" w:cs="Times New Roman"/>
          <w:color w:val="000000"/>
          <w:sz w:val="24"/>
          <w:szCs w:val="24"/>
          <w:highlight w:val="none"/>
        </w:rPr>
        <w:t xml:space="preserve">已付款项，同时承担由此发生的一切损失和费用，包括但不限于利息、银行手续费及所需的其他必要费用。</w:t>
      </w:r>
      <w:r>
        <w:rPr>
          <w:rFonts w:hint="eastAsia" w:ascii="Times New Roman" w:hAnsi="Times New Roman" w:eastAsia="仿宋_GB2312" w:cs="Times New Roman"/>
          <w:color w:val="000000"/>
          <w:sz w:val="24"/>
          <w:szCs w:val="24"/>
          <w:highlight w:val="none"/>
        </w:rPr>
      </w:r>
      <w:r/>
    </w:p>
    <w:p>
      <w:pPr>
        <w:pStyle w:val="88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lang w:val="en-US" w:eastAsia="zh-CN"/>
        </w:rPr>
        <w:t xml:space="preserve">11.3 </w:t>
      </w:r>
      <w:r>
        <w:rPr>
          <w:rFonts w:hint="eastAsia" w:ascii="Times New Roman" w:hAnsi="Times New Roman" w:eastAsia="仿宋_GB2312" w:cs="Times New Roman"/>
          <w:color w:val="000000"/>
          <w:sz w:val="24"/>
          <w:szCs w:val="24"/>
          <w:highlight w:val="none"/>
        </w:rPr>
        <w:t xml:space="preserve">乙方未按规定和承诺提供伴随服务、售后服务的，应向</w:t>
      </w:r>
      <w:r>
        <w:rPr>
          <w:rFonts w:hint="eastAsia" w:ascii="Times New Roman" w:hAnsi="Times New Roman" w:eastAsia="仿宋_GB2312" w:cs="Times New Roman"/>
          <w:color w:val="000000"/>
          <w:sz w:val="24"/>
          <w:szCs w:val="24"/>
          <w:highlight w:val="none"/>
          <w:lang w:eastAsia="zh-CN"/>
        </w:rPr>
        <w:t xml:space="preserve">甲方</w:t>
      </w:r>
      <w:r>
        <w:rPr>
          <w:rFonts w:hint="eastAsia" w:ascii="Times New Roman" w:hAnsi="Times New Roman" w:eastAsia="仿宋_GB2312" w:cs="Times New Roman"/>
          <w:color w:val="000000"/>
          <w:sz w:val="24"/>
          <w:szCs w:val="24"/>
          <w:highlight w:val="none"/>
        </w:rPr>
        <w:t xml:space="preserve">支付合同总价5％的违约金。</w:t>
      </w:r>
      <w:r>
        <w:rPr>
          <w:rFonts w:hint="eastAsia" w:ascii="Times New Roman" w:hAnsi="Times New Roman" w:eastAsia="仿宋_GB2312" w:cs="Times New Roman"/>
          <w:color w:val="000000"/>
          <w:sz w:val="24"/>
          <w:szCs w:val="24"/>
          <w:highlight w:val="none"/>
        </w:rPr>
      </w:r>
      <w:r/>
    </w:p>
    <w:p>
      <w:pPr>
        <w:pStyle w:val="88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lang w:val="en-US" w:eastAsia="zh-CN"/>
        </w:rPr>
        <w:t xml:space="preserve">11.4 </w:t>
      </w:r>
      <w:r>
        <w:rPr>
          <w:rFonts w:hint="eastAsia" w:ascii="Times New Roman" w:hAnsi="Times New Roman" w:eastAsia="仿宋_GB2312" w:cs="Times New Roman"/>
          <w:color w:val="000000"/>
          <w:sz w:val="24"/>
          <w:szCs w:val="24"/>
          <w:highlight w:val="none"/>
        </w:rPr>
        <w:t xml:space="preserve">违约方承担违约责任并不影响其合同项下的义务(合同解除的除外)。</w:t>
      </w:r>
      <w:r>
        <w:rPr>
          <w:rFonts w:hint="eastAsia" w:ascii="Times New Roman" w:hAnsi="Times New Roman" w:eastAsia="仿宋_GB2312" w:cs="Times New Roman"/>
          <w:color w:val="000000"/>
          <w:sz w:val="24"/>
          <w:szCs w:val="24"/>
          <w:highlight w:val="none"/>
        </w:rPr>
      </w:r>
      <w:r/>
    </w:p>
    <w:p>
      <w:pPr>
        <w:pStyle w:val="88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lang w:val="en-US" w:eastAsia="zh-CN"/>
        </w:rPr>
        <w:t xml:space="preserve">11.5 </w:t>
      </w:r>
      <w:r>
        <w:rPr>
          <w:rFonts w:hint="eastAsia" w:ascii="Times New Roman" w:hAnsi="Times New Roman" w:eastAsia="仿宋_GB2312" w:cs="Times New Roman"/>
          <w:color w:val="000000"/>
          <w:sz w:val="24"/>
          <w:szCs w:val="24"/>
          <w:highlight w:val="none"/>
        </w:rPr>
        <w:t xml:space="preserve">乙方在服务期内需为养护范围内各类市政设施、交通设施、排水设施、照明设施等造成事故办理公众责任险（被保险人必须为甲方，</w:t>
      </w:r>
      <w:r>
        <w:rPr>
          <w:rFonts w:hint="eastAsia" w:ascii="Times New Roman" w:hAnsi="Times New Roman" w:eastAsia="仿宋_GB2312" w:cs="Times New Roman"/>
          <w:color w:val="000000"/>
          <w:sz w:val="24"/>
          <w:szCs w:val="24"/>
          <w:highlight w:val="none"/>
          <w:lang w:eastAsia="zh-CN"/>
        </w:rPr>
        <w:t xml:space="preserve">受</w:t>
      </w:r>
      <w:r>
        <w:rPr>
          <w:rFonts w:hint="eastAsia" w:ascii="Times New Roman" w:hAnsi="Times New Roman" w:eastAsia="仿宋_GB2312" w:cs="Times New Roman"/>
          <w:color w:val="000000"/>
          <w:sz w:val="24"/>
          <w:szCs w:val="24"/>
          <w:highlight w:val="none"/>
        </w:rPr>
        <w:t xml:space="preserve">益人可以为乙方，保险费用由乙方承担），以提供保单及详细公众责任险明细为准</w:t>
      </w:r>
      <w:r>
        <w:rPr>
          <w:rFonts w:hint="eastAsia" w:ascii="Times New Roman" w:hAnsi="Times New Roman" w:eastAsia="仿宋_GB2312" w:cs="Times New Roman"/>
          <w:color w:val="000000"/>
          <w:sz w:val="24"/>
          <w:szCs w:val="24"/>
          <w:highlight w:val="none"/>
          <w:lang w:eastAsia="zh-CN"/>
        </w:rPr>
        <w:t xml:space="preserve">（合同签订后</w:t>
      </w:r>
      <w:r>
        <w:rPr>
          <w:rFonts w:hint="eastAsia" w:ascii="Times New Roman" w:hAnsi="Times New Roman" w:eastAsia="仿宋_GB2312" w:cs="Times New Roman"/>
          <w:color w:val="000000"/>
          <w:sz w:val="24"/>
          <w:szCs w:val="24"/>
          <w:highlight w:val="none"/>
          <w:lang w:val="en-US" w:eastAsia="zh-CN"/>
        </w:rPr>
        <w:t xml:space="preserve">30日历天内购买）</w:t>
      </w:r>
      <w:r>
        <w:rPr>
          <w:rFonts w:hint="eastAsia" w:ascii="Times New Roman" w:hAnsi="Times New Roman" w:eastAsia="仿宋_GB2312" w:cs="Times New Roman"/>
          <w:color w:val="000000"/>
          <w:sz w:val="24"/>
          <w:szCs w:val="24"/>
          <w:highlight w:val="none"/>
        </w:rPr>
        <w:t xml:space="preserve">，若不及时购置保险，涉及到公众责任事故由乙方全权负责，每延误一天购置保险，按合同总价每天万分之一的比例向甲方支付违约金，此金额在当年底履约费中扣除。甲方在逾期15天后除有权要求乙方承担上述违约金、赔偿甲方损失外，还有权终止合同。</w:t>
      </w:r>
      <w:r>
        <w:rPr>
          <w:rFonts w:hint="eastAsia" w:ascii="Times New Roman" w:hAnsi="Times New Roman" w:eastAsia="仿宋_GB2312" w:cs="Times New Roman"/>
          <w:color w:val="000000"/>
          <w:sz w:val="24"/>
          <w:szCs w:val="24"/>
          <w:highlight w:val="none"/>
        </w:rPr>
      </w:r>
      <w:r/>
    </w:p>
    <w:p>
      <w:pPr>
        <w:pStyle w:val="883"/>
        <w:ind w:firstLine="480"/>
        <w:jc w:val="both"/>
        <w:spacing w:line="570" w:lineRule="exact"/>
        <w:widowControl w:val="off"/>
        <w:rPr>
          <w:rFonts w:ascii="Times New Roman" w:hAnsi="Times New Roman" w:eastAsia="黑体" w:cs="Times New Roman"/>
          <w:color w:val="000000"/>
          <w:sz w:val="24"/>
          <w:szCs w:val="24"/>
          <w:highlight w:val="none"/>
          <w:lang w:val="en-US" w:eastAsia="zh-CN" w:bidi="ar-SA"/>
        </w:rPr>
      </w:pPr>
      <w:r>
        <w:rPr>
          <w:rFonts w:hint="eastAsia" w:ascii="Times New Roman" w:hAnsi="Times New Roman" w:eastAsia="黑体" w:cs="Times New Roman"/>
          <w:color w:val="000000"/>
          <w:sz w:val="24"/>
          <w:szCs w:val="24"/>
          <w:highlight w:val="none"/>
          <w:lang w:val="en-US" w:eastAsia="zh-CN" w:bidi="ar-SA"/>
        </w:rPr>
        <w:t xml:space="preserve">十二、不可抗力事件处理</w:t>
      </w:r>
      <w:r>
        <w:rPr>
          <w:rFonts w:ascii="Times New Roman" w:hAnsi="Times New Roman" w:eastAsia="黑体" w:cs="Times New Roman"/>
          <w:color w:val="000000"/>
          <w:sz w:val="24"/>
          <w:szCs w:val="24"/>
          <w:highlight w:val="none"/>
          <w:lang w:val="en-US" w:eastAsia="zh-CN" w:bidi="ar-SA"/>
        </w:rPr>
      </w:r>
      <w:r/>
    </w:p>
    <w:p>
      <w:pPr>
        <w:pStyle w:val="883"/>
        <w:ind w:firstLine="480"/>
        <w:spacing w:line="570" w:lineRule="exact"/>
        <w:rPr>
          <w:rFonts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12.1 在合同有效期内，任何一方因不可抗力事件导致不能履行合同，则合同履行期可延长，其延长期与不可抗力影响期相同。</w:t>
      </w:r>
      <w:r>
        <w:rPr>
          <w:rFonts w:ascii="Times New Roman" w:hAnsi="Times New Roman" w:eastAsia="仿宋_GB2312" w:cs="Times New Roman"/>
          <w:color w:val="000000"/>
          <w:sz w:val="24"/>
          <w:szCs w:val="24"/>
          <w:highlight w:val="none"/>
        </w:rPr>
      </w:r>
      <w:r/>
    </w:p>
    <w:p>
      <w:pPr>
        <w:pStyle w:val="883"/>
        <w:ind w:firstLine="480"/>
        <w:spacing w:line="570" w:lineRule="exact"/>
        <w:rPr>
          <w:rFonts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12.2 不可抗力事件发生后，应立即通知对方，并寄送有关权威机构出具的证明。</w:t>
      </w:r>
      <w:r>
        <w:rPr>
          <w:rFonts w:ascii="Times New Roman" w:hAnsi="Times New Roman" w:eastAsia="仿宋_GB2312" w:cs="Times New Roman"/>
          <w:color w:val="000000"/>
          <w:sz w:val="24"/>
          <w:szCs w:val="24"/>
          <w:highlight w:val="none"/>
        </w:rPr>
      </w:r>
      <w:r/>
    </w:p>
    <w:p>
      <w:pPr>
        <w:pStyle w:val="883"/>
        <w:ind w:firstLine="480"/>
        <w:spacing w:line="570" w:lineRule="exact"/>
        <w:rPr>
          <w:rFonts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12.3 不可抗力事件延续120天以上，双方应通过友好协商，确定是否继续履行合同。</w:t>
      </w:r>
      <w:r>
        <w:rPr>
          <w:rFonts w:ascii="Times New Roman" w:hAnsi="Times New Roman" w:eastAsia="仿宋_GB2312" w:cs="Times New Roman"/>
          <w:color w:val="000000"/>
          <w:sz w:val="24"/>
          <w:szCs w:val="24"/>
          <w:highlight w:val="none"/>
        </w:rPr>
      </w:r>
      <w:r/>
    </w:p>
    <w:p>
      <w:pPr>
        <w:pStyle w:val="883"/>
        <w:ind w:firstLine="480"/>
        <w:jc w:val="both"/>
        <w:spacing w:line="570" w:lineRule="exact"/>
        <w:widowControl w:val="off"/>
        <w:rPr>
          <w:rFonts w:ascii="Times New Roman" w:hAnsi="Times New Roman" w:eastAsia="黑体" w:cs="Times New Roman"/>
          <w:color w:val="000000"/>
          <w:sz w:val="24"/>
          <w:szCs w:val="24"/>
          <w:highlight w:val="none"/>
          <w:lang w:val="en-US" w:eastAsia="zh-CN" w:bidi="ar-SA"/>
        </w:rPr>
      </w:pPr>
      <w:r>
        <w:rPr>
          <w:rFonts w:hint="eastAsia" w:ascii="Times New Roman" w:hAnsi="Times New Roman" w:eastAsia="黑体" w:cs="Times New Roman"/>
          <w:color w:val="000000"/>
          <w:sz w:val="24"/>
          <w:szCs w:val="24"/>
          <w:highlight w:val="none"/>
          <w:lang w:val="en-US" w:eastAsia="zh-CN" w:bidi="ar-SA"/>
        </w:rPr>
        <w:t xml:space="preserve">十三、解决争议的方法</w:t>
      </w:r>
      <w:r>
        <w:rPr>
          <w:rFonts w:ascii="Times New Roman" w:hAnsi="Times New Roman" w:eastAsia="黑体" w:cs="Times New Roman"/>
          <w:color w:val="000000"/>
          <w:sz w:val="24"/>
          <w:szCs w:val="24"/>
          <w:highlight w:val="none"/>
          <w:lang w:val="en-US" w:eastAsia="zh-CN" w:bidi="ar-SA"/>
        </w:rPr>
      </w:r>
      <w:r/>
    </w:p>
    <w:p>
      <w:pPr>
        <w:pStyle w:val="883"/>
        <w:ind w:firstLine="480"/>
        <w:spacing w:line="570" w:lineRule="exact"/>
        <w:rPr>
          <w:rFonts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13.1双方在签订、履行合同中所发生的一切争议，应通过友好协商解决。如协商不成，由甲方住所地人民法院管辖。</w:t>
      </w:r>
      <w:r>
        <w:rPr>
          <w:rFonts w:ascii="Times New Roman" w:hAnsi="Times New Roman" w:eastAsia="仿宋_GB2312" w:cs="Times New Roman"/>
          <w:color w:val="000000"/>
          <w:sz w:val="24"/>
          <w:szCs w:val="24"/>
          <w:highlight w:val="none"/>
        </w:rPr>
      </w:r>
      <w:r/>
    </w:p>
    <w:p>
      <w:pPr>
        <w:pStyle w:val="883"/>
        <w:ind w:firstLine="480"/>
        <w:jc w:val="both"/>
        <w:spacing w:line="570" w:lineRule="exact"/>
        <w:widowControl w:val="off"/>
        <w:rPr>
          <w:rFonts w:ascii="Times New Roman" w:hAnsi="Times New Roman" w:eastAsia="黑体" w:cs="Times New Roman"/>
          <w:color w:val="000000"/>
          <w:sz w:val="24"/>
          <w:szCs w:val="24"/>
          <w:highlight w:val="none"/>
          <w:lang w:val="en-US" w:eastAsia="zh-CN" w:bidi="ar-SA"/>
        </w:rPr>
      </w:pPr>
      <w:r>
        <w:rPr>
          <w:rFonts w:hint="eastAsia" w:ascii="Times New Roman" w:hAnsi="Times New Roman" w:eastAsia="黑体" w:cs="Times New Roman"/>
          <w:color w:val="000000"/>
          <w:sz w:val="24"/>
          <w:szCs w:val="24"/>
          <w:highlight w:val="none"/>
          <w:lang w:val="en-US" w:eastAsia="zh-CN" w:bidi="ar-SA"/>
        </w:rPr>
        <w:t xml:space="preserve">十四、合同生效及其他</w:t>
      </w:r>
      <w:r>
        <w:rPr>
          <w:rFonts w:ascii="Times New Roman" w:hAnsi="Times New Roman" w:eastAsia="黑体" w:cs="Times New Roman"/>
          <w:color w:val="000000"/>
          <w:sz w:val="24"/>
          <w:szCs w:val="24"/>
          <w:highlight w:val="none"/>
          <w:lang w:val="en-US" w:eastAsia="zh-CN" w:bidi="ar-SA"/>
        </w:rPr>
      </w:r>
      <w:r/>
    </w:p>
    <w:p>
      <w:pPr>
        <w:pStyle w:val="88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14.1</w:t>
      </w:r>
      <w:r>
        <w:rPr>
          <w:rFonts w:hint="eastAsia" w:ascii="Times New Roman" w:hAnsi="Times New Roman" w:eastAsia="仿宋_GB2312" w:cs="Times New Roman"/>
          <w:color w:val="000000"/>
          <w:sz w:val="24"/>
          <w:szCs w:val="24"/>
          <w:highlight w:val="none"/>
          <w:lang w:val="en-US" w:eastAsia="zh-CN"/>
        </w:rPr>
        <w:t xml:space="preserve"> </w:t>
      </w:r>
      <w:r>
        <w:rPr>
          <w:rFonts w:hint="eastAsia" w:ascii="Times New Roman" w:hAnsi="Times New Roman" w:eastAsia="仿宋_GB2312" w:cs="Times New Roman"/>
          <w:color w:val="000000"/>
          <w:sz w:val="24"/>
          <w:szCs w:val="24"/>
          <w:highlight w:val="none"/>
        </w:rPr>
        <w:t xml:space="preserve">其他：</w:t>
      </w:r>
      <w:r>
        <w:rPr>
          <w:rFonts w:hint="eastAsia" w:ascii="Times New Roman" w:hAnsi="Times New Roman" w:eastAsia="仿宋_GB2312" w:cs="Times New Roman"/>
          <w:color w:val="000000"/>
          <w:sz w:val="24"/>
          <w:szCs w:val="24"/>
          <w:highlight w:val="none"/>
        </w:rPr>
      </w:r>
      <w:r/>
    </w:p>
    <w:p>
      <w:pPr>
        <w:pStyle w:val="88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lang w:eastAsia="zh-CN"/>
        </w:rPr>
        <w:t xml:space="preserve">（</w:t>
      </w:r>
      <w:r>
        <w:rPr>
          <w:rFonts w:hint="eastAsia" w:ascii="Times New Roman" w:hAnsi="Times New Roman" w:eastAsia="仿宋_GB2312" w:cs="Times New Roman"/>
          <w:color w:val="000000"/>
          <w:sz w:val="24"/>
          <w:szCs w:val="24"/>
          <w:highlight w:val="none"/>
          <w:lang w:val="en-US" w:eastAsia="zh-CN"/>
        </w:rPr>
        <w:t xml:space="preserve">1</w:t>
      </w:r>
      <w:r>
        <w:rPr>
          <w:rFonts w:hint="eastAsia" w:ascii="Times New Roman" w:hAnsi="Times New Roman" w:eastAsia="仿宋_GB2312" w:cs="Times New Roman"/>
          <w:color w:val="000000"/>
          <w:sz w:val="24"/>
          <w:szCs w:val="24"/>
          <w:highlight w:val="none"/>
          <w:lang w:eastAsia="zh-CN"/>
        </w:rPr>
        <w:t xml:space="preserve">）</w:t>
      </w:r>
      <w:r>
        <w:rPr>
          <w:rFonts w:hint="eastAsia" w:ascii="Times New Roman" w:hAnsi="Times New Roman" w:eastAsia="仿宋_GB2312" w:cs="Times New Roman"/>
          <w:color w:val="000000"/>
          <w:sz w:val="24"/>
          <w:szCs w:val="24"/>
          <w:highlight w:val="none"/>
        </w:rPr>
        <w:t xml:space="preserve">乙方必须严格按照工程量清单、工程技术要求及有关工程施工规范、规格和标准施工，并无条件的接受甲方委托的监理单位全方位、全过程的监督管理。</w:t>
      </w:r>
      <w:r>
        <w:rPr>
          <w:rFonts w:hint="eastAsia" w:ascii="Times New Roman" w:hAnsi="Times New Roman" w:eastAsia="仿宋_GB2312" w:cs="Times New Roman"/>
          <w:color w:val="000000"/>
          <w:sz w:val="24"/>
          <w:szCs w:val="24"/>
          <w:highlight w:val="none"/>
        </w:rPr>
      </w:r>
      <w:r/>
    </w:p>
    <w:p>
      <w:pPr>
        <w:pStyle w:val="88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lang w:eastAsia="zh-CN"/>
        </w:rPr>
        <w:t xml:space="preserve">（</w:t>
      </w:r>
      <w:r>
        <w:rPr>
          <w:rFonts w:hint="eastAsia" w:ascii="Times New Roman" w:hAnsi="Times New Roman" w:eastAsia="仿宋_GB2312" w:cs="Times New Roman"/>
          <w:color w:val="000000"/>
          <w:sz w:val="24"/>
          <w:szCs w:val="24"/>
          <w:highlight w:val="none"/>
          <w:lang w:val="en-US" w:eastAsia="zh-CN"/>
        </w:rPr>
        <w:t xml:space="preserve">2</w:t>
      </w:r>
      <w:r>
        <w:rPr>
          <w:rFonts w:hint="eastAsia" w:ascii="Times New Roman" w:hAnsi="Times New Roman" w:eastAsia="仿宋_GB2312" w:cs="Times New Roman"/>
          <w:color w:val="000000"/>
          <w:sz w:val="24"/>
          <w:szCs w:val="24"/>
          <w:highlight w:val="none"/>
          <w:lang w:eastAsia="zh-CN"/>
        </w:rPr>
        <w:t xml:space="preserve">）</w:t>
      </w:r>
      <w:r>
        <w:rPr>
          <w:rFonts w:hint="eastAsia" w:ascii="Times New Roman" w:hAnsi="Times New Roman" w:eastAsia="仿宋_GB2312" w:cs="Times New Roman"/>
          <w:color w:val="000000"/>
          <w:sz w:val="24"/>
          <w:szCs w:val="24"/>
          <w:highlight w:val="none"/>
        </w:rPr>
        <w:t xml:space="preserve">投标人对养护服务响应时间及工程质量要求按相关规范、规定及甲方要求执行。</w:t>
      </w:r>
      <w:r>
        <w:rPr>
          <w:rFonts w:hint="eastAsia" w:ascii="Times New Roman" w:hAnsi="Times New Roman" w:eastAsia="仿宋_GB2312" w:cs="Times New Roman"/>
          <w:color w:val="000000"/>
          <w:sz w:val="24"/>
          <w:szCs w:val="24"/>
          <w:highlight w:val="none"/>
        </w:rPr>
      </w:r>
      <w:r/>
    </w:p>
    <w:p>
      <w:pPr>
        <w:pStyle w:val="88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lang w:eastAsia="zh-CN"/>
        </w:rPr>
        <w:t xml:space="preserve">（</w:t>
      </w:r>
      <w:r>
        <w:rPr>
          <w:rFonts w:hint="eastAsia" w:ascii="Times New Roman" w:hAnsi="Times New Roman" w:eastAsia="仿宋_GB2312" w:cs="Times New Roman"/>
          <w:color w:val="000000"/>
          <w:sz w:val="24"/>
          <w:szCs w:val="24"/>
          <w:highlight w:val="none"/>
          <w:lang w:val="en-US" w:eastAsia="zh-CN"/>
        </w:rPr>
        <w:t xml:space="preserve">3</w:t>
      </w:r>
      <w:r>
        <w:rPr>
          <w:rFonts w:hint="eastAsia" w:ascii="Times New Roman" w:hAnsi="Times New Roman" w:eastAsia="仿宋_GB2312" w:cs="Times New Roman"/>
          <w:color w:val="000000"/>
          <w:sz w:val="24"/>
          <w:szCs w:val="24"/>
          <w:highlight w:val="none"/>
          <w:lang w:eastAsia="zh-CN"/>
        </w:rPr>
        <w:t xml:space="preserve">）</w:t>
      </w:r>
      <w:r>
        <w:rPr>
          <w:rFonts w:hint="eastAsia" w:ascii="Times New Roman" w:hAnsi="Times New Roman" w:eastAsia="仿宋_GB2312" w:cs="Times New Roman"/>
          <w:color w:val="000000"/>
          <w:sz w:val="24"/>
          <w:szCs w:val="24"/>
          <w:highlight w:val="none"/>
        </w:rPr>
        <w:t xml:space="preserve">本</w:t>
      </w:r>
      <w:r>
        <w:rPr>
          <w:rFonts w:hint="eastAsia" w:ascii="Times New Roman" w:hAnsi="Times New Roman" w:eastAsia="仿宋_GB2312" w:cs="Times New Roman"/>
          <w:color w:val="000000"/>
          <w:sz w:val="24"/>
          <w:szCs w:val="24"/>
          <w:highlight w:val="none"/>
          <w:lang w:val="en-US" w:eastAsia="zh-CN"/>
        </w:rPr>
        <w:t xml:space="preserve">项目</w:t>
      </w:r>
      <w:r>
        <w:rPr>
          <w:rFonts w:hint="eastAsia" w:ascii="Times New Roman" w:hAnsi="Times New Roman" w:eastAsia="仿宋_GB2312" w:cs="Times New Roman"/>
          <w:color w:val="000000"/>
          <w:sz w:val="24"/>
          <w:szCs w:val="24"/>
          <w:highlight w:val="none"/>
        </w:rPr>
        <w:t xml:space="preserve">过程中的一切安全责任全部由投标人负责并承担因此发生的全部费用。</w:t>
      </w:r>
      <w:r>
        <w:rPr>
          <w:rFonts w:hint="eastAsia" w:ascii="Times New Roman" w:hAnsi="Times New Roman" w:eastAsia="仿宋_GB2312" w:cs="Times New Roman"/>
          <w:color w:val="000000"/>
          <w:sz w:val="24"/>
          <w:szCs w:val="24"/>
          <w:highlight w:val="none"/>
        </w:rPr>
      </w:r>
      <w:r/>
    </w:p>
    <w:p>
      <w:pPr>
        <w:pStyle w:val="88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lang w:eastAsia="zh-CN"/>
        </w:rPr>
        <w:t xml:space="preserve">（</w:t>
      </w:r>
      <w:r>
        <w:rPr>
          <w:rFonts w:hint="eastAsia" w:ascii="Times New Roman" w:hAnsi="Times New Roman" w:eastAsia="仿宋_GB2312" w:cs="Times New Roman"/>
          <w:color w:val="000000"/>
          <w:sz w:val="24"/>
          <w:szCs w:val="24"/>
          <w:highlight w:val="none"/>
          <w:lang w:val="en-US" w:eastAsia="zh-CN"/>
        </w:rPr>
        <w:t xml:space="preserve">4</w:t>
      </w:r>
      <w:r>
        <w:rPr>
          <w:rFonts w:hint="eastAsia" w:ascii="Times New Roman" w:hAnsi="Times New Roman" w:eastAsia="仿宋_GB2312" w:cs="Times New Roman"/>
          <w:color w:val="000000"/>
          <w:sz w:val="24"/>
          <w:szCs w:val="24"/>
          <w:highlight w:val="none"/>
          <w:lang w:eastAsia="zh-CN"/>
        </w:rPr>
        <w:t xml:space="preserve">）</w:t>
      </w:r>
      <w:r>
        <w:rPr>
          <w:rFonts w:hint="eastAsia" w:ascii="Times New Roman" w:hAnsi="Times New Roman" w:eastAsia="仿宋_GB2312" w:cs="Times New Roman"/>
          <w:color w:val="000000"/>
          <w:sz w:val="24"/>
          <w:szCs w:val="24"/>
          <w:highlight w:val="none"/>
        </w:rPr>
        <w:t xml:space="preserve">材料设备供应：由投标人负责采购，但乙方应服从甲方或监理组织的抽检、验收，不合格材料由甲方或监理标识后，投标人限时运出场外。</w:t>
      </w:r>
      <w:r>
        <w:rPr>
          <w:rFonts w:hint="eastAsia" w:ascii="Times New Roman" w:hAnsi="Times New Roman" w:eastAsia="仿宋_GB2312" w:cs="Times New Roman"/>
          <w:color w:val="000000"/>
          <w:sz w:val="24"/>
          <w:szCs w:val="24"/>
          <w:highlight w:val="none"/>
        </w:rPr>
      </w:r>
      <w:r/>
    </w:p>
    <w:p>
      <w:pPr>
        <w:pStyle w:val="88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lang w:eastAsia="zh-CN"/>
        </w:rPr>
        <w:t xml:space="preserve">（</w:t>
      </w:r>
      <w:r>
        <w:rPr>
          <w:rFonts w:hint="eastAsia" w:ascii="Times New Roman" w:hAnsi="Times New Roman" w:eastAsia="仿宋_GB2312" w:cs="Times New Roman"/>
          <w:color w:val="000000"/>
          <w:sz w:val="24"/>
          <w:szCs w:val="24"/>
          <w:highlight w:val="none"/>
          <w:lang w:val="en-US" w:eastAsia="zh-CN"/>
        </w:rPr>
        <w:t xml:space="preserve">5</w:t>
      </w:r>
      <w:r>
        <w:rPr>
          <w:rFonts w:hint="eastAsia" w:ascii="Times New Roman" w:hAnsi="Times New Roman" w:eastAsia="仿宋_GB2312" w:cs="Times New Roman"/>
          <w:color w:val="000000"/>
          <w:sz w:val="24"/>
          <w:szCs w:val="24"/>
          <w:highlight w:val="none"/>
          <w:lang w:eastAsia="zh-CN"/>
        </w:rPr>
        <w:t xml:space="preserve">）</w:t>
      </w:r>
      <w:r>
        <w:rPr>
          <w:rFonts w:hint="eastAsia" w:ascii="Times New Roman" w:hAnsi="Times New Roman" w:eastAsia="仿宋_GB2312" w:cs="Times New Roman"/>
          <w:color w:val="000000"/>
          <w:sz w:val="24"/>
          <w:szCs w:val="24"/>
          <w:highlight w:val="none"/>
        </w:rPr>
        <w:t xml:space="preserve">竣工验收前的成品保护。</w:t>
      </w:r>
      <w:r>
        <w:rPr>
          <w:rFonts w:hint="eastAsia" w:ascii="Times New Roman" w:hAnsi="Times New Roman" w:eastAsia="仿宋_GB2312" w:cs="Times New Roman"/>
          <w:color w:val="000000"/>
          <w:sz w:val="24"/>
          <w:szCs w:val="24"/>
          <w:highlight w:val="none"/>
        </w:rPr>
      </w:r>
      <w:r/>
    </w:p>
    <w:p>
      <w:pPr>
        <w:pStyle w:val="88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lang w:eastAsia="zh-CN"/>
        </w:rPr>
        <w:t xml:space="preserve">（</w:t>
      </w:r>
      <w:r>
        <w:rPr>
          <w:rFonts w:hint="eastAsia" w:ascii="Times New Roman" w:hAnsi="Times New Roman" w:eastAsia="仿宋_GB2312" w:cs="Times New Roman"/>
          <w:color w:val="000000"/>
          <w:sz w:val="24"/>
          <w:szCs w:val="24"/>
          <w:highlight w:val="none"/>
          <w:lang w:val="en-US" w:eastAsia="zh-CN"/>
        </w:rPr>
        <w:t xml:space="preserve">6</w:t>
      </w:r>
      <w:r>
        <w:rPr>
          <w:rFonts w:hint="eastAsia" w:ascii="Times New Roman" w:hAnsi="Times New Roman" w:eastAsia="仿宋_GB2312" w:cs="Times New Roman"/>
          <w:color w:val="000000"/>
          <w:sz w:val="24"/>
          <w:szCs w:val="24"/>
          <w:highlight w:val="none"/>
          <w:lang w:eastAsia="zh-CN"/>
        </w:rPr>
        <w:t xml:space="preserve">）</w:t>
      </w:r>
      <w:r>
        <w:rPr>
          <w:rFonts w:hint="eastAsia" w:ascii="Times New Roman" w:hAnsi="Times New Roman" w:eastAsia="仿宋_GB2312" w:cs="Times New Roman"/>
          <w:color w:val="000000"/>
          <w:sz w:val="24"/>
          <w:szCs w:val="24"/>
          <w:highlight w:val="none"/>
        </w:rPr>
        <w:t xml:space="preserve">如遇抗洪、抢险、救灾等突发性应急情况，乙方需服从</w:t>
      </w:r>
      <w:r>
        <w:rPr>
          <w:rFonts w:hint="eastAsia" w:ascii="Times New Roman" w:hAnsi="Times New Roman" w:eastAsia="仿宋_GB2312" w:cs="Times New Roman"/>
          <w:color w:val="000000"/>
          <w:sz w:val="24"/>
          <w:szCs w:val="24"/>
          <w:highlight w:val="none"/>
          <w:lang w:eastAsia="zh-CN"/>
        </w:rPr>
        <w:t xml:space="preserve">江苏省金坛华罗庚高新技术产业开发区管理委员会</w:t>
      </w:r>
      <w:r>
        <w:rPr>
          <w:rFonts w:hint="eastAsia" w:ascii="Times New Roman" w:hAnsi="Times New Roman" w:eastAsia="仿宋_GB2312" w:cs="Times New Roman"/>
          <w:color w:val="000000"/>
          <w:sz w:val="24"/>
          <w:szCs w:val="24"/>
          <w:highlight w:val="none"/>
        </w:rPr>
        <w:t xml:space="preserve">调度，在规定时间内提供人员、机械配合作业（发生费用按实结算）。</w:t>
      </w:r>
      <w:r>
        <w:rPr>
          <w:rFonts w:hint="eastAsia" w:ascii="Times New Roman" w:hAnsi="Times New Roman" w:eastAsia="仿宋_GB2312" w:cs="Times New Roman"/>
          <w:color w:val="000000"/>
          <w:sz w:val="24"/>
          <w:szCs w:val="24"/>
          <w:highlight w:val="none"/>
        </w:rPr>
      </w:r>
      <w:r/>
    </w:p>
    <w:p>
      <w:pPr>
        <w:pStyle w:val="88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lang w:eastAsia="zh-CN"/>
        </w:rPr>
        <w:t xml:space="preserve">（</w:t>
      </w:r>
      <w:r>
        <w:rPr>
          <w:rFonts w:hint="eastAsia" w:ascii="Times New Roman" w:hAnsi="Times New Roman" w:eastAsia="仿宋_GB2312" w:cs="Times New Roman"/>
          <w:color w:val="000000"/>
          <w:sz w:val="24"/>
          <w:szCs w:val="24"/>
          <w:highlight w:val="none"/>
          <w:lang w:val="en-US" w:eastAsia="zh-CN"/>
        </w:rPr>
        <w:t xml:space="preserve">7</w:t>
      </w:r>
      <w:r>
        <w:rPr>
          <w:rFonts w:hint="eastAsia" w:ascii="Times New Roman" w:hAnsi="Times New Roman" w:eastAsia="仿宋_GB2312" w:cs="Times New Roman"/>
          <w:color w:val="000000"/>
          <w:sz w:val="24"/>
          <w:szCs w:val="24"/>
          <w:highlight w:val="none"/>
          <w:lang w:eastAsia="zh-CN"/>
        </w:rPr>
        <w:t xml:space="preserve">）</w:t>
      </w:r>
      <w:r>
        <w:rPr>
          <w:rFonts w:hint="eastAsia" w:ascii="Times New Roman" w:hAnsi="Times New Roman" w:eastAsia="仿宋_GB2312" w:cs="Times New Roman"/>
          <w:color w:val="000000"/>
          <w:sz w:val="24"/>
          <w:szCs w:val="24"/>
          <w:highlight w:val="none"/>
        </w:rPr>
        <w:t xml:space="preserve">人员考核：乙方项目主要负责人（注册建造师等）施工期间必须常驻现场，如发现中标项目主要负责人未经业主批准不在现场一次扣除违约金2000元人民币，发现三次以上按合同违约处理。</w:t>
      </w:r>
      <w:r>
        <w:rPr>
          <w:rFonts w:hint="eastAsia" w:ascii="Times New Roman" w:hAnsi="Times New Roman" w:eastAsia="仿宋_GB2312" w:cs="Times New Roman"/>
          <w:color w:val="000000"/>
          <w:sz w:val="24"/>
          <w:szCs w:val="24"/>
          <w:highlight w:val="none"/>
        </w:rPr>
      </w:r>
      <w:r/>
    </w:p>
    <w:p>
      <w:pPr>
        <w:pStyle w:val="88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lang w:eastAsia="zh-CN"/>
        </w:rPr>
        <w:t xml:space="preserve">（</w:t>
      </w:r>
      <w:r>
        <w:rPr>
          <w:rFonts w:hint="eastAsia" w:ascii="Times New Roman" w:hAnsi="Times New Roman" w:eastAsia="仿宋_GB2312" w:cs="Times New Roman"/>
          <w:color w:val="000000"/>
          <w:sz w:val="24"/>
          <w:szCs w:val="24"/>
          <w:highlight w:val="none"/>
          <w:lang w:val="en-US" w:eastAsia="zh-CN"/>
        </w:rPr>
        <w:t xml:space="preserve">8</w:t>
      </w:r>
      <w:r>
        <w:rPr>
          <w:rFonts w:hint="eastAsia" w:ascii="Times New Roman" w:hAnsi="Times New Roman" w:eastAsia="仿宋_GB2312" w:cs="Times New Roman"/>
          <w:color w:val="000000"/>
          <w:sz w:val="24"/>
          <w:szCs w:val="24"/>
          <w:highlight w:val="none"/>
          <w:lang w:eastAsia="zh-CN"/>
        </w:rPr>
        <w:t xml:space="preserve">）</w:t>
      </w:r>
      <w:r>
        <w:rPr>
          <w:rFonts w:hint="eastAsia" w:ascii="Times New Roman" w:hAnsi="Times New Roman" w:eastAsia="仿宋_GB2312" w:cs="Times New Roman"/>
          <w:color w:val="000000"/>
          <w:sz w:val="24"/>
          <w:szCs w:val="24"/>
          <w:highlight w:val="none"/>
          <w:lang w:val="en-US" w:eastAsia="zh-CN"/>
        </w:rPr>
        <w:t xml:space="preserve">项目完成</w:t>
      </w:r>
      <w:r>
        <w:rPr>
          <w:rFonts w:hint="eastAsia" w:ascii="Times New Roman" w:hAnsi="Times New Roman" w:eastAsia="仿宋_GB2312" w:cs="Times New Roman"/>
          <w:color w:val="000000"/>
          <w:sz w:val="24"/>
          <w:szCs w:val="24"/>
          <w:highlight w:val="none"/>
        </w:rPr>
        <w:t xml:space="preserve">过程中乙方办理相关手续，需甲方配合的，乙方从中积极协调，若因乙方而影响手续办理，乙方承担全部责任，拖延一天扣除违约金1000元。同时根据规定须由乙方缴纳的各项费用，乙方必须按时、足额缴纳。</w:t>
      </w:r>
      <w:r>
        <w:rPr>
          <w:rFonts w:hint="eastAsia" w:ascii="Times New Roman" w:hAnsi="Times New Roman" w:eastAsia="仿宋_GB2312" w:cs="Times New Roman"/>
          <w:color w:val="000000"/>
          <w:sz w:val="24"/>
          <w:szCs w:val="24"/>
          <w:highlight w:val="none"/>
        </w:rPr>
      </w:r>
      <w:r/>
    </w:p>
    <w:p>
      <w:pPr>
        <w:pStyle w:val="88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lang w:eastAsia="zh-CN"/>
        </w:rPr>
        <w:t xml:space="preserve">（</w:t>
      </w:r>
      <w:r>
        <w:rPr>
          <w:rFonts w:hint="eastAsia" w:ascii="Times New Roman" w:hAnsi="Times New Roman" w:eastAsia="仿宋_GB2312" w:cs="Times New Roman"/>
          <w:color w:val="000000"/>
          <w:sz w:val="24"/>
          <w:szCs w:val="24"/>
          <w:highlight w:val="none"/>
          <w:lang w:val="en-US" w:eastAsia="zh-CN"/>
        </w:rPr>
        <w:t xml:space="preserve">9</w:t>
      </w:r>
      <w:r>
        <w:rPr>
          <w:rFonts w:hint="eastAsia" w:ascii="Times New Roman" w:hAnsi="Times New Roman" w:eastAsia="仿宋_GB2312" w:cs="Times New Roman"/>
          <w:color w:val="000000"/>
          <w:sz w:val="24"/>
          <w:szCs w:val="24"/>
          <w:highlight w:val="none"/>
          <w:lang w:eastAsia="zh-CN"/>
        </w:rPr>
        <w:t xml:space="preserve">）</w:t>
      </w:r>
      <w:r>
        <w:rPr>
          <w:rFonts w:hint="eastAsia" w:ascii="Times New Roman" w:hAnsi="Times New Roman" w:eastAsia="仿宋_GB2312" w:cs="Times New Roman"/>
          <w:color w:val="000000"/>
          <w:sz w:val="24"/>
          <w:szCs w:val="24"/>
          <w:highlight w:val="none"/>
        </w:rPr>
        <w:t xml:space="preserve">为协调好各施工单位正常施工，乙方须无条件接受甲方临时调整工程进度，施工用场地。因此发生增加费用，在调整进度或场地时双方协调确定。</w:t>
      </w:r>
      <w:r>
        <w:rPr>
          <w:rFonts w:hint="eastAsia" w:ascii="Times New Roman" w:hAnsi="Times New Roman" w:eastAsia="仿宋_GB2312" w:cs="Times New Roman"/>
          <w:color w:val="000000"/>
          <w:sz w:val="24"/>
          <w:szCs w:val="24"/>
          <w:highlight w:val="none"/>
        </w:rPr>
      </w:r>
      <w:r/>
    </w:p>
    <w:p>
      <w:pPr>
        <w:pStyle w:val="88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lang w:eastAsia="zh-CN"/>
        </w:rPr>
        <w:t xml:space="preserve">（</w:t>
      </w:r>
      <w:r>
        <w:rPr>
          <w:rFonts w:hint="eastAsia" w:ascii="Times New Roman" w:hAnsi="Times New Roman" w:eastAsia="仿宋_GB2312" w:cs="Times New Roman"/>
          <w:color w:val="000000"/>
          <w:sz w:val="24"/>
          <w:szCs w:val="24"/>
          <w:highlight w:val="none"/>
          <w:lang w:val="en-US" w:eastAsia="zh-CN"/>
        </w:rPr>
        <w:t xml:space="preserve">10</w:t>
      </w:r>
      <w:r>
        <w:rPr>
          <w:rFonts w:hint="eastAsia" w:ascii="Times New Roman" w:hAnsi="Times New Roman" w:eastAsia="仿宋_GB2312" w:cs="Times New Roman"/>
          <w:color w:val="000000"/>
          <w:sz w:val="24"/>
          <w:szCs w:val="24"/>
          <w:highlight w:val="none"/>
          <w:lang w:eastAsia="zh-CN"/>
        </w:rPr>
        <w:t xml:space="preserve">）</w:t>
      </w:r>
      <w:r>
        <w:rPr>
          <w:rFonts w:hint="eastAsia" w:ascii="Times New Roman" w:hAnsi="Times New Roman" w:eastAsia="仿宋_GB2312" w:cs="Times New Roman"/>
          <w:color w:val="000000"/>
          <w:sz w:val="24"/>
          <w:szCs w:val="24"/>
          <w:highlight w:val="none"/>
        </w:rPr>
        <w:t xml:space="preserve">乙方应保证甲方支付的工程款专款专用，不得拖欠民工工资；且按照相关规定向有关部门交纳民工工资保证金。</w:t>
      </w:r>
      <w:r>
        <w:rPr>
          <w:rFonts w:hint="eastAsia" w:ascii="Times New Roman" w:hAnsi="Times New Roman" w:eastAsia="仿宋_GB2312" w:cs="Times New Roman"/>
          <w:color w:val="000000"/>
          <w:sz w:val="24"/>
          <w:szCs w:val="24"/>
          <w:highlight w:val="none"/>
          <w:lang w:val="en-US" w:eastAsia="zh-CN"/>
        </w:rPr>
        <w:t xml:space="preserve">乙方</w:t>
      </w:r>
      <w:r>
        <w:rPr>
          <w:rFonts w:hint="eastAsia" w:ascii="Times New Roman" w:hAnsi="Times New Roman" w:eastAsia="仿宋_GB2312" w:cs="Times New Roman"/>
          <w:color w:val="000000"/>
          <w:sz w:val="24"/>
          <w:szCs w:val="24"/>
          <w:highlight w:val="none"/>
        </w:rPr>
        <w:t xml:space="preserve">必须按国家和地方规定，与每一位建筑工人签订用工合同，及时足额发放工人工资。否则，乙方同意甲方直接用工程款补足工人工资。并且甲方有权单方面终止合同，并追偿工期违约和信誉等损失。如出现民工至甲方办公室或相关政府部门聚众围堵现象，或进行媒体曝光，每出现一次</w:t>
      </w:r>
      <w:r>
        <w:rPr>
          <w:rFonts w:hint="eastAsia" w:ascii="Times New Roman" w:hAnsi="Times New Roman" w:eastAsia="仿宋_GB2312" w:cs="Times New Roman"/>
          <w:color w:val="000000"/>
          <w:sz w:val="24"/>
          <w:szCs w:val="24"/>
          <w:highlight w:val="none"/>
          <w:lang w:val="en-US" w:eastAsia="zh-CN"/>
        </w:rPr>
        <w:t xml:space="preserve">乙方</w:t>
      </w:r>
      <w:r>
        <w:rPr>
          <w:rFonts w:hint="eastAsia" w:ascii="Times New Roman" w:hAnsi="Times New Roman" w:eastAsia="仿宋_GB2312" w:cs="Times New Roman"/>
          <w:color w:val="000000"/>
          <w:sz w:val="24"/>
          <w:szCs w:val="24"/>
          <w:highlight w:val="none"/>
        </w:rPr>
        <w:t xml:space="preserve">需向甲方支付违约金10万元。</w:t>
      </w:r>
      <w:r>
        <w:rPr>
          <w:rFonts w:hint="eastAsia" w:ascii="Times New Roman" w:hAnsi="Times New Roman" w:eastAsia="仿宋_GB2312" w:cs="Times New Roman"/>
          <w:color w:val="000000"/>
          <w:sz w:val="24"/>
          <w:szCs w:val="24"/>
          <w:highlight w:val="none"/>
        </w:rPr>
      </w:r>
      <w:r/>
    </w:p>
    <w:p>
      <w:pPr>
        <w:pStyle w:val="88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lang w:eastAsia="zh-CN"/>
        </w:rPr>
        <w:t xml:space="preserve">（</w:t>
      </w:r>
      <w:r>
        <w:rPr>
          <w:rFonts w:hint="eastAsia" w:ascii="Times New Roman" w:hAnsi="Times New Roman" w:eastAsia="仿宋_GB2312" w:cs="Times New Roman"/>
          <w:color w:val="000000"/>
          <w:sz w:val="24"/>
          <w:szCs w:val="24"/>
          <w:highlight w:val="none"/>
          <w:lang w:val="en-US" w:eastAsia="zh-CN"/>
        </w:rPr>
        <w:t xml:space="preserve">11</w:t>
      </w:r>
      <w:r>
        <w:rPr>
          <w:rFonts w:hint="eastAsia" w:ascii="Times New Roman" w:hAnsi="Times New Roman" w:eastAsia="仿宋_GB2312" w:cs="Times New Roman"/>
          <w:color w:val="000000"/>
          <w:sz w:val="24"/>
          <w:szCs w:val="24"/>
          <w:highlight w:val="none"/>
          <w:lang w:eastAsia="zh-CN"/>
        </w:rPr>
        <w:t xml:space="preserve">）</w:t>
      </w:r>
      <w:r>
        <w:rPr>
          <w:rFonts w:hint="eastAsia" w:ascii="Times New Roman" w:hAnsi="Times New Roman" w:eastAsia="仿宋_GB2312" w:cs="Times New Roman"/>
          <w:color w:val="000000"/>
          <w:sz w:val="24"/>
          <w:szCs w:val="24"/>
          <w:highlight w:val="none"/>
        </w:rPr>
        <w:t xml:space="preserve">乙方必须无条件按照甲方下达的抢修、维修任务并在工期内完成，延期造成的交通安全及其他安全事故由承包人全部负责。</w:t>
      </w:r>
      <w:r>
        <w:rPr>
          <w:rFonts w:hint="eastAsia" w:ascii="Times New Roman" w:hAnsi="Times New Roman" w:eastAsia="仿宋_GB2312" w:cs="Times New Roman"/>
          <w:color w:val="000000"/>
          <w:sz w:val="24"/>
          <w:szCs w:val="24"/>
          <w:highlight w:val="none"/>
        </w:rPr>
      </w:r>
      <w:r/>
    </w:p>
    <w:p>
      <w:pPr>
        <w:pStyle w:val="88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lang w:eastAsia="zh-CN"/>
        </w:rPr>
        <w:t xml:space="preserve">（</w:t>
      </w:r>
      <w:r>
        <w:rPr>
          <w:rFonts w:hint="eastAsia" w:ascii="Times New Roman" w:hAnsi="Times New Roman" w:eastAsia="仿宋_GB2312" w:cs="Times New Roman"/>
          <w:color w:val="000000"/>
          <w:sz w:val="24"/>
          <w:szCs w:val="24"/>
          <w:highlight w:val="none"/>
          <w:lang w:val="en-US" w:eastAsia="zh-CN"/>
        </w:rPr>
        <w:t xml:space="preserve">12</w:t>
      </w:r>
      <w:r>
        <w:rPr>
          <w:rFonts w:hint="eastAsia" w:ascii="Times New Roman" w:hAnsi="Times New Roman" w:eastAsia="仿宋_GB2312" w:cs="Times New Roman"/>
          <w:color w:val="000000"/>
          <w:sz w:val="24"/>
          <w:szCs w:val="24"/>
          <w:highlight w:val="none"/>
          <w:lang w:eastAsia="zh-CN"/>
        </w:rPr>
        <w:t xml:space="preserve">）</w:t>
      </w:r>
      <w:r>
        <w:rPr>
          <w:rFonts w:hint="eastAsia" w:ascii="Times New Roman" w:hAnsi="Times New Roman" w:eastAsia="仿宋_GB2312" w:cs="Times New Roman"/>
          <w:color w:val="000000"/>
          <w:sz w:val="24"/>
          <w:szCs w:val="24"/>
          <w:highlight w:val="none"/>
        </w:rPr>
        <w:t xml:space="preserve">乙方有义务配合甲方解决各项地方外部矛盾。</w:t>
      </w:r>
      <w:r>
        <w:rPr>
          <w:rFonts w:hint="eastAsia" w:ascii="Times New Roman" w:hAnsi="Times New Roman" w:eastAsia="仿宋_GB2312" w:cs="Times New Roman"/>
          <w:color w:val="000000"/>
          <w:sz w:val="24"/>
          <w:szCs w:val="24"/>
          <w:highlight w:val="none"/>
        </w:rPr>
      </w:r>
      <w:r/>
    </w:p>
    <w:p>
      <w:pPr>
        <w:pStyle w:val="883"/>
        <w:ind w:firstLine="480"/>
        <w:spacing w:line="570" w:lineRule="exact"/>
        <w:rPr>
          <w:rFonts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lang w:val="en-US" w:eastAsia="zh-CN"/>
        </w:rPr>
        <w:t xml:space="preserve">14.2 </w:t>
      </w:r>
      <w:r>
        <w:rPr>
          <w:rFonts w:hint="eastAsia" w:ascii="Times New Roman" w:hAnsi="Times New Roman" w:eastAsia="仿宋_GB2312" w:cs="Times New Roman"/>
          <w:color w:val="000000"/>
          <w:sz w:val="24"/>
          <w:szCs w:val="24"/>
          <w:highlight w:val="none"/>
        </w:rPr>
        <w:t xml:space="preserve">合同经双方法定代表人或授权委托代表人签字并加盖单位公章后生效。</w:t>
      </w:r>
      <w:r>
        <w:rPr>
          <w:rFonts w:ascii="Times New Roman" w:hAnsi="Times New Roman" w:eastAsia="仿宋_GB2312" w:cs="Times New Roman"/>
          <w:color w:val="000000"/>
          <w:sz w:val="24"/>
          <w:szCs w:val="24"/>
          <w:highlight w:val="none"/>
        </w:rPr>
      </w:r>
      <w:r/>
    </w:p>
    <w:p>
      <w:pPr>
        <w:pStyle w:val="883"/>
        <w:ind w:firstLine="480"/>
        <w:spacing w:line="570" w:lineRule="exact"/>
        <w:rPr>
          <w:rFonts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14.</w:t>
      </w:r>
      <w:r>
        <w:rPr>
          <w:rFonts w:hint="eastAsia" w:ascii="Times New Roman" w:hAnsi="Times New Roman" w:eastAsia="仿宋_GB2312" w:cs="Times New Roman"/>
          <w:color w:val="000000"/>
          <w:sz w:val="24"/>
          <w:szCs w:val="24"/>
          <w:highlight w:val="none"/>
          <w:lang w:val="en-US" w:eastAsia="zh-CN"/>
        </w:rPr>
        <w:t xml:space="preserve">3</w:t>
      </w:r>
      <w:r>
        <w:rPr>
          <w:rFonts w:hint="eastAsia" w:ascii="Times New Roman" w:hAnsi="Times New Roman" w:eastAsia="仿宋_GB2312" w:cs="Times New Roman"/>
          <w:color w:val="000000"/>
          <w:sz w:val="24"/>
          <w:szCs w:val="24"/>
          <w:highlight w:val="none"/>
        </w:rPr>
        <w:t xml:space="preserve"> 本合同未尽事宜，遵照《中华人民共和国民法典》《中华人民共和国政府采购法》有关条文执行。</w:t>
      </w:r>
      <w:r>
        <w:rPr>
          <w:rFonts w:ascii="Times New Roman" w:hAnsi="Times New Roman" w:eastAsia="仿宋_GB2312" w:cs="Times New Roman"/>
          <w:color w:val="000000"/>
          <w:sz w:val="24"/>
          <w:szCs w:val="24"/>
          <w:highlight w:val="none"/>
        </w:rPr>
      </w:r>
      <w:r/>
    </w:p>
    <w:p>
      <w:pPr>
        <w:pStyle w:val="88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14.</w:t>
      </w:r>
      <w:r>
        <w:rPr>
          <w:rFonts w:hint="eastAsia" w:ascii="Times New Roman" w:hAnsi="Times New Roman" w:eastAsia="仿宋_GB2312" w:cs="Times New Roman"/>
          <w:color w:val="000000"/>
          <w:sz w:val="24"/>
          <w:szCs w:val="24"/>
          <w:highlight w:val="none"/>
          <w:lang w:val="en-US" w:eastAsia="zh-CN"/>
        </w:rPr>
        <w:t xml:space="preserve">4</w:t>
      </w:r>
      <w:r>
        <w:rPr>
          <w:rFonts w:hint="eastAsia" w:ascii="Times New Roman" w:hAnsi="Times New Roman" w:eastAsia="仿宋_GB2312" w:cs="Times New Roman"/>
          <w:color w:val="000000"/>
          <w:sz w:val="24"/>
          <w:szCs w:val="24"/>
          <w:highlight w:val="none"/>
        </w:rPr>
        <w:t xml:space="preserve"> 本合同正本一式</w:t>
      </w:r>
      <w:r>
        <w:rPr>
          <w:rFonts w:hint="eastAsia" w:ascii="Times New Roman" w:hAnsi="Times New Roman" w:eastAsia="仿宋_GB2312" w:cs="Times New Roman"/>
          <w:color w:val="000000"/>
          <w:sz w:val="24"/>
          <w:szCs w:val="24"/>
          <w:highlight w:val="none"/>
          <w:lang w:val="en-US" w:eastAsia="zh-CN"/>
        </w:rPr>
        <w:t xml:space="preserve">陆</w:t>
      </w:r>
      <w:r>
        <w:rPr>
          <w:rFonts w:hint="eastAsia" w:ascii="Times New Roman" w:hAnsi="Times New Roman" w:eastAsia="仿宋_GB2312" w:cs="Times New Roman"/>
          <w:color w:val="000000"/>
          <w:sz w:val="24"/>
          <w:szCs w:val="24"/>
          <w:highlight w:val="none"/>
        </w:rPr>
        <w:t xml:space="preserve">份，具有同等法律效力，甲方、乙方各执</w:t>
      </w:r>
      <w:r>
        <w:rPr>
          <w:rFonts w:hint="eastAsia" w:ascii="Times New Roman" w:hAnsi="Times New Roman" w:eastAsia="仿宋_GB2312" w:cs="Times New Roman"/>
          <w:color w:val="000000"/>
          <w:sz w:val="24"/>
          <w:szCs w:val="24"/>
          <w:highlight w:val="none"/>
          <w:lang w:val="en-US" w:eastAsia="zh-CN"/>
        </w:rPr>
        <w:t xml:space="preserve">叁</w:t>
      </w:r>
      <w:r>
        <w:rPr>
          <w:rFonts w:hint="eastAsia" w:ascii="Times New Roman" w:hAnsi="Times New Roman" w:eastAsia="仿宋_GB2312" w:cs="Times New Roman"/>
          <w:color w:val="000000"/>
          <w:sz w:val="24"/>
          <w:szCs w:val="24"/>
          <w:highlight w:val="none"/>
        </w:rPr>
        <w:t xml:space="preserve">份。</w:t>
      </w:r>
      <w:r>
        <w:rPr>
          <w:rFonts w:hint="eastAsia" w:ascii="Times New Roman" w:hAnsi="Times New Roman" w:eastAsia="仿宋_GB2312" w:cs="Times New Roman"/>
          <w:color w:val="000000"/>
          <w:sz w:val="24"/>
          <w:szCs w:val="24"/>
          <w:highlight w:val="none"/>
        </w:rPr>
      </w:r>
      <w:r/>
    </w:p>
    <w:p>
      <w:pPr>
        <w:pStyle w:val="88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r>
      <w:r/>
    </w:p>
    <w:tbl>
      <w:tblPr>
        <w:tblW w:w="4926"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288"/>
        <w:gridCol w:w="2290"/>
        <w:gridCol w:w="2288"/>
        <w:gridCol w:w="2285"/>
      </w:tblGrid>
      <w:tr>
        <w:trPr>
          <w:trHeight w:val="582"/>
        </w:trPr>
        <w:tc>
          <w:tcPr>
            <w:gridSpan w:val="2"/>
            <w:tcW w:w="4578" w:type="dxa"/>
            <w:vAlign w:val="center"/>
            <w:textDirection w:val="lrTb"/>
            <w:noWrap w:val="false"/>
          </w:tcPr>
          <w:p>
            <w:pPr>
              <w:pStyle w:val="883"/>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甲方（采购人）</w:t>
            </w:r>
            <w:r>
              <w:rPr>
                <w:rFonts w:hint="eastAsia" w:ascii="Times New Roman" w:hAnsi="Times New Roman" w:eastAsia="仿宋_GB2312" w:cs="Times New Roman"/>
                <w:color w:val="000000"/>
                <w:sz w:val="24"/>
                <w:szCs w:val="24"/>
                <w:highlight w:val="none"/>
              </w:rPr>
            </w:r>
            <w:r/>
          </w:p>
        </w:tc>
        <w:tc>
          <w:tcPr>
            <w:gridSpan w:val="2"/>
            <w:tcW w:w="4573" w:type="dxa"/>
            <w:vAlign w:val="center"/>
            <w:textDirection w:val="lrTb"/>
            <w:noWrap w:val="false"/>
          </w:tcPr>
          <w:p>
            <w:pPr>
              <w:pStyle w:val="883"/>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乙方（供应商）</w:t>
            </w:r>
            <w:r>
              <w:rPr>
                <w:rFonts w:hint="eastAsia" w:ascii="Times New Roman" w:hAnsi="Times New Roman" w:eastAsia="仿宋_GB2312" w:cs="Times New Roman"/>
                <w:color w:val="000000"/>
                <w:sz w:val="24"/>
                <w:szCs w:val="24"/>
                <w:highlight w:val="none"/>
              </w:rPr>
            </w:r>
            <w:r/>
          </w:p>
        </w:tc>
      </w:tr>
      <w:tr>
        <w:trPr>
          <w:trHeight w:val="1004"/>
        </w:trPr>
        <w:tc>
          <w:tcPr>
            <w:tcMar>
              <w:left w:w="0" w:type="dxa"/>
              <w:right w:w="0" w:type="dxa"/>
            </w:tcMar>
            <w:tcW w:w="1250" w:type="dxa"/>
            <w:vAlign w:val="center"/>
            <w:textDirection w:val="lrTb"/>
            <w:noWrap w:val="false"/>
          </w:tcPr>
          <w:p>
            <w:pPr>
              <w:pStyle w:val="883"/>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单位名称</w:t>
            </w:r>
            <w:r>
              <w:rPr>
                <w:rFonts w:hint="eastAsia" w:ascii="Times New Roman" w:hAnsi="Times New Roman" w:eastAsia="仿宋_GB2312" w:cs="Times New Roman"/>
                <w:color w:val="000000"/>
                <w:sz w:val="24"/>
                <w:szCs w:val="24"/>
                <w:highlight w:val="none"/>
              </w:rPr>
            </w:r>
            <w:r/>
          </w:p>
          <w:p>
            <w:pPr>
              <w:pStyle w:val="883"/>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（公章或合同章）</w:t>
            </w:r>
            <w:r>
              <w:rPr>
                <w:rFonts w:hint="eastAsia" w:ascii="Times New Roman" w:hAnsi="Times New Roman" w:eastAsia="仿宋_GB2312" w:cs="Times New Roman"/>
                <w:color w:val="000000"/>
                <w:sz w:val="24"/>
                <w:szCs w:val="24"/>
                <w:highlight w:val="none"/>
              </w:rPr>
            </w:r>
            <w:r/>
          </w:p>
        </w:tc>
        <w:tc>
          <w:tcPr>
            <w:tcW w:w="1251" w:type="dxa"/>
            <w:vAlign w:val="center"/>
            <w:textDirection w:val="lrTb"/>
            <w:noWrap w:val="false"/>
          </w:tcPr>
          <w:p>
            <w:pPr>
              <w:pStyle w:val="88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r>
            <w:r/>
          </w:p>
        </w:tc>
        <w:tc>
          <w:tcPr>
            <w:tcMar>
              <w:left w:w="0" w:type="dxa"/>
              <w:right w:w="0" w:type="dxa"/>
            </w:tcMar>
            <w:tcW w:w="1250" w:type="dxa"/>
            <w:vAlign w:val="center"/>
            <w:textDirection w:val="lrTb"/>
            <w:noWrap w:val="false"/>
          </w:tcPr>
          <w:p>
            <w:pPr>
              <w:pStyle w:val="883"/>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单位名称</w:t>
            </w:r>
            <w:r>
              <w:rPr>
                <w:rFonts w:hint="eastAsia" w:ascii="Times New Roman" w:hAnsi="Times New Roman" w:eastAsia="仿宋_GB2312" w:cs="Times New Roman"/>
                <w:color w:val="000000"/>
                <w:sz w:val="24"/>
                <w:szCs w:val="24"/>
                <w:highlight w:val="none"/>
              </w:rPr>
            </w:r>
            <w:r/>
          </w:p>
          <w:p>
            <w:pPr>
              <w:pStyle w:val="883"/>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（公章或合同章）</w:t>
            </w:r>
            <w:r>
              <w:rPr>
                <w:rFonts w:hint="eastAsia" w:ascii="Times New Roman" w:hAnsi="Times New Roman" w:eastAsia="仿宋_GB2312" w:cs="Times New Roman"/>
                <w:color w:val="000000"/>
                <w:sz w:val="24"/>
                <w:szCs w:val="24"/>
                <w:highlight w:val="none"/>
              </w:rPr>
            </w:r>
            <w:r/>
          </w:p>
        </w:tc>
        <w:tc>
          <w:tcPr>
            <w:tcW w:w="1248" w:type="dxa"/>
            <w:vAlign w:val="center"/>
            <w:textDirection w:val="lrTb"/>
            <w:noWrap w:val="false"/>
          </w:tcPr>
          <w:p>
            <w:pPr>
              <w:pStyle w:val="88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r>
            <w:r/>
          </w:p>
        </w:tc>
      </w:tr>
      <w:tr>
        <w:trPr>
          <w:trHeight w:val="737"/>
        </w:trPr>
        <w:tc>
          <w:tcPr>
            <w:tcW w:w="1250" w:type="dxa"/>
            <w:vAlign w:val="center"/>
            <w:vMerge w:val="restart"/>
            <w:textDirection w:val="lrTb"/>
            <w:noWrap w:val="false"/>
          </w:tcPr>
          <w:p>
            <w:pPr>
              <w:pStyle w:val="883"/>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法定代表人或其委托代理人（签章）</w:t>
            </w:r>
            <w:r>
              <w:rPr>
                <w:rFonts w:hint="eastAsia" w:ascii="Times New Roman" w:hAnsi="Times New Roman" w:eastAsia="仿宋_GB2312" w:cs="Times New Roman"/>
                <w:color w:val="000000"/>
                <w:sz w:val="24"/>
                <w:szCs w:val="24"/>
                <w:highlight w:val="none"/>
              </w:rPr>
            </w:r>
            <w:r/>
          </w:p>
        </w:tc>
        <w:tc>
          <w:tcPr>
            <w:tcW w:w="1251" w:type="dxa"/>
            <w:vAlign w:val="center"/>
            <w:vMerge w:val="restart"/>
            <w:textDirection w:val="lrTb"/>
            <w:noWrap w:val="false"/>
          </w:tcPr>
          <w:p>
            <w:pPr>
              <w:pStyle w:val="88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r>
            <w:r/>
          </w:p>
        </w:tc>
        <w:tc>
          <w:tcPr>
            <w:tcW w:w="1250" w:type="dxa"/>
            <w:vAlign w:val="center"/>
            <w:textDirection w:val="lrTb"/>
            <w:noWrap w:val="false"/>
          </w:tcPr>
          <w:p>
            <w:pPr>
              <w:pStyle w:val="883"/>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法定代表人或其委托代理人（签章）</w:t>
            </w:r>
            <w:r>
              <w:rPr>
                <w:rFonts w:hint="eastAsia" w:ascii="Times New Roman" w:hAnsi="Times New Roman" w:eastAsia="仿宋_GB2312" w:cs="Times New Roman"/>
                <w:color w:val="000000"/>
                <w:sz w:val="24"/>
                <w:szCs w:val="24"/>
                <w:highlight w:val="none"/>
              </w:rPr>
            </w:r>
            <w:r/>
          </w:p>
        </w:tc>
        <w:tc>
          <w:tcPr>
            <w:tcW w:w="1248" w:type="dxa"/>
            <w:vAlign w:val="center"/>
            <w:textDirection w:val="lrTb"/>
            <w:noWrap w:val="false"/>
          </w:tcPr>
          <w:p>
            <w:pPr>
              <w:pStyle w:val="88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r>
            <w:r/>
          </w:p>
        </w:tc>
      </w:tr>
      <w:tr>
        <w:trPr>
          <w:trHeight w:val="572"/>
        </w:trPr>
        <w:tc>
          <w:tcPr>
            <w:tcW w:w="1250" w:type="dxa"/>
            <w:vAlign w:val="center"/>
            <w:vMerge w:val="continue"/>
            <w:textDirection w:val="lrTb"/>
            <w:noWrap w:val="false"/>
          </w:tcPr>
          <w:p>
            <w:pPr>
              <w:pStyle w:val="88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r>
            <w:r/>
          </w:p>
        </w:tc>
        <w:tc>
          <w:tcPr>
            <w:tcW w:w="1251" w:type="dxa"/>
            <w:vAlign w:val="center"/>
            <w:vMerge w:val="continue"/>
            <w:textDirection w:val="lrTb"/>
            <w:noWrap w:val="false"/>
          </w:tcPr>
          <w:p>
            <w:pPr>
              <w:pStyle w:val="88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r>
            <w:r/>
          </w:p>
        </w:tc>
        <w:tc>
          <w:tcPr>
            <w:tcW w:w="1250" w:type="dxa"/>
            <w:vAlign w:val="center"/>
            <w:textDirection w:val="lrTb"/>
            <w:noWrap w:val="false"/>
          </w:tcPr>
          <w:p>
            <w:pPr>
              <w:pStyle w:val="883"/>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拥有者性别</w:t>
            </w:r>
            <w:r>
              <w:rPr>
                <w:rFonts w:hint="eastAsia" w:ascii="Times New Roman" w:hAnsi="Times New Roman" w:eastAsia="仿宋_GB2312" w:cs="Times New Roman"/>
                <w:color w:val="000000"/>
                <w:sz w:val="24"/>
                <w:szCs w:val="24"/>
                <w:highlight w:val="none"/>
              </w:rPr>
            </w:r>
            <w:r/>
          </w:p>
        </w:tc>
        <w:tc>
          <w:tcPr>
            <w:tcW w:w="1248" w:type="dxa"/>
            <w:vAlign w:val="center"/>
            <w:textDirection w:val="lrTb"/>
            <w:noWrap w:val="false"/>
          </w:tcPr>
          <w:p>
            <w:pPr>
              <w:pStyle w:val="88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r>
            <w:r/>
          </w:p>
        </w:tc>
      </w:tr>
      <w:tr>
        <w:trPr>
          <w:trHeight w:val="592"/>
        </w:trPr>
        <w:tc>
          <w:tcPr>
            <w:tcW w:w="1250" w:type="dxa"/>
            <w:vAlign w:val="center"/>
            <w:textDirection w:val="lrTb"/>
            <w:noWrap w:val="false"/>
          </w:tcPr>
          <w:p>
            <w:pPr>
              <w:pStyle w:val="883"/>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住  所</w:t>
            </w:r>
            <w:r>
              <w:rPr>
                <w:rFonts w:hint="eastAsia" w:ascii="Times New Roman" w:hAnsi="Times New Roman" w:eastAsia="仿宋_GB2312" w:cs="Times New Roman"/>
                <w:color w:val="000000"/>
                <w:sz w:val="24"/>
                <w:szCs w:val="24"/>
                <w:highlight w:val="none"/>
              </w:rPr>
            </w:r>
            <w:r/>
          </w:p>
        </w:tc>
        <w:tc>
          <w:tcPr>
            <w:tcW w:w="1251" w:type="dxa"/>
            <w:vAlign w:val="center"/>
            <w:textDirection w:val="lrTb"/>
            <w:noWrap w:val="false"/>
          </w:tcPr>
          <w:p>
            <w:pPr>
              <w:pStyle w:val="88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r>
            <w:r/>
          </w:p>
        </w:tc>
        <w:tc>
          <w:tcPr>
            <w:tcW w:w="1250" w:type="dxa"/>
            <w:vAlign w:val="center"/>
            <w:textDirection w:val="lrTb"/>
            <w:noWrap w:val="false"/>
          </w:tcPr>
          <w:p>
            <w:pPr>
              <w:pStyle w:val="883"/>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住  所</w:t>
            </w:r>
            <w:r>
              <w:rPr>
                <w:rFonts w:hint="eastAsia" w:ascii="Times New Roman" w:hAnsi="Times New Roman" w:eastAsia="仿宋_GB2312" w:cs="Times New Roman"/>
                <w:color w:val="000000"/>
                <w:sz w:val="24"/>
                <w:szCs w:val="24"/>
                <w:highlight w:val="none"/>
              </w:rPr>
            </w:r>
            <w:r/>
          </w:p>
        </w:tc>
        <w:tc>
          <w:tcPr>
            <w:tcW w:w="1248" w:type="dxa"/>
            <w:vAlign w:val="center"/>
            <w:textDirection w:val="lrTb"/>
            <w:noWrap w:val="false"/>
          </w:tcPr>
          <w:p>
            <w:pPr>
              <w:pStyle w:val="88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r>
            <w:r/>
          </w:p>
        </w:tc>
      </w:tr>
      <w:tr>
        <w:trPr>
          <w:trHeight w:val="632"/>
        </w:trPr>
        <w:tc>
          <w:tcPr>
            <w:tcW w:w="1250" w:type="dxa"/>
            <w:vAlign w:val="center"/>
            <w:textDirection w:val="lrTb"/>
            <w:noWrap w:val="false"/>
          </w:tcPr>
          <w:p>
            <w:pPr>
              <w:pStyle w:val="883"/>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联 系 人</w:t>
            </w:r>
            <w:r>
              <w:rPr>
                <w:rFonts w:hint="eastAsia" w:ascii="Times New Roman" w:hAnsi="Times New Roman" w:eastAsia="仿宋_GB2312" w:cs="Times New Roman"/>
                <w:color w:val="000000"/>
                <w:sz w:val="24"/>
                <w:szCs w:val="24"/>
                <w:highlight w:val="none"/>
              </w:rPr>
            </w:r>
            <w:r/>
          </w:p>
        </w:tc>
        <w:tc>
          <w:tcPr>
            <w:tcW w:w="1251" w:type="dxa"/>
            <w:vAlign w:val="center"/>
            <w:textDirection w:val="lrTb"/>
            <w:noWrap w:val="false"/>
          </w:tcPr>
          <w:p>
            <w:pPr>
              <w:pStyle w:val="88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r>
            <w:r/>
          </w:p>
        </w:tc>
        <w:tc>
          <w:tcPr>
            <w:tcW w:w="1250" w:type="dxa"/>
            <w:vAlign w:val="center"/>
            <w:textDirection w:val="lrTb"/>
            <w:noWrap w:val="false"/>
          </w:tcPr>
          <w:p>
            <w:pPr>
              <w:pStyle w:val="883"/>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联 系 人</w:t>
            </w:r>
            <w:r>
              <w:rPr>
                <w:rFonts w:hint="eastAsia" w:ascii="Times New Roman" w:hAnsi="Times New Roman" w:eastAsia="仿宋_GB2312" w:cs="Times New Roman"/>
                <w:color w:val="000000"/>
                <w:sz w:val="24"/>
                <w:szCs w:val="24"/>
                <w:highlight w:val="none"/>
              </w:rPr>
            </w:r>
            <w:r/>
          </w:p>
        </w:tc>
        <w:tc>
          <w:tcPr>
            <w:tcW w:w="1248" w:type="dxa"/>
            <w:vAlign w:val="center"/>
            <w:textDirection w:val="lrTb"/>
            <w:noWrap w:val="false"/>
          </w:tcPr>
          <w:p>
            <w:pPr>
              <w:pStyle w:val="88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r>
            <w:r/>
          </w:p>
        </w:tc>
      </w:tr>
      <w:tr>
        <w:trPr>
          <w:trHeight w:val="612"/>
        </w:trPr>
        <w:tc>
          <w:tcPr>
            <w:tcW w:w="1250" w:type="dxa"/>
            <w:vAlign w:val="center"/>
            <w:textDirection w:val="lrTb"/>
            <w:noWrap w:val="false"/>
          </w:tcPr>
          <w:p>
            <w:pPr>
              <w:pStyle w:val="883"/>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联系电话</w:t>
            </w:r>
            <w:r>
              <w:rPr>
                <w:rFonts w:hint="eastAsia" w:ascii="Times New Roman" w:hAnsi="Times New Roman" w:eastAsia="仿宋_GB2312" w:cs="Times New Roman"/>
                <w:color w:val="000000"/>
                <w:sz w:val="24"/>
                <w:szCs w:val="24"/>
                <w:highlight w:val="none"/>
              </w:rPr>
            </w:r>
            <w:r/>
          </w:p>
        </w:tc>
        <w:tc>
          <w:tcPr>
            <w:tcW w:w="1251" w:type="dxa"/>
            <w:vAlign w:val="center"/>
            <w:textDirection w:val="lrTb"/>
            <w:noWrap w:val="false"/>
          </w:tcPr>
          <w:p>
            <w:pPr>
              <w:pStyle w:val="88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r>
            <w:r/>
          </w:p>
        </w:tc>
        <w:tc>
          <w:tcPr>
            <w:tcW w:w="1250" w:type="dxa"/>
            <w:vAlign w:val="center"/>
            <w:textDirection w:val="lrTb"/>
            <w:noWrap w:val="false"/>
          </w:tcPr>
          <w:p>
            <w:pPr>
              <w:pStyle w:val="883"/>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联系电话</w:t>
            </w:r>
            <w:r>
              <w:rPr>
                <w:rFonts w:hint="eastAsia" w:ascii="Times New Roman" w:hAnsi="Times New Roman" w:eastAsia="仿宋_GB2312" w:cs="Times New Roman"/>
                <w:color w:val="000000"/>
                <w:sz w:val="24"/>
                <w:szCs w:val="24"/>
                <w:highlight w:val="none"/>
              </w:rPr>
            </w:r>
            <w:r/>
          </w:p>
        </w:tc>
        <w:tc>
          <w:tcPr>
            <w:tcW w:w="1248" w:type="dxa"/>
            <w:vAlign w:val="center"/>
            <w:textDirection w:val="lrTb"/>
            <w:noWrap w:val="false"/>
          </w:tcPr>
          <w:p>
            <w:pPr>
              <w:pStyle w:val="88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r>
            <w:r/>
          </w:p>
        </w:tc>
      </w:tr>
      <w:tr>
        <w:trPr>
          <w:trHeight w:val="607"/>
        </w:trPr>
        <w:tc>
          <w:tcPr>
            <w:tcW w:w="1250" w:type="dxa"/>
            <w:vAlign w:val="center"/>
            <w:textDirection w:val="lrTb"/>
            <w:noWrap w:val="false"/>
          </w:tcPr>
          <w:p>
            <w:pPr>
              <w:pStyle w:val="883"/>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通信地址</w:t>
            </w:r>
            <w:r>
              <w:rPr>
                <w:rFonts w:hint="eastAsia" w:ascii="Times New Roman" w:hAnsi="Times New Roman" w:eastAsia="仿宋_GB2312" w:cs="Times New Roman"/>
                <w:color w:val="000000"/>
                <w:sz w:val="24"/>
                <w:szCs w:val="24"/>
                <w:highlight w:val="none"/>
              </w:rPr>
            </w:r>
            <w:r/>
          </w:p>
        </w:tc>
        <w:tc>
          <w:tcPr>
            <w:tcW w:w="1251" w:type="dxa"/>
            <w:vAlign w:val="center"/>
            <w:textDirection w:val="lrTb"/>
            <w:noWrap w:val="false"/>
          </w:tcPr>
          <w:p>
            <w:pPr>
              <w:pStyle w:val="88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r>
            <w:r/>
          </w:p>
        </w:tc>
        <w:tc>
          <w:tcPr>
            <w:tcW w:w="1250" w:type="dxa"/>
            <w:vAlign w:val="center"/>
            <w:textDirection w:val="lrTb"/>
            <w:noWrap w:val="false"/>
          </w:tcPr>
          <w:p>
            <w:pPr>
              <w:pStyle w:val="883"/>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通信地址</w:t>
            </w:r>
            <w:r>
              <w:rPr>
                <w:rFonts w:hint="eastAsia" w:ascii="Times New Roman" w:hAnsi="Times New Roman" w:eastAsia="仿宋_GB2312" w:cs="Times New Roman"/>
                <w:color w:val="000000"/>
                <w:sz w:val="24"/>
                <w:szCs w:val="24"/>
                <w:highlight w:val="none"/>
              </w:rPr>
            </w:r>
            <w:r/>
          </w:p>
        </w:tc>
        <w:tc>
          <w:tcPr>
            <w:tcW w:w="1248" w:type="dxa"/>
            <w:vAlign w:val="center"/>
            <w:textDirection w:val="lrTb"/>
            <w:noWrap w:val="false"/>
          </w:tcPr>
          <w:p>
            <w:pPr>
              <w:pStyle w:val="88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r>
            <w:r/>
          </w:p>
        </w:tc>
      </w:tr>
      <w:tr>
        <w:trPr>
          <w:trHeight w:val="582"/>
        </w:trPr>
        <w:tc>
          <w:tcPr>
            <w:tcW w:w="1250" w:type="dxa"/>
            <w:vAlign w:val="center"/>
            <w:textDirection w:val="lrTb"/>
            <w:noWrap w:val="false"/>
          </w:tcPr>
          <w:p>
            <w:pPr>
              <w:pStyle w:val="883"/>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邮政编码</w:t>
            </w:r>
            <w:r>
              <w:rPr>
                <w:rFonts w:hint="eastAsia" w:ascii="Times New Roman" w:hAnsi="Times New Roman" w:eastAsia="仿宋_GB2312" w:cs="Times New Roman"/>
                <w:color w:val="000000"/>
                <w:sz w:val="24"/>
                <w:szCs w:val="24"/>
                <w:highlight w:val="none"/>
              </w:rPr>
            </w:r>
            <w:r/>
          </w:p>
        </w:tc>
        <w:tc>
          <w:tcPr>
            <w:tcW w:w="1251" w:type="dxa"/>
            <w:vAlign w:val="center"/>
            <w:textDirection w:val="lrTb"/>
            <w:noWrap w:val="false"/>
          </w:tcPr>
          <w:p>
            <w:pPr>
              <w:pStyle w:val="88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r>
            <w:r/>
          </w:p>
        </w:tc>
        <w:tc>
          <w:tcPr>
            <w:tcW w:w="1250" w:type="dxa"/>
            <w:vAlign w:val="center"/>
            <w:textDirection w:val="lrTb"/>
            <w:noWrap w:val="false"/>
          </w:tcPr>
          <w:p>
            <w:pPr>
              <w:pStyle w:val="883"/>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邮政编码</w:t>
            </w:r>
            <w:r>
              <w:rPr>
                <w:rFonts w:hint="eastAsia" w:ascii="Times New Roman" w:hAnsi="Times New Roman" w:eastAsia="仿宋_GB2312" w:cs="Times New Roman"/>
                <w:color w:val="000000"/>
                <w:sz w:val="24"/>
                <w:szCs w:val="24"/>
                <w:highlight w:val="none"/>
              </w:rPr>
            </w:r>
            <w:r/>
          </w:p>
        </w:tc>
        <w:tc>
          <w:tcPr>
            <w:tcW w:w="1248" w:type="dxa"/>
            <w:vAlign w:val="center"/>
            <w:textDirection w:val="lrTb"/>
            <w:noWrap w:val="false"/>
          </w:tcPr>
          <w:p>
            <w:pPr>
              <w:pStyle w:val="88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r>
            <w:r/>
          </w:p>
        </w:tc>
      </w:tr>
      <w:tr>
        <w:trPr>
          <w:trHeight w:val="562"/>
        </w:trPr>
        <w:tc>
          <w:tcPr>
            <w:tcW w:w="1250" w:type="dxa"/>
            <w:vAlign w:val="center"/>
            <w:textDirection w:val="lrTb"/>
            <w:noWrap w:val="false"/>
          </w:tcPr>
          <w:p>
            <w:pPr>
              <w:pStyle w:val="883"/>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电子邮箱</w:t>
            </w:r>
            <w:r>
              <w:rPr>
                <w:rFonts w:hint="eastAsia" w:ascii="Times New Roman" w:hAnsi="Times New Roman" w:eastAsia="仿宋_GB2312" w:cs="Times New Roman"/>
                <w:color w:val="000000"/>
                <w:sz w:val="24"/>
                <w:szCs w:val="24"/>
                <w:highlight w:val="none"/>
              </w:rPr>
            </w:r>
            <w:r/>
          </w:p>
        </w:tc>
        <w:tc>
          <w:tcPr>
            <w:tcW w:w="1251" w:type="dxa"/>
            <w:vAlign w:val="center"/>
            <w:textDirection w:val="lrTb"/>
            <w:noWrap w:val="false"/>
          </w:tcPr>
          <w:p>
            <w:pPr>
              <w:pStyle w:val="88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r>
            <w:r/>
          </w:p>
        </w:tc>
        <w:tc>
          <w:tcPr>
            <w:tcW w:w="1250" w:type="dxa"/>
            <w:vAlign w:val="center"/>
            <w:textDirection w:val="lrTb"/>
            <w:noWrap w:val="false"/>
          </w:tcPr>
          <w:p>
            <w:pPr>
              <w:pStyle w:val="883"/>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电子邮箱</w:t>
            </w:r>
            <w:r>
              <w:rPr>
                <w:rFonts w:hint="eastAsia" w:ascii="Times New Roman" w:hAnsi="Times New Roman" w:eastAsia="仿宋_GB2312" w:cs="Times New Roman"/>
                <w:color w:val="000000"/>
                <w:sz w:val="24"/>
                <w:szCs w:val="24"/>
                <w:highlight w:val="none"/>
              </w:rPr>
            </w:r>
            <w:r/>
          </w:p>
        </w:tc>
        <w:tc>
          <w:tcPr>
            <w:tcW w:w="1248" w:type="dxa"/>
            <w:vAlign w:val="center"/>
            <w:textDirection w:val="lrTb"/>
            <w:noWrap w:val="false"/>
          </w:tcPr>
          <w:p>
            <w:pPr>
              <w:pStyle w:val="88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r>
            <w:r/>
          </w:p>
        </w:tc>
      </w:tr>
      <w:tr>
        <w:trPr>
          <w:trHeight w:val="737"/>
        </w:trPr>
        <w:tc>
          <w:tcPr>
            <w:tcW w:w="1250" w:type="dxa"/>
            <w:vAlign w:val="center"/>
            <w:textDirection w:val="lrTb"/>
            <w:noWrap w:val="false"/>
          </w:tcPr>
          <w:p>
            <w:pPr>
              <w:pStyle w:val="883"/>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统一社会信用代码</w:t>
            </w:r>
            <w:r>
              <w:rPr>
                <w:rFonts w:hint="eastAsia" w:ascii="Times New Roman" w:hAnsi="Times New Roman" w:eastAsia="仿宋_GB2312" w:cs="Times New Roman"/>
                <w:color w:val="000000"/>
                <w:sz w:val="24"/>
                <w:szCs w:val="24"/>
                <w:highlight w:val="none"/>
              </w:rPr>
            </w:r>
            <w:r/>
          </w:p>
        </w:tc>
        <w:tc>
          <w:tcPr>
            <w:tcW w:w="1251" w:type="dxa"/>
            <w:vAlign w:val="center"/>
            <w:textDirection w:val="lrTb"/>
            <w:noWrap w:val="false"/>
          </w:tcPr>
          <w:p>
            <w:pPr>
              <w:pStyle w:val="88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r>
            <w:r/>
          </w:p>
        </w:tc>
        <w:tc>
          <w:tcPr>
            <w:tcW w:w="1250" w:type="dxa"/>
            <w:vAlign w:val="center"/>
            <w:textDirection w:val="lrTb"/>
            <w:noWrap w:val="false"/>
          </w:tcPr>
          <w:p>
            <w:pPr>
              <w:pStyle w:val="883"/>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统一社会信用代码</w:t>
            </w:r>
            <w:r>
              <w:rPr>
                <w:rFonts w:hint="eastAsia" w:ascii="Times New Roman" w:hAnsi="Times New Roman" w:eastAsia="仿宋_GB2312" w:cs="Times New Roman"/>
                <w:color w:val="000000"/>
                <w:sz w:val="24"/>
                <w:szCs w:val="24"/>
                <w:highlight w:val="none"/>
              </w:rPr>
            </w:r>
            <w:r/>
          </w:p>
        </w:tc>
        <w:tc>
          <w:tcPr>
            <w:tcW w:w="1248" w:type="dxa"/>
            <w:vAlign w:val="center"/>
            <w:textDirection w:val="lrTb"/>
            <w:noWrap w:val="false"/>
          </w:tcPr>
          <w:p>
            <w:pPr>
              <w:pStyle w:val="88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r>
            <w:r/>
          </w:p>
        </w:tc>
      </w:tr>
      <w:tr>
        <w:trPr>
          <w:trHeight w:val="737"/>
        </w:trPr>
        <w:tc>
          <w:tcPr>
            <w:tcW w:w="1250" w:type="dxa"/>
            <w:vAlign w:val="center"/>
            <w:textDirection w:val="lrTb"/>
            <w:noWrap w:val="false"/>
          </w:tcPr>
          <w:p>
            <w:pPr>
              <w:pStyle w:val="88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r>
            <w:r/>
          </w:p>
        </w:tc>
        <w:tc>
          <w:tcPr>
            <w:tcW w:w="1251" w:type="dxa"/>
            <w:vAlign w:val="center"/>
            <w:textDirection w:val="lrTb"/>
            <w:noWrap w:val="false"/>
          </w:tcPr>
          <w:p>
            <w:pPr>
              <w:pStyle w:val="88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r>
            <w:r/>
          </w:p>
        </w:tc>
        <w:tc>
          <w:tcPr>
            <w:tcW w:w="1250" w:type="dxa"/>
            <w:vAlign w:val="center"/>
            <w:textDirection w:val="lrTb"/>
            <w:noWrap w:val="false"/>
          </w:tcPr>
          <w:p>
            <w:pPr>
              <w:pStyle w:val="883"/>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开户名称</w:t>
            </w:r>
            <w:r>
              <w:rPr>
                <w:rFonts w:hint="eastAsia" w:ascii="Times New Roman" w:hAnsi="Times New Roman" w:eastAsia="仿宋_GB2312" w:cs="Times New Roman"/>
                <w:color w:val="000000"/>
                <w:sz w:val="24"/>
                <w:szCs w:val="24"/>
                <w:highlight w:val="none"/>
              </w:rPr>
            </w:r>
            <w:r/>
          </w:p>
        </w:tc>
        <w:tc>
          <w:tcPr>
            <w:tcW w:w="1248" w:type="dxa"/>
            <w:vAlign w:val="center"/>
            <w:textDirection w:val="lrTb"/>
            <w:noWrap w:val="false"/>
          </w:tcPr>
          <w:p>
            <w:pPr>
              <w:pStyle w:val="88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r>
            <w:r/>
          </w:p>
        </w:tc>
      </w:tr>
      <w:tr>
        <w:trPr>
          <w:trHeight w:val="737"/>
        </w:trPr>
        <w:tc>
          <w:tcPr>
            <w:tcW w:w="1250" w:type="dxa"/>
            <w:vAlign w:val="center"/>
            <w:textDirection w:val="lrTb"/>
            <w:noWrap w:val="false"/>
          </w:tcPr>
          <w:p>
            <w:pPr>
              <w:pStyle w:val="88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r>
            <w:r/>
          </w:p>
        </w:tc>
        <w:tc>
          <w:tcPr>
            <w:tcW w:w="1251" w:type="dxa"/>
            <w:vAlign w:val="center"/>
            <w:textDirection w:val="lrTb"/>
            <w:noWrap w:val="false"/>
          </w:tcPr>
          <w:p>
            <w:pPr>
              <w:pStyle w:val="88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r>
            <w:r/>
          </w:p>
        </w:tc>
        <w:tc>
          <w:tcPr>
            <w:tcW w:w="1250" w:type="dxa"/>
            <w:vAlign w:val="center"/>
            <w:textDirection w:val="lrTb"/>
            <w:noWrap w:val="false"/>
          </w:tcPr>
          <w:p>
            <w:pPr>
              <w:pStyle w:val="883"/>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开户银行</w:t>
            </w:r>
            <w:r>
              <w:rPr>
                <w:rFonts w:hint="eastAsia" w:ascii="Times New Roman" w:hAnsi="Times New Roman" w:eastAsia="仿宋_GB2312" w:cs="Times New Roman"/>
                <w:color w:val="000000"/>
                <w:sz w:val="24"/>
                <w:szCs w:val="24"/>
                <w:highlight w:val="none"/>
              </w:rPr>
            </w:r>
            <w:r/>
          </w:p>
        </w:tc>
        <w:tc>
          <w:tcPr>
            <w:tcW w:w="1248" w:type="dxa"/>
            <w:vAlign w:val="center"/>
            <w:textDirection w:val="lrTb"/>
            <w:noWrap w:val="false"/>
          </w:tcPr>
          <w:p>
            <w:pPr>
              <w:pStyle w:val="88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r>
            <w:r/>
          </w:p>
        </w:tc>
      </w:tr>
      <w:tr>
        <w:trPr>
          <w:trHeight w:val="737"/>
        </w:trPr>
        <w:tc>
          <w:tcPr>
            <w:tcW w:w="1250" w:type="dxa"/>
            <w:vAlign w:val="center"/>
            <w:textDirection w:val="lrTb"/>
            <w:noWrap w:val="false"/>
          </w:tcPr>
          <w:p>
            <w:pPr>
              <w:pStyle w:val="88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r>
            <w:r/>
          </w:p>
        </w:tc>
        <w:tc>
          <w:tcPr>
            <w:tcW w:w="1251" w:type="dxa"/>
            <w:vAlign w:val="center"/>
            <w:textDirection w:val="lrTb"/>
            <w:noWrap w:val="false"/>
          </w:tcPr>
          <w:p>
            <w:pPr>
              <w:pStyle w:val="88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r>
            <w:r/>
          </w:p>
        </w:tc>
        <w:tc>
          <w:tcPr>
            <w:tcW w:w="1250" w:type="dxa"/>
            <w:vAlign w:val="center"/>
            <w:textDirection w:val="lrTb"/>
            <w:noWrap w:val="false"/>
          </w:tcPr>
          <w:p>
            <w:pPr>
              <w:pStyle w:val="883"/>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银行账号</w:t>
            </w:r>
            <w:r>
              <w:rPr>
                <w:rFonts w:hint="eastAsia" w:ascii="Times New Roman" w:hAnsi="Times New Roman" w:eastAsia="仿宋_GB2312" w:cs="Times New Roman"/>
                <w:color w:val="000000"/>
                <w:sz w:val="24"/>
                <w:szCs w:val="24"/>
                <w:highlight w:val="none"/>
              </w:rPr>
            </w:r>
            <w:r/>
          </w:p>
        </w:tc>
        <w:tc>
          <w:tcPr>
            <w:tcW w:w="1248" w:type="dxa"/>
            <w:vAlign w:val="center"/>
            <w:textDirection w:val="lrTb"/>
            <w:noWrap w:val="false"/>
          </w:tcPr>
          <w:p>
            <w:pPr>
              <w:pStyle w:val="88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r>
            <w:r/>
          </w:p>
        </w:tc>
      </w:tr>
      <w:tr>
        <w:trPr>
          <w:trHeight w:val="737"/>
        </w:trPr>
        <w:tc>
          <w:tcPr>
            <w:tcW w:w="1250" w:type="dxa"/>
            <w:vAlign w:val="center"/>
            <w:textDirection w:val="lrTb"/>
            <w:noWrap w:val="false"/>
          </w:tcPr>
          <w:p>
            <w:pPr>
              <w:pStyle w:val="88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r>
            <w:r/>
          </w:p>
        </w:tc>
        <w:tc>
          <w:tcPr>
            <w:tcW w:w="1251" w:type="dxa"/>
            <w:vAlign w:val="center"/>
            <w:textDirection w:val="lrTb"/>
            <w:noWrap w:val="false"/>
          </w:tcPr>
          <w:p>
            <w:pPr>
              <w:pStyle w:val="88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r>
            <w:r/>
          </w:p>
        </w:tc>
        <w:tc>
          <w:tcPr>
            <w:tcW w:w="1250" w:type="dxa"/>
            <w:vAlign w:val="center"/>
            <w:textDirection w:val="lrTb"/>
            <w:noWrap w:val="false"/>
          </w:tcPr>
          <w:p>
            <w:pPr>
              <w:pStyle w:val="883"/>
              <w:spacing w:line="570" w:lineRule="exact"/>
              <w:rPr>
                <w:rFonts w:hint="eastAsia" w:ascii="Times New Roman" w:hAnsi="Times New Roman" w:eastAsia="仿宋_GB2312" w:cs="Times New Roman"/>
                <w:color w:val="000000"/>
                <w:sz w:val="24"/>
                <w:szCs w:val="24"/>
                <w:highlight w:val="none"/>
                <w:lang w:val="en-US" w:eastAsia="zh-CN"/>
              </w:rPr>
            </w:pPr>
            <w:r>
              <w:rPr>
                <w:rFonts w:hint="eastAsia" w:ascii="Times New Roman" w:hAnsi="Times New Roman" w:eastAsia="仿宋_GB2312" w:cs="Times New Roman"/>
                <w:color w:val="000000"/>
                <w:sz w:val="24"/>
                <w:szCs w:val="24"/>
                <w:highlight w:val="none"/>
                <w:lang w:val="en-US" w:eastAsia="zh-CN"/>
              </w:rPr>
              <w:t xml:space="preserve">是否融资</w:t>
            </w:r>
            <w:r>
              <w:rPr>
                <w:rFonts w:hint="eastAsia" w:ascii="Times New Roman" w:hAnsi="Times New Roman" w:eastAsia="仿宋_GB2312" w:cs="Times New Roman"/>
                <w:color w:val="000000"/>
                <w:sz w:val="24"/>
                <w:szCs w:val="24"/>
                <w:highlight w:val="none"/>
                <w:lang w:val="en-US" w:eastAsia="zh-CN"/>
              </w:rPr>
            </w:r>
            <w:r/>
          </w:p>
        </w:tc>
        <w:tc>
          <w:tcPr>
            <w:tcW w:w="1248" w:type="dxa"/>
            <w:vAlign w:val="center"/>
            <w:textDirection w:val="lrTb"/>
            <w:noWrap w:val="false"/>
          </w:tcPr>
          <w:p>
            <w:pPr>
              <w:pStyle w:val="88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r>
            <w:r/>
          </w:p>
        </w:tc>
      </w:tr>
      <w:tr>
        <w:trPr>
          <w:trHeight w:val="737"/>
        </w:trPr>
        <w:tc>
          <w:tcPr>
            <w:tcW w:w="1250" w:type="dxa"/>
            <w:vAlign w:val="center"/>
            <w:textDirection w:val="lrTb"/>
            <w:noWrap w:val="false"/>
          </w:tcPr>
          <w:p>
            <w:pPr>
              <w:pStyle w:val="883"/>
              <w:ind w:firstLine="480"/>
              <w:spacing w:line="570" w:lineRule="exact"/>
              <w:rPr>
                <w:rFonts w:hint="eastAsia" w:ascii="Times New Roman" w:hAnsi="Times New Roman" w:eastAsia="仿宋_GB2312" w:cs="Times New Roman"/>
                <w:color w:val="000000"/>
                <w:sz w:val="24"/>
                <w:szCs w:val="24"/>
                <w:highlight w:val="none"/>
                <w:lang w:eastAsia="zh-CN"/>
              </w:rPr>
            </w:pPr>
            <w:r>
              <w:rPr>
                <w:rFonts w:hint="eastAsia" w:ascii="Times New Roman" w:hAnsi="Times New Roman" w:eastAsia="仿宋_GB2312" w:cs="Times New Roman"/>
                <w:color w:val="000000"/>
                <w:sz w:val="24"/>
                <w:szCs w:val="24"/>
                <w:highlight w:val="none"/>
                <w:lang w:eastAsia="zh-CN"/>
              </w:rPr>
              <w:t xml:space="preserve">备案章：</w:t>
            </w:r>
            <w:r>
              <w:rPr>
                <w:rFonts w:hint="eastAsia" w:ascii="Times New Roman" w:hAnsi="Times New Roman" w:eastAsia="仿宋_GB2312" w:cs="Times New Roman"/>
                <w:color w:val="000000"/>
                <w:sz w:val="24"/>
                <w:szCs w:val="24"/>
                <w:highlight w:val="none"/>
                <w:lang w:eastAsia="zh-CN"/>
              </w:rPr>
            </w:r>
            <w:r/>
          </w:p>
        </w:tc>
        <w:tc>
          <w:tcPr>
            <w:gridSpan w:val="3"/>
            <w:tcW w:w="6863" w:type="dxa"/>
            <w:vAlign w:val="center"/>
            <w:textDirection w:val="lrTb"/>
            <w:noWrap w:val="false"/>
          </w:tcPr>
          <w:p>
            <w:pPr>
              <w:pStyle w:val="88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r>
            <w:r/>
          </w:p>
        </w:tc>
      </w:tr>
    </w:tbl>
    <w:p>
      <w:pPr>
        <w:pStyle w:val="883"/>
        <w:ind w:firstLine="840"/>
        <w:keepLines w:val="0"/>
        <w:keepNext w:val="0"/>
        <w:pageBreakBefore w:val="0"/>
        <w:spacing w:line="360" w:lineRule="auto"/>
        <w:widowControl w:val="o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883"/>
        <w:ind w:firstLine="840"/>
        <w:keepLines w:val="0"/>
        <w:keepNext w:val="0"/>
        <w:pageBreakBefore w:val="0"/>
        <w:spacing w:line="360" w:lineRule="auto"/>
        <w:widowControl w:val="o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883"/>
        <w:ind w:firstLine="840"/>
        <w:keepLines w:val="0"/>
        <w:keepNext w:val="0"/>
        <w:pageBreakBefore w:val="0"/>
        <w:spacing w:line="360" w:lineRule="auto"/>
        <w:widowControl w:val="o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883"/>
        <w:ind w:firstLine="840"/>
        <w:keepLines w:val="0"/>
        <w:keepNext w:val="0"/>
        <w:pageBreakBefore w:val="0"/>
        <w:spacing w:line="360" w:lineRule="auto"/>
        <w:widowControl w:val="o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883"/>
        <w:ind w:firstLine="840"/>
        <w:keepLines w:val="0"/>
        <w:keepNext w:val="0"/>
        <w:pageBreakBefore w:val="0"/>
        <w:spacing w:line="360" w:lineRule="auto"/>
        <w:widowControl w:val="o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883"/>
        <w:ind w:firstLine="840"/>
        <w:keepLines w:val="0"/>
        <w:keepNext w:val="0"/>
        <w:pageBreakBefore w:val="0"/>
        <w:spacing w:line="360" w:lineRule="auto"/>
        <w:widowControl w:val="o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883"/>
        <w:jc w:val="both"/>
        <w:keepLines w:val="0"/>
        <w:keepNext w:val="0"/>
        <w:pageBreakBefore w:val="0"/>
        <w:spacing w:line="32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br w:type="page" w:clear="all"/>
      </w:r>
      <w:r>
        <w:rPr>
          <w:rFonts w:hint="eastAsia" w:ascii="仿宋" w:hAnsi="仿宋" w:eastAsia="仿宋" w:cs="仿宋"/>
          <w:color w:val="000000"/>
          <w:sz w:val="24"/>
          <w:szCs w:val="24"/>
          <w:highlight w:val="none"/>
          <w:lang w:val="en-US" w:eastAsia="zh-CN" w:bidi="ar-SA"/>
        </w:rPr>
        <w:t xml:space="preserve">附件1：</w:t>
      </w:r>
      <w:r>
        <w:rPr>
          <w:rFonts w:hint="eastAsia" w:ascii="仿宋" w:hAnsi="仿宋" w:eastAsia="仿宋" w:cs="仿宋"/>
          <w:color w:val="000000"/>
          <w:sz w:val="24"/>
          <w:szCs w:val="24"/>
          <w:highlight w:val="none"/>
          <w:lang w:val="en-US" w:eastAsia="zh-CN" w:bidi="ar-SA"/>
        </w:rPr>
      </w:r>
      <w:r/>
    </w:p>
    <w:p>
      <w:pPr>
        <w:pStyle w:val="883"/>
        <w:ind w:left="280" w:firstLine="290"/>
        <w:jc w:val="center"/>
        <w:keepLines w:val="0"/>
        <w:keepNext w:val="0"/>
        <w:pageBreakBefore w:val="0"/>
        <w:spacing w:line="320" w:lineRule="exact"/>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工程质量保修书</w:t>
      </w:r>
      <w:r>
        <w:rPr>
          <w:rFonts w:hint="eastAsia" w:ascii="仿宋" w:hAnsi="仿宋" w:eastAsia="仿宋" w:cs="仿宋"/>
          <w:b/>
          <w:bCs/>
          <w:color w:val="000000"/>
          <w:sz w:val="24"/>
          <w:szCs w:val="24"/>
          <w:highlight w:val="none"/>
          <w:lang w:val="en-US" w:eastAsia="zh-CN" w:bidi="ar-SA"/>
        </w:rPr>
      </w:r>
      <w:r/>
    </w:p>
    <w:p>
      <w:pPr>
        <w:pStyle w:val="883"/>
        <w:ind w:left="280" w:firstLine="290"/>
        <w:jc w:val="both"/>
        <w:keepLines w:val="0"/>
        <w:keepNext w:val="0"/>
        <w:pageBreakBefore w:val="0"/>
        <w:spacing w:line="32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甲方：江苏省金坛华罗庚高新技术产业开发区管理委员会</w:t>
      </w:r>
      <w:r>
        <w:rPr>
          <w:rFonts w:hint="eastAsia" w:ascii="仿宋" w:hAnsi="仿宋" w:eastAsia="仿宋" w:cs="仿宋"/>
          <w:color w:val="000000"/>
          <w:sz w:val="24"/>
          <w:szCs w:val="24"/>
          <w:highlight w:val="none"/>
          <w:lang w:val="en-US" w:eastAsia="zh-CN" w:bidi="ar-SA"/>
        </w:rPr>
      </w:r>
      <w:r/>
    </w:p>
    <w:p>
      <w:pPr>
        <w:pStyle w:val="883"/>
        <w:ind w:left="280" w:firstLine="290"/>
        <w:jc w:val="both"/>
        <w:keepLines w:val="0"/>
        <w:keepNext w:val="0"/>
        <w:pageBreakBefore w:val="0"/>
        <w:spacing w:line="32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乙方：</w:t>
      </w:r>
      <w:r>
        <w:rPr>
          <w:rFonts w:hint="eastAsia" w:ascii="仿宋" w:hAnsi="仿宋" w:eastAsia="仿宋" w:cs="仿宋"/>
          <w:color w:val="000000"/>
          <w:sz w:val="24"/>
          <w:szCs w:val="24"/>
          <w:highlight w:val="none"/>
          <w:lang w:val="en-US" w:eastAsia="zh-CN" w:bidi="ar-SA"/>
        </w:rPr>
      </w:r>
      <w:r/>
    </w:p>
    <w:p>
      <w:pPr>
        <w:pStyle w:val="883"/>
        <w:ind w:left="280" w:firstLine="290"/>
        <w:jc w:val="both"/>
        <w:keepLines w:val="0"/>
        <w:keepNext w:val="0"/>
        <w:pageBreakBefore w:val="0"/>
        <w:spacing w:line="32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为保证</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（项目名称）在合理使用期限内正常使用，采购人承包人协商一致签订工程质量保修书。承包人在质量保修期内按照有关管理规定及双方约定承担工程质量保修责任。</w:t>
      </w:r>
      <w:r>
        <w:rPr>
          <w:rFonts w:hint="eastAsia" w:ascii="仿宋" w:hAnsi="仿宋" w:eastAsia="仿宋" w:cs="仿宋"/>
          <w:color w:val="000000"/>
          <w:sz w:val="24"/>
          <w:szCs w:val="24"/>
          <w:highlight w:val="none"/>
          <w:lang w:val="en-US" w:eastAsia="zh-CN" w:bidi="ar-SA"/>
        </w:rPr>
      </w:r>
      <w:r/>
    </w:p>
    <w:p>
      <w:pPr>
        <w:pStyle w:val="883"/>
        <w:jc w:val="both"/>
        <w:keepLines w:val="0"/>
        <w:keepNext w:val="0"/>
        <w:pageBreakBefore w:val="0"/>
        <w:spacing w:line="32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    一、工程质量保修范围和内容</w:t>
      </w:r>
      <w:r>
        <w:rPr>
          <w:rFonts w:hint="eastAsia" w:ascii="仿宋" w:hAnsi="仿宋" w:eastAsia="仿宋" w:cs="仿宋"/>
          <w:color w:val="000000"/>
          <w:sz w:val="24"/>
          <w:szCs w:val="24"/>
          <w:highlight w:val="none"/>
          <w:lang w:val="en-US" w:eastAsia="zh-CN" w:bidi="ar-SA"/>
        </w:rPr>
      </w:r>
      <w:r/>
    </w:p>
    <w:p>
      <w:pPr>
        <w:pStyle w:val="883"/>
        <w:jc w:val="both"/>
        <w:keepLines w:val="0"/>
        <w:keepNext w:val="0"/>
        <w:pageBreakBefore w:val="0"/>
        <w:spacing w:line="32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   质量保修范围包括招标清单内的所有项目。具体质量保修内容双方约定如下：</w:t>
      </w:r>
      <w:r>
        <w:rPr>
          <w:rFonts w:hint="eastAsia" w:ascii="仿宋" w:hAnsi="仿宋" w:eastAsia="仿宋" w:cs="仿宋"/>
          <w:b/>
          <w:color w:val="000000"/>
          <w:sz w:val="24"/>
          <w:szCs w:val="24"/>
          <w:highlight w:val="none"/>
          <w:u w:val="single"/>
          <w:lang w:val="en-US" w:eastAsia="zh-CN" w:bidi="ar-SA"/>
        </w:rPr>
        <w:t xml:space="preserve">按现行国家有关法律、法规规定的承包人所有承包范围内项目工程质量缺陷。</w:t>
      </w:r>
      <w:r>
        <w:rPr>
          <w:rFonts w:hint="eastAsia" w:ascii="仿宋" w:hAnsi="仿宋" w:eastAsia="仿宋" w:cs="仿宋"/>
          <w:color w:val="000000"/>
          <w:sz w:val="24"/>
          <w:szCs w:val="24"/>
          <w:highlight w:val="none"/>
          <w:lang w:val="en-US" w:eastAsia="zh-CN" w:bidi="ar-SA"/>
        </w:rPr>
      </w:r>
      <w:r/>
    </w:p>
    <w:p>
      <w:pPr>
        <w:pStyle w:val="883"/>
        <w:jc w:val="both"/>
        <w:keepLines w:val="0"/>
        <w:keepNext w:val="0"/>
        <w:pageBreakBefore w:val="0"/>
        <w:spacing w:line="32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    二、质量保修期</w:t>
      </w:r>
      <w:r>
        <w:rPr>
          <w:rFonts w:hint="eastAsia" w:ascii="仿宋" w:hAnsi="仿宋" w:eastAsia="仿宋" w:cs="仿宋"/>
          <w:color w:val="000000"/>
          <w:sz w:val="24"/>
          <w:szCs w:val="24"/>
          <w:highlight w:val="none"/>
          <w:lang w:val="en-US" w:eastAsia="zh-CN" w:bidi="ar-SA"/>
        </w:rPr>
      </w:r>
      <w:r/>
    </w:p>
    <w:p>
      <w:pPr>
        <w:pStyle w:val="883"/>
        <w:jc w:val="both"/>
        <w:keepLines w:val="0"/>
        <w:keepNext w:val="0"/>
        <w:pageBreakBefore w:val="0"/>
        <w:spacing w:line="32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    质量保修期从工程实际竣工之日算起。分单项竣工验收的工程，按单项工程分别计算质量保修期。</w:t>
      </w:r>
      <w:r>
        <w:rPr>
          <w:rFonts w:hint="eastAsia" w:ascii="仿宋" w:hAnsi="仿宋" w:eastAsia="仿宋" w:cs="仿宋"/>
          <w:color w:val="000000"/>
          <w:sz w:val="24"/>
          <w:szCs w:val="24"/>
          <w:highlight w:val="none"/>
          <w:lang w:val="en-US" w:eastAsia="zh-CN" w:bidi="ar-SA"/>
        </w:rPr>
      </w:r>
      <w:r/>
    </w:p>
    <w:p>
      <w:pPr>
        <w:pStyle w:val="883"/>
        <w:jc w:val="both"/>
        <w:keepLines w:val="0"/>
        <w:keepNext w:val="0"/>
        <w:pageBreakBefore w:val="0"/>
        <w:spacing w:line="32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    双方根据国家有关规定，结合具体工程约定质量保修期如下。</w:t>
      </w:r>
      <w:r>
        <w:rPr>
          <w:rFonts w:hint="eastAsia" w:ascii="仿宋" w:hAnsi="仿宋" w:eastAsia="仿宋" w:cs="仿宋"/>
          <w:color w:val="000000"/>
          <w:sz w:val="24"/>
          <w:szCs w:val="24"/>
          <w:highlight w:val="none"/>
          <w:lang w:val="en-US" w:eastAsia="zh-CN" w:bidi="ar-SA"/>
        </w:rPr>
      </w:r>
      <w:r/>
    </w:p>
    <w:p>
      <w:pPr>
        <w:pStyle w:val="883"/>
        <w:ind w:left="840" w:hanging="960"/>
        <w:jc w:val="both"/>
        <w:keepLines w:val="0"/>
        <w:keepNext w:val="0"/>
        <w:pageBreakBefore w:val="0"/>
        <w:spacing w:line="32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    l、土建工程为</w:t>
      </w:r>
      <w:r>
        <w:rPr>
          <w:rFonts w:hint="eastAsia" w:ascii="仿宋" w:hAnsi="仿宋" w:eastAsia="仿宋" w:cs="仿宋"/>
          <w:b/>
          <w:bCs/>
          <w:color w:val="000000"/>
          <w:sz w:val="24"/>
          <w:szCs w:val="24"/>
          <w:highlight w:val="none"/>
          <w:u w:val="single"/>
          <w:lang w:val="en-US" w:eastAsia="zh-CN" w:bidi="ar-SA"/>
        </w:rPr>
        <w:t xml:space="preserve">房屋的合理使用 </w:t>
      </w:r>
      <w:r>
        <w:rPr>
          <w:rFonts w:hint="eastAsia" w:ascii="仿宋" w:hAnsi="仿宋" w:eastAsia="仿宋" w:cs="仿宋"/>
          <w:color w:val="000000"/>
          <w:sz w:val="24"/>
          <w:szCs w:val="24"/>
          <w:highlight w:val="none"/>
          <w:lang w:val="en-US" w:eastAsia="zh-CN" w:bidi="ar-SA"/>
        </w:rPr>
        <w:t xml:space="preserve">年，屋面防水、墙面、厨房、卫生间渗漏为</w:t>
      </w:r>
      <w:r>
        <w:rPr>
          <w:rFonts w:hint="eastAsia" w:ascii="仿宋" w:hAnsi="仿宋" w:eastAsia="仿宋" w:cs="仿宋"/>
          <w:b/>
          <w:color w:val="000000"/>
          <w:sz w:val="24"/>
          <w:szCs w:val="24"/>
          <w:highlight w:val="none"/>
          <w:u w:val="single"/>
          <w:lang w:val="en-US" w:eastAsia="zh-CN" w:bidi="ar-SA"/>
        </w:rPr>
        <w:t xml:space="preserve">5</w:t>
      </w:r>
      <w:r>
        <w:rPr>
          <w:rFonts w:hint="eastAsia" w:ascii="仿宋" w:hAnsi="仿宋" w:eastAsia="仿宋" w:cs="仿宋"/>
          <w:color w:val="000000"/>
          <w:sz w:val="24"/>
          <w:szCs w:val="24"/>
          <w:highlight w:val="none"/>
          <w:lang w:val="en-US" w:eastAsia="zh-CN" w:bidi="ar-SA"/>
        </w:rPr>
        <w:t xml:space="preserve">年；</w:t>
      </w:r>
      <w:r>
        <w:rPr>
          <w:rFonts w:hint="eastAsia" w:ascii="仿宋" w:hAnsi="仿宋" w:eastAsia="仿宋" w:cs="仿宋"/>
          <w:color w:val="000000"/>
          <w:sz w:val="24"/>
          <w:szCs w:val="24"/>
          <w:highlight w:val="none"/>
          <w:lang w:val="en-US" w:eastAsia="zh-CN" w:bidi="ar-SA"/>
        </w:rPr>
      </w:r>
      <w:r/>
    </w:p>
    <w:p>
      <w:pPr>
        <w:pStyle w:val="883"/>
        <w:jc w:val="both"/>
        <w:keepLines w:val="0"/>
        <w:keepNext w:val="0"/>
        <w:pageBreakBefore w:val="0"/>
        <w:spacing w:line="32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    2、电气管线、上下水管安装工程为</w:t>
      </w:r>
      <w:r>
        <w:rPr>
          <w:rFonts w:hint="eastAsia" w:ascii="仿宋" w:hAnsi="仿宋" w:eastAsia="仿宋" w:cs="仿宋"/>
          <w:color w:val="000000"/>
          <w:sz w:val="24"/>
          <w:szCs w:val="24"/>
          <w:highlight w:val="none"/>
          <w:u w:val="single"/>
          <w:lang w:val="en-US" w:eastAsia="zh-CN" w:bidi="ar-SA"/>
        </w:rPr>
        <w:t xml:space="preserve">  2  </w:t>
      </w:r>
      <w:r>
        <w:rPr>
          <w:rFonts w:hint="eastAsia" w:ascii="仿宋" w:hAnsi="仿宋" w:eastAsia="仿宋" w:cs="仿宋"/>
          <w:color w:val="000000"/>
          <w:sz w:val="24"/>
          <w:szCs w:val="24"/>
          <w:highlight w:val="none"/>
          <w:lang w:val="en-US" w:eastAsia="zh-CN" w:bidi="ar-SA"/>
        </w:rPr>
        <w:t xml:space="preserve">年；</w:t>
      </w:r>
      <w:r>
        <w:rPr>
          <w:rFonts w:hint="eastAsia" w:ascii="仿宋" w:hAnsi="仿宋" w:eastAsia="仿宋" w:cs="仿宋"/>
          <w:color w:val="000000"/>
          <w:sz w:val="24"/>
          <w:szCs w:val="24"/>
          <w:highlight w:val="none"/>
          <w:lang w:val="en-US" w:eastAsia="zh-CN" w:bidi="ar-SA"/>
        </w:rPr>
      </w:r>
      <w:r/>
    </w:p>
    <w:p>
      <w:pPr>
        <w:pStyle w:val="883"/>
        <w:jc w:val="both"/>
        <w:keepLines w:val="0"/>
        <w:keepNext w:val="0"/>
        <w:pageBreakBefore w:val="0"/>
        <w:spacing w:line="32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    3、供热及制冷为</w:t>
      </w:r>
      <w:r>
        <w:rPr>
          <w:rFonts w:hint="eastAsia" w:ascii="仿宋" w:hAnsi="仿宋" w:eastAsia="仿宋" w:cs="仿宋"/>
          <w:color w:val="000000"/>
          <w:sz w:val="24"/>
          <w:szCs w:val="24"/>
          <w:highlight w:val="none"/>
          <w:u w:val="single"/>
          <w:lang w:val="en-US" w:eastAsia="zh-CN" w:bidi="ar-SA"/>
        </w:rPr>
        <w:t xml:space="preserve"> 2</w:t>
      </w:r>
      <w:r>
        <w:rPr>
          <w:rFonts w:hint="eastAsia" w:ascii="仿宋" w:hAnsi="仿宋" w:eastAsia="仿宋" w:cs="仿宋"/>
          <w:color w:val="000000"/>
          <w:sz w:val="24"/>
          <w:szCs w:val="24"/>
          <w:highlight w:val="none"/>
          <w:lang w:val="en-US" w:eastAsia="zh-CN" w:bidi="ar-SA"/>
        </w:rPr>
        <w:t xml:space="preserve">个采暖期及制冷期；</w:t>
      </w:r>
      <w:r>
        <w:rPr>
          <w:rFonts w:hint="eastAsia" w:ascii="仿宋" w:hAnsi="仿宋" w:eastAsia="仿宋" w:cs="仿宋"/>
          <w:color w:val="000000"/>
          <w:sz w:val="24"/>
          <w:szCs w:val="24"/>
          <w:highlight w:val="none"/>
          <w:lang w:val="en-US" w:eastAsia="zh-CN" w:bidi="ar-SA"/>
        </w:rPr>
      </w:r>
      <w:r/>
    </w:p>
    <w:p>
      <w:pPr>
        <w:pStyle w:val="883"/>
        <w:ind w:firstLine="480"/>
        <w:jc w:val="both"/>
        <w:keepLines w:val="0"/>
        <w:keepNext w:val="0"/>
        <w:pageBreakBefore w:val="0"/>
        <w:spacing w:line="32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4、室外的上下水和小区道路等市政公用工程为</w:t>
      </w:r>
      <w:r>
        <w:rPr>
          <w:rFonts w:hint="eastAsia" w:ascii="仿宋" w:hAnsi="仿宋" w:eastAsia="仿宋" w:cs="仿宋"/>
          <w:color w:val="000000"/>
          <w:sz w:val="24"/>
          <w:szCs w:val="24"/>
          <w:highlight w:val="none"/>
          <w:u w:val="single"/>
          <w:lang w:val="en-US" w:eastAsia="zh-CN" w:bidi="ar-SA"/>
        </w:rPr>
        <w:t xml:space="preserve">  2 </w:t>
      </w:r>
      <w:r>
        <w:rPr>
          <w:rFonts w:hint="eastAsia" w:ascii="仿宋" w:hAnsi="仿宋" w:eastAsia="仿宋" w:cs="仿宋"/>
          <w:color w:val="000000"/>
          <w:sz w:val="24"/>
          <w:szCs w:val="24"/>
          <w:highlight w:val="none"/>
          <w:lang w:val="en-US" w:eastAsia="zh-CN" w:bidi="ar-SA"/>
        </w:rPr>
        <w:t xml:space="preserve">年；</w:t>
      </w:r>
      <w:r>
        <w:rPr>
          <w:rFonts w:hint="eastAsia" w:ascii="仿宋" w:hAnsi="仿宋" w:eastAsia="仿宋" w:cs="仿宋"/>
          <w:color w:val="000000"/>
          <w:sz w:val="24"/>
          <w:szCs w:val="24"/>
          <w:highlight w:val="none"/>
          <w:lang w:val="en-US" w:eastAsia="zh-CN" w:bidi="ar-SA"/>
        </w:rPr>
      </w:r>
      <w:r/>
    </w:p>
    <w:p>
      <w:pPr>
        <w:pStyle w:val="883"/>
        <w:ind w:firstLine="480"/>
        <w:jc w:val="both"/>
        <w:keepLines w:val="0"/>
        <w:keepNext w:val="0"/>
        <w:pageBreakBefore w:val="0"/>
        <w:spacing w:line="32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5、本工程质保期为</w:t>
      </w:r>
      <w:r>
        <w:rPr>
          <w:rFonts w:hint="eastAsia" w:ascii="仿宋" w:hAnsi="仿宋" w:eastAsia="仿宋" w:cs="仿宋"/>
          <w:color w:val="000000"/>
          <w:sz w:val="24"/>
          <w:szCs w:val="24"/>
          <w:highlight w:val="none"/>
          <w:u w:val="single"/>
          <w:lang w:val="en-US" w:eastAsia="zh-CN" w:bidi="ar-SA"/>
        </w:rPr>
        <w:t xml:space="preserve">2</w:t>
      </w:r>
      <w:r>
        <w:rPr>
          <w:rFonts w:hint="eastAsia" w:ascii="仿宋" w:hAnsi="仿宋" w:eastAsia="仿宋" w:cs="仿宋"/>
          <w:color w:val="000000"/>
          <w:sz w:val="24"/>
          <w:szCs w:val="24"/>
          <w:highlight w:val="none"/>
          <w:lang w:val="en-US" w:eastAsia="zh-CN" w:bidi="ar-SA"/>
        </w:rPr>
        <w:t xml:space="preserve">年。</w:t>
      </w:r>
      <w:r>
        <w:rPr>
          <w:rFonts w:hint="eastAsia" w:ascii="仿宋" w:hAnsi="仿宋" w:eastAsia="仿宋" w:cs="仿宋"/>
          <w:color w:val="000000"/>
          <w:sz w:val="24"/>
          <w:szCs w:val="24"/>
          <w:highlight w:val="none"/>
          <w:lang w:val="en-US" w:eastAsia="zh-CN" w:bidi="ar-SA"/>
        </w:rPr>
      </w:r>
      <w:r/>
    </w:p>
    <w:p>
      <w:pPr>
        <w:pStyle w:val="883"/>
        <w:jc w:val="both"/>
        <w:keepLines w:val="0"/>
        <w:keepNext w:val="0"/>
        <w:pageBreakBefore w:val="0"/>
        <w:spacing w:line="32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  三、质量保修责任</w:t>
      </w:r>
      <w:r>
        <w:rPr>
          <w:rFonts w:hint="eastAsia" w:ascii="仿宋" w:hAnsi="仿宋" w:eastAsia="仿宋" w:cs="仿宋"/>
          <w:color w:val="000000"/>
          <w:sz w:val="24"/>
          <w:szCs w:val="24"/>
          <w:highlight w:val="none"/>
          <w:lang w:val="en-US" w:eastAsia="zh-CN" w:bidi="ar-SA"/>
        </w:rPr>
      </w:r>
      <w:r/>
    </w:p>
    <w:p>
      <w:pPr>
        <w:pStyle w:val="883"/>
        <w:jc w:val="both"/>
        <w:keepLines w:val="0"/>
        <w:keepNext w:val="0"/>
        <w:pageBreakBefore w:val="0"/>
        <w:spacing w:line="32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    l、属于保修范围和内容的项目，如货物出现质量问题，电话响应无法解决，成交供应商必须在接报修电话</w:t>
      </w:r>
      <w:r>
        <w:rPr>
          <w:rFonts w:hint="eastAsia" w:ascii="仿宋" w:hAnsi="仿宋" w:eastAsia="仿宋" w:cs="仿宋"/>
          <w:b/>
          <w:color w:val="000000"/>
          <w:sz w:val="24"/>
          <w:szCs w:val="24"/>
          <w:highlight w:val="none"/>
          <w:u w:val="single"/>
          <w:lang w:val="en-US" w:eastAsia="zh-CN" w:bidi="ar-SA"/>
        </w:rPr>
        <w:t xml:space="preserve"> 2</w:t>
      </w:r>
      <w:r>
        <w:rPr>
          <w:rFonts w:hint="eastAsia" w:ascii="仿宋" w:hAnsi="仿宋" w:eastAsia="仿宋" w:cs="仿宋"/>
          <w:color w:val="000000"/>
          <w:sz w:val="24"/>
          <w:szCs w:val="24"/>
          <w:highlight w:val="none"/>
          <w:lang w:val="en-US" w:eastAsia="zh-CN" w:bidi="ar-SA"/>
        </w:rPr>
        <w:t xml:space="preserve">小时内到达现场,</w:t>
      </w:r>
      <w:r>
        <w:rPr>
          <w:rFonts w:hint="eastAsia" w:ascii="仿宋" w:hAnsi="仿宋" w:eastAsia="仿宋" w:cs="仿宋"/>
          <w:b/>
          <w:color w:val="000000"/>
          <w:sz w:val="24"/>
          <w:szCs w:val="24"/>
          <w:highlight w:val="none"/>
          <w:u w:val="single"/>
          <w:lang w:val="en-US" w:eastAsia="zh-CN" w:bidi="ar-SA"/>
        </w:rPr>
        <w:t xml:space="preserve">24</w:t>
      </w:r>
      <w:r>
        <w:rPr>
          <w:rFonts w:hint="eastAsia" w:ascii="仿宋" w:hAnsi="仿宋" w:eastAsia="仿宋" w:cs="仿宋"/>
          <w:color w:val="000000"/>
          <w:sz w:val="24"/>
          <w:szCs w:val="24"/>
          <w:highlight w:val="none"/>
          <w:lang w:val="en-US" w:eastAsia="zh-CN" w:bidi="ar-SA"/>
        </w:rPr>
        <w:t xml:space="preserve">小时内解决问题。承包人不在约定期限内派人修理，采购人可委托其他人员修理，保修费用从质量保修金内扣除。</w:t>
      </w:r>
      <w:r>
        <w:rPr>
          <w:rFonts w:hint="eastAsia" w:ascii="仿宋" w:hAnsi="仿宋" w:eastAsia="仿宋" w:cs="仿宋"/>
          <w:color w:val="000000"/>
          <w:sz w:val="24"/>
          <w:szCs w:val="24"/>
          <w:highlight w:val="none"/>
          <w:lang w:val="en-US" w:eastAsia="zh-CN" w:bidi="ar-SA"/>
        </w:rPr>
      </w:r>
      <w:r/>
    </w:p>
    <w:p>
      <w:pPr>
        <w:pStyle w:val="883"/>
        <w:jc w:val="both"/>
        <w:keepLines w:val="0"/>
        <w:keepNext w:val="0"/>
        <w:pageBreakBefore w:val="0"/>
        <w:spacing w:line="32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    2、发生须紧急抢修事故，承包人接到事故通知后，应立即到达事故现场抢修。非承包人施工质量引起的事故，抢修费用由采购人承担。</w:t>
      </w:r>
      <w:r>
        <w:rPr>
          <w:rFonts w:hint="eastAsia" w:ascii="仿宋" w:hAnsi="仿宋" w:eastAsia="仿宋" w:cs="仿宋"/>
          <w:color w:val="000000"/>
          <w:sz w:val="24"/>
          <w:szCs w:val="24"/>
          <w:highlight w:val="none"/>
          <w:lang w:val="en-US" w:eastAsia="zh-CN" w:bidi="ar-SA"/>
        </w:rPr>
      </w:r>
      <w:r/>
    </w:p>
    <w:p>
      <w:pPr>
        <w:pStyle w:val="883"/>
        <w:jc w:val="both"/>
        <w:keepLines w:val="0"/>
        <w:keepNext w:val="0"/>
        <w:pageBreakBefore w:val="0"/>
        <w:spacing w:line="32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    3、在国家规定的工程合理使用期限内，承包人确保地基基础工程和主体结构的质量。因承包人原因致使工程在合理使用期限内造成人身和财产损害的，承包人应承担损害赔偿责任。</w:t>
      </w:r>
      <w:r>
        <w:rPr>
          <w:rFonts w:hint="eastAsia" w:ascii="仿宋" w:hAnsi="仿宋" w:eastAsia="仿宋" w:cs="仿宋"/>
          <w:color w:val="000000"/>
          <w:sz w:val="24"/>
          <w:szCs w:val="24"/>
          <w:highlight w:val="none"/>
          <w:lang w:val="en-US" w:eastAsia="zh-CN" w:bidi="ar-SA"/>
        </w:rPr>
      </w:r>
      <w:r/>
    </w:p>
    <w:p>
      <w:pPr>
        <w:pStyle w:val="883"/>
        <w:ind w:firstLine="465"/>
        <w:jc w:val="both"/>
        <w:keepLines w:val="0"/>
        <w:keepNext w:val="0"/>
        <w:pageBreakBefore w:val="0"/>
        <w:spacing w:line="32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四、质量保修金的支付</w:t>
      </w:r>
      <w:r>
        <w:rPr>
          <w:rFonts w:hint="eastAsia" w:ascii="仿宋" w:hAnsi="仿宋" w:eastAsia="仿宋" w:cs="仿宋"/>
          <w:color w:val="000000"/>
          <w:sz w:val="24"/>
          <w:szCs w:val="24"/>
          <w:highlight w:val="none"/>
          <w:lang w:val="en-US" w:eastAsia="zh-CN" w:bidi="ar-SA"/>
        </w:rPr>
      </w:r>
      <w:r/>
    </w:p>
    <w:p>
      <w:pPr>
        <w:pStyle w:val="883"/>
        <w:ind w:firstLine="465"/>
        <w:jc w:val="both"/>
        <w:keepLines w:val="0"/>
        <w:keepNext w:val="0"/>
        <w:pageBreakBefore w:val="0"/>
        <w:spacing w:line="32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本项目约定的工程质量保修金为合同价款的</w:t>
      </w:r>
      <w:r>
        <w:rPr>
          <w:rFonts w:hint="eastAsia" w:ascii="仿宋" w:hAnsi="仿宋" w:eastAsia="仿宋" w:cs="仿宋"/>
          <w:color w:val="000000"/>
          <w:sz w:val="24"/>
          <w:szCs w:val="24"/>
          <w:highlight w:val="none"/>
          <w:u w:val="single"/>
          <w:lang w:val="en-US" w:eastAsia="zh-CN" w:bidi="ar-SA"/>
        </w:rPr>
        <w:t xml:space="preserve"> 3 </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883"/>
        <w:jc w:val="both"/>
        <w:keepLines w:val="0"/>
        <w:keepNext w:val="0"/>
        <w:pageBreakBefore w:val="0"/>
        <w:spacing w:line="32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    五、质量保修金的返还</w:t>
      </w:r>
      <w:r>
        <w:rPr>
          <w:rFonts w:hint="eastAsia" w:ascii="仿宋" w:hAnsi="仿宋" w:eastAsia="仿宋" w:cs="仿宋"/>
          <w:color w:val="000000"/>
          <w:sz w:val="24"/>
          <w:szCs w:val="24"/>
          <w:highlight w:val="none"/>
          <w:lang w:val="en-US" w:eastAsia="zh-CN" w:bidi="ar-SA"/>
        </w:rPr>
      </w:r>
      <w:r/>
    </w:p>
    <w:p>
      <w:pPr>
        <w:pStyle w:val="883"/>
        <w:jc w:val="both"/>
        <w:keepLines w:val="0"/>
        <w:keepNext w:val="0"/>
        <w:pageBreakBefore w:val="0"/>
        <w:spacing w:line="32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    采购人在质量保修期满后14天内。将剩余保修金（无息）返还承包人。</w:t>
      </w:r>
      <w:r>
        <w:rPr>
          <w:rFonts w:hint="eastAsia" w:ascii="仿宋" w:hAnsi="仿宋" w:eastAsia="仿宋" w:cs="仿宋"/>
          <w:color w:val="000000"/>
          <w:sz w:val="24"/>
          <w:szCs w:val="24"/>
          <w:highlight w:val="none"/>
          <w:lang w:val="en-US" w:eastAsia="zh-CN" w:bidi="ar-SA"/>
        </w:rPr>
      </w:r>
      <w:r/>
    </w:p>
    <w:p>
      <w:pPr>
        <w:pStyle w:val="883"/>
        <w:ind w:firstLine="480"/>
        <w:jc w:val="both"/>
        <w:keepLines w:val="0"/>
        <w:keepNext w:val="0"/>
        <w:pageBreakBefore w:val="0"/>
        <w:spacing w:line="32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六、其他</w:t>
      </w:r>
      <w:r>
        <w:rPr>
          <w:rFonts w:hint="eastAsia" w:ascii="仿宋" w:hAnsi="仿宋" w:eastAsia="仿宋" w:cs="仿宋"/>
          <w:color w:val="000000"/>
          <w:sz w:val="24"/>
          <w:szCs w:val="24"/>
          <w:highlight w:val="none"/>
          <w:lang w:val="en-US" w:eastAsia="zh-CN" w:bidi="ar-SA"/>
        </w:rPr>
      </w:r>
      <w:r/>
    </w:p>
    <w:p>
      <w:pPr>
        <w:pStyle w:val="883"/>
        <w:ind w:firstLine="420"/>
        <w:jc w:val="both"/>
        <w:keepLines w:val="0"/>
        <w:keepNext w:val="0"/>
        <w:pageBreakBefore w:val="0"/>
        <w:spacing w:line="320" w:lineRule="exact"/>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双方约定的其他工程质量保修事项：</w:t>
      </w:r>
      <w:r>
        <w:rPr>
          <w:rFonts w:hint="eastAsia" w:ascii="仿宋" w:hAnsi="仿宋" w:eastAsia="仿宋" w:cs="仿宋"/>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u w:val="single"/>
          <w:lang w:val="en-US" w:eastAsia="zh-CN" w:bidi="ar-SA"/>
        </w:rPr>
      </w:r>
      <w:r/>
    </w:p>
    <w:p>
      <w:pPr>
        <w:pStyle w:val="883"/>
        <w:ind w:firstLine="420"/>
        <w:jc w:val="both"/>
        <w:keepLines w:val="0"/>
        <w:keepNext w:val="0"/>
        <w:pageBreakBefore w:val="0"/>
        <w:spacing w:line="320" w:lineRule="exact"/>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本工程质量保修书作为合同附件，与合同具有同等效力。 </w:t>
      </w:r>
      <w:r>
        <w:rPr>
          <w:rFonts w:hint="eastAsia" w:ascii="仿宋" w:hAnsi="仿宋" w:eastAsia="仿宋" w:cs="仿宋"/>
          <w:color w:val="000000"/>
          <w:sz w:val="24"/>
          <w:szCs w:val="24"/>
          <w:highlight w:val="none"/>
          <w:u w:val="single"/>
          <w:lang w:val="en-US" w:eastAsia="zh-CN" w:bidi="ar-SA"/>
        </w:rPr>
      </w:r>
      <w:r/>
    </w:p>
    <w:p>
      <w:pPr>
        <w:pStyle w:val="883"/>
        <w:ind w:firstLine="480"/>
        <w:keepLines w:val="0"/>
        <w:keepNext w:val="0"/>
        <w:pageBreakBefore w:val="0"/>
        <w:spacing w:line="360" w:lineRule="auto"/>
        <w:widowControl w:val="off"/>
        <w:rPr>
          <w:rFonts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甲方：</w:t>
      </w:r>
      <w:r>
        <w:rPr>
          <w:rFonts w:hint="eastAsia" w:ascii="Times New Roman" w:hAnsi="Times New Roman" w:eastAsia="仿宋_GB2312" w:cs="Times New Roman"/>
          <w:color w:val="000000"/>
          <w:sz w:val="24"/>
          <w:szCs w:val="24"/>
          <w:highlight w:val="none"/>
          <w:lang w:val="en-US" w:eastAsia="zh-CN"/>
        </w:rPr>
        <w:t xml:space="preserve">                               </w:t>
      </w:r>
      <w:r>
        <w:rPr>
          <w:rFonts w:hint="eastAsia" w:ascii="Times New Roman" w:hAnsi="Times New Roman" w:eastAsia="仿宋_GB2312" w:cs="Times New Roman"/>
          <w:color w:val="000000"/>
          <w:sz w:val="24"/>
          <w:szCs w:val="24"/>
          <w:highlight w:val="none"/>
        </w:rPr>
        <w:t xml:space="preserve">乙方：</w:t>
      </w:r>
      <w:r>
        <w:rPr>
          <w:rFonts w:ascii="Times New Roman" w:hAnsi="Times New Roman" w:eastAsia="仿宋_GB2312" w:cs="Times New Roman"/>
          <w:color w:val="000000"/>
          <w:sz w:val="24"/>
          <w:szCs w:val="24"/>
          <w:highlight w:val="none"/>
        </w:rPr>
      </w:r>
      <w:r/>
    </w:p>
    <w:p>
      <w:pPr>
        <w:pStyle w:val="883"/>
        <w:ind w:firstLine="480"/>
        <w:keepLines w:val="0"/>
        <w:keepNext w:val="0"/>
        <w:pageBreakBefore w:val="0"/>
        <w:spacing w:line="360" w:lineRule="auto"/>
        <w:widowControl w:val="off"/>
        <w:rPr>
          <w:rFonts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法定代表人或授权代表：</w:t>
      </w:r>
      <w:r>
        <w:rPr>
          <w:rFonts w:hint="eastAsia" w:ascii="Times New Roman" w:hAnsi="Times New Roman" w:eastAsia="仿宋_GB2312" w:cs="Times New Roman"/>
          <w:color w:val="000000"/>
          <w:sz w:val="24"/>
          <w:szCs w:val="24"/>
          <w:highlight w:val="none"/>
          <w:lang w:val="en-US" w:eastAsia="zh-CN"/>
        </w:rPr>
        <w:t xml:space="preserve">               </w:t>
      </w:r>
      <w:r>
        <w:rPr>
          <w:rFonts w:hint="eastAsia" w:ascii="Times New Roman" w:hAnsi="Times New Roman" w:eastAsia="仿宋_GB2312" w:cs="Times New Roman"/>
          <w:color w:val="000000"/>
          <w:sz w:val="24"/>
          <w:szCs w:val="24"/>
          <w:highlight w:val="none"/>
        </w:rPr>
        <w:t xml:space="preserve">法定代表人或授权代表：</w:t>
      </w:r>
      <w:r>
        <w:rPr>
          <w:rFonts w:ascii="Times New Roman" w:hAnsi="Times New Roman" w:eastAsia="仿宋_GB2312" w:cs="Times New Roman"/>
          <w:color w:val="000000"/>
          <w:sz w:val="24"/>
          <w:szCs w:val="24"/>
          <w:highlight w:val="none"/>
        </w:rPr>
      </w:r>
      <w:r/>
    </w:p>
    <w:p>
      <w:pPr>
        <w:pStyle w:val="883"/>
        <w:ind w:firstLine="480"/>
        <w:keepLines w:val="0"/>
        <w:keepNext w:val="0"/>
        <w:pageBreakBefore w:val="0"/>
        <w:spacing w:line="360" w:lineRule="auto"/>
        <w:widowControl w:val="off"/>
        <w:rPr>
          <w:rFonts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联系电话：</w:t>
      </w:r>
      <w:r>
        <w:rPr>
          <w:rFonts w:hint="eastAsia" w:ascii="Times New Roman" w:hAnsi="Times New Roman" w:eastAsia="仿宋_GB2312" w:cs="Times New Roman"/>
          <w:color w:val="000000"/>
          <w:sz w:val="24"/>
          <w:szCs w:val="24"/>
          <w:highlight w:val="none"/>
          <w:lang w:val="en-US" w:eastAsia="zh-CN"/>
        </w:rPr>
        <w:t xml:space="preserve">                           </w:t>
      </w:r>
      <w:r>
        <w:rPr>
          <w:rFonts w:hint="eastAsia" w:ascii="Times New Roman" w:hAnsi="Times New Roman" w:eastAsia="仿宋_GB2312" w:cs="Times New Roman"/>
          <w:color w:val="000000"/>
          <w:sz w:val="24"/>
          <w:szCs w:val="24"/>
          <w:highlight w:val="none"/>
        </w:rPr>
        <w:t xml:space="preserve">联系电话：</w:t>
      </w:r>
      <w:r>
        <w:rPr>
          <w:rFonts w:ascii="Times New Roman" w:hAnsi="Times New Roman" w:eastAsia="仿宋_GB2312" w:cs="Times New Roman"/>
          <w:color w:val="000000"/>
          <w:sz w:val="24"/>
          <w:szCs w:val="24"/>
          <w:highlight w:val="none"/>
        </w:rPr>
      </w:r>
      <w:r/>
    </w:p>
    <w:p>
      <w:pPr>
        <w:pStyle w:val="883"/>
        <w:ind w:firstLine="480"/>
        <w:keepLines w:val="0"/>
        <w:keepNext w:val="0"/>
        <w:pageBreakBefore w:val="0"/>
        <w:spacing w:line="360" w:lineRule="auto"/>
        <w:widowControl w:val="off"/>
        <w:rPr>
          <w:rFonts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签订日期：</w:t>
      </w:r>
      <w:r>
        <w:rPr>
          <w:rFonts w:hint="eastAsia" w:ascii="Times New Roman" w:hAnsi="Times New Roman" w:eastAsia="仿宋_GB2312" w:cs="Times New Roman"/>
          <w:color w:val="000000"/>
          <w:sz w:val="24"/>
          <w:szCs w:val="24"/>
          <w:highlight w:val="none"/>
          <w:lang w:val="en-US" w:eastAsia="zh-CN"/>
        </w:rPr>
        <w:t xml:space="preserve">     </w:t>
      </w:r>
      <w:r>
        <w:rPr>
          <w:rFonts w:hint="eastAsia" w:ascii="Times New Roman" w:hAnsi="Times New Roman" w:eastAsia="仿宋_GB2312" w:cs="Times New Roman"/>
          <w:color w:val="000000"/>
          <w:sz w:val="24"/>
          <w:szCs w:val="24"/>
          <w:highlight w:val="none"/>
        </w:rPr>
        <w:t xml:space="preserve">年</w:t>
      </w:r>
      <w:r>
        <w:rPr>
          <w:rFonts w:hint="eastAsia" w:ascii="Times New Roman" w:hAnsi="Times New Roman" w:eastAsia="仿宋_GB2312" w:cs="Times New Roman"/>
          <w:color w:val="000000"/>
          <w:sz w:val="24"/>
          <w:szCs w:val="24"/>
          <w:highlight w:val="none"/>
          <w:lang w:val="en-US" w:eastAsia="zh-CN"/>
        </w:rPr>
        <w:t xml:space="preserve">   </w:t>
      </w:r>
      <w:r>
        <w:rPr>
          <w:rFonts w:hint="eastAsia" w:ascii="Times New Roman" w:hAnsi="Times New Roman" w:eastAsia="仿宋_GB2312" w:cs="Times New Roman"/>
          <w:color w:val="000000"/>
          <w:sz w:val="24"/>
          <w:szCs w:val="24"/>
          <w:highlight w:val="none"/>
        </w:rPr>
        <w:t xml:space="preserve">月</w:t>
      </w:r>
      <w:r>
        <w:rPr>
          <w:rFonts w:hint="eastAsia" w:ascii="Times New Roman" w:hAnsi="Times New Roman" w:eastAsia="仿宋_GB2312" w:cs="Times New Roman"/>
          <w:color w:val="000000"/>
          <w:sz w:val="24"/>
          <w:szCs w:val="24"/>
          <w:highlight w:val="none"/>
          <w:lang w:val="en-US" w:eastAsia="zh-CN"/>
        </w:rPr>
        <w:t xml:space="preserve">   </w:t>
      </w:r>
      <w:r>
        <w:rPr>
          <w:rFonts w:hint="eastAsia" w:ascii="Times New Roman" w:hAnsi="Times New Roman" w:eastAsia="仿宋_GB2312" w:cs="Times New Roman"/>
          <w:color w:val="000000"/>
          <w:sz w:val="24"/>
          <w:szCs w:val="24"/>
          <w:highlight w:val="none"/>
        </w:rPr>
        <w:t xml:space="preserve">日</w:t>
      </w:r>
      <w:r>
        <w:rPr>
          <w:rFonts w:ascii="Times New Roman" w:hAnsi="Times New Roman" w:eastAsia="仿宋_GB2312" w:cs="Times New Roman"/>
          <w:color w:val="000000"/>
          <w:sz w:val="24"/>
          <w:szCs w:val="24"/>
          <w:highlight w:val="none"/>
        </w:rPr>
      </w:r>
      <w:r/>
    </w:p>
    <w:p>
      <w:pPr>
        <w:pStyle w:val="883"/>
        <w:jc w:val="both"/>
        <w:spacing w:line="360" w:lineRule="auto"/>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p>
      <w:pPr>
        <w:pStyle w:val="883"/>
        <w:jc w:val="both"/>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附件2：</w:t>
      </w:r>
      <w:r>
        <w:rPr>
          <w:rFonts w:hint="eastAsia" w:ascii="仿宋" w:hAnsi="仿宋" w:eastAsia="仿宋" w:cs="仿宋"/>
          <w:color w:val="000000"/>
          <w:sz w:val="24"/>
          <w:szCs w:val="24"/>
          <w:highlight w:val="none"/>
          <w:lang w:val="en-US" w:eastAsia="zh-CN" w:bidi="ar-SA"/>
        </w:rPr>
      </w:r>
      <w:r/>
    </w:p>
    <w:p>
      <w:pPr>
        <w:pStyle w:val="883"/>
        <w:jc w:val="center"/>
        <w:spacing w:before="120" w:beforeAutospacing="0" w:after="120" w:afterAutospacing="0" w:line="360" w:lineRule="auto"/>
        <w:widowControl/>
        <w:rPr>
          <w:rFonts w:hint="eastAsia" w:ascii="仿宋" w:hAnsi="仿宋" w:eastAsia="仿宋" w:cs="仿宋"/>
          <w:b/>
          <w:color w:val="000000"/>
          <w:sz w:val="24"/>
          <w:szCs w:val="24"/>
          <w:highlight w:val="none"/>
          <w:lang w:val="en-US" w:eastAsia="zh-CN" w:bidi="ar-SA"/>
        </w:rPr>
        <w:outlineLvl w:val="1"/>
      </w:pPr>
      <w:r>
        <w:rPr>
          <w:rFonts w:hint="eastAsia" w:ascii="仿宋" w:hAnsi="仿宋" w:eastAsia="仿宋" w:cs="仿宋"/>
          <w:b/>
          <w:color w:val="000000"/>
          <w:sz w:val="24"/>
          <w:szCs w:val="24"/>
          <w:highlight w:val="none"/>
          <w:lang w:val="en-US" w:eastAsia="zh-CN" w:bidi="ar"/>
        </w:rPr>
        <w:t xml:space="preserve">安全生产合同</w:t>
      </w:r>
      <w:r>
        <w:rPr>
          <w:rFonts w:hint="eastAsia" w:ascii="仿宋" w:hAnsi="仿宋" w:eastAsia="仿宋" w:cs="仿宋"/>
          <w:b/>
          <w:color w:val="000000"/>
          <w:sz w:val="24"/>
          <w:szCs w:val="24"/>
          <w:highlight w:val="none"/>
          <w:lang w:val="en-US" w:eastAsia="zh-CN" w:bidi="ar-SA"/>
        </w:rPr>
      </w:r>
      <w:r/>
    </w:p>
    <w:p>
      <w:pPr>
        <w:pStyle w:val="883"/>
        <w:ind w:left="280" w:firstLine="290"/>
        <w:jc w:val="both"/>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甲方：江苏省金坛华罗庚高新技术产业开发区管理委员会</w:t>
      </w:r>
      <w:r>
        <w:rPr>
          <w:rFonts w:hint="eastAsia" w:ascii="仿宋" w:hAnsi="仿宋" w:eastAsia="仿宋" w:cs="仿宋"/>
          <w:color w:val="000000"/>
          <w:sz w:val="24"/>
          <w:szCs w:val="24"/>
          <w:highlight w:val="none"/>
          <w:lang w:val="en-US" w:eastAsia="zh-CN" w:bidi="ar-SA"/>
        </w:rPr>
      </w:r>
      <w:r/>
    </w:p>
    <w:p>
      <w:pPr>
        <w:pStyle w:val="883"/>
        <w:ind w:left="280" w:firstLine="290"/>
        <w:jc w:val="both"/>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乙方：</w:t>
      </w:r>
      <w:r>
        <w:rPr>
          <w:rFonts w:hint="eastAsia" w:ascii="仿宋" w:hAnsi="仿宋" w:eastAsia="仿宋" w:cs="仿宋"/>
          <w:color w:val="000000"/>
          <w:sz w:val="24"/>
          <w:szCs w:val="24"/>
          <w:highlight w:val="none"/>
          <w:lang w:val="en-US" w:eastAsia="zh-CN" w:bidi="ar-SA"/>
        </w:rPr>
      </w:r>
      <w:r/>
    </w:p>
    <w:p>
      <w:pPr>
        <w:pStyle w:val="883"/>
        <w:ind w:left="280" w:firstLine="290"/>
        <w:jc w:val="both"/>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为在 </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的实施过程中创造安全、高效的施工环境，切实搞好本项目的安全管理工作，项目实施过程中达到“零责任事故，无人员重伤、无人员死亡事故”的安全目标，特此签订安全生产合同。具体如下：</w:t>
      </w:r>
      <w:r>
        <w:rPr>
          <w:rFonts w:hint="eastAsia" w:ascii="仿宋" w:hAnsi="仿宋" w:eastAsia="仿宋" w:cs="仿宋"/>
          <w:color w:val="000000"/>
          <w:sz w:val="24"/>
          <w:szCs w:val="24"/>
          <w:highlight w:val="none"/>
          <w:lang w:val="en-US" w:eastAsia="zh-CN" w:bidi="ar-SA"/>
        </w:rPr>
      </w:r>
      <w:r/>
    </w:p>
    <w:p>
      <w:pPr>
        <w:pStyle w:val="883"/>
        <w:ind w:left="280" w:firstLine="290"/>
        <w:jc w:val="both"/>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一、甲方职责</w:t>
      </w:r>
      <w:r>
        <w:rPr>
          <w:rFonts w:hint="eastAsia" w:ascii="仿宋" w:hAnsi="仿宋" w:eastAsia="仿宋" w:cs="仿宋"/>
          <w:color w:val="000000"/>
          <w:sz w:val="24"/>
          <w:szCs w:val="24"/>
          <w:highlight w:val="none"/>
          <w:lang w:val="en-US" w:eastAsia="zh-CN" w:bidi="ar-SA"/>
        </w:rPr>
      </w:r>
      <w:r/>
    </w:p>
    <w:p>
      <w:pPr>
        <w:pStyle w:val="883"/>
        <w:ind w:left="280" w:firstLine="290"/>
        <w:jc w:val="both"/>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1．严格遵守国家有关安全生产的法律法规，认真执行工程承包合同中的有关安全要求。</w:t>
      </w:r>
      <w:r>
        <w:rPr>
          <w:rFonts w:hint="eastAsia" w:ascii="仿宋" w:hAnsi="仿宋" w:eastAsia="仿宋" w:cs="仿宋"/>
          <w:color w:val="000000"/>
          <w:sz w:val="24"/>
          <w:szCs w:val="24"/>
          <w:highlight w:val="none"/>
          <w:lang w:val="en-US" w:eastAsia="zh-CN" w:bidi="ar-SA"/>
        </w:rPr>
      </w:r>
      <w:r/>
    </w:p>
    <w:p>
      <w:pPr>
        <w:pStyle w:val="883"/>
        <w:ind w:left="280" w:firstLine="290"/>
        <w:jc w:val="both"/>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2．按照“安全第一、预防为主”和坚持“管生产必需管安全”的原则进行安全生产管理，做到生产与安全工作同时计划、布置、检查、总结和评比。</w:t>
      </w:r>
      <w:r>
        <w:rPr>
          <w:rFonts w:hint="eastAsia" w:ascii="仿宋" w:hAnsi="仿宋" w:eastAsia="仿宋" w:cs="仿宋"/>
          <w:color w:val="000000"/>
          <w:sz w:val="24"/>
          <w:szCs w:val="24"/>
          <w:highlight w:val="none"/>
          <w:lang w:val="en-US" w:eastAsia="zh-CN" w:bidi="ar-SA"/>
        </w:rPr>
      </w:r>
      <w:r/>
    </w:p>
    <w:p>
      <w:pPr>
        <w:pStyle w:val="883"/>
        <w:ind w:left="280" w:firstLine="290"/>
        <w:jc w:val="both"/>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3．传达中央及地方有关安全生产的精神。</w:t>
      </w:r>
      <w:r>
        <w:rPr>
          <w:rFonts w:hint="eastAsia" w:ascii="仿宋" w:hAnsi="仿宋" w:eastAsia="仿宋" w:cs="仿宋"/>
          <w:color w:val="000000"/>
          <w:sz w:val="24"/>
          <w:szCs w:val="24"/>
          <w:highlight w:val="none"/>
          <w:lang w:val="en-US" w:eastAsia="zh-CN" w:bidi="ar-SA"/>
        </w:rPr>
      </w:r>
      <w:r/>
    </w:p>
    <w:p>
      <w:pPr>
        <w:pStyle w:val="883"/>
        <w:ind w:left="280" w:firstLine="290"/>
        <w:jc w:val="both"/>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4．组织对乙方施工现场安全生产检查，监督乙方及时处理发现的各种安全隐患。</w:t>
      </w:r>
      <w:r>
        <w:rPr>
          <w:rFonts w:hint="eastAsia" w:ascii="仿宋" w:hAnsi="仿宋" w:eastAsia="仿宋" w:cs="仿宋"/>
          <w:color w:val="000000"/>
          <w:sz w:val="24"/>
          <w:szCs w:val="24"/>
          <w:highlight w:val="none"/>
          <w:lang w:val="en-US" w:eastAsia="zh-CN" w:bidi="ar-SA"/>
        </w:rPr>
      </w:r>
      <w:r/>
    </w:p>
    <w:p>
      <w:pPr>
        <w:pStyle w:val="883"/>
        <w:ind w:left="280" w:firstLine="290"/>
        <w:jc w:val="both"/>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二、乙方职责</w:t>
      </w:r>
      <w:r>
        <w:rPr>
          <w:rFonts w:hint="eastAsia" w:ascii="仿宋" w:hAnsi="仿宋" w:eastAsia="仿宋" w:cs="仿宋"/>
          <w:color w:val="000000"/>
          <w:sz w:val="24"/>
          <w:szCs w:val="24"/>
          <w:highlight w:val="none"/>
          <w:lang w:val="en-US" w:eastAsia="zh-CN" w:bidi="ar-SA"/>
        </w:rPr>
      </w:r>
      <w:r/>
    </w:p>
    <w:p>
      <w:pPr>
        <w:pStyle w:val="883"/>
        <w:ind w:left="280" w:firstLine="290"/>
        <w:jc w:val="both"/>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1．严格遵守国家有关安全生产的法律法规、有关安全生产的规定，认真执行工程承包合同中的有关安全要求，接受甲方和监理工程师对安全生产工作的指导。</w:t>
      </w:r>
      <w:r>
        <w:rPr>
          <w:rFonts w:hint="eastAsia" w:ascii="仿宋" w:hAnsi="仿宋" w:eastAsia="仿宋" w:cs="仿宋"/>
          <w:color w:val="000000"/>
          <w:sz w:val="24"/>
          <w:szCs w:val="24"/>
          <w:highlight w:val="none"/>
          <w:lang w:val="en-US" w:eastAsia="zh-CN" w:bidi="ar-SA"/>
        </w:rPr>
      </w:r>
      <w:r/>
    </w:p>
    <w:p>
      <w:pPr>
        <w:pStyle w:val="883"/>
        <w:ind w:left="280" w:firstLine="290"/>
        <w:jc w:val="both"/>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rPr>
          <w:rFonts w:hint="eastAsia" w:ascii="仿宋" w:hAnsi="仿宋" w:eastAsia="仿宋" w:cs="仿宋"/>
          <w:color w:val="000000"/>
          <w:sz w:val="24"/>
          <w:szCs w:val="24"/>
          <w:highlight w:val="none"/>
          <w:lang w:val="en-US" w:eastAsia="zh-CN" w:bidi="ar-SA"/>
        </w:rPr>
      </w:r>
      <w:r/>
    </w:p>
    <w:p>
      <w:pPr>
        <w:pStyle w:val="883"/>
        <w:ind w:left="280" w:firstLine="290"/>
        <w:jc w:val="both"/>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3．建立健全安全生产责任制网络。从派往项目实施的项目经理到生产工人（</w:t>
      </w:r>
      <w:r>
        <w:rPr>
          <w:rFonts w:hint="eastAsia" w:ascii="仿宋" w:hAnsi="仿宋" w:eastAsia="仿宋" w:cs="仿宋"/>
          <w:color w:val="000000"/>
          <w:sz w:val="24"/>
          <w:szCs w:val="24"/>
          <w:highlight w:val="none"/>
          <w:lang w:val="en-US" w:eastAsia="zh-CN" w:bidi="ar-SA"/>
        </w:rPr>
        <w:t xml:space="preserve">包括临时雇请的民工）的安全生产管理系统必须做到纵向到底，一环不漏；各职能部门、人员的安全生产责任制做到横向到边，人人有责。施工单位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其中专职安全员不少于1人），专职负责所有员工的安全和治安保卫工作及预防事故的发生。安全机构人员，有权按有关规定发布指令，并采取保护性措施防止事故发生。</w:t>
      </w:r>
      <w:r>
        <w:rPr>
          <w:rFonts w:hint="eastAsia" w:ascii="仿宋" w:hAnsi="仿宋" w:eastAsia="仿宋" w:cs="仿宋"/>
          <w:color w:val="000000"/>
          <w:sz w:val="24"/>
          <w:szCs w:val="24"/>
          <w:highlight w:val="none"/>
          <w:lang w:val="en-US" w:eastAsia="zh-CN" w:bidi="ar-SA"/>
        </w:rPr>
      </w:r>
      <w:r/>
    </w:p>
    <w:p>
      <w:pPr>
        <w:pStyle w:val="883"/>
        <w:ind w:left="280" w:firstLine="290"/>
        <w:jc w:val="both"/>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4．乙方在任何时侯都应采取各种合理的预防措施，防止其人员发生任何违法、违禁、暴力、违规或妨碍治安的行为。</w:t>
      </w:r>
      <w:r>
        <w:rPr>
          <w:rFonts w:hint="eastAsia" w:ascii="仿宋" w:hAnsi="仿宋" w:eastAsia="仿宋" w:cs="仿宋"/>
          <w:color w:val="000000"/>
          <w:sz w:val="24"/>
          <w:szCs w:val="24"/>
          <w:highlight w:val="none"/>
          <w:lang w:val="en-US" w:eastAsia="zh-CN" w:bidi="ar-SA"/>
        </w:rPr>
      </w:r>
      <w:r/>
    </w:p>
    <w:p>
      <w:pPr>
        <w:pStyle w:val="883"/>
        <w:ind w:left="280" w:firstLine="290"/>
        <w:jc w:val="both"/>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5．乙方必须具有省部级行政主管部门颁发的安全生产证书，参加施工的人员，必须按受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经理必须承担管理责任。</w:t>
      </w:r>
      <w:r>
        <w:rPr>
          <w:rFonts w:hint="eastAsia" w:ascii="仿宋" w:hAnsi="仿宋" w:eastAsia="仿宋" w:cs="仿宋"/>
          <w:color w:val="000000"/>
          <w:sz w:val="24"/>
          <w:szCs w:val="24"/>
          <w:highlight w:val="none"/>
          <w:lang w:val="en-US" w:eastAsia="zh-CN" w:bidi="ar-SA"/>
        </w:rPr>
      </w:r>
      <w:r/>
    </w:p>
    <w:p>
      <w:pPr>
        <w:pStyle w:val="883"/>
        <w:ind w:left="280" w:firstLine="290"/>
        <w:jc w:val="both"/>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6．加强施工中交通运输安全管理，各种运输机械等需划定运输路线行驶。</w:t>
      </w:r>
      <w:r>
        <w:rPr>
          <w:rFonts w:hint="eastAsia" w:ascii="仿宋" w:hAnsi="仿宋" w:eastAsia="仿宋" w:cs="仿宋"/>
          <w:color w:val="000000"/>
          <w:sz w:val="24"/>
          <w:szCs w:val="24"/>
          <w:highlight w:val="none"/>
          <w:lang w:val="en-US" w:eastAsia="zh-CN" w:bidi="ar-SA"/>
        </w:rPr>
      </w:r>
      <w:r/>
    </w:p>
    <w:p>
      <w:pPr>
        <w:pStyle w:val="883"/>
        <w:ind w:left="280" w:firstLine="290"/>
        <w:jc w:val="both"/>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7．对于易燃易爆的材料除应专门有效封闭、妥善保管之外，还应配备有足够的消防设施，所有施工人员都应熟悉消防设备的性能和使用方法。</w:t>
      </w:r>
      <w:r>
        <w:rPr>
          <w:rFonts w:hint="eastAsia" w:ascii="仿宋" w:hAnsi="仿宋" w:eastAsia="仿宋" w:cs="仿宋"/>
          <w:color w:val="000000"/>
          <w:sz w:val="24"/>
          <w:szCs w:val="24"/>
          <w:highlight w:val="none"/>
          <w:lang w:val="en-US" w:eastAsia="zh-CN" w:bidi="ar-SA"/>
        </w:rPr>
      </w:r>
      <w:r/>
    </w:p>
    <w:p>
      <w:pPr>
        <w:pStyle w:val="883"/>
        <w:ind w:left="280" w:firstLine="290"/>
        <w:jc w:val="both"/>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8．操作人员上岗，必须按规定穿戴防护用品。施工负责人和安全检查员应随时检查劳动防护用品的穿戴情况，不按规定穿戴防护用品的人员不得上岗。</w:t>
      </w:r>
      <w:r>
        <w:rPr>
          <w:rFonts w:hint="eastAsia" w:ascii="仿宋" w:hAnsi="仿宋" w:eastAsia="仿宋" w:cs="仿宋"/>
          <w:color w:val="000000"/>
          <w:sz w:val="24"/>
          <w:szCs w:val="24"/>
          <w:highlight w:val="none"/>
          <w:lang w:val="en-US" w:eastAsia="zh-CN" w:bidi="ar-SA"/>
        </w:rPr>
      </w:r>
      <w:r/>
    </w:p>
    <w:p>
      <w:pPr>
        <w:pStyle w:val="883"/>
        <w:ind w:left="280" w:firstLine="290"/>
        <w:jc w:val="both"/>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9．所有施工机具、设备和劳动保护用品应具备有效的安检合格证明，并经安全员签字同意后方可使用，施工期间应定期检查，保证其处于完好状态；不合格的机具、设备和劳动保护用品严禁使用。</w:t>
      </w:r>
      <w:r>
        <w:rPr>
          <w:rFonts w:hint="eastAsia" w:ascii="仿宋" w:hAnsi="仿宋" w:eastAsia="仿宋" w:cs="仿宋"/>
          <w:color w:val="000000"/>
          <w:sz w:val="24"/>
          <w:szCs w:val="24"/>
          <w:highlight w:val="none"/>
          <w:lang w:val="en-US" w:eastAsia="zh-CN" w:bidi="ar-SA"/>
        </w:rPr>
      </w:r>
      <w:r/>
    </w:p>
    <w:p>
      <w:pPr>
        <w:pStyle w:val="883"/>
        <w:ind w:left="280" w:firstLine="290"/>
        <w:jc w:val="both"/>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10．施工现场必须具有相关的安全标志牌。</w:t>
      </w:r>
      <w:r>
        <w:rPr>
          <w:rFonts w:hint="eastAsia" w:ascii="仿宋" w:hAnsi="仿宋" w:eastAsia="仿宋" w:cs="仿宋"/>
          <w:color w:val="000000"/>
          <w:sz w:val="24"/>
          <w:szCs w:val="24"/>
          <w:highlight w:val="none"/>
          <w:lang w:val="en-US" w:eastAsia="zh-CN" w:bidi="ar-SA"/>
        </w:rPr>
      </w:r>
      <w:r/>
    </w:p>
    <w:p>
      <w:pPr>
        <w:pStyle w:val="883"/>
        <w:ind w:left="280" w:firstLine="290"/>
        <w:jc w:val="both"/>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11．建立主要危险源备案制度，要明确潜在隐患、防范措施和落实责任人。</w:t>
      </w:r>
      <w:r>
        <w:rPr>
          <w:rFonts w:hint="eastAsia" w:ascii="仿宋" w:hAnsi="仿宋" w:eastAsia="仿宋" w:cs="仿宋"/>
          <w:color w:val="000000"/>
          <w:sz w:val="24"/>
          <w:szCs w:val="24"/>
          <w:highlight w:val="none"/>
          <w:lang w:val="en-US" w:eastAsia="zh-CN" w:bidi="ar-SA"/>
        </w:rPr>
      </w:r>
      <w:r/>
    </w:p>
    <w:p>
      <w:pPr>
        <w:pStyle w:val="883"/>
        <w:ind w:left="280" w:firstLine="290"/>
        <w:jc w:val="both"/>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12．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rPr>
          <w:rFonts w:hint="eastAsia" w:ascii="仿宋" w:hAnsi="仿宋" w:eastAsia="仿宋" w:cs="仿宋"/>
          <w:color w:val="000000"/>
          <w:sz w:val="24"/>
          <w:szCs w:val="24"/>
          <w:highlight w:val="none"/>
          <w:lang w:val="en-US" w:eastAsia="zh-CN" w:bidi="ar-SA"/>
        </w:rPr>
      </w:r>
      <w:r/>
    </w:p>
    <w:p>
      <w:pPr>
        <w:pStyle w:val="883"/>
        <w:ind w:left="280" w:firstLine="290"/>
        <w:jc w:val="both"/>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三、违约责任</w:t>
      </w:r>
      <w:r>
        <w:rPr>
          <w:rFonts w:hint="eastAsia" w:ascii="仿宋" w:hAnsi="仿宋" w:eastAsia="仿宋" w:cs="仿宋"/>
          <w:color w:val="000000"/>
          <w:sz w:val="24"/>
          <w:szCs w:val="24"/>
          <w:highlight w:val="none"/>
          <w:lang w:val="en-US" w:eastAsia="zh-CN" w:bidi="ar-SA"/>
        </w:rPr>
      </w:r>
      <w:r/>
    </w:p>
    <w:p>
      <w:pPr>
        <w:pStyle w:val="883"/>
        <w:ind w:left="280" w:firstLine="290"/>
        <w:jc w:val="both"/>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如因乙方违约造成安全事故，将报请有关部门依法追究责任。</w:t>
      </w:r>
      <w:r>
        <w:rPr>
          <w:rFonts w:hint="eastAsia" w:ascii="仿宋" w:hAnsi="仿宋" w:eastAsia="仿宋" w:cs="仿宋"/>
          <w:color w:val="000000"/>
          <w:sz w:val="24"/>
          <w:szCs w:val="24"/>
          <w:highlight w:val="none"/>
          <w:lang w:val="en-US" w:eastAsia="zh-CN" w:bidi="ar-SA"/>
        </w:rPr>
      </w:r>
      <w:r/>
    </w:p>
    <w:p>
      <w:pPr>
        <w:pStyle w:val="883"/>
        <w:ind w:left="280" w:firstLine="290"/>
        <w:jc w:val="both"/>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本合同一式陆份，由双方法定代表人或其授权的代理人签署和加盖公章后生效，全部工程竣工验收后失效。</w:t>
      </w:r>
      <w:r>
        <w:rPr>
          <w:rFonts w:hint="eastAsia" w:ascii="仿宋" w:hAnsi="仿宋" w:eastAsia="仿宋" w:cs="仿宋"/>
          <w:color w:val="000000"/>
          <w:sz w:val="24"/>
          <w:szCs w:val="24"/>
          <w:highlight w:val="none"/>
          <w:lang w:val="en-US" w:eastAsia="zh-CN" w:bidi="ar-SA"/>
        </w:rPr>
      </w:r>
      <w:r/>
    </w:p>
    <w:p>
      <w:pPr>
        <w:pStyle w:val="883"/>
        <w:ind w:left="280" w:firstLine="290"/>
        <w:jc w:val="both"/>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p>
      <w:pPr>
        <w:pStyle w:val="883"/>
        <w:ind w:firstLine="720"/>
        <w:keepLines w:val="0"/>
        <w:keepNext w:val="0"/>
        <w:pageBreakBefore w:val="0"/>
        <w:spacing w:line="360" w:lineRule="auto"/>
        <w:widowControl w:val="off"/>
        <w:rPr>
          <w:rFonts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甲方：</w:t>
      </w:r>
      <w:r>
        <w:rPr>
          <w:rFonts w:hint="eastAsia" w:ascii="Times New Roman" w:hAnsi="Times New Roman" w:eastAsia="仿宋_GB2312" w:cs="Times New Roman"/>
          <w:color w:val="000000"/>
          <w:sz w:val="24"/>
          <w:szCs w:val="24"/>
          <w:highlight w:val="none"/>
          <w:lang w:val="en-US" w:eastAsia="zh-CN"/>
        </w:rPr>
        <w:t xml:space="preserve">                               </w:t>
      </w:r>
      <w:r>
        <w:rPr>
          <w:rFonts w:hint="eastAsia" w:ascii="Times New Roman" w:hAnsi="Times New Roman" w:eastAsia="仿宋_GB2312" w:cs="Times New Roman"/>
          <w:color w:val="000000"/>
          <w:sz w:val="24"/>
          <w:szCs w:val="24"/>
          <w:highlight w:val="none"/>
        </w:rPr>
        <w:t xml:space="preserve">乙方：</w:t>
      </w:r>
      <w:r>
        <w:rPr>
          <w:rFonts w:ascii="Times New Roman" w:hAnsi="Times New Roman" w:eastAsia="仿宋_GB2312" w:cs="Times New Roman"/>
          <w:color w:val="000000"/>
          <w:sz w:val="24"/>
          <w:szCs w:val="24"/>
          <w:highlight w:val="none"/>
        </w:rPr>
      </w:r>
      <w:r/>
    </w:p>
    <w:p>
      <w:pPr>
        <w:pStyle w:val="883"/>
        <w:ind w:firstLine="720"/>
        <w:keepLines w:val="0"/>
        <w:keepNext w:val="0"/>
        <w:pageBreakBefore w:val="0"/>
        <w:spacing w:line="360" w:lineRule="auto"/>
        <w:widowControl w:val="off"/>
        <w:rPr>
          <w:rFonts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法定代表人或授权代表：</w:t>
      </w:r>
      <w:r>
        <w:rPr>
          <w:rFonts w:hint="eastAsia" w:ascii="Times New Roman" w:hAnsi="Times New Roman" w:eastAsia="仿宋_GB2312" w:cs="Times New Roman"/>
          <w:color w:val="000000"/>
          <w:sz w:val="24"/>
          <w:szCs w:val="24"/>
          <w:highlight w:val="none"/>
          <w:lang w:val="en-US" w:eastAsia="zh-CN"/>
        </w:rPr>
        <w:t xml:space="preserve">               </w:t>
      </w:r>
      <w:r>
        <w:rPr>
          <w:rFonts w:hint="eastAsia" w:ascii="Times New Roman" w:hAnsi="Times New Roman" w:eastAsia="仿宋_GB2312" w:cs="Times New Roman"/>
          <w:color w:val="000000"/>
          <w:sz w:val="24"/>
          <w:szCs w:val="24"/>
          <w:highlight w:val="none"/>
        </w:rPr>
        <w:t xml:space="preserve">法定代表人或授权代表：</w:t>
      </w:r>
      <w:r>
        <w:rPr>
          <w:rFonts w:ascii="Times New Roman" w:hAnsi="Times New Roman" w:eastAsia="仿宋_GB2312" w:cs="Times New Roman"/>
          <w:color w:val="000000"/>
          <w:sz w:val="24"/>
          <w:szCs w:val="24"/>
          <w:highlight w:val="none"/>
        </w:rPr>
      </w:r>
      <w:r/>
    </w:p>
    <w:p>
      <w:pPr>
        <w:pStyle w:val="883"/>
        <w:ind w:firstLine="720"/>
        <w:keepLines w:val="0"/>
        <w:keepNext w:val="0"/>
        <w:pageBreakBefore w:val="0"/>
        <w:spacing w:line="360" w:lineRule="auto"/>
        <w:widowControl w:val="off"/>
        <w:rPr>
          <w:rFonts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联系电话：</w:t>
      </w:r>
      <w:r>
        <w:rPr>
          <w:rFonts w:hint="eastAsia" w:ascii="Times New Roman" w:hAnsi="Times New Roman" w:eastAsia="仿宋_GB2312" w:cs="Times New Roman"/>
          <w:color w:val="000000"/>
          <w:sz w:val="24"/>
          <w:szCs w:val="24"/>
          <w:highlight w:val="none"/>
          <w:lang w:val="en-US" w:eastAsia="zh-CN"/>
        </w:rPr>
        <w:t xml:space="preserve">                           </w:t>
      </w:r>
      <w:r>
        <w:rPr>
          <w:rFonts w:hint="eastAsia" w:ascii="Times New Roman" w:hAnsi="Times New Roman" w:eastAsia="仿宋_GB2312" w:cs="Times New Roman"/>
          <w:color w:val="000000"/>
          <w:sz w:val="24"/>
          <w:szCs w:val="24"/>
          <w:highlight w:val="none"/>
        </w:rPr>
        <w:t xml:space="preserve">联系电话：</w:t>
      </w:r>
      <w:r>
        <w:rPr>
          <w:rFonts w:ascii="Times New Roman" w:hAnsi="Times New Roman" w:eastAsia="仿宋_GB2312" w:cs="Times New Roman"/>
          <w:color w:val="000000"/>
          <w:sz w:val="24"/>
          <w:szCs w:val="24"/>
          <w:highlight w:val="none"/>
        </w:rPr>
      </w:r>
      <w:r/>
    </w:p>
    <w:p>
      <w:pPr>
        <w:pStyle w:val="883"/>
        <w:ind w:firstLine="720"/>
        <w:keepLines w:val="0"/>
        <w:keepNext w:val="0"/>
        <w:pageBreakBefore w:val="0"/>
        <w:spacing w:line="360" w:lineRule="auto"/>
        <w:widowControl w:val="off"/>
        <w:rPr>
          <w:rFonts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签订日期：</w:t>
      </w:r>
      <w:r>
        <w:rPr>
          <w:rFonts w:hint="eastAsia" w:ascii="Times New Roman" w:hAnsi="Times New Roman" w:eastAsia="仿宋_GB2312" w:cs="Times New Roman"/>
          <w:color w:val="000000"/>
          <w:sz w:val="24"/>
          <w:szCs w:val="24"/>
          <w:highlight w:val="none"/>
          <w:lang w:val="en-US" w:eastAsia="zh-CN"/>
        </w:rPr>
        <w:t xml:space="preserve">     </w:t>
      </w:r>
      <w:r>
        <w:rPr>
          <w:rFonts w:hint="eastAsia" w:ascii="Times New Roman" w:hAnsi="Times New Roman" w:eastAsia="仿宋_GB2312" w:cs="Times New Roman"/>
          <w:color w:val="000000"/>
          <w:sz w:val="24"/>
          <w:szCs w:val="24"/>
          <w:highlight w:val="none"/>
        </w:rPr>
        <w:t xml:space="preserve">年</w:t>
      </w:r>
      <w:r>
        <w:rPr>
          <w:rFonts w:hint="eastAsia" w:ascii="Times New Roman" w:hAnsi="Times New Roman" w:eastAsia="仿宋_GB2312" w:cs="Times New Roman"/>
          <w:color w:val="000000"/>
          <w:sz w:val="24"/>
          <w:szCs w:val="24"/>
          <w:highlight w:val="none"/>
          <w:lang w:val="en-US" w:eastAsia="zh-CN"/>
        </w:rPr>
        <w:t xml:space="preserve">   </w:t>
      </w:r>
      <w:r>
        <w:rPr>
          <w:rFonts w:hint="eastAsia" w:ascii="Times New Roman" w:hAnsi="Times New Roman" w:eastAsia="仿宋_GB2312" w:cs="Times New Roman"/>
          <w:color w:val="000000"/>
          <w:sz w:val="24"/>
          <w:szCs w:val="24"/>
          <w:highlight w:val="none"/>
        </w:rPr>
        <w:t xml:space="preserve">月</w:t>
      </w:r>
      <w:r>
        <w:rPr>
          <w:rFonts w:hint="eastAsia" w:ascii="Times New Roman" w:hAnsi="Times New Roman" w:eastAsia="仿宋_GB2312" w:cs="Times New Roman"/>
          <w:color w:val="000000"/>
          <w:sz w:val="24"/>
          <w:szCs w:val="24"/>
          <w:highlight w:val="none"/>
          <w:lang w:val="en-US" w:eastAsia="zh-CN"/>
        </w:rPr>
        <w:t xml:space="preserve">   </w:t>
      </w:r>
      <w:r>
        <w:rPr>
          <w:rFonts w:hint="eastAsia" w:ascii="Times New Roman" w:hAnsi="Times New Roman" w:eastAsia="仿宋_GB2312" w:cs="Times New Roman"/>
          <w:color w:val="000000"/>
          <w:sz w:val="24"/>
          <w:szCs w:val="24"/>
          <w:highlight w:val="none"/>
        </w:rPr>
        <w:t xml:space="preserve">日</w:t>
      </w:r>
      <w:r>
        <w:rPr>
          <w:rFonts w:ascii="Times New Roman" w:hAnsi="Times New Roman" w:eastAsia="仿宋_GB2312" w:cs="Times New Roman"/>
          <w:color w:val="000000"/>
          <w:sz w:val="24"/>
          <w:szCs w:val="24"/>
          <w:highlight w:val="none"/>
        </w:rPr>
      </w:r>
      <w:r/>
    </w:p>
    <w:p>
      <w:pPr>
        <w:pStyle w:val="883"/>
        <w:ind w:left="280" w:firstLine="290"/>
        <w:jc w:val="both"/>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p>
      <w:pPr>
        <w:pStyle w:val="883"/>
        <w:jc w:val="left"/>
        <w:spacing w:line="320" w:lineRule="exact"/>
        <w:tabs>
          <w:tab w:val="left" w:pos="0" w:leader="none"/>
          <w:tab w:val="left" w:pos="993" w:leader="none"/>
          <w:tab w:val="left" w:pos="1134" w:leader="none"/>
        </w:tabs>
        <w:rPr>
          <w:rFonts w:hint="eastAsia" w:ascii="仿宋" w:hAnsi="仿宋" w:eastAsia="仿宋" w:cs="仿宋"/>
          <w:b/>
          <w:color w:val="000000"/>
          <w:szCs w:val="21"/>
          <w:highlight w:val="none"/>
        </w:rPr>
        <w:outlineLvl w:val="0"/>
      </w:pPr>
      <w:r>
        <w:rPr>
          <w:rFonts w:hint="eastAsia" w:ascii="仿宋" w:hAnsi="仿宋" w:eastAsia="仿宋" w:cs="仿宋"/>
          <w:b/>
          <w:color w:val="000000"/>
          <w:szCs w:val="21"/>
          <w:highlight w:val="none"/>
        </w:rPr>
      </w:r>
      <w:r/>
    </w:p>
    <w:p>
      <w:pPr>
        <w:pStyle w:val="883"/>
        <w:jc w:val="left"/>
        <w:spacing w:line="320" w:lineRule="exact"/>
        <w:tabs>
          <w:tab w:val="left" w:pos="0" w:leader="none"/>
          <w:tab w:val="left" w:pos="993" w:leader="none"/>
          <w:tab w:val="left" w:pos="1134" w:leader="none"/>
        </w:tabs>
        <w:rPr>
          <w:rFonts w:hint="eastAsia" w:ascii="仿宋" w:hAnsi="仿宋" w:eastAsia="仿宋" w:cs="仿宋"/>
          <w:b/>
          <w:color w:val="000000"/>
          <w:szCs w:val="21"/>
          <w:highlight w:val="none"/>
        </w:rPr>
        <w:outlineLvl w:val="0"/>
      </w:pPr>
      <w:r>
        <w:rPr>
          <w:rFonts w:hint="eastAsia" w:ascii="仿宋" w:hAnsi="仿宋" w:eastAsia="仿宋" w:cs="仿宋"/>
          <w:b/>
          <w:color w:val="000000"/>
          <w:szCs w:val="21"/>
          <w:highlight w:val="none"/>
        </w:rPr>
      </w:r>
      <w:r/>
    </w:p>
    <w:p>
      <w:pPr>
        <w:pStyle w:val="883"/>
        <w:jc w:val="left"/>
        <w:spacing w:before="60" w:line="184" w:lineRule="auto"/>
        <w:rPr>
          <w:rFonts w:hint="eastAsia" w:ascii="仿宋" w:hAnsi="仿宋" w:eastAsia="仿宋" w:cs="仿宋"/>
          <w:color w:val="000000"/>
          <w:szCs w:val="21"/>
          <w:highlight w:val="none"/>
        </w:rPr>
      </w:pPr>
      <w:r>
        <w:rPr>
          <w:rFonts w:hint="eastAsia" w:ascii="仿宋" w:hAnsi="仿宋" w:eastAsia="仿宋" w:cs="仿宋"/>
          <w:color w:val="000000"/>
          <w:sz w:val="24"/>
          <w:szCs w:val="24"/>
          <w:highlight w:val="none"/>
          <w:lang w:val="en-US" w:eastAsia="zh-CN" w:bidi="ar-SA"/>
        </w:rPr>
        <w:br w:type="page" w:clear="all"/>
      </w:r>
      <w:r>
        <w:rPr>
          <w:rFonts w:hint="eastAsia" w:ascii="仿宋" w:hAnsi="仿宋" w:eastAsia="仿宋" w:cs="仿宋"/>
          <w:color w:val="000000"/>
          <w:sz w:val="24"/>
          <w:szCs w:val="24"/>
          <w:highlight w:val="none"/>
          <w:lang w:val="en-US" w:eastAsia="zh-CN" w:bidi="ar-SA"/>
        </w:rPr>
        <w:t xml:space="preserve">附件3：</w:t>
      </w:r>
      <w:r>
        <w:rPr>
          <w:rFonts w:hint="eastAsia" w:ascii="仿宋" w:hAnsi="仿宋" w:eastAsia="仿宋" w:cs="仿宋"/>
          <w:color w:val="000000"/>
          <w:szCs w:val="21"/>
          <w:highlight w:val="none"/>
        </w:rPr>
      </w:r>
      <w:r/>
    </w:p>
    <w:p>
      <w:pPr>
        <w:pStyle w:val="883"/>
        <w:jc w:val="center"/>
        <w:spacing w:before="60" w:line="184" w:lineRule="auto"/>
        <w:rPr>
          <w:rFonts w:hint="eastAsia" w:ascii="仿宋" w:hAnsi="仿宋" w:eastAsia="仿宋" w:cs="仿宋"/>
          <w:b/>
          <w:bCs/>
          <w:color w:val="000000"/>
          <w:sz w:val="30"/>
          <w:szCs w:val="30"/>
          <w:highlight w:val="none"/>
          <w:lang w:val="en-US" w:eastAsia="zh-CN"/>
        </w:rPr>
      </w:pPr>
      <w:r>
        <w:rPr>
          <w:rFonts w:hint="eastAsia" w:ascii="仿宋" w:hAnsi="仿宋" w:eastAsia="仿宋" w:cs="仿宋"/>
          <w:b/>
          <w:bCs/>
          <w:color w:val="000000"/>
          <w:spacing w:val="-1"/>
          <w:sz w:val="30"/>
          <w:szCs w:val="30"/>
          <w:highlight w:val="none"/>
        </w:rPr>
        <w:t xml:space="preserve">金坛华罗庚高新技术产业开发区市政设施养护</w:t>
      </w:r>
      <w:r>
        <w:rPr>
          <w:rFonts w:hint="eastAsia" w:ascii="仿宋" w:hAnsi="仿宋" w:eastAsia="仿宋" w:cs="仿宋"/>
          <w:b/>
          <w:bCs/>
          <w:color w:val="000000"/>
          <w:spacing w:val="-1"/>
          <w:sz w:val="30"/>
          <w:szCs w:val="30"/>
          <w:highlight w:val="none"/>
          <w:lang w:val="en-US" w:eastAsia="zh-CN"/>
        </w:rPr>
        <w:t xml:space="preserve">月度</w:t>
      </w:r>
      <w:r>
        <w:rPr>
          <w:rFonts w:hint="eastAsia" w:ascii="仿宋" w:hAnsi="仿宋" w:eastAsia="仿宋" w:cs="仿宋"/>
          <w:b/>
          <w:bCs/>
          <w:color w:val="000000"/>
          <w:spacing w:val="-1"/>
          <w:sz w:val="30"/>
          <w:szCs w:val="30"/>
          <w:highlight w:val="none"/>
        </w:rPr>
        <w:t xml:space="preserve">考核表</w:t>
      </w:r>
      <w:r>
        <w:rPr>
          <w:rFonts w:hint="eastAsia" w:ascii="仿宋" w:hAnsi="仿宋" w:eastAsia="仿宋" w:cs="仿宋"/>
          <w:b/>
          <w:bCs/>
          <w:color w:val="000000"/>
          <w:sz w:val="30"/>
          <w:szCs w:val="30"/>
          <w:highlight w:val="none"/>
          <w:lang w:val="en-US" w:eastAsia="zh-CN"/>
        </w:rPr>
      </w:r>
      <w:r/>
    </w:p>
    <w:tbl>
      <w:tblPr>
        <w:tblStyle w:val="1129"/>
        <w:tblW w:w="9719" w:type="dxa"/>
        <w:tblInd w:w="-43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15"/>
        <w:gridCol w:w="1160"/>
        <w:gridCol w:w="931"/>
        <w:gridCol w:w="4735"/>
        <w:gridCol w:w="713"/>
        <w:gridCol w:w="708"/>
        <w:gridCol w:w="657"/>
      </w:tblGrid>
      <w:tr>
        <w:trPr>
          <w:trHeight w:val="633"/>
        </w:trPr>
        <w:tc>
          <w:tcPr>
            <w:tcW w:w="815" w:type="dxa"/>
            <w:vAlign w:val="center"/>
            <w:textDirection w:val="lrTb"/>
            <w:noWrap w:val="false"/>
          </w:tcPr>
          <w:p>
            <w:pPr>
              <w:pStyle w:val="883"/>
              <w:numPr>
                <w:ilvl w:val="0"/>
                <w:numId w:val="0"/>
              </w:numPr>
              <w:jc w:val="center"/>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序号</w:t>
            </w:r>
            <w:r>
              <w:rPr>
                <w:rFonts w:hint="eastAsia" w:ascii="仿宋" w:hAnsi="仿宋" w:eastAsia="仿宋" w:cs="仿宋"/>
                <w:bCs/>
                <w:color w:val="000000"/>
                <w:sz w:val="24"/>
                <w:szCs w:val="24"/>
                <w:highlight w:val="none"/>
              </w:rPr>
            </w:r>
            <w:r/>
          </w:p>
        </w:tc>
        <w:tc>
          <w:tcPr>
            <w:tcW w:w="1160" w:type="dxa"/>
            <w:vAlign w:val="center"/>
            <w:textDirection w:val="lrTb"/>
            <w:noWrap w:val="false"/>
          </w:tcPr>
          <w:p>
            <w:pPr>
              <w:pStyle w:val="883"/>
              <w:numPr>
                <w:ilvl w:val="0"/>
                <w:numId w:val="0"/>
              </w:numPr>
              <w:jc w:val="center"/>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考核内容</w:t>
            </w:r>
            <w:r>
              <w:rPr>
                <w:rFonts w:hint="eastAsia" w:ascii="仿宋" w:hAnsi="仿宋" w:eastAsia="仿宋" w:cs="仿宋"/>
                <w:bCs/>
                <w:color w:val="000000"/>
                <w:sz w:val="24"/>
                <w:szCs w:val="24"/>
                <w:highlight w:val="none"/>
              </w:rPr>
            </w:r>
            <w:r/>
          </w:p>
        </w:tc>
        <w:tc>
          <w:tcPr>
            <w:gridSpan w:val="2"/>
            <w:tcW w:w="5666" w:type="dxa"/>
            <w:vAlign w:val="center"/>
            <w:textDirection w:val="lrTb"/>
            <w:noWrap w:val="false"/>
          </w:tcPr>
          <w:p>
            <w:pPr>
              <w:pStyle w:val="883"/>
              <w:numPr>
                <w:ilvl w:val="0"/>
                <w:numId w:val="0"/>
              </w:numPr>
              <w:jc w:val="center"/>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评分标准</w:t>
            </w:r>
            <w:r>
              <w:rPr>
                <w:rFonts w:hint="eastAsia" w:ascii="仿宋" w:hAnsi="仿宋" w:eastAsia="仿宋" w:cs="仿宋"/>
                <w:bCs/>
                <w:color w:val="000000"/>
                <w:sz w:val="24"/>
                <w:szCs w:val="24"/>
                <w:highlight w:val="none"/>
              </w:rPr>
            </w:r>
            <w:r/>
          </w:p>
        </w:tc>
        <w:tc>
          <w:tcPr>
            <w:tcW w:w="713" w:type="dxa"/>
            <w:vAlign w:val="center"/>
            <w:textDirection w:val="lrTb"/>
            <w:noWrap w:val="false"/>
          </w:tcPr>
          <w:p>
            <w:pPr>
              <w:pStyle w:val="883"/>
              <w:numPr>
                <w:ilvl w:val="0"/>
                <w:numId w:val="0"/>
              </w:numPr>
              <w:jc w:val="center"/>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分值</w:t>
            </w:r>
            <w:r>
              <w:rPr>
                <w:rFonts w:hint="eastAsia" w:ascii="仿宋" w:hAnsi="仿宋" w:eastAsia="仿宋" w:cs="仿宋"/>
                <w:bCs/>
                <w:color w:val="000000"/>
                <w:sz w:val="24"/>
                <w:szCs w:val="24"/>
                <w:highlight w:val="none"/>
              </w:rPr>
            </w:r>
            <w:r/>
          </w:p>
        </w:tc>
        <w:tc>
          <w:tcPr>
            <w:tcW w:w="708" w:type="dxa"/>
            <w:vAlign w:val="center"/>
            <w:textDirection w:val="lrTb"/>
            <w:noWrap w:val="false"/>
          </w:tcPr>
          <w:p>
            <w:pPr>
              <w:pStyle w:val="883"/>
              <w:numPr>
                <w:ilvl w:val="0"/>
                <w:numId w:val="0"/>
              </w:numPr>
              <w:jc w:val="center"/>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得分</w:t>
            </w:r>
            <w:r>
              <w:rPr>
                <w:rFonts w:hint="eastAsia" w:ascii="仿宋" w:hAnsi="仿宋" w:eastAsia="仿宋" w:cs="仿宋"/>
                <w:bCs/>
                <w:color w:val="000000"/>
                <w:sz w:val="24"/>
                <w:szCs w:val="24"/>
                <w:highlight w:val="none"/>
              </w:rPr>
            </w:r>
            <w:r/>
          </w:p>
        </w:tc>
        <w:tc>
          <w:tcPr>
            <w:tcW w:w="657" w:type="dxa"/>
            <w:vAlign w:val="center"/>
            <w:textDirection w:val="lrTb"/>
            <w:noWrap w:val="false"/>
          </w:tcPr>
          <w:p>
            <w:pPr>
              <w:pStyle w:val="883"/>
              <w:numPr>
                <w:ilvl w:val="0"/>
                <w:numId w:val="0"/>
              </w:numPr>
              <w:jc w:val="center"/>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备注</w:t>
            </w:r>
            <w:r>
              <w:rPr>
                <w:rFonts w:hint="eastAsia" w:ascii="仿宋" w:hAnsi="仿宋" w:eastAsia="仿宋" w:cs="仿宋"/>
                <w:bCs/>
                <w:color w:val="000000"/>
                <w:sz w:val="24"/>
                <w:szCs w:val="24"/>
                <w:highlight w:val="none"/>
              </w:rPr>
            </w:r>
            <w:r/>
          </w:p>
        </w:tc>
      </w:tr>
      <w:tr>
        <w:trPr>
          <w:trHeight w:val="1252"/>
        </w:trPr>
        <w:tc>
          <w:tcPr>
            <w:tcW w:w="815" w:type="dxa"/>
            <w:vAlign w:val="center"/>
            <w:vMerge w:val="restart"/>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p>
            <w:pPr>
              <w:pStyle w:val="883"/>
              <w:numPr>
                <w:ilvl w:val="0"/>
                <w:numId w:val="0"/>
              </w:numPr>
              <w:jc w:val="center"/>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一</w:t>
            </w:r>
            <w:r>
              <w:rPr>
                <w:rFonts w:hint="eastAsia" w:ascii="仿宋" w:hAnsi="仿宋" w:eastAsia="仿宋" w:cs="仿宋"/>
                <w:bCs/>
                <w:color w:val="000000"/>
                <w:sz w:val="24"/>
                <w:szCs w:val="24"/>
                <w:highlight w:val="none"/>
              </w:rPr>
            </w:r>
            <w:r/>
          </w:p>
        </w:tc>
        <w:tc>
          <w:tcPr>
            <w:tcW w:w="1160" w:type="dxa"/>
            <w:vAlign w:val="center"/>
            <w:vMerge w:val="restart"/>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p>
            <w:pPr>
              <w:pStyle w:val="883"/>
              <w:numPr>
                <w:ilvl w:val="0"/>
                <w:numId w:val="0"/>
              </w:numPr>
              <w:jc w:val="center"/>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市政排水设施养护任务单执行情况</w:t>
            </w:r>
            <w:r>
              <w:rPr>
                <w:rFonts w:hint="eastAsia" w:ascii="仿宋" w:hAnsi="仿宋" w:eastAsia="仿宋" w:cs="仿宋"/>
                <w:bCs/>
                <w:color w:val="000000"/>
                <w:sz w:val="24"/>
                <w:szCs w:val="24"/>
                <w:highlight w:val="none"/>
              </w:rPr>
            </w:r>
            <w:r/>
          </w:p>
        </w:tc>
        <w:tc>
          <w:tcPr>
            <w:gridSpan w:val="2"/>
            <w:tcW w:w="5666" w:type="dxa"/>
            <w:vAlign w:val="center"/>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按期落实市政养护任务单，根据任务单的时间及时处置， 未按时处置且无相关延期申请的一次扣 0.1分，涉及道路 维修、管道抢修的工程上报维修方案，不上报扣 0.1 分， 扣完为止。未经中心许可擅自进行维修，发现一处扣 5 分。</w:t>
            </w:r>
            <w:r>
              <w:rPr>
                <w:rFonts w:hint="eastAsia" w:ascii="仿宋" w:hAnsi="仿宋" w:eastAsia="仿宋" w:cs="仿宋"/>
                <w:bCs/>
                <w:color w:val="000000"/>
                <w:sz w:val="24"/>
                <w:szCs w:val="24"/>
                <w:highlight w:val="none"/>
              </w:rPr>
            </w:r>
            <w:r/>
          </w:p>
        </w:tc>
        <w:tc>
          <w:tcPr>
            <w:tcW w:w="713" w:type="dxa"/>
            <w:vAlign w:val="center"/>
            <w:textDirection w:val="lrTb"/>
            <w:noWrap w:val="false"/>
          </w:tcPr>
          <w:p>
            <w:pPr>
              <w:pStyle w:val="883"/>
              <w:numPr>
                <w:ilvl w:val="0"/>
                <w:numId w:val="0"/>
              </w:numPr>
              <w:ind w:firstLine="480"/>
              <w:jc w:val="center"/>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p>
            <w:pPr>
              <w:pStyle w:val="883"/>
              <w:numPr>
                <w:ilvl w:val="0"/>
                <w:numId w:val="0"/>
              </w:numPr>
              <w:jc w:val="center"/>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5</w:t>
            </w:r>
            <w:r>
              <w:rPr>
                <w:rFonts w:hint="eastAsia" w:ascii="仿宋" w:hAnsi="仿宋" w:eastAsia="仿宋" w:cs="仿宋"/>
                <w:bCs/>
                <w:color w:val="000000"/>
                <w:sz w:val="24"/>
                <w:szCs w:val="24"/>
                <w:highlight w:val="none"/>
              </w:rPr>
            </w:r>
            <w:r/>
          </w:p>
        </w:tc>
        <w:tc>
          <w:tcPr>
            <w:tcW w:w="708" w:type="dxa"/>
            <w:vAlign w:val="center"/>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657" w:type="dxa"/>
            <w:vAlign w:val="center"/>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r>
      <w:tr>
        <w:trPr>
          <w:trHeight w:val="940"/>
        </w:trPr>
        <w:tc>
          <w:tcPr>
            <w:tcW w:w="815"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1160"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gridSpan w:val="2"/>
            <w:tcW w:w="5666"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养护工程项目实施前需提前 1 天上报监理和甲方，如不上 报直接施工一次扣 0.5 分，造成城市长效考核扣分的一次 扣 0.5 分。</w:t>
            </w:r>
            <w:r>
              <w:rPr>
                <w:rFonts w:hint="eastAsia" w:ascii="仿宋" w:hAnsi="仿宋" w:eastAsia="仿宋" w:cs="仿宋"/>
                <w:bCs/>
                <w:color w:val="000000"/>
                <w:sz w:val="24"/>
                <w:szCs w:val="24"/>
                <w:highlight w:val="none"/>
              </w:rPr>
            </w:r>
            <w:r/>
          </w:p>
        </w:tc>
        <w:tc>
          <w:tcPr>
            <w:tcW w:w="713" w:type="dxa"/>
            <w:vAlign w:val="center"/>
            <w:textDirection w:val="lrTb"/>
            <w:noWrap w:val="false"/>
          </w:tcPr>
          <w:p>
            <w:pPr>
              <w:pStyle w:val="883"/>
              <w:numPr>
                <w:ilvl w:val="0"/>
                <w:numId w:val="0"/>
              </w:numPr>
              <w:jc w:val="center"/>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10</w:t>
            </w:r>
            <w:r>
              <w:rPr>
                <w:rFonts w:hint="eastAsia" w:ascii="仿宋" w:hAnsi="仿宋" w:eastAsia="仿宋" w:cs="仿宋"/>
                <w:bCs/>
                <w:color w:val="000000"/>
                <w:sz w:val="24"/>
                <w:szCs w:val="24"/>
                <w:highlight w:val="none"/>
              </w:rPr>
            </w:r>
            <w:r/>
          </w:p>
        </w:tc>
        <w:tc>
          <w:tcPr>
            <w:tcW w:w="708"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657"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r>
      <w:tr>
        <w:trPr>
          <w:trHeight w:val="1252"/>
        </w:trPr>
        <w:tc>
          <w:tcPr>
            <w:tcW w:w="815"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1160"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gridSpan w:val="2"/>
            <w:tcW w:w="5666"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养护工程按任务单实施，出现实际情况与任务单不符的及 时上报变更，不上报擅自变更的一处扣 0.5 分，造成返工 的一次扣 1 分，每月底按期上报下月度维修计划，不上报 扣 0.5分，扣完为止。</w:t>
            </w:r>
            <w:r>
              <w:rPr>
                <w:rFonts w:hint="eastAsia" w:ascii="仿宋" w:hAnsi="仿宋" w:eastAsia="仿宋" w:cs="仿宋"/>
                <w:bCs/>
                <w:color w:val="000000"/>
                <w:sz w:val="24"/>
                <w:szCs w:val="24"/>
                <w:highlight w:val="none"/>
              </w:rPr>
            </w:r>
            <w:r/>
          </w:p>
        </w:tc>
        <w:tc>
          <w:tcPr>
            <w:tcW w:w="713" w:type="dxa"/>
            <w:vAlign w:val="center"/>
            <w:vMerge w:val="restart"/>
            <w:textDirection w:val="lrTb"/>
            <w:noWrap w:val="false"/>
          </w:tcPr>
          <w:p>
            <w:pPr>
              <w:pStyle w:val="883"/>
              <w:numPr>
                <w:ilvl w:val="0"/>
                <w:numId w:val="0"/>
              </w:numPr>
              <w:jc w:val="center"/>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10</w:t>
            </w:r>
            <w:r>
              <w:rPr>
                <w:rFonts w:hint="eastAsia" w:ascii="仿宋" w:hAnsi="仿宋" w:eastAsia="仿宋" w:cs="仿宋"/>
                <w:bCs/>
                <w:color w:val="000000"/>
                <w:sz w:val="24"/>
                <w:szCs w:val="24"/>
                <w:highlight w:val="none"/>
              </w:rPr>
            </w:r>
            <w:r/>
          </w:p>
        </w:tc>
        <w:tc>
          <w:tcPr>
            <w:tcW w:w="708" w:type="dxa"/>
            <w:vAlign w:val="top"/>
            <w:vMerge w:val="restart"/>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657"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r>
      <w:tr>
        <w:trPr>
          <w:trHeight w:val="410"/>
        </w:trPr>
        <w:tc>
          <w:tcPr>
            <w:tcW w:w="815"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1160"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gridSpan w:val="2"/>
            <w:tcW w:w="5666"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每月 3日前上报上月完成工作量。不上报扣 1分/月。</w:t>
            </w:r>
            <w:r>
              <w:rPr>
                <w:rFonts w:hint="eastAsia" w:ascii="仿宋" w:hAnsi="仿宋" w:eastAsia="仿宋" w:cs="仿宋"/>
                <w:bCs/>
                <w:color w:val="000000"/>
                <w:sz w:val="24"/>
                <w:szCs w:val="24"/>
                <w:highlight w:val="none"/>
              </w:rPr>
            </w:r>
            <w:r/>
          </w:p>
        </w:tc>
        <w:tc>
          <w:tcPr>
            <w:tcW w:w="713" w:type="dxa"/>
            <w:vAlign w:val="center"/>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708" w:type="dxa"/>
            <w:vAlign w:val="top"/>
            <w:vMerge w:val="restart"/>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657"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r>
      <w:tr>
        <w:trPr>
          <w:trHeight w:val="228"/>
        </w:trPr>
        <w:tc>
          <w:tcPr>
            <w:tcW w:w="815"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1160"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gridSpan w:val="2"/>
            <w:tcW w:w="5666"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按养护维修时限完结巡查养护系统内工单。否则扣 0.2分/ 日。</w:t>
            </w:r>
            <w:r>
              <w:rPr>
                <w:rFonts w:hint="eastAsia" w:ascii="仿宋" w:hAnsi="仿宋" w:eastAsia="仿宋" w:cs="仿宋"/>
                <w:bCs/>
                <w:color w:val="000000"/>
                <w:sz w:val="24"/>
                <w:szCs w:val="24"/>
                <w:highlight w:val="none"/>
              </w:rPr>
            </w:r>
            <w:r/>
          </w:p>
        </w:tc>
        <w:tc>
          <w:tcPr>
            <w:tcW w:w="713" w:type="dxa"/>
            <w:vAlign w:val="center"/>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708" w:type="dxa"/>
            <w:vAlign w:val="top"/>
            <w:vMerge w:val="restart"/>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657"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r>
      <w:tr>
        <w:trPr>
          <w:trHeight w:val="90"/>
        </w:trPr>
        <w:tc>
          <w:tcPr>
            <w:tcW w:w="815"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1160"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gridSpan w:val="2"/>
            <w:tcW w:w="5666"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按养护维修时限要求完成各项维修任务。否则扣0.2分/日。</w:t>
            </w:r>
            <w:r>
              <w:rPr>
                <w:rFonts w:hint="eastAsia" w:ascii="仿宋" w:hAnsi="仿宋" w:eastAsia="仿宋" w:cs="仿宋"/>
                <w:bCs/>
                <w:color w:val="000000"/>
                <w:sz w:val="24"/>
                <w:szCs w:val="24"/>
                <w:highlight w:val="none"/>
              </w:rPr>
            </w:r>
            <w:r/>
          </w:p>
        </w:tc>
        <w:tc>
          <w:tcPr>
            <w:tcW w:w="713" w:type="dxa"/>
            <w:vAlign w:val="center"/>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708"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657"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r>
      <w:tr>
        <w:trPr>
          <w:trHeight w:val="733"/>
        </w:trPr>
        <w:tc>
          <w:tcPr>
            <w:tcW w:w="815" w:type="dxa"/>
            <w:vAlign w:val="top"/>
            <w:vMerge w:val="restart"/>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p>
            <w:pPr>
              <w:pStyle w:val="883"/>
              <w:numPr>
                <w:ilvl w:val="0"/>
                <w:numId w:val="0"/>
              </w:numPr>
              <w:jc w:val="center"/>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二</w:t>
            </w:r>
            <w:r>
              <w:rPr>
                <w:rFonts w:hint="eastAsia" w:ascii="仿宋" w:hAnsi="仿宋" w:eastAsia="仿宋" w:cs="仿宋"/>
                <w:bCs/>
                <w:color w:val="000000"/>
                <w:sz w:val="24"/>
                <w:szCs w:val="24"/>
                <w:highlight w:val="none"/>
              </w:rPr>
            </w:r>
            <w:r/>
          </w:p>
        </w:tc>
        <w:tc>
          <w:tcPr>
            <w:tcW w:w="1160" w:type="dxa"/>
            <w:vAlign w:val="top"/>
            <w:vMerge w:val="restart"/>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p>
            <w:pPr>
              <w:pStyle w:val="883"/>
              <w:numPr>
                <w:ilvl w:val="0"/>
                <w:numId w:val="0"/>
              </w:numPr>
              <w:jc w:val="center"/>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市政排水养护质量执行情况</w:t>
            </w:r>
            <w:r>
              <w:rPr>
                <w:rFonts w:hint="eastAsia" w:ascii="仿宋" w:hAnsi="仿宋" w:eastAsia="仿宋" w:cs="仿宋"/>
                <w:bCs/>
                <w:color w:val="000000"/>
                <w:sz w:val="24"/>
                <w:szCs w:val="24"/>
                <w:highlight w:val="none"/>
              </w:rPr>
            </w:r>
            <w:r/>
          </w:p>
        </w:tc>
        <w:tc>
          <w:tcPr>
            <w:gridSpan w:val="2"/>
            <w:tcW w:w="5666"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在市政设施养护工程中，涉及工程验收的，经监理、甲方验收。验收不过关的扣1分/次，扣完为止。</w:t>
            </w:r>
            <w:r>
              <w:rPr>
                <w:rFonts w:hint="eastAsia" w:ascii="仿宋" w:hAnsi="仿宋" w:eastAsia="仿宋" w:cs="仿宋"/>
                <w:bCs/>
                <w:color w:val="000000"/>
                <w:sz w:val="24"/>
                <w:szCs w:val="24"/>
                <w:highlight w:val="none"/>
              </w:rPr>
            </w:r>
            <w:r/>
          </w:p>
        </w:tc>
        <w:tc>
          <w:tcPr>
            <w:tcW w:w="713" w:type="dxa"/>
            <w:vAlign w:val="center"/>
            <w:textDirection w:val="lrTb"/>
            <w:noWrap w:val="false"/>
          </w:tcPr>
          <w:p>
            <w:pPr>
              <w:pStyle w:val="883"/>
              <w:numPr>
                <w:ilvl w:val="0"/>
                <w:numId w:val="0"/>
              </w:numPr>
              <w:jc w:val="center"/>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5</w:t>
            </w:r>
            <w:r>
              <w:rPr>
                <w:rFonts w:hint="eastAsia" w:ascii="仿宋" w:hAnsi="仿宋" w:eastAsia="仿宋" w:cs="仿宋"/>
                <w:bCs/>
                <w:color w:val="000000"/>
                <w:sz w:val="24"/>
                <w:szCs w:val="24"/>
                <w:highlight w:val="none"/>
              </w:rPr>
            </w:r>
            <w:r/>
          </w:p>
        </w:tc>
        <w:tc>
          <w:tcPr>
            <w:tcW w:w="708"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657"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r>
      <w:tr>
        <w:trPr>
          <w:trHeight w:val="397"/>
        </w:trPr>
        <w:tc>
          <w:tcPr>
            <w:tcW w:w="815"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1160"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gridSpan w:val="2"/>
            <w:tcW w:w="5666"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因施工质量导致返工的。扣5分/次。</w:t>
            </w:r>
            <w:r>
              <w:rPr>
                <w:rFonts w:hint="eastAsia" w:ascii="仿宋" w:hAnsi="仿宋" w:eastAsia="仿宋" w:cs="仿宋"/>
                <w:bCs/>
                <w:color w:val="000000"/>
                <w:sz w:val="24"/>
                <w:szCs w:val="24"/>
                <w:highlight w:val="none"/>
              </w:rPr>
            </w:r>
            <w:r/>
          </w:p>
        </w:tc>
        <w:tc>
          <w:tcPr>
            <w:tcW w:w="713" w:type="dxa"/>
            <w:vAlign w:val="center"/>
            <w:vMerge w:val="restart"/>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p>
            <w:pPr>
              <w:pStyle w:val="883"/>
              <w:numPr>
                <w:ilvl w:val="0"/>
                <w:numId w:val="0"/>
              </w:numPr>
              <w:jc w:val="center"/>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20</w:t>
            </w:r>
            <w:r>
              <w:rPr>
                <w:rFonts w:hint="eastAsia" w:ascii="仿宋" w:hAnsi="仿宋" w:eastAsia="仿宋" w:cs="仿宋"/>
                <w:bCs/>
                <w:color w:val="000000"/>
                <w:sz w:val="24"/>
                <w:szCs w:val="24"/>
                <w:highlight w:val="none"/>
              </w:rPr>
            </w:r>
            <w:r/>
          </w:p>
        </w:tc>
        <w:tc>
          <w:tcPr>
            <w:tcW w:w="708" w:type="dxa"/>
            <w:vAlign w:val="top"/>
            <w:vMerge w:val="restart"/>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657"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r>
      <w:tr>
        <w:trPr>
          <w:trHeight w:val="629"/>
        </w:trPr>
        <w:tc>
          <w:tcPr>
            <w:tcW w:w="815"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1160"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931" w:type="dxa"/>
            <w:vAlign w:val="top"/>
            <w:vMerge w:val="restart"/>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p>
            <w:pPr>
              <w:pStyle w:val="883"/>
              <w:numPr>
                <w:ilvl w:val="0"/>
                <w:numId w:val="0"/>
              </w:numPr>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p>
            <w:pPr>
              <w:pStyle w:val="883"/>
              <w:numPr>
                <w:ilvl w:val="0"/>
                <w:numId w:val="0"/>
              </w:numPr>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p>
            <w:pPr>
              <w:pStyle w:val="883"/>
              <w:numPr>
                <w:ilvl w:val="0"/>
                <w:numId w:val="0"/>
              </w:numPr>
              <w:jc w:val="center"/>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沥青</w:t>
            </w:r>
            <w:r>
              <w:rPr>
                <w:rFonts w:hint="eastAsia" w:ascii="仿宋" w:hAnsi="仿宋" w:eastAsia="仿宋" w:cs="仿宋"/>
                <w:bCs/>
                <w:color w:val="000000"/>
                <w:sz w:val="24"/>
                <w:szCs w:val="24"/>
                <w:highlight w:val="none"/>
              </w:rPr>
            </w:r>
            <w:r/>
          </w:p>
          <w:p>
            <w:pPr>
              <w:pStyle w:val="883"/>
              <w:numPr>
                <w:ilvl w:val="0"/>
                <w:numId w:val="0"/>
              </w:numPr>
              <w:jc w:val="center"/>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道路</w:t>
            </w:r>
            <w:r>
              <w:rPr>
                <w:rFonts w:hint="eastAsia" w:ascii="仿宋" w:hAnsi="仿宋" w:eastAsia="仿宋" w:cs="仿宋"/>
                <w:bCs/>
                <w:color w:val="000000"/>
                <w:sz w:val="24"/>
                <w:szCs w:val="24"/>
                <w:highlight w:val="none"/>
              </w:rPr>
            </w:r>
            <w:r/>
          </w:p>
        </w:tc>
        <w:tc>
          <w:tcPr>
            <w:tcW w:w="4735"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维修作业时的沥青料温度须符合规范要求。不符合要 求的扣 1分/次。</w:t>
            </w:r>
            <w:r>
              <w:rPr>
                <w:rFonts w:hint="eastAsia" w:ascii="仿宋" w:hAnsi="仿宋" w:eastAsia="仿宋" w:cs="仿宋"/>
                <w:bCs/>
                <w:color w:val="000000"/>
                <w:sz w:val="24"/>
                <w:szCs w:val="24"/>
                <w:highlight w:val="none"/>
              </w:rPr>
            </w:r>
            <w:r/>
          </w:p>
        </w:tc>
        <w:tc>
          <w:tcPr>
            <w:tcW w:w="713"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708"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657"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r>
      <w:tr>
        <w:trPr>
          <w:trHeight w:val="629"/>
        </w:trPr>
        <w:tc>
          <w:tcPr>
            <w:tcW w:w="815"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1160"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931"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4735"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沥青路面铣刨规范，边线整齐，底层平整。不符合要求的扣 0.5分/次。</w:t>
            </w:r>
            <w:r>
              <w:rPr>
                <w:rFonts w:hint="eastAsia" w:ascii="仿宋" w:hAnsi="仿宋" w:eastAsia="仿宋" w:cs="仿宋"/>
                <w:bCs/>
                <w:color w:val="000000"/>
                <w:sz w:val="24"/>
                <w:szCs w:val="24"/>
                <w:highlight w:val="none"/>
              </w:rPr>
            </w:r>
            <w:r/>
          </w:p>
        </w:tc>
        <w:tc>
          <w:tcPr>
            <w:tcW w:w="713"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708"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657"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r>
      <w:tr>
        <w:trPr>
          <w:trHeight w:val="629"/>
        </w:trPr>
        <w:tc>
          <w:tcPr>
            <w:tcW w:w="815"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1160"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931"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4735"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粘结层撒布须饱满均匀，无露白现象，不符合要求的扣 0.5分/次。</w:t>
            </w:r>
            <w:r>
              <w:rPr>
                <w:rFonts w:hint="eastAsia" w:ascii="仿宋" w:hAnsi="仿宋" w:eastAsia="仿宋" w:cs="仿宋"/>
                <w:bCs/>
                <w:color w:val="000000"/>
                <w:sz w:val="24"/>
                <w:szCs w:val="24"/>
                <w:highlight w:val="none"/>
              </w:rPr>
            </w:r>
            <w:r/>
          </w:p>
        </w:tc>
        <w:tc>
          <w:tcPr>
            <w:tcW w:w="713"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708"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657"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r>
      <w:tr>
        <w:trPr>
          <w:trHeight w:val="629"/>
        </w:trPr>
        <w:tc>
          <w:tcPr>
            <w:tcW w:w="815"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1160"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931"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4735"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沥青摊铺平整，与井框或其他构筑物高差不大于 5mm。不符合要求的扣 0.5分/次。</w:t>
            </w:r>
            <w:r>
              <w:rPr>
                <w:rFonts w:hint="eastAsia" w:ascii="仿宋" w:hAnsi="仿宋" w:eastAsia="仿宋" w:cs="仿宋"/>
                <w:bCs/>
                <w:color w:val="000000"/>
                <w:sz w:val="24"/>
                <w:szCs w:val="24"/>
                <w:highlight w:val="none"/>
              </w:rPr>
            </w:r>
            <w:r/>
          </w:p>
        </w:tc>
        <w:tc>
          <w:tcPr>
            <w:tcW w:w="713"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708"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657"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r>
      <w:tr>
        <w:trPr>
          <w:trHeight w:val="629"/>
        </w:trPr>
        <w:tc>
          <w:tcPr>
            <w:tcW w:w="815"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1160"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931"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4735"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沥青碾压规范，压实充分，表面颗粒无离析、松散现象。不符合要求的扣 0.5分/次。</w:t>
            </w:r>
            <w:r>
              <w:rPr>
                <w:rFonts w:hint="eastAsia" w:ascii="仿宋" w:hAnsi="仿宋" w:eastAsia="仿宋" w:cs="仿宋"/>
                <w:bCs/>
                <w:color w:val="000000"/>
                <w:sz w:val="24"/>
                <w:szCs w:val="24"/>
                <w:highlight w:val="none"/>
              </w:rPr>
            </w:r>
            <w:r/>
          </w:p>
        </w:tc>
        <w:tc>
          <w:tcPr>
            <w:tcW w:w="713"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708"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657"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r>
      <w:tr>
        <w:trPr>
          <w:trHeight w:val="629"/>
        </w:trPr>
        <w:tc>
          <w:tcPr>
            <w:tcW w:w="815"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1160"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931"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4735"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冬季沥青摊铺后，接缝位置须采用石油沥青灌缝，不符合要求的扣 0.5分/次。</w:t>
            </w:r>
            <w:r>
              <w:rPr>
                <w:rFonts w:hint="eastAsia" w:ascii="仿宋" w:hAnsi="仿宋" w:eastAsia="仿宋" w:cs="仿宋"/>
                <w:bCs/>
                <w:color w:val="000000"/>
                <w:sz w:val="24"/>
                <w:szCs w:val="24"/>
                <w:highlight w:val="none"/>
              </w:rPr>
            </w:r>
            <w:r/>
          </w:p>
        </w:tc>
        <w:tc>
          <w:tcPr>
            <w:tcW w:w="713"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708"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657"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r>
      <w:tr>
        <w:trPr>
          <w:trHeight w:val="629"/>
        </w:trPr>
        <w:tc>
          <w:tcPr>
            <w:tcW w:w="815"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1160"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931"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4735"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沥青路面灌缝开槽机须配备吸尘装置，不配备的扣 0.5分/次。</w:t>
            </w:r>
            <w:r>
              <w:rPr>
                <w:rFonts w:hint="eastAsia" w:ascii="仿宋" w:hAnsi="仿宋" w:eastAsia="仿宋" w:cs="仿宋"/>
                <w:bCs/>
                <w:color w:val="000000"/>
                <w:sz w:val="24"/>
                <w:szCs w:val="24"/>
                <w:highlight w:val="none"/>
              </w:rPr>
            </w:r>
            <w:r/>
          </w:p>
        </w:tc>
        <w:tc>
          <w:tcPr>
            <w:tcW w:w="713"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708"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657"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r>
      <w:tr>
        <w:trPr>
          <w:trHeight w:val="629"/>
        </w:trPr>
        <w:tc>
          <w:tcPr>
            <w:tcW w:w="815"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1160"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931"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4735"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开槽宽度不低于 1cm ，深度 1-3cm ，深宽比不超过 2:1,灌缝密实均匀，不符合要求的扣 0.5分/次。</w:t>
            </w:r>
            <w:r>
              <w:rPr>
                <w:rFonts w:hint="eastAsia" w:ascii="仿宋" w:hAnsi="仿宋" w:eastAsia="仿宋" w:cs="仿宋"/>
                <w:bCs/>
                <w:color w:val="000000"/>
                <w:sz w:val="24"/>
                <w:szCs w:val="24"/>
                <w:highlight w:val="none"/>
              </w:rPr>
            </w:r>
            <w:r/>
          </w:p>
        </w:tc>
        <w:tc>
          <w:tcPr>
            <w:tcW w:w="713"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708"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657"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r>
      <w:tr>
        <w:trPr>
          <w:trHeight w:val="629"/>
        </w:trPr>
        <w:tc>
          <w:tcPr>
            <w:tcW w:w="815"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1160"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931" w:type="dxa"/>
            <w:vAlign w:val="top"/>
            <w:vMerge w:val="restart"/>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p>
            <w:pPr>
              <w:pStyle w:val="883"/>
              <w:numPr>
                <w:ilvl w:val="0"/>
                <w:numId w:val="0"/>
              </w:numPr>
              <w:jc w:val="center"/>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混 凝 土 道 路</w:t>
            </w:r>
            <w:r>
              <w:rPr>
                <w:rFonts w:hint="eastAsia" w:ascii="仿宋" w:hAnsi="仿宋" w:eastAsia="仿宋" w:cs="仿宋"/>
                <w:bCs/>
                <w:color w:val="000000"/>
                <w:sz w:val="24"/>
                <w:szCs w:val="24"/>
                <w:highlight w:val="none"/>
              </w:rPr>
            </w:r>
            <w:r/>
          </w:p>
        </w:tc>
        <w:tc>
          <w:tcPr>
            <w:tcW w:w="4735"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混凝土浇筑前应确保基底整洁、无杂物，不符合要求的扣 0.5分/次。</w:t>
            </w:r>
            <w:r>
              <w:rPr>
                <w:rFonts w:hint="eastAsia" w:ascii="仿宋" w:hAnsi="仿宋" w:eastAsia="仿宋" w:cs="仿宋"/>
                <w:bCs/>
                <w:color w:val="000000"/>
                <w:sz w:val="24"/>
                <w:szCs w:val="24"/>
                <w:highlight w:val="none"/>
              </w:rPr>
            </w:r>
            <w:r/>
          </w:p>
        </w:tc>
        <w:tc>
          <w:tcPr>
            <w:tcW w:w="713"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708"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657"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r>
      <w:tr>
        <w:trPr>
          <w:trHeight w:val="629"/>
        </w:trPr>
        <w:tc>
          <w:tcPr>
            <w:tcW w:w="815"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1160"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931"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4735"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混凝土须振捣密实、无离析现象，不符合要求的扣 0.5分/次。</w:t>
            </w:r>
            <w:r>
              <w:rPr>
                <w:rFonts w:hint="eastAsia" w:ascii="仿宋" w:hAnsi="仿宋" w:eastAsia="仿宋" w:cs="仿宋"/>
                <w:bCs/>
                <w:color w:val="000000"/>
                <w:sz w:val="24"/>
                <w:szCs w:val="24"/>
                <w:highlight w:val="none"/>
              </w:rPr>
            </w:r>
            <w:r/>
          </w:p>
        </w:tc>
        <w:tc>
          <w:tcPr>
            <w:tcW w:w="713"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708"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657"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r>
      <w:tr>
        <w:trPr>
          <w:trHeight w:val="575"/>
        </w:trPr>
        <w:tc>
          <w:tcPr>
            <w:tcW w:w="815"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1160"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931"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4735"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混凝土表面平整、无蜂窝麻面、裂缝现象，不符合要求的扣 0.5分/次。</w:t>
            </w:r>
            <w:r>
              <w:rPr>
                <w:rFonts w:hint="eastAsia" w:ascii="仿宋" w:hAnsi="仿宋" w:eastAsia="仿宋" w:cs="仿宋"/>
                <w:bCs/>
                <w:color w:val="000000"/>
                <w:sz w:val="24"/>
                <w:szCs w:val="24"/>
                <w:highlight w:val="none"/>
              </w:rPr>
            </w:r>
            <w:r/>
          </w:p>
        </w:tc>
        <w:tc>
          <w:tcPr>
            <w:tcW w:w="713"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708"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657"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r>
      <w:tr>
        <w:trPr>
          <w:trHeight w:val="629"/>
        </w:trPr>
        <w:tc>
          <w:tcPr>
            <w:tcW w:w="815"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1160"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931"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4735"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与井框或其他构筑物高差不大于 5mm ，不符合要求 的扣 0.5分/次。</w:t>
            </w:r>
            <w:r>
              <w:rPr>
                <w:rFonts w:hint="eastAsia" w:ascii="仿宋" w:hAnsi="仿宋" w:eastAsia="仿宋" w:cs="仿宋"/>
                <w:bCs/>
                <w:color w:val="000000"/>
                <w:sz w:val="24"/>
                <w:szCs w:val="24"/>
                <w:highlight w:val="none"/>
              </w:rPr>
            </w:r>
            <w:r/>
          </w:p>
        </w:tc>
        <w:tc>
          <w:tcPr>
            <w:tcW w:w="713"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708"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657"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r>
      <w:tr>
        <w:trPr>
          <w:trHeight w:val="628"/>
        </w:trPr>
        <w:tc>
          <w:tcPr>
            <w:tcW w:w="815"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1160"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931"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4735"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混凝土路面棱边顺直，无边角剥落现象，不符合要求的扣 0.5分/次。</w:t>
            </w:r>
            <w:r>
              <w:rPr>
                <w:rFonts w:hint="eastAsia" w:ascii="仿宋" w:hAnsi="仿宋" w:eastAsia="仿宋" w:cs="仿宋"/>
                <w:bCs/>
                <w:color w:val="000000"/>
                <w:sz w:val="24"/>
                <w:szCs w:val="24"/>
                <w:highlight w:val="none"/>
              </w:rPr>
            </w:r>
            <w:r/>
          </w:p>
        </w:tc>
        <w:tc>
          <w:tcPr>
            <w:tcW w:w="713"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708"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657"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r>
      <w:tr>
        <w:trPr>
          <w:trHeight w:val="628"/>
        </w:trPr>
        <w:tc>
          <w:tcPr>
            <w:tcW w:w="815"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1160"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931" w:type="dxa"/>
            <w:vAlign w:val="top"/>
            <w:vMerge w:val="restart"/>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p>
            <w:pPr>
              <w:pStyle w:val="883"/>
              <w:numPr>
                <w:ilvl w:val="0"/>
                <w:numId w:val="0"/>
              </w:numPr>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p>
            <w:pPr>
              <w:pStyle w:val="883"/>
              <w:numPr>
                <w:ilvl w:val="0"/>
                <w:numId w:val="0"/>
              </w:numPr>
              <w:jc w:val="center"/>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p>
            <w:pPr>
              <w:pStyle w:val="883"/>
              <w:numPr>
                <w:ilvl w:val="0"/>
                <w:numId w:val="0"/>
              </w:numPr>
              <w:jc w:val="center"/>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人 行 道</w:t>
            </w:r>
            <w:r>
              <w:rPr>
                <w:rFonts w:hint="eastAsia" w:ascii="仿宋" w:hAnsi="仿宋" w:eastAsia="仿宋" w:cs="仿宋"/>
                <w:bCs/>
                <w:color w:val="000000"/>
                <w:sz w:val="24"/>
                <w:szCs w:val="24"/>
                <w:highlight w:val="none"/>
              </w:rPr>
            </w:r>
            <w:r/>
          </w:p>
        </w:tc>
        <w:tc>
          <w:tcPr>
            <w:tcW w:w="4735"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人行道面层砌块铺装前应确保基底平整、无杂物，不符合要求的扣 0.5分/次。</w:t>
            </w:r>
            <w:r>
              <w:rPr>
                <w:rFonts w:hint="eastAsia" w:ascii="仿宋" w:hAnsi="仿宋" w:eastAsia="仿宋" w:cs="仿宋"/>
                <w:bCs/>
                <w:color w:val="000000"/>
                <w:sz w:val="24"/>
                <w:szCs w:val="24"/>
                <w:highlight w:val="none"/>
              </w:rPr>
            </w:r>
            <w:r/>
          </w:p>
        </w:tc>
        <w:tc>
          <w:tcPr>
            <w:tcW w:w="713"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708"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657"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r>
      <w:tr>
        <w:trPr>
          <w:trHeight w:val="629"/>
        </w:trPr>
        <w:tc>
          <w:tcPr>
            <w:tcW w:w="815"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1160"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931"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4735"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铺装时，应确保砂浆饱满、砌块底部无脱空现象，不符合要求的扣 0.5分/次。</w:t>
            </w:r>
            <w:r>
              <w:rPr>
                <w:rFonts w:hint="eastAsia" w:ascii="仿宋" w:hAnsi="仿宋" w:eastAsia="仿宋" w:cs="仿宋"/>
                <w:bCs/>
                <w:color w:val="000000"/>
                <w:sz w:val="24"/>
                <w:szCs w:val="24"/>
                <w:highlight w:val="none"/>
              </w:rPr>
            </w:r>
            <w:r/>
          </w:p>
        </w:tc>
        <w:tc>
          <w:tcPr>
            <w:tcW w:w="713"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708"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657"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r>
      <w:tr>
        <w:trPr>
          <w:trHeight w:val="628"/>
        </w:trPr>
        <w:tc>
          <w:tcPr>
            <w:tcW w:w="815"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1160"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931"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4735"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铺装平整度满足要求，砌块间高差不大于 5mm ，不符合要求的扣 0.5分/次。</w:t>
            </w:r>
            <w:r>
              <w:rPr>
                <w:rFonts w:hint="eastAsia" w:ascii="仿宋" w:hAnsi="仿宋" w:eastAsia="仿宋" w:cs="仿宋"/>
                <w:bCs/>
                <w:color w:val="000000"/>
                <w:sz w:val="24"/>
                <w:szCs w:val="24"/>
                <w:highlight w:val="none"/>
              </w:rPr>
            </w:r>
            <w:r/>
          </w:p>
        </w:tc>
        <w:tc>
          <w:tcPr>
            <w:tcW w:w="713"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708"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657"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r>
      <w:tr>
        <w:trPr>
          <w:trHeight w:val="629"/>
        </w:trPr>
        <w:tc>
          <w:tcPr>
            <w:tcW w:w="815"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1160"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931"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4735"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与井框或其他构筑物高差不大于 5mm ，不符合要求 的扣 0.5分/次。</w:t>
            </w:r>
            <w:r>
              <w:rPr>
                <w:rFonts w:hint="eastAsia" w:ascii="仿宋" w:hAnsi="仿宋" w:eastAsia="仿宋" w:cs="仿宋"/>
                <w:bCs/>
                <w:color w:val="000000"/>
                <w:sz w:val="24"/>
                <w:szCs w:val="24"/>
                <w:highlight w:val="none"/>
              </w:rPr>
            </w:r>
            <w:r/>
          </w:p>
        </w:tc>
        <w:tc>
          <w:tcPr>
            <w:tcW w:w="713"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708"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657"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r>
      <w:tr>
        <w:trPr>
          <w:trHeight w:val="317"/>
        </w:trPr>
        <w:tc>
          <w:tcPr>
            <w:tcW w:w="815"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1160"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931"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4735"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人行道砌块间填充饱满，不符合要求的扣 0.5分/次。</w:t>
            </w:r>
            <w:r>
              <w:rPr>
                <w:rFonts w:hint="eastAsia" w:ascii="仿宋" w:hAnsi="仿宋" w:eastAsia="仿宋" w:cs="仿宋"/>
                <w:bCs/>
                <w:color w:val="000000"/>
                <w:sz w:val="24"/>
                <w:szCs w:val="24"/>
                <w:highlight w:val="none"/>
              </w:rPr>
            </w:r>
            <w:r/>
          </w:p>
        </w:tc>
        <w:tc>
          <w:tcPr>
            <w:tcW w:w="713"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708"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657"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r>
      <w:tr>
        <w:trPr>
          <w:trHeight w:val="629"/>
        </w:trPr>
        <w:tc>
          <w:tcPr>
            <w:tcW w:w="815"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1160"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931"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4735"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盲道、坡道铺装时严格按照无障碍建设指南进行施 工，未按要求施工的扣 0.5分/次。</w:t>
            </w:r>
            <w:r>
              <w:rPr>
                <w:rFonts w:hint="eastAsia" w:ascii="仿宋" w:hAnsi="仿宋" w:eastAsia="仿宋" w:cs="仿宋"/>
                <w:bCs/>
                <w:color w:val="000000"/>
                <w:sz w:val="24"/>
                <w:szCs w:val="24"/>
                <w:highlight w:val="none"/>
              </w:rPr>
            </w:r>
            <w:r/>
          </w:p>
        </w:tc>
        <w:tc>
          <w:tcPr>
            <w:tcW w:w="713"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708"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657"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r>
      <w:tr>
        <w:trPr>
          <w:trHeight w:val="629"/>
        </w:trPr>
        <w:tc>
          <w:tcPr>
            <w:tcW w:w="815"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1160"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931"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4735"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侧平石、树池安放顺直，灌浆饱满，不符合要求的扣0.5分/次。</w:t>
            </w:r>
            <w:r>
              <w:rPr>
                <w:rFonts w:hint="eastAsia" w:ascii="仿宋" w:hAnsi="仿宋" w:eastAsia="仿宋" w:cs="仿宋"/>
                <w:bCs/>
                <w:color w:val="000000"/>
                <w:sz w:val="24"/>
                <w:szCs w:val="24"/>
                <w:highlight w:val="none"/>
              </w:rPr>
            </w:r>
            <w:r/>
          </w:p>
        </w:tc>
        <w:tc>
          <w:tcPr>
            <w:tcW w:w="713"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708"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657"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r>
      <w:tr>
        <w:trPr>
          <w:trHeight w:val="940"/>
        </w:trPr>
        <w:tc>
          <w:tcPr>
            <w:tcW w:w="815" w:type="dxa"/>
            <w:vAlign w:val="top"/>
            <w:vMerge w:val="restart"/>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1160" w:type="dxa"/>
            <w:vAlign w:val="top"/>
            <w:vMerge w:val="restart"/>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931" w:type="dxa"/>
            <w:vAlign w:val="center"/>
            <w:vMerge w:val="restart"/>
            <w:textDirection w:val="lrTb"/>
            <w:noWrap w:val="false"/>
          </w:tcPr>
          <w:p>
            <w:pPr>
              <w:pStyle w:val="883"/>
              <w:numPr>
                <w:ilvl w:val="0"/>
                <w:numId w:val="0"/>
              </w:numPr>
              <w:jc w:val="center"/>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排水 设施</w:t>
            </w:r>
            <w:r>
              <w:rPr>
                <w:rFonts w:hint="eastAsia" w:ascii="仿宋" w:hAnsi="仿宋" w:eastAsia="仿宋" w:cs="仿宋"/>
                <w:bCs/>
                <w:color w:val="000000"/>
                <w:sz w:val="24"/>
                <w:szCs w:val="24"/>
                <w:highlight w:val="none"/>
              </w:rPr>
            </w:r>
            <w:r/>
          </w:p>
        </w:tc>
        <w:tc>
          <w:tcPr>
            <w:tcW w:w="4735"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井盖与井框完好，吻合，安放平稳、启闭灵活，井框与路面高差不超过正负 15mm 。不符合要求的扣 0.5分/次。</w:t>
            </w:r>
            <w:r>
              <w:rPr>
                <w:rFonts w:hint="eastAsia" w:ascii="仿宋" w:hAnsi="仿宋" w:eastAsia="仿宋" w:cs="仿宋"/>
                <w:bCs/>
                <w:color w:val="000000"/>
                <w:sz w:val="24"/>
                <w:szCs w:val="24"/>
                <w:highlight w:val="none"/>
              </w:rPr>
            </w:r>
            <w:r/>
          </w:p>
        </w:tc>
        <w:tc>
          <w:tcPr>
            <w:tcW w:w="713"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708"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657"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r>
      <w:tr>
        <w:trPr>
          <w:trHeight w:val="629"/>
        </w:trPr>
        <w:tc>
          <w:tcPr>
            <w:tcW w:w="815"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1160"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931"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4735"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井内踏步完好、井壁无破损，井内无杂物。不符合要求的扣 0.5分/次。</w:t>
            </w:r>
            <w:r>
              <w:rPr>
                <w:rFonts w:hint="eastAsia" w:ascii="仿宋" w:hAnsi="仿宋" w:eastAsia="仿宋" w:cs="仿宋"/>
                <w:bCs/>
                <w:color w:val="000000"/>
                <w:sz w:val="24"/>
                <w:szCs w:val="24"/>
                <w:highlight w:val="none"/>
              </w:rPr>
            </w:r>
            <w:r/>
          </w:p>
        </w:tc>
        <w:tc>
          <w:tcPr>
            <w:tcW w:w="713"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708"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657"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r>
      <w:tr>
        <w:trPr>
          <w:trHeight w:val="629"/>
        </w:trPr>
        <w:tc>
          <w:tcPr>
            <w:tcW w:w="815"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1160"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931"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4735"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管道插接口完好，坡度顺畅，管壁无破损、无泄漏。不符合要求的扣 1分/次。</w:t>
            </w:r>
            <w:r>
              <w:rPr>
                <w:rFonts w:hint="eastAsia" w:ascii="仿宋" w:hAnsi="仿宋" w:eastAsia="仿宋" w:cs="仿宋"/>
                <w:bCs/>
                <w:color w:val="000000"/>
                <w:sz w:val="24"/>
                <w:szCs w:val="24"/>
                <w:highlight w:val="none"/>
              </w:rPr>
            </w:r>
            <w:r/>
          </w:p>
        </w:tc>
        <w:tc>
          <w:tcPr>
            <w:tcW w:w="713"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708"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657"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r>
      <w:tr>
        <w:trPr>
          <w:trHeight w:val="629"/>
        </w:trPr>
        <w:tc>
          <w:tcPr>
            <w:tcW w:w="815"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1160"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931"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4735"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检查井、雨水口清掏完毕后，积泥深度不得高于 5cm。 不符合要求的扣 0.5分/次。</w:t>
            </w:r>
            <w:r>
              <w:rPr>
                <w:rFonts w:hint="eastAsia" w:ascii="仿宋" w:hAnsi="仿宋" w:eastAsia="仿宋" w:cs="仿宋"/>
                <w:bCs/>
                <w:color w:val="000000"/>
                <w:sz w:val="24"/>
                <w:szCs w:val="24"/>
                <w:highlight w:val="none"/>
              </w:rPr>
            </w:r>
            <w:r/>
          </w:p>
        </w:tc>
        <w:tc>
          <w:tcPr>
            <w:tcW w:w="713"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708"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657"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r>
      <w:tr>
        <w:trPr>
          <w:trHeight w:val="629"/>
        </w:trPr>
        <w:tc>
          <w:tcPr>
            <w:tcW w:w="815"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1160"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931"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4735"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检查井内安全网设施完好无缺损。不符合要求的扣 0.5分/次。</w:t>
            </w:r>
            <w:r>
              <w:rPr>
                <w:rFonts w:hint="eastAsia" w:ascii="仿宋" w:hAnsi="仿宋" w:eastAsia="仿宋" w:cs="仿宋"/>
                <w:bCs/>
                <w:color w:val="000000"/>
                <w:sz w:val="24"/>
                <w:szCs w:val="24"/>
                <w:highlight w:val="none"/>
              </w:rPr>
            </w:r>
            <w:r/>
          </w:p>
        </w:tc>
        <w:tc>
          <w:tcPr>
            <w:tcW w:w="713"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708"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657"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r>
      <w:tr>
        <w:trPr>
          <w:trHeight w:val="631"/>
        </w:trPr>
        <w:tc>
          <w:tcPr>
            <w:tcW w:w="815"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1160"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931"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4735"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管辖泵站及闸门运行良好，按规定及时维护。否则扣1 分/次。</w:t>
            </w:r>
            <w:r>
              <w:rPr>
                <w:rFonts w:hint="eastAsia" w:ascii="仿宋" w:hAnsi="仿宋" w:eastAsia="仿宋" w:cs="仿宋"/>
                <w:bCs/>
                <w:color w:val="000000"/>
                <w:sz w:val="24"/>
                <w:szCs w:val="24"/>
                <w:highlight w:val="none"/>
              </w:rPr>
            </w:r>
            <w:r/>
          </w:p>
        </w:tc>
        <w:tc>
          <w:tcPr>
            <w:tcW w:w="713"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708"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657"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r>
      <w:tr>
        <w:trPr>
          <w:trHeight w:val="631"/>
        </w:trPr>
        <w:tc>
          <w:tcPr>
            <w:tcW w:w="815" w:type="dxa"/>
            <w:vAlign w:val="center"/>
            <w:textDirection w:val="lrTb"/>
            <w:noWrap w:val="false"/>
          </w:tcPr>
          <w:p>
            <w:pPr>
              <w:pStyle w:val="883"/>
              <w:numPr>
                <w:ilvl w:val="0"/>
                <w:numId w:val="0"/>
              </w:numPr>
              <w:jc w:val="center"/>
              <w:keepLines w:val="0"/>
              <w:keepNext w:val="0"/>
              <w:pageBreakBefore w:val="0"/>
              <w:spacing w:line="400" w:lineRule="exact"/>
              <w:widowControl w:val="off"/>
              <w:rPr>
                <w:rFonts w:hint="eastAsia" w:ascii="仿宋" w:hAnsi="仿宋" w:eastAsia="仿宋" w:cs="仿宋"/>
                <w:bCs/>
                <w:color w:val="000000"/>
                <w:sz w:val="24"/>
                <w:szCs w:val="24"/>
                <w:highlight w:val="none"/>
                <w:lang w:eastAsia="zh-CN"/>
              </w:rPr>
              <w:outlineLvl w:val="9"/>
            </w:pPr>
            <w:r>
              <w:rPr>
                <w:rFonts w:hint="eastAsia" w:ascii="仿宋" w:hAnsi="仿宋" w:eastAsia="仿宋" w:cs="仿宋"/>
                <w:bCs/>
                <w:color w:val="000000"/>
                <w:sz w:val="24"/>
                <w:szCs w:val="24"/>
                <w:highlight w:val="none"/>
                <w:lang w:eastAsia="zh-CN"/>
              </w:rPr>
              <w:t xml:space="preserve">三</w:t>
            </w:r>
            <w:r>
              <w:rPr>
                <w:rFonts w:hint="eastAsia" w:ascii="仿宋" w:hAnsi="仿宋" w:eastAsia="仿宋" w:cs="仿宋"/>
                <w:bCs/>
                <w:color w:val="000000"/>
                <w:sz w:val="24"/>
                <w:szCs w:val="24"/>
                <w:highlight w:val="none"/>
                <w:lang w:eastAsia="zh-CN"/>
              </w:rPr>
            </w:r>
            <w:r/>
          </w:p>
        </w:tc>
        <w:tc>
          <w:tcPr>
            <w:tcW w:w="1160" w:type="dxa"/>
            <w:vAlign w:val="center"/>
            <w:textDirection w:val="lrTb"/>
            <w:noWrap w:val="false"/>
          </w:tcPr>
          <w:p>
            <w:pPr>
              <w:pStyle w:val="883"/>
              <w:numPr>
                <w:ilvl w:val="0"/>
                <w:numId w:val="0"/>
              </w:numPr>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现场文明施工情况</w:t>
            </w:r>
            <w:r>
              <w:rPr>
                <w:rFonts w:hint="eastAsia" w:ascii="仿宋" w:hAnsi="仿宋" w:eastAsia="仿宋" w:cs="仿宋"/>
                <w:bCs/>
                <w:color w:val="000000"/>
                <w:sz w:val="24"/>
                <w:szCs w:val="24"/>
                <w:highlight w:val="none"/>
              </w:rPr>
            </w:r>
            <w:r/>
          </w:p>
        </w:tc>
        <w:tc>
          <w:tcPr>
            <w:gridSpan w:val="2"/>
            <w:tcW w:w="5666"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需配备专职的安全人员。未配备或配备不满足要求的扣 2分/次。</w:t>
            </w:r>
            <w:r>
              <w:rPr>
                <w:rFonts w:hint="eastAsia" w:ascii="仿宋" w:hAnsi="仿宋" w:eastAsia="仿宋" w:cs="仿宋"/>
                <w:bCs/>
                <w:color w:val="000000"/>
                <w:sz w:val="24"/>
                <w:szCs w:val="24"/>
                <w:highlight w:val="none"/>
              </w:rPr>
            </w:r>
            <w:r/>
          </w:p>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按规定进行全员安全教育。否则扣1分/次。</w:t>
            </w:r>
            <w:r>
              <w:rPr>
                <w:rFonts w:hint="eastAsia" w:ascii="仿宋" w:hAnsi="仿宋" w:eastAsia="仿宋" w:cs="仿宋"/>
                <w:bCs/>
                <w:color w:val="000000"/>
                <w:sz w:val="24"/>
                <w:szCs w:val="24"/>
                <w:highlight w:val="none"/>
              </w:rPr>
            </w:r>
            <w:r/>
          </w:p>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养护作业现场内人员必须穿戴干净、整洁并具有反光功能的安全标识服和防护帽。否则扣 0.5分/人次。</w:t>
            </w:r>
            <w:r>
              <w:rPr>
                <w:rFonts w:hint="eastAsia" w:ascii="仿宋" w:hAnsi="仿宋" w:eastAsia="仿宋" w:cs="仿宋"/>
                <w:bCs/>
                <w:color w:val="000000"/>
                <w:sz w:val="24"/>
                <w:szCs w:val="24"/>
                <w:highlight w:val="none"/>
              </w:rPr>
            </w:r>
            <w:r/>
          </w:p>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养护作业现场应根据规范设置明显安全标志及安全防护，安排专人疏导现场交通。否则扣 1分/次。</w:t>
            </w:r>
            <w:r>
              <w:rPr>
                <w:rFonts w:hint="eastAsia" w:ascii="仿宋" w:hAnsi="仿宋" w:eastAsia="仿宋" w:cs="仿宋"/>
                <w:bCs/>
                <w:color w:val="000000"/>
                <w:sz w:val="24"/>
                <w:szCs w:val="24"/>
                <w:highlight w:val="none"/>
              </w:rPr>
            </w:r>
            <w:r/>
          </w:p>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夜间施工时，养护作业区应有足够的照明，并设置频闪警示标志。否则扣 1分/次。</w:t>
            </w:r>
            <w:r>
              <w:rPr>
                <w:rFonts w:hint="eastAsia" w:ascii="仿宋" w:hAnsi="仿宋" w:eastAsia="仿宋" w:cs="仿宋"/>
                <w:bCs/>
                <w:color w:val="000000"/>
                <w:sz w:val="24"/>
                <w:szCs w:val="24"/>
                <w:highlight w:val="none"/>
              </w:rPr>
            </w:r>
            <w:r/>
          </w:p>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大面积养护作业现场使用雾炮车等降尘设施。否则扣 2分/次。</w:t>
            </w:r>
            <w:r>
              <w:rPr>
                <w:rFonts w:hint="eastAsia" w:ascii="仿宋" w:hAnsi="仿宋" w:eastAsia="仿宋" w:cs="仿宋"/>
                <w:bCs/>
                <w:color w:val="000000"/>
                <w:sz w:val="24"/>
                <w:szCs w:val="24"/>
                <w:highlight w:val="none"/>
              </w:rPr>
            </w:r>
            <w:r/>
          </w:p>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养护作业区裸土、堆放易造成扬尘的材料采用符合标准的防尘网覆盖。否则扣 2分/次。</w:t>
            </w:r>
            <w:r>
              <w:rPr>
                <w:rFonts w:hint="eastAsia" w:ascii="仿宋" w:hAnsi="仿宋" w:eastAsia="仿宋" w:cs="仿宋"/>
                <w:bCs/>
                <w:color w:val="000000"/>
                <w:sz w:val="24"/>
                <w:szCs w:val="24"/>
                <w:highlight w:val="none"/>
              </w:rPr>
            </w:r>
            <w:r/>
          </w:p>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养护作业现场建筑材料集中整齐堆放。否则扣 1分/次。 养护作业现场施工完成后需做到工完料尽场地清。否则扣2分/次。</w:t>
            </w:r>
            <w:r>
              <w:rPr>
                <w:rFonts w:hint="eastAsia" w:ascii="仿宋" w:hAnsi="仿宋" w:eastAsia="仿宋" w:cs="仿宋"/>
                <w:bCs/>
                <w:color w:val="000000"/>
                <w:sz w:val="24"/>
                <w:szCs w:val="24"/>
                <w:highlight w:val="none"/>
              </w:rPr>
            </w:r>
            <w:r/>
          </w:p>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发生承担主要责任以上的安全事故。扣 10分/次。</w:t>
            </w:r>
            <w:r>
              <w:rPr>
                <w:rFonts w:hint="eastAsia" w:ascii="仿宋" w:hAnsi="仿宋" w:eastAsia="仿宋" w:cs="仿宋"/>
                <w:bCs/>
                <w:color w:val="000000"/>
                <w:sz w:val="24"/>
                <w:szCs w:val="24"/>
                <w:highlight w:val="none"/>
              </w:rPr>
            </w:r>
            <w:r/>
          </w:p>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未对存在安全隐患的市政设施 2小时内消除安全隐患或采取安全防护措施，</w:t>
            </w:r>
            <w:r>
              <w:rPr>
                <w:rFonts w:hint="eastAsia" w:ascii="仿宋" w:hAnsi="仿宋" w:eastAsia="仿宋" w:cs="仿宋"/>
                <w:bCs/>
                <w:color w:val="000000"/>
                <w:sz w:val="24"/>
                <w:szCs w:val="24"/>
                <w:highlight w:val="none"/>
                <w:lang w:eastAsia="zh-CN"/>
              </w:rPr>
              <w:t xml:space="preserve">扣</w:t>
            </w:r>
            <w:r>
              <w:rPr>
                <w:rFonts w:hint="eastAsia" w:ascii="仿宋" w:hAnsi="仿宋" w:eastAsia="仿宋" w:cs="仿宋"/>
                <w:bCs/>
                <w:color w:val="000000"/>
                <w:sz w:val="24"/>
                <w:szCs w:val="24"/>
                <w:highlight w:val="none"/>
              </w:rPr>
              <w:t xml:space="preserve">5分/次。</w:t>
            </w:r>
            <w:r>
              <w:rPr>
                <w:rFonts w:hint="eastAsia" w:ascii="仿宋" w:hAnsi="仿宋" w:eastAsia="仿宋" w:cs="仿宋"/>
                <w:bCs/>
                <w:color w:val="000000"/>
                <w:sz w:val="24"/>
                <w:szCs w:val="24"/>
                <w:highlight w:val="none"/>
              </w:rPr>
            </w:r>
            <w:r/>
          </w:p>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由于施工原因被群众投诉或媒体曝光。扣 5分/次。</w:t>
            </w:r>
            <w:r>
              <w:rPr>
                <w:rFonts w:hint="eastAsia" w:ascii="仿宋" w:hAnsi="仿宋" w:eastAsia="仿宋" w:cs="仿宋"/>
                <w:bCs/>
                <w:color w:val="000000"/>
                <w:sz w:val="24"/>
                <w:szCs w:val="24"/>
                <w:highlight w:val="none"/>
              </w:rPr>
            </w:r>
            <w:r/>
          </w:p>
        </w:tc>
        <w:tc>
          <w:tcPr>
            <w:tcW w:w="713" w:type="dxa"/>
            <w:vAlign w:val="center"/>
            <w:textDirection w:val="lrTb"/>
            <w:noWrap w:val="false"/>
          </w:tcPr>
          <w:p>
            <w:pPr>
              <w:pStyle w:val="883"/>
              <w:numPr>
                <w:ilvl w:val="0"/>
                <w:numId w:val="0"/>
              </w:numPr>
              <w:jc w:val="center"/>
              <w:keepLines w:val="0"/>
              <w:keepNext w:val="0"/>
              <w:pageBreakBefore w:val="0"/>
              <w:spacing w:line="400" w:lineRule="exact"/>
              <w:widowControl w:val="off"/>
              <w:rPr>
                <w:rFonts w:hint="eastAsia" w:ascii="仿宋" w:hAnsi="仿宋" w:eastAsia="仿宋" w:cs="仿宋"/>
                <w:bCs/>
                <w:color w:val="000000"/>
                <w:sz w:val="24"/>
                <w:szCs w:val="24"/>
                <w:highlight w:val="none"/>
                <w:lang w:val="en-US" w:eastAsia="zh-CN"/>
              </w:rPr>
              <w:outlineLvl w:val="9"/>
            </w:pPr>
            <w:r>
              <w:rPr>
                <w:rFonts w:hint="eastAsia" w:ascii="仿宋" w:hAnsi="仿宋" w:eastAsia="仿宋" w:cs="仿宋"/>
                <w:bCs/>
                <w:color w:val="000000"/>
                <w:sz w:val="24"/>
                <w:szCs w:val="24"/>
                <w:highlight w:val="none"/>
                <w:lang w:val="en-US" w:eastAsia="zh-CN"/>
              </w:rPr>
              <w:t xml:space="preserve">30</w:t>
            </w:r>
            <w:r>
              <w:rPr>
                <w:rFonts w:hint="eastAsia" w:ascii="仿宋" w:hAnsi="仿宋" w:eastAsia="仿宋" w:cs="仿宋"/>
                <w:bCs/>
                <w:color w:val="000000"/>
                <w:sz w:val="24"/>
                <w:szCs w:val="24"/>
                <w:highlight w:val="none"/>
                <w:lang w:val="en-US" w:eastAsia="zh-CN"/>
              </w:rPr>
            </w:r>
            <w:r/>
          </w:p>
        </w:tc>
        <w:tc>
          <w:tcPr>
            <w:tcW w:w="708"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657"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r>
      <w:tr>
        <w:trPr>
          <w:trHeight w:val="631"/>
        </w:trPr>
        <w:tc>
          <w:tcPr>
            <w:tcW w:w="815" w:type="dxa"/>
            <w:vAlign w:val="center"/>
            <w:vMerge w:val="restart"/>
            <w:textDirection w:val="lrTb"/>
            <w:noWrap w:val="false"/>
          </w:tcPr>
          <w:p>
            <w:pPr>
              <w:pStyle w:val="883"/>
              <w:numPr>
                <w:ilvl w:val="0"/>
                <w:numId w:val="0"/>
              </w:numPr>
              <w:jc w:val="center"/>
              <w:keepLines w:val="0"/>
              <w:keepNext w:val="0"/>
              <w:pageBreakBefore w:val="0"/>
              <w:spacing w:line="400" w:lineRule="exact"/>
              <w:widowControl w:val="off"/>
              <w:rPr>
                <w:rFonts w:hint="eastAsia" w:ascii="仿宋" w:hAnsi="仿宋" w:eastAsia="仿宋" w:cs="仿宋"/>
                <w:bCs/>
                <w:color w:val="000000"/>
                <w:sz w:val="24"/>
                <w:szCs w:val="24"/>
                <w:highlight w:val="none"/>
                <w:lang w:eastAsia="zh-CN"/>
              </w:rPr>
              <w:outlineLvl w:val="9"/>
            </w:pPr>
            <w:r>
              <w:rPr>
                <w:rFonts w:hint="eastAsia" w:ascii="仿宋" w:hAnsi="仿宋" w:eastAsia="仿宋" w:cs="仿宋"/>
                <w:bCs/>
                <w:color w:val="000000"/>
                <w:sz w:val="24"/>
                <w:szCs w:val="24"/>
                <w:highlight w:val="none"/>
                <w:lang w:eastAsia="zh-CN"/>
              </w:rPr>
              <w:t xml:space="preserve">四</w:t>
            </w:r>
            <w:r>
              <w:rPr>
                <w:rFonts w:hint="eastAsia" w:ascii="仿宋" w:hAnsi="仿宋" w:eastAsia="仿宋" w:cs="仿宋"/>
                <w:bCs/>
                <w:color w:val="000000"/>
                <w:sz w:val="24"/>
                <w:szCs w:val="24"/>
                <w:highlight w:val="none"/>
                <w:lang w:eastAsia="zh-CN"/>
              </w:rPr>
            </w:r>
            <w:r/>
          </w:p>
        </w:tc>
        <w:tc>
          <w:tcPr>
            <w:tcW w:w="1160" w:type="dxa"/>
            <w:vAlign w:val="center"/>
            <w:vMerge w:val="restart"/>
            <w:textDirection w:val="lrTb"/>
            <w:noWrap w:val="false"/>
          </w:tcPr>
          <w:p>
            <w:pPr>
              <w:pStyle w:val="883"/>
              <w:numPr>
                <w:ilvl w:val="0"/>
                <w:numId w:val="0"/>
              </w:numPr>
              <w:jc w:val="center"/>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巡查考核</w:t>
            </w:r>
            <w:r>
              <w:rPr>
                <w:rFonts w:hint="eastAsia" w:ascii="仿宋" w:hAnsi="仿宋" w:eastAsia="仿宋" w:cs="仿宋"/>
                <w:bCs/>
                <w:color w:val="000000"/>
                <w:sz w:val="24"/>
                <w:szCs w:val="24"/>
                <w:highlight w:val="none"/>
                <w:lang w:val="en-US" w:eastAsia="zh-CN"/>
              </w:rPr>
              <w:t xml:space="preserve">  </w:t>
            </w:r>
            <w:r>
              <w:rPr>
                <w:rFonts w:hint="eastAsia" w:ascii="仿宋" w:hAnsi="仿宋" w:eastAsia="仿宋" w:cs="仿宋"/>
                <w:bCs/>
                <w:color w:val="000000"/>
                <w:sz w:val="24"/>
                <w:szCs w:val="24"/>
                <w:highlight w:val="none"/>
              </w:rPr>
              <w:t xml:space="preserve">情况</w:t>
            </w:r>
            <w:r>
              <w:rPr>
                <w:rFonts w:hint="eastAsia" w:ascii="仿宋" w:hAnsi="仿宋" w:eastAsia="仿宋" w:cs="仿宋"/>
                <w:bCs/>
                <w:color w:val="000000"/>
                <w:sz w:val="24"/>
                <w:szCs w:val="24"/>
                <w:highlight w:val="none"/>
              </w:rPr>
            </w:r>
            <w:r/>
          </w:p>
        </w:tc>
        <w:tc>
          <w:tcPr>
            <w:gridSpan w:val="2"/>
            <w:tcW w:w="5666"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市政巡查：不定期抽查市政设施的完好情况，核实市政设施损坏的问题是否在上报的问题库中，若不在，发现一处扣 0.5分。</w:t>
            </w:r>
            <w:r>
              <w:rPr>
                <w:rFonts w:hint="eastAsia" w:ascii="仿宋" w:hAnsi="仿宋" w:eastAsia="仿宋" w:cs="仿宋"/>
                <w:bCs/>
                <w:color w:val="000000"/>
                <w:sz w:val="24"/>
                <w:szCs w:val="24"/>
                <w:highlight w:val="none"/>
              </w:rPr>
            </w:r>
            <w:r/>
          </w:p>
        </w:tc>
        <w:tc>
          <w:tcPr>
            <w:tcW w:w="713" w:type="dxa"/>
            <w:vAlign w:val="center"/>
            <w:vMerge w:val="restart"/>
            <w:textDirection w:val="lrTb"/>
            <w:noWrap w:val="false"/>
          </w:tcPr>
          <w:p>
            <w:pPr>
              <w:pStyle w:val="883"/>
              <w:numPr>
                <w:ilvl w:val="0"/>
                <w:numId w:val="0"/>
              </w:numPr>
              <w:jc w:val="center"/>
              <w:keepLines w:val="0"/>
              <w:keepNext w:val="0"/>
              <w:pageBreakBefore w:val="0"/>
              <w:spacing w:line="400" w:lineRule="exact"/>
              <w:widowControl w:val="off"/>
              <w:rPr>
                <w:rFonts w:hint="eastAsia" w:ascii="仿宋" w:hAnsi="仿宋" w:eastAsia="仿宋" w:cs="仿宋"/>
                <w:bCs/>
                <w:color w:val="000000"/>
                <w:sz w:val="24"/>
                <w:szCs w:val="24"/>
                <w:highlight w:val="none"/>
                <w:lang w:val="en-US" w:eastAsia="zh-CN"/>
              </w:rPr>
              <w:outlineLvl w:val="9"/>
            </w:pPr>
            <w:r>
              <w:rPr>
                <w:rFonts w:hint="eastAsia" w:ascii="仿宋" w:hAnsi="仿宋" w:eastAsia="仿宋" w:cs="仿宋"/>
                <w:bCs/>
                <w:color w:val="000000"/>
                <w:sz w:val="24"/>
                <w:szCs w:val="24"/>
                <w:highlight w:val="none"/>
                <w:lang w:val="en-US" w:eastAsia="zh-CN"/>
              </w:rPr>
              <w:t xml:space="preserve">20</w:t>
            </w:r>
            <w:r>
              <w:rPr>
                <w:rFonts w:hint="eastAsia" w:ascii="仿宋" w:hAnsi="仿宋" w:eastAsia="仿宋" w:cs="仿宋"/>
                <w:bCs/>
                <w:color w:val="000000"/>
                <w:sz w:val="24"/>
                <w:szCs w:val="24"/>
                <w:highlight w:val="none"/>
                <w:lang w:val="en-US" w:eastAsia="zh-CN"/>
              </w:rPr>
            </w:r>
            <w:r/>
          </w:p>
        </w:tc>
        <w:tc>
          <w:tcPr>
            <w:tcW w:w="708" w:type="dxa"/>
            <w:vAlign w:val="top"/>
            <w:vMerge w:val="restart"/>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657"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r>
      <w:tr>
        <w:trPr>
          <w:trHeight w:val="631"/>
        </w:trPr>
        <w:tc>
          <w:tcPr>
            <w:tcW w:w="815"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1160"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gridSpan w:val="2"/>
            <w:tcW w:w="5666"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排水巡查：不定期抽查排水管网及附属设施和河道排口， 核实日常巡查日志是否与实际情况相符，若不相符，发现一次扣0.5分。</w:t>
            </w:r>
            <w:r>
              <w:rPr>
                <w:rFonts w:hint="eastAsia" w:ascii="仿宋" w:hAnsi="仿宋" w:eastAsia="仿宋" w:cs="仿宋"/>
                <w:bCs/>
                <w:color w:val="000000"/>
                <w:sz w:val="24"/>
                <w:szCs w:val="24"/>
                <w:highlight w:val="none"/>
              </w:rPr>
            </w:r>
            <w:r/>
          </w:p>
        </w:tc>
        <w:tc>
          <w:tcPr>
            <w:tcW w:w="713"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708" w:type="dxa"/>
            <w:vAlign w:val="top"/>
            <w:vMerge w:val="restart"/>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657"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r>
      <w:tr>
        <w:trPr>
          <w:trHeight w:val="631"/>
        </w:trPr>
        <w:tc>
          <w:tcPr>
            <w:tcW w:w="815"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1160"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gridSpan w:val="2"/>
            <w:tcW w:w="5666"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按要求合理配足巡查人员，4辆电动车，2辆汽车。未按 要求配足人员和车辆，每缺一次扣 1分。</w:t>
            </w:r>
            <w:r>
              <w:rPr>
                <w:rFonts w:hint="eastAsia" w:ascii="仿宋" w:hAnsi="仿宋" w:eastAsia="仿宋" w:cs="仿宋"/>
                <w:bCs/>
                <w:color w:val="000000"/>
                <w:sz w:val="24"/>
                <w:szCs w:val="24"/>
                <w:highlight w:val="none"/>
              </w:rPr>
            </w:r>
            <w:r/>
          </w:p>
        </w:tc>
        <w:tc>
          <w:tcPr>
            <w:tcW w:w="713"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708"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657"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r>
      <w:tr>
        <w:trPr>
          <w:trHeight w:val="631"/>
        </w:trPr>
        <w:tc>
          <w:tcPr>
            <w:tcW w:w="815" w:type="dxa"/>
            <w:vAlign w:val="center"/>
            <w:vMerge w:val="restart"/>
            <w:textDirection w:val="lrTb"/>
            <w:noWrap w:val="false"/>
          </w:tcPr>
          <w:p>
            <w:pPr>
              <w:pStyle w:val="883"/>
              <w:numPr>
                <w:ilvl w:val="0"/>
                <w:numId w:val="0"/>
              </w:numPr>
              <w:jc w:val="center"/>
              <w:keepLines w:val="0"/>
              <w:keepNext w:val="0"/>
              <w:pageBreakBefore w:val="0"/>
              <w:spacing w:line="400" w:lineRule="exact"/>
              <w:widowControl w:val="off"/>
              <w:rPr>
                <w:rFonts w:hint="eastAsia" w:ascii="仿宋" w:hAnsi="仿宋" w:eastAsia="仿宋" w:cs="仿宋"/>
                <w:bCs/>
                <w:color w:val="000000"/>
                <w:sz w:val="24"/>
                <w:szCs w:val="24"/>
                <w:highlight w:val="none"/>
                <w:lang w:eastAsia="zh-CN"/>
              </w:rPr>
              <w:outlineLvl w:val="9"/>
            </w:pPr>
            <w:r>
              <w:rPr>
                <w:rFonts w:hint="eastAsia" w:ascii="仿宋" w:hAnsi="仿宋" w:eastAsia="仿宋" w:cs="仿宋"/>
                <w:bCs/>
                <w:color w:val="000000"/>
                <w:sz w:val="24"/>
                <w:szCs w:val="24"/>
                <w:highlight w:val="none"/>
                <w:lang w:eastAsia="zh-CN"/>
              </w:rPr>
              <w:t xml:space="preserve">五</w:t>
            </w:r>
            <w:r>
              <w:rPr>
                <w:rFonts w:hint="eastAsia" w:ascii="仿宋" w:hAnsi="仿宋" w:eastAsia="仿宋" w:cs="仿宋"/>
                <w:bCs/>
                <w:color w:val="000000"/>
                <w:sz w:val="24"/>
                <w:szCs w:val="24"/>
                <w:highlight w:val="none"/>
                <w:lang w:eastAsia="zh-CN"/>
              </w:rPr>
            </w:r>
            <w:r/>
          </w:p>
        </w:tc>
        <w:tc>
          <w:tcPr>
            <w:tcW w:w="1160" w:type="dxa"/>
            <w:vAlign w:val="center"/>
            <w:vMerge w:val="restart"/>
            <w:textDirection w:val="lrTb"/>
            <w:noWrap w:val="false"/>
          </w:tcPr>
          <w:p>
            <w:pPr>
              <w:pStyle w:val="883"/>
              <w:numPr>
                <w:ilvl w:val="0"/>
                <w:numId w:val="0"/>
              </w:numPr>
              <w:jc w:val="center"/>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加分项</w:t>
            </w:r>
            <w:r>
              <w:rPr>
                <w:rFonts w:hint="eastAsia" w:ascii="仿宋" w:hAnsi="仿宋" w:eastAsia="仿宋" w:cs="仿宋"/>
                <w:bCs/>
                <w:color w:val="000000"/>
                <w:sz w:val="24"/>
                <w:szCs w:val="24"/>
                <w:highlight w:val="none"/>
              </w:rPr>
            </w:r>
            <w:r/>
          </w:p>
        </w:tc>
        <w:tc>
          <w:tcPr>
            <w:gridSpan w:val="2"/>
            <w:tcW w:w="5666" w:type="dxa"/>
            <w:vAlign w:val="center"/>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新闻媒体表扬或正面宣传的，加 </w:t>
            </w:r>
            <w:r>
              <w:rPr>
                <w:rFonts w:hint="eastAsia" w:ascii="仿宋" w:hAnsi="仿宋" w:eastAsia="仿宋" w:cs="仿宋"/>
                <w:bCs/>
                <w:color w:val="000000"/>
                <w:sz w:val="24"/>
                <w:szCs w:val="24"/>
                <w:highlight w:val="none"/>
                <w:lang w:val="en-US" w:eastAsia="zh-CN"/>
              </w:rPr>
              <w:t xml:space="preserve">2</w:t>
            </w:r>
            <w:r>
              <w:rPr>
                <w:rFonts w:hint="eastAsia" w:ascii="仿宋" w:hAnsi="仿宋" w:eastAsia="仿宋" w:cs="仿宋"/>
                <w:bCs/>
                <w:color w:val="000000"/>
                <w:sz w:val="24"/>
                <w:szCs w:val="24"/>
                <w:highlight w:val="none"/>
              </w:rPr>
              <w:t xml:space="preserve">分/次</w:t>
            </w:r>
            <w:r>
              <w:rPr>
                <w:rFonts w:hint="eastAsia" w:ascii="仿宋" w:hAnsi="仿宋" w:eastAsia="仿宋" w:cs="仿宋"/>
                <w:bCs/>
                <w:color w:val="000000"/>
                <w:sz w:val="24"/>
                <w:szCs w:val="24"/>
                <w:highlight w:val="none"/>
              </w:rPr>
            </w:r>
            <w:r/>
          </w:p>
        </w:tc>
        <w:tc>
          <w:tcPr>
            <w:tcW w:w="713"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708"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657"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r>
      <w:tr>
        <w:trPr>
          <w:trHeight w:val="601"/>
        </w:trPr>
        <w:tc>
          <w:tcPr>
            <w:tcW w:w="815"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1160" w:type="dxa"/>
            <w:vAlign w:val="top"/>
            <w:vMerge w:val="continue"/>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gridSpan w:val="2"/>
            <w:tcW w:w="5666" w:type="dxa"/>
            <w:vAlign w:val="center"/>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lang w:val="en-US" w:eastAsia="zh-CN"/>
              </w:rPr>
              <w:outlineLvl w:val="9"/>
            </w:pPr>
            <w:r>
              <w:rPr>
                <w:rFonts w:hint="eastAsia" w:ascii="仿宋" w:hAnsi="仿宋" w:eastAsia="仿宋" w:cs="仿宋"/>
                <w:bCs/>
                <w:color w:val="000000"/>
                <w:sz w:val="24"/>
                <w:szCs w:val="24"/>
                <w:highlight w:val="none"/>
                <w:lang w:eastAsia="zh-CN"/>
              </w:rPr>
              <w:t xml:space="preserve">不在养护范围内的突击应急工作，加</w:t>
            </w:r>
            <w:r>
              <w:rPr>
                <w:rFonts w:hint="eastAsia" w:ascii="仿宋" w:hAnsi="仿宋" w:eastAsia="仿宋" w:cs="仿宋"/>
                <w:bCs/>
                <w:color w:val="000000"/>
                <w:sz w:val="24"/>
                <w:szCs w:val="24"/>
                <w:highlight w:val="none"/>
                <w:lang w:val="en-US" w:eastAsia="zh-CN"/>
              </w:rPr>
              <w:t xml:space="preserve">2分/次</w:t>
            </w:r>
            <w:r>
              <w:rPr>
                <w:rFonts w:hint="eastAsia" w:ascii="仿宋" w:hAnsi="仿宋" w:eastAsia="仿宋" w:cs="仿宋"/>
                <w:bCs/>
                <w:color w:val="000000"/>
                <w:sz w:val="24"/>
                <w:szCs w:val="24"/>
                <w:highlight w:val="none"/>
                <w:lang w:val="en-US" w:eastAsia="zh-CN"/>
              </w:rPr>
            </w:r>
            <w:r/>
          </w:p>
        </w:tc>
        <w:tc>
          <w:tcPr>
            <w:tcW w:w="713"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708"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657"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r>
      <w:tr>
        <w:trPr>
          <w:trHeight w:val="631"/>
        </w:trPr>
        <w:tc>
          <w:tcPr>
            <w:tcW w:w="815"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1160" w:type="dxa"/>
            <w:vAlign w:val="center"/>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lang w:eastAsia="zh-CN"/>
              </w:rPr>
              <w:outlineLvl w:val="9"/>
            </w:pPr>
            <w:r>
              <w:rPr>
                <w:rFonts w:hint="eastAsia" w:ascii="仿宋" w:hAnsi="仿宋" w:eastAsia="仿宋" w:cs="仿宋"/>
                <w:bCs/>
                <w:color w:val="000000"/>
                <w:sz w:val="24"/>
                <w:szCs w:val="24"/>
                <w:highlight w:val="none"/>
                <w:lang w:eastAsia="zh-CN"/>
              </w:rPr>
              <w:t xml:space="preserve">合计</w:t>
            </w:r>
            <w:r>
              <w:rPr>
                <w:rFonts w:hint="eastAsia" w:ascii="仿宋" w:hAnsi="仿宋" w:eastAsia="仿宋" w:cs="仿宋"/>
                <w:bCs/>
                <w:color w:val="000000"/>
                <w:sz w:val="24"/>
                <w:szCs w:val="24"/>
                <w:highlight w:val="none"/>
                <w:lang w:eastAsia="zh-CN"/>
              </w:rPr>
            </w:r>
            <w:r/>
          </w:p>
        </w:tc>
        <w:tc>
          <w:tcPr>
            <w:gridSpan w:val="2"/>
            <w:tcW w:w="5666" w:type="dxa"/>
            <w:vAlign w:val="center"/>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lang w:eastAsia="zh-CN"/>
              </w:rPr>
              <w:outlineLvl w:val="9"/>
            </w:pPr>
            <w:r>
              <w:rPr>
                <w:rFonts w:hint="eastAsia" w:ascii="仿宋" w:hAnsi="仿宋" w:eastAsia="仿宋" w:cs="仿宋"/>
                <w:bCs/>
                <w:color w:val="000000"/>
                <w:sz w:val="24"/>
                <w:szCs w:val="24"/>
                <w:highlight w:val="none"/>
                <w:lang w:eastAsia="zh-CN"/>
              </w:rPr>
            </w:r>
            <w:r/>
          </w:p>
        </w:tc>
        <w:tc>
          <w:tcPr>
            <w:tcW w:w="713" w:type="dxa"/>
            <w:vAlign w:val="center"/>
            <w:textDirection w:val="lrTb"/>
            <w:noWrap w:val="false"/>
          </w:tcPr>
          <w:p>
            <w:pPr>
              <w:pStyle w:val="883"/>
              <w:numPr>
                <w:ilvl w:val="0"/>
                <w:numId w:val="0"/>
              </w:numPr>
              <w:jc w:val="center"/>
              <w:keepLines w:val="0"/>
              <w:keepNext w:val="0"/>
              <w:pageBreakBefore w:val="0"/>
              <w:spacing w:line="400" w:lineRule="exact"/>
              <w:widowControl w:val="off"/>
              <w:rPr>
                <w:rFonts w:hint="eastAsia" w:ascii="仿宋" w:hAnsi="仿宋" w:eastAsia="仿宋" w:cs="仿宋"/>
                <w:bCs/>
                <w:color w:val="000000"/>
                <w:sz w:val="24"/>
                <w:szCs w:val="24"/>
                <w:highlight w:val="none"/>
                <w:lang w:val="en-US" w:eastAsia="zh-CN"/>
              </w:rPr>
              <w:outlineLvl w:val="9"/>
            </w:pPr>
            <w:r>
              <w:rPr>
                <w:rFonts w:hint="eastAsia" w:ascii="仿宋" w:hAnsi="仿宋" w:eastAsia="仿宋" w:cs="仿宋"/>
                <w:bCs/>
                <w:color w:val="000000"/>
                <w:sz w:val="24"/>
                <w:szCs w:val="24"/>
                <w:highlight w:val="none"/>
                <w:lang w:val="en-US" w:eastAsia="zh-CN"/>
              </w:rPr>
              <w:t xml:space="preserve">100</w:t>
            </w:r>
            <w:r>
              <w:rPr>
                <w:rFonts w:hint="eastAsia" w:ascii="仿宋" w:hAnsi="仿宋" w:eastAsia="仿宋" w:cs="仿宋"/>
                <w:bCs/>
                <w:color w:val="000000"/>
                <w:sz w:val="24"/>
                <w:szCs w:val="24"/>
                <w:highlight w:val="none"/>
                <w:lang w:val="en-US" w:eastAsia="zh-CN"/>
              </w:rPr>
            </w:r>
            <w:r/>
          </w:p>
        </w:tc>
        <w:tc>
          <w:tcPr>
            <w:tcW w:w="708"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c>
          <w:tcPr>
            <w:tcW w:w="657" w:type="dxa"/>
            <w:vAlign w:val="top"/>
            <w:textDirection w:val="lrTb"/>
            <w:noWrap w:val="false"/>
          </w:tcPr>
          <w:p>
            <w:pPr>
              <w:pStyle w:val="883"/>
              <w:numPr>
                <w:ilvl w:val="0"/>
                <w:numId w:val="0"/>
              </w:numPr>
              <w:ind w:firstLine="480"/>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tc>
      </w:tr>
    </w:tbl>
    <w:p>
      <w:pPr>
        <w:pStyle w:val="883"/>
        <w:spacing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说明：</w:t>
      </w:r>
      <w:r>
        <w:rPr>
          <w:rFonts w:hint="eastAsia" w:ascii="宋体" w:hAnsi="宋体" w:eastAsia="宋体" w:cs="宋体"/>
          <w:bCs/>
          <w:color w:val="000000"/>
          <w:szCs w:val="21"/>
          <w:highlight w:val="none"/>
          <w:lang w:val="en-US" w:eastAsia="zh-CN"/>
        </w:rPr>
        <w:t xml:space="preserve">月度考核平均得分作为年度考核得分，月度平均</w:t>
      </w:r>
      <w:r>
        <w:rPr>
          <w:rFonts w:hint="eastAsia" w:ascii="宋体" w:hAnsi="宋体" w:eastAsia="宋体" w:cs="宋体"/>
          <w:bCs/>
          <w:color w:val="000000"/>
          <w:szCs w:val="21"/>
          <w:highlight w:val="none"/>
        </w:rPr>
        <w:t xml:space="preserve">得分小于 70 分为不合格，</w:t>
      </w:r>
      <w:r>
        <w:rPr>
          <w:rFonts w:hint="eastAsia" w:ascii="宋体" w:hAnsi="宋体" w:eastAsia="宋体" w:cs="宋体"/>
          <w:bCs/>
          <w:color w:val="000000"/>
          <w:szCs w:val="21"/>
          <w:highlight w:val="none"/>
          <w:lang w:val="en-US" w:eastAsia="zh-CN"/>
        </w:rPr>
        <w:t xml:space="preserve">月度平均</w:t>
      </w:r>
      <w:r>
        <w:rPr>
          <w:rFonts w:hint="eastAsia" w:ascii="宋体" w:hAnsi="宋体" w:eastAsia="宋体" w:cs="宋体"/>
          <w:bCs/>
          <w:color w:val="000000"/>
          <w:szCs w:val="21"/>
          <w:highlight w:val="none"/>
        </w:rPr>
        <w:t xml:space="preserve">得分70-90 分（不包括 90 分）为合格，</w:t>
      </w:r>
      <w:r>
        <w:rPr>
          <w:rFonts w:hint="eastAsia" w:ascii="宋体" w:hAnsi="宋体" w:eastAsia="宋体" w:cs="宋体"/>
          <w:bCs/>
          <w:color w:val="000000"/>
          <w:szCs w:val="21"/>
          <w:highlight w:val="none"/>
          <w:lang w:val="en-US" w:eastAsia="zh-CN"/>
        </w:rPr>
        <w:t xml:space="preserve">月度平均</w:t>
      </w:r>
      <w:r>
        <w:rPr>
          <w:rFonts w:hint="eastAsia" w:ascii="宋体" w:hAnsi="宋体" w:eastAsia="宋体" w:cs="宋体"/>
          <w:bCs/>
          <w:color w:val="000000"/>
          <w:szCs w:val="21"/>
          <w:highlight w:val="none"/>
        </w:rPr>
        <w:t xml:space="preserve">得分 90-95 分（不包括95 分）为良好，</w:t>
      </w:r>
      <w:r>
        <w:rPr>
          <w:rFonts w:hint="eastAsia" w:ascii="宋体" w:hAnsi="宋体" w:eastAsia="宋体" w:cs="宋体"/>
          <w:bCs/>
          <w:color w:val="000000"/>
          <w:szCs w:val="21"/>
          <w:highlight w:val="none"/>
          <w:lang w:val="en-US" w:eastAsia="zh-CN"/>
        </w:rPr>
        <w:t xml:space="preserve">月度平均</w:t>
      </w:r>
      <w:r>
        <w:rPr>
          <w:rFonts w:hint="eastAsia" w:ascii="宋体" w:hAnsi="宋体" w:eastAsia="宋体" w:cs="宋体"/>
          <w:bCs/>
          <w:color w:val="000000"/>
          <w:szCs w:val="21"/>
          <w:highlight w:val="none"/>
        </w:rPr>
        <w:t xml:space="preserve">得分95-100 分为优秀。</w:t>
      </w:r>
      <w:r>
        <w:rPr>
          <w:rFonts w:hint="eastAsia" w:ascii="宋体" w:hAnsi="宋体" w:eastAsia="宋体" w:cs="宋体"/>
          <w:bCs/>
          <w:color w:val="000000"/>
          <w:szCs w:val="21"/>
          <w:highlight w:val="none"/>
        </w:rPr>
      </w:r>
      <w:r/>
    </w:p>
    <w:p>
      <w:pPr>
        <w:pStyle w:val="883"/>
        <w:spacing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考核小组(签字、盖章)：</w:t>
      </w:r>
      <w:r>
        <w:rPr>
          <w:rFonts w:hint="eastAsia" w:ascii="宋体" w:hAnsi="宋体" w:eastAsia="宋体" w:cs="宋体"/>
          <w:bCs/>
          <w:color w:val="000000"/>
          <w:szCs w:val="21"/>
          <w:highlight w:val="none"/>
        </w:rPr>
      </w:r>
      <w:r/>
    </w:p>
    <w:p>
      <w:pPr>
        <w:pStyle w:val="883"/>
        <w:spacing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pStyle w:val="883"/>
        <w:spacing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考核其它说明：</w:t>
      </w:r>
      <w:r>
        <w:rPr>
          <w:rFonts w:hint="eastAsia" w:ascii="宋体" w:hAnsi="宋体" w:eastAsia="宋体" w:cs="宋体"/>
          <w:bCs/>
          <w:color w:val="000000"/>
          <w:szCs w:val="21"/>
          <w:highlight w:val="none"/>
        </w:rPr>
      </w:r>
      <w:r/>
    </w:p>
    <w:p>
      <w:pPr>
        <w:pStyle w:val="883"/>
        <w:spacing w:line="400" w:lineRule="exact"/>
        <w:rPr>
          <w:rFonts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rPr>
        <w:t xml:space="preserve">1.</w:t>
      </w:r>
      <w:r>
        <w:rPr>
          <w:rFonts w:hint="eastAsia" w:ascii="宋体" w:hAnsi="宋体" w:eastAsia="宋体" w:cs="宋体"/>
          <w:bCs/>
          <w:color w:val="000000"/>
          <w:szCs w:val="21"/>
          <w:highlight w:val="none"/>
          <w:lang w:val="en-US" w:eastAsia="zh-CN"/>
        </w:rPr>
        <w:t xml:space="preserve">年度考核（月度考核平均得分）</w:t>
      </w:r>
      <w:r>
        <w:rPr>
          <w:rFonts w:ascii="宋体" w:hAnsi="宋体" w:eastAsia="宋体" w:cs="宋体"/>
          <w:bCs/>
          <w:color w:val="000000"/>
          <w:szCs w:val="21"/>
          <w:highlight w:val="none"/>
          <w:lang w:val="en-US" w:eastAsia="zh-CN"/>
        </w:rPr>
      </w:r>
      <w:r/>
    </w:p>
    <w:p>
      <w:pPr>
        <w:pStyle w:val="883"/>
        <w:spacing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（1）95分(含)以上</w:t>
      </w:r>
      <w:r>
        <w:rPr>
          <w:rFonts w:hint="eastAsia" w:ascii="宋体" w:hAnsi="宋体" w:eastAsia="宋体" w:cs="宋体"/>
          <w:bCs/>
          <w:color w:val="000000"/>
          <w:szCs w:val="21"/>
          <w:highlight w:val="none"/>
        </w:rPr>
        <w:tab/>
      </w:r>
      <w:r>
        <w:rPr>
          <w:rFonts w:hint="eastAsia" w:ascii="宋体" w:hAnsi="宋体" w:eastAsia="宋体" w:cs="宋体"/>
          <w:bCs/>
          <w:color w:val="000000"/>
          <w:szCs w:val="21"/>
          <w:highlight w:val="none"/>
        </w:rPr>
        <w:t xml:space="preserve">         不做处理；</w:t>
      </w:r>
      <w:r>
        <w:rPr>
          <w:rFonts w:hint="eastAsia" w:ascii="宋体" w:hAnsi="宋体" w:eastAsia="宋体" w:cs="宋体"/>
          <w:bCs/>
          <w:color w:val="000000"/>
          <w:szCs w:val="21"/>
          <w:highlight w:val="none"/>
        </w:rPr>
      </w:r>
      <w:r/>
    </w:p>
    <w:p>
      <w:pPr>
        <w:pStyle w:val="883"/>
        <w:spacing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（2）90(含)-95分</w:t>
      </w:r>
      <w:r>
        <w:rPr>
          <w:rFonts w:hint="eastAsia" w:ascii="宋体" w:hAnsi="宋体" w:eastAsia="宋体" w:cs="宋体"/>
          <w:bCs/>
          <w:color w:val="000000"/>
          <w:szCs w:val="21"/>
          <w:highlight w:val="none"/>
        </w:rPr>
        <w:tab/>
      </w:r>
      <w:r>
        <w:rPr>
          <w:rFonts w:hint="eastAsia" w:ascii="宋体" w:hAnsi="宋体" w:eastAsia="宋体" w:cs="宋体"/>
          <w:bCs/>
          <w:color w:val="000000"/>
          <w:szCs w:val="21"/>
          <w:highlight w:val="none"/>
        </w:rPr>
        <w:t xml:space="preserve">         乙方承担违约金，每分</w:t>
      </w:r>
      <w:r>
        <w:rPr>
          <w:rFonts w:hint="eastAsia" w:ascii="宋体" w:hAnsi="宋体" w:eastAsia="宋体" w:cs="宋体"/>
          <w:bCs/>
          <w:color w:val="000000"/>
          <w:szCs w:val="21"/>
          <w:highlight w:val="none"/>
          <w:lang w:val="en-US" w:eastAsia="zh-CN"/>
        </w:rPr>
        <w:t xml:space="preserve">10</w:t>
      </w:r>
      <w:r>
        <w:rPr>
          <w:rFonts w:hint="eastAsia" w:ascii="宋体" w:hAnsi="宋体" w:eastAsia="宋体" w:cs="宋体"/>
          <w:bCs/>
          <w:color w:val="000000"/>
          <w:szCs w:val="21"/>
          <w:highlight w:val="none"/>
        </w:rPr>
        <w:t xml:space="preserve">00元；</w:t>
      </w:r>
      <w:r>
        <w:rPr>
          <w:rFonts w:hint="eastAsia" w:ascii="宋体" w:hAnsi="宋体" w:eastAsia="宋体" w:cs="宋体"/>
          <w:bCs/>
          <w:color w:val="000000"/>
          <w:szCs w:val="21"/>
          <w:highlight w:val="none"/>
        </w:rPr>
      </w:r>
      <w:r/>
    </w:p>
    <w:p>
      <w:pPr>
        <w:pStyle w:val="883"/>
        <w:spacing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（3）80(含)-90分</w:t>
      </w:r>
      <w:r>
        <w:rPr>
          <w:rFonts w:hint="eastAsia" w:ascii="宋体" w:hAnsi="宋体" w:eastAsia="宋体" w:cs="宋体"/>
          <w:bCs/>
          <w:color w:val="000000"/>
          <w:szCs w:val="21"/>
          <w:highlight w:val="none"/>
        </w:rPr>
        <w:tab/>
      </w:r>
      <w:r>
        <w:rPr>
          <w:rFonts w:hint="eastAsia" w:ascii="宋体" w:hAnsi="宋体" w:eastAsia="宋体" w:cs="宋体"/>
          <w:bCs/>
          <w:color w:val="000000"/>
          <w:szCs w:val="21"/>
          <w:highlight w:val="none"/>
        </w:rPr>
        <w:t xml:space="preserve">         乙方承担违约金，每分</w:t>
      </w:r>
      <w:r>
        <w:rPr>
          <w:rFonts w:hint="eastAsia" w:ascii="宋体" w:hAnsi="宋体" w:eastAsia="宋体" w:cs="宋体"/>
          <w:bCs/>
          <w:color w:val="000000"/>
          <w:szCs w:val="21"/>
          <w:highlight w:val="none"/>
          <w:lang w:val="en-US" w:eastAsia="zh-CN"/>
        </w:rPr>
        <w:t xml:space="preserve">2</w:t>
      </w:r>
      <w:r>
        <w:rPr>
          <w:rFonts w:hint="eastAsia" w:ascii="宋体" w:hAnsi="宋体" w:eastAsia="宋体" w:cs="宋体"/>
          <w:bCs/>
          <w:color w:val="000000"/>
          <w:szCs w:val="21"/>
          <w:highlight w:val="none"/>
        </w:rPr>
        <w:t xml:space="preserve">000元；</w:t>
      </w:r>
      <w:r>
        <w:rPr>
          <w:rFonts w:hint="eastAsia" w:ascii="宋体" w:hAnsi="宋体" w:eastAsia="宋体" w:cs="宋体"/>
          <w:bCs/>
          <w:color w:val="000000"/>
          <w:szCs w:val="21"/>
          <w:highlight w:val="none"/>
        </w:rPr>
      </w:r>
      <w:r/>
    </w:p>
    <w:p>
      <w:pPr>
        <w:pStyle w:val="883"/>
        <w:spacing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（4）70(含)-80分</w:t>
      </w:r>
      <w:r>
        <w:rPr>
          <w:rFonts w:hint="eastAsia" w:ascii="宋体" w:hAnsi="宋体" w:eastAsia="宋体" w:cs="宋体"/>
          <w:bCs/>
          <w:color w:val="000000"/>
          <w:szCs w:val="21"/>
          <w:highlight w:val="none"/>
        </w:rPr>
        <w:tab/>
      </w:r>
      <w:r>
        <w:rPr>
          <w:rFonts w:hint="eastAsia" w:ascii="宋体" w:hAnsi="宋体" w:eastAsia="宋体" w:cs="宋体"/>
          <w:bCs/>
          <w:color w:val="000000"/>
          <w:szCs w:val="21"/>
          <w:highlight w:val="none"/>
        </w:rPr>
        <w:t xml:space="preserve">         乙方承担违约金，每分</w:t>
      </w:r>
      <w:r>
        <w:rPr>
          <w:rFonts w:hint="eastAsia" w:ascii="宋体" w:hAnsi="宋体" w:eastAsia="宋体" w:cs="宋体"/>
          <w:bCs/>
          <w:color w:val="000000"/>
          <w:szCs w:val="21"/>
          <w:highlight w:val="none"/>
          <w:lang w:val="en-US" w:eastAsia="zh-CN"/>
        </w:rPr>
        <w:t xml:space="preserve">5</w:t>
      </w:r>
      <w:r>
        <w:rPr>
          <w:rFonts w:hint="eastAsia" w:ascii="宋体" w:hAnsi="宋体" w:eastAsia="宋体" w:cs="宋体"/>
          <w:bCs/>
          <w:color w:val="000000"/>
          <w:szCs w:val="21"/>
          <w:highlight w:val="none"/>
        </w:rPr>
        <w:t xml:space="preserve">000元；</w:t>
      </w:r>
      <w:r>
        <w:rPr>
          <w:rFonts w:hint="eastAsia" w:ascii="宋体" w:hAnsi="宋体" w:eastAsia="宋体" w:cs="宋体"/>
          <w:bCs/>
          <w:color w:val="000000"/>
          <w:szCs w:val="21"/>
          <w:highlight w:val="none"/>
        </w:rPr>
      </w:r>
      <w:r/>
    </w:p>
    <w:p>
      <w:pPr>
        <w:pStyle w:val="883"/>
        <w:spacing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（5）70分以下</w:t>
      </w:r>
      <w:r>
        <w:rPr>
          <w:rFonts w:hint="eastAsia" w:ascii="宋体" w:hAnsi="宋体" w:eastAsia="宋体" w:cs="宋体"/>
          <w:bCs/>
          <w:color w:val="000000"/>
          <w:szCs w:val="21"/>
          <w:highlight w:val="none"/>
        </w:rPr>
        <w:tab/>
      </w:r>
      <w:r>
        <w:rPr>
          <w:rFonts w:hint="eastAsia" w:ascii="宋体" w:hAnsi="宋体" w:eastAsia="宋体" w:cs="宋体"/>
          <w:bCs/>
          <w:color w:val="000000"/>
          <w:szCs w:val="21"/>
          <w:highlight w:val="none"/>
        </w:rPr>
        <w:t xml:space="preserve">             乙方承担违约金，</w:t>
      </w:r>
      <w:r>
        <w:rPr>
          <w:rFonts w:hint="eastAsia" w:ascii="宋体" w:hAnsi="宋体" w:eastAsia="宋体" w:cs="宋体"/>
          <w:bCs/>
          <w:color w:val="000000"/>
          <w:szCs w:val="21"/>
          <w:highlight w:val="none"/>
          <w:lang w:val="en-US" w:eastAsia="zh-CN"/>
        </w:rPr>
        <w:t xml:space="preserve">终止</w:t>
      </w:r>
      <w:r>
        <w:rPr>
          <w:rFonts w:hint="eastAsia" w:ascii="宋体" w:hAnsi="宋体" w:eastAsia="宋体" w:cs="宋体"/>
          <w:bCs/>
          <w:color w:val="000000"/>
          <w:szCs w:val="21"/>
          <w:highlight w:val="none"/>
        </w:rPr>
        <w:t xml:space="preserve">合同。</w:t>
      </w:r>
      <w:r>
        <w:rPr>
          <w:rFonts w:hint="eastAsia" w:ascii="宋体" w:hAnsi="宋体" w:eastAsia="宋体" w:cs="宋体"/>
          <w:bCs/>
          <w:color w:val="000000"/>
          <w:szCs w:val="21"/>
          <w:highlight w:val="none"/>
        </w:rPr>
      </w:r>
      <w:r/>
    </w:p>
    <w:p>
      <w:pPr>
        <w:pStyle w:val="883"/>
        <w:spacing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 日常月度考核</w:t>
      </w:r>
      <w:r>
        <w:rPr>
          <w:rFonts w:hint="eastAsia" w:ascii="宋体" w:hAnsi="宋体" w:eastAsia="宋体" w:cs="宋体"/>
          <w:bCs/>
          <w:color w:val="000000"/>
          <w:szCs w:val="21"/>
          <w:highlight w:val="none"/>
        </w:rPr>
      </w:r>
      <w:r/>
    </w:p>
    <w:p>
      <w:pPr>
        <w:pStyle w:val="883"/>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bCs/>
          <w:strike w:val="0"/>
          <w:color w:val="000000"/>
          <w:szCs w:val="21"/>
          <w:highlight w:val="none"/>
        </w:rPr>
        <w:t xml:space="preserve">（1）</w:t>
      </w:r>
      <w:r>
        <w:rPr>
          <w:rFonts w:hint="eastAsia" w:ascii="宋体" w:hAnsi="宋体" w:eastAsia="宋体" w:cs="宋体"/>
          <w:color w:val="000000"/>
          <w:sz w:val="21"/>
          <w:szCs w:val="21"/>
          <w:highlight w:val="none"/>
          <w:lang w:eastAsia="zh-CN"/>
        </w:rPr>
        <w:t xml:space="preserve">连续两个月或累计三个月考核不合格，则终止养护合同，</w:t>
      </w:r>
      <w:r>
        <w:rPr>
          <w:rFonts w:hint="eastAsia" w:ascii="宋体" w:hAnsi="宋体" w:eastAsia="宋体" w:cs="宋体"/>
          <w:color w:val="000000"/>
          <w:sz w:val="21"/>
          <w:szCs w:val="21"/>
          <w:highlight w:val="none"/>
        </w:rPr>
        <w:t xml:space="preserve">并按</w:t>
      </w:r>
      <w:r>
        <w:rPr>
          <w:rFonts w:hint="eastAsia" w:ascii="宋体" w:hAnsi="宋体" w:eastAsia="宋体" w:cs="宋体"/>
          <w:color w:val="000000"/>
          <w:sz w:val="21"/>
          <w:szCs w:val="21"/>
          <w:highlight w:val="none"/>
          <w:lang w:eastAsia="zh-CN"/>
        </w:rPr>
        <w:t xml:space="preserve">采购</w:t>
      </w:r>
      <w:r>
        <w:rPr>
          <w:rFonts w:hint="eastAsia" w:ascii="宋体" w:hAnsi="宋体" w:eastAsia="宋体" w:cs="宋体"/>
          <w:color w:val="000000"/>
          <w:sz w:val="21"/>
          <w:szCs w:val="21"/>
          <w:highlight w:val="none"/>
        </w:rPr>
        <w:t xml:space="preserve">约定扣除相应巡视养护费用；考核合格的可继续履约。</w:t>
      </w:r>
      <w:r>
        <w:rPr>
          <w:rFonts w:hint="eastAsia" w:ascii="宋体" w:hAnsi="宋体" w:eastAsia="宋体" w:cs="宋体"/>
          <w:color w:val="000000"/>
          <w:sz w:val="21"/>
          <w:szCs w:val="21"/>
          <w:highlight w:val="none"/>
        </w:rPr>
      </w:r>
      <w:r/>
    </w:p>
    <w:p>
      <w:pPr>
        <w:pStyle w:val="883"/>
        <w:jc w:val="left"/>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883"/>
        <w:jc w:val="left"/>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883"/>
        <w:jc w:val="left"/>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883"/>
        <w:jc w:val="left"/>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883"/>
        <w:jc w:val="left"/>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883"/>
        <w:jc w:val="left"/>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883"/>
        <w:jc w:val="left"/>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883"/>
        <w:jc w:val="left"/>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883"/>
        <w:jc w:val="left"/>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883"/>
        <w:jc w:val="left"/>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883"/>
        <w:jc w:val="left"/>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883"/>
        <w:jc w:val="center"/>
        <w:spacing w:before="156" w:after="156" w:line="560" w:lineRule="exact"/>
        <w:rPr>
          <w:rFonts w:hint="eastAsia" w:ascii="华文中宋" w:hAnsi="华文中宋" w:eastAsia="华文中宋" w:cs="华文中宋"/>
          <w:b/>
          <w:color w:val="000000"/>
          <w:sz w:val="44"/>
          <w:szCs w:val="44"/>
          <w:highlight w:val="none"/>
        </w:rPr>
      </w:pPr>
      <w:r>
        <w:rPr>
          <w:rFonts w:hint="eastAsia" w:ascii="华文中宋" w:hAnsi="华文中宋" w:eastAsia="华文中宋" w:cs="华文中宋"/>
          <w:b/>
          <w:color w:val="000000"/>
          <w:sz w:val="44"/>
          <w:szCs w:val="44"/>
          <w:highlight w:val="none"/>
        </w:rPr>
        <w:t xml:space="preserve">江苏省金坛华罗庚高新技术产业开发区采购项目履约验收申请</w:t>
      </w:r>
      <w:r>
        <w:rPr>
          <w:rFonts w:hint="eastAsia" w:ascii="华文中宋" w:hAnsi="华文中宋" w:eastAsia="华文中宋" w:cs="华文中宋"/>
          <w:b/>
          <w:color w:val="000000"/>
          <w:sz w:val="44"/>
          <w:szCs w:val="44"/>
          <w:highlight w:val="none"/>
        </w:rPr>
      </w:r>
      <w:r/>
    </w:p>
    <w:p>
      <w:pPr>
        <w:pStyle w:val="883"/>
        <w:ind w:firstLine="640"/>
        <w:spacing w:line="560" w:lineRule="exact"/>
        <w:rPr>
          <w:rFonts w:hint="eastAsia" w:ascii="仿宋_GB2312" w:hAnsi="Times New Roman" w:eastAsia="仿宋_GB2312" w:cs="Times New Roman"/>
          <w:color w:val="000000"/>
          <w:sz w:val="32"/>
          <w:szCs w:val="32"/>
          <w:highlight w:val="none"/>
          <w:u w:val="single"/>
        </w:rPr>
      </w:pPr>
      <w:r>
        <w:rPr>
          <w:rFonts w:hint="eastAsia" w:ascii="仿宋_GB2312" w:hAnsi="Times New Roman" w:eastAsia="仿宋_GB2312" w:cs="Times New Roman"/>
          <w:color w:val="000000"/>
          <w:sz w:val="32"/>
          <w:szCs w:val="32"/>
          <w:highlight w:val="none"/>
          <w:u w:val="single"/>
        </w:rPr>
        <w:t xml:space="preserve">   （采购单位）：</w:t>
      </w:r>
      <w:r>
        <w:rPr>
          <w:rFonts w:hint="eastAsia" w:ascii="仿宋_GB2312" w:hAnsi="Times New Roman" w:eastAsia="仿宋_GB2312" w:cs="Times New Roman"/>
          <w:color w:val="000000"/>
          <w:sz w:val="32"/>
          <w:szCs w:val="32"/>
          <w:highlight w:val="none"/>
          <w:u w:val="single"/>
        </w:rPr>
      </w:r>
      <w:r/>
    </w:p>
    <w:p>
      <w:pPr>
        <w:pStyle w:val="883"/>
        <w:ind w:firstLine="640"/>
        <w:spacing w:line="560" w:lineRule="exact"/>
        <w:rPr>
          <w:rFonts w:hint="eastAsia" w:ascii="仿宋_GB2312" w:hAnsi="Times New Roman" w:eastAsia="仿宋_GB2312" w:cs="Times New Roman"/>
          <w:color w:val="000000"/>
          <w:sz w:val="32"/>
          <w:szCs w:val="32"/>
          <w:highlight w:val="none"/>
        </w:rPr>
      </w:pPr>
      <w:r>
        <w:rPr>
          <w:rFonts w:hint="eastAsia" w:ascii="仿宋_GB2312" w:hAnsi="Times New Roman" w:eastAsia="仿宋_GB2312" w:cs="Times New Roman"/>
          <w:color w:val="000000"/>
          <w:sz w:val="32"/>
          <w:szCs w:val="32"/>
          <w:highlight w:val="none"/>
        </w:rPr>
        <w:t xml:space="preserve">贵单位</w:t>
      </w:r>
      <w:r>
        <w:rPr>
          <w:rFonts w:hint="eastAsia" w:ascii="仿宋_GB2312" w:hAnsi="Times New Roman" w:eastAsia="仿宋_GB2312" w:cs="Times New Roman"/>
          <w:color w:val="000000"/>
          <w:sz w:val="32"/>
          <w:szCs w:val="32"/>
          <w:highlight w:val="none"/>
          <w:u w:val="single"/>
        </w:rPr>
        <w:t xml:space="preserve">  （项目名称、项目编号）            </w:t>
      </w:r>
      <w:r>
        <w:rPr>
          <w:rFonts w:hint="eastAsia" w:ascii="仿宋_GB2312" w:hAnsi="Times New Roman" w:eastAsia="仿宋_GB2312" w:cs="Times New Roman"/>
          <w:color w:val="000000"/>
          <w:sz w:val="32"/>
          <w:szCs w:val="32"/>
          <w:highlight w:val="none"/>
        </w:rPr>
        <w:t xml:space="preserve">，确定我单位中标，根据合同约定，我公司于</w:t>
      </w:r>
      <w:r>
        <w:rPr>
          <w:rFonts w:hint="eastAsia" w:ascii="仿宋_GB2312" w:hAnsi="Times New Roman" w:eastAsia="仿宋_GB2312" w:cs="Times New Roman"/>
          <w:color w:val="000000"/>
          <w:sz w:val="32"/>
          <w:szCs w:val="32"/>
          <w:highlight w:val="none"/>
          <w:u w:val="single"/>
        </w:rPr>
        <w:t xml:space="preserve">     </w:t>
      </w:r>
      <w:r>
        <w:rPr>
          <w:rFonts w:hint="eastAsia" w:ascii="仿宋_GB2312" w:hAnsi="Times New Roman" w:eastAsia="仿宋_GB2312" w:cs="Times New Roman"/>
          <w:color w:val="000000"/>
          <w:sz w:val="32"/>
          <w:szCs w:val="32"/>
          <w:highlight w:val="none"/>
        </w:rPr>
        <w:t xml:space="preserve">年</w:t>
      </w:r>
      <w:r>
        <w:rPr>
          <w:rFonts w:hint="eastAsia" w:ascii="仿宋_GB2312" w:hAnsi="Times New Roman" w:eastAsia="仿宋_GB2312" w:cs="Times New Roman"/>
          <w:color w:val="000000"/>
          <w:sz w:val="32"/>
          <w:szCs w:val="32"/>
          <w:highlight w:val="none"/>
          <w:u w:val="single"/>
        </w:rPr>
        <w:t xml:space="preserve">   </w:t>
      </w:r>
      <w:r>
        <w:rPr>
          <w:rFonts w:hint="eastAsia" w:ascii="仿宋_GB2312" w:hAnsi="Times New Roman" w:eastAsia="仿宋_GB2312" w:cs="Times New Roman"/>
          <w:color w:val="000000"/>
          <w:sz w:val="32"/>
          <w:szCs w:val="32"/>
          <w:highlight w:val="none"/>
        </w:rPr>
        <w:t xml:space="preserve">月</w:t>
      </w:r>
      <w:r>
        <w:rPr>
          <w:rFonts w:hint="eastAsia" w:ascii="仿宋_GB2312" w:hAnsi="Times New Roman" w:eastAsia="仿宋_GB2312" w:cs="Times New Roman"/>
          <w:color w:val="000000"/>
          <w:sz w:val="32"/>
          <w:szCs w:val="32"/>
          <w:highlight w:val="none"/>
          <w:u w:val="single"/>
        </w:rPr>
        <w:t xml:space="preserve">   </w:t>
      </w:r>
      <w:r>
        <w:rPr>
          <w:rFonts w:hint="eastAsia" w:ascii="仿宋_GB2312" w:hAnsi="Times New Roman" w:eastAsia="仿宋_GB2312" w:cs="Times New Roman"/>
          <w:color w:val="000000"/>
          <w:sz w:val="32"/>
          <w:szCs w:val="32"/>
          <w:highlight w:val="none"/>
        </w:rPr>
        <w:t xml:space="preserve">日履约完成，请予验收。</w:t>
      </w:r>
      <w:r>
        <w:rPr>
          <w:rFonts w:hint="eastAsia" w:ascii="仿宋_GB2312" w:hAnsi="Times New Roman" w:eastAsia="仿宋_GB2312" w:cs="Times New Roman"/>
          <w:color w:val="000000"/>
          <w:sz w:val="32"/>
          <w:szCs w:val="32"/>
          <w:highlight w:val="none"/>
        </w:rPr>
      </w:r>
      <w:r/>
    </w:p>
    <w:p>
      <w:pPr>
        <w:pStyle w:val="883"/>
        <w:ind w:firstLine="640"/>
        <w:spacing w:line="560" w:lineRule="exact"/>
        <w:rPr>
          <w:rFonts w:hint="eastAsia" w:ascii="仿宋_GB2312" w:hAnsi="Times New Roman" w:eastAsia="仿宋_GB2312" w:cs="Times New Roman"/>
          <w:color w:val="000000"/>
          <w:sz w:val="32"/>
          <w:szCs w:val="32"/>
          <w:highlight w:val="none"/>
        </w:rPr>
      </w:pPr>
      <w:r>
        <w:rPr>
          <w:rFonts w:hint="eastAsia" w:ascii="仿宋_GB2312" w:hAnsi="Times New Roman" w:eastAsia="仿宋_GB2312" w:cs="Times New Roman"/>
          <w:color w:val="000000"/>
          <w:sz w:val="32"/>
          <w:szCs w:val="32"/>
          <w:highlight w:val="none"/>
        </w:rPr>
        <w:t xml:space="preserve">联系人：</w:t>
      </w:r>
      <w:r>
        <w:rPr>
          <w:rFonts w:hint="eastAsia" w:ascii="仿宋_GB2312" w:hAnsi="Times New Roman" w:eastAsia="仿宋_GB2312" w:cs="Times New Roman"/>
          <w:color w:val="000000"/>
          <w:sz w:val="32"/>
          <w:szCs w:val="32"/>
          <w:highlight w:val="none"/>
        </w:rPr>
      </w:r>
      <w:r/>
    </w:p>
    <w:p>
      <w:pPr>
        <w:pStyle w:val="883"/>
        <w:ind w:firstLine="640"/>
        <w:spacing w:line="560" w:lineRule="exact"/>
        <w:rPr>
          <w:rFonts w:hint="eastAsia" w:ascii="仿宋_GB2312" w:hAnsi="Times New Roman" w:eastAsia="仿宋_GB2312" w:cs="Times New Roman"/>
          <w:color w:val="000000"/>
          <w:sz w:val="32"/>
          <w:szCs w:val="32"/>
          <w:highlight w:val="none"/>
        </w:rPr>
      </w:pPr>
      <w:r>
        <w:rPr>
          <w:rFonts w:hint="eastAsia" w:ascii="仿宋_GB2312" w:hAnsi="Times New Roman" w:eastAsia="仿宋_GB2312" w:cs="Times New Roman"/>
          <w:color w:val="000000"/>
          <w:sz w:val="32"/>
          <w:szCs w:val="32"/>
          <w:highlight w:val="none"/>
        </w:rPr>
        <w:t xml:space="preserve">联系电话：</w:t>
      </w:r>
      <w:r>
        <w:rPr>
          <w:rFonts w:hint="eastAsia" w:ascii="仿宋_GB2312" w:hAnsi="Times New Roman" w:eastAsia="仿宋_GB2312" w:cs="Times New Roman"/>
          <w:color w:val="000000"/>
          <w:sz w:val="32"/>
          <w:szCs w:val="32"/>
          <w:highlight w:val="none"/>
        </w:rPr>
      </w:r>
      <w:r/>
    </w:p>
    <w:p>
      <w:pPr>
        <w:pStyle w:val="883"/>
        <w:ind w:firstLine="645"/>
        <w:jc w:val="right"/>
        <w:spacing w:line="560" w:lineRule="exact"/>
        <w:rPr>
          <w:rFonts w:hint="eastAsia" w:ascii="仿宋_GB2312" w:hAnsi="Times New Roman" w:eastAsia="仿宋_GB2312" w:cs="Times New Roman"/>
          <w:color w:val="000000"/>
          <w:sz w:val="32"/>
          <w:szCs w:val="32"/>
          <w:highlight w:val="none"/>
        </w:rPr>
      </w:pPr>
      <w:r>
        <w:rPr>
          <w:rFonts w:hint="eastAsia" w:ascii="仿宋_GB2312" w:hAnsi="Times New Roman" w:eastAsia="仿宋_GB2312" w:cs="Times New Roman"/>
          <w:color w:val="000000"/>
          <w:sz w:val="32"/>
          <w:szCs w:val="32"/>
          <w:highlight w:val="none"/>
        </w:rPr>
      </w:r>
      <w:r/>
    </w:p>
    <w:p>
      <w:pPr>
        <w:pStyle w:val="883"/>
        <w:ind w:firstLine="645"/>
        <w:jc w:val="right"/>
        <w:spacing w:line="560" w:lineRule="exact"/>
        <w:rPr>
          <w:rFonts w:hint="eastAsia" w:ascii="仿宋_GB2312" w:hAnsi="Times New Roman" w:eastAsia="仿宋_GB2312" w:cs="Times New Roman"/>
          <w:color w:val="000000"/>
          <w:sz w:val="32"/>
          <w:szCs w:val="32"/>
          <w:highlight w:val="none"/>
        </w:rPr>
      </w:pPr>
      <w:r>
        <w:rPr>
          <w:rFonts w:hint="eastAsia" w:ascii="仿宋_GB2312" w:hAnsi="Times New Roman" w:eastAsia="仿宋_GB2312" w:cs="Times New Roman"/>
          <w:color w:val="000000"/>
          <w:sz w:val="32"/>
          <w:szCs w:val="32"/>
          <w:highlight w:val="none"/>
        </w:rPr>
      </w:r>
      <w:r/>
    </w:p>
    <w:p>
      <w:pPr>
        <w:pStyle w:val="883"/>
        <w:ind w:firstLine="645"/>
        <w:jc w:val="right"/>
        <w:spacing w:line="560" w:lineRule="exact"/>
        <w:rPr>
          <w:rFonts w:hint="eastAsia" w:ascii="仿宋_GB2312" w:hAnsi="Times New Roman" w:eastAsia="仿宋_GB2312" w:cs="Times New Roman"/>
          <w:color w:val="000000"/>
          <w:sz w:val="32"/>
          <w:szCs w:val="32"/>
          <w:highlight w:val="none"/>
        </w:rPr>
      </w:pPr>
      <w:r>
        <w:rPr>
          <w:rFonts w:hint="eastAsia" w:ascii="仿宋_GB2312" w:hAnsi="Times New Roman" w:eastAsia="仿宋_GB2312" w:cs="Times New Roman"/>
          <w:color w:val="000000"/>
          <w:sz w:val="32"/>
          <w:szCs w:val="32"/>
          <w:highlight w:val="none"/>
        </w:rPr>
      </w:r>
      <w:r/>
    </w:p>
    <w:p>
      <w:pPr>
        <w:pStyle w:val="883"/>
        <w:ind w:firstLine="645"/>
        <w:jc w:val="right"/>
        <w:spacing w:line="560" w:lineRule="exact"/>
        <w:rPr>
          <w:rFonts w:hint="eastAsia" w:ascii="仿宋_GB2312" w:hAnsi="Times New Roman" w:eastAsia="仿宋_GB2312" w:cs="Times New Roman"/>
          <w:color w:val="000000"/>
          <w:sz w:val="32"/>
          <w:szCs w:val="32"/>
          <w:highlight w:val="none"/>
        </w:rPr>
      </w:pPr>
      <w:r>
        <w:rPr>
          <w:rFonts w:hint="eastAsia" w:ascii="仿宋_GB2312" w:hAnsi="Times New Roman" w:eastAsia="仿宋_GB2312" w:cs="Times New Roman"/>
          <w:color w:val="000000"/>
          <w:sz w:val="32"/>
          <w:szCs w:val="32"/>
          <w:highlight w:val="none"/>
        </w:rPr>
        <w:t xml:space="preserve">申请单位（签章）</w:t>
      </w:r>
      <w:r>
        <w:rPr>
          <w:rFonts w:hint="eastAsia" w:ascii="仿宋_GB2312" w:hAnsi="Times New Roman" w:eastAsia="仿宋_GB2312" w:cs="Times New Roman"/>
          <w:color w:val="000000"/>
          <w:sz w:val="32"/>
          <w:szCs w:val="32"/>
          <w:highlight w:val="none"/>
        </w:rPr>
      </w:r>
      <w:r/>
    </w:p>
    <w:p>
      <w:pPr>
        <w:pStyle w:val="883"/>
        <w:jc w:val="right"/>
        <w:spacing w:line="560" w:lineRule="exact"/>
        <w:rPr>
          <w:rFonts w:hint="eastAsia" w:ascii="仿宋_GB2312" w:hAnsi="Times New Roman" w:eastAsia="仿宋_GB2312" w:cs="Times New Roman"/>
          <w:color w:val="000000"/>
          <w:sz w:val="32"/>
          <w:szCs w:val="32"/>
          <w:highlight w:val="none"/>
        </w:rPr>
      </w:pPr>
      <w:r>
        <w:rPr>
          <w:rFonts w:hint="eastAsia" w:ascii="仿宋_GB2312" w:hAnsi="Times New Roman" w:eastAsia="仿宋_GB2312" w:cs="Times New Roman"/>
          <w:color w:val="000000"/>
          <w:sz w:val="32"/>
          <w:szCs w:val="32"/>
          <w:highlight w:val="none"/>
        </w:rPr>
        <w:t xml:space="preserve">年   月   日</w:t>
      </w:r>
      <w:r>
        <w:rPr>
          <w:rFonts w:hint="eastAsia" w:ascii="仿宋_GB2312" w:hAnsi="Times New Roman" w:eastAsia="仿宋_GB2312" w:cs="Times New Roman"/>
          <w:color w:val="000000"/>
          <w:sz w:val="32"/>
          <w:szCs w:val="32"/>
          <w:highlight w:val="none"/>
        </w:rPr>
      </w:r>
      <w:r/>
    </w:p>
    <w:p>
      <w:pPr>
        <w:pStyle w:val="883"/>
        <w:jc w:val="center"/>
        <w:rPr>
          <w:rFonts w:hint="eastAsia" w:ascii="华文中宋" w:hAnsi="华文中宋" w:eastAsia="华文中宋" w:cs="华文中宋"/>
          <w:color w:val="000000"/>
          <w:sz w:val="44"/>
          <w:szCs w:val="44"/>
          <w:highlight w:val="none"/>
        </w:rPr>
      </w:pPr>
      <w:r>
        <w:rPr>
          <w:rFonts w:hint="eastAsia" w:ascii="仿宋_GB2312" w:hAnsi="Times New Roman" w:eastAsia="仿宋_GB2312" w:cs="Times New Roman"/>
          <w:color w:val="000000"/>
          <w:sz w:val="32"/>
          <w:szCs w:val="32"/>
          <w:highlight w:val="none"/>
        </w:rPr>
        <w:br w:type="page" w:clear="all"/>
      </w:r>
      <w:r>
        <w:rPr>
          <w:rFonts w:hint="eastAsia" w:ascii="华文中宋" w:hAnsi="华文中宋" w:eastAsia="华文中宋" w:cs="华文中宋"/>
          <w:b/>
          <w:color w:val="000000"/>
          <w:sz w:val="44"/>
          <w:szCs w:val="44"/>
          <w:highlight w:val="none"/>
        </w:rPr>
        <w:t xml:space="preserve">江苏省金坛华罗庚高新技术产业开发区采购项目履约验收单</w:t>
      </w:r>
      <w:r>
        <w:rPr>
          <w:rFonts w:hint="eastAsia" w:ascii="华文中宋" w:hAnsi="华文中宋" w:eastAsia="华文中宋" w:cs="华文中宋"/>
          <w:color w:val="000000"/>
          <w:sz w:val="44"/>
          <w:szCs w:val="44"/>
          <w:highlight w:val="none"/>
        </w:rPr>
      </w:r>
      <w:r/>
    </w:p>
    <w:p>
      <w:pPr>
        <w:pStyle w:val="883"/>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采购单位（签章）：</w:t>
      </w:r>
      <w:r>
        <w:rPr>
          <w:rFonts w:hint="eastAsia" w:ascii="仿宋" w:hAnsi="仿宋" w:eastAsia="仿宋" w:cs="仿宋"/>
          <w:b/>
          <w:bCs/>
          <w:color w:val="000000"/>
          <w:sz w:val="32"/>
          <w:szCs w:val="32"/>
          <w:highlight w:val="none"/>
        </w:rPr>
      </w:r>
      <w:r/>
    </w:p>
    <w:tbl>
      <w:tblPr>
        <w:tblpPr w:horzAnchor="page" w:tblpX="1846" w:vertAnchor="text" w:tblpY="221"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4"/>
        <w:gridCol w:w="585"/>
        <w:gridCol w:w="3315"/>
        <w:gridCol w:w="1425"/>
        <w:gridCol w:w="2151"/>
      </w:tblGrid>
      <w:tr>
        <w:trPr>
          <w:trHeight w:val="673"/>
        </w:trPr>
        <w:tc>
          <w:tcPr>
            <w:gridSpan w:val="2"/>
            <w:tcW w:w="1449" w:type="dxa"/>
            <w:vAlign w:val="center"/>
            <w:textDirection w:val="lrTb"/>
            <w:noWrap w:val="false"/>
          </w:tcPr>
          <w:p>
            <w:pPr>
              <w:pStyle w:val="883"/>
              <w:jc w:val="center"/>
              <w:spacing w:line="560" w:lineRule="exact"/>
              <w:rPr>
                <w:rFonts w:hint="eastAsia" w:ascii="仿宋_GB2312" w:hAnsi="Times New Roman" w:eastAsia="仿宋_GB2312" w:cs="Times New Roman"/>
                <w:color w:val="000000"/>
                <w:sz w:val="30"/>
                <w:szCs w:val="30"/>
                <w:highlight w:val="none"/>
              </w:rPr>
              <w:framePr w:vAnchor="text" w:hAnchor="page" w:x="1846" w:y="221"/>
            </w:pPr>
            <w:r>
              <w:rPr>
                <w:rFonts w:hint="eastAsia" w:ascii="仿宋_GB2312" w:hAnsi="Times New Roman" w:eastAsia="仿宋_GB2312" w:cs="Times New Roman"/>
                <w:color w:val="000000"/>
                <w:sz w:val="30"/>
                <w:szCs w:val="30"/>
                <w:highlight w:val="none"/>
              </w:rPr>
              <w:t xml:space="preserve">项目名称</w:t>
            </w:r>
            <w:r>
              <w:rPr>
                <w:rFonts w:hint="eastAsia" w:ascii="仿宋_GB2312" w:hAnsi="Times New Roman" w:eastAsia="仿宋_GB2312" w:cs="Times New Roman"/>
                <w:color w:val="000000"/>
                <w:sz w:val="30"/>
                <w:szCs w:val="30"/>
                <w:highlight w:val="none"/>
              </w:rPr>
            </w:r>
            <w:r/>
          </w:p>
        </w:tc>
        <w:tc>
          <w:tcPr>
            <w:tcW w:w="3315" w:type="dxa"/>
            <w:vAlign w:val="center"/>
            <w:textDirection w:val="lrTb"/>
            <w:noWrap w:val="false"/>
          </w:tcPr>
          <w:p>
            <w:pPr>
              <w:pStyle w:val="883"/>
              <w:jc w:val="center"/>
              <w:spacing w:line="560" w:lineRule="exact"/>
              <w:rPr>
                <w:rFonts w:hint="eastAsia" w:ascii="仿宋_GB2312" w:hAnsi="Times New Roman" w:eastAsia="仿宋_GB2312" w:cs="Times New Roman"/>
                <w:color w:val="000000"/>
                <w:sz w:val="30"/>
                <w:szCs w:val="30"/>
                <w:highlight w:val="none"/>
              </w:rPr>
              <w:framePr w:vAnchor="text" w:hAnchor="page" w:x="1846" w:y="221"/>
            </w:pPr>
            <w:r>
              <w:rPr>
                <w:rFonts w:hint="eastAsia" w:ascii="仿宋_GB2312" w:hAnsi="Times New Roman" w:eastAsia="仿宋_GB2312" w:cs="Times New Roman"/>
                <w:color w:val="000000"/>
                <w:sz w:val="30"/>
                <w:szCs w:val="30"/>
                <w:highlight w:val="none"/>
              </w:rPr>
            </w:r>
            <w:r/>
          </w:p>
        </w:tc>
        <w:tc>
          <w:tcPr>
            <w:tcW w:w="1425" w:type="dxa"/>
            <w:vAlign w:val="center"/>
            <w:textDirection w:val="lrTb"/>
            <w:noWrap w:val="false"/>
          </w:tcPr>
          <w:p>
            <w:pPr>
              <w:pStyle w:val="883"/>
              <w:jc w:val="center"/>
              <w:spacing w:line="560" w:lineRule="exact"/>
              <w:rPr>
                <w:rFonts w:hint="eastAsia" w:ascii="仿宋_GB2312" w:hAnsi="Times New Roman" w:eastAsia="仿宋_GB2312" w:cs="Times New Roman"/>
                <w:color w:val="000000"/>
                <w:sz w:val="30"/>
                <w:szCs w:val="30"/>
                <w:highlight w:val="none"/>
              </w:rPr>
              <w:framePr w:vAnchor="text" w:hAnchor="page" w:x="1846" w:y="221"/>
            </w:pPr>
            <w:r>
              <w:rPr>
                <w:rFonts w:hint="eastAsia" w:ascii="仿宋_GB2312" w:hAnsi="Times New Roman" w:eastAsia="仿宋_GB2312" w:cs="Times New Roman"/>
                <w:color w:val="000000"/>
                <w:sz w:val="30"/>
                <w:szCs w:val="30"/>
                <w:highlight w:val="none"/>
              </w:rPr>
              <w:t xml:space="preserve">项目编号</w:t>
            </w:r>
            <w:r>
              <w:rPr>
                <w:rFonts w:hint="eastAsia" w:ascii="仿宋_GB2312" w:hAnsi="Times New Roman" w:eastAsia="仿宋_GB2312" w:cs="Times New Roman"/>
                <w:color w:val="000000"/>
                <w:sz w:val="30"/>
                <w:szCs w:val="30"/>
                <w:highlight w:val="none"/>
              </w:rPr>
            </w:r>
            <w:r/>
          </w:p>
        </w:tc>
        <w:tc>
          <w:tcPr>
            <w:tcW w:w="2151" w:type="dxa"/>
            <w:vAlign w:val="center"/>
            <w:textDirection w:val="lrTb"/>
            <w:noWrap w:val="false"/>
          </w:tcPr>
          <w:p>
            <w:pPr>
              <w:pStyle w:val="883"/>
              <w:jc w:val="center"/>
              <w:spacing w:line="560" w:lineRule="exact"/>
              <w:rPr>
                <w:rFonts w:hint="eastAsia" w:ascii="仿宋_GB2312" w:hAnsi="Times New Roman" w:eastAsia="仿宋_GB2312" w:cs="Times New Roman"/>
                <w:color w:val="000000"/>
                <w:sz w:val="30"/>
                <w:szCs w:val="30"/>
                <w:highlight w:val="none"/>
              </w:rPr>
              <w:framePr w:vAnchor="text" w:hAnchor="page" w:x="1846" w:y="221"/>
            </w:pPr>
            <w:r>
              <w:rPr>
                <w:rFonts w:hint="eastAsia" w:ascii="仿宋_GB2312" w:hAnsi="Times New Roman" w:eastAsia="仿宋_GB2312" w:cs="Times New Roman"/>
                <w:color w:val="000000"/>
                <w:sz w:val="30"/>
                <w:szCs w:val="30"/>
                <w:highlight w:val="none"/>
              </w:rPr>
            </w:r>
            <w:r/>
          </w:p>
        </w:tc>
      </w:tr>
      <w:tr>
        <w:trPr>
          <w:trHeight w:val="673"/>
        </w:trPr>
        <w:tc>
          <w:tcPr>
            <w:gridSpan w:val="2"/>
            <w:tcW w:w="1449" w:type="dxa"/>
            <w:vAlign w:val="center"/>
            <w:textDirection w:val="lrTb"/>
            <w:noWrap w:val="false"/>
          </w:tcPr>
          <w:p>
            <w:pPr>
              <w:pStyle w:val="883"/>
              <w:jc w:val="center"/>
              <w:spacing w:line="560" w:lineRule="exact"/>
              <w:rPr>
                <w:rFonts w:hint="eastAsia" w:ascii="仿宋_GB2312" w:hAnsi="Times New Roman" w:eastAsia="仿宋_GB2312" w:cs="Times New Roman"/>
                <w:color w:val="000000"/>
                <w:sz w:val="30"/>
                <w:szCs w:val="30"/>
                <w:highlight w:val="none"/>
              </w:rPr>
              <w:framePr w:vAnchor="text" w:hAnchor="page" w:x="1846" w:y="221"/>
            </w:pPr>
            <w:r>
              <w:rPr>
                <w:rFonts w:hint="eastAsia" w:ascii="仿宋_GB2312" w:hAnsi="Times New Roman" w:eastAsia="仿宋_GB2312" w:cs="Times New Roman"/>
                <w:color w:val="000000"/>
                <w:sz w:val="30"/>
                <w:szCs w:val="30"/>
                <w:highlight w:val="none"/>
              </w:rPr>
              <w:t xml:space="preserve">合同金额</w:t>
            </w:r>
            <w:r>
              <w:rPr>
                <w:rFonts w:hint="eastAsia" w:ascii="仿宋_GB2312" w:hAnsi="Times New Roman" w:eastAsia="仿宋_GB2312" w:cs="Times New Roman"/>
                <w:color w:val="000000"/>
                <w:sz w:val="30"/>
                <w:szCs w:val="30"/>
                <w:highlight w:val="none"/>
              </w:rPr>
            </w:r>
            <w:r/>
          </w:p>
        </w:tc>
        <w:tc>
          <w:tcPr>
            <w:tcW w:w="3315" w:type="dxa"/>
            <w:vAlign w:val="center"/>
            <w:textDirection w:val="lrTb"/>
            <w:noWrap w:val="false"/>
          </w:tcPr>
          <w:p>
            <w:pPr>
              <w:pStyle w:val="883"/>
              <w:jc w:val="center"/>
              <w:spacing w:line="560" w:lineRule="exact"/>
              <w:rPr>
                <w:rFonts w:hint="eastAsia" w:ascii="仿宋_GB2312" w:hAnsi="Times New Roman" w:eastAsia="仿宋_GB2312" w:cs="Times New Roman"/>
                <w:color w:val="000000"/>
                <w:sz w:val="30"/>
                <w:szCs w:val="30"/>
                <w:highlight w:val="none"/>
              </w:rPr>
              <w:framePr w:vAnchor="text" w:hAnchor="page" w:x="1846" w:y="221"/>
            </w:pPr>
            <w:r>
              <w:rPr>
                <w:rFonts w:hint="eastAsia" w:ascii="仿宋_GB2312" w:hAnsi="Times New Roman" w:eastAsia="仿宋_GB2312" w:cs="Times New Roman"/>
                <w:color w:val="000000"/>
                <w:sz w:val="30"/>
                <w:szCs w:val="30"/>
                <w:highlight w:val="none"/>
              </w:rPr>
            </w:r>
            <w:r/>
          </w:p>
        </w:tc>
        <w:tc>
          <w:tcPr>
            <w:tcW w:w="1425" w:type="dxa"/>
            <w:vAlign w:val="center"/>
            <w:textDirection w:val="lrTb"/>
            <w:noWrap w:val="false"/>
          </w:tcPr>
          <w:p>
            <w:pPr>
              <w:pStyle w:val="883"/>
              <w:jc w:val="center"/>
              <w:spacing w:line="560" w:lineRule="exact"/>
              <w:rPr>
                <w:rFonts w:hint="eastAsia" w:ascii="仿宋_GB2312" w:hAnsi="Times New Roman" w:eastAsia="仿宋_GB2312" w:cs="Times New Roman"/>
                <w:color w:val="000000"/>
                <w:sz w:val="30"/>
                <w:szCs w:val="30"/>
                <w:highlight w:val="none"/>
              </w:rPr>
              <w:framePr w:vAnchor="text" w:hAnchor="page" w:x="1846" w:y="221"/>
            </w:pPr>
            <w:r>
              <w:rPr>
                <w:rFonts w:hint="eastAsia" w:ascii="仿宋_GB2312" w:hAnsi="Times New Roman" w:eastAsia="仿宋_GB2312" w:cs="Times New Roman"/>
                <w:color w:val="000000"/>
                <w:sz w:val="30"/>
                <w:szCs w:val="30"/>
                <w:highlight w:val="none"/>
              </w:rPr>
              <w:t xml:space="preserve">结算金额</w:t>
            </w:r>
            <w:r>
              <w:rPr>
                <w:rFonts w:hint="eastAsia" w:ascii="仿宋_GB2312" w:hAnsi="Times New Roman" w:eastAsia="仿宋_GB2312" w:cs="Times New Roman"/>
                <w:color w:val="000000"/>
                <w:sz w:val="30"/>
                <w:szCs w:val="30"/>
                <w:highlight w:val="none"/>
              </w:rPr>
            </w:r>
            <w:r/>
          </w:p>
        </w:tc>
        <w:tc>
          <w:tcPr>
            <w:tcW w:w="2151" w:type="dxa"/>
            <w:vAlign w:val="center"/>
            <w:textDirection w:val="lrTb"/>
            <w:noWrap w:val="false"/>
          </w:tcPr>
          <w:p>
            <w:pPr>
              <w:pStyle w:val="883"/>
              <w:jc w:val="center"/>
              <w:spacing w:line="560" w:lineRule="exact"/>
              <w:rPr>
                <w:rFonts w:hint="eastAsia" w:ascii="仿宋_GB2312" w:hAnsi="Times New Roman" w:eastAsia="仿宋_GB2312" w:cs="Times New Roman"/>
                <w:color w:val="000000"/>
                <w:sz w:val="30"/>
                <w:szCs w:val="30"/>
                <w:highlight w:val="none"/>
              </w:rPr>
              <w:framePr w:vAnchor="text" w:hAnchor="page" w:x="1846" w:y="221"/>
            </w:pPr>
            <w:r>
              <w:rPr>
                <w:rFonts w:hint="eastAsia" w:ascii="仿宋_GB2312" w:hAnsi="Times New Roman" w:eastAsia="仿宋_GB2312" w:cs="Times New Roman"/>
                <w:color w:val="000000"/>
                <w:sz w:val="30"/>
                <w:szCs w:val="30"/>
                <w:highlight w:val="none"/>
              </w:rPr>
            </w:r>
            <w:r/>
          </w:p>
        </w:tc>
      </w:tr>
      <w:tr>
        <w:trPr>
          <w:trHeight w:val="2489"/>
        </w:trPr>
        <w:tc>
          <w:tcPr>
            <w:tcW w:w="864" w:type="dxa"/>
            <w:vAlign w:val="center"/>
            <w:textDirection w:val="lrTb"/>
            <w:noWrap w:val="false"/>
          </w:tcPr>
          <w:p>
            <w:pPr>
              <w:pStyle w:val="883"/>
              <w:jc w:val="center"/>
              <w:spacing w:line="560" w:lineRule="exact"/>
              <w:rPr>
                <w:rFonts w:hint="eastAsia" w:ascii="仿宋" w:hAnsi="仿宋" w:eastAsia="仿宋" w:cs="仿宋"/>
                <w:color w:val="000000"/>
                <w:sz w:val="32"/>
                <w:szCs w:val="32"/>
                <w:highlight w:val="none"/>
              </w:rPr>
              <w:framePr w:vAnchor="text" w:hAnchor="page" w:x="1846" w:y="221"/>
            </w:pPr>
            <w:r>
              <w:rPr>
                <w:rFonts w:hint="eastAsia" w:ascii="仿宋" w:hAnsi="仿宋" w:eastAsia="仿宋" w:cs="仿宋"/>
                <w:color w:val="000000"/>
                <w:spacing w:val="-23"/>
                <w:sz w:val="32"/>
                <w:szCs w:val="32"/>
                <w:highlight w:val="none"/>
              </w:rPr>
              <w:t xml:space="preserve">履约验收情况</w:t>
            </w:r>
            <w:r>
              <w:rPr>
                <w:rFonts w:hint="eastAsia" w:ascii="仿宋" w:hAnsi="仿宋" w:eastAsia="仿宋" w:cs="仿宋"/>
                <w:color w:val="000000"/>
                <w:sz w:val="32"/>
                <w:szCs w:val="32"/>
                <w:highlight w:val="none"/>
              </w:rPr>
            </w:r>
            <w:r/>
          </w:p>
        </w:tc>
        <w:tc>
          <w:tcPr>
            <w:gridSpan w:val="4"/>
            <w:tcW w:w="7476" w:type="dxa"/>
            <w:vAlign w:val="top"/>
            <w:textDirection w:val="lrTb"/>
            <w:noWrap w:val="false"/>
          </w:tcPr>
          <w:p>
            <w:pPr>
              <w:pStyle w:val="883"/>
              <w:numPr>
                <w:ilvl w:val="0"/>
                <w:numId w:val="16"/>
              </w:numPr>
              <w:spacing w:line="400" w:lineRule="exact"/>
              <w:rPr>
                <w:rFonts w:hint="eastAsia" w:ascii="仿宋" w:hAnsi="仿宋" w:eastAsia="仿宋" w:cs="仿宋"/>
                <w:color w:val="000000"/>
                <w:sz w:val="28"/>
                <w:szCs w:val="28"/>
                <w:highlight w:val="none"/>
              </w:rPr>
              <w:framePr w:vAnchor="text" w:hAnchor="page" w:x="1846" w:y="221"/>
            </w:pPr>
            <w:r>
              <w:rPr>
                <w:rFonts w:hint="eastAsia" w:ascii="仿宋" w:hAnsi="仿宋" w:eastAsia="仿宋" w:cs="仿宋"/>
                <w:color w:val="000000"/>
                <w:sz w:val="28"/>
                <w:szCs w:val="28"/>
                <w:highlight w:val="none"/>
              </w:rPr>
              <w:t xml:space="preserve">履约是否及时？          </w:t>
            </w:r>
            <w:r>
              <w:rPr>
                <w:rFonts w:ascii="Wingdings" w:hAnsi="Wingdings" w:eastAsia="Wingdings" w:cs="Wingdings"/>
                <w:color w:val="000000"/>
                <w:sz w:val="28"/>
                <w:szCs w:val="28"/>
                <w:highlight w:val="none"/>
              </w:rPr>
              <w:t xml:space="preserve">¨</w:t>
            </w:r>
            <w:r>
              <w:rPr>
                <w:rFonts w:hint="eastAsia" w:ascii="仿宋" w:hAnsi="仿宋" w:eastAsia="仿宋" w:cs="仿宋"/>
                <w:color w:val="000000"/>
                <w:sz w:val="28"/>
                <w:szCs w:val="28"/>
                <w:highlight w:val="none"/>
              </w:rPr>
              <w:t xml:space="preserve">是</w:t>
            </w:r>
            <w:r>
              <w:rPr>
                <w:rFonts w:ascii="Wingdings" w:hAnsi="Wingdings" w:eastAsia="Wingdings" w:cs="Wingdings"/>
                <w:color w:val="000000"/>
                <w:sz w:val="28"/>
                <w:szCs w:val="28"/>
                <w:highlight w:val="none"/>
              </w:rPr>
              <w:t xml:space="preserve">¨</w:t>
            </w:r>
            <w:r>
              <w:rPr>
                <w:rFonts w:hint="eastAsia" w:ascii="仿宋" w:hAnsi="仿宋" w:eastAsia="仿宋" w:cs="仿宋"/>
                <w:color w:val="000000"/>
                <w:sz w:val="28"/>
                <w:szCs w:val="28"/>
                <w:highlight w:val="none"/>
              </w:rPr>
              <w:t xml:space="preserve">否</w:t>
            </w:r>
            <w:r>
              <w:rPr>
                <w:rFonts w:hint="eastAsia" w:ascii="仿宋" w:hAnsi="仿宋" w:eastAsia="仿宋" w:cs="仿宋"/>
                <w:color w:val="000000"/>
                <w:sz w:val="28"/>
                <w:szCs w:val="28"/>
                <w:highlight w:val="none"/>
              </w:rPr>
            </w:r>
            <w:r/>
          </w:p>
          <w:p>
            <w:pPr>
              <w:pStyle w:val="883"/>
              <w:ind w:left="420"/>
              <w:spacing w:line="400" w:lineRule="exact"/>
              <w:rPr>
                <w:rFonts w:hint="eastAsia" w:ascii="仿宋" w:hAnsi="仿宋" w:eastAsia="仿宋" w:cs="仿宋"/>
                <w:color w:val="000000"/>
                <w:sz w:val="28"/>
                <w:szCs w:val="28"/>
                <w:highlight w:val="none"/>
              </w:rPr>
              <w:framePr w:vAnchor="text" w:hAnchor="page" w:x="1846" w:y="221"/>
            </w:pPr>
            <w:r>
              <w:rPr>
                <w:rFonts w:hint="eastAsia" w:ascii="仿宋" w:hAnsi="仿宋" w:eastAsia="仿宋" w:cs="仿宋"/>
                <w:color w:val="000000"/>
                <w:sz w:val="28"/>
                <w:szCs w:val="28"/>
                <w:highlight w:val="none"/>
              </w:rPr>
              <w:t xml:space="preserve">若不及时，是何原因？</w:t>
            </w:r>
            <w:r>
              <w:rPr>
                <w:rFonts w:hint="eastAsia" w:ascii="仿宋" w:hAnsi="仿宋" w:eastAsia="仿宋" w:cs="仿宋"/>
                <w:color w:val="000000"/>
                <w:sz w:val="28"/>
                <w:szCs w:val="28"/>
                <w:highlight w:val="none"/>
              </w:rPr>
            </w:r>
            <w:r/>
          </w:p>
          <w:p>
            <w:pPr>
              <w:pStyle w:val="883"/>
              <w:spacing w:line="400" w:lineRule="exact"/>
              <w:rPr>
                <w:rFonts w:hint="eastAsia" w:ascii="仿宋" w:hAnsi="仿宋" w:eastAsia="仿宋" w:cs="仿宋"/>
                <w:color w:val="000000"/>
                <w:sz w:val="28"/>
                <w:szCs w:val="28"/>
                <w:highlight w:val="none"/>
              </w:rPr>
              <w:framePr w:vAnchor="text" w:hAnchor="page" w:x="1846" w:y="221"/>
            </w:pPr>
            <w:r>
              <w:rPr>
                <w:rFonts w:hint="eastAsia" w:ascii="仿宋" w:hAnsi="仿宋" w:eastAsia="仿宋" w:cs="仿宋"/>
                <w:color w:val="000000"/>
                <w:sz w:val="28"/>
                <w:szCs w:val="28"/>
                <w:highlight w:val="none"/>
              </w:rPr>
              <w:t xml:space="preserve">2、有无违反合同条款情况？  </w:t>
            </w:r>
            <w:r>
              <w:rPr>
                <w:rFonts w:ascii="Wingdings" w:hAnsi="Wingdings" w:eastAsia="Wingdings" w:cs="Wingdings"/>
                <w:color w:val="000000"/>
                <w:sz w:val="28"/>
                <w:szCs w:val="28"/>
                <w:highlight w:val="none"/>
              </w:rPr>
              <w:t xml:space="preserve">¨</w:t>
            </w:r>
            <w:r>
              <w:rPr>
                <w:rFonts w:hint="eastAsia" w:ascii="仿宋" w:hAnsi="仿宋" w:eastAsia="仿宋" w:cs="仿宋"/>
                <w:color w:val="000000"/>
                <w:sz w:val="28"/>
                <w:szCs w:val="28"/>
                <w:highlight w:val="none"/>
              </w:rPr>
              <w:t xml:space="preserve">有</w:t>
            </w:r>
            <w:r>
              <w:rPr>
                <w:rFonts w:ascii="Wingdings" w:hAnsi="Wingdings" w:eastAsia="Wingdings" w:cs="Wingdings"/>
                <w:color w:val="000000"/>
                <w:sz w:val="28"/>
                <w:szCs w:val="28"/>
                <w:highlight w:val="none"/>
              </w:rPr>
              <w:t xml:space="preserve">¨</w:t>
            </w:r>
            <w:r>
              <w:rPr>
                <w:rFonts w:hint="eastAsia" w:ascii="仿宋" w:hAnsi="仿宋" w:eastAsia="仿宋" w:cs="仿宋"/>
                <w:color w:val="000000"/>
                <w:sz w:val="28"/>
                <w:szCs w:val="28"/>
                <w:highlight w:val="none"/>
              </w:rPr>
              <w:t xml:space="preserve">无</w:t>
            </w:r>
            <w:r>
              <w:rPr>
                <w:rFonts w:hint="eastAsia" w:ascii="仿宋" w:hAnsi="仿宋" w:eastAsia="仿宋" w:cs="仿宋"/>
                <w:color w:val="000000"/>
                <w:sz w:val="28"/>
                <w:szCs w:val="28"/>
                <w:highlight w:val="none"/>
              </w:rPr>
            </w:r>
            <w:r/>
          </w:p>
          <w:p>
            <w:pPr>
              <w:pStyle w:val="883"/>
              <w:ind w:left="420"/>
              <w:spacing w:line="400" w:lineRule="exact"/>
              <w:rPr>
                <w:rFonts w:hint="eastAsia" w:ascii="仿宋" w:hAnsi="仿宋" w:eastAsia="仿宋" w:cs="仿宋"/>
                <w:color w:val="000000"/>
                <w:sz w:val="32"/>
                <w:szCs w:val="32"/>
                <w:highlight w:val="none"/>
              </w:rPr>
              <w:framePr w:vAnchor="text" w:hAnchor="page" w:x="1846" w:y="221"/>
            </w:pPr>
            <w:r>
              <w:rPr>
                <w:rFonts w:hint="eastAsia" w:ascii="仿宋" w:hAnsi="仿宋" w:eastAsia="仿宋" w:cs="仿宋"/>
                <w:color w:val="000000"/>
                <w:sz w:val="28"/>
                <w:szCs w:val="28"/>
                <w:highlight w:val="none"/>
              </w:rPr>
              <w:t xml:space="preserve">若有，详细说明：</w:t>
            </w:r>
            <w:r>
              <w:rPr>
                <w:rFonts w:hint="eastAsia" w:ascii="仿宋" w:hAnsi="仿宋" w:eastAsia="仿宋" w:cs="仿宋"/>
                <w:color w:val="000000"/>
                <w:sz w:val="32"/>
                <w:szCs w:val="32"/>
                <w:highlight w:val="none"/>
              </w:rPr>
            </w:r>
            <w:r/>
          </w:p>
        </w:tc>
      </w:tr>
      <w:tr>
        <w:trPr>
          <w:trHeight w:val="1465"/>
        </w:trPr>
        <w:tc>
          <w:tcPr>
            <w:gridSpan w:val="5"/>
            <w:tcW w:w="8340" w:type="dxa"/>
            <w:vAlign w:val="top"/>
            <w:textDirection w:val="lrTb"/>
            <w:noWrap w:val="false"/>
          </w:tcPr>
          <w:p>
            <w:pPr>
              <w:pStyle w:val="883"/>
              <w:spacing w:line="560" w:lineRule="exact"/>
              <w:rPr>
                <w:rFonts w:hint="eastAsia" w:ascii="仿宋_GB2312" w:hAnsi="Times New Roman" w:eastAsia="仿宋_GB2312" w:cs="Times New Roman"/>
                <w:color w:val="000000"/>
                <w:sz w:val="32"/>
                <w:szCs w:val="32"/>
                <w:highlight w:val="none"/>
              </w:rPr>
              <w:framePr w:vAnchor="text" w:hAnchor="page" w:x="1846" w:y="221"/>
            </w:pPr>
            <w:r>
              <w:rPr>
                <w:rFonts w:hint="eastAsia" w:ascii="仿宋_GB2312" w:hAnsi="Times New Roman" w:eastAsia="仿宋_GB2312" w:cs="Times New Roman"/>
                <w:color w:val="000000"/>
                <w:sz w:val="32"/>
                <w:szCs w:val="32"/>
                <w:highlight w:val="none"/>
              </w:rPr>
              <w:t xml:space="preserve">验收项目评价：</w:t>
            </w:r>
            <w:r>
              <w:rPr>
                <w:rFonts w:hint="eastAsia" w:ascii="仿宋_GB2312" w:hAnsi="Times New Roman" w:eastAsia="仿宋_GB2312" w:cs="Times New Roman"/>
                <w:color w:val="000000"/>
                <w:sz w:val="32"/>
                <w:szCs w:val="32"/>
                <w:highlight w:val="none"/>
              </w:rPr>
            </w:r>
            <w:r/>
          </w:p>
          <w:p>
            <w:pPr>
              <w:pStyle w:val="883"/>
              <w:spacing w:line="560" w:lineRule="exact"/>
              <w:rPr>
                <w:rFonts w:hint="eastAsia" w:ascii="仿宋_GB2312" w:hAnsi="Times New Roman" w:eastAsia="仿宋_GB2312" w:cs="Times New Roman"/>
                <w:color w:val="000000"/>
                <w:szCs w:val="21"/>
                <w:highlight w:val="none"/>
              </w:rPr>
              <w:framePr w:vAnchor="text" w:hAnchor="page" w:x="1846" w:y="221"/>
            </w:pPr>
            <w:r>
              <w:rPr>
                <w:rFonts w:hint="eastAsia" w:ascii="仿宋_GB2312" w:hAnsi="Times New Roman" w:eastAsia="仿宋_GB2312" w:cs="Times New Roman"/>
                <w:color w:val="000000"/>
                <w:szCs w:val="21"/>
                <w:highlight w:val="none"/>
              </w:rPr>
            </w:r>
            <w:r/>
          </w:p>
        </w:tc>
      </w:tr>
      <w:tr>
        <w:trPr>
          <w:trHeight w:val="3391"/>
        </w:trPr>
        <w:tc>
          <w:tcPr>
            <w:gridSpan w:val="5"/>
            <w:tcW w:w="8340" w:type="dxa"/>
            <w:vAlign w:val="top"/>
            <w:textDirection w:val="lrTb"/>
            <w:noWrap w:val="false"/>
          </w:tcPr>
          <w:p>
            <w:pPr>
              <w:pStyle w:val="883"/>
              <w:spacing w:after="312" w:line="560" w:lineRule="exact"/>
              <w:rPr>
                <w:rFonts w:hint="eastAsia" w:ascii="仿宋_GB2312" w:hAnsi="Times New Roman" w:eastAsia="仿宋_GB2312" w:cs="Times New Roman"/>
                <w:color w:val="000000"/>
                <w:sz w:val="32"/>
                <w:szCs w:val="32"/>
                <w:highlight w:val="none"/>
              </w:rPr>
              <w:framePr w:vAnchor="text" w:hAnchor="page" w:x="1846" w:y="221"/>
            </w:pPr>
            <w:r>
              <w:rPr>
                <w:rFonts w:hint="eastAsia" w:ascii="仿宋_GB2312" w:hAnsi="Times New Roman" w:eastAsia="仿宋_GB2312" w:cs="Times New Roman"/>
                <w:color w:val="000000"/>
                <w:sz w:val="32"/>
                <w:szCs w:val="32"/>
                <w:highlight w:val="none"/>
              </w:rPr>
              <w:t xml:space="preserve">参与验收部门及人员： </w:t>
            </w:r>
            <w:r>
              <w:rPr>
                <w:rFonts w:hint="eastAsia" w:ascii="仿宋_GB2312" w:hAnsi="Times New Roman" w:eastAsia="仿宋_GB2312" w:cs="Times New Roman"/>
                <w:color w:val="000000"/>
                <w:sz w:val="32"/>
                <w:szCs w:val="32"/>
                <w:highlight w:val="none"/>
              </w:rPr>
            </w:r>
            <w:r/>
          </w:p>
          <w:p>
            <w:pPr>
              <w:pStyle w:val="883"/>
              <w:ind w:firstLine="5760"/>
              <w:spacing w:after="312" w:line="560" w:lineRule="exact"/>
              <w:rPr>
                <w:rFonts w:hint="eastAsia" w:ascii="仿宋_GB2312" w:hAnsi="Times New Roman" w:eastAsia="仿宋_GB2312" w:cs="Times New Roman"/>
                <w:color w:val="000000"/>
                <w:sz w:val="32"/>
                <w:szCs w:val="32"/>
                <w:highlight w:val="none"/>
              </w:rPr>
              <w:framePr w:vAnchor="text" w:hAnchor="page" w:x="1846" w:y="221"/>
            </w:pPr>
            <w:r>
              <w:rPr>
                <w:rFonts w:hint="eastAsia" w:ascii="仿宋_GB2312" w:hAnsi="Times New Roman" w:eastAsia="仿宋_GB2312" w:cs="Times New Roman"/>
                <w:color w:val="000000"/>
                <w:sz w:val="32"/>
                <w:szCs w:val="32"/>
                <w:highlight w:val="none"/>
              </w:rPr>
            </w:r>
            <w:r/>
          </w:p>
          <w:p>
            <w:pPr>
              <w:pStyle w:val="883"/>
              <w:ind w:firstLine="5760"/>
              <w:spacing w:after="312" w:line="560" w:lineRule="exact"/>
              <w:rPr>
                <w:rFonts w:hint="eastAsia" w:ascii="仿宋_GB2312" w:hAnsi="Times New Roman" w:eastAsia="仿宋_GB2312" w:cs="Times New Roman"/>
                <w:color w:val="000000"/>
                <w:sz w:val="32"/>
                <w:szCs w:val="32"/>
                <w:highlight w:val="none"/>
              </w:rPr>
              <w:framePr w:vAnchor="text" w:hAnchor="page" w:x="1846" w:y="221"/>
            </w:pPr>
            <w:r>
              <w:rPr>
                <w:rFonts w:hint="eastAsia" w:ascii="仿宋_GB2312" w:hAnsi="Times New Roman" w:eastAsia="仿宋_GB2312" w:cs="Times New Roman"/>
                <w:color w:val="000000"/>
                <w:sz w:val="32"/>
                <w:szCs w:val="32"/>
                <w:highlight w:val="none"/>
              </w:rPr>
            </w:r>
            <w:r/>
          </w:p>
          <w:p>
            <w:pPr>
              <w:pStyle w:val="883"/>
              <w:ind w:firstLine="5760"/>
              <w:spacing w:after="312" w:line="560" w:lineRule="exact"/>
              <w:rPr>
                <w:rFonts w:hint="eastAsia" w:ascii="仿宋_GB2312" w:hAnsi="Times New Roman" w:eastAsia="仿宋_GB2312" w:cs="Times New Roman"/>
                <w:color w:val="000000"/>
                <w:sz w:val="32"/>
                <w:szCs w:val="32"/>
                <w:highlight w:val="none"/>
              </w:rPr>
              <w:framePr w:vAnchor="text" w:hAnchor="page" w:x="1846" w:y="221"/>
            </w:pPr>
            <w:r>
              <w:rPr>
                <w:rFonts w:hint="eastAsia" w:ascii="仿宋_GB2312" w:hAnsi="Times New Roman" w:eastAsia="仿宋_GB2312" w:cs="Times New Roman"/>
                <w:color w:val="000000"/>
                <w:sz w:val="32"/>
                <w:szCs w:val="32"/>
                <w:highlight w:val="none"/>
              </w:rPr>
              <w:t xml:space="preserve">年　　月　　日</w:t>
            </w:r>
            <w:r>
              <w:rPr>
                <w:rFonts w:hint="eastAsia" w:ascii="仿宋_GB2312" w:hAnsi="Times New Roman" w:eastAsia="仿宋_GB2312" w:cs="Times New Roman"/>
                <w:color w:val="000000"/>
                <w:sz w:val="32"/>
                <w:szCs w:val="32"/>
                <w:highlight w:val="none"/>
              </w:rPr>
            </w:r>
            <w:r/>
          </w:p>
        </w:tc>
      </w:tr>
      <w:tr>
        <w:trPr>
          <w:trHeight w:val="2041"/>
        </w:trPr>
        <w:tc>
          <w:tcPr>
            <w:tcW w:w="864" w:type="dxa"/>
            <w:vAlign w:val="center"/>
            <w:textDirection w:val="lrTb"/>
            <w:noWrap w:val="false"/>
          </w:tcPr>
          <w:p>
            <w:pPr>
              <w:pStyle w:val="883"/>
              <w:jc w:val="left"/>
              <w:spacing w:after="312" w:line="560" w:lineRule="exact"/>
              <w:tabs>
                <w:tab w:val="right" w:pos="4738" w:leader="none"/>
              </w:tabs>
              <w:rPr>
                <w:rFonts w:hint="eastAsia" w:ascii="仿宋_GB2312" w:hAnsi="Times New Roman" w:eastAsia="仿宋_GB2312" w:cs="Times New Roman"/>
                <w:color w:val="000000"/>
                <w:sz w:val="30"/>
                <w:szCs w:val="30"/>
                <w:highlight w:val="none"/>
              </w:rPr>
              <w:framePr w:vAnchor="text" w:hAnchor="page" w:x="1846" w:y="221"/>
            </w:pPr>
            <w:r>
              <w:rPr>
                <w:rFonts w:hint="eastAsia" w:ascii="仿宋_GB2312" w:hAnsi="Times New Roman" w:eastAsia="仿宋_GB2312" w:cs="Times New Roman"/>
                <w:color w:val="000000"/>
                <w:sz w:val="30"/>
                <w:szCs w:val="30"/>
                <w:highlight w:val="none"/>
              </w:rPr>
              <w:t xml:space="preserve">分管领导</w:t>
            </w:r>
            <w:r>
              <w:rPr>
                <w:rFonts w:hint="eastAsia" w:ascii="仿宋_GB2312" w:hAnsi="Times New Roman" w:eastAsia="仿宋_GB2312" w:cs="Times New Roman"/>
                <w:color w:val="000000"/>
                <w:sz w:val="30"/>
                <w:szCs w:val="30"/>
                <w:highlight w:val="none"/>
              </w:rPr>
            </w:r>
            <w:r/>
          </w:p>
        </w:tc>
        <w:tc>
          <w:tcPr>
            <w:gridSpan w:val="4"/>
            <w:tcW w:w="7476" w:type="dxa"/>
            <w:vAlign w:val="center"/>
            <w:textDirection w:val="lrTb"/>
            <w:noWrap w:val="false"/>
          </w:tcPr>
          <w:p>
            <w:pPr>
              <w:pStyle w:val="883"/>
              <w:spacing w:after="312" w:line="560" w:lineRule="exact"/>
              <w:tabs>
                <w:tab w:val="right" w:pos="4738" w:leader="none"/>
              </w:tabs>
              <w:rPr>
                <w:rFonts w:hint="eastAsia" w:ascii="仿宋_GB2312" w:hAnsi="Times New Roman" w:eastAsia="仿宋_GB2312" w:cs="Times New Roman"/>
                <w:color w:val="000000"/>
                <w:spacing w:val="57"/>
                <w:sz w:val="30"/>
                <w:szCs w:val="30"/>
                <w:highlight w:val="none"/>
              </w:rPr>
              <w:framePr w:vAnchor="text" w:hAnchor="page" w:x="1846" w:y="221"/>
            </w:pPr>
            <w:r>
              <w:rPr>
                <w:rFonts w:hint="eastAsia" w:ascii="仿宋_GB2312" w:hAnsi="Times New Roman" w:eastAsia="仿宋_GB2312" w:cs="Times New Roman"/>
                <w:color w:val="000000"/>
                <w:spacing w:val="57"/>
                <w:sz w:val="30"/>
                <w:szCs w:val="30"/>
                <w:highlight w:val="none"/>
              </w:rPr>
            </w:r>
            <w:r/>
          </w:p>
        </w:tc>
      </w:tr>
    </w:tbl>
    <w:p>
      <w:pPr>
        <w:pStyle w:val="883"/>
        <w:rPr>
          <w:rFonts w:hint="eastAsia" w:ascii="仿宋_GB2312" w:hAnsi="Times New Roman" w:eastAsia="仿宋_GB2312" w:cs="Times New Roman"/>
          <w:b/>
          <w:bCs/>
          <w:color w:val="000000"/>
          <w:sz w:val="24"/>
          <w:highlight w:val="none"/>
        </w:rPr>
      </w:pPr>
      <w:r>
        <w:rPr>
          <w:rFonts w:hint="eastAsia" w:ascii="仿宋_GB2312" w:hAnsi="Times New Roman" w:eastAsia="仿宋_GB2312" w:cs="Times New Roman"/>
          <w:b/>
          <w:bCs/>
          <w:color w:val="000000"/>
          <w:sz w:val="24"/>
          <w:highlight w:val="none"/>
        </w:rPr>
      </w:r>
      <w:r/>
    </w:p>
    <w:p>
      <w:pPr>
        <w:pStyle w:val="883"/>
        <w:rPr>
          <w:rFonts w:hint="eastAsia" w:ascii="仿宋_GB2312" w:hAnsi="Times New Roman" w:eastAsia="仿宋_GB2312" w:cs="Times New Roman"/>
          <w:b/>
          <w:bCs/>
          <w:color w:val="000000"/>
          <w:sz w:val="24"/>
          <w:highlight w:val="none"/>
        </w:rPr>
      </w:pPr>
      <w:r>
        <w:rPr>
          <w:rFonts w:hint="eastAsia" w:ascii="仿宋_GB2312" w:hAnsi="Times New Roman" w:eastAsia="仿宋_GB2312" w:cs="Times New Roman"/>
          <w:b/>
          <w:bCs/>
          <w:color w:val="000000"/>
          <w:sz w:val="24"/>
          <w:highlight w:val="none"/>
        </w:rPr>
      </w:r>
      <w:r/>
    </w:p>
    <w:p>
      <w:pPr>
        <w:pStyle w:val="883"/>
        <w:rPr>
          <w:rFonts w:hint="eastAsia" w:ascii="仿宋_GB2312" w:hAnsi="Times New Roman" w:eastAsia="仿宋_GB2312" w:cs="Times New Roman"/>
          <w:b/>
          <w:bCs/>
          <w:color w:val="000000"/>
          <w:sz w:val="24"/>
          <w:highlight w:val="none"/>
        </w:rPr>
      </w:pPr>
      <w:r>
        <w:rPr>
          <w:rFonts w:hint="eastAsia" w:ascii="仿宋_GB2312" w:hAnsi="Times New Roman" w:eastAsia="仿宋_GB2312" w:cs="Times New Roman"/>
          <w:b/>
          <w:bCs/>
          <w:color w:val="000000"/>
          <w:sz w:val="24"/>
          <w:highlight w:val="none"/>
        </w:rPr>
      </w:r>
      <w:r/>
    </w:p>
    <w:p>
      <w:pPr>
        <w:pStyle w:val="883"/>
        <w:rPr>
          <w:rFonts w:hint="eastAsia" w:ascii="仿宋_GB2312" w:hAnsi="Times New Roman" w:eastAsia="仿宋_GB2312" w:cs="Times New Roman"/>
          <w:b/>
          <w:bCs/>
          <w:color w:val="000000"/>
          <w:sz w:val="24"/>
          <w:highlight w:val="none"/>
        </w:rPr>
      </w:pPr>
      <w:r>
        <w:rPr>
          <w:rFonts w:hint="eastAsia" w:ascii="仿宋_GB2312" w:hAnsi="Times New Roman" w:eastAsia="仿宋_GB2312" w:cs="Times New Roman"/>
          <w:b/>
          <w:bCs/>
          <w:color w:val="000000"/>
          <w:sz w:val="24"/>
          <w:highlight w:val="none"/>
        </w:rPr>
      </w:r>
      <w:r/>
    </w:p>
    <w:p>
      <w:pPr>
        <w:pStyle w:val="883"/>
        <w:rPr>
          <w:rFonts w:hint="eastAsia" w:ascii="仿宋_GB2312" w:hAnsi="Times New Roman" w:eastAsia="仿宋_GB2312" w:cs="Times New Roman"/>
          <w:b/>
          <w:bCs/>
          <w:color w:val="000000"/>
          <w:sz w:val="24"/>
          <w:highlight w:val="none"/>
        </w:rPr>
      </w:pPr>
      <w:r>
        <w:rPr>
          <w:rFonts w:hint="eastAsia" w:ascii="仿宋_GB2312" w:hAnsi="Times New Roman" w:eastAsia="仿宋_GB2312" w:cs="Times New Roman"/>
          <w:b/>
          <w:bCs/>
          <w:color w:val="000000"/>
          <w:sz w:val="24"/>
          <w:highlight w:val="none"/>
        </w:rPr>
      </w:r>
      <w:r/>
    </w:p>
    <w:p>
      <w:pPr>
        <w:pStyle w:val="883"/>
        <w:rPr>
          <w:rFonts w:hint="eastAsia" w:ascii="仿宋_GB2312" w:hAnsi="Times New Roman" w:eastAsia="仿宋_GB2312" w:cs="Times New Roman"/>
          <w:b/>
          <w:bCs/>
          <w:color w:val="000000"/>
          <w:sz w:val="24"/>
          <w:highlight w:val="none"/>
        </w:rPr>
      </w:pPr>
      <w:r>
        <w:rPr>
          <w:rFonts w:hint="eastAsia" w:ascii="仿宋_GB2312" w:hAnsi="Times New Roman" w:eastAsia="仿宋_GB2312" w:cs="Times New Roman"/>
          <w:b/>
          <w:bCs/>
          <w:color w:val="000000"/>
          <w:sz w:val="24"/>
          <w:highlight w:val="none"/>
        </w:rPr>
      </w:r>
      <w:r/>
    </w:p>
    <w:p>
      <w:pPr>
        <w:pStyle w:val="883"/>
        <w:rPr>
          <w:rFonts w:hint="eastAsia" w:ascii="仿宋_GB2312" w:hAnsi="Times New Roman" w:eastAsia="仿宋_GB2312" w:cs="Times New Roman"/>
          <w:b/>
          <w:bCs/>
          <w:color w:val="000000"/>
          <w:sz w:val="24"/>
          <w:highlight w:val="none"/>
        </w:rPr>
      </w:pPr>
      <w:r>
        <w:rPr>
          <w:rFonts w:hint="eastAsia" w:ascii="仿宋_GB2312" w:hAnsi="Times New Roman" w:eastAsia="仿宋_GB2312" w:cs="Times New Roman"/>
          <w:b/>
          <w:bCs/>
          <w:color w:val="000000"/>
          <w:sz w:val="24"/>
          <w:highlight w:val="none"/>
        </w:rPr>
      </w:r>
      <w:r/>
    </w:p>
    <w:p>
      <w:pPr>
        <w:pStyle w:val="883"/>
        <w:rPr>
          <w:rFonts w:hint="eastAsia" w:ascii="仿宋_GB2312" w:hAnsi="Times New Roman" w:eastAsia="仿宋_GB2312" w:cs="Times New Roman"/>
          <w:b/>
          <w:bCs/>
          <w:color w:val="000000"/>
          <w:sz w:val="24"/>
          <w:highlight w:val="none"/>
        </w:rPr>
      </w:pPr>
      <w:r>
        <w:rPr>
          <w:rFonts w:hint="eastAsia" w:ascii="仿宋_GB2312" w:hAnsi="Times New Roman" w:eastAsia="仿宋_GB2312" w:cs="Times New Roman"/>
          <w:b/>
          <w:bCs/>
          <w:color w:val="000000"/>
          <w:sz w:val="24"/>
          <w:highlight w:val="none"/>
        </w:rPr>
      </w:r>
      <w:r/>
    </w:p>
    <w:p>
      <w:pPr>
        <w:pStyle w:val="883"/>
        <w:rPr>
          <w:rFonts w:hint="eastAsia" w:ascii="仿宋_GB2312" w:hAnsi="Times New Roman" w:eastAsia="仿宋_GB2312" w:cs="Times New Roman"/>
          <w:b/>
          <w:bCs/>
          <w:color w:val="000000"/>
          <w:sz w:val="24"/>
          <w:highlight w:val="none"/>
        </w:rPr>
      </w:pPr>
      <w:r>
        <w:rPr>
          <w:rFonts w:hint="eastAsia" w:ascii="仿宋_GB2312" w:hAnsi="Times New Roman" w:eastAsia="仿宋_GB2312" w:cs="Times New Roman"/>
          <w:b/>
          <w:bCs/>
          <w:color w:val="000000"/>
          <w:sz w:val="24"/>
          <w:highlight w:val="none"/>
        </w:rPr>
      </w:r>
      <w:r/>
    </w:p>
    <w:p>
      <w:pPr>
        <w:pStyle w:val="883"/>
        <w:rPr>
          <w:rFonts w:hint="eastAsia" w:ascii="仿宋_GB2312" w:hAnsi="Times New Roman" w:eastAsia="仿宋_GB2312" w:cs="Times New Roman"/>
          <w:b/>
          <w:bCs/>
          <w:color w:val="000000"/>
          <w:sz w:val="24"/>
          <w:highlight w:val="none"/>
        </w:rPr>
      </w:pPr>
      <w:r>
        <w:rPr>
          <w:rFonts w:hint="eastAsia" w:ascii="仿宋_GB2312" w:hAnsi="Times New Roman" w:eastAsia="仿宋_GB2312" w:cs="Times New Roman"/>
          <w:b/>
          <w:bCs/>
          <w:color w:val="000000"/>
          <w:sz w:val="24"/>
          <w:highlight w:val="none"/>
        </w:rPr>
      </w:r>
      <w:r/>
    </w:p>
    <w:p>
      <w:pPr>
        <w:pStyle w:val="883"/>
        <w:rPr>
          <w:rFonts w:hint="eastAsia" w:ascii="仿宋_GB2312" w:hAnsi="Times New Roman" w:eastAsia="仿宋_GB2312" w:cs="Times New Roman"/>
          <w:b/>
          <w:bCs/>
          <w:color w:val="000000"/>
          <w:sz w:val="24"/>
          <w:highlight w:val="none"/>
        </w:rPr>
      </w:pPr>
      <w:r>
        <w:rPr>
          <w:rFonts w:hint="eastAsia" w:ascii="仿宋_GB2312" w:hAnsi="Times New Roman" w:eastAsia="仿宋_GB2312" w:cs="Times New Roman"/>
          <w:b/>
          <w:bCs/>
          <w:color w:val="000000"/>
          <w:sz w:val="24"/>
          <w:highlight w:val="none"/>
        </w:rPr>
      </w:r>
      <w:r/>
    </w:p>
    <w:p>
      <w:pPr>
        <w:pStyle w:val="883"/>
        <w:rPr>
          <w:rFonts w:hint="eastAsia" w:ascii="仿宋_GB2312" w:hAnsi="Times New Roman" w:eastAsia="仿宋_GB2312" w:cs="Times New Roman"/>
          <w:b/>
          <w:bCs/>
          <w:color w:val="000000"/>
          <w:sz w:val="24"/>
          <w:highlight w:val="none"/>
        </w:rPr>
      </w:pPr>
      <w:r>
        <w:rPr>
          <w:rFonts w:hint="eastAsia" w:ascii="仿宋_GB2312" w:hAnsi="Times New Roman" w:eastAsia="仿宋_GB2312" w:cs="Times New Roman"/>
          <w:b/>
          <w:bCs/>
          <w:color w:val="000000"/>
          <w:sz w:val="24"/>
          <w:highlight w:val="none"/>
        </w:rPr>
      </w:r>
      <w:r/>
    </w:p>
    <w:p>
      <w:pPr>
        <w:pStyle w:val="883"/>
        <w:rPr>
          <w:rFonts w:hint="eastAsia" w:ascii="仿宋_GB2312" w:hAnsi="Times New Roman" w:eastAsia="仿宋_GB2312" w:cs="Times New Roman"/>
          <w:b/>
          <w:bCs/>
          <w:color w:val="000000"/>
          <w:sz w:val="24"/>
          <w:highlight w:val="none"/>
        </w:rPr>
      </w:pPr>
      <w:r>
        <w:rPr>
          <w:rFonts w:hint="eastAsia" w:ascii="仿宋_GB2312" w:hAnsi="Times New Roman" w:eastAsia="仿宋_GB2312" w:cs="Times New Roman"/>
          <w:b/>
          <w:bCs/>
          <w:color w:val="000000"/>
          <w:sz w:val="24"/>
          <w:highlight w:val="none"/>
        </w:rPr>
      </w:r>
      <w:r/>
    </w:p>
    <w:p>
      <w:pPr>
        <w:pStyle w:val="883"/>
        <w:rPr>
          <w:rFonts w:hint="eastAsia" w:ascii="仿宋_GB2312" w:hAnsi="Times New Roman" w:eastAsia="仿宋_GB2312" w:cs="Times New Roman"/>
          <w:b/>
          <w:bCs/>
          <w:color w:val="000000"/>
          <w:sz w:val="24"/>
          <w:highlight w:val="none"/>
        </w:rPr>
      </w:pPr>
      <w:r>
        <w:rPr>
          <w:rFonts w:hint="eastAsia" w:ascii="仿宋_GB2312" w:hAnsi="Times New Roman" w:eastAsia="仿宋_GB2312" w:cs="Times New Roman"/>
          <w:b/>
          <w:bCs/>
          <w:color w:val="000000"/>
          <w:sz w:val="24"/>
          <w:highlight w:val="none"/>
        </w:rPr>
      </w:r>
      <w:r/>
    </w:p>
    <w:p>
      <w:pPr>
        <w:pStyle w:val="883"/>
        <w:rPr>
          <w:rFonts w:hint="eastAsia" w:ascii="仿宋_GB2312" w:hAnsi="Times New Roman" w:eastAsia="仿宋_GB2312" w:cs="Times New Roman"/>
          <w:b/>
          <w:bCs/>
          <w:color w:val="000000"/>
          <w:sz w:val="24"/>
          <w:highlight w:val="none"/>
        </w:rPr>
      </w:pPr>
      <w:r>
        <w:rPr>
          <w:rFonts w:hint="eastAsia" w:ascii="仿宋_GB2312" w:hAnsi="Times New Roman" w:eastAsia="仿宋_GB2312" w:cs="Times New Roman"/>
          <w:b/>
          <w:bCs/>
          <w:color w:val="000000"/>
          <w:sz w:val="24"/>
          <w:highlight w:val="none"/>
        </w:rPr>
      </w:r>
      <w:r/>
    </w:p>
    <w:p>
      <w:pPr>
        <w:pStyle w:val="883"/>
        <w:rPr>
          <w:rFonts w:hint="eastAsia" w:ascii="仿宋_GB2312" w:hAnsi="Times New Roman" w:eastAsia="仿宋_GB2312" w:cs="Times New Roman"/>
          <w:b/>
          <w:bCs/>
          <w:color w:val="000000"/>
          <w:sz w:val="24"/>
          <w:highlight w:val="none"/>
        </w:rPr>
      </w:pPr>
      <w:r>
        <w:rPr>
          <w:rFonts w:hint="eastAsia" w:ascii="仿宋_GB2312" w:hAnsi="Times New Roman" w:eastAsia="仿宋_GB2312" w:cs="Times New Roman"/>
          <w:b/>
          <w:bCs/>
          <w:color w:val="000000"/>
          <w:sz w:val="24"/>
          <w:highlight w:val="none"/>
        </w:rPr>
      </w:r>
      <w:r/>
    </w:p>
    <w:p>
      <w:pPr>
        <w:pStyle w:val="883"/>
        <w:rPr>
          <w:rFonts w:hint="eastAsia" w:ascii="仿宋_GB2312" w:hAnsi="Times New Roman" w:eastAsia="仿宋_GB2312" w:cs="Times New Roman"/>
          <w:b/>
          <w:bCs/>
          <w:color w:val="000000"/>
          <w:sz w:val="24"/>
          <w:highlight w:val="none"/>
        </w:rPr>
      </w:pPr>
      <w:r>
        <w:rPr>
          <w:rFonts w:hint="eastAsia" w:ascii="仿宋_GB2312" w:hAnsi="Times New Roman" w:eastAsia="仿宋_GB2312" w:cs="Times New Roman"/>
          <w:b/>
          <w:bCs/>
          <w:color w:val="000000"/>
          <w:sz w:val="24"/>
          <w:highlight w:val="none"/>
        </w:rPr>
      </w:r>
      <w:r/>
    </w:p>
    <w:p>
      <w:pPr>
        <w:pStyle w:val="883"/>
        <w:rPr>
          <w:rFonts w:hint="eastAsia" w:ascii="仿宋_GB2312" w:hAnsi="Times New Roman" w:eastAsia="仿宋_GB2312" w:cs="Times New Roman"/>
          <w:b/>
          <w:bCs/>
          <w:color w:val="000000"/>
          <w:sz w:val="24"/>
          <w:highlight w:val="none"/>
        </w:rPr>
      </w:pPr>
      <w:r>
        <w:rPr>
          <w:rFonts w:hint="eastAsia" w:ascii="仿宋_GB2312" w:hAnsi="Times New Roman" w:eastAsia="仿宋_GB2312" w:cs="Times New Roman"/>
          <w:b/>
          <w:bCs/>
          <w:color w:val="000000"/>
          <w:sz w:val="24"/>
          <w:highlight w:val="none"/>
        </w:rPr>
      </w:r>
      <w:r/>
    </w:p>
    <w:p>
      <w:pPr>
        <w:pStyle w:val="883"/>
        <w:rPr>
          <w:rFonts w:hint="eastAsia" w:ascii="仿宋_GB2312" w:hAnsi="Times New Roman" w:eastAsia="仿宋_GB2312" w:cs="Times New Roman"/>
          <w:b/>
          <w:bCs/>
          <w:color w:val="000000"/>
          <w:sz w:val="24"/>
          <w:highlight w:val="none"/>
        </w:rPr>
      </w:pPr>
      <w:r>
        <w:rPr>
          <w:rFonts w:hint="eastAsia" w:ascii="仿宋_GB2312" w:hAnsi="Times New Roman" w:eastAsia="仿宋_GB2312" w:cs="Times New Roman"/>
          <w:b/>
          <w:bCs/>
          <w:color w:val="000000"/>
          <w:sz w:val="24"/>
          <w:highlight w:val="none"/>
        </w:rPr>
      </w:r>
      <w:r/>
    </w:p>
    <w:p>
      <w:pPr>
        <w:pStyle w:val="883"/>
        <w:rPr>
          <w:rFonts w:hint="eastAsia" w:ascii="仿宋_GB2312" w:hAnsi="Times New Roman" w:eastAsia="仿宋_GB2312" w:cs="Times New Roman"/>
          <w:b/>
          <w:bCs/>
          <w:color w:val="000000"/>
          <w:sz w:val="24"/>
          <w:highlight w:val="none"/>
        </w:rPr>
      </w:pPr>
      <w:r>
        <w:rPr>
          <w:rFonts w:hint="eastAsia" w:ascii="仿宋_GB2312" w:hAnsi="Times New Roman" w:eastAsia="仿宋_GB2312" w:cs="Times New Roman"/>
          <w:b/>
          <w:bCs/>
          <w:color w:val="000000"/>
          <w:sz w:val="24"/>
          <w:highlight w:val="none"/>
        </w:rPr>
      </w:r>
      <w:r/>
    </w:p>
    <w:p>
      <w:pPr>
        <w:pStyle w:val="883"/>
        <w:rPr>
          <w:rFonts w:hint="eastAsia" w:ascii="仿宋_GB2312" w:hAnsi="Times New Roman" w:eastAsia="仿宋_GB2312" w:cs="Times New Roman"/>
          <w:b/>
          <w:bCs/>
          <w:color w:val="000000"/>
          <w:sz w:val="24"/>
          <w:highlight w:val="none"/>
        </w:rPr>
      </w:pPr>
      <w:r>
        <w:rPr>
          <w:rFonts w:hint="eastAsia" w:ascii="仿宋_GB2312" w:hAnsi="Times New Roman" w:eastAsia="仿宋_GB2312" w:cs="Times New Roman"/>
          <w:b/>
          <w:bCs/>
          <w:color w:val="000000"/>
          <w:sz w:val="24"/>
          <w:highlight w:val="none"/>
        </w:rPr>
      </w:r>
      <w:r/>
    </w:p>
    <w:p>
      <w:pPr>
        <w:pStyle w:val="883"/>
        <w:rPr>
          <w:rFonts w:hint="eastAsia" w:ascii="仿宋_GB2312" w:hAnsi="Times New Roman" w:eastAsia="仿宋_GB2312" w:cs="Times New Roman"/>
          <w:b/>
          <w:bCs/>
          <w:color w:val="000000"/>
          <w:sz w:val="24"/>
          <w:highlight w:val="none"/>
        </w:rPr>
      </w:pPr>
      <w:r>
        <w:rPr>
          <w:rFonts w:hint="eastAsia" w:ascii="仿宋_GB2312" w:hAnsi="Times New Roman" w:eastAsia="仿宋_GB2312" w:cs="Times New Roman"/>
          <w:b/>
          <w:bCs/>
          <w:color w:val="000000"/>
          <w:sz w:val="24"/>
          <w:highlight w:val="none"/>
        </w:rPr>
      </w:r>
      <w:r/>
    </w:p>
    <w:p>
      <w:pPr>
        <w:pStyle w:val="883"/>
        <w:rPr>
          <w:rFonts w:hint="eastAsia" w:ascii="仿宋_GB2312" w:hAnsi="Times New Roman" w:eastAsia="仿宋_GB2312" w:cs="Times New Roman"/>
          <w:b/>
          <w:bCs/>
          <w:color w:val="000000"/>
          <w:sz w:val="24"/>
          <w:highlight w:val="none"/>
        </w:rPr>
      </w:pPr>
      <w:r>
        <w:rPr>
          <w:rFonts w:hint="eastAsia" w:ascii="仿宋_GB2312" w:hAnsi="Times New Roman" w:eastAsia="仿宋_GB2312" w:cs="Times New Roman"/>
          <w:b/>
          <w:bCs/>
          <w:color w:val="000000"/>
          <w:sz w:val="24"/>
          <w:highlight w:val="none"/>
        </w:rPr>
      </w:r>
      <w:r/>
    </w:p>
    <w:p>
      <w:pPr>
        <w:pStyle w:val="883"/>
        <w:rPr>
          <w:rFonts w:hint="eastAsia" w:ascii="仿宋_GB2312" w:hAnsi="Times New Roman" w:eastAsia="仿宋_GB2312" w:cs="Times New Roman"/>
          <w:b/>
          <w:bCs/>
          <w:color w:val="000000"/>
          <w:sz w:val="24"/>
          <w:highlight w:val="none"/>
        </w:rPr>
      </w:pPr>
      <w:r>
        <w:rPr>
          <w:rFonts w:hint="eastAsia" w:ascii="仿宋_GB2312" w:hAnsi="Times New Roman" w:eastAsia="仿宋_GB2312" w:cs="Times New Roman"/>
          <w:b/>
          <w:bCs/>
          <w:color w:val="000000"/>
          <w:sz w:val="24"/>
          <w:highlight w:val="none"/>
        </w:rPr>
      </w:r>
      <w:r/>
    </w:p>
    <w:p>
      <w:pPr>
        <w:pStyle w:val="883"/>
        <w:rPr>
          <w:rFonts w:hint="eastAsia" w:ascii="仿宋_GB2312" w:hAnsi="Times New Roman" w:eastAsia="仿宋_GB2312" w:cs="Times New Roman"/>
          <w:b/>
          <w:bCs/>
          <w:color w:val="000000"/>
          <w:sz w:val="24"/>
          <w:highlight w:val="none"/>
        </w:rPr>
      </w:pPr>
      <w:r>
        <w:rPr>
          <w:rFonts w:hint="eastAsia" w:ascii="仿宋_GB2312" w:hAnsi="Times New Roman" w:eastAsia="仿宋_GB2312" w:cs="Times New Roman"/>
          <w:b/>
          <w:bCs/>
          <w:color w:val="000000"/>
          <w:sz w:val="24"/>
          <w:highlight w:val="none"/>
        </w:rPr>
      </w:r>
      <w:r/>
    </w:p>
    <w:p>
      <w:pPr>
        <w:pStyle w:val="883"/>
        <w:rPr>
          <w:rFonts w:hint="eastAsia" w:ascii="仿宋_GB2312" w:hAnsi="Times New Roman" w:eastAsia="仿宋_GB2312" w:cs="Times New Roman"/>
          <w:b/>
          <w:bCs/>
          <w:color w:val="000000"/>
          <w:sz w:val="24"/>
          <w:highlight w:val="none"/>
        </w:rPr>
      </w:pPr>
      <w:r>
        <w:rPr>
          <w:rFonts w:hint="eastAsia" w:ascii="仿宋_GB2312" w:hAnsi="Times New Roman" w:eastAsia="仿宋_GB2312" w:cs="Times New Roman"/>
          <w:b/>
          <w:bCs/>
          <w:color w:val="000000"/>
          <w:sz w:val="24"/>
          <w:highlight w:val="none"/>
        </w:rPr>
      </w:r>
      <w:r/>
    </w:p>
    <w:p>
      <w:pPr>
        <w:pStyle w:val="883"/>
        <w:rPr>
          <w:rFonts w:hint="eastAsia" w:ascii="仿宋_GB2312" w:hAnsi="Times New Roman" w:eastAsia="仿宋_GB2312" w:cs="Times New Roman"/>
          <w:b/>
          <w:bCs/>
          <w:color w:val="000000"/>
          <w:sz w:val="24"/>
          <w:highlight w:val="none"/>
        </w:rPr>
      </w:pPr>
      <w:r>
        <w:rPr>
          <w:rFonts w:hint="eastAsia" w:ascii="仿宋_GB2312" w:hAnsi="Times New Roman" w:eastAsia="仿宋_GB2312" w:cs="Times New Roman"/>
          <w:b/>
          <w:bCs/>
          <w:color w:val="000000"/>
          <w:sz w:val="24"/>
          <w:highlight w:val="none"/>
        </w:rPr>
      </w:r>
      <w:r/>
    </w:p>
    <w:p>
      <w:pPr>
        <w:pStyle w:val="883"/>
        <w:rPr>
          <w:rFonts w:hint="eastAsia" w:ascii="仿宋_GB2312" w:hAnsi="Times New Roman" w:eastAsia="仿宋_GB2312" w:cs="Times New Roman"/>
          <w:b/>
          <w:bCs/>
          <w:color w:val="000000"/>
          <w:sz w:val="24"/>
          <w:highlight w:val="none"/>
        </w:rPr>
      </w:pPr>
      <w:r>
        <w:rPr>
          <w:rFonts w:hint="eastAsia" w:ascii="仿宋_GB2312" w:hAnsi="Times New Roman" w:eastAsia="仿宋_GB2312" w:cs="Times New Roman"/>
          <w:b/>
          <w:bCs/>
          <w:color w:val="000000"/>
          <w:sz w:val="24"/>
          <w:highlight w:val="none"/>
        </w:rPr>
      </w:r>
      <w:r/>
    </w:p>
    <w:p>
      <w:pPr>
        <w:pStyle w:val="883"/>
        <w:rPr>
          <w:rFonts w:hint="eastAsia" w:ascii="仿宋_GB2312" w:hAnsi="Times New Roman" w:eastAsia="仿宋_GB2312" w:cs="Times New Roman"/>
          <w:b/>
          <w:bCs/>
          <w:color w:val="000000"/>
          <w:sz w:val="24"/>
          <w:highlight w:val="none"/>
        </w:rPr>
      </w:pPr>
      <w:r>
        <w:rPr>
          <w:rFonts w:hint="eastAsia" w:ascii="仿宋_GB2312" w:hAnsi="Times New Roman" w:eastAsia="仿宋_GB2312" w:cs="Times New Roman"/>
          <w:b/>
          <w:bCs/>
          <w:color w:val="000000"/>
          <w:sz w:val="24"/>
          <w:highlight w:val="none"/>
        </w:rPr>
      </w:r>
      <w:r/>
    </w:p>
    <w:p>
      <w:pPr>
        <w:pStyle w:val="883"/>
        <w:rPr>
          <w:rFonts w:hint="eastAsia" w:ascii="仿宋_GB2312" w:hAnsi="Times New Roman" w:eastAsia="仿宋_GB2312" w:cs="Times New Roman"/>
          <w:b/>
          <w:bCs/>
          <w:color w:val="000000"/>
          <w:sz w:val="24"/>
          <w:highlight w:val="none"/>
        </w:rPr>
      </w:pPr>
      <w:r>
        <w:rPr>
          <w:rFonts w:hint="eastAsia" w:ascii="仿宋_GB2312" w:hAnsi="Times New Roman" w:eastAsia="仿宋_GB2312" w:cs="Times New Roman"/>
          <w:b/>
          <w:bCs/>
          <w:color w:val="000000"/>
          <w:sz w:val="24"/>
          <w:highlight w:val="none"/>
        </w:rPr>
      </w:r>
      <w:r/>
    </w:p>
    <w:p>
      <w:pPr>
        <w:pStyle w:val="883"/>
        <w:rPr>
          <w:rFonts w:hint="eastAsia" w:ascii="仿宋_GB2312" w:hAnsi="Times New Roman" w:eastAsia="仿宋_GB2312" w:cs="Times New Roman"/>
          <w:b/>
          <w:bCs/>
          <w:color w:val="000000"/>
          <w:sz w:val="24"/>
          <w:highlight w:val="none"/>
        </w:rPr>
      </w:pPr>
      <w:r>
        <w:rPr>
          <w:rFonts w:hint="eastAsia" w:ascii="仿宋_GB2312" w:hAnsi="Times New Roman" w:eastAsia="仿宋_GB2312" w:cs="Times New Roman"/>
          <w:b/>
          <w:bCs/>
          <w:color w:val="000000"/>
          <w:sz w:val="24"/>
          <w:highlight w:val="none"/>
        </w:rPr>
      </w:r>
      <w:r/>
    </w:p>
    <w:p>
      <w:pPr>
        <w:pStyle w:val="883"/>
        <w:rPr>
          <w:rFonts w:hint="eastAsia" w:ascii="仿宋_GB2312" w:hAnsi="Times New Roman" w:eastAsia="仿宋_GB2312" w:cs="Times New Roman"/>
          <w:b/>
          <w:bCs/>
          <w:color w:val="000000"/>
          <w:sz w:val="24"/>
          <w:highlight w:val="none"/>
        </w:rPr>
      </w:pPr>
      <w:r>
        <w:rPr>
          <w:rFonts w:hint="eastAsia" w:ascii="仿宋_GB2312" w:hAnsi="Times New Roman" w:eastAsia="仿宋_GB2312" w:cs="Times New Roman"/>
          <w:b/>
          <w:bCs/>
          <w:color w:val="000000"/>
          <w:sz w:val="24"/>
          <w:highlight w:val="none"/>
        </w:rPr>
      </w:r>
      <w:r/>
    </w:p>
    <w:p>
      <w:pPr>
        <w:pStyle w:val="883"/>
        <w:rPr>
          <w:rFonts w:hint="eastAsia" w:ascii="仿宋_GB2312" w:hAnsi="Times New Roman" w:eastAsia="仿宋_GB2312" w:cs="Times New Roman"/>
          <w:b/>
          <w:bCs/>
          <w:color w:val="000000"/>
          <w:sz w:val="24"/>
          <w:highlight w:val="none"/>
        </w:rPr>
      </w:pPr>
      <w:r>
        <w:rPr>
          <w:rFonts w:hint="eastAsia" w:ascii="仿宋_GB2312" w:hAnsi="Times New Roman" w:eastAsia="仿宋_GB2312" w:cs="Times New Roman"/>
          <w:b/>
          <w:bCs/>
          <w:color w:val="000000"/>
          <w:sz w:val="24"/>
          <w:highlight w:val="none"/>
        </w:rPr>
      </w:r>
      <w:r/>
    </w:p>
    <w:p>
      <w:pPr>
        <w:pStyle w:val="883"/>
        <w:rPr>
          <w:rFonts w:hint="eastAsia" w:ascii="仿宋_GB2312" w:hAnsi="Times New Roman" w:eastAsia="仿宋_GB2312" w:cs="Times New Roman"/>
          <w:b/>
          <w:bCs/>
          <w:color w:val="000000"/>
          <w:sz w:val="24"/>
          <w:highlight w:val="none"/>
        </w:rPr>
      </w:pPr>
      <w:r>
        <w:rPr>
          <w:rFonts w:hint="eastAsia" w:ascii="仿宋_GB2312" w:hAnsi="Times New Roman" w:eastAsia="仿宋_GB2312" w:cs="Times New Roman"/>
          <w:b/>
          <w:bCs/>
          <w:color w:val="000000"/>
          <w:sz w:val="24"/>
          <w:highlight w:val="none"/>
        </w:rPr>
      </w:r>
      <w:r/>
    </w:p>
    <w:p>
      <w:pPr>
        <w:pStyle w:val="883"/>
        <w:rPr>
          <w:rFonts w:hint="eastAsia" w:ascii="仿宋_GB2312" w:hAnsi="Times New Roman" w:eastAsia="仿宋_GB2312" w:cs="Times New Roman"/>
          <w:b/>
          <w:bCs/>
          <w:color w:val="000000"/>
          <w:sz w:val="24"/>
          <w:highlight w:val="none"/>
        </w:rPr>
      </w:pPr>
      <w:r>
        <w:rPr>
          <w:rFonts w:hint="eastAsia" w:ascii="仿宋_GB2312" w:hAnsi="Times New Roman" w:eastAsia="仿宋_GB2312" w:cs="Times New Roman"/>
          <w:b/>
          <w:bCs/>
          <w:color w:val="000000"/>
          <w:sz w:val="24"/>
          <w:highlight w:val="none"/>
        </w:rPr>
      </w:r>
      <w:r/>
    </w:p>
    <w:p>
      <w:pPr>
        <w:pStyle w:val="883"/>
        <w:rPr>
          <w:rFonts w:hint="eastAsia" w:ascii="仿宋_GB2312" w:hAnsi="Times New Roman" w:eastAsia="仿宋_GB2312" w:cs="Times New Roman"/>
          <w:b/>
          <w:bCs/>
          <w:color w:val="000000"/>
          <w:sz w:val="24"/>
          <w:highlight w:val="none"/>
        </w:rPr>
      </w:pPr>
      <w:r>
        <w:rPr>
          <w:rFonts w:hint="eastAsia" w:ascii="仿宋_GB2312" w:hAnsi="Times New Roman" w:eastAsia="仿宋_GB2312" w:cs="Times New Roman"/>
          <w:b/>
          <w:bCs/>
          <w:color w:val="000000"/>
          <w:sz w:val="24"/>
          <w:highlight w:val="none"/>
        </w:rPr>
      </w:r>
      <w:r/>
    </w:p>
    <w:p>
      <w:pPr>
        <w:pStyle w:val="883"/>
        <w:rPr>
          <w:rFonts w:hint="eastAsia" w:ascii="仿宋_GB2312" w:hAnsi="Times New Roman" w:eastAsia="仿宋_GB2312" w:cs="Times New Roman"/>
          <w:b/>
          <w:bCs/>
          <w:color w:val="000000"/>
          <w:sz w:val="24"/>
          <w:highlight w:val="none"/>
        </w:rPr>
      </w:pPr>
      <w:r>
        <w:rPr>
          <w:rFonts w:hint="eastAsia" w:ascii="仿宋_GB2312" w:hAnsi="Times New Roman" w:eastAsia="仿宋_GB2312" w:cs="Times New Roman"/>
          <w:b/>
          <w:bCs/>
          <w:color w:val="000000"/>
          <w:sz w:val="24"/>
          <w:highlight w:val="none"/>
        </w:rPr>
      </w:r>
      <w:r/>
    </w:p>
    <w:p>
      <w:pPr>
        <w:pStyle w:val="883"/>
        <w:ind w:firstLine="482"/>
        <w:rPr>
          <w:rFonts w:hint="eastAsia" w:ascii="仿宋_GB2312" w:hAnsi="Times New Roman" w:eastAsia="仿宋_GB2312" w:cs="Times New Roman"/>
          <w:b/>
          <w:bCs/>
          <w:color w:val="000000"/>
          <w:sz w:val="24"/>
          <w:highlight w:val="none"/>
        </w:rPr>
      </w:pPr>
      <w:r>
        <w:rPr>
          <w:rFonts w:hint="eastAsia" w:ascii="仿宋_GB2312" w:hAnsi="Times New Roman" w:eastAsia="仿宋_GB2312" w:cs="Times New Roman"/>
          <w:b/>
          <w:bCs/>
          <w:color w:val="000000"/>
          <w:sz w:val="24"/>
          <w:highlight w:val="none"/>
        </w:rPr>
        <w:t xml:space="preserve">注：未变更合同内容，履约验收后须经项目实施部门分管领导确认。</w:t>
      </w:r>
      <w:r>
        <w:rPr>
          <w:rFonts w:hint="eastAsia" w:ascii="仿宋_GB2312" w:hAnsi="Times New Roman" w:eastAsia="仿宋_GB2312" w:cs="Times New Roman"/>
          <w:b/>
          <w:bCs/>
          <w:color w:val="000000"/>
          <w:sz w:val="24"/>
          <w:highlight w:val="none"/>
        </w:rPr>
      </w:r>
      <w:r/>
    </w:p>
    <w:p>
      <w:pPr>
        <w:pStyle w:val="883"/>
        <w:jc w:val="center"/>
        <w:rPr>
          <w:rFonts w:hint="eastAsia" w:ascii="华文中宋" w:hAnsi="华文中宋" w:eastAsia="华文中宋" w:cs="华文中宋"/>
          <w:color w:val="000000"/>
          <w:sz w:val="44"/>
          <w:szCs w:val="44"/>
          <w:highlight w:val="none"/>
        </w:rPr>
      </w:pPr>
      <w:r>
        <w:rPr>
          <w:rFonts w:hint="eastAsia" w:ascii="Times New Roman" w:hAnsi="Times New Roman" w:eastAsia="宋体" w:cs="Times New Roman"/>
          <w:color w:val="000000"/>
          <w:szCs w:val="21"/>
          <w:highlight w:val="none"/>
        </w:rPr>
        <w:br w:type="page" w:clear="all"/>
      </w:r>
      <w:r>
        <w:rPr>
          <w:rFonts w:hint="eastAsia" w:ascii="华文中宋" w:hAnsi="华文中宋" w:eastAsia="华文中宋" w:cs="华文中宋"/>
          <w:b/>
          <w:color w:val="000000"/>
          <w:sz w:val="44"/>
          <w:szCs w:val="44"/>
          <w:highlight w:val="none"/>
        </w:rPr>
        <w:t xml:space="preserve">江苏省金坛华罗庚高新技术产业开发区采购项目履约验收单</w:t>
      </w:r>
      <w:r>
        <w:rPr>
          <w:rFonts w:hint="eastAsia" w:ascii="华文中宋" w:hAnsi="华文中宋" w:eastAsia="华文中宋" w:cs="华文中宋"/>
          <w:color w:val="000000"/>
          <w:sz w:val="44"/>
          <w:szCs w:val="44"/>
          <w:highlight w:val="none"/>
        </w:rPr>
      </w:r>
      <w:r/>
    </w:p>
    <w:p>
      <w:pPr>
        <w:pStyle w:val="883"/>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采购单位（签章）：</w:t>
      </w:r>
      <w:r>
        <w:rPr>
          <w:rFonts w:hint="eastAsia" w:ascii="仿宋" w:hAnsi="仿宋" w:eastAsia="仿宋" w:cs="仿宋"/>
          <w:b/>
          <w:bCs/>
          <w:color w:val="000000"/>
          <w:sz w:val="32"/>
          <w:szCs w:val="32"/>
          <w:highlight w:val="none"/>
        </w:rPr>
      </w:r>
      <w:r/>
    </w:p>
    <w:tbl>
      <w:tblPr>
        <w:tblpPr w:horzAnchor="page" w:tblpX="1846" w:vertAnchor="text" w:tblpY="221"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9"/>
        <w:gridCol w:w="540"/>
        <w:gridCol w:w="570"/>
        <w:gridCol w:w="2745"/>
        <w:gridCol w:w="1425"/>
        <w:gridCol w:w="2151"/>
      </w:tblGrid>
      <w:tr>
        <w:trPr>
          <w:trHeight w:val="673"/>
        </w:trPr>
        <w:tc>
          <w:tcPr>
            <w:gridSpan w:val="2"/>
            <w:tcW w:w="1449" w:type="dxa"/>
            <w:vAlign w:val="center"/>
            <w:textDirection w:val="lrTb"/>
            <w:noWrap w:val="false"/>
          </w:tcPr>
          <w:p>
            <w:pPr>
              <w:pStyle w:val="883"/>
              <w:jc w:val="center"/>
              <w:spacing w:line="560" w:lineRule="exact"/>
              <w:rPr>
                <w:rFonts w:hint="eastAsia" w:ascii="仿宋_GB2312" w:hAnsi="Times New Roman" w:eastAsia="仿宋_GB2312" w:cs="Times New Roman"/>
                <w:color w:val="000000"/>
                <w:sz w:val="30"/>
                <w:szCs w:val="30"/>
                <w:highlight w:val="none"/>
              </w:rPr>
              <w:framePr w:vAnchor="text" w:hAnchor="page" w:x="1846" w:y="221"/>
            </w:pPr>
            <w:r>
              <w:rPr>
                <w:rFonts w:hint="eastAsia" w:ascii="仿宋_GB2312" w:hAnsi="Times New Roman" w:eastAsia="仿宋_GB2312" w:cs="Times New Roman"/>
                <w:color w:val="000000"/>
                <w:sz w:val="30"/>
                <w:szCs w:val="30"/>
                <w:highlight w:val="none"/>
              </w:rPr>
              <w:t xml:space="preserve">项目名称</w:t>
            </w:r>
            <w:r>
              <w:rPr>
                <w:rFonts w:hint="eastAsia" w:ascii="仿宋_GB2312" w:hAnsi="Times New Roman" w:eastAsia="仿宋_GB2312" w:cs="Times New Roman"/>
                <w:color w:val="000000"/>
                <w:sz w:val="30"/>
                <w:szCs w:val="30"/>
                <w:highlight w:val="none"/>
              </w:rPr>
            </w:r>
            <w:r/>
          </w:p>
        </w:tc>
        <w:tc>
          <w:tcPr>
            <w:gridSpan w:val="2"/>
            <w:tcW w:w="3315" w:type="dxa"/>
            <w:vAlign w:val="center"/>
            <w:textDirection w:val="lrTb"/>
            <w:noWrap w:val="false"/>
          </w:tcPr>
          <w:p>
            <w:pPr>
              <w:pStyle w:val="883"/>
              <w:jc w:val="center"/>
              <w:spacing w:line="560" w:lineRule="exact"/>
              <w:rPr>
                <w:rFonts w:hint="eastAsia" w:ascii="仿宋_GB2312" w:hAnsi="Times New Roman" w:eastAsia="仿宋_GB2312" w:cs="Times New Roman"/>
                <w:color w:val="000000"/>
                <w:sz w:val="30"/>
                <w:szCs w:val="30"/>
                <w:highlight w:val="none"/>
              </w:rPr>
              <w:framePr w:vAnchor="text" w:hAnchor="page" w:x="1846" w:y="221"/>
            </w:pPr>
            <w:r>
              <w:rPr>
                <w:rFonts w:hint="eastAsia" w:ascii="仿宋_GB2312" w:hAnsi="Times New Roman" w:eastAsia="仿宋_GB2312" w:cs="Times New Roman"/>
                <w:color w:val="000000"/>
                <w:sz w:val="30"/>
                <w:szCs w:val="30"/>
                <w:highlight w:val="none"/>
              </w:rPr>
            </w:r>
            <w:r/>
          </w:p>
        </w:tc>
        <w:tc>
          <w:tcPr>
            <w:tcW w:w="1425" w:type="dxa"/>
            <w:vAlign w:val="center"/>
            <w:textDirection w:val="lrTb"/>
            <w:noWrap w:val="false"/>
          </w:tcPr>
          <w:p>
            <w:pPr>
              <w:pStyle w:val="883"/>
              <w:jc w:val="center"/>
              <w:spacing w:line="560" w:lineRule="exact"/>
              <w:rPr>
                <w:rFonts w:hint="eastAsia" w:ascii="仿宋_GB2312" w:hAnsi="Times New Roman" w:eastAsia="仿宋_GB2312" w:cs="Times New Roman"/>
                <w:color w:val="000000"/>
                <w:sz w:val="30"/>
                <w:szCs w:val="30"/>
                <w:highlight w:val="none"/>
              </w:rPr>
              <w:framePr w:vAnchor="text" w:hAnchor="page" w:x="1846" w:y="221"/>
            </w:pPr>
            <w:r>
              <w:rPr>
                <w:rFonts w:hint="eastAsia" w:ascii="仿宋_GB2312" w:hAnsi="Times New Roman" w:eastAsia="仿宋_GB2312" w:cs="Times New Roman"/>
                <w:color w:val="000000"/>
                <w:sz w:val="30"/>
                <w:szCs w:val="30"/>
                <w:highlight w:val="none"/>
              </w:rPr>
              <w:t xml:space="preserve">项目编号</w:t>
            </w:r>
            <w:r>
              <w:rPr>
                <w:rFonts w:hint="eastAsia" w:ascii="仿宋_GB2312" w:hAnsi="Times New Roman" w:eastAsia="仿宋_GB2312" w:cs="Times New Roman"/>
                <w:color w:val="000000"/>
                <w:sz w:val="30"/>
                <w:szCs w:val="30"/>
                <w:highlight w:val="none"/>
              </w:rPr>
            </w:r>
            <w:r/>
          </w:p>
        </w:tc>
        <w:tc>
          <w:tcPr>
            <w:tcW w:w="2151" w:type="dxa"/>
            <w:vAlign w:val="center"/>
            <w:textDirection w:val="lrTb"/>
            <w:noWrap w:val="false"/>
          </w:tcPr>
          <w:p>
            <w:pPr>
              <w:pStyle w:val="883"/>
              <w:jc w:val="center"/>
              <w:spacing w:line="560" w:lineRule="exact"/>
              <w:rPr>
                <w:rFonts w:hint="eastAsia" w:ascii="仿宋_GB2312" w:hAnsi="Times New Roman" w:eastAsia="仿宋_GB2312" w:cs="Times New Roman"/>
                <w:color w:val="000000"/>
                <w:sz w:val="30"/>
                <w:szCs w:val="30"/>
                <w:highlight w:val="none"/>
              </w:rPr>
              <w:framePr w:vAnchor="text" w:hAnchor="page" w:x="1846" w:y="221"/>
            </w:pPr>
            <w:r>
              <w:rPr>
                <w:rFonts w:hint="eastAsia" w:ascii="仿宋_GB2312" w:hAnsi="Times New Roman" w:eastAsia="仿宋_GB2312" w:cs="Times New Roman"/>
                <w:color w:val="000000"/>
                <w:sz w:val="30"/>
                <w:szCs w:val="30"/>
                <w:highlight w:val="none"/>
              </w:rPr>
            </w:r>
            <w:r/>
          </w:p>
        </w:tc>
      </w:tr>
      <w:tr>
        <w:trPr>
          <w:trHeight w:val="673"/>
        </w:trPr>
        <w:tc>
          <w:tcPr>
            <w:gridSpan w:val="2"/>
            <w:tcW w:w="1449" w:type="dxa"/>
            <w:vAlign w:val="center"/>
            <w:textDirection w:val="lrTb"/>
            <w:noWrap w:val="false"/>
          </w:tcPr>
          <w:p>
            <w:pPr>
              <w:pStyle w:val="883"/>
              <w:jc w:val="center"/>
              <w:spacing w:line="560" w:lineRule="exact"/>
              <w:rPr>
                <w:rFonts w:hint="eastAsia" w:ascii="仿宋_GB2312" w:hAnsi="Times New Roman" w:eastAsia="仿宋_GB2312" w:cs="Times New Roman"/>
                <w:color w:val="000000"/>
                <w:sz w:val="30"/>
                <w:szCs w:val="30"/>
                <w:highlight w:val="none"/>
              </w:rPr>
              <w:framePr w:vAnchor="text" w:hAnchor="page" w:x="1846" w:y="221"/>
            </w:pPr>
            <w:r>
              <w:rPr>
                <w:rFonts w:hint="eastAsia" w:ascii="仿宋_GB2312" w:hAnsi="Times New Roman" w:eastAsia="仿宋_GB2312" w:cs="Times New Roman"/>
                <w:color w:val="000000"/>
                <w:sz w:val="30"/>
                <w:szCs w:val="30"/>
                <w:highlight w:val="none"/>
              </w:rPr>
              <w:t xml:space="preserve">合同金额</w:t>
            </w:r>
            <w:r>
              <w:rPr>
                <w:rFonts w:hint="eastAsia" w:ascii="仿宋_GB2312" w:hAnsi="Times New Roman" w:eastAsia="仿宋_GB2312" w:cs="Times New Roman"/>
                <w:color w:val="000000"/>
                <w:sz w:val="30"/>
                <w:szCs w:val="30"/>
                <w:highlight w:val="none"/>
              </w:rPr>
            </w:r>
            <w:r/>
          </w:p>
        </w:tc>
        <w:tc>
          <w:tcPr>
            <w:gridSpan w:val="2"/>
            <w:tcW w:w="3315" w:type="dxa"/>
            <w:vAlign w:val="center"/>
            <w:textDirection w:val="lrTb"/>
            <w:noWrap w:val="false"/>
          </w:tcPr>
          <w:p>
            <w:pPr>
              <w:pStyle w:val="883"/>
              <w:jc w:val="center"/>
              <w:spacing w:line="560" w:lineRule="exact"/>
              <w:rPr>
                <w:rFonts w:hint="eastAsia" w:ascii="仿宋_GB2312" w:hAnsi="Times New Roman" w:eastAsia="仿宋_GB2312" w:cs="Times New Roman"/>
                <w:color w:val="000000"/>
                <w:sz w:val="30"/>
                <w:szCs w:val="30"/>
                <w:highlight w:val="none"/>
              </w:rPr>
              <w:framePr w:vAnchor="text" w:hAnchor="page" w:x="1846" w:y="221"/>
            </w:pPr>
            <w:r>
              <w:rPr>
                <w:rFonts w:hint="eastAsia" w:ascii="仿宋_GB2312" w:hAnsi="Times New Roman" w:eastAsia="仿宋_GB2312" w:cs="Times New Roman"/>
                <w:color w:val="000000"/>
                <w:sz w:val="30"/>
                <w:szCs w:val="30"/>
                <w:highlight w:val="none"/>
              </w:rPr>
            </w:r>
            <w:r/>
          </w:p>
        </w:tc>
        <w:tc>
          <w:tcPr>
            <w:tcW w:w="1425" w:type="dxa"/>
            <w:vAlign w:val="center"/>
            <w:textDirection w:val="lrTb"/>
            <w:noWrap w:val="false"/>
          </w:tcPr>
          <w:p>
            <w:pPr>
              <w:pStyle w:val="883"/>
              <w:jc w:val="center"/>
              <w:spacing w:line="560" w:lineRule="exact"/>
              <w:rPr>
                <w:rFonts w:hint="eastAsia" w:ascii="仿宋_GB2312" w:hAnsi="Times New Roman" w:eastAsia="仿宋_GB2312" w:cs="Times New Roman"/>
                <w:color w:val="000000"/>
                <w:sz w:val="30"/>
                <w:szCs w:val="30"/>
                <w:highlight w:val="none"/>
              </w:rPr>
              <w:framePr w:vAnchor="text" w:hAnchor="page" w:x="1846" w:y="221"/>
            </w:pPr>
            <w:r>
              <w:rPr>
                <w:rFonts w:hint="eastAsia" w:ascii="仿宋_GB2312" w:hAnsi="Times New Roman" w:eastAsia="仿宋_GB2312" w:cs="Times New Roman"/>
                <w:color w:val="000000"/>
                <w:sz w:val="30"/>
                <w:szCs w:val="30"/>
                <w:highlight w:val="none"/>
              </w:rPr>
              <w:t xml:space="preserve">结算金额</w:t>
            </w:r>
            <w:r>
              <w:rPr>
                <w:rFonts w:hint="eastAsia" w:ascii="仿宋_GB2312" w:hAnsi="Times New Roman" w:eastAsia="仿宋_GB2312" w:cs="Times New Roman"/>
                <w:color w:val="000000"/>
                <w:sz w:val="30"/>
                <w:szCs w:val="30"/>
                <w:highlight w:val="none"/>
              </w:rPr>
            </w:r>
            <w:r/>
          </w:p>
        </w:tc>
        <w:tc>
          <w:tcPr>
            <w:tcW w:w="2151" w:type="dxa"/>
            <w:vAlign w:val="center"/>
            <w:textDirection w:val="lrTb"/>
            <w:noWrap w:val="false"/>
          </w:tcPr>
          <w:p>
            <w:pPr>
              <w:pStyle w:val="883"/>
              <w:jc w:val="center"/>
              <w:spacing w:line="560" w:lineRule="exact"/>
              <w:rPr>
                <w:rFonts w:hint="eastAsia" w:ascii="仿宋_GB2312" w:hAnsi="Times New Roman" w:eastAsia="仿宋_GB2312" w:cs="Times New Roman"/>
                <w:color w:val="000000"/>
                <w:sz w:val="30"/>
                <w:szCs w:val="30"/>
                <w:highlight w:val="none"/>
              </w:rPr>
              <w:framePr w:vAnchor="text" w:hAnchor="page" w:x="1846" w:y="221"/>
            </w:pPr>
            <w:r>
              <w:rPr>
                <w:rFonts w:hint="eastAsia" w:ascii="仿宋_GB2312" w:hAnsi="Times New Roman" w:eastAsia="仿宋_GB2312" w:cs="Times New Roman"/>
                <w:color w:val="000000"/>
                <w:sz w:val="30"/>
                <w:szCs w:val="30"/>
                <w:highlight w:val="none"/>
              </w:rPr>
            </w:r>
            <w:r/>
          </w:p>
        </w:tc>
      </w:tr>
      <w:tr>
        <w:trPr>
          <w:trHeight w:val="2489"/>
        </w:trPr>
        <w:tc>
          <w:tcPr>
            <w:tcW w:w="909" w:type="dxa"/>
            <w:vAlign w:val="center"/>
            <w:textDirection w:val="lrTb"/>
            <w:noWrap w:val="false"/>
          </w:tcPr>
          <w:p>
            <w:pPr>
              <w:pStyle w:val="883"/>
              <w:jc w:val="center"/>
              <w:spacing w:line="560" w:lineRule="exact"/>
              <w:rPr>
                <w:rFonts w:hint="eastAsia" w:ascii="仿宋" w:hAnsi="仿宋" w:eastAsia="仿宋" w:cs="仿宋"/>
                <w:color w:val="000000"/>
                <w:sz w:val="32"/>
                <w:szCs w:val="32"/>
                <w:highlight w:val="none"/>
              </w:rPr>
              <w:framePr w:vAnchor="text" w:hAnchor="page" w:x="1846" w:y="221"/>
            </w:pPr>
            <w:r>
              <w:rPr>
                <w:rFonts w:hint="eastAsia" w:ascii="仿宋" w:hAnsi="仿宋" w:eastAsia="仿宋" w:cs="仿宋"/>
                <w:color w:val="000000"/>
                <w:spacing w:val="-23"/>
                <w:sz w:val="32"/>
                <w:szCs w:val="32"/>
                <w:highlight w:val="none"/>
              </w:rPr>
              <w:t xml:space="preserve">履约验收情况</w:t>
            </w:r>
            <w:r>
              <w:rPr>
                <w:rFonts w:hint="eastAsia" w:ascii="仿宋" w:hAnsi="仿宋" w:eastAsia="仿宋" w:cs="仿宋"/>
                <w:color w:val="000000"/>
                <w:sz w:val="32"/>
                <w:szCs w:val="32"/>
                <w:highlight w:val="none"/>
              </w:rPr>
            </w:r>
            <w:r/>
          </w:p>
        </w:tc>
        <w:tc>
          <w:tcPr>
            <w:gridSpan w:val="5"/>
            <w:tcW w:w="7431" w:type="dxa"/>
            <w:vAlign w:val="top"/>
            <w:textDirection w:val="lrTb"/>
            <w:noWrap w:val="false"/>
          </w:tcPr>
          <w:p>
            <w:pPr>
              <w:pStyle w:val="883"/>
              <w:spacing w:line="400" w:lineRule="exact"/>
              <w:rPr>
                <w:rFonts w:hint="eastAsia" w:ascii="仿宋" w:hAnsi="仿宋" w:eastAsia="仿宋" w:cs="仿宋"/>
                <w:color w:val="000000"/>
                <w:sz w:val="28"/>
                <w:szCs w:val="28"/>
                <w:highlight w:val="none"/>
              </w:rPr>
              <w:framePr w:vAnchor="text" w:hAnchor="page" w:x="1846" w:y="221"/>
            </w:pPr>
            <w:r>
              <w:rPr>
                <w:rFonts w:hint="eastAsia" w:ascii="仿宋" w:hAnsi="仿宋" w:eastAsia="仿宋" w:cs="仿宋"/>
                <w:color w:val="000000"/>
                <w:sz w:val="28"/>
                <w:szCs w:val="28"/>
                <w:highlight w:val="none"/>
              </w:rPr>
              <w:t xml:space="preserve">1、有无更换配置或服务内容？</w:t>
            </w:r>
            <w:r>
              <w:rPr>
                <w:rFonts w:ascii="Wingdings" w:hAnsi="Wingdings" w:eastAsia="Wingdings" w:cs="Wingdings"/>
                <w:color w:val="000000"/>
                <w:sz w:val="28"/>
                <w:szCs w:val="28"/>
                <w:highlight w:val="none"/>
              </w:rPr>
              <w:t xml:space="preserve">¨</w:t>
            </w:r>
            <w:r>
              <w:rPr>
                <w:rFonts w:hint="eastAsia" w:ascii="仿宋" w:hAnsi="仿宋" w:eastAsia="仿宋" w:cs="仿宋"/>
                <w:color w:val="000000"/>
                <w:sz w:val="28"/>
                <w:szCs w:val="28"/>
                <w:highlight w:val="none"/>
              </w:rPr>
              <w:t xml:space="preserve">有</w:t>
            </w:r>
            <w:r>
              <w:rPr>
                <w:rFonts w:ascii="Wingdings" w:hAnsi="Wingdings" w:eastAsia="Wingdings" w:cs="Wingdings"/>
                <w:color w:val="000000"/>
                <w:sz w:val="28"/>
                <w:szCs w:val="28"/>
                <w:highlight w:val="none"/>
              </w:rPr>
              <w:t xml:space="preserve">¨</w:t>
            </w:r>
            <w:r>
              <w:rPr>
                <w:rFonts w:hint="eastAsia" w:ascii="仿宋" w:hAnsi="仿宋" w:eastAsia="仿宋" w:cs="仿宋"/>
                <w:color w:val="000000"/>
                <w:sz w:val="28"/>
                <w:szCs w:val="28"/>
                <w:highlight w:val="none"/>
              </w:rPr>
              <w:t xml:space="preserve">无</w:t>
            </w:r>
            <w:r>
              <w:rPr>
                <w:rFonts w:hint="eastAsia" w:ascii="仿宋" w:hAnsi="仿宋" w:eastAsia="仿宋" w:cs="仿宋"/>
                <w:color w:val="000000"/>
                <w:sz w:val="28"/>
                <w:szCs w:val="28"/>
                <w:highlight w:val="none"/>
              </w:rPr>
            </w:r>
            <w:r/>
          </w:p>
          <w:p>
            <w:pPr>
              <w:pStyle w:val="883"/>
              <w:ind w:left="420"/>
              <w:spacing w:line="400" w:lineRule="exact"/>
              <w:rPr>
                <w:rFonts w:hint="eastAsia" w:ascii="仿宋" w:hAnsi="仿宋" w:eastAsia="仿宋" w:cs="仿宋"/>
                <w:color w:val="000000"/>
                <w:sz w:val="28"/>
                <w:szCs w:val="28"/>
                <w:highlight w:val="none"/>
              </w:rPr>
              <w:framePr w:vAnchor="text" w:hAnchor="page" w:x="1846" w:y="221"/>
            </w:pPr>
            <w:r>
              <w:rPr>
                <w:rFonts w:hint="eastAsia" w:ascii="仿宋" w:hAnsi="仿宋" w:eastAsia="仿宋" w:cs="仿宋"/>
                <w:color w:val="000000"/>
                <w:sz w:val="28"/>
                <w:szCs w:val="28"/>
                <w:highlight w:val="none"/>
              </w:rPr>
              <w:t xml:space="preserve">若更换配置或服务内容，是何原因？</w:t>
            </w:r>
            <w:r>
              <w:rPr>
                <w:rFonts w:hint="eastAsia" w:ascii="仿宋" w:hAnsi="仿宋" w:eastAsia="仿宋" w:cs="仿宋"/>
                <w:color w:val="000000"/>
                <w:sz w:val="28"/>
                <w:szCs w:val="28"/>
                <w:highlight w:val="none"/>
              </w:rPr>
            </w:r>
            <w:r/>
          </w:p>
          <w:p>
            <w:pPr>
              <w:pStyle w:val="883"/>
              <w:numPr>
                <w:ilvl w:val="0"/>
                <w:numId w:val="16"/>
              </w:numPr>
              <w:spacing w:line="400" w:lineRule="exact"/>
              <w:rPr>
                <w:rFonts w:hint="eastAsia" w:ascii="仿宋" w:hAnsi="仿宋" w:eastAsia="仿宋" w:cs="仿宋"/>
                <w:color w:val="000000"/>
                <w:sz w:val="28"/>
                <w:szCs w:val="28"/>
                <w:highlight w:val="none"/>
              </w:rPr>
              <w:framePr w:vAnchor="text" w:hAnchor="page" w:x="1846" w:y="221"/>
            </w:pPr>
            <w:r>
              <w:rPr>
                <w:rFonts w:hint="eastAsia" w:ascii="仿宋" w:hAnsi="仿宋" w:eastAsia="仿宋" w:cs="仿宋"/>
                <w:color w:val="000000"/>
                <w:sz w:val="28"/>
                <w:szCs w:val="28"/>
                <w:highlight w:val="none"/>
              </w:rPr>
              <w:t xml:space="preserve">履约是否及时？          </w:t>
            </w:r>
            <w:r>
              <w:rPr>
                <w:rFonts w:ascii="Wingdings" w:hAnsi="Wingdings" w:eastAsia="Wingdings" w:cs="Wingdings"/>
                <w:color w:val="000000"/>
                <w:sz w:val="28"/>
                <w:szCs w:val="28"/>
                <w:highlight w:val="none"/>
              </w:rPr>
              <w:t xml:space="preserve">¨</w:t>
            </w:r>
            <w:r>
              <w:rPr>
                <w:rFonts w:hint="eastAsia" w:ascii="仿宋" w:hAnsi="仿宋" w:eastAsia="仿宋" w:cs="仿宋"/>
                <w:color w:val="000000"/>
                <w:sz w:val="28"/>
                <w:szCs w:val="28"/>
                <w:highlight w:val="none"/>
              </w:rPr>
              <w:t xml:space="preserve">是</w:t>
            </w:r>
            <w:r>
              <w:rPr>
                <w:rFonts w:ascii="Wingdings" w:hAnsi="Wingdings" w:eastAsia="Wingdings" w:cs="Wingdings"/>
                <w:color w:val="000000"/>
                <w:sz w:val="28"/>
                <w:szCs w:val="28"/>
                <w:highlight w:val="none"/>
              </w:rPr>
              <w:t xml:space="preserve">¨</w:t>
            </w:r>
            <w:r>
              <w:rPr>
                <w:rFonts w:hint="eastAsia" w:ascii="仿宋" w:hAnsi="仿宋" w:eastAsia="仿宋" w:cs="仿宋"/>
                <w:color w:val="000000"/>
                <w:sz w:val="28"/>
                <w:szCs w:val="28"/>
                <w:highlight w:val="none"/>
              </w:rPr>
              <w:t xml:space="preserve">否</w:t>
            </w:r>
            <w:r>
              <w:rPr>
                <w:rFonts w:hint="eastAsia" w:ascii="仿宋" w:hAnsi="仿宋" w:eastAsia="仿宋" w:cs="仿宋"/>
                <w:color w:val="000000"/>
                <w:sz w:val="28"/>
                <w:szCs w:val="28"/>
                <w:highlight w:val="none"/>
              </w:rPr>
            </w:r>
            <w:r/>
          </w:p>
          <w:p>
            <w:pPr>
              <w:pStyle w:val="883"/>
              <w:ind w:left="420"/>
              <w:spacing w:line="400" w:lineRule="exact"/>
              <w:rPr>
                <w:rFonts w:hint="eastAsia" w:ascii="仿宋" w:hAnsi="仿宋" w:eastAsia="仿宋" w:cs="仿宋"/>
                <w:color w:val="000000"/>
                <w:sz w:val="28"/>
                <w:szCs w:val="28"/>
                <w:highlight w:val="none"/>
              </w:rPr>
              <w:framePr w:vAnchor="text" w:hAnchor="page" w:x="1846" w:y="221"/>
            </w:pPr>
            <w:r>
              <w:rPr>
                <w:rFonts w:hint="eastAsia" w:ascii="仿宋" w:hAnsi="仿宋" w:eastAsia="仿宋" w:cs="仿宋"/>
                <w:color w:val="000000"/>
                <w:sz w:val="28"/>
                <w:szCs w:val="28"/>
                <w:highlight w:val="none"/>
              </w:rPr>
              <w:t xml:space="preserve">若不及时，是何原因？</w:t>
            </w:r>
            <w:r>
              <w:rPr>
                <w:rFonts w:hint="eastAsia" w:ascii="仿宋" w:hAnsi="仿宋" w:eastAsia="仿宋" w:cs="仿宋"/>
                <w:color w:val="000000"/>
                <w:sz w:val="28"/>
                <w:szCs w:val="28"/>
                <w:highlight w:val="none"/>
              </w:rPr>
            </w:r>
            <w:r/>
          </w:p>
          <w:p>
            <w:pPr>
              <w:pStyle w:val="883"/>
              <w:numPr>
                <w:ilvl w:val="0"/>
                <w:numId w:val="17"/>
              </w:numPr>
              <w:spacing w:line="400" w:lineRule="exact"/>
              <w:rPr>
                <w:rFonts w:hint="eastAsia" w:ascii="仿宋" w:hAnsi="仿宋" w:eastAsia="仿宋" w:cs="仿宋"/>
                <w:color w:val="000000"/>
                <w:sz w:val="28"/>
                <w:szCs w:val="28"/>
                <w:highlight w:val="none"/>
              </w:rPr>
              <w:framePr w:vAnchor="text" w:hAnchor="page" w:x="1846" w:y="221"/>
            </w:pPr>
            <w:r>
              <w:rPr>
                <w:rFonts w:hint="eastAsia" w:ascii="仿宋" w:hAnsi="仿宋" w:eastAsia="仿宋" w:cs="仿宋"/>
                <w:color w:val="000000"/>
                <w:sz w:val="28"/>
                <w:szCs w:val="28"/>
                <w:highlight w:val="none"/>
              </w:rPr>
              <w:t xml:space="preserve">有无违反合同条款情况？  </w:t>
            </w:r>
            <w:r>
              <w:rPr>
                <w:rFonts w:ascii="Wingdings" w:hAnsi="Wingdings" w:eastAsia="Wingdings" w:cs="Wingdings"/>
                <w:color w:val="000000"/>
                <w:sz w:val="28"/>
                <w:szCs w:val="28"/>
                <w:highlight w:val="none"/>
              </w:rPr>
              <w:t xml:space="preserve">¨</w:t>
            </w:r>
            <w:r>
              <w:rPr>
                <w:rFonts w:hint="eastAsia" w:ascii="仿宋" w:hAnsi="仿宋" w:eastAsia="仿宋" w:cs="仿宋"/>
                <w:color w:val="000000"/>
                <w:sz w:val="28"/>
                <w:szCs w:val="28"/>
                <w:highlight w:val="none"/>
              </w:rPr>
              <w:t xml:space="preserve">有</w:t>
            </w:r>
            <w:r>
              <w:rPr>
                <w:rFonts w:ascii="Wingdings" w:hAnsi="Wingdings" w:eastAsia="Wingdings" w:cs="Wingdings"/>
                <w:color w:val="000000"/>
                <w:sz w:val="28"/>
                <w:szCs w:val="28"/>
                <w:highlight w:val="none"/>
              </w:rPr>
              <w:t xml:space="preserve">¨</w:t>
            </w:r>
            <w:r>
              <w:rPr>
                <w:rFonts w:hint="eastAsia" w:ascii="仿宋" w:hAnsi="仿宋" w:eastAsia="仿宋" w:cs="仿宋"/>
                <w:color w:val="000000"/>
                <w:sz w:val="28"/>
                <w:szCs w:val="28"/>
                <w:highlight w:val="none"/>
              </w:rPr>
              <w:t xml:space="preserve">无</w:t>
            </w:r>
            <w:r>
              <w:rPr>
                <w:rFonts w:hint="eastAsia" w:ascii="仿宋" w:hAnsi="仿宋" w:eastAsia="仿宋" w:cs="仿宋"/>
                <w:color w:val="000000"/>
                <w:sz w:val="28"/>
                <w:szCs w:val="28"/>
                <w:highlight w:val="none"/>
              </w:rPr>
            </w:r>
            <w:r/>
          </w:p>
          <w:p>
            <w:pPr>
              <w:pStyle w:val="883"/>
              <w:ind w:left="420"/>
              <w:spacing w:line="400" w:lineRule="exact"/>
              <w:rPr>
                <w:rFonts w:hint="eastAsia" w:ascii="仿宋" w:hAnsi="仿宋" w:eastAsia="仿宋" w:cs="仿宋"/>
                <w:color w:val="000000"/>
                <w:sz w:val="32"/>
                <w:szCs w:val="32"/>
                <w:highlight w:val="none"/>
              </w:rPr>
              <w:framePr w:vAnchor="text" w:hAnchor="page" w:x="1846" w:y="221"/>
            </w:pPr>
            <w:r>
              <w:rPr>
                <w:rFonts w:hint="eastAsia" w:ascii="仿宋" w:hAnsi="仿宋" w:eastAsia="仿宋" w:cs="仿宋"/>
                <w:color w:val="000000"/>
                <w:sz w:val="28"/>
                <w:szCs w:val="28"/>
                <w:highlight w:val="none"/>
              </w:rPr>
              <w:t xml:space="preserve">若有，详细说明：</w:t>
            </w:r>
            <w:r>
              <w:rPr>
                <w:rFonts w:hint="eastAsia" w:ascii="仿宋" w:hAnsi="仿宋" w:eastAsia="仿宋" w:cs="仿宋"/>
                <w:color w:val="000000"/>
                <w:sz w:val="32"/>
                <w:szCs w:val="32"/>
                <w:highlight w:val="none"/>
              </w:rPr>
            </w:r>
            <w:r/>
          </w:p>
        </w:tc>
      </w:tr>
      <w:tr>
        <w:trPr>
          <w:trHeight w:val="1465"/>
        </w:trPr>
        <w:tc>
          <w:tcPr>
            <w:gridSpan w:val="6"/>
            <w:tcW w:w="8340" w:type="dxa"/>
            <w:vAlign w:val="top"/>
            <w:textDirection w:val="lrTb"/>
            <w:noWrap w:val="false"/>
          </w:tcPr>
          <w:p>
            <w:pPr>
              <w:pStyle w:val="883"/>
              <w:spacing w:line="560" w:lineRule="exact"/>
              <w:rPr>
                <w:rFonts w:hint="eastAsia" w:ascii="仿宋_GB2312" w:hAnsi="Times New Roman" w:eastAsia="仿宋_GB2312" w:cs="Times New Roman"/>
                <w:color w:val="000000"/>
                <w:sz w:val="32"/>
                <w:szCs w:val="32"/>
                <w:highlight w:val="none"/>
              </w:rPr>
              <w:framePr w:vAnchor="text" w:hAnchor="page" w:x="1846" w:y="221"/>
            </w:pPr>
            <w:r>
              <w:rPr>
                <w:rFonts w:hint="eastAsia" w:ascii="仿宋_GB2312" w:hAnsi="Times New Roman" w:eastAsia="仿宋_GB2312" w:cs="Times New Roman"/>
                <w:color w:val="000000"/>
                <w:sz w:val="32"/>
                <w:szCs w:val="32"/>
                <w:highlight w:val="none"/>
              </w:rPr>
              <w:t xml:space="preserve">验收项目评价：</w:t>
            </w:r>
            <w:r>
              <w:rPr>
                <w:rFonts w:hint="eastAsia" w:ascii="仿宋_GB2312" w:hAnsi="Times New Roman" w:eastAsia="仿宋_GB2312" w:cs="Times New Roman"/>
                <w:color w:val="000000"/>
                <w:sz w:val="32"/>
                <w:szCs w:val="32"/>
                <w:highlight w:val="none"/>
              </w:rPr>
            </w:r>
            <w:r/>
          </w:p>
          <w:p>
            <w:pPr>
              <w:pStyle w:val="883"/>
              <w:spacing w:line="560" w:lineRule="exact"/>
              <w:rPr>
                <w:rFonts w:hint="eastAsia" w:ascii="仿宋_GB2312" w:hAnsi="Times New Roman" w:eastAsia="仿宋_GB2312" w:cs="Times New Roman"/>
                <w:color w:val="000000"/>
                <w:szCs w:val="21"/>
                <w:highlight w:val="none"/>
              </w:rPr>
              <w:framePr w:vAnchor="text" w:hAnchor="page" w:x="1846" w:y="221"/>
            </w:pPr>
            <w:r>
              <w:rPr>
                <w:rFonts w:hint="eastAsia" w:ascii="仿宋_GB2312" w:hAnsi="Times New Roman" w:eastAsia="仿宋_GB2312" w:cs="Times New Roman"/>
                <w:color w:val="000000"/>
                <w:szCs w:val="21"/>
                <w:highlight w:val="none"/>
              </w:rPr>
            </w:r>
            <w:r/>
          </w:p>
        </w:tc>
      </w:tr>
      <w:tr>
        <w:trPr>
          <w:trHeight w:val="2636"/>
        </w:trPr>
        <w:tc>
          <w:tcPr>
            <w:gridSpan w:val="6"/>
            <w:tcW w:w="8340" w:type="dxa"/>
            <w:vAlign w:val="bottom"/>
            <w:textDirection w:val="lrTb"/>
            <w:noWrap w:val="false"/>
          </w:tcPr>
          <w:p>
            <w:pPr>
              <w:pStyle w:val="883"/>
              <w:spacing w:after="312" w:line="560" w:lineRule="exact"/>
              <w:rPr>
                <w:rFonts w:hint="eastAsia" w:ascii="仿宋_GB2312" w:hAnsi="Times New Roman" w:eastAsia="仿宋_GB2312" w:cs="Times New Roman"/>
                <w:color w:val="000000"/>
                <w:sz w:val="32"/>
                <w:szCs w:val="32"/>
                <w:highlight w:val="none"/>
              </w:rPr>
              <w:framePr w:vAnchor="text" w:hAnchor="page" w:x="1846" w:y="221"/>
            </w:pPr>
            <w:r>
              <w:rPr>
                <w:rFonts w:hint="eastAsia" w:ascii="仿宋_GB2312" w:hAnsi="Times New Roman" w:eastAsia="仿宋_GB2312" w:cs="Times New Roman"/>
                <w:color w:val="000000"/>
                <w:sz w:val="32"/>
                <w:szCs w:val="32"/>
                <w:highlight w:val="none"/>
              </w:rPr>
              <w:t xml:space="preserve">参与验收部门及人员： </w:t>
            </w:r>
            <w:r>
              <w:rPr>
                <w:rFonts w:hint="eastAsia" w:ascii="仿宋_GB2312" w:hAnsi="Times New Roman" w:eastAsia="仿宋_GB2312" w:cs="Times New Roman"/>
                <w:color w:val="000000"/>
                <w:sz w:val="32"/>
                <w:szCs w:val="32"/>
                <w:highlight w:val="none"/>
              </w:rPr>
            </w:r>
            <w:r/>
          </w:p>
          <w:p>
            <w:pPr>
              <w:pStyle w:val="883"/>
              <w:ind w:firstLine="5760"/>
              <w:jc w:val="right"/>
              <w:spacing w:after="312" w:line="560" w:lineRule="exact"/>
              <w:rPr>
                <w:rFonts w:hint="eastAsia" w:ascii="仿宋_GB2312" w:hAnsi="Times New Roman" w:eastAsia="仿宋_GB2312" w:cs="Times New Roman"/>
                <w:color w:val="000000"/>
                <w:sz w:val="32"/>
                <w:szCs w:val="32"/>
                <w:highlight w:val="none"/>
              </w:rPr>
              <w:framePr w:vAnchor="text" w:hAnchor="page" w:x="1846" w:y="221"/>
            </w:pPr>
            <w:r>
              <w:rPr>
                <w:rFonts w:hint="eastAsia" w:ascii="仿宋_GB2312" w:hAnsi="Times New Roman" w:eastAsia="仿宋_GB2312" w:cs="Times New Roman"/>
                <w:color w:val="000000"/>
                <w:sz w:val="32"/>
                <w:szCs w:val="32"/>
                <w:highlight w:val="none"/>
              </w:rPr>
            </w:r>
            <w:r/>
          </w:p>
          <w:p>
            <w:pPr>
              <w:pStyle w:val="883"/>
              <w:ind w:firstLine="5760"/>
              <w:jc w:val="right"/>
              <w:spacing w:after="312" w:line="560" w:lineRule="exact"/>
              <w:rPr>
                <w:rFonts w:hint="eastAsia" w:ascii="仿宋_GB2312" w:hAnsi="Times New Roman" w:eastAsia="仿宋_GB2312" w:cs="Times New Roman"/>
                <w:color w:val="000000"/>
                <w:sz w:val="32"/>
                <w:szCs w:val="32"/>
                <w:highlight w:val="none"/>
              </w:rPr>
              <w:framePr w:vAnchor="text" w:hAnchor="page" w:x="1846" w:y="221"/>
            </w:pPr>
            <w:r>
              <w:rPr>
                <w:rFonts w:hint="eastAsia" w:ascii="仿宋_GB2312" w:hAnsi="Times New Roman" w:eastAsia="仿宋_GB2312" w:cs="Times New Roman"/>
                <w:color w:val="000000"/>
                <w:sz w:val="32"/>
                <w:szCs w:val="32"/>
                <w:highlight w:val="none"/>
              </w:rPr>
              <w:t xml:space="preserve">年　　月　　日</w:t>
            </w:r>
            <w:r>
              <w:rPr>
                <w:rFonts w:hint="eastAsia" w:ascii="仿宋_GB2312" w:hAnsi="Times New Roman" w:eastAsia="仿宋_GB2312" w:cs="Times New Roman"/>
                <w:color w:val="000000"/>
                <w:sz w:val="32"/>
                <w:szCs w:val="32"/>
                <w:highlight w:val="none"/>
              </w:rPr>
            </w:r>
            <w:r/>
          </w:p>
        </w:tc>
      </w:tr>
      <w:tr>
        <w:trPr>
          <w:trHeight w:val="592"/>
        </w:trPr>
        <w:tc>
          <w:tcPr>
            <w:gridSpan w:val="3"/>
            <w:tcW w:w="2019" w:type="dxa"/>
            <w:vAlign w:val="center"/>
            <w:textDirection w:val="lrTb"/>
            <w:noWrap w:val="false"/>
          </w:tcPr>
          <w:p>
            <w:pPr>
              <w:pStyle w:val="883"/>
              <w:jc w:val="center"/>
              <w:spacing w:after="312" w:line="560" w:lineRule="exact"/>
              <w:tabs>
                <w:tab w:val="right" w:pos="3170" w:leader="none"/>
              </w:tabs>
              <w:rPr>
                <w:rFonts w:hint="eastAsia" w:ascii="仿宋_GB2312" w:hAnsi="Times New Roman" w:eastAsia="仿宋_GB2312" w:cs="Times New Roman"/>
                <w:color w:val="000000"/>
                <w:sz w:val="30"/>
                <w:szCs w:val="30"/>
                <w:highlight w:val="none"/>
              </w:rPr>
              <w:framePr w:vAnchor="text" w:hAnchor="page" w:x="1846" w:y="221"/>
            </w:pPr>
            <w:r>
              <w:rPr>
                <w:rFonts w:hint="eastAsia" w:ascii="仿宋_GB2312" w:hAnsi="Times New Roman" w:eastAsia="仿宋_GB2312" w:cs="Times New Roman"/>
                <w:color w:val="000000"/>
                <w:spacing w:val="57"/>
                <w:sz w:val="30"/>
                <w:szCs w:val="30"/>
                <w:highlight w:val="none"/>
              </w:rPr>
              <w:t xml:space="preserve">分管领导</w:t>
            </w:r>
            <w:r>
              <w:rPr>
                <w:rFonts w:hint="eastAsia" w:ascii="仿宋_GB2312" w:hAnsi="Times New Roman" w:eastAsia="仿宋_GB2312" w:cs="Times New Roman"/>
                <w:color w:val="000000"/>
                <w:sz w:val="30"/>
                <w:szCs w:val="30"/>
                <w:highlight w:val="none"/>
              </w:rPr>
            </w:r>
            <w:r/>
          </w:p>
        </w:tc>
        <w:tc>
          <w:tcPr>
            <w:gridSpan w:val="3"/>
            <w:tcW w:w="6321" w:type="dxa"/>
            <w:vAlign w:val="center"/>
            <w:textDirection w:val="lrTb"/>
            <w:noWrap w:val="false"/>
          </w:tcPr>
          <w:p>
            <w:pPr>
              <w:pStyle w:val="883"/>
              <w:jc w:val="center"/>
              <w:spacing w:after="312" w:line="560" w:lineRule="exact"/>
              <w:tabs>
                <w:tab w:val="right" w:pos="4738" w:leader="none"/>
              </w:tabs>
              <w:rPr>
                <w:rFonts w:hint="eastAsia" w:ascii="仿宋_GB2312" w:hAnsi="Times New Roman" w:eastAsia="仿宋_GB2312" w:cs="Times New Roman"/>
                <w:color w:val="000000"/>
                <w:sz w:val="30"/>
                <w:szCs w:val="30"/>
                <w:highlight w:val="none"/>
              </w:rPr>
              <w:framePr w:vAnchor="text" w:hAnchor="page" w:x="1846" w:y="221"/>
            </w:pPr>
            <w:r>
              <w:rPr>
                <w:rFonts w:hint="eastAsia" w:ascii="仿宋_GB2312" w:hAnsi="Times New Roman" w:eastAsia="仿宋_GB2312" w:cs="Times New Roman"/>
                <w:color w:val="000000"/>
                <w:sz w:val="30"/>
                <w:szCs w:val="30"/>
                <w:highlight w:val="none"/>
              </w:rPr>
            </w:r>
            <w:r/>
          </w:p>
        </w:tc>
      </w:tr>
      <w:tr>
        <w:trPr>
          <w:trHeight w:val="1179"/>
        </w:trPr>
        <w:tc>
          <w:tcPr>
            <w:gridSpan w:val="3"/>
            <w:tcW w:w="2019" w:type="dxa"/>
            <w:vAlign w:val="top"/>
            <w:textDirection w:val="lrTb"/>
            <w:noWrap w:val="false"/>
          </w:tcPr>
          <w:p>
            <w:pPr>
              <w:pStyle w:val="883"/>
              <w:jc w:val="left"/>
              <w:tabs>
                <w:tab w:val="left" w:pos="951" w:leader="none"/>
              </w:tabs>
              <w:rPr>
                <w:rFonts w:hint="eastAsia" w:ascii="Times New Roman" w:hAnsi="Times New Roman" w:eastAsia="宋体" w:cs="Times New Roman"/>
                <w:color w:val="000000"/>
                <w:highlight w:val="none"/>
              </w:rPr>
              <w:framePr w:vAnchor="text" w:hAnchor="page" w:x="1846" w:y="221"/>
            </w:pPr>
            <w:r>
              <w:rPr>
                <w:rFonts w:hint="eastAsia" w:ascii="仿宋_GB2312" w:hAnsi="Times New Roman" w:eastAsia="仿宋_GB2312" w:cs="Times New Roman"/>
                <w:color w:val="000000"/>
                <w:sz w:val="30"/>
                <w:szCs w:val="30"/>
                <w:highlight w:val="none"/>
              </w:rPr>
              <w:t xml:space="preserve">公共资源交易领导小组审批</w:t>
            </w:r>
            <w:r>
              <w:rPr>
                <w:rFonts w:hint="eastAsia" w:ascii="Times New Roman" w:hAnsi="Times New Roman" w:eastAsia="宋体" w:cs="Times New Roman"/>
                <w:color w:val="000000"/>
                <w:highlight w:val="none"/>
              </w:rPr>
            </w:r>
            <w:r/>
          </w:p>
        </w:tc>
        <w:tc>
          <w:tcPr>
            <w:gridSpan w:val="3"/>
            <w:tcW w:w="6321" w:type="dxa"/>
            <w:vAlign w:val="top"/>
            <w:textDirection w:val="lrTb"/>
            <w:noWrap w:val="false"/>
          </w:tcPr>
          <w:p>
            <w:pPr>
              <w:pStyle w:val="883"/>
              <w:jc w:val="left"/>
              <w:tabs>
                <w:tab w:val="left" w:pos="951" w:leader="none"/>
              </w:tabs>
              <w:rPr>
                <w:rFonts w:hint="eastAsia" w:ascii="Times New Roman" w:hAnsi="Times New Roman" w:eastAsia="宋体" w:cs="Times New Roman"/>
                <w:color w:val="000000"/>
                <w:highlight w:val="none"/>
              </w:rPr>
              <w:framePr w:vAnchor="text" w:hAnchor="page" w:x="1846" w:y="221"/>
            </w:pPr>
            <w:r>
              <w:rPr>
                <w:rFonts w:hint="eastAsia" w:ascii="Times New Roman" w:hAnsi="Times New Roman" w:eastAsia="宋体" w:cs="Times New Roman"/>
                <w:color w:val="000000"/>
                <w:highlight w:val="none"/>
              </w:rPr>
            </w:r>
            <w:r/>
          </w:p>
        </w:tc>
      </w:tr>
    </w:tbl>
    <w:p>
      <w:pPr>
        <w:pStyle w:val="883"/>
        <w:rPr>
          <w:rFonts w:hint="eastAsia" w:ascii="仿宋_GB2312" w:hAnsi="Times New Roman" w:eastAsia="仿宋_GB2312" w:cs="Times New Roman"/>
          <w:b/>
          <w:bCs/>
          <w:color w:val="000000"/>
          <w:sz w:val="24"/>
          <w:highlight w:val="none"/>
        </w:rPr>
      </w:pPr>
      <w:r>
        <w:rPr>
          <w:rFonts w:hint="eastAsia" w:ascii="仿宋_GB2312" w:hAnsi="Times New Roman" w:eastAsia="仿宋_GB2312" w:cs="Times New Roman"/>
          <w:b/>
          <w:bCs/>
          <w:color w:val="000000"/>
          <w:sz w:val="24"/>
          <w:highlight w:val="none"/>
        </w:rPr>
      </w:r>
      <w:r/>
    </w:p>
    <w:p>
      <w:pPr>
        <w:pStyle w:val="883"/>
        <w:rPr>
          <w:rFonts w:hint="eastAsia" w:ascii="仿宋_GB2312" w:hAnsi="Times New Roman" w:eastAsia="仿宋_GB2312" w:cs="Times New Roman"/>
          <w:b/>
          <w:bCs/>
          <w:color w:val="000000"/>
          <w:sz w:val="24"/>
          <w:highlight w:val="none"/>
        </w:rPr>
      </w:pPr>
      <w:r>
        <w:rPr>
          <w:rFonts w:hint="eastAsia" w:ascii="仿宋_GB2312" w:hAnsi="Times New Roman" w:eastAsia="仿宋_GB2312" w:cs="Times New Roman"/>
          <w:b/>
          <w:bCs/>
          <w:color w:val="000000"/>
          <w:sz w:val="24"/>
          <w:highlight w:val="none"/>
        </w:rPr>
      </w:r>
      <w:r/>
    </w:p>
    <w:p>
      <w:pPr>
        <w:pStyle w:val="883"/>
        <w:rPr>
          <w:rFonts w:hint="eastAsia" w:ascii="仿宋_GB2312" w:hAnsi="Times New Roman" w:eastAsia="仿宋_GB2312" w:cs="Times New Roman"/>
          <w:b/>
          <w:bCs/>
          <w:color w:val="000000"/>
          <w:sz w:val="24"/>
          <w:highlight w:val="none"/>
        </w:rPr>
      </w:pPr>
      <w:r>
        <w:rPr>
          <w:rFonts w:hint="eastAsia" w:ascii="仿宋_GB2312" w:hAnsi="Times New Roman" w:eastAsia="仿宋_GB2312" w:cs="Times New Roman"/>
          <w:b/>
          <w:bCs/>
          <w:color w:val="000000"/>
          <w:sz w:val="24"/>
          <w:highlight w:val="none"/>
        </w:rPr>
      </w:r>
      <w:r/>
    </w:p>
    <w:p>
      <w:pPr>
        <w:pStyle w:val="883"/>
        <w:rPr>
          <w:rFonts w:hint="eastAsia" w:ascii="仿宋_GB2312" w:hAnsi="Times New Roman" w:eastAsia="仿宋_GB2312" w:cs="Times New Roman"/>
          <w:b/>
          <w:bCs/>
          <w:color w:val="000000"/>
          <w:sz w:val="24"/>
          <w:highlight w:val="none"/>
        </w:rPr>
      </w:pPr>
      <w:r>
        <w:rPr>
          <w:rFonts w:hint="eastAsia" w:ascii="仿宋_GB2312" w:hAnsi="Times New Roman" w:eastAsia="仿宋_GB2312" w:cs="Times New Roman"/>
          <w:b/>
          <w:bCs/>
          <w:color w:val="000000"/>
          <w:sz w:val="24"/>
          <w:highlight w:val="none"/>
        </w:rPr>
      </w:r>
      <w:r/>
    </w:p>
    <w:p>
      <w:pPr>
        <w:pStyle w:val="883"/>
        <w:rPr>
          <w:rFonts w:hint="eastAsia" w:ascii="仿宋_GB2312" w:hAnsi="Times New Roman" w:eastAsia="仿宋_GB2312" w:cs="Times New Roman"/>
          <w:b/>
          <w:bCs/>
          <w:color w:val="000000"/>
          <w:sz w:val="24"/>
          <w:highlight w:val="none"/>
        </w:rPr>
      </w:pPr>
      <w:r>
        <w:rPr>
          <w:rFonts w:hint="eastAsia" w:ascii="仿宋_GB2312" w:hAnsi="Times New Roman" w:eastAsia="仿宋_GB2312" w:cs="Times New Roman"/>
          <w:b/>
          <w:bCs/>
          <w:color w:val="000000"/>
          <w:sz w:val="24"/>
          <w:highlight w:val="none"/>
        </w:rPr>
      </w:r>
      <w:r/>
    </w:p>
    <w:p>
      <w:pPr>
        <w:pStyle w:val="883"/>
        <w:rPr>
          <w:rFonts w:hint="eastAsia" w:ascii="仿宋_GB2312" w:hAnsi="Times New Roman" w:eastAsia="仿宋_GB2312" w:cs="Times New Roman"/>
          <w:b/>
          <w:bCs/>
          <w:color w:val="000000"/>
          <w:sz w:val="24"/>
          <w:highlight w:val="none"/>
        </w:rPr>
      </w:pPr>
      <w:r>
        <w:rPr>
          <w:rFonts w:hint="eastAsia" w:ascii="仿宋_GB2312" w:hAnsi="Times New Roman" w:eastAsia="仿宋_GB2312" w:cs="Times New Roman"/>
          <w:b/>
          <w:bCs/>
          <w:color w:val="000000"/>
          <w:sz w:val="24"/>
          <w:highlight w:val="none"/>
        </w:rPr>
      </w:r>
      <w:r/>
    </w:p>
    <w:p>
      <w:pPr>
        <w:pStyle w:val="883"/>
        <w:rPr>
          <w:rFonts w:hint="eastAsia" w:ascii="仿宋_GB2312" w:hAnsi="Times New Roman" w:eastAsia="仿宋_GB2312" w:cs="Times New Roman"/>
          <w:b/>
          <w:bCs/>
          <w:color w:val="000000"/>
          <w:sz w:val="24"/>
          <w:highlight w:val="none"/>
        </w:rPr>
      </w:pPr>
      <w:r>
        <w:rPr>
          <w:rFonts w:hint="eastAsia" w:ascii="仿宋_GB2312" w:hAnsi="Times New Roman" w:eastAsia="仿宋_GB2312" w:cs="Times New Roman"/>
          <w:b/>
          <w:bCs/>
          <w:color w:val="000000"/>
          <w:sz w:val="24"/>
          <w:highlight w:val="none"/>
        </w:rPr>
      </w:r>
      <w:r/>
    </w:p>
    <w:p>
      <w:pPr>
        <w:pStyle w:val="883"/>
        <w:rPr>
          <w:rFonts w:hint="eastAsia" w:ascii="仿宋_GB2312" w:hAnsi="Times New Roman" w:eastAsia="仿宋_GB2312" w:cs="Times New Roman"/>
          <w:b/>
          <w:bCs/>
          <w:color w:val="000000"/>
          <w:sz w:val="24"/>
          <w:highlight w:val="none"/>
        </w:rPr>
      </w:pPr>
      <w:r>
        <w:rPr>
          <w:rFonts w:hint="eastAsia" w:ascii="仿宋_GB2312" w:hAnsi="Times New Roman" w:eastAsia="仿宋_GB2312" w:cs="Times New Roman"/>
          <w:b/>
          <w:bCs/>
          <w:color w:val="000000"/>
          <w:sz w:val="24"/>
          <w:highlight w:val="none"/>
        </w:rPr>
      </w:r>
      <w:r/>
    </w:p>
    <w:p>
      <w:pPr>
        <w:pStyle w:val="883"/>
        <w:rPr>
          <w:rFonts w:hint="eastAsia" w:ascii="仿宋_GB2312" w:hAnsi="Times New Roman" w:eastAsia="仿宋_GB2312" w:cs="Times New Roman"/>
          <w:b/>
          <w:bCs/>
          <w:color w:val="000000"/>
          <w:sz w:val="24"/>
          <w:highlight w:val="none"/>
        </w:rPr>
      </w:pPr>
      <w:r>
        <w:rPr>
          <w:rFonts w:hint="eastAsia" w:ascii="仿宋_GB2312" w:hAnsi="Times New Roman" w:eastAsia="仿宋_GB2312" w:cs="Times New Roman"/>
          <w:b/>
          <w:bCs/>
          <w:color w:val="000000"/>
          <w:sz w:val="24"/>
          <w:highlight w:val="none"/>
        </w:rPr>
      </w:r>
      <w:r/>
    </w:p>
    <w:p>
      <w:pPr>
        <w:pStyle w:val="883"/>
        <w:rPr>
          <w:rFonts w:hint="eastAsia" w:ascii="仿宋_GB2312" w:hAnsi="Times New Roman" w:eastAsia="仿宋_GB2312" w:cs="Times New Roman"/>
          <w:b/>
          <w:bCs/>
          <w:color w:val="000000"/>
          <w:sz w:val="24"/>
          <w:highlight w:val="none"/>
        </w:rPr>
      </w:pPr>
      <w:r>
        <w:rPr>
          <w:rFonts w:hint="eastAsia" w:ascii="仿宋_GB2312" w:hAnsi="Times New Roman" w:eastAsia="仿宋_GB2312" w:cs="Times New Roman"/>
          <w:b/>
          <w:bCs/>
          <w:color w:val="000000"/>
          <w:sz w:val="24"/>
          <w:highlight w:val="none"/>
        </w:rPr>
      </w:r>
      <w:r/>
    </w:p>
    <w:p>
      <w:pPr>
        <w:pStyle w:val="883"/>
        <w:rPr>
          <w:rFonts w:hint="eastAsia" w:ascii="仿宋_GB2312" w:hAnsi="Times New Roman" w:eastAsia="仿宋_GB2312" w:cs="Times New Roman"/>
          <w:b/>
          <w:bCs/>
          <w:color w:val="000000"/>
          <w:sz w:val="24"/>
          <w:highlight w:val="none"/>
        </w:rPr>
      </w:pPr>
      <w:r>
        <w:rPr>
          <w:rFonts w:hint="eastAsia" w:ascii="仿宋_GB2312" w:hAnsi="Times New Roman" w:eastAsia="仿宋_GB2312" w:cs="Times New Roman"/>
          <w:b/>
          <w:bCs/>
          <w:color w:val="000000"/>
          <w:sz w:val="24"/>
          <w:highlight w:val="none"/>
        </w:rPr>
      </w:r>
      <w:r/>
    </w:p>
    <w:p>
      <w:pPr>
        <w:pStyle w:val="883"/>
        <w:rPr>
          <w:rFonts w:hint="eastAsia" w:ascii="仿宋_GB2312" w:hAnsi="Times New Roman" w:eastAsia="仿宋_GB2312" w:cs="Times New Roman"/>
          <w:b/>
          <w:bCs/>
          <w:color w:val="000000"/>
          <w:sz w:val="24"/>
          <w:highlight w:val="none"/>
        </w:rPr>
      </w:pPr>
      <w:r>
        <w:rPr>
          <w:rFonts w:hint="eastAsia" w:ascii="仿宋_GB2312" w:hAnsi="Times New Roman" w:eastAsia="仿宋_GB2312" w:cs="Times New Roman"/>
          <w:b/>
          <w:bCs/>
          <w:color w:val="000000"/>
          <w:sz w:val="24"/>
          <w:highlight w:val="none"/>
        </w:rPr>
      </w:r>
      <w:r/>
    </w:p>
    <w:p>
      <w:pPr>
        <w:pStyle w:val="883"/>
        <w:rPr>
          <w:rFonts w:hint="eastAsia" w:ascii="仿宋_GB2312" w:hAnsi="Times New Roman" w:eastAsia="仿宋_GB2312" w:cs="Times New Roman"/>
          <w:b/>
          <w:bCs/>
          <w:color w:val="000000"/>
          <w:sz w:val="24"/>
          <w:highlight w:val="none"/>
        </w:rPr>
      </w:pPr>
      <w:r>
        <w:rPr>
          <w:rFonts w:hint="eastAsia" w:ascii="仿宋_GB2312" w:hAnsi="Times New Roman" w:eastAsia="仿宋_GB2312" w:cs="Times New Roman"/>
          <w:b/>
          <w:bCs/>
          <w:color w:val="000000"/>
          <w:sz w:val="24"/>
          <w:highlight w:val="none"/>
        </w:rPr>
      </w:r>
      <w:r/>
    </w:p>
    <w:p>
      <w:pPr>
        <w:pStyle w:val="883"/>
        <w:rPr>
          <w:rFonts w:hint="eastAsia" w:ascii="仿宋_GB2312" w:hAnsi="Times New Roman" w:eastAsia="仿宋_GB2312" w:cs="Times New Roman"/>
          <w:b/>
          <w:bCs/>
          <w:color w:val="000000"/>
          <w:sz w:val="24"/>
          <w:highlight w:val="none"/>
        </w:rPr>
      </w:pPr>
      <w:r>
        <w:rPr>
          <w:rFonts w:hint="eastAsia" w:ascii="仿宋_GB2312" w:hAnsi="Times New Roman" w:eastAsia="仿宋_GB2312" w:cs="Times New Roman"/>
          <w:b/>
          <w:bCs/>
          <w:color w:val="000000"/>
          <w:sz w:val="24"/>
          <w:highlight w:val="none"/>
        </w:rPr>
      </w:r>
      <w:r/>
    </w:p>
    <w:p>
      <w:pPr>
        <w:pStyle w:val="883"/>
        <w:rPr>
          <w:rFonts w:hint="eastAsia" w:ascii="仿宋_GB2312" w:hAnsi="Times New Roman" w:eastAsia="仿宋_GB2312" w:cs="Times New Roman"/>
          <w:b/>
          <w:bCs/>
          <w:color w:val="000000"/>
          <w:sz w:val="24"/>
          <w:highlight w:val="none"/>
        </w:rPr>
      </w:pPr>
      <w:r>
        <w:rPr>
          <w:rFonts w:hint="eastAsia" w:ascii="仿宋_GB2312" w:hAnsi="Times New Roman" w:eastAsia="仿宋_GB2312" w:cs="Times New Roman"/>
          <w:b/>
          <w:bCs/>
          <w:color w:val="000000"/>
          <w:sz w:val="24"/>
          <w:highlight w:val="none"/>
        </w:rPr>
      </w:r>
      <w:r/>
    </w:p>
    <w:p>
      <w:pPr>
        <w:pStyle w:val="883"/>
        <w:rPr>
          <w:rFonts w:hint="eastAsia" w:ascii="仿宋_GB2312" w:hAnsi="Times New Roman" w:eastAsia="仿宋_GB2312" w:cs="Times New Roman"/>
          <w:b/>
          <w:bCs/>
          <w:color w:val="000000"/>
          <w:sz w:val="24"/>
          <w:highlight w:val="none"/>
        </w:rPr>
      </w:pPr>
      <w:r>
        <w:rPr>
          <w:rFonts w:hint="eastAsia" w:ascii="仿宋_GB2312" w:hAnsi="Times New Roman" w:eastAsia="仿宋_GB2312" w:cs="Times New Roman"/>
          <w:b/>
          <w:bCs/>
          <w:color w:val="000000"/>
          <w:sz w:val="24"/>
          <w:highlight w:val="none"/>
        </w:rPr>
      </w:r>
      <w:r/>
    </w:p>
    <w:p>
      <w:pPr>
        <w:pStyle w:val="883"/>
        <w:rPr>
          <w:rFonts w:hint="eastAsia" w:ascii="仿宋_GB2312" w:hAnsi="Times New Roman" w:eastAsia="仿宋_GB2312" w:cs="Times New Roman"/>
          <w:b/>
          <w:bCs/>
          <w:color w:val="000000"/>
          <w:sz w:val="24"/>
          <w:highlight w:val="none"/>
        </w:rPr>
      </w:pPr>
      <w:r>
        <w:rPr>
          <w:rFonts w:hint="eastAsia" w:ascii="仿宋_GB2312" w:hAnsi="Times New Roman" w:eastAsia="仿宋_GB2312" w:cs="Times New Roman"/>
          <w:b/>
          <w:bCs/>
          <w:color w:val="000000"/>
          <w:sz w:val="24"/>
          <w:highlight w:val="none"/>
        </w:rPr>
      </w:r>
      <w:r/>
    </w:p>
    <w:p>
      <w:pPr>
        <w:pStyle w:val="883"/>
        <w:rPr>
          <w:rFonts w:hint="eastAsia" w:ascii="仿宋_GB2312" w:hAnsi="Times New Roman" w:eastAsia="仿宋_GB2312" w:cs="Times New Roman"/>
          <w:b/>
          <w:bCs/>
          <w:color w:val="000000"/>
          <w:sz w:val="24"/>
          <w:highlight w:val="none"/>
        </w:rPr>
      </w:pPr>
      <w:r>
        <w:rPr>
          <w:rFonts w:hint="eastAsia" w:ascii="仿宋_GB2312" w:hAnsi="Times New Roman" w:eastAsia="仿宋_GB2312" w:cs="Times New Roman"/>
          <w:b/>
          <w:bCs/>
          <w:color w:val="000000"/>
          <w:sz w:val="24"/>
          <w:highlight w:val="none"/>
        </w:rPr>
      </w:r>
      <w:r/>
    </w:p>
    <w:p>
      <w:pPr>
        <w:pStyle w:val="883"/>
        <w:rPr>
          <w:rFonts w:hint="eastAsia" w:ascii="仿宋_GB2312" w:hAnsi="Times New Roman" w:eastAsia="仿宋_GB2312" w:cs="Times New Roman"/>
          <w:b/>
          <w:bCs/>
          <w:color w:val="000000"/>
          <w:sz w:val="24"/>
          <w:highlight w:val="none"/>
        </w:rPr>
      </w:pPr>
      <w:r>
        <w:rPr>
          <w:rFonts w:hint="eastAsia" w:ascii="仿宋_GB2312" w:hAnsi="Times New Roman" w:eastAsia="仿宋_GB2312" w:cs="Times New Roman"/>
          <w:b/>
          <w:bCs/>
          <w:color w:val="000000"/>
          <w:sz w:val="24"/>
          <w:highlight w:val="none"/>
        </w:rPr>
      </w:r>
      <w:r/>
    </w:p>
    <w:p>
      <w:pPr>
        <w:pStyle w:val="883"/>
        <w:rPr>
          <w:rFonts w:hint="eastAsia" w:ascii="仿宋_GB2312" w:hAnsi="Times New Roman" w:eastAsia="仿宋_GB2312" w:cs="Times New Roman"/>
          <w:b/>
          <w:bCs/>
          <w:color w:val="000000"/>
          <w:sz w:val="24"/>
          <w:highlight w:val="none"/>
        </w:rPr>
      </w:pPr>
      <w:r>
        <w:rPr>
          <w:rFonts w:hint="eastAsia" w:ascii="仿宋_GB2312" w:hAnsi="Times New Roman" w:eastAsia="仿宋_GB2312" w:cs="Times New Roman"/>
          <w:b/>
          <w:bCs/>
          <w:color w:val="000000"/>
          <w:sz w:val="24"/>
          <w:highlight w:val="none"/>
        </w:rPr>
      </w:r>
      <w:r/>
    </w:p>
    <w:p>
      <w:pPr>
        <w:pStyle w:val="883"/>
        <w:rPr>
          <w:rFonts w:hint="eastAsia" w:ascii="仿宋_GB2312" w:hAnsi="Times New Roman" w:eastAsia="仿宋_GB2312" w:cs="Times New Roman"/>
          <w:b/>
          <w:bCs/>
          <w:color w:val="000000"/>
          <w:sz w:val="24"/>
          <w:highlight w:val="none"/>
        </w:rPr>
      </w:pPr>
      <w:r>
        <w:rPr>
          <w:rFonts w:hint="eastAsia" w:ascii="仿宋_GB2312" w:hAnsi="Times New Roman" w:eastAsia="仿宋_GB2312" w:cs="Times New Roman"/>
          <w:b/>
          <w:bCs/>
          <w:color w:val="000000"/>
          <w:sz w:val="24"/>
          <w:highlight w:val="none"/>
        </w:rPr>
      </w:r>
      <w:r/>
    </w:p>
    <w:p>
      <w:pPr>
        <w:pStyle w:val="883"/>
        <w:rPr>
          <w:rFonts w:hint="eastAsia" w:ascii="仿宋_GB2312" w:hAnsi="Times New Roman" w:eastAsia="仿宋_GB2312" w:cs="Times New Roman"/>
          <w:b/>
          <w:bCs/>
          <w:color w:val="000000"/>
          <w:sz w:val="24"/>
          <w:highlight w:val="none"/>
        </w:rPr>
      </w:pPr>
      <w:r>
        <w:rPr>
          <w:rFonts w:hint="eastAsia" w:ascii="仿宋_GB2312" w:hAnsi="Times New Roman" w:eastAsia="仿宋_GB2312" w:cs="Times New Roman"/>
          <w:b/>
          <w:bCs/>
          <w:color w:val="000000"/>
          <w:sz w:val="24"/>
          <w:highlight w:val="none"/>
        </w:rPr>
      </w:r>
      <w:r/>
    </w:p>
    <w:p>
      <w:pPr>
        <w:pStyle w:val="883"/>
        <w:rPr>
          <w:rFonts w:hint="eastAsia" w:ascii="仿宋_GB2312" w:hAnsi="Times New Roman" w:eastAsia="仿宋_GB2312" w:cs="Times New Roman"/>
          <w:b/>
          <w:bCs/>
          <w:color w:val="000000"/>
          <w:sz w:val="24"/>
          <w:highlight w:val="none"/>
        </w:rPr>
      </w:pPr>
      <w:r>
        <w:rPr>
          <w:rFonts w:hint="eastAsia" w:ascii="仿宋_GB2312" w:hAnsi="Times New Roman" w:eastAsia="仿宋_GB2312" w:cs="Times New Roman"/>
          <w:b/>
          <w:bCs/>
          <w:color w:val="000000"/>
          <w:sz w:val="24"/>
          <w:highlight w:val="none"/>
        </w:rPr>
      </w:r>
      <w:r/>
    </w:p>
    <w:p>
      <w:pPr>
        <w:pStyle w:val="883"/>
        <w:rPr>
          <w:rFonts w:hint="eastAsia" w:ascii="仿宋_GB2312" w:hAnsi="Times New Roman" w:eastAsia="仿宋_GB2312" w:cs="Times New Roman"/>
          <w:b/>
          <w:bCs/>
          <w:color w:val="000000"/>
          <w:sz w:val="24"/>
          <w:highlight w:val="none"/>
        </w:rPr>
      </w:pPr>
      <w:r>
        <w:rPr>
          <w:rFonts w:hint="eastAsia" w:ascii="仿宋_GB2312" w:hAnsi="Times New Roman" w:eastAsia="仿宋_GB2312" w:cs="Times New Roman"/>
          <w:b/>
          <w:bCs/>
          <w:color w:val="000000"/>
          <w:sz w:val="24"/>
          <w:highlight w:val="none"/>
        </w:rPr>
      </w:r>
      <w:r/>
    </w:p>
    <w:p>
      <w:pPr>
        <w:pStyle w:val="883"/>
        <w:rPr>
          <w:rFonts w:hint="eastAsia" w:ascii="仿宋_GB2312" w:hAnsi="Times New Roman" w:eastAsia="仿宋_GB2312" w:cs="Times New Roman"/>
          <w:b/>
          <w:bCs/>
          <w:color w:val="000000"/>
          <w:sz w:val="24"/>
          <w:highlight w:val="none"/>
        </w:rPr>
      </w:pPr>
      <w:r>
        <w:rPr>
          <w:rFonts w:hint="eastAsia" w:ascii="仿宋_GB2312" w:hAnsi="Times New Roman" w:eastAsia="仿宋_GB2312" w:cs="Times New Roman"/>
          <w:b/>
          <w:bCs/>
          <w:color w:val="000000"/>
          <w:sz w:val="24"/>
          <w:highlight w:val="none"/>
        </w:rPr>
      </w:r>
      <w:r/>
    </w:p>
    <w:p>
      <w:pPr>
        <w:pStyle w:val="883"/>
        <w:rPr>
          <w:rFonts w:hint="eastAsia" w:ascii="仿宋_GB2312" w:hAnsi="Times New Roman" w:eastAsia="仿宋_GB2312" w:cs="Times New Roman"/>
          <w:b/>
          <w:bCs/>
          <w:color w:val="000000"/>
          <w:sz w:val="24"/>
          <w:highlight w:val="none"/>
        </w:rPr>
      </w:pPr>
      <w:r>
        <w:rPr>
          <w:rFonts w:hint="eastAsia" w:ascii="仿宋_GB2312" w:hAnsi="Times New Roman" w:eastAsia="仿宋_GB2312" w:cs="Times New Roman"/>
          <w:b/>
          <w:bCs/>
          <w:color w:val="000000"/>
          <w:sz w:val="24"/>
          <w:highlight w:val="none"/>
        </w:rPr>
      </w:r>
      <w:r/>
    </w:p>
    <w:p>
      <w:pPr>
        <w:pStyle w:val="883"/>
        <w:rPr>
          <w:rFonts w:hint="eastAsia" w:ascii="仿宋_GB2312" w:hAnsi="Times New Roman" w:eastAsia="仿宋_GB2312" w:cs="Times New Roman"/>
          <w:b/>
          <w:bCs/>
          <w:color w:val="000000"/>
          <w:sz w:val="24"/>
          <w:highlight w:val="none"/>
        </w:rPr>
      </w:pPr>
      <w:r>
        <w:rPr>
          <w:rFonts w:hint="eastAsia" w:ascii="仿宋_GB2312" w:hAnsi="Times New Roman" w:eastAsia="仿宋_GB2312" w:cs="Times New Roman"/>
          <w:b/>
          <w:bCs/>
          <w:color w:val="000000"/>
          <w:sz w:val="24"/>
          <w:highlight w:val="none"/>
        </w:rPr>
      </w:r>
      <w:r/>
    </w:p>
    <w:p>
      <w:pPr>
        <w:pStyle w:val="883"/>
        <w:rPr>
          <w:rFonts w:hint="eastAsia" w:ascii="仿宋_GB2312" w:hAnsi="Times New Roman" w:eastAsia="仿宋_GB2312" w:cs="Times New Roman"/>
          <w:b/>
          <w:bCs/>
          <w:color w:val="000000"/>
          <w:sz w:val="24"/>
          <w:highlight w:val="none"/>
        </w:rPr>
      </w:pPr>
      <w:r>
        <w:rPr>
          <w:rFonts w:hint="eastAsia" w:ascii="仿宋_GB2312" w:hAnsi="Times New Roman" w:eastAsia="仿宋_GB2312" w:cs="Times New Roman"/>
          <w:b/>
          <w:bCs/>
          <w:color w:val="000000"/>
          <w:sz w:val="24"/>
          <w:highlight w:val="none"/>
        </w:rPr>
      </w:r>
      <w:r/>
    </w:p>
    <w:p>
      <w:pPr>
        <w:pStyle w:val="883"/>
        <w:rPr>
          <w:rFonts w:hint="eastAsia" w:ascii="仿宋_GB2312" w:hAnsi="Times New Roman" w:eastAsia="仿宋_GB2312" w:cs="Times New Roman"/>
          <w:b/>
          <w:bCs/>
          <w:color w:val="000000"/>
          <w:sz w:val="24"/>
          <w:highlight w:val="none"/>
        </w:rPr>
      </w:pPr>
      <w:r>
        <w:rPr>
          <w:rFonts w:hint="eastAsia" w:ascii="仿宋_GB2312" w:hAnsi="Times New Roman" w:eastAsia="仿宋_GB2312" w:cs="Times New Roman"/>
          <w:b/>
          <w:bCs/>
          <w:color w:val="000000"/>
          <w:sz w:val="24"/>
          <w:highlight w:val="none"/>
        </w:rPr>
      </w:r>
      <w:r/>
    </w:p>
    <w:p>
      <w:pPr>
        <w:pStyle w:val="883"/>
        <w:rPr>
          <w:rFonts w:hint="eastAsia" w:ascii="仿宋_GB2312" w:hAnsi="Times New Roman" w:eastAsia="仿宋_GB2312" w:cs="Times New Roman"/>
          <w:b/>
          <w:bCs/>
          <w:color w:val="000000"/>
          <w:sz w:val="24"/>
          <w:highlight w:val="none"/>
        </w:rPr>
      </w:pPr>
      <w:r>
        <w:rPr>
          <w:rFonts w:hint="eastAsia" w:ascii="仿宋_GB2312" w:hAnsi="Times New Roman" w:eastAsia="仿宋_GB2312" w:cs="Times New Roman"/>
          <w:b/>
          <w:bCs/>
          <w:color w:val="000000"/>
          <w:sz w:val="24"/>
          <w:highlight w:val="none"/>
        </w:rPr>
      </w:r>
      <w:r/>
    </w:p>
    <w:p>
      <w:pPr>
        <w:pStyle w:val="883"/>
        <w:rPr>
          <w:rFonts w:hint="eastAsia" w:ascii="仿宋_GB2312" w:hAnsi="Times New Roman" w:eastAsia="仿宋_GB2312" w:cs="Times New Roman"/>
          <w:b/>
          <w:bCs/>
          <w:color w:val="000000"/>
          <w:sz w:val="24"/>
          <w:highlight w:val="none"/>
        </w:rPr>
      </w:pPr>
      <w:r>
        <w:rPr>
          <w:rFonts w:hint="eastAsia" w:ascii="仿宋_GB2312" w:hAnsi="Times New Roman" w:eastAsia="仿宋_GB2312" w:cs="Times New Roman"/>
          <w:b/>
          <w:bCs/>
          <w:color w:val="000000"/>
          <w:sz w:val="24"/>
          <w:highlight w:val="none"/>
        </w:rPr>
      </w:r>
      <w:r/>
    </w:p>
    <w:p>
      <w:pPr>
        <w:pStyle w:val="883"/>
        <w:rPr>
          <w:rFonts w:hint="eastAsia" w:ascii="仿宋_GB2312" w:hAnsi="Times New Roman" w:eastAsia="仿宋_GB2312" w:cs="Times New Roman"/>
          <w:b/>
          <w:bCs/>
          <w:color w:val="000000"/>
          <w:sz w:val="24"/>
          <w:highlight w:val="none"/>
        </w:rPr>
      </w:pPr>
      <w:r>
        <w:rPr>
          <w:rFonts w:hint="eastAsia" w:ascii="仿宋_GB2312" w:hAnsi="Times New Roman" w:eastAsia="仿宋_GB2312" w:cs="Times New Roman"/>
          <w:b/>
          <w:bCs/>
          <w:color w:val="000000"/>
          <w:sz w:val="24"/>
          <w:highlight w:val="none"/>
        </w:rPr>
      </w:r>
      <w:r/>
    </w:p>
    <w:p>
      <w:pPr>
        <w:pStyle w:val="883"/>
        <w:rPr>
          <w:rFonts w:hint="eastAsia" w:ascii="仿宋_GB2312" w:hAnsi="Times New Roman" w:eastAsia="仿宋_GB2312" w:cs="Times New Roman"/>
          <w:b/>
          <w:bCs/>
          <w:color w:val="000000"/>
          <w:sz w:val="24"/>
          <w:highlight w:val="none"/>
        </w:rPr>
      </w:pPr>
      <w:r>
        <w:rPr>
          <w:rFonts w:hint="eastAsia" w:ascii="仿宋_GB2312" w:hAnsi="Times New Roman" w:eastAsia="仿宋_GB2312" w:cs="Times New Roman"/>
          <w:b/>
          <w:bCs/>
          <w:color w:val="000000"/>
          <w:sz w:val="24"/>
          <w:highlight w:val="none"/>
        </w:rPr>
      </w:r>
      <w:r/>
    </w:p>
    <w:p>
      <w:pPr>
        <w:pStyle w:val="883"/>
        <w:rPr>
          <w:rFonts w:hint="eastAsia" w:ascii="仿宋_GB2312" w:hAnsi="Times New Roman" w:eastAsia="仿宋_GB2312" w:cs="Times New Roman"/>
          <w:b/>
          <w:bCs/>
          <w:color w:val="000000"/>
          <w:sz w:val="24"/>
          <w:highlight w:val="none"/>
        </w:rPr>
      </w:pPr>
      <w:r>
        <w:rPr>
          <w:rFonts w:hint="eastAsia" w:ascii="仿宋_GB2312" w:hAnsi="Times New Roman" w:eastAsia="仿宋_GB2312" w:cs="Times New Roman"/>
          <w:b/>
          <w:bCs/>
          <w:color w:val="000000"/>
          <w:sz w:val="24"/>
          <w:highlight w:val="none"/>
        </w:rPr>
      </w:r>
      <w:r/>
    </w:p>
    <w:p>
      <w:pPr>
        <w:pStyle w:val="883"/>
        <w:jc w:val="center"/>
        <w:spacing w:line="360" w:lineRule="auto"/>
        <w:rPr>
          <w:b/>
          <w:color w:val="000000"/>
          <w:sz w:val="36"/>
          <w:szCs w:val="36"/>
          <w:highlight w:val="none"/>
        </w:rPr>
        <w:outlineLvl w:val="0"/>
      </w:pPr>
      <w:r>
        <w:rPr>
          <w:rFonts w:hint="eastAsia" w:ascii="仿宋_GB2312" w:hAnsi="Times New Roman" w:eastAsia="仿宋_GB2312" w:cs="Times New Roman"/>
          <w:b/>
          <w:bCs/>
          <w:color w:val="000000"/>
          <w:sz w:val="24"/>
          <w:highlight w:val="none"/>
        </w:rPr>
        <w:t xml:space="preserve">注：履约过程涉及合同内容调整、结算金额和合同金额不一致，请附相关说明及证明材料，项目经办人、部门负责人及分管领导签字确认并报公共资源交易交易领导小组审批。</w:t>
      </w:r>
      <w:r>
        <w:rPr>
          <w:b/>
          <w:color w:val="000000"/>
          <w:sz w:val="36"/>
          <w:szCs w:val="36"/>
          <w:highlight w:val="none"/>
        </w:rPr>
        <w:br w:type="page" w:clear="all"/>
      </w:r>
      <w:bookmarkStart w:id="816" w:name="_Toc99301426"/>
      <w:r>
        <w:rPr>
          <w:b/>
          <w:color w:val="000000"/>
          <w:sz w:val="36"/>
          <w:szCs w:val="36"/>
          <w:highlight w:val="none"/>
        </w:rPr>
        <w:t xml:space="preserve">第七章   投标文件格式</w:t>
      </w:r>
      <w:bookmarkEnd w:id="816"/>
      <w:r>
        <w:rPr>
          <w:b/>
          <w:color w:val="000000"/>
          <w:sz w:val="36"/>
          <w:szCs w:val="36"/>
          <w:highlight w:val="none"/>
        </w:rPr>
      </w:r>
      <w:r/>
    </w:p>
    <w:p>
      <w:pPr>
        <w:pStyle w:val="883"/>
        <w:ind w:left="142"/>
        <w:spacing w:line="360" w:lineRule="auto"/>
        <w:tabs>
          <w:tab w:val="left" w:pos="900" w:leader="none"/>
          <w:tab w:val="left" w:pos="1980" w:leader="none"/>
        </w:tabs>
        <w:rPr>
          <w:b/>
          <w:color w:val="000000"/>
          <w:sz w:val="24"/>
          <w:highlight w:val="none"/>
        </w:rPr>
      </w:pPr>
      <w:r>
        <w:rPr>
          <w:b/>
          <w:color w:val="000000"/>
          <w:sz w:val="24"/>
          <w:highlight w:val="none"/>
        </w:rPr>
      </w:r>
      <w:r/>
    </w:p>
    <w:p>
      <w:pPr>
        <w:pStyle w:val="883"/>
        <w:ind w:left="142"/>
        <w:spacing w:line="360" w:lineRule="auto"/>
        <w:tabs>
          <w:tab w:val="left" w:pos="900" w:leader="none"/>
          <w:tab w:val="left" w:pos="1980" w:leader="none"/>
        </w:tabs>
        <w:rPr>
          <w:color w:val="000000"/>
          <w:sz w:val="24"/>
          <w:highlight w:val="none"/>
        </w:rPr>
      </w:pPr>
      <w:r>
        <w:rPr>
          <w:b/>
          <w:color w:val="000000"/>
          <w:sz w:val="24"/>
          <w:highlight w:val="none"/>
        </w:rPr>
        <w:t xml:space="preserve">投标人编制文件须知</w:t>
      </w:r>
      <w:r>
        <w:rPr>
          <w:color w:val="000000"/>
          <w:sz w:val="24"/>
          <w:highlight w:val="none"/>
        </w:rPr>
      </w:r>
      <w:r/>
    </w:p>
    <w:p>
      <w:pPr>
        <w:pStyle w:val="883"/>
        <w:ind w:left="142"/>
        <w:spacing w:line="360" w:lineRule="auto"/>
        <w:tabs>
          <w:tab w:val="left" w:pos="900" w:leader="none"/>
          <w:tab w:val="left" w:pos="1980" w:leader="none"/>
        </w:tabs>
        <w:rPr>
          <w:color w:val="000000"/>
          <w:sz w:val="24"/>
          <w:highlight w:val="none"/>
        </w:rPr>
      </w:pPr>
      <w:r>
        <w:rPr>
          <w:color w:val="000000"/>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color w:val="000000"/>
          <w:sz w:val="24"/>
          <w:highlight w:val="none"/>
        </w:rPr>
      </w:r>
      <w:r/>
    </w:p>
    <w:p>
      <w:pPr>
        <w:pStyle w:val="883"/>
        <w:ind w:left="142"/>
        <w:spacing w:line="360" w:lineRule="auto"/>
        <w:tabs>
          <w:tab w:val="left" w:pos="900" w:leader="none"/>
          <w:tab w:val="left" w:pos="1980" w:leader="none"/>
        </w:tabs>
        <w:rPr>
          <w:color w:val="000000"/>
          <w:sz w:val="24"/>
          <w:highlight w:val="none"/>
        </w:rPr>
      </w:pPr>
      <w:r>
        <w:rPr>
          <w:color w:val="000000"/>
          <w:sz w:val="24"/>
          <w:highlight w:val="none"/>
        </w:rPr>
        <w:t xml:space="preserve">2、</w:t>
      </w:r>
      <w:r>
        <w:rPr>
          <w:color w:val="000000"/>
          <w:sz w:val="24"/>
          <w:highlight w:val="none"/>
        </w:rPr>
        <w:t xml:space="preserve">对于招标文件中标记了“实质性格式”文件的，</w:t>
      </w:r>
      <w:r>
        <w:rPr>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。未标记“实质性格式”的文件和招标文件未提供格式的内容，可由投标人自行编写。</w:t>
      </w:r>
      <w:r>
        <w:rPr>
          <w:color w:val="000000"/>
          <w:sz w:val="24"/>
          <w:highlight w:val="none"/>
        </w:rPr>
      </w:r>
      <w:r/>
    </w:p>
    <w:p>
      <w:pPr>
        <w:pStyle w:val="883"/>
        <w:ind w:left="142"/>
        <w:spacing w:line="360" w:lineRule="auto"/>
        <w:tabs>
          <w:tab w:val="left" w:pos="900" w:leader="none"/>
          <w:tab w:val="left" w:pos="1980" w:leader="none"/>
        </w:tabs>
        <w:rPr>
          <w:rFonts w:hint="eastAsia"/>
          <w:color w:val="000000"/>
          <w:sz w:val="24"/>
          <w:highlight w:val="none"/>
        </w:rPr>
      </w:pPr>
      <w:r>
        <w:rPr>
          <w:color w:val="000000"/>
          <w:sz w:val="24"/>
          <w:highlight w:val="none"/>
        </w:rPr>
        <w:t xml:space="preserve">3、全部声明和问题的回答及所附材料必须是真实的、准确的和完整的。</w:t>
      </w:r>
      <w:r>
        <w:rPr>
          <w:rFonts w:hint="eastAsia"/>
          <w:color w:val="000000"/>
          <w:sz w:val="24"/>
          <w:highlight w:val="none"/>
        </w:rPr>
      </w:r>
      <w:r/>
    </w:p>
    <w:p>
      <w:pPr>
        <w:pStyle w:val="883"/>
        <w:ind w:left="142"/>
        <w:spacing w:line="360" w:lineRule="auto"/>
        <w:tabs>
          <w:tab w:val="left" w:pos="900" w:leader="none"/>
          <w:tab w:val="left" w:pos="1980" w:leader="none"/>
        </w:tabs>
        <w:rPr>
          <w:color w:val="000000"/>
          <w:sz w:val="24"/>
          <w:highlight w:val="none"/>
        </w:rPr>
      </w:pPr>
      <w:r>
        <w:rPr>
          <w:rFonts w:hint="eastAsia"/>
          <w:color w:val="000000"/>
          <w:sz w:val="24"/>
          <w:highlight w:val="none"/>
        </w:rPr>
        <w:t xml:space="preserve">4、实行电子化不见面交易方式的，加盖公章、签名等均通过</w:t>
      </w:r>
      <w:r>
        <w:rPr>
          <w:color w:val="000000"/>
          <w:sz w:val="24"/>
          <w:highlight w:val="none"/>
        </w:rPr>
        <w:t xml:space="preserve">投标文件编制工具</w:t>
      </w:r>
      <w:r>
        <w:rPr>
          <w:rFonts w:hint="eastAsia"/>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color w:val="000000"/>
          <w:sz w:val="24"/>
          <w:highlight w:val="none"/>
        </w:rPr>
        <w:t xml:space="preserve">。</w:t>
      </w:r>
      <w:r>
        <w:rPr>
          <w:color w:val="000000"/>
          <w:sz w:val="24"/>
          <w:highlight w:val="none"/>
        </w:rPr>
      </w:r>
      <w:r/>
    </w:p>
    <w:p>
      <w:pPr>
        <w:pStyle w:val="883"/>
        <w:rPr>
          <w:b/>
          <w:color w:val="000000"/>
          <w:spacing w:val="20"/>
          <w:szCs w:val="21"/>
          <w:highlight w:val="none"/>
        </w:rPr>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b/>
          <w:color w:val="000000"/>
          <w:spacing w:val="20"/>
          <w:szCs w:val="21"/>
          <w:highlight w:val="none"/>
        </w:rPr>
        <w:br w:type="page" w:clear="all"/>
      </w:r>
      <w:r>
        <w:rPr>
          <w:b/>
          <w:color w:val="000000"/>
          <w:spacing w:val="20"/>
          <w:szCs w:val="21"/>
          <w:highlight w:val="none"/>
        </w:rPr>
      </w:r>
      <w:r/>
    </w:p>
    <w:p>
      <w:pPr>
        <w:pStyle w:val="883"/>
        <w:rPr>
          <w:b/>
          <w:color w:val="000000"/>
          <w:sz w:val="24"/>
          <w:highlight w:val="none"/>
        </w:rPr>
      </w:pPr>
      <w:r>
        <w:rPr>
          <w:b/>
          <w:color w:val="000000"/>
          <w:spacing w:val="20"/>
          <w:sz w:val="24"/>
          <w:highlight w:val="none"/>
        </w:rPr>
        <w:t xml:space="preserve">投标文件</w:t>
      </w:r>
      <w:r>
        <w:rPr>
          <w:b/>
          <w:color w:val="000000"/>
          <w:sz w:val="24"/>
          <w:highlight w:val="none"/>
        </w:rPr>
        <w:t xml:space="preserve">封面（非实质性格式）</w:t>
      </w:r>
      <w:r>
        <w:rPr>
          <w:b/>
          <w:color w:val="000000"/>
          <w:sz w:val="24"/>
          <w:highlight w:val="none"/>
        </w:rPr>
      </w:r>
      <w:r/>
    </w:p>
    <w:p>
      <w:pPr>
        <w:pStyle w:val="883"/>
        <w:jc w:val="center"/>
        <w:rPr>
          <w:color w:val="000000"/>
          <w:szCs w:val="21"/>
          <w:highlight w:val="none"/>
        </w:rPr>
      </w:pPr>
      <w:r>
        <w:rPr>
          <w:color w:val="000000"/>
          <w:szCs w:val="21"/>
          <w:highlight w:val="none"/>
        </w:rPr>
      </w:r>
      <w:r/>
    </w:p>
    <w:p>
      <w:pPr>
        <w:pStyle w:val="883"/>
        <w:jc w:val="center"/>
        <w:rPr>
          <w:b/>
          <w:color w:val="000000"/>
          <w:spacing w:val="60"/>
          <w:sz w:val="84"/>
          <w:szCs w:val="84"/>
          <w:highlight w:val="none"/>
        </w:rPr>
      </w:pPr>
      <w:r>
        <w:rPr>
          <w:b/>
          <w:color w:val="000000"/>
          <w:spacing w:val="60"/>
          <w:sz w:val="84"/>
          <w:szCs w:val="84"/>
          <w:highlight w:val="none"/>
        </w:rPr>
        <w:t xml:space="preserve">投 标 文 件</w:t>
      </w:r>
      <w:r>
        <w:rPr>
          <w:b/>
          <w:color w:val="000000"/>
          <w:spacing w:val="60"/>
          <w:sz w:val="84"/>
          <w:szCs w:val="84"/>
          <w:highlight w:val="none"/>
        </w:rPr>
      </w:r>
      <w:r/>
    </w:p>
    <w:p>
      <w:pPr>
        <w:pStyle w:val="883"/>
        <w:ind w:firstLine="963"/>
        <w:rPr>
          <w:rFonts w:hint="eastAsia"/>
          <w:b/>
          <w:color w:val="000000"/>
          <w:spacing w:val="60"/>
          <w:sz w:val="52"/>
          <w:szCs w:val="52"/>
          <w:highlight w:val="none"/>
        </w:rPr>
      </w:pPr>
      <w:r>
        <w:rPr>
          <w:rFonts w:hint="eastAsia"/>
          <w:b/>
          <w:color w:val="000000"/>
          <w:spacing w:val="60"/>
          <w:sz w:val="52"/>
          <w:szCs w:val="52"/>
          <w:highlight w:val="none"/>
        </w:rPr>
      </w:r>
      <w:r/>
    </w:p>
    <w:p>
      <w:pPr>
        <w:pStyle w:val="883"/>
        <w:ind w:firstLine="963"/>
        <w:rPr>
          <w:rFonts w:hint="eastAsia"/>
          <w:b/>
          <w:color w:val="000000"/>
          <w:spacing w:val="60"/>
          <w:sz w:val="52"/>
          <w:szCs w:val="52"/>
          <w:highlight w:val="none"/>
        </w:rPr>
      </w:pPr>
      <w:r>
        <w:rPr>
          <w:rFonts w:hint="eastAsia"/>
          <w:b/>
          <w:color w:val="000000"/>
          <w:spacing w:val="60"/>
          <w:sz w:val="52"/>
          <w:szCs w:val="52"/>
          <w:highlight w:val="none"/>
        </w:rPr>
      </w:r>
      <w:r/>
    </w:p>
    <w:p>
      <w:pPr>
        <w:pStyle w:val="883"/>
        <w:ind w:firstLine="542"/>
        <w:rPr>
          <w:b/>
          <w:color w:val="000000"/>
          <w:spacing w:val="20"/>
          <w:sz w:val="32"/>
          <w:szCs w:val="32"/>
          <w:highlight w:val="none"/>
        </w:rPr>
      </w:pPr>
      <w:r>
        <w:rPr>
          <w:b/>
          <w:color w:val="000000"/>
          <w:spacing w:val="20"/>
          <w:sz w:val="32"/>
          <w:szCs w:val="32"/>
          <w:highlight w:val="none"/>
        </w:rPr>
      </w:r>
      <w:r/>
    </w:p>
    <w:p>
      <w:pPr>
        <w:pStyle w:val="883"/>
        <w:ind w:firstLine="542"/>
        <w:rPr>
          <w:b/>
          <w:color w:val="000000"/>
          <w:spacing w:val="20"/>
          <w:sz w:val="32"/>
          <w:szCs w:val="32"/>
          <w:highlight w:val="none"/>
        </w:rPr>
      </w:pPr>
      <w:r>
        <w:rPr>
          <w:b/>
          <w:color w:val="000000"/>
          <w:spacing w:val="20"/>
          <w:sz w:val="32"/>
          <w:szCs w:val="32"/>
          <w:highlight w:val="none"/>
        </w:rPr>
      </w:r>
      <w:r/>
    </w:p>
    <w:p>
      <w:pPr>
        <w:pStyle w:val="883"/>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883"/>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883"/>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883"/>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883"/>
        <w:jc w:val="center"/>
        <w:rPr>
          <w:b/>
          <w:color w:val="000000"/>
          <w:sz w:val="32"/>
          <w:szCs w:val="32"/>
          <w:highlight w:val="none"/>
        </w:rPr>
      </w:pPr>
      <w:r>
        <w:rPr>
          <w:b/>
          <w:color w:val="000000"/>
          <w:sz w:val="32"/>
          <w:szCs w:val="32"/>
          <w:highlight w:val="none"/>
        </w:rPr>
      </w:r>
      <w:r/>
    </w:p>
    <w:p>
      <w:pPr>
        <w:pStyle w:val="883"/>
        <w:jc w:val="center"/>
        <w:rPr>
          <w:rFonts w:ascii="宋体" w:hAnsi="宋体"/>
          <w:b/>
          <w:color w:val="000000"/>
          <w:sz w:val="32"/>
          <w:szCs w:val="32"/>
          <w:highlight w:val="none"/>
        </w:rPr>
      </w:pPr>
      <w:r>
        <w:rPr>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883"/>
        <w:rPr>
          <w:b/>
          <w:color w:val="000000"/>
          <w:highlight w:val="none"/>
        </w:rPr>
      </w:pPr>
      <w:r>
        <w:rPr>
          <w:b/>
          <w:color w:val="000000"/>
          <w:highlight w:val="none"/>
        </w:rPr>
      </w:r>
      <w:r/>
    </w:p>
    <w:p>
      <w:pPr>
        <w:pStyle w:val="883"/>
        <w:spacing w:line="360" w:lineRule="auto"/>
        <w:rPr>
          <w:color w:val="000000"/>
          <w:sz w:val="24"/>
          <w:szCs w:val="20"/>
          <w:highlight w:val="none"/>
        </w:rPr>
        <w:outlineLvl w:val="2"/>
      </w:pPr>
      <w:r>
        <w:rPr>
          <w:color w:val="000000"/>
          <w:sz w:val="24"/>
          <w:szCs w:val="20"/>
          <w:highlight w:val="none"/>
        </w:rPr>
        <w:t xml:space="preserve">1 </w:t>
      </w:r>
      <w:r>
        <w:rPr>
          <w:color w:val="000000"/>
          <w:sz w:val="24"/>
          <w:highlight w:val="none"/>
        </w:rPr>
        <w:t xml:space="preserve">满足《中华人民共和国政府采购法》第二十二条规定及法律法规的其他规定</w:t>
      </w:r>
      <w:r>
        <w:rPr>
          <w:color w:val="000000"/>
          <w:sz w:val="24"/>
          <w:szCs w:val="20"/>
          <w:highlight w:val="none"/>
        </w:rPr>
      </w:r>
      <w:r/>
    </w:p>
    <w:p>
      <w:pPr>
        <w:pStyle w:val="886"/>
        <w:rPr>
          <w:rFonts w:ascii="Times New Roman"/>
          <w:b w:val="0"/>
          <w:bCs/>
          <w:color w:val="000000"/>
          <w:highlight w:val="none"/>
          <w:u w:val="none"/>
        </w:rPr>
      </w:pPr>
      <w:r>
        <w:rPr>
          <w:rFonts w:ascii="Times New Roman"/>
          <w:b w:val="0"/>
          <w:color w:val="000000"/>
          <w:highlight w:val="none"/>
          <w:u w:val="none"/>
        </w:rPr>
        <w:t xml:space="preserve">1-</w:t>
      </w:r>
      <w:r>
        <w:rPr>
          <w:rFonts w:hint="eastAsia" w:ascii="Times New Roman"/>
          <w:b w:val="0"/>
          <w:color w:val="000000"/>
          <w:highlight w:val="none"/>
          <w:u w:val="none"/>
        </w:rPr>
        <w:t xml:space="preserve">1</w:t>
      </w:r>
      <w:r>
        <w:rPr>
          <w:rFonts w:ascii="Times New Roman"/>
          <w:b w:val="0"/>
          <w:color w:val="000000"/>
          <w:highlight w:val="none"/>
          <w:u w:val="none"/>
        </w:rPr>
        <w:t xml:space="preserve"> 投标人资格声明</w:t>
      </w:r>
      <w:r>
        <w:rPr>
          <w:rFonts w:hint="eastAsia" w:ascii="Times New Roman"/>
          <w:b w:val="0"/>
          <w:color w:val="000000"/>
          <w:highlight w:val="none"/>
          <w:u w:val="none"/>
        </w:rPr>
        <w:t xml:space="preserve">函</w:t>
      </w:r>
      <w:r>
        <w:rPr>
          <w:rFonts w:ascii="Times New Roman"/>
          <w:b w:val="0"/>
          <w:color w:val="000000"/>
          <w:highlight w:val="none"/>
          <w:u w:val="none"/>
        </w:rPr>
        <w:t xml:space="preserve">（实质性格式）</w:t>
      </w:r>
      <w:r>
        <w:rPr>
          <w:rFonts w:ascii="Times New Roman"/>
          <w:b w:val="0"/>
          <w:bCs/>
          <w:color w:val="000000"/>
          <w:highlight w:val="none"/>
          <w:u w:val="none"/>
        </w:rPr>
      </w:r>
      <w:r/>
    </w:p>
    <w:p>
      <w:pPr>
        <w:pStyle w:val="883"/>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883"/>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897"/>
        <w:ind w:firstLine="480"/>
        <w:spacing w:line="460" w:lineRule="exact"/>
        <w:rPr>
          <w:color w:val="000000"/>
          <w:highlight w:val="none"/>
        </w:rPr>
      </w:pPr>
      <w:r>
        <w:rPr>
          <w:color w:val="000000"/>
          <w:highlight w:val="none"/>
        </w:rPr>
      </w:r>
      <w:r/>
    </w:p>
    <w:p>
      <w:pPr>
        <w:pStyle w:val="897"/>
        <w:ind w:firstLine="480"/>
        <w:spacing w:line="460" w:lineRule="exact"/>
        <w:rPr>
          <w:rFonts w:hint="eastAsia" w:eastAsia="宋体"/>
          <w:color w:val="000000"/>
          <w:highlight w:val="none"/>
          <w:lang w:eastAsia="zh-CN"/>
        </w:rPr>
      </w:pPr>
      <w:r>
        <w:rPr>
          <w:rFonts w:hint="eastAsia"/>
          <w:color w:val="000000"/>
          <w:highlight w:val="none"/>
        </w:rPr>
        <w:t xml:space="preserve">致：</w:t>
      </w:r>
      <w:r>
        <w:rPr>
          <w:rFonts w:hint="eastAsia"/>
          <w:color w:val="000000"/>
          <w:highlight w:val="none"/>
          <w:lang w:eastAsia="zh-CN"/>
        </w:rPr>
        <w:t xml:space="preserve">江苏开天工程咨询有限公司</w:t>
      </w:r>
      <w:r>
        <w:rPr>
          <w:rFonts w:hint="eastAsia" w:eastAsia="宋体"/>
          <w:color w:val="000000"/>
          <w:highlight w:val="none"/>
          <w:lang w:eastAsia="zh-CN"/>
        </w:rPr>
      </w:r>
      <w:r/>
    </w:p>
    <w:p>
      <w:pPr>
        <w:pStyle w:val="897"/>
        <w:ind w:firstLine="960"/>
        <w:spacing w:line="460" w:lineRule="exact"/>
        <w:rPr>
          <w:color w:val="000000"/>
          <w:highlight w:val="none"/>
          <w:u w:val="single"/>
        </w:rPr>
      </w:pPr>
      <w:r>
        <w:rPr>
          <w:rFonts w:hint="eastAsia"/>
          <w:color w:val="000000"/>
          <w:highlight w:val="none"/>
          <w:u w:val="single"/>
        </w:rPr>
        <w:t xml:space="preserve">（采购人名称）</w:t>
      </w:r>
      <w:r>
        <w:rPr>
          <w:color w:val="000000"/>
          <w:highlight w:val="none"/>
          <w:u w:val="single"/>
        </w:rPr>
      </w:r>
      <w:r/>
    </w:p>
    <w:p>
      <w:pPr>
        <w:pStyle w:val="897"/>
        <w:ind w:firstLine="480"/>
        <w:spacing w:line="460" w:lineRule="exact"/>
        <w:rPr>
          <w:color w:val="000000"/>
          <w:highlight w:val="none"/>
        </w:rPr>
      </w:pPr>
      <w:r>
        <w:rPr>
          <w:color w:val="000000"/>
          <w:highlight w:val="none"/>
        </w:rPr>
      </w:r>
      <w:r/>
    </w:p>
    <w:p>
      <w:pPr>
        <w:pStyle w:val="897"/>
        <w:ind w:firstLine="480"/>
        <w:spacing w:line="460" w:lineRule="exact"/>
        <w:rPr>
          <w:color w:val="000000"/>
          <w:highlight w:val="none"/>
        </w:rPr>
      </w:pPr>
      <w:r>
        <w:rPr>
          <w:rFonts w:hint="eastAsia"/>
          <w:color w:val="000000"/>
          <w:highlight w:val="none"/>
        </w:rPr>
        <w:t xml:space="preserve">按照《中华人民共和国政府采购法》第二十二条和招标文件的规定，我单位郑重声明如下：</w:t>
      </w:r>
      <w:r>
        <w:rPr>
          <w:color w:val="000000"/>
          <w:highlight w:val="none"/>
        </w:rPr>
      </w:r>
      <w:r/>
    </w:p>
    <w:p>
      <w:pPr>
        <w:pStyle w:val="897"/>
        <w:ind w:firstLine="480"/>
        <w:spacing w:line="460" w:lineRule="exact"/>
        <w:rPr>
          <w:color w:val="000000"/>
          <w:highlight w:val="none"/>
        </w:rPr>
      </w:pPr>
      <w:r>
        <w:rPr>
          <w:rFonts w:hint="eastAsia"/>
          <w:color w:val="000000"/>
          <w:highlight w:val="none"/>
        </w:rPr>
        <w:t xml:space="preserve">一、我单位是按照中华人民共和国法律规定登记注册的，注册地点为</w:t>
      </w:r>
      <w:r>
        <w:rPr>
          <w:rFonts w:hint="eastAsia"/>
          <w:color w:val="000000"/>
          <w:highlight w:val="none"/>
          <w:u w:val="single"/>
        </w:rPr>
        <w:t xml:space="preserve">         </w:t>
      </w:r>
      <w:r>
        <w:rPr>
          <w:rFonts w:hint="eastAsia"/>
          <w:color w:val="000000"/>
          <w:highlight w:val="none"/>
        </w:rPr>
        <w:t xml:space="preserve">，全称为</w:t>
      </w:r>
      <w:r>
        <w:rPr>
          <w:rFonts w:hint="eastAsia"/>
          <w:color w:val="000000"/>
          <w:highlight w:val="none"/>
          <w:u w:val="single"/>
        </w:rPr>
        <w:t xml:space="preserve">        </w:t>
      </w:r>
      <w:r>
        <w:rPr>
          <w:rFonts w:hint="eastAsia"/>
          <w:color w:val="000000"/>
          <w:highlight w:val="none"/>
        </w:rPr>
        <w:t xml:space="preserve">，统一社会信用代码为</w:t>
      </w:r>
      <w:r>
        <w:rPr>
          <w:rFonts w:hint="eastAsia"/>
          <w:color w:val="000000"/>
          <w:highlight w:val="none"/>
          <w:u w:val="single"/>
        </w:rPr>
        <w:t xml:space="preserve">           </w:t>
      </w:r>
      <w:r>
        <w:rPr>
          <w:rFonts w:hint="eastAsia"/>
          <w:color w:val="000000"/>
          <w:highlight w:val="none"/>
        </w:rPr>
        <w:t xml:space="preserve"> ，法定代表人（单位负责人）为</w:t>
      </w:r>
      <w:r>
        <w:rPr>
          <w:rFonts w:hint="eastAsia"/>
          <w:color w:val="000000"/>
          <w:highlight w:val="none"/>
          <w:u w:val="single"/>
        </w:rPr>
        <w:t xml:space="preserve">         </w:t>
      </w:r>
      <w:r>
        <w:rPr>
          <w:rFonts w:hint="eastAsia"/>
          <w:color w:val="000000"/>
          <w:highlight w:val="none"/>
        </w:rPr>
        <w:t xml:space="preserve">，具有独立承担民事责任的能力</w:t>
      </w:r>
      <w:r>
        <w:rPr>
          <w:rFonts w:hint="eastAsia"/>
          <w:b/>
          <w:color w:val="000000"/>
          <w:highlight w:val="none"/>
        </w:rPr>
        <w:t xml:space="preserve">（如属于分公司经总公司授权参与项目，由总公司承担民事责任的，需提供总公司项目授权书）</w:t>
      </w:r>
      <w:r>
        <w:rPr>
          <w:rFonts w:hint="eastAsia"/>
          <w:color w:val="000000"/>
          <w:highlight w:val="none"/>
        </w:rPr>
        <w:t xml:space="preserve">。</w:t>
      </w:r>
      <w:r>
        <w:rPr>
          <w:color w:val="000000"/>
          <w:highlight w:val="none"/>
        </w:rPr>
      </w:r>
      <w:r/>
    </w:p>
    <w:p>
      <w:pPr>
        <w:pStyle w:val="897"/>
        <w:ind w:firstLine="480"/>
        <w:spacing w:line="460" w:lineRule="exact"/>
        <w:rPr>
          <w:color w:val="000000"/>
          <w:highlight w:val="none"/>
        </w:rPr>
      </w:pPr>
      <w:r>
        <w:rPr>
          <w:rFonts w:hint="eastAsia"/>
          <w:color w:val="000000"/>
          <w:highlight w:val="none"/>
        </w:rPr>
        <w:t xml:space="preserve">二、我单位具有良好的商业信誉（指投标人经营状况良好，无本资格声明第十条情形）和健全的财务会计制度。</w:t>
      </w:r>
      <w:r>
        <w:rPr>
          <w:color w:val="000000"/>
          <w:highlight w:val="none"/>
        </w:rPr>
      </w:r>
      <w:r/>
    </w:p>
    <w:p>
      <w:pPr>
        <w:pStyle w:val="897"/>
        <w:ind w:firstLine="480"/>
        <w:spacing w:line="460" w:lineRule="exact"/>
        <w:rPr>
          <w:color w:val="000000"/>
          <w:highlight w:val="none"/>
        </w:rPr>
      </w:pPr>
      <w:r>
        <w:rPr>
          <w:rFonts w:hint="eastAsia"/>
          <w:color w:val="000000"/>
          <w:highlight w:val="none"/>
        </w:rPr>
        <w:t xml:space="preserve">三、我单位依法进行纳税和社会保险申报并实际履行了义务。</w:t>
      </w:r>
      <w:r>
        <w:rPr>
          <w:color w:val="000000"/>
          <w:highlight w:val="none"/>
        </w:rPr>
      </w:r>
      <w:r/>
    </w:p>
    <w:p>
      <w:pPr>
        <w:pStyle w:val="897"/>
        <w:ind w:firstLine="480"/>
        <w:spacing w:line="460" w:lineRule="exact"/>
        <w:rPr>
          <w:color w:val="000000"/>
          <w:highlight w:val="none"/>
        </w:rPr>
      </w:pPr>
      <w:r>
        <w:rPr>
          <w:rFonts w:hint="eastAsia"/>
          <w:color w:val="000000"/>
          <w:highlight w:val="none"/>
        </w:rPr>
        <w:t xml:space="preserve">四、我单位具有履行本项目采购合同所必需的设备和专业技术能力，并具有履行合同的良好</w:t>
      </w:r>
      <w:r>
        <w:rPr>
          <w:color w:val="000000"/>
          <w:highlight w:val="none"/>
        </w:rPr>
        <w:t xml:space="preserve">记录</w:t>
      </w:r>
      <w:r>
        <w:rPr>
          <w:rFonts w:hint="eastAsia"/>
          <w:color w:val="000000"/>
          <w:highlight w:val="none"/>
        </w:rPr>
        <w:t xml:space="preserve">。为履行本项采购合同我单位具备如下主要设备和主要专业技术能力:</w:t>
      </w:r>
      <w:r>
        <w:rPr>
          <w:color w:val="000000"/>
          <w:highlight w:val="none"/>
        </w:rPr>
      </w:r>
      <w:r/>
    </w:p>
    <w:p>
      <w:pPr>
        <w:pStyle w:val="897"/>
        <w:ind w:firstLine="480"/>
        <w:spacing w:line="460" w:lineRule="exact"/>
        <w:rPr>
          <w:color w:val="000000"/>
          <w:highlight w:val="none"/>
        </w:rPr>
      </w:pPr>
      <w:r>
        <w:rPr>
          <w:rFonts w:hint="eastAsia"/>
          <w:color w:val="000000"/>
          <w:highlight w:val="none"/>
        </w:rPr>
        <w:t xml:space="preserve">主要设备有：</w:t>
      </w:r>
      <w:r>
        <w:rPr>
          <w:color w:val="000000"/>
          <w:highlight w:val="none"/>
          <w:u w:val="single"/>
        </w:rPr>
        <w:t xml:space="preserve">            </w:t>
      </w:r>
      <w:r>
        <w:rPr>
          <w:color w:val="000000"/>
          <w:highlight w:val="none"/>
        </w:rPr>
      </w:r>
      <w:r/>
    </w:p>
    <w:p>
      <w:pPr>
        <w:pStyle w:val="897"/>
        <w:ind w:firstLine="480"/>
        <w:spacing w:line="460" w:lineRule="exact"/>
        <w:rPr>
          <w:color w:val="000000"/>
          <w:highlight w:val="none"/>
        </w:rPr>
      </w:pPr>
      <w:r>
        <w:rPr>
          <w:rFonts w:hint="eastAsia"/>
          <w:color w:val="000000"/>
          <w:highlight w:val="none"/>
        </w:rPr>
        <w:t xml:space="preserve">主要专业技术能力有</w:t>
      </w:r>
      <w:r>
        <w:rPr>
          <w:rFonts w:hint="eastAsia"/>
          <w:color w:val="000000"/>
          <w:highlight w:val="none"/>
          <w:u w:val="single"/>
        </w:rPr>
        <w:t xml:space="preserve">                 </w:t>
      </w:r>
      <w:r>
        <w:rPr>
          <w:color w:val="000000"/>
          <w:highlight w:val="none"/>
        </w:rPr>
      </w:r>
      <w:r/>
    </w:p>
    <w:p>
      <w:pPr>
        <w:pStyle w:val="897"/>
        <w:ind w:firstLine="480"/>
        <w:spacing w:line="460" w:lineRule="exact"/>
        <w:rPr>
          <w:color w:val="000000"/>
          <w:highlight w:val="none"/>
        </w:rPr>
      </w:pPr>
      <w:r>
        <w:rPr>
          <w:rFonts w:hint="eastAsia"/>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highlight w:val="none"/>
        </w:rPr>
      </w:r>
      <w:r/>
    </w:p>
    <w:p>
      <w:pPr>
        <w:pStyle w:val="897"/>
        <w:ind w:firstLine="480"/>
        <w:spacing w:line="460" w:lineRule="exact"/>
        <w:rPr>
          <w:color w:val="000000"/>
          <w:highlight w:val="none"/>
        </w:rPr>
      </w:pPr>
      <w:r>
        <w:rPr>
          <w:rFonts w:hint="eastAsia"/>
          <w:color w:val="000000"/>
          <w:highlight w:val="none"/>
        </w:rPr>
        <w:t xml:space="preserve">六、我单位具备法律、行政法规规定的其他条件。</w:t>
      </w:r>
      <w:r>
        <w:rPr>
          <w:color w:val="000000"/>
          <w:highlight w:val="none"/>
        </w:rPr>
      </w:r>
      <w:r/>
    </w:p>
    <w:p>
      <w:pPr>
        <w:pStyle w:val="897"/>
        <w:ind w:firstLine="480"/>
        <w:spacing w:line="460" w:lineRule="exact"/>
        <w:rPr>
          <w:color w:val="000000"/>
          <w:highlight w:val="none"/>
        </w:rPr>
      </w:pPr>
      <w:r>
        <w:rPr>
          <w:rFonts w:hint="eastAsia"/>
          <w:color w:val="000000"/>
          <w:highlight w:val="none"/>
        </w:rPr>
        <w:t xml:space="preserve">七、与我单位存在“单位负责人为同一人或者存在直接控股、管理关系”的其他单位信息如下（如无此情形的，填写“无”）：</w:t>
      </w:r>
      <w:r>
        <w:rPr>
          <w:color w:val="000000"/>
          <w:highlight w:val="none"/>
        </w:rPr>
      </w:r>
      <w:r/>
    </w:p>
    <w:p>
      <w:pPr>
        <w:pStyle w:val="897"/>
        <w:ind w:firstLine="480"/>
        <w:spacing w:line="460" w:lineRule="exact"/>
        <w:rPr>
          <w:color w:val="000000"/>
          <w:highlight w:val="none"/>
        </w:rPr>
      </w:pPr>
      <w:r>
        <w:rPr>
          <w:rFonts w:hint="eastAsia"/>
          <w:color w:val="000000"/>
          <w:highlight w:val="none"/>
        </w:rPr>
        <w:t xml:space="preserve">1、与我单位的法定代表人（单位负责人）为同一人的其他单位如下：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897"/>
        <w:ind w:firstLine="480"/>
        <w:spacing w:line="460" w:lineRule="exact"/>
        <w:rPr>
          <w:color w:val="000000"/>
          <w:highlight w:val="none"/>
        </w:rPr>
      </w:pPr>
      <w:r>
        <w:rPr>
          <w:rFonts w:hint="eastAsia"/>
          <w:color w:val="000000"/>
          <w:highlight w:val="none"/>
        </w:rPr>
        <w:t xml:space="preserve">2、我单位直接控股的其他单位如下：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897"/>
        <w:ind w:firstLine="480"/>
        <w:spacing w:line="460" w:lineRule="exact"/>
        <w:rPr>
          <w:color w:val="000000"/>
          <w:highlight w:val="none"/>
        </w:rPr>
      </w:pPr>
      <w:r>
        <w:rPr>
          <w:rFonts w:hint="eastAsia"/>
          <w:color w:val="000000"/>
          <w:highlight w:val="none"/>
        </w:rPr>
        <w:t xml:space="preserve">3、与我单位存在管理关系的其他单位如下：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897"/>
        <w:ind w:firstLine="480"/>
        <w:spacing w:line="460" w:lineRule="exact"/>
        <w:rPr>
          <w:color w:val="000000"/>
          <w:highlight w:val="none"/>
        </w:rPr>
      </w:pPr>
      <w:r>
        <w:rPr>
          <w:rFonts w:hint="eastAsia"/>
          <w:color w:val="000000"/>
          <w:highlight w:val="none"/>
        </w:rPr>
        <w:t xml:space="preserve">八、</w:t>
      </w:r>
      <w:r>
        <w:rPr>
          <w:color w:val="000000"/>
          <w:highlight w:val="none"/>
        </w:rPr>
        <w:t xml:space="preserve">我</w:t>
      </w:r>
      <w:r>
        <w:rPr>
          <w:rFonts w:hint="eastAsia"/>
          <w:color w:val="000000"/>
          <w:highlight w:val="none"/>
        </w:rPr>
        <w:t xml:space="preserve">单位</w:t>
      </w:r>
      <w:r>
        <w:rPr>
          <w:color w:val="000000"/>
          <w:highlight w:val="none"/>
        </w:rPr>
        <w:t xml:space="preserve">不属于为本项目提供整体设计、规范编制或者项目管理、监理、检测等服务的投标人。</w:t>
      </w:r>
      <w:r>
        <w:rPr>
          <w:color w:val="000000"/>
          <w:highlight w:val="none"/>
        </w:rPr>
      </w:r>
      <w:r/>
    </w:p>
    <w:p>
      <w:pPr>
        <w:pStyle w:val="897"/>
        <w:ind w:firstLine="480"/>
        <w:spacing w:line="460" w:lineRule="exact"/>
        <w:rPr>
          <w:color w:val="000000"/>
          <w:highlight w:val="none"/>
        </w:rPr>
      </w:pPr>
      <w:r>
        <w:rPr>
          <w:rFonts w:hint="eastAsia"/>
          <w:color w:val="000000"/>
          <w:highlight w:val="none"/>
        </w:rPr>
        <w:t xml:space="preserve">九、</w:t>
      </w:r>
      <w:r>
        <w:rPr>
          <w:color w:val="000000"/>
          <w:highlight w:val="none"/>
        </w:rPr>
        <w:t xml:space="preserve">我单位无以下不良信用记录情形：</w:t>
      </w:r>
      <w:r>
        <w:rPr>
          <w:color w:val="000000"/>
          <w:highlight w:val="none"/>
        </w:rPr>
      </w:r>
      <w:r/>
    </w:p>
    <w:p>
      <w:pPr>
        <w:pStyle w:val="897"/>
        <w:ind w:firstLine="480"/>
        <w:spacing w:line="460" w:lineRule="exact"/>
        <w:rPr>
          <w:color w:val="000000"/>
          <w:highlight w:val="none"/>
        </w:rPr>
      </w:pPr>
      <w:r>
        <w:rPr>
          <w:color w:val="000000"/>
          <w:highlight w:val="none"/>
        </w:rPr>
        <w:t xml:space="preserve">1</w:t>
      </w:r>
      <w:r>
        <w:rPr>
          <w:rFonts w:hint="eastAsia"/>
          <w:color w:val="000000"/>
          <w:highlight w:val="none"/>
        </w:rPr>
        <w:t xml:space="preserve">、在“信用中国”网站被列入失信被执行人和重大税收违法案件当事人名单；</w:t>
      </w:r>
      <w:r>
        <w:rPr>
          <w:color w:val="000000"/>
          <w:highlight w:val="none"/>
        </w:rPr>
      </w:r>
      <w:r/>
    </w:p>
    <w:p>
      <w:pPr>
        <w:pStyle w:val="897"/>
        <w:ind w:firstLine="480"/>
        <w:spacing w:line="460" w:lineRule="exact"/>
        <w:rPr>
          <w:color w:val="000000"/>
          <w:highlight w:val="none"/>
        </w:rPr>
      </w:pPr>
      <w:r>
        <w:rPr>
          <w:color w:val="000000"/>
          <w:highlight w:val="none"/>
        </w:rPr>
        <w:t xml:space="preserve">2</w:t>
      </w:r>
      <w:r>
        <w:rPr>
          <w:rFonts w:hint="eastAsia"/>
          <w:color w:val="000000"/>
          <w:highlight w:val="none"/>
        </w:rPr>
        <w:t xml:space="preserve">、在“中国政府采购网”网站被列入政府采购严重违法失信行为记录名单；</w:t>
      </w:r>
      <w:r>
        <w:rPr>
          <w:color w:val="000000"/>
          <w:highlight w:val="none"/>
        </w:rPr>
      </w:r>
      <w:r/>
    </w:p>
    <w:p>
      <w:pPr>
        <w:pStyle w:val="897"/>
        <w:ind w:firstLine="480"/>
        <w:spacing w:line="460" w:lineRule="exact"/>
        <w:rPr>
          <w:color w:val="000000"/>
          <w:highlight w:val="none"/>
        </w:rPr>
      </w:pPr>
      <w:r>
        <w:rPr>
          <w:color w:val="000000"/>
          <w:highlight w:val="none"/>
        </w:rPr>
        <w:t xml:space="preserve">3</w:t>
      </w:r>
      <w:r>
        <w:rPr>
          <w:rFonts w:hint="eastAsia"/>
          <w:color w:val="000000"/>
          <w:highlight w:val="none"/>
        </w:rPr>
        <w:t xml:space="preserve">、</w:t>
      </w:r>
      <w:r>
        <w:rPr>
          <w:color w:val="000000"/>
          <w:highlight w:val="none"/>
        </w:rPr>
        <w:t xml:space="preserve">不符合《政府采购法》第二十二条规定的条件。</w:t>
      </w:r>
      <w:r>
        <w:rPr>
          <w:color w:val="000000"/>
          <w:highlight w:val="none"/>
        </w:rPr>
      </w:r>
      <w:r/>
    </w:p>
    <w:p>
      <w:pPr>
        <w:pStyle w:val="897"/>
        <w:ind w:firstLine="480"/>
        <w:spacing w:line="460" w:lineRule="exact"/>
        <w:rPr>
          <w:color w:val="000000"/>
          <w:highlight w:val="none"/>
        </w:rPr>
      </w:pPr>
      <w:r>
        <w:rPr>
          <w:color w:val="000000"/>
          <w:highlight w:val="none"/>
        </w:rPr>
      </w:r>
      <w:r/>
    </w:p>
    <w:p>
      <w:pPr>
        <w:pStyle w:val="897"/>
        <w:ind w:firstLine="480"/>
        <w:spacing w:line="460" w:lineRule="exact"/>
        <w:rPr>
          <w:color w:val="000000"/>
          <w:highlight w:val="none"/>
        </w:rPr>
      </w:pPr>
      <w:r>
        <w:rPr>
          <w:rFonts w:hint="eastAsia"/>
          <w:color w:val="000000"/>
          <w:highlight w:val="none"/>
        </w:rPr>
        <w:t xml:space="preserve">我单位保证上述声明的事项都是真实的，如有虚假，我单位愿意承担相应的法律责任，并承担因此所造成的一切损失。</w:t>
      </w:r>
      <w:r>
        <w:rPr>
          <w:color w:val="000000"/>
          <w:highlight w:val="none"/>
        </w:rPr>
      </w:r>
      <w:r/>
    </w:p>
    <w:p>
      <w:pPr>
        <w:pStyle w:val="897"/>
        <w:ind w:firstLine="480"/>
        <w:spacing w:line="460" w:lineRule="exact"/>
        <w:rPr>
          <w:color w:val="000000"/>
          <w:highlight w:val="none"/>
        </w:rPr>
      </w:pPr>
      <w:r>
        <w:rPr>
          <w:color w:val="000000"/>
          <w:highlight w:val="none"/>
        </w:rPr>
      </w:r>
      <w:r/>
    </w:p>
    <w:p>
      <w:pPr>
        <w:pStyle w:val="897"/>
        <w:ind w:firstLine="480"/>
        <w:spacing w:line="460" w:lineRule="exact"/>
        <w:rPr>
          <w:color w:val="000000"/>
          <w:highlight w:val="none"/>
        </w:rPr>
      </w:pPr>
      <w:r>
        <w:rPr>
          <w:color w:val="000000"/>
          <w:highlight w:val="none"/>
        </w:rPr>
      </w:r>
      <w:r/>
    </w:p>
    <w:p>
      <w:pPr>
        <w:pStyle w:val="897"/>
        <w:ind w:firstLine="480"/>
        <w:spacing w:line="460" w:lineRule="exact"/>
        <w:rPr>
          <w:color w:val="000000"/>
          <w:highlight w:val="none"/>
        </w:rPr>
      </w:pPr>
      <w:r>
        <w:rPr>
          <w:rFonts w:hint="eastAsia"/>
          <w:color w:val="000000"/>
          <w:highlight w:val="none"/>
        </w:rPr>
        <w:t xml:space="preserve">                                            投标人：（加盖公章）</w:t>
      </w:r>
      <w:r>
        <w:rPr>
          <w:color w:val="000000"/>
          <w:highlight w:val="none"/>
        </w:rPr>
      </w:r>
      <w:r/>
    </w:p>
    <w:p>
      <w:pPr>
        <w:pStyle w:val="897"/>
        <w:ind w:firstLine="480"/>
        <w:spacing w:line="460" w:lineRule="exact"/>
        <w:rPr>
          <w:color w:val="000000"/>
          <w:highlight w:val="none"/>
        </w:rPr>
      </w:pPr>
      <w:r>
        <w:rPr>
          <w:rFonts w:hint="eastAsia"/>
          <w:color w:val="000000"/>
          <w:highlight w:val="none"/>
        </w:rPr>
        <w:t xml:space="preserve">                                           法定代表人（或单位负责人）签字或盖章：</w:t>
      </w:r>
      <w:r>
        <w:rPr>
          <w:color w:val="000000"/>
          <w:highlight w:val="none"/>
        </w:rPr>
      </w:r>
      <w:r/>
    </w:p>
    <w:p>
      <w:pPr>
        <w:pStyle w:val="897"/>
        <w:ind w:firstLine="4920"/>
        <w:spacing w:line="460" w:lineRule="exact"/>
        <w:rPr>
          <w:rFonts w:hint="eastAsia"/>
          <w:color w:val="000000"/>
          <w:highlight w:val="none"/>
        </w:rPr>
      </w:pPr>
      <w:r>
        <w:rPr>
          <w:rFonts w:hint="eastAsia"/>
          <w:color w:val="000000"/>
          <w:highlight w:val="none"/>
        </w:rPr>
        <w:t xml:space="preserve">日期：    年    月    日</w:t>
      </w:r>
      <w:r>
        <w:rPr>
          <w:rFonts w:hint="eastAsia"/>
          <w:color w:val="000000"/>
          <w:highlight w:val="none"/>
        </w:rPr>
      </w:r>
      <w:r/>
    </w:p>
    <w:p>
      <w:pPr>
        <w:pStyle w:val="883"/>
        <w:spacing w:line="360" w:lineRule="auto"/>
        <w:rPr>
          <w:rFonts w:hint="eastAsia"/>
          <w:color w:val="000000"/>
          <w:sz w:val="24"/>
          <w:highlight w:val="none"/>
        </w:rPr>
      </w:pPr>
      <w:r>
        <w:rPr>
          <w:rFonts w:hint="eastAsia"/>
          <w:color w:val="000000"/>
          <w:sz w:val="24"/>
          <w:highlight w:val="none"/>
        </w:rPr>
      </w:r>
      <w:r/>
    </w:p>
    <w:p>
      <w:pPr>
        <w:pStyle w:val="883"/>
        <w:spacing w:line="360" w:lineRule="auto"/>
        <w:rPr>
          <w:rFonts w:hint="eastAsia"/>
          <w:color w:val="000000"/>
          <w:sz w:val="24"/>
          <w:highlight w:val="none"/>
        </w:rPr>
      </w:pPr>
      <w:r>
        <w:rPr>
          <w:rFonts w:hint="eastAsia"/>
          <w:color w:val="000000"/>
          <w:sz w:val="24"/>
          <w:highlight w:val="none"/>
        </w:rPr>
      </w:r>
      <w:r/>
    </w:p>
    <w:p>
      <w:pPr>
        <w:pStyle w:val="883"/>
        <w:spacing w:line="360" w:lineRule="auto"/>
        <w:rPr>
          <w:rFonts w:hint="eastAsia"/>
          <w:color w:val="000000"/>
          <w:sz w:val="24"/>
          <w:highlight w:val="none"/>
        </w:rPr>
      </w:pPr>
      <w:r>
        <w:rPr>
          <w:rFonts w:hint="eastAsia"/>
          <w:color w:val="000000"/>
          <w:sz w:val="24"/>
          <w:highlight w:val="none"/>
        </w:rPr>
      </w:r>
      <w:r/>
    </w:p>
    <w:p>
      <w:pPr>
        <w:pStyle w:val="883"/>
        <w:spacing w:line="360" w:lineRule="auto"/>
        <w:rPr>
          <w:color w:val="000000"/>
          <w:sz w:val="24"/>
          <w:highlight w:val="none"/>
        </w:rPr>
      </w:pPr>
      <w:r>
        <w:rPr>
          <w:color w:val="000000"/>
          <w:sz w:val="24"/>
          <w:highlight w:val="none"/>
        </w:rPr>
        <w:t xml:space="preserve">说明：</w:t>
      </w:r>
      <w:r>
        <w:rPr>
          <w:rFonts w:hint="eastAsia"/>
          <w:color w:val="000000"/>
          <w:sz w:val="24"/>
          <w:highlight w:val="none"/>
        </w:rPr>
        <w:t xml:space="preserve">供应商承诺不实的，依据《政府采购法》第七十七条“提供虚假材料谋取中标、成交的”有关规定予以处理</w:t>
      </w:r>
      <w:r>
        <w:rPr>
          <w:color w:val="000000"/>
          <w:sz w:val="24"/>
          <w:highlight w:val="none"/>
        </w:rPr>
        <w:t xml:space="preserve">。</w:t>
      </w:r>
      <w:r>
        <w:rPr>
          <w:color w:val="000000"/>
          <w:sz w:val="24"/>
          <w:highlight w:val="none"/>
        </w:rPr>
      </w:r>
      <w:r/>
    </w:p>
    <w:p>
      <w:pPr>
        <w:pStyle w:val="883"/>
        <w:spacing w:line="360" w:lineRule="auto"/>
        <w:tabs>
          <w:tab w:val="left" w:pos="5580" w:leader="none"/>
        </w:tabs>
        <w:rPr>
          <w:color w:val="000000"/>
          <w:sz w:val="24"/>
          <w:highlight w:val="none"/>
        </w:rPr>
        <w:sectPr>
          <w:footerReference w:type="default" r:id="rId19"/>
          <w:footnotePr/>
          <w:endnotePr/>
          <w:type w:val="nextPage"/>
          <w:pgSz w:w="11907" w:h="16840" w:orient="portrait"/>
          <w:pgMar w:top="1418" w:right="1134" w:bottom="1418" w:left="1701" w:header="851" w:footer="851" w:gutter="0"/>
          <w:cols w:num="1" w:sep="0" w:space="1701" w:equalWidth="1"/>
          <w:docGrid w:linePitch="360"/>
        </w:sectPr>
      </w:pPr>
      <w:r>
        <w:rPr>
          <w:color w:val="000000"/>
          <w:sz w:val="24"/>
          <w:highlight w:val="none"/>
        </w:rPr>
      </w:r>
      <w:r/>
    </w:p>
    <w:p>
      <w:pPr>
        <w:pStyle w:val="883"/>
        <w:spacing w:line="400" w:lineRule="exact"/>
        <w:rPr>
          <w:rFonts w:hint="eastAsia" w:ascii="Times New Roman" w:hAnsi="Times New Roman" w:eastAsia="宋体" w:cs="Times New Roman"/>
          <w:color w:val="000000"/>
          <w:sz w:val="24"/>
          <w:szCs w:val="20"/>
          <w:highlight w:val="none"/>
          <w:lang w:val="en-US" w:eastAsia="zh-CN"/>
        </w:rPr>
      </w:pPr>
      <w:r>
        <w:rPr>
          <w:rFonts w:hint="eastAsia"/>
          <w:color w:val="000000"/>
          <w:sz w:val="24"/>
          <w:szCs w:val="20"/>
          <w:highlight w:val="none"/>
          <w:lang w:val="en-US" w:eastAsia="zh-CN"/>
        </w:rPr>
        <w:t xml:space="preserve">1-2 </w:t>
      </w:r>
      <w:r>
        <w:rPr>
          <w:rFonts w:hint="eastAsia" w:ascii="Times New Roman" w:hAnsi="Times New Roman" w:eastAsia="宋体" w:cs="Times New Roman"/>
          <w:color w:val="000000"/>
          <w:sz w:val="24"/>
          <w:szCs w:val="20"/>
          <w:highlight w:val="none"/>
          <w:lang w:val="en-US" w:eastAsia="zh-CN"/>
        </w:rPr>
        <w:t xml:space="preserve"> 资格审查材料格式</w:t>
      </w:r>
      <w:r>
        <w:rPr>
          <w:rFonts w:hint="eastAsia" w:ascii="Times New Roman" w:hAnsi="Times New Roman" w:eastAsia="宋体" w:cs="Times New Roman"/>
          <w:color w:val="000000"/>
          <w:sz w:val="24"/>
          <w:szCs w:val="20"/>
          <w:highlight w:val="none"/>
          <w:lang w:val="en-US" w:eastAsia="zh-CN"/>
        </w:rPr>
      </w:r>
      <w:r/>
    </w:p>
    <w:p>
      <w:pPr>
        <w:pStyle w:val="883"/>
        <w:jc w:val="center"/>
        <w:spacing w:before="100" w:beforeAutospacing="1" w:after="143" w:afterAutospacing="0"/>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资格审查承诺书</w:t>
      </w:r>
      <w:r>
        <w:rPr>
          <w:rFonts w:hint="eastAsia" w:ascii="宋体" w:hAnsi="宋体" w:eastAsia="宋体" w:cs="宋体"/>
          <w:b/>
          <w:bCs/>
          <w:color w:val="000000"/>
          <w:sz w:val="24"/>
          <w:szCs w:val="24"/>
          <w:highlight w:val="none"/>
          <w:lang w:val="en-US" w:eastAsia="zh-CN" w:bidi="ar-SA"/>
        </w:rPr>
      </w:r>
      <w:r/>
    </w:p>
    <w:p>
      <w:pPr>
        <w:pStyle w:val="883"/>
        <w:spacing w:line="48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u w:val="single"/>
        </w:rPr>
        <w:t xml:space="preserve">                   （采购人名称）</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883"/>
        <w:ind w:firstLine="480"/>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贵单位组织的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b/>
          <w:bCs/>
          <w:color w:val="000000"/>
          <w:sz w:val="24"/>
          <w:szCs w:val="24"/>
          <w:highlight w:val="none"/>
        </w:rPr>
        <w:t xml:space="preserve">（项目名称）</w:t>
      </w:r>
      <w:r>
        <w:rPr>
          <w:rFonts w:hint="eastAsia" w:ascii="宋体" w:hAnsi="宋体" w:eastAsia="宋体" w:cs="宋体"/>
          <w:color w:val="000000"/>
          <w:sz w:val="24"/>
          <w:szCs w:val="24"/>
          <w:highlight w:val="none"/>
        </w:rPr>
        <w:t xml:space="preserve">采购活动，我单位愿意参加，并承诺的下列文件、证明和陈述均是准确的、真实的。若与真实情况不符，我单位愿意承担由此而产生的一切后果。</w:t>
      </w:r>
      <w:r>
        <w:rPr>
          <w:rFonts w:hint="eastAsia" w:ascii="宋体" w:hAnsi="宋体" w:eastAsia="宋体" w:cs="宋体"/>
          <w:color w:val="000000"/>
          <w:sz w:val="24"/>
          <w:szCs w:val="24"/>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026"/>
        <w:gridCol w:w="6170"/>
        <w:gridCol w:w="1669"/>
      </w:tblGrid>
      <w:tr>
        <w:trPr>
          <w:trHeight w:val="494"/>
        </w:trPr>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83"/>
              <w:jc w:val="center"/>
              <w:spacing w:line="360" w:lineRule="auto"/>
              <w:tabs>
                <w:tab w:val="right" w:pos="2438"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6170" w:type="dxa"/>
            <w:vAlign w:val="center"/>
            <w:textDirection w:val="lrTb"/>
            <w:noWrap w:val="false"/>
          </w:tcPr>
          <w:p>
            <w:pPr>
              <w:pStyle w:val="88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承诺内容</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669" w:type="dxa"/>
            <w:vAlign w:val="center"/>
            <w:textDirection w:val="lrTb"/>
            <w:noWrap w:val="false"/>
          </w:tcPr>
          <w:p>
            <w:pPr>
              <w:pStyle w:val="88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投标人承诺</w:t>
            </w:r>
            <w:r>
              <w:rPr>
                <w:rFonts w:hint="eastAsia" w:ascii="宋体" w:hAnsi="宋体" w:eastAsia="宋体" w:cs="宋体"/>
                <w:color w:val="000000"/>
                <w:sz w:val="24"/>
                <w:szCs w:val="24"/>
                <w:highlight w:val="none"/>
              </w:rPr>
            </w:r>
            <w:r/>
          </w:p>
        </w:tc>
      </w:tr>
      <w:tr>
        <w:trPr>
          <w:trHeight w:val="589" w:hRule="exact"/>
        </w:trPr>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8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6170" w:type="dxa"/>
            <w:vAlign w:val="center"/>
            <w:textDirection w:val="lrTb"/>
            <w:noWrap w:val="false"/>
          </w:tcPr>
          <w:p>
            <w:pPr>
              <w:pStyle w:val="883"/>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我单位具有独立承担民事责任的能力。</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669" w:type="dxa"/>
            <w:vAlign w:val="center"/>
            <w:textDirection w:val="lrTb"/>
            <w:noWrap w:val="false"/>
          </w:tcPr>
          <w:p>
            <w:pPr>
              <w:pStyle w:val="88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是</w:t>
            </w:r>
            <w:r>
              <w:rPr>
                <w:rFonts w:hint="eastAsia" w:ascii="宋体" w:hAnsi="宋体" w:eastAsia="宋体" w:cs="宋体"/>
                <w:color w:val="000000"/>
                <w:sz w:val="24"/>
                <w:szCs w:val="24"/>
                <w:highlight w:val="none"/>
              </w:rPr>
            </w:r>
            <w:r/>
          </w:p>
        </w:tc>
      </w:tr>
      <w:tr>
        <w:trPr>
          <w:trHeight w:val="522" w:hRule="exact"/>
        </w:trPr>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8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6170" w:type="dxa"/>
            <w:vAlign w:val="center"/>
            <w:textDirection w:val="lrTb"/>
            <w:noWrap w:val="false"/>
          </w:tcPr>
          <w:p>
            <w:pPr>
              <w:pStyle w:val="883"/>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我单位具有良好的商业信誉和健全的财务会计制度。</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669" w:type="dxa"/>
            <w:vAlign w:val="center"/>
            <w:textDirection w:val="lrTb"/>
            <w:noWrap w:val="false"/>
          </w:tcPr>
          <w:p>
            <w:pPr>
              <w:pStyle w:val="88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是</w:t>
            </w:r>
            <w:r>
              <w:rPr>
                <w:rFonts w:hint="eastAsia" w:ascii="宋体" w:hAnsi="宋体" w:eastAsia="宋体" w:cs="宋体"/>
                <w:color w:val="000000"/>
                <w:sz w:val="24"/>
                <w:szCs w:val="24"/>
                <w:highlight w:val="none"/>
              </w:rPr>
            </w:r>
            <w:r/>
          </w:p>
        </w:tc>
      </w:tr>
      <w:tr>
        <w:trPr>
          <w:trHeight w:val="579" w:hRule="exact"/>
        </w:trPr>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8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6170" w:type="dxa"/>
            <w:vAlign w:val="center"/>
            <w:textDirection w:val="lrTb"/>
            <w:noWrap w:val="false"/>
          </w:tcPr>
          <w:p>
            <w:pPr>
              <w:pStyle w:val="883"/>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我单位具有履行合同所必需的设备和专业技术能力。</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669" w:type="dxa"/>
            <w:vAlign w:val="center"/>
            <w:textDirection w:val="lrTb"/>
            <w:noWrap w:val="false"/>
          </w:tcPr>
          <w:p>
            <w:pPr>
              <w:pStyle w:val="88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是</w:t>
            </w:r>
            <w:r>
              <w:rPr>
                <w:rFonts w:hint="eastAsia" w:ascii="宋体" w:hAnsi="宋体" w:eastAsia="宋体" w:cs="宋体"/>
                <w:color w:val="000000"/>
                <w:sz w:val="24"/>
                <w:szCs w:val="24"/>
                <w:highlight w:val="none"/>
              </w:rPr>
            </w:r>
            <w:r/>
          </w:p>
        </w:tc>
      </w:tr>
      <w:tr>
        <w:trPr>
          <w:trHeight w:val="589" w:hRule="exact"/>
        </w:trPr>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8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6170" w:type="dxa"/>
            <w:vAlign w:val="center"/>
            <w:textDirection w:val="lrTb"/>
            <w:noWrap w:val="false"/>
          </w:tcPr>
          <w:p>
            <w:pPr>
              <w:pStyle w:val="883"/>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我单位有依法缴纳税收和社会保障资金的良好记录。</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669" w:type="dxa"/>
            <w:vAlign w:val="center"/>
            <w:textDirection w:val="lrTb"/>
            <w:noWrap w:val="false"/>
          </w:tcPr>
          <w:p>
            <w:pPr>
              <w:pStyle w:val="88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是</w:t>
            </w:r>
            <w:r>
              <w:rPr>
                <w:rFonts w:hint="eastAsia" w:ascii="宋体" w:hAnsi="宋体" w:eastAsia="宋体" w:cs="宋体"/>
                <w:color w:val="000000"/>
                <w:sz w:val="24"/>
                <w:szCs w:val="24"/>
                <w:highlight w:val="none"/>
              </w:rPr>
            </w:r>
            <w:r/>
          </w:p>
        </w:tc>
      </w:tr>
      <w:tr>
        <w:trPr>
          <w:trHeight w:val="1973"/>
        </w:trPr>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8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6170" w:type="dxa"/>
            <w:vAlign w:val="center"/>
            <w:textDirection w:val="lrTb"/>
            <w:noWrap w:val="false"/>
          </w:tcPr>
          <w:p>
            <w:pPr>
              <w:pStyle w:val="883"/>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我单位参加采购活动前三年内，在经营活动中没有重大违法记录。（重大违法记录，是指投标人因违法经营受到刑事处罚或者责令停产停业、吊销许可证或者执照、较大数额罚款等行政处罚。）</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669" w:type="dxa"/>
            <w:vAlign w:val="center"/>
            <w:textDirection w:val="lrTb"/>
            <w:noWrap w:val="false"/>
          </w:tcPr>
          <w:p>
            <w:pPr>
              <w:pStyle w:val="88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是</w:t>
            </w:r>
            <w:r>
              <w:rPr>
                <w:rFonts w:hint="eastAsia" w:ascii="宋体" w:hAnsi="宋体" w:eastAsia="宋体" w:cs="宋体"/>
                <w:color w:val="000000"/>
                <w:sz w:val="24"/>
                <w:szCs w:val="24"/>
                <w:highlight w:val="none"/>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88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6170" w:type="dxa"/>
            <w:vAlign w:val="center"/>
            <w:textDirection w:val="lrTb"/>
            <w:noWrap w:val="false"/>
          </w:tcPr>
          <w:p>
            <w:pPr>
              <w:pStyle w:val="883"/>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我单位具备法律、行政法规规定的其他条件。</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669" w:type="dxa"/>
            <w:vAlign w:val="center"/>
            <w:textDirection w:val="lrTb"/>
            <w:noWrap w:val="false"/>
          </w:tcPr>
          <w:p>
            <w:pPr>
              <w:pStyle w:val="88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是</w:t>
            </w:r>
            <w:r>
              <w:rPr>
                <w:rFonts w:hint="eastAsia" w:ascii="宋体" w:hAnsi="宋体" w:eastAsia="宋体" w:cs="宋体"/>
                <w:color w:val="000000"/>
                <w:sz w:val="24"/>
                <w:szCs w:val="24"/>
                <w:highlight w:val="none"/>
              </w:rPr>
            </w:r>
            <w:r/>
          </w:p>
        </w:tc>
      </w:tr>
    </w:tbl>
    <w:p>
      <w:pPr>
        <w:pStyle w:val="883"/>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投标人承诺：我单位如在采购活动中有违法违规行为或弄虚作假材料等情形，愿意接受行政监督部门依法查处，行政处罚信息在有关行政监督网公示。</w:t>
      </w:r>
      <w:r>
        <w:rPr>
          <w:rFonts w:hint="eastAsia" w:ascii="宋体" w:hAnsi="宋体" w:eastAsia="宋体" w:cs="宋体"/>
          <w:color w:val="000000"/>
          <w:sz w:val="24"/>
          <w:szCs w:val="24"/>
          <w:highlight w:val="none"/>
        </w:rPr>
      </w:r>
      <w:r/>
    </w:p>
    <w:p>
      <w:pPr>
        <w:pStyle w:val="88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投 标 人：</w:t>
      </w:r>
      <w:r>
        <w:rPr>
          <w:rFonts w:hint="eastAsia" w:ascii="宋体" w:hAnsi="宋体" w:eastAsia="宋体" w:cs="宋体"/>
          <w:color w:val="000000"/>
          <w:sz w:val="24"/>
          <w:szCs w:val="24"/>
          <w:highlight w:val="none"/>
          <w:u w:val="single"/>
        </w:rPr>
        <w:t xml:space="preserve">                        （盖单位公章）</w:t>
      </w:r>
      <w:r>
        <w:rPr>
          <w:rFonts w:hint="eastAsia" w:ascii="宋体" w:hAnsi="宋体" w:eastAsia="宋体" w:cs="宋体"/>
          <w:color w:val="000000"/>
          <w:sz w:val="24"/>
          <w:szCs w:val="24"/>
          <w:highlight w:val="none"/>
          <w:u w:val="single"/>
        </w:rPr>
      </w:r>
      <w:r/>
    </w:p>
    <w:p>
      <w:pPr>
        <w:pStyle w:val="88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u w:val="single"/>
        </w:rPr>
      </w:r>
      <w:r/>
    </w:p>
    <w:p>
      <w:pPr>
        <w:pStyle w:val="883"/>
        <w:spacing w:line="480" w:lineRule="auto"/>
        <w:rPr>
          <w:rFonts w:hint="eastAsia" w:ascii="仿宋_GB2312" w:hAnsi="宋体" w:eastAsia="仿宋_GB2312" w:cs="Times New Roman"/>
          <w:b/>
          <w:bCs/>
          <w:color w:val="000000"/>
          <w:sz w:val="24"/>
          <w:szCs w:val="24"/>
          <w:highlight w:val="none"/>
        </w:rPr>
      </w:pPr>
      <w:r>
        <w:rPr>
          <w:rFonts w:hint="eastAsia" w:ascii="仿宋_GB2312" w:hAnsi="宋体" w:eastAsia="仿宋_GB2312" w:cs="Times New Roman"/>
          <w:b/>
          <w:bCs/>
          <w:color w:val="000000"/>
          <w:sz w:val="24"/>
          <w:szCs w:val="24"/>
          <w:highlight w:val="none"/>
        </w:rPr>
        <w:t xml:space="preserve">说明：1.无此表或对此表作实质性修改，投标无效。</w:t>
      </w:r>
      <w:r>
        <w:rPr>
          <w:rFonts w:hint="eastAsia" w:ascii="仿宋_GB2312" w:hAnsi="宋体" w:eastAsia="仿宋_GB2312" w:cs="Times New Roman"/>
          <w:b/>
          <w:bCs/>
          <w:color w:val="000000"/>
          <w:sz w:val="24"/>
          <w:szCs w:val="24"/>
          <w:highlight w:val="none"/>
        </w:rPr>
      </w:r>
      <w:r/>
    </w:p>
    <w:p>
      <w:pPr>
        <w:pStyle w:val="883"/>
        <w:ind w:firstLine="723"/>
        <w:spacing w:line="480" w:lineRule="auto"/>
        <w:rPr>
          <w:rFonts w:hint="eastAsia" w:ascii="仿宋_GB2312" w:hAnsi="宋体" w:eastAsia="仿宋_GB2312" w:cs="Times New Roman"/>
          <w:b/>
          <w:bCs/>
          <w:color w:val="000000"/>
          <w:sz w:val="24"/>
          <w:szCs w:val="24"/>
          <w:highlight w:val="none"/>
        </w:rPr>
      </w:pPr>
      <w:r>
        <w:rPr>
          <w:rFonts w:hint="eastAsia" w:ascii="仿宋_GB2312" w:hAnsi="宋体" w:eastAsia="仿宋_GB2312" w:cs="Times New Roman"/>
          <w:b/>
          <w:bCs/>
          <w:color w:val="000000"/>
          <w:sz w:val="24"/>
          <w:szCs w:val="24"/>
          <w:highlight w:val="none"/>
        </w:rPr>
        <w:t xml:space="preserve">2.投标人须对此表中内容作出承诺，否则投标无效。</w:t>
      </w:r>
      <w:r>
        <w:rPr>
          <w:rFonts w:hint="eastAsia" w:ascii="仿宋_GB2312" w:hAnsi="宋体" w:eastAsia="仿宋_GB2312" w:cs="Times New Roman"/>
          <w:b/>
          <w:bCs/>
          <w:color w:val="000000"/>
          <w:sz w:val="24"/>
          <w:szCs w:val="24"/>
          <w:highlight w:val="none"/>
        </w:rPr>
      </w:r>
      <w:r/>
    </w:p>
    <w:p>
      <w:pPr>
        <w:pStyle w:val="883"/>
        <w:spacing w:line="480" w:lineRule="auto"/>
        <w:rPr>
          <w:rFonts w:hint="eastAsia" w:ascii="仿宋_GB2312" w:hAnsi="宋体" w:eastAsia="仿宋_GB2312" w:cs="Times New Roman"/>
          <w:b/>
          <w:bCs/>
          <w:color w:val="000000"/>
          <w:sz w:val="24"/>
          <w:szCs w:val="24"/>
          <w:highlight w:val="none"/>
        </w:rPr>
      </w:pPr>
      <w:r>
        <w:rPr>
          <w:rFonts w:hint="eastAsia" w:ascii="仿宋_GB2312" w:hAnsi="宋体" w:eastAsia="仿宋_GB2312" w:cs="Times New Roman"/>
          <w:b/>
          <w:bCs/>
          <w:color w:val="000000"/>
          <w:sz w:val="24"/>
          <w:szCs w:val="24"/>
          <w:highlight w:val="none"/>
        </w:rPr>
        <w:t xml:space="preserve">      3.采购人或采购代理机构可以根据此表查询投标人承诺事项，投标人的承诺和查询结果不一致的，以查询结果为准。</w:t>
      </w:r>
      <w:r>
        <w:rPr>
          <w:rFonts w:hint="eastAsia" w:ascii="仿宋_GB2312" w:hAnsi="宋体" w:eastAsia="仿宋_GB2312" w:cs="Times New Roman"/>
          <w:b/>
          <w:bCs/>
          <w:color w:val="000000"/>
          <w:sz w:val="24"/>
          <w:szCs w:val="24"/>
          <w:highlight w:val="none"/>
        </w:rPr>
      </w:r>
      <w:r/>
    </w:p>
    <w:p>
      <w:pPr>
        <w:pStyle w:val="883"/>
        <w:ind w:firstLine="723"/>
        <w:spacing w:line="480" w:lineRule="auto"/>
        <w:rPr>
          <w:rFonts w:hint="eastAsia" w:ascii="仿宋_GB2312" w:hAnsi="宋体" w:eastAsia="仿宋_GB2312" w:cs="Times New Roman"/>
          <w:b/>
          <w:bCs/>
          <w:color w:val="000000"/>
          <w:sz w:val="24"/>
          <w:szCs w:val="24"/>
          <w:highlight w:val="none"/>
        </w:rPr>
      </w:pPr>
      <w:r>
        <w:rPr>
          <w:rFonts w:hint="eastAsia" w:ascii="仿宋_GB2312" w:hAnsi="宋体" w:eastAsia="仿宋_GB2312" w:cs="Times New Roman"/>
          <w:b/>
          <w:bCs/>
          <w:color w:val="000000"/>
          <w:sz w:val="24"/>
          <w:szCs w:val="24"/>
          <w:highlight w:val="none"/>
        </w:rPr>
        <w:t xml:space="preserve">4.采购人保留核查中标供应商上表中所涉及凭证原件或复印件的权利。</w:t>
      </w:r>
      <w:r>
        <w:rPr>
          <w:rFonts w:hint="eastAsia" w:ascii="仿宋_GB2312" w:hAnsi="宋体" w:eastAsia="仿宋_GB2312" w:cs="Times New Roman"/>
          <w:b/>
          <w:bCs/>
          <w:color w:val="000000"/>
          <w:sz w:val="24"/>
          <w:szCs w:val="24"/>
          <w:highlight w:val="none"/>
        </w:rPr>
      </w:r>
      <w:r/>
    </w:p>
    <w:p>
      <w:pPr>
        <w:pStyle w:val="883"/>
        <w:jc w:val="both"/>
        <w:keepLines/>
        <w:keepNext/>
        <w:spacing w:before="260" w:after="260" w:line="416" w:lineRule="auto"/>
        <w:widowControl w:val="off"/>
        <w:rPr>
          <w:rFonts w:hint="eastAsia" w:ascii="宋体" w:hAnsi="宋体" w:eastAsia="宋体" w:cs="宋体"/>
          <w:b/>
          <w:bCs/>
          <w:color w:val="000000"/>
          <w:sz w:val="28"/>
          <w:szCs w:val="28"/>
          <w:highlight w:val="none"/>
          <w:lang w:val="en-US" w:eastAsia="zh-CN" w:bidi="ar-SA"/>
        </w:rPr>
        <w:outlineLvl w:val="2"/>
      </w:pPr>
      <w:r>
        <w:rPr>
          <w:rFonts w:hint="eastAsia" w:ascii="宋体" w:hAnsi="宋体" w:eastAsia="宋体" w:cs="宋体"/>
          <w:b/>
          <w:bCs/>
          <w:color w:val="000000"/>
          <w:spacing w:val="8"/>
          <w:sz w:val="28"/>
          <w:szCs w:val="28"/>
          <w:highlight w:val="none"/>
          <w:lang w:val="zh-TW" w:eastAsia="zh-CN" w:bidi="ar-SA"/>
        </w:rPr>
        <w:t xml:space="preserve">法人或者其他组织的需提供营业执照等证明文件</w:t>
      </w:r>
      <w:r>
        <w:rPr>
          <w:rFonts w:hint="eastAsia" w:ascii="宋体" w:hAnsi="宋体" w:eastAsia="宋体" w:cs="宋体"/>
          <w:b/>
          <w:bCs/>
          <w:color w:val="000000"/>
          <w:sz w:val="28"/>
          <w:szCs w:val="28"/>
          <w:highlight w:val="none"/>
          <w:lang w:val="en-US" w:eastAsia="zh-CN" w:bidi="ar-SA"/>
        </w:rPr>
      </w:r>
      <w:r/>
    </w:p>
    <w:p>
      <w:pPr>
        <w:pStyle w:val="883"/>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p>
      <w:pPr>
        <w:pStyle w:val="883"/>
        <w:spacing w:line="400" w:lineRule="exact"/>
        <w:rPr>
          <w:rFonts w:hint="eastAsia" w:ascii="宋体" w:hAnsi="宋体" w:eastAsia="宋体" w:cs="宋体"/>
          <w:b/>
          <w:bCs/>
          <w:color w:val="000000"/>
          <w:sz w:val="28"/>
          <w:highlight w:val="none"/>
        </w:rPr>
      </w:pPr>
      <w:r>
        <w:rPr>
          <w:rFonts w:hint="eastAsia" w:ascii="宋体" w:hAnsi="宋体" w:eastAsia="宋体" w:cs="宋体"/>
          <w:b/>
          <w:bCs/>
          <w:color w:val="000000"/>
          <w:sz w:val="28"/>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1179"/>
        </w:trPr>
        <w:tc>
          <w:tcPr>
            <w:tcW w:w="9854" w:type="dxa"/>
            <w:vAlign w:val="center"/>
            <w:textDirection w:val="lrTb"/>
            <w:noWrap w:val="false"/>
          </w:tcPr>
          <w:p>
            <w:pPr>
              <w:pStyle w:val="883"/>
              <w:ind w:left="0" w:right="0" w:firstLine="3855"/>
              <w:keepLines w:val="0"/>
              <w:keepNext w:val="0"/>
              <w:spacing w:before="0" w:beforeAutospacing="0" w:after="0" w:afterAutospacing="0"/>
              <w:rPr>
                <w:rFonts w:hint="eastAsia" w:ascii="宋体" w:hAnsi="宋体" w:eastAsia="宋体" w:cs="宋体"/>
                <w:color w:val="000000"/>
                <w:sz w:val="28"/>
                <w:szCs w:val="24"/>
                <w:highlight w:val="none"/>
                <w:lang w:eastAsia="zh-CN"/>
              </w:rPr>
              <w:suppressLineNumbers w:val="0"/>
            </w:pPr>
            <w:r>
              <w:rPr>
                <w:rFonts w:hint="eastAsia" w:ascii="宋体" w:hAnsi="宋体" w:eastAsia="宋体" w:cs="宋体"/>
                <w:b/>
                <w:bCs/>
                <w:color w:val="000000"/>
                <w:sz w:val="24"/>
                <w:highlight w:val="none"/>
                <w:lang w:val="en-US" w:eastAsia="zh-CN"/>
              </w:rPr>
              <w:t xml:space="preserve">证明材料</w:t>
            </w:r>
            <w:r>
              <w:rPr>
                <w:rFonts w:hint="eastAsia" w:ascii="宋体" w:hAnsi="宋体" w:eastAsia="宋体" w:cs="宋体"/>
                <w:color w:val="000000"/>
                <w:sz w:val="28"/>
                <w:szCs w:val="24"/>
                <w:highlight w:val="none"/>
                <w:lang w:eastAsia="zh-CN"/>
              </w:rPr>
            </w:r>
            <w:r/>
          </w:p>
        </w:tc>
      </w:tr>
    </w:tbl>
    <w:p>
      <w:pPr>
        <w:pStyle w:val="883"/>
        <w:spacing w:line="360" w:lineRule="auto"/>
        <w:rPr>
          <w:color w:val="000000"/>
          <w:sz w:val="24"/>
          <w:szCs w:val="20"/>
          <w:highlight w:val="none"/>
        </w:rPr>
        <w:outlineLvl w:val="2"/>
      </w:pPr>
      <w:r>
        <w:rPr>
          <w:color w:val="000000"/>
          <w:sz w:val="24"/>
          <w:szCs w:val="20"/>
          <w:highlight w:val="none"/>
        </w:rPr>
      </w:r>
      <w:r/>
    </w:p>
    <w:p>
      <w:pPr>
        <w:pStyle w:val="886"/>
        <w:rPr>
          <w:color w:val="000000"/>
          <w:sz w:val="24"/>
          <w:szCs w:val="20"/>
          <w:highlight w:val="none"/>
        </w:rPr>
      </w:pPr>
      <w:r>
        <w:rPr>
          <w:color w:val="000000"/>
          <w:sz w:val="24"/>
          <w:szCs w:val="20"/>
          <w:highlight w:val="none"/>
        </w:rPr>
      </w:r>
      <w:r/>
    </w:p>
    <w:p>
      <w:pPr>
        <w:pStyle w:val="883"/>
        <w:rPr>
          <w:color w:val="000000"/>
          <w:sz w:val="24"/>
          <w:szCs w:val="20"/>
          <w:highlight w:val="none"/>
        </w:rPr>
      </w:pPr>
      <w:r>
        <w:rPr>
          <w:color w:val="000000"/>
          <w:sz w:val="24"/>
          <w:szCs w:val="20"/>
          <w:highlight w:val="none"/>
        </w:rPr>
      </w:r>
      <w:r/>
    </w:p>
    <w:p>
      <w:pPr>
        <w:pStyle w:val="886"/>
        <w:rPr>
          <w:color w:val="000000"/>
          <w:sz w:val="24"/>
          <w:szCs w:val="20"/>
          <w:highlight w:val="none"/>
        </w:rPr>
      </w:pPr>
      <w:r>
        <w:rPr>
          <w:color w:val="000000"/>
          <w:sz w:val="24"/>
          <w:szCs w:val="20"/>
          <w:highlight w:val="none"/>
        </w:rPr>
      </w:r>
      <w:r/>
    </w:p>
    <w:p>
      <w:pPr>
        <w:pStyle w:val="883"/>
        <w:rPr>
          <w:color w:val="000000"/>
          <w:sz w:val="24"/>
          <w:szCs w:val="20"/>
          <w:highlight w:val="none"/>
        </w:rPr>
      </w:pPr>
      <w:r>
        <w:rPr>
          <w:color w:val="000000"/>
          <w:sz w:val="24"/>
          <w:szCs w:val="20"/>
          <w:highlight w:val="none"/>
        </w:rPr>
      </w:r>
      <w:r/>
    </w:p>
    <w:p>
      <w:pPr>
        <w:pStyle w:val="886"/>
        <w:rPr>
          <w:color w:val="000000"/>
          <w:sz w:val="24"/>
          <w:szCs w:val="20"/>
          <w:highlight w:val="none"/>
        </w:rPr>
      </w:pPr>
      <w:r>
        <w:rPr>
          <w:color w:val="000000"/>
          <w:sz w:val="24"/>
          <w:szCs w:val="20"/>
          <w:highlight w:val="none"/>
        </w:rPr>
      </w:r>
      <w:r/>
    </w:p>
    <w:p>
      <w:pPr>
        <w:pStyle w:val="883"/>
        <w:rPr>
          <w:color w:val="000000"/>
          <w:sz w:val="24"/>
          <w:szCs w:val="20"/>
          <w:highlight w:val="none"/>
        </w:rPr>
      </w:pPr>
      <w:r>
        <w:rPr>
          <w:color w:val="000000"/>
          <w:sz w:val="24"/>
          <w:szCs w:val="20"/>
          <w:highlight w:val="none"/>
        </w:rPr>
      </w:r>
      <w:r/>
    </w:p>
    <w:p>
      <w:pPr>
        <w:pStyle w:val="886"/>
        <w:rPr>
          <w:color w:val="000000"/>
          <w:sz w:val="24"/>
          <w:szCs w:val="20"/>
          <w:highlight w:val="none"/>
        </w:rPr>
      </w:pPr>
      <w:r>
        <w:rPr>
          <w:color w:val="000000"/>
          <w:sz w:val="24"/>
          <w:szCs w:val="20"/>
          <w:highlight w:val="none"/>
        </w:rPr>
      </w:r>
      <w:r/>
    </w:p>
    <w:p>
      <w:pPr>
        <w:pStyle w:val="883"/>
        <w:rPr>
          <w:color w:val="000000"/>
          <w:sz w:val="24"/>
          <w:szCs w:val="20"/>
          <w:highlight w:val="none"/>
        </w:rPr>
      </w:pPr>
      <w:r>
        <w:rPr>
          <w:color w:val="000000"/>
          <w:sz w:val="24"/>
          <w:szCs w:val="20"/>
          <w:highlight w:val="none"/>
        </w:rPr>
      </w:r>
      <w:r/>
    </w:p>
    <w:p>
      <w:pPr>
        <w:pStyle w:val="886"/>
        <w:rPr>
          <w:color w:val="000000"/>
          <w:sz w:val="24"/>
          <w:szCs w:val="20"/>
          <w:highlight w:val="none"/>
        </w:rPr>
      </w:pPr>
      <w:r>
        <w:rPr>
          <w:color w:val="000000"/>
          <w:sz w:val="24"/>
          <w:szCs w:val="20"/>
          <w:highlight w:val="none"/>
        </w:rPr>
      </w:r>
      <w:r/>
    </w:p>
    <w:p>
      <w:pPr>
        <w:pStyle w:val="883"/>
        <w:rPr>
          <w:color w:val="000000"/>
          <w:sz w:val="24"/>
          <w:szCs w:val="20"/>
          <w:highlight w:val="none"/>
        </w:rPr>
      </w:pPr>
      <w:r>
        <w:rPr>
          <w:color w:val="000000"/>
          <w:sz w:val="24"/>
          <w:szCs w:val="20"/>
          <w:highlight w:val="none"/>
        </w:rPr>
      </w:r>
      <w:r/>
    </w:p>
    <w:p>
      <w:pPr>
        <w:pStyle w:val="886"/>
        <w:rPr>
          <w:color w:val="000000"/>
          <w:sz w:val="24"/>
          <w:szCs w:val="20"/>
          <w:highlight w:val="none"/>
        </w:rPr>
      </w:pPr>
      <w:r>
        <w:rPr>
          <w:color w:val="000000"/>
          <w:sz w:val="24"/>
          <w:szCs w:val="20"/>
          <w:highlight w:val="none"/>
        </w:rPr>
      </w:r>
      <w:r/>
    </w:p>
    <w:p>
      <w:pPr>
        <w:pStyle w:val="883"/>
        <w:rPr>
          <w:color w:val="000000"/>
          <w:sz w:val="24"/>
          <w:szCs w:val="20"/>
          <w:highlight w:val="none"/>
        </w:rPr>
      </w:pPr>
      <w:r>
        <w:rPr>
          <w:color w:val="000000"/>
          <w:sz w:val="24"/>
          <w:szCs w:val="20"/>
          <w:highlight w:val="none"/>
        </w:rPr>
      </w:r>
      <w:r/>
    </w:p>
    <w:p>
      <w:pPr>
        <w:pStyle w:val="886"/>
        <w:rPr>
          <w:color w:val="000000"/>
          <w:sz w:val="24"/>
          <w:szCs w:val="20"/>
          <w:highlight w:val="none"/>
        </w:rPr>
      </w:pPr>
      <w:r>
        <w:rPr>
          <w:color w:val="000000"/>
          <w:sz w:val="24"/>
          <w:szCs w:val="20"/>
          <w:highlight w:val="none"/>
        </w:rPr>
      </w:r>
      <w:r/>
    </w:p>
    <w:p>
      <w:pPr>
        <w:pStyle w:val="883"/>
        <w:rPr>
          <w:color w:val="000000"/>
          <w:sz w:val="24"/>
          <w:szCs w:val="20"/>
          <w:highlight w:val="none"/>
        </w:rPr>
      </w:pPr>
      <w:r>
        <w:rPr>
          <w:color w:val="000000"/>
          <w:sz w:val="24"/>
          <w:szCs w:val="20"/>
          <w:highlight w:val="none"/>
        </w:rPr>
      </w:r>
      <w:r/>
    </w:p>
    <w:p>
      <w:pPr>
        <w:pStyle w:val="886"/>
        <w:rPr>
          <w:color w:val="000000"/>
          <w:sz w:val="24"/>
          <w:szCs w:val="20"/>
          <w:highlight w:val="none"/>
        </w:rPr>
      </w:pPr>
      <w:r>
        <w:rPr>
          <w:color w:val="000000"/>
          <w:sz w:val="24"/>
          <w:szCs w:val="20"/>
          <w:highlight w:val="none"/>
        </w:rPr>
      </w:r>
      <w:r/>
    </w:p>
    <w:p>
      <w:pPr>
        <w:pStyle w:val="883"/>
        <w:rPr>
          <w:color w:val="000000"/>
          <w:sz w:val="24"/>
          <w:szCs w:val="20"/>
          <w:highlight w:val="none"/>
        </w:rPr>
      </w:pPr>
      <w:r>
        <w:rPr>
          <w:color w:val="000000"/>
          <w:sz w:val="24"/>
          <w:szCs w:val="20"/>
          <w:highlight w:val="none"/>
        </w:rPr>
      </w:r>
      <w:r/>
    </w:p>
    <w:p>
      <w:pPr>
        <w:pStyle w:val="886"/>
        <w:rPr>
          <w:color w:val="000000"/>
          <w:sz w:val="24"/>
          <w:szCs w:val="20"/>
          <w:highlight w:val="none"/>
        </w:rPr>
      </w:pPr>
      <w:r>
        <w:rPr>
          <w:color w:val="000000"/>
          <w:sz w:val="24"/>
          <w:szCs w:val="20"/>
          <w:highlight w:val="none"/>
        </w:rPr>
      </w:r>
      <w:r/>
    </w:p>
    <w:p>
      <w:pPr>
        <w:pStyle w:val="883"/>
        <w:rPr>
          <w:color w:val="000000"/>
          <w:sz w:val="24"/>
          <w:szCs w:val="20"/>
          <w:highlight w:val="none"/>
        </w:rPr>
      </w:pPr>
      <w:r>
        <w:rPr>
          <w:color w:val="000000"/>
          <w:sz w:val="24"/>
          <w:szCs w:val="20"/>
          <w:highlight w:val="none"/>
        </w:rPr>
      </w:r>
      <w:r/>
    </w:p>
    <w:p>
      <w:pPr>
        <w:pStyle w:val="886"/>
        <w:rPr>
          <w:color w:val="000000"/>
          <w:highlight w:val="none"/>
        </w:rPr>
      </w:pPr>
      <w:r>
        <w:rPr>
          <w:color w:val="000000"/>
          <w:highlight w:val="none"/>
        </w:rPr>
      </w:r>
      <w:r/>
    </w:p>
    <w:p>
      <w:pPr>
        <w:pStyle w:val="883"/>
        <w:spacing w:line="360" w:lineRule="auto"/>
        <w:rPr>
          <w:color w:val="000000"/>
          <w:sz w:val="24"/>
          <w:szCs w:val="20"/>
          <w:highlight w:val="none"/>
        </w:rPr>
        <w:outlineLvl w:val="2"/>
      </w:pPr>
      <w:r>
        <w:rPr>
          <w:color w:val="000000"/>
          <w:sz w:val="24"/>
          <w:szCs w:val="20"/>
          <w:highlight w:val="none"/>
        </w:rPr>
      </w:r>
      <w:r/>
    </w:p>
    <w:p>
      <w:pPr>
        <w:pStyle w:val="883"/>
        <w:spacing w:line="360" w:lineRule="auto"/>
        <w:rPr>
          <w:color w:val="000000"/>
          <w:sz w:val="24"/>
          <w:szCs w:val="20"/>
          <w:highlight w:val="none"/>
        </w:rPr>
        <w:outlineLvl w:val="2"/>
      </w:pPr>
      <w:r>
        <w:rPr>
          <w:color w:val="000000"/>
          <w:sz w:val="24"/>
          <w:szCs w:val="20"/>
          <w:highlight w:val="none"/>
        </w:rPr>
        <w:t xml:space="preserve">2 落实政府采购政策需满足的资格要求</w:t>
      </w:r>
      <w:r>
        <w:rPr>
          <w:color w:val="000000"/>
          <w:sz w:val="24"/>
          <w:szCs w:val="20"/>
          <w:highlight w:val="none"/>
        </w:rPr>
      </w:r>
      <w:r/>
    </w:p>
    <w:p>
      <w:pPr>
        <w:pStyle w:val="883"/>
        <w:spacing w:line="360" w:lineRule="auto"/>
        <w:rPr>
          <w:color w:val="000000"/>
          <w:sz w:val="24"/>
          <w:szCs w:val="20"/>
          <w:highlight w:val="none"/>
        </w:rPr>
        <w:outlineLvl w:val="2"/>
      </w:pPr>
      <w:r>
        <w:rPr>
          <w:color w:val="000000"/>
          <w:sz w:val="24"/>
          <w:szCs w:val="20"/>
          <w:highlight w:val="none"/>
        </w:rPr>
        <w:t xml:space="preserve">2-1中小企业声明函</w:t>
      </w:r>
      <w:r>
        <w:rPr>
          <w:color w:val="000000"/>
          <w:sz w:val="24"/>
          <w:szCs w:val="20"/>
          <w:highlight w:val="none"/>
        </w:rPr>
      </w:r>
      <w:r/>
    </w:p>
    <w:p>
      <w:pPr>
        <w:pStyle w:val="883"/>
        <w:spacing w:line="360" w:lineRule="auto"/>
        <w:tabs>
          <w:tab w:val="left" w:pos="5580" w:leader="none"/>
        </w:tabs>
        <w:rPr>
          <w:color w:val="000000"/>
          <w:sz w:val="24"/>
          <w:highlight w:val="none"/>
        </w:rPr>
      </w:pPr>
      <w:r>
        <w:rPr>
          <w:color w:val="000000"/>
          <w:sz w:val="24"/>
          <w:highlight w:val="none"/>
        </w:rPr>
        <w:t xml:space="preserve">说明：</w:t>
      </w:r>
      <w:r>
        <w:rPr>
          <w:color w:val="000000"/>
          <w:sz w:val="24"/>
          <w:highlight w:val="none"/>
        </w:rPr>
      </w:r>
      <w:r/>
    </w:p>
    <w:p>
      <w:pPr>
        <w:pStyle w:val="883"/>
        <w:spacing w:line="360" w:lineRule="auto"/>
        <w:tabs>
          <w:tab w:val="left" w:pos="5580" w:leader="none"/>
        </w:tabs>
        <w:rPr>
          <w:color w:val="000000"/>
          <w:sz w:val="24"/>
          <w:highlight w:val="none"/>
        </w:rPr>
      </w:pPr>
      <w:r>
        <w:rPr>
          <w:color w:val="000000"/>
          <w:sz w:val="24"/>
          <w:highlight w:val="none"/>
        </w:rPr>
        <w:t xml:space="preserve">（1）如本项目（包）不专门面向中小企业预留采购份额，</w:t>
      </w:r>
      <w:r>
        <w:rPr>
          <w:rFonts w:hint="eastAsia"/>
          <w:color w:val="000000"/>
          <w:sz w:val="24"/>
          <w:highlight w:val="none"/>
        </w:rPr>
        <w:t xml:space="preserve">资格证明文件部分</w:t>
      </w:r>
      <w:r>
        <w:rPr>
          <w:color w:val="000000"/>
          <w:sz w:val="24"/>
          <w:highlight w:val="none"/>
        </w:rPr>
        <w:t xml:space="preserve">无需提供《中小企业声明函》。</w:t>
      </w:r>
      <w:r>
        <w:rPr>
          <w:color w:val="000000"/>
          <w:sz w:val="24"/>
          <w:highlight w:val="none"/>
        </w:rPr>
      </w:r>
      <w:r/>
    </w:p>
    <w:p>
      <w:pPr>
        <w:pStyle w:val="883"/>
        <w:spacing w:line="360" w:lineRule="auto"/>
        <w:tabs>
          <w:tab w:val="left" w:pos="5580" w:leader="none"/>
        </w:tabs>
        <w:rPr>
          <w:color w:val="000000"/>
          <w:sz w:val="24"/>
          <w:highlight w:val="none"/>
        </w:rPr>
      </w:pPr>
      <w:r>
        <w:rPr>
          <w:color w:val="000000"/>
          <w:sz w:val="24"/>
          <w:highlight w:val="none"/>
        </w:rPr>
        <w:t xml:space="preserve">（2）如本项目（包）专门面向中小/小微企业采购，须提供《中小企业声明函》</w:t>
      </w:r>
      <w:r>
        <w:rPr>
          <w:color w:val="000000"/>
          <w:sz w:val="24"/>
          <w:szCs w:val="20"/>
          <w:highlight w:val="none"/>
        </w:rPr>
        <w:t xml:space="preserve">（实质性格式）</w:t>
      </w:r>
      <w:r>
        <w:rPr>
          <w:color w:val="000000"/>
          <w:sz w:val="24"/>
          <w:highlight w:val="none"/>
        </w:rPr>
        <w:t xml:space="preserve">。</w:t>
      </w:r>
      <w:r>
        <w:rPr>
          <w:color w:val="000000"/>
          <w:sz w:val="24"/>
          <w:highlight w:val="none"/>
        </w:rPr>
      </w:r>
      <w:r/>
    </w:p>
    <w:p>
      <w:pPr>
        <w:pStyle w:val="883"/>
        <w:spacing w:line="360" w:lineRule="auto"/>
        <w:tabs>
          <w:tab w:val="left" w:pos="5580" w:leader="none"/>
        </w:tabs>
        <w:rPr>
          <w:color w:val="000000"/>
          <w:sz w:val="24"/>
          <w:highlight w:val="none"/>
        </w:rPr>
      </w:pPr>
      <w:r>
        <w:rPr>
          <w:color w:val="000000"/>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color w:val="000000"/>
          <w:sz w:val="24"/>
          <w:highlight w:val="none"/>
        </w:rPr>
      </w:r>
      <w:r/>
    </w:p>
    <w:p>
      <w:pPr>
        <w:pStyle w:val="883"/>
        <w:spacing w:line="360" w:lineRule="auto"/>
        <w:tabs>
          <w:tab w:val="left" w:pos="5580" w:leader="none"/>
        </w:tabs>
        <w:rPr>
          <w:color w:val="000000"/>
          <w:sz w:val="24"/>
          <w:highlight w:val="none"/>
        </w:rPr>
      </w:pPr>
      <w:r>
        <w:rPr>
          <w:rFonts w:hint="eastAsia"/>
          <w:color w:val="000000"/>
          <w:sz w:val="24"/>
          <w:highlight w:val="none"/>
        </w:rPr>
        <w:t xml:space="preserve">（4）其他</w:t>
      </w:r>
      <w:r>
        <w:rPr>
          <w:color w:val="000000"/>
          <w:sz w:val="24"/>
          <w:highlight w:val="none"/>
        </w:rPr>
      </w:r>
      <w:r/>
    </w:p>
    <w:p>
      <w:pPr>
        <w:pStyle w:val="883"/>
        <w:spacing w:line="360" w:lineRule="auto"/>
        <w:tabs>
          <w:tab w:val="left" w:pos="5580" w:leader="none"/>
        </w:tabs>
        <w:rPr>
          <w:color w:val="000000"/>
          <w:sz w:val="24"/>
          <w:highlight w:val="none"/>
        </w:rPr>
      </w:pPr>
      <w:r>
        <w:rPr>
          <w:rFonts w:hint="eastAsia"/>
          <w:color w:val="000000"/>
          <w:sz w:val="24"/>
          <w:highlight w:val="none"/>
        </w:rPr>
        <w:t xml:space="preserve">1）中小企业参加政府采购活动，应当出具此格式文件。《中小企业声明函》由参加政府采购活动的投标人出具。联合体投标的，《中小企业声明函》由牵头人出具。</w:t>
      </w:r>
      <w:r>
        <w:rPr>
          <w:color w:val="000000"/>
          <w:sz w:val="24"/>
          <w:highlight w:val="none"/>
        </w:rPr>
      </w:r>
      <w:r/>
    </w:p>
    <w:p>
      <w:pPr>
        <w:pStyle w:val="883"/>
        <w:spacing w:line="360" w:lineRule="auto"/>
        <w:tabs>
          <w:tab w:val="left" w:pos="5580" w:leader="none"/>
        </w:tabs>
        <w:rPr>
          <w:color w:val="000000"/>
          <w:sz w:val="24"/>
          <w:highlight w:val="none"/>
        </w:rPr>
      </w:pPr>
      <w:r>
        <w:rPr>
          <w:rFonts w:hint="eastAsia"/>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color w:val="000000"/>
          <w:sz w:val="24"/>
          <w:highlight w:val="none"/>
        </w:rPr>
      </w:r>
      <w:r/>
    </w:p>
    <w:p>
      <w:pPr>
        <w:pStyle w:val="883"/>
        <w:spacing w:line="360" w:lineRule="auto"/>
        <w:tabs>
          <w:tab w:val="left" w:pos="5580" w:leader="none"/>
        </w:tabs>
        <w:rPr>
          <w:color w:val="000000"/>
          <w:sz w:val="24"/>
          <w:highlight w:val="none"/>
        </w:rPr>
      </w:pPr>
      <w:r>
        <w:rPr>
          <w:rFonts w:hint="eastAsia"/>
          <w:color w:val="000000"/>
          <w:sz w:val="24"/>
          <w:highlight w:val="none"/>
        </w:rPr>
        <w:t xml:space="preserve">3）对于多标的的采购项目，投标人应充分、准确地了解所投产品制造企业信息。对相关情况了解不清楚的，不建议填报本声明函。</w:t>
      </w:r>
      <w:r>
        <w:rPr>
          <w:color w:val="000000"/>
          <w:sz w:val="24"/>
          <w:highlight w:val="none"/>
        </w:rPr>
      </w:r>
      <w:r/>
    </w:p>
    <w:p>
      <w:pPr>
        <w:pStyle w:val="883"/>
        <w:spacing w:line="360" w:lineRule="auto"/>
        <w:tabs>
          <w:tab w:val="left" w:pos="5580" w:leader="none"/>
        </w:tabs>
        <w:rPr>
          <w:rFonts w:hint="eastAsia"/>
          <w:color w:val="000000"/>
          <w:sz w:val="24"/>
          <w:highlight w:val="none"/>
        </w:rPr>
      </w:pPr>
      <w:r>
        <w:rPr>
          <w:rFonts w:hint="eastAsia"/>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Pr>
          <w:rFonts w:hint="eastAsia"/>
          <w:color w:val="000000"/>
          <w:sz w:val="24"/>
          <w:highlight w:val="none"/>
        </w:rPr>
      </w:r>
      <w:r/>
    </w:p>
    <w:p>
      <w:pPr>
        <w:pStyle w:val="883"/>
        <w:spacing w:line="360" w:lineRule="auto"/>
        <w:tabs>
          <w:tab w:val="left" w:pos="5580" w:leader="none"/>
        </w:tabs>
        <w:rPr>
          <w:color w:val="000000"/>
          <w:sz w:val="24"/>
          <w:highlight w:val="none"/>
        </w:rPr>
      </w:pPr>
      <w:r>
        <w:rPr>
          <w:color w:val="000000"/>
          <w:sz w:val="24"/>
          <w:highlight w:val="none"/>
        </w:rPr>
      </w:r>
      <w:r/>
    </w:p>
    <w:p>
      <w:pPr>
        <w:pStyle w:val="883"/>
        <w:jc w:val="left"/>
        <w:widowControl/>
        <w:rPr>
          <w:color w:val="000000"/>
          <w:sz w:val="24"/>
          <w:highlight w:val="none"/>
        </w:rPr>
      </w:pPr>
      <w:r>
        <w:rPr>
          <w:color w:val="000000"/>
          <w:sz w:val="24"/>
          <w:highlight w:val="none"/>
        </w:rPr>
        <w:br w:type="page" w:clear="all"/>
      </w:r>
      <w:r>
        <w:rPr>
          <w:color w:val="000000"/>
          <w:sz w:val="24"/>
          <w:highlight w:val="none"/>
        </w:rPr>
      </w:r>
      <w:r/>
    </w:p>
    <w:p>
      <w:pPr>
        <w:pStyle w:val="883"/>
        <w:jc w:val="center"/>
        <w:spacing w:before="240" w:after="240" w:line="360" w:lineRule="auto"/>
        <w:rPr>
          <w:b/>
          <w:bCs/>
          <w:color w:val="000000"/>
          <w:sz w:val="36"/>
          <w:szCs w:val="36"/>
          <w:highlight w:val="none"/>
        </w:rPr>
      </w:pPr>
      <w:r>
        <w:rPr>
          <w:rFonts w:hint="eastAsia"/>
          <w:b/>
          <w:bCs/>
          <w:color w:val="000000"/>
          <w:sz w:val="36"/>
          <w:szCs w:val="36"/>
          <w:highlight w:val="none"/>
        </w:rPr>
        <w:t xml:space="preserve">中小企业声明函（服务）格式</w:t>
      </w:r>
      <w:r>
        <w:rPr>
          <w:b/>
          <w:bCs/>
          <w:color w:val="000000"/>
          <w:sz w:val="36"/>
          <w:szCs w:val="36"/>
          <w:highlight w:val="none"/>
        </w:rPr>
      </w:r>
      <w:r/>
    </w:p>
    <w:p>
      <w:pPr>
        <w:pStyle w:val="883"/>
        <w:ind w:firstLine="504"/>
        <w:spacing w:line="360" w:lineRule="auto"/>
        <w:rPr>
          <w:color w:val="000000"/>
          <w:spacing w:val="6"/>
          <w:sz w:val="24"/>
          <w:highlight w:val="none"/>
        </w:rPr>
      </w:pPr>
      <w:r>
        <w:rPr>
          <w:color w:val="000000"/>
          <w:spacing w:val="6"/>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color w:val="000000"/>
          <w:spacing w:val="6"/>
          <w:sz w:val="24"/>
          <w:highlight w:val="none"/>
        </w:rPr>
      </w:r>
      <w:r/>
    </w:p>
    <w:p>
      <w:pPr>
        <w:pStyle w:val="883"/>
        <w:ind w:firstLine="504"/>
        <w:spacing w:line="360" w:lineRule="auto"/>
        <w:rPr>
          <w:color w:val="000000"/>
          <w:spacing w:val="6"/>
          <w:sz w:val="24"/>
          <w:highlight w:val="none"/>
        </w:rPr>
      </w:pPr>
      <w:r>
        <w:rPr>
          <w:color w:val="000000"/>
          <w:spacing w:val="6"/>
          <w:sz w:val="24"/>
          <w:highlight w:val="none"/>
        </w:rPr>
        <w:t xml:space="preserve">1.</w:t>
      </w:r>
      <w:r>
        <w:rPr>
          <w:color w:val="000000"/>
          <w:spacing w:val="6"/>
          <w:sz w:val="24"/>
          <w:highlight w:val="none"/>
          <w:u w:val="single"/>
        </w:rPr>
        <w:t xml:space="preserve">（标的名称）</w:t>
      </w:r>
      <w:r>
        <w:rPr>
          <w:color w:val="000000"/>
          <w:spacing w:val="6"/>
          <w:sz w:val="24"/>
          <w:highlight w:val="none"/>
        </w:rPr>
        <w:t xml:space="preserve">，属于</w:t>
      </w:r>
      <w:r>
        <w:rPr>
          <w:color w:val="000000"/>
          <w:spacing w:val="6"/>
          <w:sz w:val="24"/>
          <w:highlight w:val="none"/>
          <w:u w:val="single"/>
        </w:rPr>
        <w:t xml:space="preserve">（采购文件中明确的所属行业）</w:t>
      </w:r>
      <w:r>
        <w:rPr>
          <w:color w:val="000000"/>
          <w:spacing w:val="6"/>
          <w:sz w:val="24"/>
          <w:highlight w:val="none"/>
        </w:rPr>
        <w:t xml:space="preserve">行业；承建（承接）企业为</w:t>
      </w:r>
      <w:r>
        <w:rPr>
          <w:color w:val="000000"/>
          <w:spacing w:val="6"/>
          <w:sz w:val="24"/>
          <w:highlight w:val="none"/>
          <w:u w:val="single"/>
        </w:rPr>
        <w:t xml:space="preserve">（企业名称）</w:t>
      </w:r>
      <w:r>
        <w:rPr>
          <w:color w:val="000000"/>
          <w:spacing w:val="6"/>
          <w:sz w:val="24"/>
          <w:highlight w:val="none"/>
        </w:rPr>
        <w:t xml:space="preserve">，从业人员______人，营业收入为______万元，资产总额为______万元</w:t>
      </w:r>
      <w:r>
        <w:rPr>
          <w:color w:val="000000"/>
          <w:spacing w:val="6"/>
          <w:sz w:val="24"/>
          <w:highlight w:val="none"/>
          <w:vertAlign w:val="superscript"/>
        </w:rPr>
        <w:t xml:space="preserve">1</w:t>
      </w:r>
      <w:r>
        <w:rPr>
          <w:color w:val="000000"/>
          <w:spacing w:val="6"/>
          <w:sz w:val="24"/>
          <w:highlight w:val="none"/>
        </w:rPr>
        <w:t xml:space="preserve">，属于（中型企业、小型企业、微型企业）；</w:t>
      </w:r>
      <w:r>
        <w:rPr>
          <w:color w:val="000000"/>
          <w:spacing w:val="6"/>
          <w:sz w:val="24"/>
          <w:highlight w:val="none"/>
        </w:rPr>
      </w:r>
      <w:r/>
    </w:p>
    <w:p>
      <w:pPr>
        <w:pStyle w:val="883"/>
        <w:ind w:firstLine="504"/>
        <w:spacing w:line="360" w:lineRule="auto"/>
        <w:rPr>
          <w:color w:val="000000"/>
          <w:spacing w:val="6"/>
          <w:sz w:val="24"/>
          <w:highlight w:val="none"/>
        </w:rPr>
      </w:pPr>
      <w:r>
        <w:rPr>
          <w:color w:val="000000"/>
          <w:spacing w:val="6"/>
          <w:sz w:val="24"/>
          <w:highlight w:val="none"/>
        </w:rPr>
        <w:t xml:space="preserve">2.</w:t>
      </w:r>
      <w:r>
        <w:rPr>
          <w:color w:val="000000"/>
          <w:spacing w:val="6"/>
          <w:sz w:val="24"/>
          <w:highlight w:val="none"/>
          <w:u w:val="single"/>
        </w:rPr>
        <w:t xml:space="preserve">（标的名称）</w:t>
      </w:r>
      <w:r>
        <w:rPr>
          <w:color w:val="000000"/>
          <w:spacing w:val="6"/>
          <w:sz w:val="24"/>
          <w:highlight w:val="none"/>
        </w:rPr>
        <w:t xml:space="preserve">，属于</w:t>
      </w:r>
      <w:r>
        <w:rPr>
          <w:color w:val="000000"/>
          <w:spacing w:val="6"/>
          <w:sz w:val="24"/>
          <w:highlight w:val="none"/>
          <w:u w:val="single"/>
        </w:rPr>
        <w:t xml:space="preserve">（采购文件中明确的所属行业）</w:t>
      </w:r>
      <w:r>
        <w:rPr>
          <w:color w:val="000000"/>
          <w:spacing w:val="6"/>
          <w:sz w:val="24"/>
          <w:highlight w:val="none"/>
        </w:rPr>
        <w:t xml:space="preserve">行业；承建（承接）企业为</w:t>
      </w:r>
      <w:r>
        <w:rPr>
          <w:color w:val="000000"/>
          <w:spacing w:val="6"/>
          <w:sz w:val="24"/>
          <w:highlight w:val="none"/>
          <w:u w:val="single"/>
        </w:rPr>
        <w:t xml:space="preserve">（企业名称）</w:t>
      </w:r>
      <w:r>
        <w:rPr>
          <w:color w:val="000000"/>
          <w:spacing w:val="6"/>
          <w:sz w:val="24"/>
          <w:highlight w:val="none"/>
        </w:rPr>
        <w:t xml:space="preserve">，从业人员______人，营业收入为______万元，资产总额为______万元，属于</w:t>
      </w:r>
      <w:r>
        <w:rPr>
          <w:color w:val="000000"/>
          <w:spacing w:val="6"/>
          <w:sz w:val="24"/>
          <w:highlight w:val="none"/>
          <w:u w:val="single"/>
        </w:rPr>
        <w:t xml:space="preserve">（中型企业、小型企业、微型企业）</w:t>
      </w:r>
      <w:r>
        <w:rPr>
          <w:color w:val="000000"/>
          <w:spacing w:val="6"/>
          <w:sz w:val="24"/>
          <w:highlight w:val="none"/>
        </w:rPr>
        <w:t xml:space="preserve">；</w:t>
      </w:r>
      <w:r>
        <w:rPr>
          <w:color w:val="000000"/>
          <w:spacing w:val="6"/>
          <w:sz w:val="24"/>
          <w:highlight w:val="none"/>
        </w:rPr>
      </w:r>
      <w:r/>
    </w:p>
    <w:p>
      <w:pPr>
        <w:pStyle w:val="883"/>
        <w:ind w:firstLine="504"/>
        <w:spacing w:line="360" w:lineRule="auto"/>
        <w:rPr>
          <w:color w:val="000000"/>
          <w:spacing w:val="6"/>
          <w:sz w:val="24"/>
          <w:highlight w:val="none"/>
        </w:rPr>
      </w:pPr>
      <w:r>
        <w:rPr>
          <w:color w:val="000000"/>
          <w:spacing w:val="6"/>
          <w:sz w:val="24"/>
          <w:highlight w:val="none"/>
        </w:rPr>
      </w:r>
      <w:r/>
    </w:p>
    <w:p>
      <w:pPr>
        <w:pStyle w:val="883"/>
        <w:ind w:firstLine="504"/>
        <w:spacing w:line="360" w:lineRule="auto"/>
        <w:rPr>
          <w:color w:val="000000"/>
          <w:spacing w:val="6"/>
          <w:sz w:val="24"/>
          <w:highlight w:val="none"/>
        </w:rPr>
      </w:pPr>
      <w:r>
        <w:rPr>
          <w:color w:val="000000"/>
          <w:spacing w:val="6"/>
          <w:sz w:val="24"/>
          <w:highlight w:val="none"/>
        </w:rPr>
        <w:t xml:space="preserve">……</w:t>
      </w:r>
      <w:r>
        <w:rPr>
          <w:color w:val="000000"/>
          <w:spacing w:val="6"/>
          <w:sz w:val="24"/>
          <w:highlight w:val="none"/>
        </w:rPr>
      </w:r>
      <w:r/>
    </w:p>
    <w:p>
      <w:pPr>
        <w:pStyle w:val="883"/>
        <w:ind w:firstLine="504"/>
        <w:spacing w:line="360" w:lineRule="auto"/>
        <w:rPr>
          <w:color w:val="000000"/>
          <w:spacing w:val="6"/>
          <w:sz w:val="24"/>
          <w:highlight w:val="none"/>
        </w:rPr>
      </w:pPr>
      <w:r>
        <w:rPr>
          <w:color w:val="000000"/>
          <w:spacing w:val="6"/>
          <w:sz w:val="24"/>
          <w:highlight w:val="none"/>
        </w:rPr>
        <w:t xml:space="preserve">以上企业，不属于大企业的分支机构，不存在控股股东为大企业的情形，也不存在与大企业的负责人为同一人的情形。</w:t>
      </w:r>
      <w:r>
        <w:rPr>
          <w:color w:val="000000"/>
          <w:spacing w:val="6"/>
          <w:sz w:val="24"/>
          <w:highlight w:val="none"/>
        </w:rPr>
      </w:r>
      <w:r/>
    </w:p>
    <w:p>
      <w:pPr>
        <w:pStyle w:val="883"/>
        <w:ind w:firstLine="504"/>
        <w:spacing w:line="360" w:lineRule="auto"/>
        <w:rPr>
          <w:color w:val="000000"/>
          <w:spacing w:val="6"/>
          <w:sz w:val="24"/>
          <w:highlight w:val="none"/>
        </w:rPr>
      </w:pPr>
      <w:r>
        <w:rPr>
          <w:color w:val="000000"/>
          <w:spacing w:val="6"/>
          <w:sz w:val="24"/>
          <w:highlight w:val="none"/>
        </w:rPr>
        <w:t xml:space="preserve">本企业对上述声明内容的真实性负责。如有虚假，将依法承担相应责任。</w:t>
      </w:r>
      <w:r>
        <w:rPr>
          <w:color w:val="000000"/>
          <w:spacing w:val="6"/>
          <w:sz w:val="24"/>
          <w:highlight w:val="none"/>
        </w:rPr>
      </w:r>
      <w:r/>
    </w:p>
    <w:p>
      <w:pPr>
        <w:pStyle w:val="883"/>
        <w:ind w:right="360" w:firstLine="480"/>
        <w:jc w:val="right"/>
        <w:spacing w:line="360" w:lineRule="auto"/>
        <w:rPr>
          <w:color w:val="000000"/>
          <w:sz w:val="24"/>
          <w:highlight w:val="none"/>
        </w:rPr>
      </w:pPr>
      <w:r>
        <w:rPr>
          <w:color w:val="000000"/>
          <w:sz w:val="24"/>
          <w:highlight w:val="none"/>
        </w:rPr>
      </w:r>
      <w:r/>
    </w:p>
    <w:p>
      <w:pPr>
        <w:pStyle w:val="883"/>
        <w:ind w:right="360" w:firstLine="480"/>
        <w:jc w:val="right"/>
        <w:spacing w:line="360" w:lineRule="auto"/>
        <w:rPr>
          <w:color w:val="000000"/>
          <w:sz w:val="24"/>
          <w:highlight w:val="none"/>
        </w:rPr>
      </w:pPr>
      <w:r>
        <w:rPr>
          <w:color w:val="000000"/>
          <w:sz w:val="24"/>
          <w:highlight w:val="none"/>
        </w:rPr>
        <w:t xml:space="preserve">企业名称（加盖公章）：________</w:t>
      </w:r>
      <w:r>
        <w:rPr>
          <w:color w:val="000000"/>
          <w:sz w:val="24"/>
          <w:highlight w:val="none"/>
        </w:rPr>
      </w:r>
      <w:r/>
    </w:p>
    <w:p>
      <w:pPr>
        <w:pStyle w:val="883"/>
        <w:ind w:right="360" w:firstLine="480"/>
        <w:jc w:val="right"/>
        <w:spacing w:line="360" w:lineRule="auto"/>
        <w:rPr>
          <w:color w:val="000000"/>
          <w:sz w:val="24"/>
          <w:highlight w:val="none"/>
        </w:rPr>
      </w:pPr>
      <w:r>
        <w:rPr>
          <w:color w:val="000000"/>
          <w:sz w:val="24"/>
          <w:highlight w:val="none"/>
        </w:rPr>
        <w:t xml:space="preserve">日 期：________</w:t>
      </w:r>
      <w:r>
        <w:rPr>
          <w:color w:val="000000"/>
          <w:sz w:val="24"/>
          <w:highlight w:val="none"/>
        </w:rPr>
      </w:r>
      <w:r/>
    </w:p>
    <w:p>
      <w:pPr>
        <w:pStyle w:val="883"/>
        <w:jc w:val="left"/>
        <w:rPr>
          <w:color w:val="000000"/>
          <w:sz w:val="24"/>
          <w:szCs w:val="21"/>
          <w:highlight w:val="none"/>
        </w:rPr>
      </w:pPr>
      <w:r>
        <w:rPr>
          <w:color w:val="000000"/>
          <w:sz w:val="24"/>
          <w:szCs w:val="21"/>
          <w:highlight w:val="none"/>
        </w:rPr>
      </w:r>
      <w:r/>
    </w:p>
    <w:p>
      <w:pPr>
        <w:pStyle w:val="883"/>
        <w:jc w:val="left"/>
        <w:rPr>
          <w:color w:val="000000"/>
          <w:sz w:val="24"/>
          <w:szCs w:val="21"/>
          <w:highlight w:val="none"/>
        </w:rPr>
      </w:pPr>
      <w:r>
        <w:rPr>
          <w:color w:val="000000"/>
          <w:sz w:val="24"/>
          <w:szCs w:val="21"/>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883"/>
              <w:jc w:val="left"/>
              <w:rPr>
                <w:color w:val="000000"/>
                <w:szCs w:val="21"/>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rPr>
                <w:color w:val="000000"/>
                <w:szCs w:val="21"/>
                <w:highlight w:val="none"/>
              </w:rPr>
            </w:r>
            <w:r/>
          </w:p>
        </w:tc>
      </w:tr>
    </w:tbl>
    <w:p>
      <w:pPr>
        <w:pStyle w:val="883"/>
        <w:jc w:val="left"/>
        <w:rPr>
          <w:color w:val="000000"/>
          <w:szCs w:val="21"/>
          <w:highlight w:val="none"/>
          <w:vertAlign w:val="superscript"/>
        </w:rPr>
      </w:pPr>
      <w:r>
        <w:rPr>
          <w:color w:val="000000"/>
          <w:szCs w:val="21"/>
          <w:highlight w:val="none"/>
          <w:vertAlign w:val="superscript"/>
        </w:rPr>
      </w:r>
      <w:r/>
    </w:p>
    <w:p>
      <w:pPr>
        <w:pStyle w:val="883"/>
        <w:ind w:right="360" w:firstLine="480"/>
        <w:jc w:val="right"/>
        <w:spacing w:line="360" w:lineRule="auto"/>
        <w:rPr>
          <w:color w:val="000000"/>
          <w:sz w:val="24"/>
          <w:highlight w:val="none"/>
        </w:rPr>
      </w:pPr>
      <w:r>
        <w:rPr>
          <w:color w:val="000000"/>
          <w:sz w:val="24"/>
          <w:highlight w:val="none"/>
        </w:rPr>
      </w:r>
      <w:r/>
    </w:p>
    <w:p>
      <w:pPr>
        <w:pStyle w:val="883"/>
        <w:ind w:right="360" w:firstLine="480"/>
        <w:jc w:val="right"/>
        <w:spacing w:line="360" w:lineRule="auto"/>
        <w:rPr>
          <w:color w:val="000000"/>
          <w:sz w:val="24"/>
          <w:highlight w:val="none"/>
        </w:rPr>
      </w:pPr>
      <w:r>
        <w:rPr>
          <w:color w:val="000000"/>
          <w:sz w:val="24"/>
          <w:highlight w:val="none"/>
        </w:rPr>
      </w:r>
      <w:r/>
    </w:p>
    <w:p>
      <w:pPr>
        <w:pStyle w:val="883"/>
        <w:spacing w:line="360" w:lineRule="auto"/>
        <w:rPr>
          <w:color w:val="000000"/>
          <w:sz w:val="24"/>
          <w:szCs w:val="20"/>
          <w:highlight w:val="none"/>
        </w:rPr>
        <w:outlineLvl w:val="2"/>
      </w:pPr>
      <w:r>
        <w:rPr>
          <w:color w:val="000000"/>
          <w:sz w:val="24"/>
          <w:szCs w:val="20"/>
          <w:highlight w:val="none"/>
        </w:rPr>
        <w:br w:type="page" w:clear="all"/>
      </w:r>
      <w:r>
        <w:rPr>
          <w:color w:val="000000"/>
          <w:sz w:val="24"/>
          <w:szCs w:val="20"/>
          <w:highlight w:val="none"/>
        </w:rPr>
      </w:r>
      <w:r/>
    </w:p>
    <w:p>
      <w:pPr>
        <w:pStyle w:val="883"/>
        <w:jc w:val="center"/>
        <w:spacing w:before="240" w:after="240" w:line="360" w:lineRule="auto"/>
        <w:rPr>
          <w:b/>
          <w:color w:val="000000"/>
          <w:sz w:val="36"/>
          <w:szCs w:val="36"/>
          <w:highlight w:val="none"/>
        </w:rPr>
      </w:pPr>
      <w:r>
        <w:rPr>
          <w:rFonts w:hint="eastAsia"/>
          <w:b/>
          <w:bCs/>
          <w:color w:val="000000"/>
          <w:sz w:val="36"/>
          <w:szCs w:val="36"/>
          <w:highlight w:val="none"/>
        </w:rPr>
        <w:t xml:space="preserve">残疾人福利性单位声明函格式</w:t>
      </w:r>
      <w:r>
        <w:rPr>
          <w:b/>
          <w:color w:val="000000"/>
          <w:sz w:val="36"/>
          <w:szCs w:val="36"/>
          <w:highlight w:val="none"/>
        </w:rPr>
        <w:t xml:space="preserve">       </w:t>
      </w:r>
      <w:r>
        <w:rPr>
          <w:b/>
          <w:color w:val="000000"/>
          <w:sz w:val="36"/>
          <w:szCs w:val="36"/>
          <w:highlight w:val="none"/>
        </w:rPr>
      </w:r>
      <w:r/>
    </w:p>
    <w:p>
      <w:pPr>
        <w:pStyle w:val="883"/>
        <w:ind w:firstLine="504"/>
        <w:spacing w:line="588" w:lineRule="exact"/>
        <w:rPr>
          <w:color w:val="000000"/>
          <w:spacing w:val="6"/>
          <w:sz w:val="24"/>
          <w:highlight w:val="none"/>
        </w:rPr>
      </w:pPr>
      <w:r>
        <w:rPr>
          <w:color w:val="000000"/>
          <w:spacing w:val="6"/>
          <w:sz w:val="24"/>
          <w:highlight w:val="none"/>
        </w:rPr>
        <w:t xml:space="preserve">本单位郑重声明，根据《财政部 民政部 中国残疾人联合会关于促进残疾人就业政府采购政策的通知》（财库</w:t>
      </w:r>
      <w:r>
        <w:rPr>
          <w:color w:val="000000"/>
          <w:sz w:val="24"/>
          <w:highlight w:val="none"/>
        </w:rPr>
        <w:t xml:space="preserve">〔2017〕 141</w:t>
      </w:r>
      <w:r>
        <w:rPr>
          <w:color w:val="000000"/>
          <w:spacing w:val="6"/>
          <w:sz w:val="24"/>
          <w:highlight w:val="none"/>
        </w:rPr>
        <w:t xml:space="preserve">号）的规定，本单位</w:t>
      </w:r>
      <w:r>
        <w:rPr>
          <w:b/>
          <w:color w:val="000000"/>
          <w:sz w:val="24"/>
          <w:highlight w:val="none"/>
        </w:rPr>
        <w:t xml:space="preserve">（请进行勾选）</w:t>
      </w:r>
      <w:r>
        <w:rPr>
          <w:color w:val="000000"/>
          <w:spacing w:val="6"/>
          <w:sz w:val="24"/>
          <w:highlight w:val="none"/>
        </w:rPr>
        <w:t xml:space="preserve">：</w:t>
      </w:r>
      <w:r>
        <w:rPr>
          <w:color w:val="000000"/>
          <w:spacing w:val="6"/>
          <w:sz w:val="24"/>
          <w:highlight w:val="none"/>
        </w:rPr>
      </w:r>
      <w:r/>
    </w:p>
    <w:p>
      <w:pPr>
        <w:pStyle w:val="883"/>
        <w:ind w:firstLine="482"/>
        <w:spacing w:line="588" w:lineRule="exact"/>
        <w:rPr>
          <w:b/>
          <w:color w:val="000000"/>
          <w:spacing w:val="6"/>
          <w:sz w:val="24"/>
          <w:highlight w:val="none"/>
        </w:rPr>
      </w:pPr>
      <w:r>
        <w:rPr>
          <w:b/>
          <w:color w:val="000000"/>
          <w:sz w:val="24"/>
          <w:highlight w:val="none"/>
        </w:rPr>
        <w:t xml:space="preserve">□</w:t>
      </w:r>
      <w:r>
        <w:rPr>
          <w:b/>
          <w:color w:val="000000"/>
          <w:spacing w:val="6"/>
          <w:sz w:val="24"/>
          <w:highlight w:val="none"/>
        </w:rPr>
        <w:t xml:space="preserve">不属于符合条件的残疾人福利性单位。</w:t>
      </w:r>
      <w:r>
        <w:rPr>
          <w:b/>
          <w:color w:val="000000"/>
          <w:spacing w:val="6"/>
          <w:sz w:val="24"/>
          <w:highlight w:val="none"/>
        </w:rPr>
      </w:r>
      <w:r/>
    </w:p>
    <w:p>
      <w:pPr>
        <w:pStyle w:val="883"/>
        <w:ind w:firstLine="482"/>
        <w:spacing w:line="588" w:lineRule="exact"/>
        <w:rPr>
          <w:color w:val="000000"/>
          <w:spacing w:val="6"/>
          <w:sz w:val="24"/>
          <w:highlight w:val="none"/>
        </w:rPr>
      </w:pPr>
      <w:r>
        <w:rPr>
          <w:b/>
          <w:color w:val="000000"/>
          <w:sz w:val="24"/>
          <w:highlight w:val="none"/>
        </w:rPr>
        <w:t xml:space="preserve">□</w:t>
      </w:r>
      <w:r>
        <w:rPr>
          <w:b/>
          <w:color w:val="000000"/>
          <w:spacing w:val="6"/>
          <w:sz w:val="24"/>
          <w:highlight w:val="none"/>
        </w:rPr>
        <w:t xml:space="preserve">属于符合条件的残疾人福利性单位，</w:t>
      </w:r>
      <w:r>
        <w:rPr>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color w:val="000000"/>
          <w:spacing w:val="6"/>
          <w:sz w:val="24"/>
          <w:highlight w:val="none"/>
        </w:rPr>
      </w:r>
      <w:r/>
    </w:p>
    <w:p>
      <w:pPr>
        <w:pStyle w:val="883"/>
        <w:ind w:firstLine="506"/>
        <w:spacing w:line="588" w:lineRule="exact"/>
        <w:rPr>
          <w:color w:val="000000"/>
          <w:spacing w:val="6"/>
          <w:sz w:val="24"/>
          <w:highlight w:val="none"/>
        </w:rPr>
      </w:pPr>
      <w:r>
        <w:rPr>
          <w:b/>
          <w:color w:val="000000"/>
          <w:spacing w:val="6"/>
          <w:sz w:val="24"/>
          <w:highlight w:val="none"/>
        </w:rPr>
        <w:t xml:space="preserve">本单位对上述声明的真实性负责。如有虚假，将依法承担相应责任。</w:t>
      </w:r>
      <w:r>
        <w:rPr>
          <w:color w:val="000000"/>
          <w:spacing w:val="6"/>
          <w:sz w:val="24"/>
          <w:highlight w:val="none"/>
        </w:rPr>
      </w:r>
      <w:r/>
    </w:p>
    <w:p>
      <w:pPr>
        <w:pStyle w:val="883"/>
        <w:ind w:firstLine="504"/>
        <w:spacing w:line="588" w:lineRule="exact"/>
        <w:rPr>
          <w:color w:val="000000"/>
          <w:spacing w:val="6"/>
          <w:sz w:val="24"/>
          <w:highlight w:val="none"/>
        </w:rPr>
      </w:pPr>
      <w:r>
        <w:rPr>
          <w:color w:val="000000"/>
          <w:spacing w:val="6"/>
          <w:sz w:val="24"/>
          <w:highlight w:val="none"/>
        </w:rPr>
      </w:r>
      <w:r/>
    </w:p>
    <w:p>
      <w:pPr>
        <w:pStyle w:val="883"/>
        <w:ind w:firstLine="504"/>
        <w:spacing w:line="588" w:lineRule="exact"/>
        <w:rPr>
          <w:color w:val="000000"/>
          <w:spacing w:val="6"/>
          <w:sz w:val="24"/>
          <w:highlight w:val="none"/>
        </w:rPr>
      </w:pPr>
      <w:r>
        <w:rPr>
          <w:color w:val="000000"/>
          <w:spacing w:val="6"/>
          <w:sz w:val="24"/>
          <w:highlight w:val="none"/>
        </w:rPr>
      </w:r>
      <w:r/>
    </w:p>
    <w:p>
      <w:pPr>
        <w:pStyle w:val="883"/>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单位名称（加盖公章）：</w:t>
      </w:r>
      <w:r>
        <w:rPr>
          <w:color w:val="000000"/>
          <w:spacing w:val="6"/>
          <w:sz w:val="24"/>
          <w:highlight w:val="none"/>
        </w:rPr>
      </w:r>
      <w:r/>
    </w:p>
    <w:p>
      <w:pPr>
        <w:pStyle w:val="883"/>
        <w:ind w:right="1560" w:firstLine="504"/>
        <w:jc w:val="center"/>
        <w:spacing w:line="588" w:lineRule="exact"/>
        <w:tabs>
          <w:tab w:val="left" w:pos="4860" w:leader="none"/>
        </w:tabs>
        <w:rPr>
          <w:rFonts w:hint="eastAsia"/>
          <w:color w:val="000000"/>
          <w:spacing w:val="6"/>
          <w:sz w:val="24"/>
          <w:highlight w:val="none"/>
        </w:rPr>
      </w:pPr>
      <w:r>
        <w:rPr>
          <w:color w:val="000000"/>
          <w:spacing w:val="6"/>
          <w:sz w:val="24"/>
          <w:highlight w:val="none"/>
        </w:rPr>
        <w:t xml:space="preserve">       日  期：</w:t>
      </w:r>
      <w:r>
        <w:rPr>
          <w:rFonts w:hint="eastAsia"/>
          <w:color w:val="000000"/>
          <w:spacing w:val="6"/>
          <w:sz w:val="24"/>
          <w:highlight w:val="none"/>
        </w:rPr>
      </w:r>
      <w:r/>
    </w:p>
    <w:p>
      <w:pPr>
        <w:pStyle w:val="883"/>
        <w:ind w:right="1560" w:firstLine="504"/>
        <w:jc w:val="center"/>
        <w:spacing w:line="588" w:lineRule="exact"/>
        <w:tabs>
          <w:tab w:val="left" w:pos="4860" w:leader="none"/>
        </w:tabs>
        <w:rPr>
          <w:rFonts w:hint="eastAsia"/>
          <w:color w:val="000000"/>
          <w:spacing w:val="6"/>
          <w:sz w:val="24"/>
          <w:highlight w:val="none"/>
        </w:rPr>
      </w:pPr>
      <w:r>
        <w:rPr>
          <w:rFonts w:hint="eastAsia"/>
          <w:color w:val="000000"/>
          <w:spacing w:val="6"/>
          <w:sz w:val="24"/>
          <w:highlight w:val="none"/>
        </w:rPr>
      </w:r>
      <w:r/>
    </w:p>
    <w:p>
      <w:pPr>
        <w:pStyle w:val="883"/>
        <w:ind w:right="1560" w:firstLine="504"/>
        <w:jc w:val="center"/>
        <w:spacing w:line="588" w:lineRule="exact"/>
        <w:tabs>
          <w:tab w:val="left" w:pos="4860" w:leader="none"/>
        </w:tabs>
        <w:rPr>
          <w:rFonts w:hint="eastAsia"/>
          <w:color w:val="000000"/>
          <w:spacing w:val="6"/>
          <w:sz w:val="24"/>
          <w:highlight w:val="none"/>
        </w:rPr>
      </w:pPr>
      <w:r>
        <w:rPr>
          <w:rFonts w:hint="eastAsia"/>
          <w:color w:val="000000"/>
          <w:spacing w:val="6"/>
          <w:sz w:val="24"/>
          <w:highlight w:val="none"/>
        </w:rPr>
      </w:r>
      <w:r/>
    </w:p>
    <w:p>
      <w:pPr>
        <w:pStyle w:val="883"/>
        <w:ind w:right="1560" w:firstLine="504"/>
        <w:jc w:val="center"/>
        <w:spacing w:line="588" w:lineRule="exact"/>
        <w:tabs>
          <w:tab w:val="left" w:pos="4860" w:leader="none"/>
        </w:tabs>
        <w:rPr>
          <w:rFonts w:hint="eastAsia"/>
          <w:color w:val="000000"/>
          <w:spacing w:val="6"/>
          <w:sz w:val="24"/>
          <w:highlight w:val="none"/>
        </w:rPr>
      </w:pPr>
      <w:r>
        <w:rPr>
          <w:rFonts w:hint="eastAsia"/>
          <w:color w:val="000000"/>
          <w:spacing w:val="6"/>
          <w:sz w:val="24"/>
          <w:highlight w:val="none"/>
        </w:rPr>
      </w:r>
      <w:r/>
    </w:p>
    <w:p>
      <w:pPr>
        <w:pStyle w:val="883"/>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r>
      <w:r/>
    </w:p>
    <w:p>
      <w:pPr>
        <w:pStyle w:val="883"/>
        <w:spacing w:line="360" w:lineRule="auto"/>
        <w:tabs>
          <w:tab w:val="left" w:pos="8280" w:leader="none"/>
        </w:tabs>
        <w:rPr>
          <w:color w:val="000000"/>
          <w:sz w:val="24"/>
          <w:szCs w:val="20"/>
          <w:highlight w:val="none"/>
        </w:rPr>
      </w:pPr>
      <w:r>
        <w:rPr>
          <w:color w:val="000000"/>
          <w:sz w:val="24"/>
          <w:szCs w:val="20"/>
          <w:highlight w:val="none"/>
        </w:rPr>
        <w:br w:type="page" w:clear="all"/>
      </w:r>
      <w:r>
        <w:rPr>
          <w:color w:val="000000"/>
          <w:sz w:val="24"/>
          <w:szCs w:val="20"/>
          <w:highlight w:val="none"/>
        </w:rPr>
        <w:t xml:space="preserve">2-3 </w:t>
      </w:r>
      <w:r>
        <w:rPr>
          <w:color w:val="000000"/>
          <w:sz w:val="24"/>
          <w:highlight w:val="none"/>
        </w:rPr>
        <w:t xml:space="preserve">其它落实政府采购政策的资格要求</w:t>
      </w:r>
      <w:r>
        <w:rPr>
          <w:color w:val="000000"/>
          <w:sz w:val="24"/>
          <w:szCs w:val="20"/>
          <w:highlight w:val="none"/>
        </w:rPr>
        <w:t xml:space="preserve">（如有）</w:t>
      </w:r>
      <w:r>
        <w:rPr>
          <w:color w:val="000000"/>
          <w:sz w:val="24"/>
          <w:szCs w:val="20"/>
          <w:highlight w:val="none"/>
        </w:rPr>
      </w:r>
      <w:r/>
    </w:p>
    <w:p>
      <w:pPr>
        <w:pStyle w:val="883"/>
        <w:jc w:val="left"/>
        <w:widowControl/>
        <w:rPr>
          <w:color w:val="000000"/>
          <w:sz w:val="24"/>
          <w:highlight w:val="none"/>
        </w:rPr>
      </w:pPr>
      <w:r>
        <w:rPr>
          <w:color w:val="000000"/>
          <w:sz w:val="24"/>
          <w:highlight w:val="none"/>
        </w:rPr>
      </w:r>
      <w:r/>
    </w:p>
    <w:p>
      <w:pPr>
        <w:pStyle w:val="883"/>
        <w:jc w:val="left"/>
        <w:widowControl/>
        <w:rPr>
          <w:color w:val="000000"/>
          <w:sz w:val="24"/>
          <w:highlight w:val="none"/>
        </w:rPr>
      </w:pPr>
      <w:r>
        <w:rPr>
          <w:color w:val="000000"/>
          <w:sz w:val="24"/>
          <w:highlight w:val="none"/>
        </w:rPr>
        <w:br w:type="page" w:clear="all"/>
      </w:r>
      <w:r>
        <w:rPr>
          <w:color w:val="000000"/>
          <w:sz w:val="24"/>
          <w:szCs w:val="20"/>
          <w:highlight w:val="none"/>
        </w:rPr>
        <w:t xml:space="preserve">3 </w:t>
      </w:r>
      <w:r>
        <w:rPr>
          <w:color w:val="000000"/>
          <w:sz w:val="24"/>
          <w:highlight w:val="none"/>
        </w:rPr>
        <w:t xml:space="preserve">本项目的特定资格要求</w:t>
      </w:r>
      <w:r>
        <w:rPr>
          <w:color w:val="000000"/>
          <w:sz w:val="24"/>
          <w:highlight w:val="none"/>
        </w:rPr>
      </w:r>
      <w:r/>
    </w:p>
    <w:p>
      <w:pPr>
        <w:pStyle w:val="883"/>
        <w:spacing w:line="360" w:lineRule="auto"/>
        <w:rPr>
          <w:rFonts w:hint="eastAsia"/>
          <w:color w:val="000000"/>
          <w:sz w:val="24"/>
          <w:szCs w:val="20"/>
          <w:highlight w:val="none"/>
        </w:rPr>
      </w:pPr>
      <w:r>
        <w:rPr>
          <w:color w:val="000000"/>
          <w:sz w:val="24"/>
          <w:szCs w:val="20"/>
          <w:highlight w:val="none"/>
        </w:rPr>
        <w:t xml:space="preserve">3-2其他特定资格要求</w:t>
      </w:r>
      <w:r>
        <w:rPr>
          <w:rFonts w:hint="eastAsia"/>
          <w:color w:val="000000"/>
          <w:sz w:val="24"/>
          <w:szCs w:val="20"/>
          <w:highlight w:val="none"/>
        </w:rPr>
      </w:r>
      <w:r/>
    </w:p>
    <w:p>
      <w:pPr>
        <w:pStyle w:val="883"/>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883"/>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883"/>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883"/>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883"/>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883"/>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883"/>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883"/>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883"/>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883"/>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883"/>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883"/>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883"/>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883"/>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883"/>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883"/>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883"/>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883"/>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883"/>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883"/>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883"/>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883"/>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883"/>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883"/>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883"/>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883"/>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883"/>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883"/>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883"/>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883"/>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883"/>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883"/>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883"/>
        <w:jc w:val="center"/>
        <w:widowControl/>
        <w:rPr>
          <w:rFonts w:hint="eastAsia" w:ascii="宋体" w:hAnsi="宋体"/>
          <w:b/>
          <w:color w:val="000000"/>
          <w:sz w:val="32"/>
          <w:szCs w:val="32"/>
          <w:highlight w:val="none"/>
        </w:rPr>
      </w:pPr>
      <w:r>
        <w:rPr>
          <w:rFonts w:ascii="宋体" w:hAnsi="宋体"/>
          <w:b/>
          <w:color w:val="000000"/>
          <w:sz w:val="32"/>
          <w:szCs w:val="32"/>
          <w:highlight w:val="none"/>
        </w:rPr>
        <w:t xml:space="preserve">二、商务技术文件格式</w:t>
      </w:r>
      <w:bookmarkStart w:id="817" w:name="_Toc226309800"/>
      <w:r/>
      <w:bookmarkStart w:id="818" w:name="_Toc520356217"/>
      <w:r/>
      <w:bookmarkStart w:id="819" w:name="_Toc127151556"/>
      <w:r/>
      <w:bookmarkStart w:id="820" w:name="_Toc195842921"/>
      <w:r/>
      <w:bookmarkStart w:id="821" w:name="_Toc226337252"/>
      <w:r/>
      <w:bookmarkStart w:id="822" w:name="_Toc150774761"/>
      <w:r/>
      <w:bookmarkStart w:id="823" w:name="_Toc480942349"/>
      <w:r/>
      <w:bookmarkStart w:id="824" w:name="_Toc150480794"/>
      <w:r/>
      <w:bookmarkStart w:id="825" w:name="_Toc226965829"/>
      <w:r/>
      <w:bookmarkStart w:id="826" w:name="_Ref467988698"/>
      <w:r/>
      <w:bookmarkStart w:id="827" w:name="_Toc142311058"/>
      <w:r/>
      <w:bookmarkStart w:id="828" w:name="_Toc226965746"/>
      <w:r>
        <w:rPr>
          <w:rFonts w:hint="eastAsia" w:ascii="宋体" w:hAnsi="宋体"/>
          <w:b/>
          <w:color w:val="000000"/>
          <w:sz w:val="32"/>
          <w:szCs w:val="32"/>
          <w:highlight w:val="none"/>
        </w:rPr>
      </w:r>
      <w:r/>
    </w:p>
    <w:p>
      <w:pPr>
        <w:pStyle w:val="883"/>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83"/>
        <w:spacing w:line="360" w:lineRule="auto"/>
        <w:rPr>
          <w:color w:val="000000"/>
          <w:sz w:val="24"/>
          <w:szCs w:val="20"/>
          <w:highlight w:val="none"/>
        </w:rPr>
        <w:outlineLvl w:val="2"/>
      </w:pPr>
      <w:r>
        <w:rPr>
          <w:rFonts w:hint="eastAsia"/>
          <w:color w:val="000000"/>
          <w:sz w:val="24"/>
          <w:highlight w:val="none"/>
        </w:rPr>
        <w:t xml:space="preserve">1</w:t>
      </w:r>
      <w:r>
        <w:rPr>
          <w:color w:val="000000"/>
          <w:sz w:val="24"/>
          <w:szCs w:val="20"/>
          <w:highlight w:val="none"/>
        </w:rPr>
        <w:t xml:space="preserve">  </w:t>
      </w:r>
      <w:r>
        <w:rPr>
          <w:color w:val="000000"/>
          <w:sz w:val="24"/>
          <w:highlight w:val="none"/>
        </w:rPr>
        <w:t xml:space="preserve">投标</w:t>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rPr>
          <w:rFonts w:hint="eastAsia"/>
          <w:color w:val="000000"/>
          <w:sz w:val="24"/>
          <w:highlight w:val="none"/>
        </w:rPr>
        <w:t xml:space="preserve">函</w:t>
      </w:r>
      <w:r>
        <w:rPr>
          <w:color w:val="000000"/>
          <w:sz w:val="24"/>
          <w:szCs w:val="20"/>
          <w:highlight w:val="none"/>
        </w:rPr>
        <w:t xml:space="preserve">（实质性格式）</w:t>
      </w:r>
      <w:r>
        <w:rPr>
          <w:color w:val="000000"/>
          <w:sz w:val="24"/>
          <w:szCs w:val="20"/>
          <w:highlight w:val="none"/>
        </w:rPr>
      </w:r>
      <w:r/>
    </w:p>
    <w:p>
      <w:pPr>
        <w:pStyle w:val="883"/>
        <w:spacing w:line="360" w:lineRule="auto"/>
        <w:tabs>
          <w:tab w:val="left" w:pos="5580" w:leader="none"/>
        </w:tabs>
        <w:rPr>
          <w:color w:val="000000"/>
          <w:sz w:val="24"/>
          <w:highlight w:val="none"/>
        </w:rPr>
      </w:pPr>
      <w:r>
        <w:rPr>
          <w:color w:val="000000"/>
          <w:sz w:val="24"/>
          <w:highlight w:val="none"/>
        </w:rPr>
      </w:r>
      <w:r/>
    </w:p>
    <w:p>
      <w:pPr>
        <w:pStyle w:val="883"/>
        <w:jc w:val="center"/>
        <w:spacing w:line="360" w:lineRule="auto"/>
        <w:rPr>
          <w:b/>
          <w:color w:val="000000"/>
          <w:sz w:val="36"/>
          <w:szCs w:val="36"/>
          <w:highlight w:val="none"/>
        </w:rPr>
      </w:pPr>
      <w:r>
        <w:rPr>
          <w:rFonts w:hint="eastAsia"/>
          <w:b/>
          <w:color w:val="000000"/>
          <w:sz w:val="36"/>
          <w:szCs w:val="36"/>
          <w:highlight w:val="none"/>
        </w:rPr>
        <w:t xml:space="preserve">投标函</w:t>
      </w:r>
      <w:r>
        <w:rPr>
          <w:b/>
          <w:color w:val="000000"/>
          <w:sz w:val="36"/>
          <w:szCs w:val="36"/>
          <w:highlight w:val="none"/>
        </w:rPr>
      </w:r>
      <w:r/>
    </w:p>
    <w:p>
      <w:pPr>
        <w:pStyle w:val="883"/>
        <w:spacing w:line="360" w:lineRule="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（采购人或采购代理机构）</w:t>
      </w:r>
      <w:r>
        <w:rPr>
          <w:color w:val="000000"/>
          <w:sz w:val="24"/>
          <w:highlight w:val="none"/>
        </w:rPr>
      </w:r>
      <w:r/>
    </w:p>
    <w:p>
      <w:pPr>
        <w:pStyle w:val="883"/>
        <w:spacing w:line="360" w:lineRule="auto"/>
        <w:tabs>
          <w:tab w:val="left" w:pos="5580" w:leader="none"/>
        </w:tabs>
        <w:rPr>
          <w:color w:val="000000"/>
          <w:sz w:val="24"/>
          <w:szCs w:val="20"/>
          <w:highlight w:val="none"/>
        </w:rPr>
      </w:pPr>
      <w:r>
        <w:rPr>
          <w:color w:val="000000"/>
          <w:sz w:val="24"/>
          <w:szCs w:val="20"/>
          <w:highlight w:val="none"/>
        </w:rPr>
      </w:r>
      <w:r/>
    </w:p>
    <w:p>
      <w:pPr>
        <w:pStyle w:val="883"/>
        <w:ind w:firstLine="408"/>
        <w:spacing w:line="360" w:lineRule="auto"/>
        <w:tabs>
          <w:tab w:val="left" w:pos="5580" w:leader="none"/>
        </w:tabs>
        <w:rPr>
          <w:color w:val="000000"/>
          <w:sz w:val="24"/>
          <w:szCs w:val="20"/>
          <w:highlight w:val="none"/>
        </w:rPr>
      </w:pPr>
      <w:r>
        <w:rPr>
          <w:color w:val="000000"/>
          <w:sz w:val="24"/>
          <w:szCs w:val="20"/>
          <w:highlight w:val="none"/>
        </w:rPr>
        <w:t xml:space="preserve">我方参加你方就___________（项目名称，项目编号/包号）组织的招标活动，并对此项目进行投标。</w:t>
      </w:r>
      <w:r>
        <w:rPr>
          <w:color w:val="000000"/>
          <w:sz w:val="24"/>
          <w:szCs w:val="20"/>
          <w:highlight w:val="none"/>
        </w:rPr>
      </w:r>
      <w:r/>
    </w:p>
    <w:p>
      <w:pPr>
        <w:pStyle w:val="883"/>
        <w:ind w:firstLine="408"/>
        <w:spacing w:line="360" w:lineRule="auto"/>
        <w:tabs>
          <w:tab w:val="left" w:pos="5580" w:leader="none"/>
        </w:tabs>
        <w:rPr>
          <w:color w:val="000000"/>
          <w:sz w:val="24"/>
          <w:szCs w:val="20"/>
          <w:highlight w:val="none"/>
        </w:rPr>
      </w:pPr>
      <w:r>
        <w:rPr>
          <w:color w:val="000000"/>
          <w:sz w:val="24"/>
          <w:szCs w:val="20"/>
          <w:highlight w:val="none"/>
        </w:rPr>
        <w:t xml:space="preserve">1. 我方</w:t>
      </w:r>
      <w:r>
        <w:rPr>
          <w:color w:val="000000"/>
          <w:sz w:val="24"/>
          <w:highlight w:val="none"/>
        </w:rPr>
        <w:t xml:space="preserve">已详细审查全部招标文件</w:t>
      </w:r>
      <w:r>
        <w:rPr>
          <w:color w:val="000000"/>
          <w:sz w:val="24"/>
          <w:szCs w:val="20"/>
          <w:highlight w:val="none"/>
        </w:rPr>
        <w:t xml:space="preserve">，自愿参与投标并承诺如下：</w:t>
      </w:r>
      <w:r>
        <w:rPr>
          <w:color w:val="000000"/>
          <w:sz w:val="24"/>
          <w:szCs w:val="20"/>
          <w:highlight w:val="none"/>
        </w:rPr>
      </w:r>
      <w:r/>
    </w:p>
    <w:p>
      <w:pPr>
        <w:pStyle w:val="883"/>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（1）本投标有效期为自提交投标文件的截止之日起</w:t>
      </w:r>
      <w:r>
        <w:rPr>
          <w:rFonts w:hint="eastAsia"/>
          <w:color w:val="000000"/>
          <w:sz w:val="24"/>
          <w:highlight w:val="none"/>
        </w:rPr>
        <w:t xml:space="preserve">60</w:t>
      </w:r>
      <w:r>
        <w:rPr>
          <w:color w:val="000000"/>
          <w:sz w:val="24"/>
          <w:szCs w:val="20"/>
          <w:highlight w:val="none"/>
        </w:rPr>
        <w:t xml:space="preserve">个日历日。</w:t>
      </w:r>
      <w:r>
        <w:rPr>
          <w:color w:val="000000"/>
          <w:sz w:val="24"/>
          <w:szCs w:val="20"/>
          <w:highlight w:val="none"/>
        </w:rPr>
      </w:r>
      <w:r/>
    </w:p>
    <w:p>
      <w:pPr>
        <w:pStyle w:val="883"/>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（2）除合同条款及采购需求偏离表列出的偏离外，我方响应招标文件的全部要求。</w:t>
      </w:r>
      <w:r>
        <w:rPr>
          <w:color w:val="000000"/>
          <w:sz w:val="24"/>
          <w:szCs w:val="20"/>
          <w:highlight w:val="none"/>
        </w:rPr>
      </w:r>
      <w:r/>
    </w:p>
    <w:p>
      <w:pPr>
        <w:pStyle w:val="883"/>
        <w:ind w:firstLine="420"/>
        <w:spacing w:line="360" w:lineRule="auto"/>
        <w:tabs>
          <w:tab w:val="left" w:pos="5580" w:leader="none"/>
        </w:tabs>
        <w:rPr>
          <w:color w:val="000000"/>
          <w:sz w:val="24"/>
          <w:szCs w:val="20"/>
          <w:highlight w:val="none"/>
        </w:rPr>
      </w:pPr>
      <w:r>
        <w:rPr>
          <w:color w:val="000000"/>
          <w:sz w:val="24"/>
          <w:szCs w:val="20"/>
          <w:highlight w:val="none"/>
        </w:rPr>
        <w:t xml:space="preserve">（3）我方已提供的全部文件资料是真实、准确的，并对此承担一切法律后果。</w:t>
      </w:r>
      <w:r>
        <w:rPr>
          <w:color w:val="000000"/>
          <w:sz w:val="24"/>
          <w:szCs w:val="20"/>
          <w:highlight w:val="none"/>
        </w:rPr>
      </w:r>
      <w:r/>
    </w:p>
    <w:p>
      <w:pPr>
        <w:pStyle w:val="883"/>
        <w:ind w:firstLine="420"/>
        <w:spacing w:line="360" w:lineRule="auto"/>
        <w:tabs>
          <w:tab w:val="left" w:pos="5580" w:leader="none"/>
        </w:tabs>
        <w:rPr>
          <w:color w:val="000000"/>
          <w:sz w:val="24"/>
          <w:highlight w:val="none"/>
        </w:rPr>
      </w:pPr>
      <w:r>
        <w:rPr>
          <w:color w:val="000000"/>
          <w:sz w:val="24"/>
          <w:szCs w:val="20"/>
          <w:highlight w:val="none"/>
        </w:rPr>
        <w:t xml:space="preserve">（4）如我方中标，我方将在法律规定的期限内与你方签订合同，按照招标文件要求提交履约保证金，并在合同约定的期限内完成合同规定的全部义务。</w:t>
      </w:r>
      <w:r>
        <w:rPr>
          <w:color w:val="000000"/>
          <w:sz w:val="24"/>
          <w:highlight w:val="none"/>
        </w:rPr>
      </w:r>
      <w:r/>
    </w:p>
    <w:p>
      <w:pPr>
        <w:pStyle w:val="883"/>
        <w:ind w:left="420"/>
        <w:spacing w:line="360" w:lineRule="auto"/>
        <w:rPr>
          <w:color w:val="000000"/>
          <w:sz w:val="24"/>
          <w:highlight w:val="none"/>
        </w:rPr>
      </w:pPr>
      <w:r>
        <w:rPr>
          <w:color w:val="000000"/>
          <w:sz w:val="24"/>
          <w:highlight w:val="none"/>
        </w:rPr>
        <w:t xml:space="preserve">2. 其他补充条款（如有）：</w:t>
      </w:r>
      <w:r>
        <w:rPr>
          <w:color w:val="000000"/>
          <w:sz w:val="24"/>
          <w:szCs w:val="20"/>
          <w:highlight w:val="none"/>
        </w:rPr>
        <w:t xml:space="preserve">___________</w:t>
      </w:r>
      <w:r>
        <w:rPr>
          <w:color w:val="000000"/>
          <w:sz w:val="24"/>
          <w:highlight w:val="none"/>
        </w:rPr>
        <w:t xml:space="preserve">。</w:t>
      </w:r>
      <w:r>
        <w:rPr>
          <w:color w:val="000000"/>
          <w:sz w:val="24"/>
          <w:highlight w:val="none"/>
        </w:rPr>
      </w:r>
      <w:r/>
    </w:p>
    <w:p>
      <w:pPr>
        <w:pStyle w:val="883"/>
        <w:ind w:firstLine="480"/>
        <w:spacing w:line="360" w:lineRule="auto"/>
        <w:rPr>
          <w:color w:val="000000"/>
          <w:sz w:val="24"/>
          <w:highlight w:val="none"/>
        </w:rPr>
      </w:pPr>
      <w:r>
        <w:rPr>
          <w:color w:val="000000"/>
          <w:sz w:val="24"/>
          <w:highlight w:val="none"/>
        </w:rPr>
        <w:t xml:space="preserve">与本投标有关的一切正式往来信函请寄：</w:t>
      </w:r>
      <w:r>
        <w:rPr>
          <w:color w:val="000000"/>
          <w:sz w:val="24"/>
          <w:highlight w:val="none"/>
        </w:rPr>
      </w:r>
      <w:r/>
    </w:p>
    <w:p>
      <w:pPr>
        <w:pStyle w:val="883"/>
        <w:ind w:left="420"/>
        <w:spacing w:line="360" w:lineRule="auto"/>
        <w:tabs>
          <w:tab w:val="left" w:pos="5580" w:leader="none"/>
        </w:tabs>
        <w:rPr>
          <w:color w:val="000000"/>
          <w:sz w:val="24"/>
          <w:szCs w:val="20"/>
          <w:highlight w:val="none"/>
        </w:rPr>
      </w:pPr>
      <w:r>
        <w:rPr>
          <w:color w:val="000000"/>
          <w:sz w:val="24"/>
          <w:szCs w:val="20"/>
          <w:highlight w:val="none"/>
        </w:rPr>
      </w:r>
      <w:r/>
    </w:p>
    <w:p>
      <w:pPr>
        <w:pStyle w:val="883"/>
        <w:ind w:left="420"/>
        <w:spacing w:line="360" w:lineRule="auto"/>
        <w:tabs>
          <w:tab w:val="left" w:pos="5580" w:leader="none"/>
        </w:tabs>
        <w:rPr>
          <w:color w:val="000000"/>
          <w:sz w:val="24"/>
          <w:szCs w:val="20"/>
          <w:highlight w:val="none"/>
        </w:rPr>
      </w:pPr>
      <w:r>
        <w:rPr>
          <w:color w:val="000000"/>
          <w:sz w:val="24"/>
          <w:szCs w:val="20"/>
          <w:highlight w:val="none"/>
        </w:rPr>
        <w:t xml:space="preserve">地址_________________________     传真____________________________</w:t>
      </w:r>
      <w:r>
        <w:rPr>
          <w:color w:val="000000"/>
          <w:sz w:val="24"/>
          <w:szCs w:val="20"/>
          <w:highlight w:val="none"/>
        </w:rPr>
      </w:r>
      <w:r/>
    </w:p>
    <w:p>
      <w:pPr>
        <w:pStyle w:val="883"/>
        <w:ind w:left="420"/>
        <w:spacing w:line="360" w:lineRule="auto"/>
        <w:tabs>
          <w:tab w:val="left" w:pos="5580" w:leader="none"/>
        </w:tabs>
        <w:rPr>
          <w:color w:val="000000"/>
          <w:sz w:val="24"/>
          <w:szCs w:val="20"/>
          <w:highlight w:val="none"/>
        </w:rPr>
      </w:pPr>
      <w:r>
        <w:rPr>
          <w:color w:val="000000"/>
          <w:sz w:val="24"/>
          <w:szCs w:val="20"/>
          <w:highlight w:val="none"/>
        </w:rPr>
        <w:t xml:space="preserve">电话_________________________     电子函件________________________</w:t>
      </w:r>
      <w:r>
        <w:rPr>
          <w:color w:val="000000"/>
          <w:sz w:val="24"/>
          <w:szCs w:val="20"/>
          <w:highlight w:val="none"/>
        </w:rPr>
      </w:r>
      <w:r/>
    </w:p>
    <w:p>
      <w:pPr>
        <w:pStyle w:val="883"/>
        <w:ind w:left="420"/>
        <w:spacing w:line="360" w:lineRule="auto"/>
        <w:tabs>
          <w:tab w:val="left" w:pos="5580" w:leader="none"/>
        </w:tabs>
        <w:rPr>
          <w:color w:val="000000"/>
          <w:sz w:val="24"/>
          <w:szCs w:val="20"/>
          <w:highlight w:val="none"/>
        </w:rPr>
      </w:pPr>
      <w:r>
        <w:rPr>
          <w:color w:val="000000"/>
          <w:sz w:val="24"/>
          <w:szCs w:val="20"/>
          <w:highlight w:val="none"/>
        </w:rPr>
      </w:r>
      <w:r/>
    </w:p>
    <w:p>
      <w:pPr>
        <w:pStyle w:val="883"/>
        <w:ind w:left="420"/>
        <w:spacing w:line="360" w:lineRule="auto"/>
        <w:tabs>
          <w:tab w:val="left" w:pos="5580" w:leader="none"/>
        </w:tabs>
        <w:rPr>
          <w:color w:val="000000"/>
          <w:sz w:val="24"/>
          <w:szCs w:val="20"/>
          <w:highlight w:val="none"/>
        </w:rPr>
      </w:pPr>
      <w:r>
        <w:rPr>
          <w:color w:val="000000"/>
          <w:sz w:val="24"/>
          <w:szCs w:val="20"/>
          <w:highlight w:val="none"/>
        </w:rPr>
        <w:t xml:space="preserve">投标人名称（加盖公章） ___________</w:t>
      </w:r>
      <w:r>
        <w:rPr>
          <w:color w:val="000000"/>
          <w:sz w:val="24"/>
          <w:szCs w:val="20"/>
          <w:highlight w:val="none"/>
        </w:rPr>
      </w:r>
      <w:r/>
    </w:p>
    <w:p>
      <w:pPr>
        <w:pStyle w:val="883"/>
        <w:ind w:left="420"/>
        <w:spacing w:line="360" w:lineRule="auto"/>
        <w:tabs>
          <w:tab w:val="left" w:pos="5580" w:leader="none"/>
        </w:tabs>
        <w:rPr>
          <w:color w:val="000000"/>
          <w:sz w:val="24"/>
          <w:szCs w:val="20"/>
          <w:highlight w:val="none"/>
        </w:rPr>
      </w:pPr>
      <w:r>
        <w:rPr>
          <w:color w:val="000000"/>
          <w:sz w:val="24"/>
          <w:szCs w:val="20"/>
          <w:highlight w:val="none"/>
        </w:rPr>
        <w:t xml:space="preserve">日期：_____年______月______日    </w:t>
      </w:r>
      <w:r>
        <w:rPr>
          <w:color w:val="000000"/>
          <w:sz w:val="24"/>
          <w:szCs w:val="20"/>
          <w:highlight w:val="none"/>
        </w:rPr>
      </w:r>
      <w:r/>
    </w:p>
    <w:p>
      <w:pPr>
        <w:pStyle w:val="883"/>
        <w:ind w:left="420"/>
        <w:spacing w:line="360" w:lineRule="auto"/>
        <w:tabs>
          <w:tab w:val="left" w:pos="5580" w:leader="none"/>
        </w:tabs>
        <w:rPr>
          <w:color w:val="000000"/>
          <w:sz w:val="24"/>
          <w:szCs w:val="20"/>
          <w:highlight w:val="none"/>
          <w:u w:val="single"/>
        </w:rPr>
      </w:pPr>
      <w:r>
        <w:rPr>
          <w:color w:val="000000"/>
          <w:sz w:val="24"/>
          <w:szCs w:val="20"/>
          <w:highlight w:val="none"/>
          <w:u w:val="single"/>
        </w:rPr>
      </w:r>
      <w:r/>
    </w:p>
    <w:p>
      <w:pPr>
        <w:pStyle w:val="883"/>
        <w:jc w:val="left"/>
        <w:widowControl/>
        <w:rPr>
          <w:rFonts w:hint="eastAsia"/>
          <w:color w:val="000000"/>
          <w:sz w:val="24"/>
          <w:highlight w:val="none"/>
        </w:rPr>
      </w:pPr>
      <w:r/>
      <w:bookmarkStart w:id="829" w:name="_Hlt520356243"/>
      <w:r/>
      <w:bookmarkEnd w:id="829"/>
      <w:r/>
      <w:bookmarkStart w:id="830" w:name="_Hlt520355938"/>
      <w:r/>
      <w:bookmarkEnd w:id="830"/>
      <w:r>
        <w:rPr>
          <w:color w:val="000000"/>
          <w:sz w:val="24"/>
          <w:highlight w:val="none"/>
        </w:rPr>
        <w:br w:type="page" w:clear="all"/>
      </w:r>
      <w:r>
        <w:rPr>
          <w:rFonts w:hint="eastAsia"/>
          <w:color w:val="000000"/>
          <w:sz w:val="24"/>
          <w:highlight w:val="none"/>
        </w:rPr>
      </w:r>
      <w:r/>
    </w:p>
    <w:p>
      <w:pPr>
        <w:pStyle w:val="883"/>
        <w:jc w:val="left"/>
        <w:widowControl/>
        <w:rPr>
          <w:rFonts w:hint="eastAsia"/>
          <w:color w:val="000000"/>
          <w:sz w:val="24"/>
          <w:highlight w:val="none"/>
        </w:rPr>
      </w:pP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法定代表人资格证明书</w:t>
      </w:r>
      <w:r>
        <w:rPr>
          <w:color w:val="000000"/>
          <w:sz w:val="24"/>
          <w:szCs w:val="20"/>
          <w:highlight w:val="none"/>
        </w:rPr>
        <w:t xml:space="preserve">（实质性格式）</w:t>
      </w:r>
      <w:r>
        <w:rPr>
          <w:rFonts w:hint="eastAsia"/>
          <w:color w:val="000000"/>
          <w:sz w:val="24"/>
          <w:highlight w:val="none"/>
        </w:rPr>
      </w:r>
      <w:r/>
    </w:p>
    <w:p>
      <w:pPr>
        <w:pStyle w:val="883"/>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83"/>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883"/>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883"/>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883"/>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883"/>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（投标单位名称）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883"/>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883"/>
        <w:spacing w:line="560" w:lineRule="exact"/>
        <w:rPr>
          <w:rFonts w:ascii="宋体" w:hAnsi="宋体"/>
          <w:color w:val="000000"/>
          <w:sz w:val="24"/>
          <w:highlight w:val="none"/>
        </w:rPr>
      </w:pPr>
      <w:r>
        <w:rPr>
          <w:rFonts w:ascii="宋体" w:hAnsi="宋体"/>
          <w:color w:val="000000"/>
          <w:sz w:val="24"/>
          <w:highlight w:val="none"/>
        </w:rPr>
      </w:r>
      <w:r/>
    </w:p>
    <w:p>
      <w:pPr>
        <w:pStyle w:val="915"/>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83"/>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83"/>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83"/>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883"/>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83"/>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83"/>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883"/>
        <w:spacing w:line="560" w:lineRule="exact"/>
        <w:rPr>
          <w:rFonts w:ascii="宋体" w:hAnsi="宋体"/>
          <w:color w:val="000000"/>
          <w:sz w:val="24"/>
          <w:highlight w:val="none"/>
        </w:rPr>
      </w:pPr>
      <w:r>
        <w:rPr>
          <w:rFonts w:hint="eastAsia" w:ascii="宋体" w:hAnsi="宋体"/>
          <w:color w:val="000000"/>
          <w:sz w:val="24"/>
          <w:highlight w:val="none"/>
        </w:rPr>
        <w:t xml:space="preserve">                     投标人：（加盖公章）</w:t>
      </w:r>
      <w:r>
        <w:rPr>
          <w:rFonts w:ascii="宋体" w:hAnsi="宋体"/>
          <w:color w:val="000000"/>
          <w:sz w:val="24"/>
          <w:highlight w:val="none"/>
        </w:rPr>
      </w:r>
      <w:r/>
    </w:p>
    <w:p>
      <w:pPr>
        <w:pStyle w:val="883"/>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883"/>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883"/>
        <w:jc w:val="left"/>
        <w:widowControl/>
        <w:rPr>
          <w:rFonts w:hint="eastAsia"/>
          <w:color w:val="000000"/>
          <w:sz w:val="24"/>
          <w:highlight w:val="none"/>
        </w:rPr>
      </w:pPr>
      <w:r>
        <w:rPr>
          <w:rFonts w:hint="eastAsia"/>
          <w:color w:val="000000"/>
          <w:sz w:val="24"/>
          <w:highlight w:val="none"/>
        </w:rPr>
      </w:r>
      <w:r/>
    </w:p>
    <w:p>
      <w:pPr>
        <w:pStyle w:val="883"/>
        <w:jc w:val="left"/>
        <w:widowControl/>
        <w:rPr>
          <w:rFonts w:hint="eastAsia"/>
          <w:color w:val="000000"/>
          <w:sz w:val="24"/>
          <w:highlight w:val="none"/>
        </w:rPr>
      </w:pPr>
      <w:r>
        <w:rPr>
          <w:rFonts w:hint="eastAsia"/>
          <w:color w:val="000000"/>
          <w:sz w:val="24"/>
          <w:highlight w:val="none"/>
        </w:rPr>
      </w:r>
      <w:r/>
    </w:p>
    <w:p>
      <w:pPr>
        <w:pStyle w:val="883"/>
        <w:jc w:val="left"/>
        <w:widowControl/>
        <w:rPr>
          <w:rFonts w:hint="eastAsia"/>
          <w:color w:val="000000"/>
          <w:sz w:val="24"/>
          <w:highlight w:val="none"/>
        </w:rPr>
      </w:pPr>
      <w:r>
        <w:rPr>
          <w:rFonts w:hint="eastAsia"/>
          <w:color w:val="000000"/>
          <w:sz w:val="24"/>
          <w:highlight w:val="none"/>
        </w:rPr>
      </w:r>
      <w:r/>
    </w:p>
    <w:p>
      <w:pPr>
        <w:pStyle w:val="883"/>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883"/>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883"/>
        <w:jc w:val="left"/>
        <w:spacing w:line="360" w:lineRule="auto"/>
        <w:tabs>
          <w:tab w:val="left" w:pos="5580" w:leader="none"/>
        </w:tabs>
        <w:rPr>
          <w:rFonts w:ascii="宋体" w:hAnsi="宋体"/>
          <w:i/>
          <w:color w:val="000000"/>
          <w:sz w:val="24"/>
          <w:szCs w:val="20"/>
          <w:highlight w:val="none"/>
          <w:u w:val="single"/>
        </w:rPr>
      </w:pPr>
      <w:r>
        <w:rPr>
          <w:rFonts w:ascii="宋体" w:hAnsi="宋体"/>
          <w:color w:val="000000"/>
          <w:sz w:val="24"/>
          <w:szCs w:val="20"/>
          <w:highlight w:val="none"/>
        </w:rPr>
        <w:t xml:space="preserve">3.</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授权委托书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883"/>
        <w:jc w:val="left"/>
        <w:widowControl/>
        <w:rPr>
          <w:rFonts w:hint="eastAsia"/>
          <w:color w:val="000000"/>
          <w:sz w:val="24"/>
          <w:highlight w:val="none"/>
        </w:rPr>
      </w:pPr>
      <w:r>
        <w:rPr>
          <w:rFonts w:hint="eastAsia"/>
          <w:color w:val="000000"/>
          <w:sz w:val="24"/>
          <w:highlight w:val="none"/>
        </w:rPr>
      </w:r>
      <w:r/>
    </w:p>
    <w:p>
      <w:pPr>
        <w:pStyle w:val="883"/>
        <w:jc w:val="left"/>
        <w:widowControl/>
        <w:rPr>
          <w:rFonts w:hint="eastAsia"/>
          <w:color w:val="000000"/>
          <w:sz w:val="24"/>
          <w:highlight w:val="none"/>
        </w:rPr>
      </w:pPr>
      <w:r>
        <w:rPr>
          <w:rFonts w:hint="eastAsia"/>
          <w:color w:val="000000"/>
          <w:sz w:val="24"/>
          <w:highlight w:val="none"/>
        </w:rPr>
      </w:r>
      <w:r/>
    </w:p>
    <w:p>
      <w:pPr>
        <w:pStyle w:val="883"/>
        <w:jc w:val="left"/>
        <w:widowControl/>
        <w:rPr>
          <w:rFonts w:hint="eastAsia"/>
          <w:color w:val="000000"/>
          <w:sz w:val="24"/>
          <w:highlight w:val="none"/>
        </w:rPr>
      </w:pPr>
      <w:r>
        <w:rPr>
          <w:rFonts w:hint="eastAsia"/>
          <w:color w:val="000000"/>
          <w:sz w:val="24"/>
          <w:highlight w:val="none"/>
        </w:rPr>
      </w:r>
      <w:r/>
    </w:p>
    <w:p>
      <w:pPr>
        <w:pStyle w:val="883"/>
        <w:jc w:val="both"/>
        <w:spacing w:line="400" w:lineRule="exact"/>
        <w:rPr>
          <w:rFonts w:ascii="宋体" w:hAnsi="宋体" w:eastAsia="宋体" w:cs="Times New Roman"/>
          <w:color w:val="000000"/>
          <w:sz w:val="24"/>
          <w:szCs w:val="20"/>
          <w:highlight w:val="none"/>
        </w:rPr>
      </w:pPr>
      <w:r>
        <w:rPr>
          <w:rFonts w:hint="eastAsia" w:ascii="宋体" w:hAnsi="宋体" w:eastAsia="宋体" w:cs="宋体"/>
          <w:color w:val="000000"/>
          <w:sz w:val="24"/>
          <w:highlight w:val="none"/>
        </w:rPr>
        <w:t xml:space="preserve">法定代表人授权委托书</w:t>
      </w:r>
      <w:r>
        <w:rPr>
          <w:rFonts w:ascii="宋体" w:hAnsi="宋体" w:eastAsia="宋体" w:cs="Times New Roman"/>
          <w:color w:val="000000"/>
          <w:sz w:val="24"/>
          <w:szCs w:val="20"/>
          <w:highlight w:val="none"/>
        </w:rPr>
        <w:t xml:space="preserve">（实质性格式）</w:t>
      </w:r>
      <w:r>
        <w:rPr>
          <w:rFonts w:ascii="宋体" w:hAnsi="宋体" w:eastAsia="宋体" w:cs="Times New Roman"/>
          <w:color w:val="000000"/>
          <w:sz w:val="24"/>
          <w:szCs w:val="20"/>
          <w:highlight w:val="none"/>
        </w:rPr>
      </w:r>
      <w:r/>
    </w:p>
    <w:p>
      <w:pPr>
        <w:pStyle w:val="883"/>
        <w:jc w:val="center"/>
        <w:spacing w:line="360" w:lineRule="auto"/>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r>
      <w:r/>
    </w:p>
    <w:p>
      <w:pPr>
        <w:pStyle w:val="883"/>
        <w:jc w:val="center"/>
        <w:spacing w:line="360" w:lineRule="auto"/>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t xml:space="preserve">法定代表人授权委托书（实质性格式）</w:t>
      </w:r>
      <w:r>
        <w:rPr>
          <w:rFonts w:hint="eastAsia" w:ascii="宋体" w:hAnsi="宋体" w:eastAsia="宋体" w:cs="Times New Roman"/>
          <w:b/>
          <w:color w:val="000000"/>
          <w:sz w:val="32"/>
          <w:szCs w:val="32"/>
          <w:highlight w:val="none"/>
        </w:rPr>
      </w:r>
      <w:r/>
    </w:p>
    <w:p>
      <w:pPr>
        <w:pStyle w:val="883"/>
        <w:ind w:firstLine="420"/>
        <w:spacing w:line="400" w:lineRule="exact"/>
        <w:rPr>
          <w:rFonts w:ascii="宋体" w:hAnsi="宋体" w:eastAsia="宋体" w:cs="微软雅黑"/>
          <w:color w:val="000000"/>
          <w:szCs w:val="21"/>
          <w:highlight w:val="none"/>
        </w:rPr>
      </w:pPr>
      <w:r>
        <w:rPr>
          <w:rFonts w:hint="eastAsia" w:ascii="宋体" w:hAnsi="宋体" w:eastAsia="宋体" w:cs="宋体"/>
          <w:color w:val="000000"/>
          <w:szCs w:val="21"/>
          <w:highlight w:val="none"/>
        </w:rPr>
        <w:t xml:space="preserve">本授权委托书声明：</w:t>
      </w:r>
      <w:r>
        <w:rPr>
          <w:rFonts w:hint="eastAsia" w:ascii="宋体" w:hAnsi="宋体" w:eastAsia="宋体" w:cs="微软雅黑"/>
          <w:color w:val="000000"/>
          <w:szCs w:val="21"/>
          <w:highlight w:val="none"/>
        </w:rPr>
        <w:t xml:space="preserve">注册于</w:t>
      </w:r>
      <w:r>
        <w:rPr>
          <w:rFonts w:hint="eastAsia" w:ascii="宋体" w:hAnsi="宋体" w:eastAsia="宋体" w:cs="微软雅黑"/>
          <w:color w:val="000000"/>
          <w:szCs w:val="21"/>
          <w:highlight w:val="none"/>
          <w:u w:val="single"/>
        </w:rPr>
        <w:t xml:space="preserve">            </w:t>
      </w:r>
      <w:r>
        <w:rPr>
          <w:rFonts w:hint="eastAsia" w:ascii="宋体" w:hAnsi="宋体" w:eastAsia="宋体" w:cs="微软雅黑"/>
          <w:color w:val="000000"/>
          <w:szCs w:val="21"/>
          <w:highlight w:val="none"/>
        </w:rPr>
        <w:t xml:space="preserve">（</w:t>
      </w:r>
      <w:r>
        <w:rPr>
          <w:rFonts w:hint="eastAsia" w:ascii="宋体" w:hAnsi="宋体" w:eastAsia="宋体" w:cs="微软雅黑"/>
          <w:color w:val="000000"/>
          <w:szCs w:val="21"/>
          <w:highlight w:val="none"/>
          <w:lang w:val="en-US" w:eastAsia="zh-CN"/>
        </w:rPr>
        <w:t xml:space="preserve">投标</w:t>
      </w:r>
      <w:r>
        <w:rPr>
          <w:rFonts w:hint="eastAsia" w:ascii="宋体" w:hAnsi="宋体" w:eastAsia="宋体" w:cs="微软雅黑"/>
          <w:color w:val="000000"/>
          <w:szCs w:val="21"/>
          <w:highlight w:val="none"/>
        </w:rPr>
        <w:t xml:space="preserve">人住址）的</w:t>
      </w:r>
      <w:r>
        <w:rPr>
          <w:rFonts w:hint="eastAsia" w:ascii="宋体" w:hAnsi="宋体" w:eastAsia="宋体" w:cs="微软雅黑"/>
          <w:color w:val="000000"/>
          <w:szCs w:val="21"/>
          <w:highlight w:val="none"/>
          <w:u w:val="single"/>
        </w:rPr>
        <w:t xml:space="preserve">            </w:t>
      </w:r>
      <w:r>
        <w:rPr>
          <w:rFonts w:hint="eastAsia" w:ascii="宋体" w:hAnsi="宋体" w:eastAsia="宋体" w:cs="微软雅黑"/>
          <w:color w:val="000000"/>
          <w:szCs w:val="21"/>
          <w:highlight w:val="none"/>
        </w:rPr>
        <w:t xml:space="preserve">（</w:t>
      </w:r>
      <w:r>
        <w:rPr>
          <w:rFonts w:hint="eastAsia" w:ascii="宋体" w:hAnsi="宋体" w:eastAsia="宋体" w:cs="微软雅黑"/>
          <w:color w:val="000000"/>
          <w:szCs w:val="21"/>
          <w:highlight w:val="none"/>
          <w:lang w:val="en-US" w:eastAsia="zh-CN"/>
        </w:rPr>
        <w:t xml:space="preserve">投标</w:t>
      </w:r>
      <w:r>
        <w:rPr>
          <w:rFonts w:hint="eastAsia" w:ascii="宋体" w:hAnsi="宋体" w:eastAsia="宋体" w:cs="微软雅黑"/>
          <w:color w:val="000000"/>
          <w:szCs w:val="21"/>
          <w:highlight w:val="none"/>
        </w:rPr>
        <w:t xml:space="preserve">人名称）法定代表人</w:t>
      </w:r>
      <w:r>
        <w:rPr>
          <w:rFonts w:hint="eastAsia" w:ascii="宋体" w:hAnsi="宋体" w:eastAsia="宋体" w:cs="微软雅黑"/>
          <w:color w:val="000000"/>
          <w:szCs w:val="21"/>
          <w:highlight w:val="none"/>
          <w:u w:val="single"/>
        </w:rPr>
        <w:t xml:space="preserve">            </w:t>
      </w:r>
      <w:r>
        <w:rPr>
          <w:rFonts w:hint="eastAsia" w:ascii="宋体" w:hAnsi="宋体" w:eastAsia="宋体" w:cs="微软雅黑"/>
          <w:color w:val="000000"/>
          <w:szCs w:val="21"/>
          <w:highlight w:val="none"/>
        </w:rPr>
        <w:t xml:space="preserve">（法定代表人姓名、职务）代表本公司授权在下面签字的</w:t>
      </w:r>
      <w:r>
        <w:rPr>
          <w:rFonts w:hint="eastAsia" w:ascii="宋体" w:hAnsi="宋体" w:eastAsia="宋体" w:cs="微软雅黑"/>
          <w:color w:val="000000"/>
          <w:szCs w:val="21"/>
          <w:highlight w:val="none"/>
          <w:u w:val="single"/>
        </w:rPr>
        <w:t xml:space="preserve">          </w:t>
      </w:r>
      <w:r>
        <w:rPr>
          <w:rFonts w:hint="eastAsia" w:ascii="宋体" w:hAnsi="宋体" w:eastAsia="宋体" w:cs="微软雅黑"/>
          <w:color w:val="000000"/>
          <w:szCs w:val="21"/>
          <w:highlight w:val="none"/>
        </w:rPr>
        <w:t xml:space="preserve">（</w:t>
      </w:r>
      <w:r>
        <w:rPr>
          <w:rFonts w:hint="eastAsia" w:ascii="宋体" w:hAnsi="宋体" w:eastAsia="宋体" w:cs="微软雅黑"/>
          <w:color w:val="000000"/>
          <w:szCs w:val="21"/>
          <w:highlight w:val="none"/>
          <w:lang w:val="en-US" w:eastAsia="zh-CN"/>
        </w:rPr>
        <w:t xml:space="preserve">投标</w:t>
      </w:r>
      <w:r>
        <w:rPr>
          <w:rFonts w:hint="eastAsia" w:ascii="宋体" w:hAnsi="宋体" w:eastAsia="宋体" w:cs="微软雅黑"/>
          <w:color w:val="000000"/>
          <w:szCs w:val="21"/>
          <w:highlight w:val="none"/>
        </w:rPr>
        <w:t xml:space="preserve">人代表姓名、职务）为本公司的合法代理人，就贵方组织的</w:t>
      </w:r>
      <w:r>
        <w:rPr>
          <w:rFonts w:hint="eastAsia" w:ascii="宋体" w:hAnsi="宋体" w:eastAsia="宋体" w:cs="微软雅黑"/>
          <w:color w:val="000000"/>
          <w:szCs w:val="21"/>
          <w:highlight w:val="none"/>
          <w:u w:val="single"/>
        </w:rPr>
        <w:t xml:space="preserve">                    </w:t>
      </w:r>
      <w:r>
        <w:rPr>
          <w:rFonts w:hint="eastAsia" w:ascii="宋体" w:hAnsi="宋体" w:eastAsia="宋体" w:cs="微软雅黑"/>
          <w:color w:val="000000"/>
          <w:szCs w:val="21"/>
          <w:highlight w:val="none"/>
        </w:rPr>
        <w:t xml:space="preserve"> 项目，项目编号：</w:t>
      </w:r>
      <w:r>
        <w:rPr>
          <w:rFonts w:hint="eastAsia" w:ascii="宋体" w:hAnsi="宋体" w:eastAsia="宋体" w:cs="微软雅黑"/>
          <w:color w:val="000000"/>
          <w:szCs w:val="21"/>
          <w:highlight w:val="none"/>
          <w:u w:val="single"/>
        </w:rPr>
        <w:t xml:space="preserve">          </w:t>
      </w:r>
      <w:r>
        <w:rPr>
          <w:rFonts w:hint="eastAsia" w:ascii="宋体" w:hAnsi="宋体" w:eastAsia="宋体" w:cs="微软雅黑"/>
          <w:color w:val="000000"/>
          <w:szCs w:val="21"/>
          <w:highlight w:val="none"/>
        </w:rPr>
        <w:t xml:space="preserve">，以本公司名义处理一切与之有关的事务。</w:t>
      </w:r>
      <w:r>
        <w:rPr>
          <w:rFonts w:ascii="宋体" w:hAnsi="宋体" w:eastAsia="宋体" w:cs="微软雅黑"/>
          <w:color w:val="000000"/>
          <w:szCs w:val="21"/>
          <w:highlight w:val="none"/>
        </w:rPr>
      </w:r>
      <w:r/>
    </w:p>
    <w:p>
      <w:pPr>
        <w:pStyle w:val="883"/>
        <w:spacing w:line="400" w:lineRule="exact"/>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    本授权书于</w:t>
      </w:r>
      <w:r>
        <w:rPr>
          <w:rFonts w:hint="eastAsia" w:ascii="宋体" w:hAnsi="宋体" w:eastAsia="宋体" w:cs="微软雅黑"/>
          <w:color w:val="000000"/>
          <w:szCs w:val="21"/>
          <w:highlight w:val="none"/>
          <w:u w:val="single"/>
        </w:rPr>
        <w:t xml:space="preserve">    </w:t>
      </w:r>
      <w:r>
        <w:rPr>
          <w:rFonts w:hint="eastAsia" w:ascii="宋体" w:hAnsi="宋体" w:eastAsia="宋体" w:cs="微软雅黑"/>
          <w:color w:val="000000"/>
          <w:szCs w:val="21"/>
          <w:highlight w:val="none"/>
        </w:rPr>
        <w:t xml:space="preserve">年</w:t>
      </w:r>
      <w:r>
        <w:rPr>
          <w:rFonts w:hint="eastAsia" w:ascii="宋体" w:hAnsi="宋体" w:eastAsia="宋体" w:cs="微软雅黑"/>
          <w:color w:val="000000"/>
          <w:szCs w:val="21"/>
          <w:highlight w:val="none"/>
          <w:u w:val="single"/>
        </w:rPr>
        <w:t xml:space="preserve">  </w:t>
      </w:r>
      <w:r>
        <w:rPr>
          <w:rFonts w:hint="eastAsia" w:ascii="宋体" w:hAnsi="宋体" w:eastAsia="宋体" w:cs="微软雅黑"/>
          <w:color w:val="000000"/>
          <w:szCs w:val="21"/>
          <w:highlight w:val="none"/>
        </w:rPr>
        <w:t xml:space="preserve">月</w:t>
      </w:r>
      <w:r>
        <w:rPr>
          <w:rFonts w:hint="eastAsia" w:ascii="宋体" w:hAnsi="宋体" w:eastAsia="宋体" w:cs="微软雅黑"/>
          <w:color w:val="000000"/>
          <w:szCs w:val="21"/>
          <w:highlight w:val="none"/>
          <w:u w:val="single"/>
        </w:rPr>
        <w:t xml:space="preserve">  </w:t>
      </w:r>
      <w:r>
        <w:rPr>
          <w:rFonts w:hint="eastAsia" w:ascii="宋体" w:hAnsi="宋体" w:eastAsia="宋体" w:cs="微软雅黑"/>
          <w:color w:val="000000"/>
          <w:szCs w:val="21"/>
          <w:highlight w:val="none"/>
        </w:rPr>
        <w:t xml:space="preserve">日签字生效，特此声明。</w:t>
      </w:r>
      <w:r>
        <w:rPr>
          <w:rFonts w:ascii="宋体" w:hAnsi="宋体" w:eastAsia="宋体" w:cs="微软雅黑"/>
          <w:color w:val="000000"/>
          <w:szCs w:val="21"/>
          <w:highlight w:val="none"/>
        </w:rPr>
      </w:r>
      <w:r/>
    </w:p>
    <w:p>
      <w:pPr>
        <w:pStyle w:val="883"/>
        <w:spacing w:line="400" w:lineRule="exact"/>
        <w:rPr>
          <w:rFonts w:ascii="宋体" w:hAnsi="宋体" w:eastAsia="宋体" w:cs="宋体"/>
          <w:color w:val="000000"/>
          <w:szCs w:val="21"/>
          <w:highlight w:val="none"/>
        </w:rPr>
      </w:pPr>
      <w:r>
        <w:rPr>
          <w:rFonts w:ascii="宋体" w:hAnsi="宋体" w:eastAsia="宋体" w:cs="宋体"/>
          <w:color w:val="000000"/>
          <w:szCs w:val="21"/>
          <w:highlight w:val="none"/>
        </w:rPr>
      </w:r>
      <w:r/>
    </w:p>
    <w:p>
      <w:pPr>
        <w:pStyle w:val="883"/>
        <w:spacing w:line="400" w:lineRule="exact"/>
        <w:rPr>
          <w:rFonts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法定代表人签字、签章或印鉴：</w:t>
      </w:r>
      <w:r>
        <w:rPr>
          <w:rFonts w:hint="eastAsia" w:ascii="宋体" w:hAnsi="宋体" w:eastAsia="宋体" w:cs="宋体"/>
          <w:color w:val="000000"/>
          <w:szCs w:val="21"/>
          <w:highlight w:val="none"/>
          <w:u w:val="single"/>
        </w:rPr>
        <w:t xml:space="preserve">                       </w:t>
      </w:r>
      <w:r>
        <w:rPr>
          <w:rFonts w:ascii="宋体" w:hAnsi="宋体" w:eastAsia="宋体" w:cs="宋体"/>
          <w:color w:val="000000"/>
          <w:szCs w:val="21"/>
          <w:highlight w:val="none"/>
          <w:u w:val="single"/>
        </w:rPr>
      </w:r>
      <w:r/>
    </w:p>
    <w:p>
      <w:pPr>
        <w:pStyle w:val="883"/>
        <w:spacing w:line="400" w:lineRule="exact"/>
        <w:rPr>
          <w:rFonts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日期：</w:t>
      </w:r>
      <w:r>
        <w:rPr>
          <w:rFonts w:hint="eastAsia" w:ascii="宋体" w:hAnsi="宋体" w:eastAsia="宋体" w:cs="宋体"/>
          <w:color w:val="000000"/>
          <w:szCs w:val="21"/>
          <w:highlight w:val="none"/>
          <w:u w:val="single"/>
        </w:rPr>
        <w:t xml:space="preserve">                                             </w:t>
      </w:r>
      <w:r>
        <w:rPr>
          <w:rFonts w:ascii="宋体" w:hAnsi="宋体" w:eastAsia="宋体" w:cs="宋体"/>
          <w:color w:val="000000"/>
          <w:szCs w:val="21"/>
          <w:highlight w:val="none"/>
          <w:u w:val="single"/>
        </w:rPr>
      </w:r>
      <w:r/>
    </w:p>
    <w:p>
      <w:pPr>
        <w:pStyle w:val="883"/>
        <w:spacing w:line="400" w:lineRule="exact"/>
        <w:rPr>
          <w:rFonts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联系电话：</w:t>
      </w:r>
      <w:r>
        <w:rPr>
          <w:rFonts w:hint="eastAsia" w:ascii="宋体" w:hAnsi="宋体" w:eastAsia="宋体" w:cs="宋体"/>
          <w:color w:val="000000"/>
          <w:szCs w:val="21"/>
          <w:highlight w:val="none"/>
          <w:u w:val="single"/>
        </w:rPr>
        <w:t xml:space="preserve">                                         </w:t>
      </w:r>
      <w:r>
        <w:rPr>
          <w:rFonts w:ascii="宋体" w:hAnsi="宋体" w:eastAsia="宋体" w:cs="宋体"/>
          <w:color w:val="000000"/>
          <w:szCs w:val="21"/>
          <w:highlight w:val="none"/>
          <w:u w:val="single"/>
        </w:rPr>
      </w:r>
      <w:r/>
    </w:p>
    <w:p>
      <w:pPr>
        <w:pStyle w:val="883"/>
        <w:spacing w:line="400" w:lineRule="exact"/>
        <w:rPr>
          <w:rFonts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身份证号码：</w:t>
      </w:r>
      <w:r>
        <w:rPr>
          <w:rFonts w:hint="eastAsia" w:ascii="宋体" w:hAnsi="宋体" w:eastAsia="宋体" w:cs="宋体"/>
          <w:color w:val="000000"/>
          <w:szCs w:val="21"/>
          <w:highlight w:val="none"/>
          <w:u w:val="single"/>
        </w:rPr>
        <w:t xml:space="preserve">                                       </w:t>
      </w:r>
      <w:r>
        <w:rPr>
          <w:rFonts w:ascii="宋体" w:hAnsi="宋体" w:eastAsia="宋体" w:cs="宋体"/>
          <w:color w:val="000000"/>
          <w:szCs w:val="21"/>
          <w:highlight w:val="none"/>
          <w:u w:val="single"/>
        </w:rPr>
      </w:r>
      <w:r/>
    </w:p>
    <w:p>
      <w:pPr>
        <w:pStyle w:val="883"/>
        <w:spacing w:line="400" w:lineRule="exact"/>
        <w:rPr>
          <w:rFonts w:ascii="宋体" w:hAnsi="宋体" w:eastAsia="宋体" w:cs="宋体"/>
          <w:color w:val="000000"/>
          <w:szCs w:val="21"/>
          <w:highlight w:val="none"/>
        </w:rPr>
      </w:pPr>
      <w:r>
        <w:rPr>
          <w:rFonts w:ascii="宋体" w:hAnsi="宋体" w:eastAsia="宋体" w:cs="宋体"/>
          <w:color w:val="000000"/>
          <w:szCs w:val="21"/>
          <w:highlight w:val="none"/>
        </w:rPr>
      </w:r>
      <w:r/>
    </w:p>
    <w:p>
      <w:pPr>
        <w:pStyle w:val="883"/>
        <w:spacing w:line="400" w:lineRule="exact"/>
        <w:rPr>
          <w:rFonts w:ascii="宋体" w:hAnsi="宋体" w:eastAsia="宋体" w:cs="宋体"/>
          <w:color w:val="000000"/>
          <w:szCs w:val="21"/>
          <w:highlight w:val="none"/>
          <w:u w:val="single"/>
        </w:rPr>
      </w:pPr>
      <w:r>
        <w:rPr>
          <w:rFonts w:hint="eastAsia" w:ascii="宋体" w:hAnsi="宋体" w:eastAsia="宋体" w:cs="微软雅黑"/>
          <w:color w:val="000000"/>
          <w:szCs w:val="21"/>
          <w:highlight w:val="none"/>
          <w:lang w:val="en-US" w:eastAsia="zh-CN"/>
        </w:rPr>
        <w:t xml:space="preserve">投标</w:t>
      </w:r>
      <w:r>
        <w:rPr>
          <w:rFonts w:hint="eastAsia" w:ascii="宋体" w:hAnsi="宋体" w:eastAsia="宋体" w:cs="微软雅黑"/>
          <w:color w:val="000000"/>
          <w:szCs w:val="21"/>
          <w:highlight w:val="none"/>
        </w:rPr>
        <w:t xml:space="preserve">人</w:t>
      </w:r>
      <w:r>
        <w:rPr>
          <w:rFonts w:hint="eastAsia" w:ascii="宋体" w:hAnsi="宋体" w:eastAsia="宋体" w:cs="宋体"/>
          <w:color w:val="000000"/>
          <w:szCs w:val="21"/>
          <w:highlight w:val="none"/>
        </w:rPr>
        <w:t xml:space="preserve">代表签字或盖章：</w:t>
      </w:r>
      <w:r>
        <w:rPr>
          <w:rFonts w:hint="eastAsia" w:ascii="宋体" w:hAnsi="宋体" w:eastAsia="宋体" w:cs="宋体"/>
          <w:color w:val="000000"/>
          <w:szCs w:val="21"/>
          <w:highlight w:val="none"/>
          <w:u w:val="single"/>
        </w:rPr>
        <w:t xml:space="preserve">                            </w:t>
      </w:r>
      <w:r>
        <w:rPr>
          <w:rFonts w:ascii="宋体" w:hAnsi="宋体" w:eastAsia="宋体" w:cs="宋体"/>
          <w:color w:val="000000"/>
          <w:szCs w:val="21"/>
          <w:highlight w:val="none"/>
          <w:u w:val="single"/>
        </w:rPr>
      </w:r>
      <w:r/>
    </w:p>
    <w:p>
      <w:pPr>
        <w:pStyle w:val="883"/>
        <w:spacing w:line="400" w:lineRule="exact"/>
        <w:rPr>
          <w:rFonts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日期：</w:t>
      </w:r>
      <w:r>
        <w:rPr>
          <w:rFonts w:hint="eastAsia" w:ascii="宋体" w:hAnsi="宋体" w:eastAsia="宋体" w:cs="宋体"/>
          <w:color w:val="000000"/>
          <w:szCs w:val="21"/>
          <w:highlight w:val="none"/>
          <w:u w:val="single"/>
        </w:rPr>
        <w:t xml:space="preserve">                                            </w:t>
      </w:r>
      <w:r>
        <w:rPr>
          <w:rFonts w:ascii="宋体" w:hAnsi="宋体" w:eastAsia="宋体" w:cs="宋体"/>
          <w:color w:val="000000"/>
          <w:szCs w:val="21"/>
          <w:highlight w:val="none"/>
          <w:u w:val="single"/>
        </w:rPr>
      </w:r>
      <w:r/>
    </w:p>
    <w:p>
      <w:pPr>
        <w:pStyle w:val="883"/>
        <w:spacing w:line="400" w:lineRule="exact"/>
        <w:rPr>
          <w:rFonts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联系电话：</w:t>
      </w:r>
      <w:r>
        <w:rPr>
          <w:rFonts w:hint="eastAsia" w:ascii="宋体" w:hAnsi="宋体" w:eastAsia="宋体" w:cs="宋体"/>
          <w:color w:val="000000"/>
          <w:szCs w:val="21"/>
          <w:highlight w:val="none"/>
          <w:u w:val="single"/>
        </w:rPr>
        <w:t xml:space="preserve">                                        </w:t>
      </w:r>
      <w:r>
        <w:rPr>
          <w:rFonts w:ascii="宋体" w:hAnsi="宋体" w:eastAsia="宋体" w:cs="宋体"/>
          <w:color w:val="000000"/>
          <w:szCs w:val="21"/>
          <w:highlight w:val="none"/>
          <w:u w:val="single"/>
        </w:rPr>
      </w:r>
      <w:r/>
    </w:p>
    <w:p>
      <w:pPr>
        <w:pStyle w:val="883"/>
        <w:spacing w:line="400" w:lineRule="exact"/>
        <w:rPr>
          <w:rFonts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身份证号码：</w:t>
      </w:r>
      <w:r>
        <w:rPr>
          <w:rFonts w:hint="eastAsia" w:ascii="宋体" w:hAnsi="宋体" w:eastAsia="宋体" w:cs="宋体"/>
          <w:color w:val="000000"/>
          <w:szCs w:val="21"/>
          <w:highlight w:val="none"/>
          <w:u w:val="single"/>
        </w:rPr>
        <w:t xml:space="preserve">                                      </w:t>
      </w:r>
      <w:r>
        <w:rPr>
          <w:rFonts w:ascii="宋体" w:hAnsi="宋体" w:eastAsia="宋体" w:cs="宋体"/>
          <w:color w:val="000000"/>
          <w:szCs w:val="21"/>
          <w:highlight w:val="none"/>
          <w:u w:val="single"/>
        </w:rPr>
      </w:r>
      <w:r/>
    </w:p>
    <w:p>
      <w:pPr>
        <w:pStyle w:val="883"/>
        <w:spacing w:line="400" w:lineRule="exact"/>
        <w:rPr>
          <w:rFonts w:ascii="宋体" w:hAnsi="宋体" w:eastAsia="宋体" w:cs="宋体"/>
          <w:color w:val="000000"/>
          <w:szCs w:val="21"/>
          <w:highlight w:val="none"/>
        </w:rPr>
      </w:pPr>
      <w:r>
        <w:rPr>
          <w:rFonts w:ascii="宋体" w:hAnsi="宋体" w:eastAsia="宋体" w:cs="宋体"/>
          <w:color w:val="000000"/>
          <w:szCs w:val="21"/>
          <w:highlight w:val="none"/>
        </w:rPr>
      </w:r>
      <w:r/>
    </w:p>
    <w:p>
      <w:pPr>
        <w:pStyle w:val="883"/>
        <w:spacing w:line="400" w:lineRule="exact"/>
        <w:rPr>
          <w:rFonts w:ascii="宋体" w:hAnsi="宋体" w:eastAsia="宋体" w:cs="宋体"/>
          <w:color w:val="000000"/>
          <w:szCs w:val="21"/>
          <w:highlight w:val="none"/>
          <w:u w:val="single"/>
        </w:rPr>
      </w:pPr>
      <w:r>
        <w:rPr>
          <w:rFonts w:hint="eastAsia" w:ascii="宋体" w:hAnsi="宋体" w:eastAsia="宋体" w:cs="微软雅黑"/>
          <w:color w:val="000000"/>
          <w:szCs w:val="21"/>
          <w:highlight w:val="none"/>
          <w:lang w:val="en-US" w:eastAsia="zh-CN"/>
        </w:rPr>
        <w:t xml:space="preserve">投标</w:t>
      </w:r>
      <w:r>
        <w:rPr>
          <w:rFonts w:hint="eastAsia" w:ascii="宋体" w:hAnsi="宋体" w:eastAsia="宋体" w:cs="微软雅黑"/>
          <w:color w:val="000000"/>
          <w:szCs w:val="21"/>
          <w:highlight w:val="none"/>
        </w:rPr>
        <w:t xml:space="preserve">人</w:t>
      </w:r>
      <w:r>
        <w:rPr>
          <w:rFonts w:hint="eastAsia" w:ascii="宋体" w:hAnsi="宋体" w:eastAsia="宋体" w:cs="宋体"/>
          <w:color w:val="000000"/>
          <w:szCs w:val="21"/>
          <w:highlight w:val="none"/>
        </w:rPr>
        <w:t xml:space="preserve">全称：</w:t>
      </w:r>
      <w:r>
        <w:rPr>
          <w:rFonts w:hint="eastAsia" w:ascii="宋体" w:hAnsi="宋体" w:eastAsia="宋体" w:cs="宋体"/>
          <w:color w:val="000000"/>
          <w:szCs w:val="21"/>
          <w:highlight w:val="none"/>
          <w:u w:val="single"/>
        </w:rPr>
        <w:t xml:space="preserve">                                      </w:t>
      </w:r>
      <w:r>
        <w:rPr>
          <w:rFonts w:ascii="宋体" w:hAnsi="宋体" w:eastAsia="宋体" w:cs="宋体"/>
          <w:color w:val="000000"/>
          <w:szCs w:val="21"/>
          <w:highlight w:val="none"/>
          <w:u w:val="single"/>
        </w:rPr>
      </w:r>
      <w:r/>
    </w:p>
    <w:p>
      <w:pPr>
        <w:pStyle w:val="883"/>
        <w:spacing w:line="400" w:lineRule="exact"/>
        <w:rPr>
          <w:rFonts w:ascii="宋体" w:hAnsi="宋体" w:eastAsia="宋体" w:cs="宋体"/>
          <w:color w:val="000000"/>
          <w:szCs w:val="21"/>
          <w:highlight w:val="none"/>
        </w:rPr>
      </w:pPr>
      <w:r>
        <w:rPr>
          <w:rFonts w:ascii="宋体" w:hAnsi="宋体" w:eastAsia="宋体" w:cs="宋体"/>
          <w:color w:val="000000"/>
          <w:szCs w:val="21"/>
          <w:highlight w:val="none"/>
        </w:rPr>
      </w:r>
      <w:r/>
    </w:p>
    <w:p>
      <w:pPr>
        <w:pStyle w:val="883"/>
        <w:spacing w:line="400" w:lineRule="exact"/>
        <w:rPr>
          <w:rFonts w:ascii="宋体" w:hAnsi="宋体" w:eastAsia="宋体" w:cs="宋体"/>
          <w:color w:val="000000"/>
          <w:szCs w:val="21"/>
          <w:highlight w:val="none"/>
          <w:u w:val="single"/>
        </w:rPr>
      </w:pPr>
      <w:r>
        <w:rPr>
          <w:rFonts w:hint="eastAsia" w:ascii="宋体" w:hAnsi="宋体" w:eastAsia="宋体" w:cs="微软雅黑"/>
          <w:color w:val="000000"/>
          <w:szCs w:val="21"/>
          <w:highlight w:val="none"/>
          <w:lang w:val="en-US" w:eastAsia="zh-CN"/>
        </w:rPr>
        <w:t xml:space="preserve">投标</w:t>
      </w:r>
      <w:r>
        <w:rPr>
          <w:rFonts w:hint="eastAsia" w:ascii="宋体" w:hAnsi="宋体" w:eastAsia="宋体" w:cs="微软雅黑"/>
          <w:color w:val="000000"/>
          <w:szCs w:val="21"/>
          <w:highlight w:val="none"/>
        </w:rPr>
        <w:t xml:space="preserve">人</w:t>
      </w:r>
      <w:r>
        <w:rPr>
          <w:rFonts w:hint="eastAsia" w:ascii="宋体" w:hAnsi="宋体" w:eastAsia="宋体" w:cs="宋体"/>
          <w:color w:val="000000"/>
          <w:szCs w:val="21"/>
          <w:highlight w:val="none"/>
        </w:rPr>
        <w:t xml:space="preserve">公章：</w:t>
      </w:r>
      <w:r>
        <w:rPr>
          <w:rFonts w:hint="eastAsia" w:ascii="宋体" w:hAnsi="宋体" w:eastAsia="宋体" w:cs="宋体"/>
          <w:color w:val="000000"/>
          <w:szCs w:val="21"/>
          <w:highlight w:val="none"/>
          <w:u w:val="single"/>
        </w:rPr>
        <w:t xml:space="preserve">                                       </w:t>
      </w:r>
      <w:r>
        <w:rPr>
          <w:rFonts w:ascii="宋体" w:hAnsi="宋体" w:eastAsia="宋体" w:cs="宋体"/>
          <w:color w:val="000000"/>
          <w:szCs w:val="21"/>
          <w:highlight w:val="none"/>
          <w:u w:val="single"/>
        </w:rPr>
      </w:r>
      <w:r/>
    </w:p>
    <w:p>
      <w:pPr>
        <w:pStyle w:val="883"/>
        <w:spacing w:line="400" w:lineRule="exact"/>
        <w:rPr>
          <w:rFonts w:ascii="宋体" w:hAnsi="宋体" w:eastAsia="宋体" w:cs="宋体"/>
          <w:color w:val="000000"/>
          <w:szCs w:val="21"/>
          <w:highlight w:val="none"/>
        </w:rPr>
      </w:pPr>
      <w:r>
        <w:rPr>
          <w:rFonts w:ascii="宋体" w:hAnsi="宋体" w:eastAsia="宋体" w:cs="宋体"/>
          <w:color w:val="000000"/>
          <w:szCs w:val="21"/>
          <w:highlight w:val="none"/>
        </w:rPr>
      </w:r>
      <w:r/>
    </w:p>
    <w:p>
      <w:pPr>
        <w:pStyle w:val="883"/>
        <w:spacing w:line="400" w:lineRule="exact"/>
        <w:rPr>
          <w:rFonts w:ascii="宋体" w:hAnsi="宋体" w:eastAsia="宋体" w:cs="宋体"/>
          <w:color w:val="000000"/>
          <w:szCs w:val="21"/>
          <w:highlight w:val="none"/>
        </w:rPr>
      </w:pPr>
      <w:r>
        <w:rPr>
          <w:rFonts w:ascii="宋体" w:hAnsi="宋体" w:eastAsia="宋体" w:cs="宋体"/>
          <w:color w:val="000000"/>
          <w:szCs w:val="21"/>
          <w:highlight w:val="none"/>
        </w:rPr>
      </w:r>
      <w:r/>
    </w:p>
    <w:p>
      <w:pPr>
        <w:pStyle w:val="883"/>
        <w:spacing w:line="400" w:lineRule="exact"/>
        <w:rPr>
          <w:rFonts w:ascii="宋体" w:hAnsi="宋体" w:eastAsia="宋体" w:cs="宋体"/>
          <w:color w:val="000000"/>
          <w:szCs w:val="21"/>
          <w:highlight w:val="none"/>
        </w:rPr>
      </w:pPr>
      <w:r>
        <w:rPr>
          <w:rFonts w:hint="eastAsia" w:ascii="宋体" w:hAnsi="宋体" w:eastAsia="宋体" w:cs="微软雅黑"/>
          <w:color w:val="000000"/>
          <w:szCs w:val="21"/>
          <w:highlight w:val="none"/>
          <w:lang w:val="en-US" w:eastAsia="zh-CN"/>
        </w:rPr>
        <w:t xml:space="preserve">投标</w:t>
      </w:r>
      <w:r>
        <w:rPr>
          <w:rFonts w:hint="eastAsia" w:ascii="宋体" w:hAnsi="宋体" w:eastAsia="宋体" w:cs="微软雅黑"/>
          <w:color w:val="000000"/>
          <w:szCs w:val="21"/>
          <w:highlight w:val="none"/>
        </w:rPr>
        <w:t xml:space="preserve">人</w:t>
      </w:r>
      <w:r>
        <w:rPr>
          <w:rFonts w:hint="eastAsia" w:ascii="宋体" w:hAnsi="宋体" w:eastAsia="宋体" w:cs="宋体"/>
          <w:color w:val="000000"/>
          <w:szCs w:val="21"/>
          <w:highlight w:val="none"/>
        </w:rPr>
        <w:t xml:space="preserve">代表身份证（复印件）</w:t>
      </w:r>
      <w:r>
        <w:rPr>
          <w:rFonts w:ascii="宋体" w:hAnsi="宋体" w:eastAsia="宋体" w:cs="宋体"/>
          <w:color w:val="000000"/>
          <w:szCs w:val="21"/>
          <w:highlight w:val="none"/>
        </w:rPr>
      </w:r>
      <w:r/>
    </w:p>
    <w:tbl>
      <w:tblPr>
        <w:tblW w:w="962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03"/>
        <w:gridCol w:w="4819"/>
      </w:tblGrid>
      <w:tr>
        <w:trPr/>
        <w:tc>
          <w:tcPr>
            <w:tcW w:w="4803" w:type="dxa"/>
            <w:vAlign w:val="center"/>
            <w:textDirection w:val="lrTb"/>
            <w:noWrap w:val="false"/>
          </w:tcPr>
          <w:p>
            <w:pPr>
              <w:pStyle w:val="883"/>
              <w:ind w:firstLine="1265"/>
              <w:jc w:val="left"/>
              <w:keepLines/>
              <w:keepNext/>
              <w:spacing w:before="360" w:after="120"/>
              <w:widowControl w:val="off"/>
              <w:rPr>
                <w:rFonts w:ascii="宋体" w:hAnsi="宋体" w:eastAsia="宋体" w:cs="Times New Roman"/>
                <w:b/>
                <w:bCs/>
                <w:color w:val="000000"/>
                <w:sz w:val="24"/>
                <w:szCs w:val="20"/>
                <w:highlight w:val="none"/>
                <w:u w:val="single"/>
                <w:lang w:val="en-US" w:eastAsia="zh-CN" w:bidi="ar-SA"/>
              </w:rPr>
              <w:outlineLvl w:val="2"/>
            </w:pPr>
            <w:r>
              <w:rPr>
                <w:rFonts w:hint="eastAsia" w:ascii="宋体" w:hAnsi="宋体" w:eastAsia="宋体" w:cs="宋体"/>
                <w:b/>
                <w:bCs/>
                <w:color w:val="000000"/>
                <w:sz w:val="21"/>
                <w:szCs w:val="21"/>
                <w:highlight w:val="none"/>
                <w:u w:val="single"/>
                <w:lang w:val="en-US" w:eastAsia="zh-CN" w:bidi="ar-SA"/>
              </w:rPr>
              <w:t xml:space="preserve">身份证正面</w:t>
            </w:r>
            <w:r>
              <w:rPr>
                <w:rFonts w:ascii="宋体" w:hAnsi="宋体" w:eastAsia="宋体" w:cs="Times New Roman"/>
                <w:b/>
                <w:bCs/>
                <w:color w:val="000000"/>
                <w:sz w:val="24"/>
                <w:szCs w:val="20"/>
                <w:highlight w:val="none"/>
                <w:u w:val="single"/>
                <w:lang w:val="en-US" w:eastAsia="zh-CN" w:bidi="ar-SA"/>
              </w:rPr>
            </w:r>
            <w:r/>
          </w:p>
          <w:p>
            <w:pPr>
              <w:pStyle w:val="883"/>
              <w:jc w:val="center"/>
              <w:rPr>
                <w:rFonts w:ascii="宋体" w:hAnsi="宋体" w:eastAsia="宋体" w:cs="Times New Roman"/>
                <w:color w:val="000000"/>
                <w:highlight w:val="none"/>
              </w:rPr>
            </w:pPr>
            <w:r>
              <w:rPr>
                <w:rFonts w:ascii="宋体" w:hAnsi="宋体" w:eastAsia="宋体" w:cs="Times New Roman"/>
                <w:color w:val="000000"/>
                <w:highlight w:val="none"/>
              </w:rPr>
            </w:r>
            <w:r/>
          </w:p>
          <w:p>
            <w:pPr>
              <w:pStyle w:val="883"/>
              <w:jc w:val="center"/>
              <w:keepLines/>
              <w:keepNext/>
              <w:spacing w:before="360" w:after="120"/>
              <w:widowControl w:val="off"/>
              <w:rPr>
                <w:rFonts w:ascii="宋体" w:hAnsi="宋体" w:eastAsia="宋体" w:cs="Times New Roman"/>
                <w:b/>
                <w:bCs/>
                <w:color w:val="000000"/>
                <w:sz w:val="24"/>
                <w:szCs w:val="20"/>
                <w:highlight w:val="none"/>
                <w:u w:val="single"/>
                <w:lang w:val="en-US" w:eastAsia="zh-CN" w:bidi="ar-SA"/>
              </w:rPr>
              <w:outlineLvl w:val="2"/>
            </w:pPr>
            <w:r>
              <w:rPr>
                <w:rFonts w:ascii="宋体" w:hAnsi="宋体" w:eastAsia="宋体" w:cs="Times New Roman"/>
                <w:b/>
                <w:bCs/>
                <w:color w:val="000000"/>
                <w:sz w:val="24"/>
                <w:szCs w:val="20"/>
                <w:highlight w:val="none"/>
                <w:u w:val="single"/>
                <w:lang w:val="en-US" w:eastAsia="zh-CN" w:bidi="ar-SA"/>
              </w:rPr>
            </w:r>
            <w:r/>
          </w:p>
        </w:tc>
        <w:tc>
          <w:tcPr>
            <w:tcW w:w="4819" w:type="dxa"/>
            <w:vAlign w:val="top"/>
            <w:textDirection w:val="lrTb"/>
            <w:noWrap w:val="false"/>
          </w:tcPr>
          <w:p>
            <w:pPr>
              <w:pStyle w:val="883"/>
              <w:ind w:firstLine="1687"/>
              <w:jc w:val="left"/>
              <w:keepLines/>
              <w:keepNext/>
              <w:spacing w:before="360" w:after="120"/>
              <w:widowControl w:val="off"/>
              <w:rPr>
                <w:rFonts w:ascii="宋体" w:hAnsi="宋体" w:eastAsia="宋体" w:cs="Times New Roman"/>
                <w:b/>
                <w:bCs/>
                <w:color w:val="000000"/>
                <w:sz w:val="24"/>
                <w:szCs w:val="20"/>
                <w:highlight w:val="none"/>
                <w:u w:val="single"/>
                <w:lang w:val="en-US" w:eastAsia="zh-CN" w:bidi="ar-SA"/>
              </w:rPr>
              <w:outlineLvl w:val="2"/>
            </w:pPr>
            <w:r>
              <w:rPr>
                <w:rFonts w:hint="eastAsia" w:ascii="宋体" w:hAnsi="宋体" w:eastAsia="宋体" w:cs="宋体"/>
                <w:b/>
                <w:bCs/>
                <w:color w:val="000000"/>
                <w:sz w:val="21"/>
                <w:szCs w:val="21"/>
                <w:highlight w:val="none"/>
                <w:u w:val="single"/>
                <w:lang w:val="en-US" w:eastAsia="zh-CN" w:bidi="ar-SA"/>
              </w:rPr>
              <w:t xml:space="preserve">身份证反面</w:t>
            </w:r>
            <w:r>
              <w:rPr>
                <w:rFonts w:ascii="宋体" w:hAnsi="宋体" w:eastAsia="宋体" w:cs="Times New Roman"/>
                <w:b/>
                <w:bCs/>
                <w:color w:val="000000"/>
                <w:sz w:val="24"/>
                <w:szCs w:val="20"/>
                <w:highlight w:val="none"/>
                <w:u w:val="single"/>
                <w:lang w:val="en-US" w:eastAsia="zh-CN" w:bidi="ar-SA"/>
              </w:rPr>
            </w:r>
            <w:r/>
          </w:p>
          <w:p>
            <w:pPr>
              <w:pStyle w:val="883"/>
              <w:jc w:val="left"/>
              <w:keepLines/>
              <w:keepNext/>
              <w:spacing w:before="360" w:after="120"/>
              <w:widowControl w:val="off"/>
              <w:rPr>
                <w:rFonts w:ascii="宋体" w:hAnsi="宋体" w:eastAsia="宋体" w:cs="Times New Roman"/>
                <w:b/>
                <w:bCs/>
                <w:color w:val="000000"/>
                <w:sz w:val="24"/>
                <w:szCs w:val="20"/>
                <w:highlight w:val="none"/>
                <w:u w:val="single"/>
                <w:lang w:val="en-US" w:eastAsia="zh-CN" w:bidi="ar-SA"/>
              </w:rPr>
              <w:outlineLvl w:val="2"/>
            </w:pPr>
            <w:r>
              <w:rPr>
                <w:rFonts w:ascii="宋体" w:hAnsi="宋体" w:eastAsia="宋体" w:cs="Times New Roman"/>
                <w:b/>
                <w:bCs/>
                <w:color w:val="000000"/>
                <w:sz w:val="24"/>
                <w:szCs w:val="20"/>
                <w:highlight w:val="none"/>
                <w:u w:val="single"/>
                <w:lang w:val="en-US" w:eastAsia="zh-CN" w:bidi="ar-SA"/>
              </w:rPr>
            </w:r>
            <w:r/>
          </w:p>
        </w:tc>
      </w:tr>
    </w:tbl>
    <w:p>
      <w:pPr>
        <w:pStyle w:val="886"/>
        <w:rPr>
          <w:rFonts w:hint="eastAsia"/>
          <w:color w:val="000000"/>
          <w:highlight w:val="none"/>
        </w:rPr>
      </w:pPr>
      <w:r>
        <w:rPr>
          <w:rFonts w:hint="eastAsia"/>
          <w:color w:val="000000"/>
          <w:highlight w:val="none"/>
        </w:rPr>
      </w:r>
      <w:r/>
    </w:p>
    <w:p>
      <w:pPr>
        <w:pStyle w:val="883"/>
        <w:jc w:val="left"/>
        <w:widowControl/>
        <w:rPr>
          <w:rFonts w:hint="eastAsia"/>
          <w:color w:val="000000"/>
          <w:sz w:val="24"/>
          <w:highlight w:val="none"/>
        </w:rPr>
      </w:pPr>
      <w:r>
        <w:rPr>
          <w:rFonts w:hint="eastAsia"/>
          <w:color w:val="000000"/>
          <w:sz w:val="24"/>
          <w:highlight w:val="none"/>
        </w:rPr>
      </w:r>
      <w:r/>
    </w:p>
    <w:p>
      <w:pPr>
        <w:pStyle w:val="883"/>
        <w:jc w:val="left"/>
        <w:widowControl/>
        <w:rPr>
          <w:rFonts w:hint="eastAsia"/>
          <w:color w:val="000000"/>
          <w:sz w:val="24"/>
          <w:highlight w:val="none"/>
        </w:rPr>
      </w:pPr>
      <w:r>
        <w:rPr>
          <w:rFonts w:hint="eastAsia"/>
          <w:color w:val="000000"/>
          <w:sz w:val="24"/>
          <w:highlight w:val="none"/>
        </w:rPr>
      </w:r>
      <w:r/>
    </w:p>
    <w:p>
      <w:pPr>
        <w:pStyle w:val="883"/>
        <w:jc w:val="left"/>
        <w:widowControl/>
        <w:rPr>
          <w:rFonts w:hint="eastAsia"/>
          <w:color w:val="000000"/>
          <w:sz w:val="24"/>
          <w:highlight w:val="none"/>
        </w:rPr>
      </w:pPr>
      <w:r>
        <w:rPr>
          <w:rFonts w:hint="eastAsia"/>
          <w:color w:val="000000"/>
          <w:sz w:val="24"/>
          <w:highlight w:val="none"/>
        </w:rPr>
      </w:r>
      <w:r/>
    </w:p>
    <w:p>
      <w:pPr>
        <w:pStyle w:val="883"/>
        <w:jc w:val="left"/>
        <w:widowControl/>
        <w:rPr>
          <w:rFonts w:hint="eastAsia"/>
          <w:color w:val="000000"/>
          <w:sz w:val="24"/>
          <w:highlight w:val="none"/>
        </w:rPr>
      </w:pPr>
      <w:r>
        <w:rPr>
          <w:rFonts w:hint="eastAsia"/>
          <w:color w:val="000000"/>
          <w:sz w:val="24"/>
          <w:highlight w:val="none"/>
        </w:rPr>
        <w:t xml:space="preserve">3  政府采购供应商信用承诺书</w:t>
      </w:r>
      <w:r>
        <w:rPr>
          <w:color w:val="000000"/>
          <w:sz w:val="24"/>
          <w:szCs w:val="20"/>
          <w:highlight w:val="none"/>
        </w:rPr>
        <w:t xml:space="preserve">（实质性格式）</w:t>
      </w:r>
      <w:r>
        <w:rPr>
          <w:rFonts w:hint="eastAsia"/>
          <w:color w:val="000000"/>
          <w:sz w:val="24"/>
          <w:highlight w:val="none"/>
        </w:rPr>
      </w:r>
      <w:r/>
    </w:p>
    <w:p>
      <w:pPr>
        <w:pStyle w:val="883"/>
        <w:ind w:firstLine="32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83"/>
        <w:ind w:firstLine="321"/>
        <w:jc w:val="center"/>
        <w:spacing w:line="560" w:lineRule="exact"/>
        <w:rPr>
          <w:rFonts w:ascii="黑体" w:hAnsi="黑体" w:eastAsia="黑体"/>
          <w:b/>
          <w:color w:val="000000"/>
          <w:sz w:val="32"/>
          <w:szCs w:val="32"/>
          <w:highlight w:val="none"/>
        </w:rPr>
      </w:pPr>
      <w:r>
        <w:rPr>
          <w:rFonts w:hint="eastAsia" w:ascii="黑体" w:hAnsi="黑体" w:eastAsia="黑体"/>
          <w:b/>
          <w:color w:val="000000"/>
          <w:sz w:val="32"/>
          <w:szCs w:val="32"/>
          <w:highlight w:val="none"/>
        </w:rPr>
        <w:t xml:space="preserve">政府采购供应商信用承诺书</w:t>
      </w:r>
      <w:r>
        <w:rPr>
          <w:rFonts w:ascii="黑体" w:hAnsi="黑体" w:eastAsia="黑体"/>
          <w:b/>
          <w:color w:val="000000"/>
          <w:sz w:val="32"/>
          <w:szCs w:val="32"/>
          <w:highlight w:val="none"/>
        </w:rPr>
      </w:r>
      <w:r/>
    </w:p>
    <w:p>
      <w:pPr>
        <w:pStyle w:val="883"/>
        <w:ind w:firstLine="640"/>
        <w:rPr>
          <w:color w:val="000000"/>
          <w:highlight w:val="none"/>
        </w:rPr>
      </w:pPr>
      <w:r>
        <w:rPr>
          <w:color w:val="000000"/>
          <w:highlight w:val="none"/>
        </w:rPr>
      </w:r>
      <w:r/>
    </w:p>
    <w:p>
      <w:pPr>
        <w:pStyle w:val="883"/>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883"/>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883"/>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883"/>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883"/>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883"/>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883"/>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883"/>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883"/>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883"/>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883"/>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883"/>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131"/>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883"/>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883"/>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883"/>
        <w:jc w:val="left"/>
        <w:widowControl/>
        <w:rPr>
          <w:color w:val="000000"/>
          <w:sz w:val="24"/>
          <w:szCs w:val="20"/>
          <w:highlight w:val="none"/>
        </w:rPr>
      </w:pPr>
      <w:r/>
      <w:bookmarkStart w:id="831" w:name="_Hlt520273711"/>
      <w:r/>
      <w:bookmarkEnd w:id="831"/>
      <w:r/>
      <w:bookmarkStart w:id="832" w:name="_Hlt520343000"/>
      <w:r/>
      <w:bookmarkEnd w:id="832"/>
      <w:r/>
      <w:bookmarkStart w:id="833" w:name="_Hlt520274065"/>
      <w:r/>
      <w:bookmarkEnd w:id="833"/>
      <w:r/>
      <w:bookmarkStart w:id="834" w:name="_Hlt520274121"/>
      <w:r/>
      <w:bookmarkEnd w:id="834"/>
      <w:r/>
      <w:bookmarkStart w:id="835" w:name="_Hlt520343392"/>
      <w:r/>
      <w:bookmarkEnd w:id="835"/>
      <w:r/>
      <w:bookmarkStart w:id="836" w:name="_Hlt520350918"/>
      <w:r/>
      <w:bookmarkEnd w:id="836"/>
      <w:r/>
      <w:bookmarkStart w:id="837" w:name="_Hlt520274393"/>
      <w:r/>
      <w:bookmarkEnd w:id="837"/>
      <w:r/>
      <w:bookmarkStart w:id="838" w:name="_Hlt520271212"/>
      <w:r/>
      <w:bookmarkEnd w:id="838"/>
      <w:r/>
      <w:bookmarkStart w:id="839" w:name="_Hlt520355504"/>
      <w:r/>
      <w:bookmarkEnd w:id="839"/>
      <w:r/>
      <w:bookmarkStart w:id="840" w:name="_Hlt520274407"/>
      <w:r/>
      <w:bookmarkEnd w:id="840"/>
      <w:r/>
      <w:bookmarkStart w:id="841" w:name="_Toc520356218"/>
      <w:r/>
      <w:bookmarkStart w:id="842" w:name="_Toc226337253"/>
      <w:r/>
      <w:bookmarkStart w:id="843" w:name="_Toc480942350"/>
      <w:r/>
      <w:bookmarkStart w:id="844" w:name="_Toc305158899"/>
      <w:r/>
      <w:bookmarkStart w:id="845" w:name="_Toc127151557"/>
      <w:r/>
      <w:bookmarkStart w:id="846" w:name="_Toc150480795"/>
      <w:r/>
      <w:bookmarkStart w:id="847" w:name="_Toc264969247"/>
      <w:r/>
      <w:bookmarkStart w:id="848" w:name="_Toc265228395"/>
      <w:r/>
      <w:bookmarkStart w:id="849" w:name="_Toc195842922"/>
      <w:r/>
      <w:bookmarkStart w:id="850" w:name="_Toc226309801"/>
      <w:r/>
      <w:bookmarkStart w:id="851" w:name="_Toc305158825"/>
      <w:r/>
      <w:bookmarkStart w:id="852" w:name="_Ref467988705"/>
      <w:r/>
      <w:bookmarkStart w:id="853" w:name="_Toc226965830"/>
      <w:r/>
      <w:bookmarkStart w:id="854" w:name="_Toc226965747"/>
      <w:r/>
      <w:bookmarkStart w:id="855" w:name="_Toc142311059"/>
      <w:r/>
      <w:bookmarkStart w:id="856" w:name="_Toc150774762"/>
      <w:r>
        <w:rPr>
          <w:color w:val="000000"/>
          <w:sz w:val="24"/>
          <w:szCs w:val="20"/>
          <w:highlight w:val="none"/>
        </w:rPr>
        <w:br w:type="page" w:clear="all"/>
      </w:r>
      <w:r>
        <w:rPr>
          <w:color w:val="000000"/>
          <w:sz w:val="24"/>
          <w:szCs w:val="20"/>
          <w:highlight w:val="none"/>
        </w:rPr>
      </w:r>
      <w:r/>
    </w:p>
    <w:p>
      <w:pPr>
        <w:pStyle w:val="883"/>
        <w:spacing w:line="360" w:lineRule="auto"/>
        <w:rPr>
          <w:color w:val="000000"/>
          <w:sz w:val="24"/>
          <w:szCs w:val="20"/>
          <w:highlight w:val="none"/>
        </w:rPr>
        <w:outlineLvl w:val="2"/>
      </w:pPr>
      <w:r>
        <w:rPr>
          <w:rFonts w:hint="eastAsia"/>
          <w:color w:val="000000"/>
          <w:sz w:val="24"/>
          <w:szCs w:val="20"/>
          <w:highlight w:val="none"/>
        </w:rPr>
        <w:t xml:space="preserve">4</w:t>
      </w:r>
      <w:r>
        <w:rPr>
          <w:color w:val="000000"/>
          <w:sz w:val="24"/>
          <w:szCs w:val="20"/>
          <w:highlight w:val="none"/>
        </w:rPr>
        <w:t xml:space="preserve">  开标一览表</w:t>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rPr>
          <w:color w:val="000000"/>
          <w:sz w:val="24"/>
          <w:szCs w:val="20"/>
          <w:highlight w:val="none"/>
        </w:rPr>
        <w:t xml:space="preserve">（实质性格式）</w:t>
      </w:r>
      <w:r>
        <w:rPr>
          <w:color w:val="000000"/>
          <w:sz w:val="24"/>
          <w:szCs w:val="20"/>
          <w:highlight w:val="none"/>
        </w:rPr>
      </w:r>
      <w:r/>
    </w:p>
    <w:p>
      <w:pPr>
        <w:pStyle w:val="883"/>
        <w:jc w:val="center"/>
        <w:spacing w:line="360" w:lineRule="exact"/>
        <w:rPr>
          <w:b/>
          <w:color w:val="000000"/>
          <w:sz w:val="36"/>
          <w:szCs w:val="36"/>
          <w:highlight w:val="none"/>
        </w:rPr>
      </w:pPr>
      <w:r/>
      <w:bookmarkStart w:id="857" w:name="_Toc226965748"/>
      <w:r/>
      <w:bookmarkStart w:id="858" w:name="_Toc226965831"/>
      <w:r/>
      <w:bookmarkStart w:id="859" w:name="_Toc226337254"/>
      <w:r/>
      <w:bookmarkStart w:id="860" w:name="_Toc305158900"/>
      <w:r/>
      <w:bookmarkStart w:id="861" w:name="_Toc264969248"/>
      <w:r/>
      <w:bookmarkStart w:id="862" w:name="_Toc195842923"/>
      <w:r/>
      <w:bookmarkStart w:id="863" w:name="_Toc265228396"/>
      <w:r/>
      <w:bookmarkStart w:id="864" w:name="_Toc305158826"/>
      <w:r/>
      <w:bookmarkStart w:id="865" w:name="_Toc164608672"/>
      <w:r/>
      <w:bookmarkStart w:id="866" w:name="_Toc164608827"/>
      <w:r/>
      <w:bookmarkStart w:id="867" w:name="_Toc226309802"/>
      <w:r>
        <w:rPr>
          <w:rFonts w:hint="eastAsia"/>
          <w:b/>
          <w:color w:val="000000"/>
          <w:sz w:val="36"/>
          <w:szCs w:val="36"/>
          <w:highlight w:val="none"/>
        </w:rPr>
        <w:t xml:space="preserve">开标一览表</w:t>
      </w:r>
      <w:bookmarkEnd w:id="857"/>
      <w:r/>
      <w:bookmarkEnd w:id="858"/>
      <w:r/>
      <w:bookmarkEnd w:id="859"/>
      <w:r/>
      <w:bookmarkEnd w:id="860"/>
      <w:r/>
      <w:bookmarkEnd w:id="861"/>
      <w:r/>
      <w:bookmarkEnd w:id="862"/>
      <w:r/>
      <w:bookmarkEnd w:id="863"/>
      <w:r/>
      <w:bookmarkEnd w:id="864"/>
      <w:r/>
      <w:bookmarkEnd w:id="865"/>
      <w:r/>
      <w:bookmarkEnd w:id="866"/>
      <w:r/>
      <w:bookmarkEnd w:id="867"/>
      <w:r>
        <w:rPr>
          <w:b/>
          <w:color w:val="000000"/>
          <w:sz w:val="36"/>
          <w:szCs w:val="36"/>
          <w:highlight w:val="none"/>
        </w:rPr>
      </w:r>
      <w:r/>
    </w:p>
    <w:p>
      <w:pPr>
        <w:pStyle w:val="883"/>
        <w:jc w:val="left"/>
        <w:spacing w:line="360" w:lineRule="auto"/>
        <w:tabs>
          <w:tab w:val="left" w:pos="1800" w:leader="none"/>
          <w:tab w:val="left" w:pos="5580" w:leader="none"/>
        </w:tabs>
        <w:rPr>
          <w:i/>
          <w:color w:val="000000"/>
          <w:sz w:val="24"/>
          <w:highlight w:val="none"/>
        </w:rPr>
      </w:pPr>
      <w:r>
        <w:rPr>
          <w:i/>
          <w:color w:val="000000"/>
          <w:sz w:val="24"/>
          <w:highlight w:val="none"/>
        </w:rPr>
      </w:r>
      <w:r/>
    </w:p>
    <w:p>
      <w:pPr>
        <w:pStyle w:val="883"/>
        <w:ind w:firstLine="24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项目编号/包号：_____________________     项目名称：____________</w:t>
      </w:r>
      <w:r>
        <w:rPr>
          <w:color w:val="000000"/>
          <w:sz w:val="24"/>
          <w:highlight w:val="none"/>
          <w:u w:val="single"/>
        </w:rPr>
      </w:r>
      <w:r/>
    </w:p>
    <w:tbl>
      <w:tblPr>
        <w:tblW w:w="4761" w:type="pct"/>
        <w:jc w:val="center"/>
        <w:tblInd w:w="2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931"/>
        <w:gridCol w:w="3725"/>
        <w:gridCol w:w="3992"/>
      </w:tblGrid>
      <w:tr>
        <w:trPr>
          <w:trHeight w:val="1185"/>
        </w:trPr>
        <w:tc>
          <w:tcPr>
            <w:tcW w:w="538" w:type="dxa"/>
            <w:vAlign w:val="center"/>
            <w:textDirection w:val="lrTb"/>
            <w:noWrap w:val="false"/>
          </w:tcPr>
          <w:p>
            <w:pPr>
              <w:pStyle w:val="883"/>
              <w:jc w:val="center"/>
              <w:tabs>
                <w:tab w:val="left" w:pos="5580" w:leader="none"/>
              </w:tabs>
              <w:rPr>
                <w:b/>
                <w:color w:val="000000"/>
                <w:sz w:val="24"/>
                <w:highlight w:val="none"/>
              </w:rPr>
            </w:pPr>
            <w:r>
              <w:rPr>
                <w:b/>
                <w:color w:val="000000"/>
                <w:sz w:val="24"/>
                <w:highlight w:val="none"/>
              </w:rPr>
              <w:t xml:space="preserve">序号</w:t>
            </w:r>
            <w:r>
              <w:rPr>
                <w:b/>
                <w:color w:val="000000"/>
                <w:sz w:val="24"/>
                <w:highlight w:val="none"/>
              </w:rPr>
            </w:r>
            <w:r/>
          </w:p>
        </w:tc>
        <w:tc>
          <w:tcPr>
            <w:tcW w:w="2153" w:type="dxa"/>
            <w:vAlign w:val="center"/>
            <w:textDirection w:val="lrTb"/>
            <w:noWrap w:val="false"/>
          </w:tcPr>
          <w:p>
            <w:pPr>
              <w:pStyle w:val="883"/>
              <w:jc w:val="center"/>
              <w:tabs>
                <w:tab w:val="left" w:pos="5580" w:leader="none"/>
              </w:tabs>
              <w:rPr>
                <w:b/>
                <w:color w:val="000000"/>
                <w:sz w:val="24"/>
                <w:highlight w:val="none"/>
              </w:rPr>
            </w:pPr>
            <w:r>
              <w:rPr>
                <w:b/>
                <w:color w:val="000000"/>
                <w:sz w:val="24"/>
                <w:highlight w:val="none"/>
              </w:rPr>
              <w:t xml:space="preserve">投标人名称</w:t>
            </w:r>
            <w:r>
              <w:rPr>
                <w:b/>
                <w:color w:val="000000"/>
                <w:sz w:val="24"/>
                <w:highlight w:val="none"/>
              </w:rPr>
            </w:r>
            <w:r/>
          </w:p>
        </w:tc>
        <w:tc>
          <w:tcPr>
            <w:tcW w:w="2307" w:type="dxa"/>
            <w:vAlign w:val="center"/>
            <w:textDirection w:val="lrTb"/>
            <w:noWrap w:val="false"/>
          </w:tcPr>
          <w:p>
            <w:pPr>
              <w:pStyle w:val="883"/>
              <w:jc w:val="center"/>
              <w:tabs>
                <w:tab w:val="left" w:pos="5580" w:leader="none"/>
              </w:tabs>
              <w:rPr>
                <w:b/>
                <w:color w:val="000000"/>
                <w:sz w:val="24"/>
                <w:highlight w:val="none"/>
              </w:rPr>
            </w:pPr>
            <w:r>
              <w:rPr>
                <w:rFonts w:hint="eastAsia" w:ascii="Times New Roman" w:eastAsia="宋体"/>
                <w:b/>
                <w:bCs/>
                <w:color w:val="000000"/>
                <w:sz w:val="24"/>
                <w:highlight w:val="none"/>
                <w:lang w:val="en-US" w:eastAsia="zh-CN"/>
              </w:rPr>
              <w:t xml:space="preserve">投标优惠率（%）</w:t>
            </w:r>
            <w:r>
              <w:rPr>
                <w:b/>
                <w:color w:val="000000"/>
                <w:sz w:val="24"/>
                <w:highlight w:val="none"/>
              </w:rPr>
            </w:r>
            <w:r/>
          </w:p>
        </w:tc>
      </w:tr>
      <w:tr>
        <w:trPr>
          <w:trHeight w:val="976"/>
        </w:trPr>
        <w:tc>
          <w:tcPr>
            <w:tcW w:w="538" w:type="dxa"/>
            <w:vAlign w:val="center"/>
            <w:textDirection w:val="lrTb"/>
            <w:noWrap w:val="false"/>
          </w:tcPr>
          <w:p>
            <w:pPr>
              <w:pStyle w:val="883"/>
              <w:jc w:val="center"/>
              <w:tabs>
                <w:tab w:val="left" w:pos="5580" w:leader="none"/>
              </w:tabs>
              <w:rPr>
                <w:color w:val="000000"/>
                <w:sz w:val="24"/>
                <w:highlight w:val="none"/>
              </w:rPr>
            </w:pPr>
            <w:r>
              <w:rPr>
                <w:color w:val="000000"/>
                <w:sz w:val="24"/>
                <w:highlight w:val="none"/>
              </w:rPr>
            </w:r>
            <w:r/>
          </w:p>
        </w:tc>
        <w:tc>
          <w:tcPr>
            <w:tcW w:w="2153" w:type="dxa"/>
            <w:vAlign w:val="center"/>
            <w:textDirection w:val="lrTb"/>
            <w:noWrap w:val="false"/>
          </w:tcPr>
          <w:p>
            <w:pPr>
              <w:pStyle w:val="883"/>
              <w:jc w:val="center"/>
              <w:tabs>
                <w:tab w:val="left" w:pos="5580" w:leader="none"/>
              </w:tabs>
              <w:rPr>
                <w:color w:val="000000"/>
                <w:sz w:val="24"/>
                <w:highlight w:val="none"/>
              </w:rPr>
            </w:pPr>
            <w:r>
              <w:rPr>
                <w:color w:val="000000"/>
                <w:sz w:val="24"/>
                <w:highlight w:val="none"/>
              </w:rPr>
            </w:r>
            <w:r/>
          </w:p>
        </w:tc>
        <w:tc>
          <w:tcPr>
            <w:tcW w:w="2307" w:type="dxa"/>
            <w:vAlign w:val="center"/>
            <w:textDirection w:val="lrTb"/>
            <w:noWrap w:val="false"/>
          </w:tcPr>
          <w:p>
            <w:pPr>
              <w:pStyle w:val="883"/>
              <w:jc w:val="center"/>
              <w:tabs>
                <w:tab w:val="left" w:pos="5580" w:leader="none"/>
              </w:tabs>
              <w:rPr>
                <w:color w:val="000000"/>
                <w:sz w:val="24"/>
                <w:highlight w:val="none"/>
              </w:rPr>
            </w:pPr>
            <w:r>
              <w:rPr>
                <w:color w:val="000000"/>
                <w:sz w:val="24"/>
                <w:highlight w:val="none"/>
              </w:rPr>
            </w:r>
            <w:r/>
          </w:p>
        </w:tc>
      </w:tr>
    </w:tbl>
    <w:p>
      <w:pPr>
        <w:pStyle w:val="883"/>
        <w:jc w:val="left"/>
        <w:rPr>
          <w:color w:val="000000"/>
          <w:sz w:val="24"/>
          <w:highlight w:val="none"/>
        </w:rPr>
      </w:pPr>
      <w:r>
        <w:rPr>
          <w:color w:val="000000"/>
          <w:sz w:val="24"/>
          <w:highlight w:val="none"/>
        </w:rPr>
      </w:r>
      <w:r/>
    </w:p>
    <w:p>
      <w:pPr>
        <w:pStyle w:val="883"/>
        <w:spacing w:before="25" w:after="25" w:line="360" w:lineRule="auto"/>
        <w:rPr>
          <w:color w:val="000000"/>
          <w:sz w:val="24"/>
          <w:highlight w:val="none"/>
          <w:lang w:val="zh-CN"/>
        </w:rPr>
      </w:pPr>
      <w:r>
        <w:rPr>
          <w:color w:val="000000"/>
          <w:sz w:val="24"/>
          <w:highlight w:val="none"/>
          <w:lang w:val="zh-CN"/>
        </w:rPr>
      </w:r>
      <w:r/>
    </w:p>
    <w:p>
      <w:pPr>
        <w:pStyle w:val="883"/>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883"/>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883"/>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883"/>
        <w:jc w:val="left"/>
        <w:widowControl/>
        <w:rPr>
          <w:color w:val="000000"/>
          <w:sz w:val="24"/>
          <w:szCs w:val="20"/>
          <w:highlight w:val="none"/>
        </w:rPr>
      </w:pPr>
      <w:r/>
      <w:bookmarkStart w:id="868" w:name="_Toc265228397"/>
      <w:r/>
      <w:bookmarkStart w:id="869" w:name="_Toc305158901"/>
      <w:r/>
      <w:bookmarkStart w:id="870" w:name="_Toc150774763"/>
      <w:r/>
      <w:bookmarkStart w:id="871" w:name="_Toc226965749"/>
      <w:r/>
      <w:bookmarkStart w:id="872" w:name="_Toc264969249"/>
      <w:r/>
      <w:bookmarkStart w:id="873" w:name="_Toc226965832"/>
      <w:r/>
      <w:bookmarkStart w:id="874" w:name="_Toc142311060"/>
      <w:r/>
      <w:bookmarkStart w:id="875" w:name="_Toc226337255"/>
      <w:r/>
      <w:bookmarkStart w:id="876" w:name="_Toc127151558"/>
      <w:r/>
      <w:bookmarkStart w:id="877" w:name="_Toc150480796"/>
      <w:r/>
      <w:bookmarkStart w:id="878" w:name="_Toc305158827"/>
      <w:r/>
      <w:bookmarkStart w:id="879" w:name="_Toc226309803"/>
      <w:r/>
      <w:bookmarkStart w:id="880" w:name="_Toc195842924"/>
      <w:r>
        <w:rPr>
          <w:color w:val="000000"/>
          <w:sz w:val="24"/>
          <w:szCs w:val="20"/>
          <w:highlight w:val="none"/>
        </w:rPr>
      </w:r>
      <w:r/>
    </w:p>
    <w:p>
      <w:pPr>
        <w:pStyle w:val="883"/>
        <w:jc w:val="left"/>
        <w:widowControl/>
        <w:rPr>
          <w:color w:val="000000"/>
          <w:sz w:val="24"/>
          <w:szCs w:val="20"/>
          <w:highlight w:val="none"/>
        </w:rPr>
      </w:pPr>
      <w:r>
        <w:rPr>
          <w:color w:val="000000"/>
          <w:sz w:val="24"/>
          <w:szCs w:val="20"/>
          <w:highlight w:val="none"/>
        </w:rPr>
      </w:r>
      <w:r/>
    </w:p>
    <w:p>
      <w:pPr>
        <w:pStyle w:val="883"/>
        <w:ind w:left="0" w:right="0"/>
        <w:jc w:val="center"/>
        <w:keepLines w:val="0"/>
        <w:keepNext w:val="0"/>
        <w:spacing w:before="0" w:beforeAutospacing="0" w:after="0" w:afterAutospacing="0"/>
        <w:widowControl/>
        <w:rPr>
          <w:rFonts w:hint="eastAsia" w:ascii="宋体" w:hAnsi="宋体" w:eastAsia="宋体" w:cs="宋体"/>
          <w:b/>
          <w:bCs/>
          <w:color w:val="000000"/>
          <w:sz w:val="28"/>
          <w:szCs w:val="28"/>
          <w:highlight w:val="none"/>
          <w:u w:val="single"/>
          <w:lang w:val="en-US" w:eastAsia="zh-CN" w:bidi="ar-SA"/>
        </w:rPr>
        <w:outlineLvl w:val="9"/>
        <w:suppressLineNumbers w:val="0"/>
      </w:pPr>
      <w:r>
        <w:rPr>
          <w:rFonts w:hint="eastAsia" w:ascii="宋体" w:hAnsi="宋体" w:eastAsia="宋体" w:cs="宋体"/>
          <w:b/>
          <w:bCs/>
          <w:color w:val="000000"/>
          <w:sz w:val="28"/>
          <w:szCs w:val="28"/>
          <w:highlight w:val="none"/>
          <w:u w:val="single"/>
          <w:lang w:val="en-US" w:eastAsia="zh-CN" w:bidi="ar-SA"/>
        </w:rPr>
      </w:r>
      <w:r/>
    </w:p>
    <w:p>
      <w:pPr>
        <w:pStyle w:val="883"/>
        <w:numPr>
          <w:ilvl w:val="0"/>
          <w:numId w:val="0"/>
        </w:numPr>
        <w:keepLines w:val="0"/>
        <w:keepNext w:val="0"/>
        <w:pageBreakBefore w:val="0"/>
        <w:spacing w:beforeAutospacing="0" w:line="312" w:lineRule="auto"/>
        <w:rPr>
          <w:rFonts w:hint="eastAsia" w:ascii="仿宋_GB2312" w:hAnsi="宋体" w:eastAsia="仿宋_GB2312" w:cs="Times New Roman"/>
          <w:b w:val="0"/>
          <w:bCs w:val="0"/>
          <w:color w:val="000000"/>
          <w:sz w:val="28"/>
          <w:szCs w:val="28"/>
          <w:highlight w:val="none"/>
          <w:lang w:val="en-US" w:eastAsia="zh-CN" w:bidi="ar-SA"/>
        </w:rPr>
        <w:outlineLvl w:val="9"/>
      </w:pPr>
      <w:r>
        <w:rPr>
          <w:rFonts w:hint="eastAsia" w:ascii="宋体" w:hAnsi="宋体" w:eastAsia="宋体" w:cs="宋体"/>
          <w:b/>
          <w:bCs/>
          <w:color w:val="000000"/>
          <w:sz w:val="28"/>
          <w:szCs w:val="28"/>
          <w:highlight w:val="none"/>
          <w:lang w:val="en-US" w:eastAsia="zh-CN" w:bidi="ar-SA"/>
        </w:rPr>
        <w:t xml:space="preserve">注意：1.投标人在提交投标文件时，应按照投标工具（苏彩云客户端）的提示流程编制提交开标一览表，</w:t>
      </w:r>
      <w:r>
        <w:rPr>
          <w:rFonts w:hint="eastAsia" w:ascii="宋体" w:hAnsi="宋体" w:eastAsia="宋体" w:cs="宋体"/>
          <w:b/>
          <w:bCs/>
          <w:color w:val="000000"/>
          <w:sz w:val="28"/>
          <w:szCs w:val="28"/>
          <w:highlight w:val="none"/>
          <w:lang w:val="en-US" w:eastAsia="zh-CN" w:bidi="ar-SA"/>
        </w:rPr>
        <w:t xml:space="preserve">开标一览表格式以投标工具中的为准。</w:t>
      </w:r>
      <w:r>
        <w:rPr>
          <w:rFonts w:hint="eastAsia" w:ascii="仿宋_GB2312" w:hAnsi="宋体" w:eastAsia="仿宋_GB2312" w:cs="Times New Roman"/>
          <w:b w:val="0"/>
          <w:bCs w:val="0"/>
          <w:color w:val="000000"/>
          <w:sz w:val="28"/>
          <w:szCs w:val="28"/>
          <w:highlight w:val="none"/>
          <w:lang w:val="en-US" w:eastAsia="zh-CN" w:bidi="ar-SA"/>
        </w:rPr>
      </w:r>
      <w:r/>
    </w:p>
    <w:p>
      <w:pPr>
        <w:pStyle w:val="883"/>
        <w:numPr>
          <w:ilvl w:val="0"/>
          <w:numId w:val="0"/>
        </w:numPr>
        <w:keepLines w:val="0"/>
        <w:keepNext w:val="0"/>
        <w:pageBreakBefore w:val="0"/>
        <w:spacing w:beforeAutospacing="0" w:line="312" w:lineRule="auto"/>
        <w:rPr>
          <w:rFonts w:ascii="宋体" w:hAnsi="宋体" w:eastAsia="宋体" w:cs="宋体"/>
          <w:b/>
          <w:bCs/>
          <w:color w:val="000000"/>
          <w:sz w:val="28"/>
          <w:szCs w:val="28"/>
          <w:highlight w:val="none"/>
          <w:lang w:val="en-US" w:eastAsia="zh-CN" w:bidi="ar-SA"/>
        </w:rPr>
        <w:outlineLvl w:val="9"/>
      </w:pPr>
      <w:r>
        <w:rPr>
          <w:rFonts w:hint="eastAsia" w:ascii="宋体" w:hAnsi="宋体" w:eastAsia="宋体" w:cs="宋体"/>
          <w:b/>
          <w:bCs/>
          <w:color w:val="000000"/>
          <w:sz w:val="28"/>
          <w:szCs w:val="28"/>
          <w:highlight w:val="none"/>
          <w:lang w:val="en-US" w:eastAsia="zh-CN" w:bidi="ar-SA"/>
        </w:rPr>
        <w:t xml:space="preserve">2.本项目以优惠率方式进行报价，中标后，最终结算价</w:t>
      </w:r>
      <w:r>
        <w:rPr>
          <w:rFonts w:hint="eastAsia" w:ascii="宋体" w:hAnsi="宋体" w:eastAsia="宋体" w:cs="宋体"/>
          <w:b/>
          <w:bCs/>
          <w:color w:val="000000"/>
          <w:sz w:val="28"/>
          <w:szCs w:val="28"/>
          <w:highlight w:val="none"/>
          <w:lang w:val="en-US" w:eastAsia="zh-CN" w:bidi="ar-SA"/>
        </w:rPr>
        <w:t xml:space="preserve">=按合同规定计算依据计算的总造价*（1-固定优惠率）</w:t>
      </w:r>
      <w:r>
        <w:rPr>
          <w:rFonts w:hint="eastAsia" w:ascii="宋体" w:hAnsi="宋体" w:eastAsia="宋体" w:cs="宋体"/>
          <w:b/>
          <w:bCs/>
          <w:color w:val="000000"/>
          <w:sz w:val="28"/>
          <w:szCs w:val="28"/>
          <w:highlight w:val="none"/>
          <w:lang w:val="en-US" w:eastAsia="zh-CN" w:bidi="ar-SA"/>
        </w:rPr>
        <w:t xml:space="preserve">例如:总造价为100，优惠率为 10%(上表中的报价框内填10即可），最终结算价=100*(1-10%)=90</w:t>
      </w:r>
      <w:r>
        <w:rPr>
          <w:rFonts w:ascii="宋体" w:hAnsi="宋体" w:eastAsia="宋体" w:cs="宋体"/>
          <w:b/>
          <w:bCs/>
          <w:color w:val="000000"/>
          <w:sz w:val="28"/>
          <w:szCs w:val="28"/>
          <w:highlight w:val="none"/>
          <w:lang w:val="en-US" w:eastAsia="zh-CN" w:bidi="ar-SA"/>
        </w:rPr>
      </w:r>
      <w:r/>
    </w:p>
    <w:p>
      <w:pPr>
        <w:pStyle w:val="883"/>
        <w:numPr>
          <w:ilvl w:val="0"/>
          <w:numId w:val="0"/>
        </w:numPr>
        <w:keepLines w:val="0"/>
        <w:keepNext w:val="0"/>
        <w:pageBreakBefore w:val="0"/>
        <w:spacing w:beforeAutospacing="0" w:line="312" w:lineRule="auto"/>
        <w:rPr>
          <w:rFonts w:ascii="宋体" w:hAnsi="宋体" w:eastAsia="宋体" w:cs="宋体"/>
          <w:b/>
          <w:bCs/>
          <w:color w:val="000000"/>
          <w:sz w:val="28"/>
          <w:szCs w:val="28"/>
          <w:highlight w:val="none"/>
          <w:lang w:val="en-US" w:eastAsia="zh-CN" w:bidi="ar-SA"/>
        </w:rPr>
        <w:outlineLvl w:val="9"/>
      </w:pPr>
      <w:r>
        <w:rPr>
          <w:rFonts w:hint="eastAsia" w:ascii="宋体" w:hAnsi="宋体" w:eastAsia="宋体" w:cs="宋体"/>
          <w:b/>
          <w:bCs/>
          <w:color w:val="000000"/>
          <w:sz w:val="28"/>
          <w:szCs w:val="28"/>
          <w:highlight w:val="none"/>
          <w:lang w:val="en-US" w:eastAsia="zh-CN" w:bidi="ar-SA"/>
        </w:rPr>
        <w:t xml:space="preserve">3.投标人须认真理解优惠率的定义，因优惠率填写错误导致有可能存在的风险由投标人自行承担。</w:t>
      </w:r>
      <w:r>
        <w:rPr>
          <w:rFonts w:ascii="宋体" w:hAnsi="宋体" w:eastAsia="宋体" w:cs="宋体"/>
          <w:b/>
          <w:bCs/>
          <w:color w:val="000000"/>
          <w:sz w:val="28"/>
          <w:szCs w:val="28"/>
          <w:highlight w:val="none"/>
          <w:lang w:val="en-US" w:eastAsia="zh-CN" w:bidi="ar-SA"/>
        </w:rPr>
      </w:r>
      <w:r/>
    </w:p>
    <w:p>
      <w:pPr>
        <w:pStyle w:val="883"/>
        <w:ind w:firstLine="1620"/>
        <w:spacing w:line="360" w:lineRule="auto"/>
        <w:rPr>
          <w:rFonts w:hint="eastAsia" w:ascii="Calibri" w:hAnsi="Calibri" w:eastAsia="宋体" w:cs="Times New Roman"/>
          <w:sz w:val="28"/>
          <w:highlight w:val="none"/>
          <w:lang w:val="en-US" w:eastAsia="zh-CN"/>
        </w:rPr>
      </w:pPr>
      <w:r>
        <w:rPr>
          <w:rFonts w:hint="eastAsia" w:ascii="Calibri" w:hAnsi="Calibri" w:eastAsia="宋体" w:cs="Times New Roman"/>
          <w:sz w:val="28"/>
          <w:highlight w:val="none"/>
          <w:lang w:val="en-US" w:eastAsia="zh-CN"/>
        </w:rPr>
      </w:r>
      <w:r/>
    </w:p>
    <w:p>
      <w:pPr>
        <w:pStyle w:val="883"/>
        <w:numPr>
          <w:ilvl w:val="0"/>
          <w:numId w:val="0"/>
        </w:numPr>
        <w:keepLines w:val="0"/>
        <w:keepNext w:val="0"/>
        <w:pageBreakBefore w:val="0"/>
        <w:spacing w:beforeAutospacing="0" w:line="312" w:lineRule="auto"/>
        <w:rPr>
          <w:rFonts w:ascii="宋体" w:hAnsi="宋体" w:eastAsia="宋体" w:cs="宋体"/>
          <w:b/>
          <w:bCs/>
          <w:color w:val="000000"/>
          <w:sz w:val="28"/>
          <w:szCs w:val="28"/>
          <w:highlight w:val="none"/>
          <w:lang w:val="en-US" w:eastAsia="zh-CN" w:bidi="ar-SA"/>
        </w:rPr>
        <w:outlineLvl w:val="9"/>
      </w:pPr>
      <w:r>
        <w:rPr>
          <w:rFonts w:ascii="宋体" w:hAnsi="宋体" w:eastAsia="宋体" w:cs="宋体"/>
          <w:b/>
          <w:bCs/>
          <w:color w:val="000000"/>
          <w:sz w:val="28"/>
          <w:szCs w:val="28"/>
          <w:highlight w:val="none"/>
          <w:lang w:val="en-US" w:eastAsia="zh-CN" w:bidi="ar-SA"/>
        </w:rPr>
      </w:r>
      <w:r/>
    </w:p>
    <w:p>
      <w:pPr>
        <w:pStyle w:val="883"/>
        <w:numPr>
          <w:ilvl w:val="0"/>
          <w:numId w:val="0"/>
        </w:numPr>
        <w:ind w:firstLine="1405"/>
        <w:keepLines w:val="0"/>
        <w:keepNext w:val="0"/>
        <w:pageBreakBefore w:val="0"/>
        <w:spacing w:beforeAutospacing="0" w:line="312" w:lineRule="auto"/>
        <w:rPr>
          <w:rFonts w:ascii="宋体" w:hAnsi="宋体" w:eastAsia="宋体" w:cs="宋体"/>
          <w:b/>
          <w:bCs/>
          <w:color w:val="000000"/>
          <w:sz w:val="28"/>
          <w:szCs w:val="28"/>
          <w:highlight w:val="none"/>
          <w:lang w:val="en-US" w:eastAsia="zh-CN" w:bidi="ar-SA"/>
        </w:rPr>
        <w:outlineLvl w:val="9"/>
      </w:pPr>
      <w:r>
        <w:rPr>
          <w:rFonts w:ascii="宋体" w:hAnsi="宋体" w:eastAsia="宋体" w:cs="宋体"/>
          <w:b/>
          <w:bCs/>
          <w:color w:val="000000"/>
          <w:sz w:val="28"/>
          <w:szCs w:val="28"/>
          <w:highlight w:val="none"/>
          <w:lang w:val="en-US" w:eastAsia="zh-CN" w:bidi="ar-SA"/>
        </w:rPr>
      </w:r>
      <w:r/>
    </w:p>
    <w:p>
      <w:pPr>
        <w:pStyle w:val="883"/>
        <w:jc w:val="left"/>
        <w:widowControl/>
        <w:rPr>
          <w:color w:val="000000"/>
          <w:sz w:val="24"/>
          <w:szCs w:val="20"/>
          <w:highlight w:val="none"/>
        </w:rPr>
      </w:pPr>
      <w:r>
        <w:rPr>
          <w:color w:val="000000"/>
          <w:sz w:val="24"/>
          <w:szCs w:val="20"/>
          <w:highlight w:val="none"/>
        </w:rPr>
        <w:br w:type="page" w:clear="all"/>
      </w:r>
      <w:r>
        <w:rPr>
          <w:color w:val="000000"/>
          <w:sz w:val="24"/>
          <w:szCs w:val="20"/>
          <w:highlight w:val="none"/>
        </w:rPr>
      </w:r>
      <w:r/>
    </w:p>
    <w:p>
      <w:pPr>
        <w:pStyle w:val="883"/>
        <w:spacing w:line="360" w:lineRule="auto"/>
        <w:rPr>
          <w:color w:val="000000"/>
          <w:sz w:val="24"/>
          <w:szCs w:val="20"/>
          <w:highlight w:val="none"/>
        </w:rPr>
        <w:outlineLvl w:val="2"/>
      </w:pPr>
      <w:r>
        <w:rPr>
          <w:rFonts w:hint="eastAsia"/>
          <w:color w:val="000000"/>
          <w:sz w:val="24"/>
          <w:szCs w:val="20"/>
          <w:highlight w:val="none"/>
        </w:rPr>
        <w:t xml:space="preserve">5</w:t>
      </w:r>
      <w:r>
        <w:rPr>
          <w:color w:val="000000"/>
          <w:sz w:val="24"/>
          <w:szCs w:val="20"/>
          <w:highlight w:val="none"/>
        </w:rPr>
        <w:t xml:space="preserve"> </w:t>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bookmarkStart w:id="881" w:name="_Toc127151562"/>
      <w:r/>
      <w:bookmarkStart w:id="882" w:name="_Toc305158830"/>
      <w:r/>
      <w:bookmarkStart w:id="883" w:name="_Toc226965752"/>
      <w:r/>
      <w:bookmarkStart w:id="884" w:name="_Toc305158904"/>
      <w:r/>
      <w:bookmarkStart w:id="885" w:name="_Toc226965835"/>
      <w:r/>
      <w:bookmarkStart w:id="886" w:name="_Toc264969252"/>
      <w:r/>
      <w:bookmarkStart w:id="887" w:name="_Toc150480798"/>
      <w:r/>
      <w:bookmarkStart w:id="888" w:name="_Toc142311062"/>
      <w:r/>
      <w:bookmarkStart w:id="889" w:name="_Toc195842927"/>
      <w:r/>
      <w:bookmarkStart w:id="890" w:name="_Toc265228400"/>
      <w:r/>
      <w:bookmarkStart w:id="891" w:name="_Toc150774765"/>
      <w:r/>
      <w:bookmarkStart w:id="892" w:name="_Toc226309806"/>
      <w:r/>
      <w:bookmarkStart w:id="893" w:name="_Toc226337258"/>
      <w:r/>
      <w:bookmarkStart w:id="894" w:name="_Toc150480797"/>
      <w:r/>
      <w:bookmarkStart w:id="895" w:name="_Toc195842926"/>
      <w:r/>
      <w:bookmarkStart w:id="896" w:name="_Toc142311061"/>
      <w:r/>
      <w:bookmarkStart w:id="897" w:name="_Toc305158903"/>
      <w:r/>
      <w:bookmarkStart w:id="898" w:name="_Toc226965834"/>
      <w:r/>
      <w:bookmarkStart w:id="899" w:name="_Toc226309805"/>
      <w:r/>
      <w:bookmarkStart w:id="900" w:name="_Toc150774764"/>
      <w:r/>
      <w:bookmarkStart w:id="901" w:name="_Toc226337257"/>
      <w:r/>
      <w:bookmarkStart w:id="902" w:name="_Toc265228399"/>
      <w:r/>
      <w:bookmarkStart w:id="903" w:name="_Toc226965751"/>
      <w:r/>
      <w:bookmarkStart w:id="904" w:name="_Toc264969251"/>
      <w:r/>
      <w:bookmarkStart w:id="905" w:name="_Toc127151561"/>
      <w:r/>
      <w:bookmarkStart w:id="906" w:name="_Toc305158829"/>
      <w:r>
        <w:rPr>
          <w:color w:val="000000"/>
          <w:sz w:val="24"/>
          <w:szCs w:val="20"/>
          <w:highlight w:val="none"/>
        </w:rPr>
        <w:t xml:space="preserve">  合同条款偏离表</w:t>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rPr>
          <w:color w:val="000000"/>
          <w:sz w:val="24"/>
          <w:szCs w:val="20"/>
          <w:highlight w:val="none"/>
        </w:rPr>
        <w:t xml:space="preserve">（实质性格式）</w:t>
      </w:r>
      <w:r>
        <w:rPr>
          <w:color w:val="000000"/>
          <w:sz w:val="24"/>
          <w:szCs w:val="20"/>
          <w:highlight w:val="none"/>
        </w:rPr>
      </w:r>
      <w:r/>
    </w:p>
    <w:p>
      <w:pPr>
        <w:pStyle w:val="883"/>
        <w:spacing w:line="360" w:lineRule="auto"/>
        <w:rPr>
          <w:color w:val="000000"/>
          <w:sz w:val="24"/>
          <w:szCs w:val="20"/>
          <w:highlight w:val="none"/>
        </w:rPr>
      </w:pPr>
      <w:r>
        <w:rPr>
          <w:color w:val="000000"/>
          <w:sz w:val="24"/>
          <w:szCs w:val="20"/>
          <w:highlight w:val="none"/>
        </w:rPr>
      </w:r>
      <w:r/>
    </w:p>
    <w:p>
      <w:pPr>
        <w:pStyle w:val="883"/>
        <w:jc w:val="center"/>
        <w:spacing w:line="360" w:lineRule="auto"/>
        <w:tabs>
          <w:tab w:val="left" w:pos="2775" w:leader="none"/>
          <w:tab w:val="center" w:pos="4153" w:leader="none"/>
        </w:tabs>
        <w:rPr>
          <w:b/>
          <w:color w:val="000000"/>
          <w:sz w:val="36"/>
          <w:szCs w:val="36"/>
          <w:highlight w:val="none"/>
        </w:rPr>
      </w:pPr>
      <w:r>
        <w:rPr>
          <w:rFonts w:hint="eastAsia"/>
          <w:b/>
          <w:color w:val="000000"/>
          <w:sz w:val="36"/>
          <w:szCs w:val="36"/>
          <w:highlight w:val="none"/>
        </w:rPr>
        <w:t xml:space="preserve">合同条款偏离表</w:t>
      </w:r>
      <w:r>
        <w:rPr>
          <w:b/>
          <w:color w:val="000000"/>
          <w:sz w:val="36"/>
          <w:szCs w:val="36"/>
          <w:highlight w:val="none"/>
        </w:rPr>
      </w:r>
      <w:r/>
    </w:p>
    <w:p>
      <w:pPr>
        <w:pStyle w:val="883"/>
        <w:spacing w:line="360" w:lineRule="auto"/>
        <w:rPr>
          <w:color w:val="000000"/>
          <w:sz w:val="24"/>
          <w:szCs w:val="20"/>
          <w:highlight w:val="none"/>
        </w:rPr>
      </w:pPr>
      <w:r>
        <w:rPr>
          <w:color w:val="000000"/>
          <w:sz w:val="24"/>
          <w:szCs w:val="20"/>
          <w:highlight w:val="none"/>
        </w:rPr>
      </w:r>
      <w:r/>
    </w:p>
    <w:p>
      <w:pPr>
        <w:pStyle w:val="883"/>
        <w:ind w:firstLine="36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项目编号/包号：_____________________     项目名称：_____________</w:t>
      </w:r>
      <w:r>
        <w:rPr>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883"/>
              <w:jc w:val="left"/>
              <w:rPr>
                <w:b/>
                <w:color w:val="000000"/>
                <w:sz w:val="24"/>
                <w:highlight w:val="none"/>
              </w:rPr>
            </w:pPr>
            <w:r>
              <w:rPr>
                <w:b/>
                <w:color w:val="000000"/>
                <w:sz w:val="24"/>
                <w:highlight w:val="none"/>
              </w:rPr>
              <w:t xml:space="preserve">对本</w:t>
            </w:r>
            <w:r>
              <w:rPr>
                <w:rFonts w:hint="eastAsia"/>
                <w:b/>
                <w:color w:val="000000"/>
                <w:sz w:val="24"/>
                <w:highlight w:val="none"/>
              </w:rPr>
              <w:t xml:space="preserve">项目</w:t>
            </w:r>
            <w:r>
              <w:rPr>
                <w:b/>
                <w:color w:val="000000"/>
                <w:sz w:val="24"/>
                <w:highlight w:val="none"/>
              </w:rPr>
              <w:t xml:space="preserve">合同条款的偏离情况（请进行勾选）：</w:t>
            </w:r>
            <w:r>
              <w:rPr>
                <w:b/>
                <w:color w:val="000000"/>
                <w:sz w:val="24"/>
                <w:highlight w:val="none"/>
              </w:rPr>
            </w:r>
            <w:r/>
          </w:p>
          <w:p>
            <w:pPr>
              <w:pStyle w:val="883"/>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883"/>
              <w:jc w:val="left"/>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如有偏离，</w:t>
            </w:r>
            <w:r>
              <w:rPr>
                <w:color w:val="000000"/>
                <w:sz w:val="24"/>
                <w:highlight w:val="none"/>
              </w:rPr>
              <w:t xml:space="preserve">则</w:t>
            </w:r>
            <w:r>
              <w:rPr>
                <w:rFonts w:hint="eastAsia"/>
                <w:color w:val="000000"/>
                <w:sz w:val="24"/>
                <w:highlight w:val="none"/>
              </w:rPr>
              <w:t xml:space="preserve">应</w:t>
            </w:r>
            <w:r>
              <w:rPr>
                <w:color w:val="000000"/>
                <w:sz w:val="24"/>
                <w:highlight w:val="none"/>
              </w:rPr>
              <w:t xml:space="preserve">在本表中对偏离项逐一列明）</w:t>
            </w:r>
            <w:r>
              <w:rPr>
                <w:color w:val="000000"/>
                <w:sz w:val="24"/>
                <w:highlight w:val="none"/>
              </w:rPr>
            </w:r>
            <w:r/>
          </w:p>
        </w:tc>
      </w:tr>
      <w:tr>
        <w:trPr>
          <w:trHeight w:val="930"/>
        </w:trPr>
        <w:tc>
          <w:tcPr>
            <w:tcW w:w="834" w:type="dxa"/>
            <w:vAlign w:val="center"/>
            <w:textDirection w:val="lrTb"/>
            <w:noWrap w:val="false"/>
          </w:tcPr>
          <w:p>
            <w:pPr>
              <w:pStyle w:val="883"/>
              <w:jc w:val="center"/>
              <w:rPr>
                <w:color w:val="000000"/>
                <w:sz w:val="24"/>
                <w:highlight w:val="none"/>
              </w:rPr>
            </w:pPr>
            <w:r>
              <w:rPr>
                <w:color w:val="000000"/>
                <w:sz w:val="24"/>
                <w:highlight w:val="none"/>
              </w:rPr>
              <w:t xml:space="preserve">序号</w:t>
            </w:r>
            <w:r>
              <w:rPr>
                <w:color w:val="000000"/>
                <w:sz w:val="24"/>
                <w:highlight w:val="none"/>
              </w:rPr>
            </w:r>
            <w:r/>
          </w:p>
        </w:tc>
        <w:tc>
          <w:tcPr>
            <w:tcW w:w="1301" w:type="dxa"/>
            <w:vAlign w:val="center"/>
            <w:textDirection w:val="lrTb"/>
            <w:noWrap w:val="false"/>
          </w:tcPr>
          <w:p>
            <w:pPr>
              <w:pStyle w:val="883"/>
              <w:jc w:val="center"/>
              <w:rPr>
                <w:color w:val="000000"/>
                <w:sz w:val="24"/>
                <w:highlight w:val="none"/>
              </w:rPr>
            </w:pPr>
            <w:r>
              <w:rPr>
                <w:color w:val="000000"/>
                <w:sz w:val="24"/>
                <w:szCs w:val="21"/>
                <w:highlight w:val="none"/>
              </w:rPr>
              <w:t xml:space="preserve">招标文件</w:t>
            </w:r>
            <w:r>
              <w:rPr>
                <w:color w:val="000000"/>
                <w:sz w:val="24"/>
                <w:highlight w:val="none"/>
              </w:rPr>
              <w:t xml:space="preserve">条目号（页码）</w:t>
            </w:r>
            <w:r>
              <w:rPr>
                <w:color w:val="000000"/>
                <w:sz w:val="24"/>
                <w:highlight w:val="none"/>
              </w:rPr>
            </w:r>
            <w:r/>
          </w:p>
        </w:tc>
        <w:tc>
          <w:tcPr>
            <w:tcW w:w="2007" w:type="dxa"/>
            <w:vAlign w:val="center"/>
            <w:textDirection w:val="lrTb"/>
            <w:noWrap w:val="false"/>
          </w:tcPr>
          <w:p>
            <w:pPr>
              <w:pStyle w:val="883"/>
              <w:jc w:val="center"/>
              <w:rPr>
                <w:color w:val="000000"/>
                <w:sz w:val="24"/>
                <w:highlight w:val="none"/>
              </w:rPr>
            </w:pPr>
            <w:r>
              <w:rPr>
                <w:color w:val="000000"/>
                <w:sz w:val="24"/>
                <w:szCs w:val="21"/>
                <w:highlight w:val="none"/>
              </w:rPr>
              <w:t xml:space="preserve">招标文件</w:t>
            </w:r>
            <w:r>
              <w:rPr>
                <w:color w:val="000000"/>
                <w:sz w:val="24"/>
                <w:highlight w:val="none"/>
              </w:rPr>
              <w:t xml:space="preserve">要求</w:t>
            </w:r>
            <w:r>
              <w:rPr>
                <w:color w:val="000000"/>
                <w:sz w:val="24"/>
                <w:highlight w:val="none"/>
              </w:rPr>
            </w:r>
            <w:r/>
          </w:p>
        </w:tc>
        <w:tc>
          <w:tcPr>
            <w:tcW w:w="2008" w:type="dxa"/>
            <w:vAlign w:val="center"/>
            <w:textDirection w:val="lrTb"/>
            <w:noWrap w:val="false"/>
          </w:tcPr>
          <w:p>
            <w:pPr>
              <w:pStyle w:val="883"/>
              <w:jc w:val="center"/>
              <w:rPr>
                <w:color w:val="000000"/>
                <w:sz w:val="24"/>
                <w:highlight w:val="none"/>
              </w:rPr>
            </w:pPr>
            <w:r>
              <w:rPr>
                <w:color w:val="000000"/>
                <w:sz w:val="24"/>
                <w:highlight w:val="none"/>
              </w:rPr>
              <w:t xml:space="preserve">投标文件内容</w:t>
            </w:r>
            <w:r>
              <w:rPr>
                <w:color w:val="000000"/>
                <w:sz w:val="24"/>
                <w:highlight w:val="none"/>
              </w:rPr>
            </w:r>
            <w:r/>
          </w:p>
        </w:tc>
        <w:tc>
          <w:tcPr>
            <w:tcW w:w="2458" w:type="dxa"/>
            <w:vAlign w:val="center"/>
            <w:textDirection w:val="lrTb"/>
            <w:noWrap w:val="false"/>
          </w:tcPr>
          <w:p>
            <w:pPr>
              <w:pStyle w:val="883"/>
              <w:jc w:val="center"/>
              <w:rPr>
                <w:color w:val="000000"/>
                <w:sz w:val="24"/>
                <w:highlight w:val="none"/>
              </w:rPr>
            </w:pPr>
            <w:r>
              <w:rPr>
                <w:color w:val="000000"/>
                <w:sz w:val="24"/>
                <w:highlight w:val="none"/>
              </w:rPr>
              <w:t xml:space="preserve">偏离情况</w:t>
            </w:r>
            <w:r>
              <w:rPr>
                <w:color w:val="000000"/>
                <w:sz w:val="24"/>
                <w:highlight w:val="none"/>
              </w:rPr>
            </w:r>
            <w:r/>
          </w:p>
        </w:tc>
        <w:tc>
          <w:tcPr>
            <w:tcW w:w="788" w:type="dxa"/>
            <w:vAlign w:val="center"/>
            <w:textDirection w:val="lrTb"/>
            <w:noWrap w:val="false"/>
          </w:tcPr>
          <w:p>
            <w:pPr>
              <w:pStyle w:val="883"/>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34" w:type="dxa"/>
            <w:vAlign w:val="center"/>
            <w:textDirection w:val="lrTb"/>
            <w:noWrap w:val="false"/>
          </w:tcPr>
          <w:p>
            <w:pPr>
              <w:pStyle w:val="883"/>
              <w:jc w:val="center"/>
              <w:rPr>
                <w:color w:val="000000"/>
                <w:sz w:val="24"/>
                <w:highlight w:val="none"/>
              </w:rPr>
            </w:pPr>
            <w:r>
              <w:rPr>
                <w:color w:val="000000"/>
                <w:sz w:val="24"/>
                <w:highlight w:val="none"/>
              </w:rPr>
            </w:r>
            <w:r/>
          </w:p>
        </w:tc>
        <w:tc>
          <w:tcPr>
            <w:tcW w:w="1301" w:type="dxa"/>
            <w:vAlign w:val="center"/>
            <w:textDirection w:val="lrTb"/>
            <w:noWrap w:val="false"/>
          </w:tcPr>
          <w:p>
            <w:pPr>
              <w:pStyle w:val="883"/>
              <w:jc w:val="center"/>
              <w:rPr>
                <w:color w:val="000000"/>
                <w:sz w:val="24"/>
                <w:highlight w:val="none"/>
              </w:rPr>
            </w:pPr>
            <w:r>
              <w:rPr>
                <w:color w:val="000000"/>
                <w:sz w:val="24"/>
                <w:highlight w:val="none"/>
              </w:rPr>
            </w:r>
            <w:r/>
          </w:p>
        </w:tc>
        <w:tc>
          <w:tcPr>
            <w:tcW w:w="2007" w:type="dxa"/>
            <w:vAlign w:val="center"/>
            <w:textDirection w:val="lrTb"/>
            <w:noWrap w:val="false"/>
          </w:tcPr>
          <w:p>
            <w:pPr>
              <w:pStyle w:val="883"/>
              <w:jc w:val="center"/>
              <w:rPr>
                <w:color w:val="000000"/>
                <w:sz w:val="24"/>
                <w:highlight w:val="none"/>
              </w:rPr>
            </w:pPr>
            <w:r>
              <w:rPr>
                <w:color w:val="000000"/>
                <w:sz w:val="24"/>
                <w:highlight w:val="none"/>
              </w:rPr>
            </w:r>
            <w:r/>
          </w:p>
        </w:tc>
        <w:tc>
          <w:tcPr>
            <w:tcW w:w="2008" w:type="dxa"/>
            <w:vAlign w:val="center"/>
            <w:textDirection w:val="lrTb"/>
            <w:noWrap w:val="false"/>
          </w:tcPr>
          <w:p>
            <w:pPr>
              <w:pStyle w:val="883"/>
              <w:jc w:val="center"/>
              <w:rPr>
                <w:color w:val="000000"/>
                <w:sz w:val="24"/>
                <w:highlight w:val="none"/>
              </w:rPr>
            </w:pPr>
            <w:r>
              <w:rPr>
                <w:color w:val="000000"/>
                <w:sz w:val="24"/>
                <w:highlight w:val="none"/>
              </w:rPr>
            </w:r>
            <w:r/>
          </w:p>
        </w:tc>
        <w:tc>
          <w:tcPr>
            <w:tcW w:w="2458" w:type="dxa"/>
            <w:vAlign w:val="center"/>
            <w:textDirection w:val="lrTb"/>
            <w:noWrap w:val="false"/>
          </w:tcPr>
          <w:p>
            <w:pPr>
              <w:pStyle w:val="883"/>
              <w:jc w:val="center"/>
              <w:rPr>
                <w:color w:val="000000"/>
                <w:sz w:val="24"/>
                <w:highlight w:val="none"/>
              </w:rPr>
            </w:pPr>
            <w:r>
              <w:rPr>
                <w:color w:val="000000"/>
                <w:sz w:val="24"/>
                <w:highlight w:val="none"/>
              </w:rPr>
            </w:r>
            <w:r/>
          </w:p>
        </w:tc>
        <w:tc>
          <w:tcPr>
            <w:tcW w:w="788" w:type="dxa"/>
            <w:vAlign w:val="center"/>
            <w:textDirection w:val="lrTb"/>
            <w:noWrap w:val="false"/>
          </w:tcPr>
          <w:p>
            <w:pPr>
              <w:pStyle w:val="883"/>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883"/>
              <w:jc w:val="center"/>
              <w:rPr>
                <w:color w:val="000000"/>
                <w:sz w:val="24"/>
                <w:highlight w:val="none"/>
              </w:rPr>
            </w:pPr>
            <w:r>
              <w:rPr>
                <w:color w:val="000000"/>
                <w:sz w:val="24"/>
                <w:highlight w:val="none"/>
              </w:rPr>
            </w:r>
            <w:r/>
          </w:p>
        </w:tc>
        <w:tc>
          <w:tcPr>
            <w:tcW w:w="1301" w:type="dxa"/>
            <w:vAlign w:val="center"/>
            <w:textDirection w:val="lrTb"/>
            <w:noWrap w:val="false"/>
          </w:tcPr>
          <w:p>
            <w:pPr>
              <w:pStyle w:val="883"/>
              <w:jc w:val="center"/>
              <w:rPr>
                <w:color w:val="000000"/>
                <w:sz w:val="24"/>
                <w:highlight w:val="none"/>
              </w:rPr>
            </w:pPr>
            <w:r>
              <w:rPr>
                <w:color w:val="000000"/>
                <w:sz w:val="24"/>
                <w:highlight w:val="none"/>
              </w:rPr>
            </w:r>
            <w:r/>
          </w:p>
        </w:tc>
        <w:tc>
          <w:tcPr>
            <w:tcW w:w="2007" w:type="dxa"/>
            <w:vAlign w:val="center"/>
            <w:textDirection w:val="lrTb"/>
            <w:noWrap w:val="false"/>
          </w:tcPr>
          <w:p>
            <w:pPr>
              <w:pStyle w:val="883"/>
              <w:jc w:val="center"/>
              <w:rPr>
                <w:color w:val="000000"/>
                <w:sz w:val="24"/>
                <w:highlight w:val="none"/>
              </w:rPr>
            </w:pPr>
            <w:r>
              <w:rPr>
                <w:color w:val="000000"/>
                <w:sz w:val="24"/>
                <w:highlight w:val="none"/>
              </w:rPr>
            </w:r>
            <w:r/>
          </w:p>
        </w:tc>
        <w:tc>
          <w:tcPr>
            <w:tcW w:w="2008" w:type="dxa"/>
            <w:vAlign w:val="center"/>
            <w:textDirection w:val="lrTb"/>
            <w:noWrap w:val="false"/>
          </w:tcPr>
          <w:p>
            <w:pPr>
              <w:pStyle w:val="883"/>
              <w:jc w:val="center"/>
              <w:rPr>
                <w:color w:val="000000"/>
                <w:sz w:val="24"/>
                <w:highlight w:val="none"/>
              </w:rPr>
            </w:pPr>
            <w:r>
              <w:rPr>
                <w:color w:val="000000"/>
                <w:sz w:val="24"/>
                <w:highlight w:val="none"/>
              </w:rPr>
            </w:r>
            <w:r/>
          </w:p>
        </w:tc>
        <w:tc>
          <w:tcPr>
            <w:tcW w:w="2458" w:type="dxa"/>
            <w:vAlign w:val="center"/>
            <w:textDirection w:val="lrTb"/>
            <w:noWrap w:val="false"/>
          </w:tcPr>
          <w:p>
            <w:pPr>
              <w:pStyle w:val="883"/>
              <w:jc w:val="center"/>
              <w:rPr>
                <w:color w:val="000000"/>
                <w:sz w:val="24"/>
                <w:highlight w:val="none"/>
              </w:rPr>
            </w:pPr>
            <w:r>
              <w:rPr>
                <w:color w:val="000000"/>
                <w:sz w:val="24"/>
                <w:highlight w:val="none"/>
              </w:rPr>
            </w:r>
            <w:r/>
          </w:p>
        </w:tc>
        <w:tc>
          <w:tcPr>
            <w:tcW w:w="788" w:type="dxa"/>
            <w:vAlign w:val="center"/>
            <w:textDirection w:val="lrTb"/>
            <w:noWrap w:val="false"/>
          </w:tcPr>
          <w:p>
            <w:pPr>
              <w:pStyle w:val="883"/>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883"/>
              <w:jc w:val="center"/>
              <w:rPr>
                <w:color w:val="000000"/>
                <w:sz w:val="24"/>
                <w:highlight w:val="none"/>
              </w:rPr>
            </w:pPr>
            <w:r>
              <w:rPr>
                <w:color w:val="000000"/>
                <w:sz w:val="24"/>
                <w:highlight w:val="none"/>
              </w:rPr>
            </w:r>
            <w:r/>
          </w:p>
        </w:tc>
        <w:tc>
          <w:tcPr>
            <w:tcW w:w="1301" w:type="dxa"/>
            <w:vAlign w:val="center"/>
            <w:textDirection w:val="lrTb"/>
            <w:noWrap w:val="false"/>
          </w:tcPr>
          <w:p>
            <w:pPr>
              <w:pStyle w:val="883"/>
              <w:jc w:val="center"/>
              <w:rPr>
                <w:color w:val="000000"/>
                <w:sz w:val="24"/>
                <w:highlight w:val="none"/>
              </w:rPr>
            </w:pPr>
            <w:r>
              <w:rPr>
                <w:color w:val="000000"/>
                <w:sz w:val="24"/>
                <w:highlight w:val="none"/>
              </w:rPr>
            </w:r>
            <w:r/>
          </w:p>
        </w:tc>
        <w:tc>
          <w:tcPr>
            <w:tcW w:w="2007" w:type="dxa"/>
            <w:vAlign w:val="center"/>
            <w:textDirection w:val="lrTb"/>
            <w:noWrap w:val="false"/>
          </w:tcPr>
          <w:p>
            <w:pPr>
              <w:pStyle w:val="883"/>
              <w:jc w:val="center"/>
              <w:rPr>
                <w:color w:val="000000"/>
                <w:sz w:val="24"/>
                <w:highlight w:val="none"/>
              </w:rPr>
            </w:pPr>
            <w:r>
              <w:rPr>
                <w:color w:val="000000"/>
                <w:sz w:val="24"/>
                <w:highlight w:val="none"/>
              </w:rPr>
            </w:r>
            <w:r/>
          </w:p>
        </w:tc>
        <w:tc>
          <w:tcPr>
            <w:tcW w:w="2008" w:type="dxa"/>
            <w:vAlign w:val="center"/>
            <w:textDirection w:val="lrTb"/>
            <w:noWrap w:val="false"/>
          </w:tcPr>
          <w:p>
            <w:pPr>
              <w:pStyle w:val="883"/>
              <w:jc w:val="center"/>
              <w:rPr>
                <w:color w:val="000000"/>
                <w:sz w:val="24"/>
                <w:highlight w:val="none"/>
              </w:rPr>
            </w:pPr>
            <w:r>
              <w:rPr>
                <w:color w:val="000000"/>
                <w:sz w:val="24"/>
                <w:highlight w:val="none"/>
              </w:rPr>
            </w:r>
            <w:r/>
          </w:p>
        </w:tc>
        <w:tc>
          <w:tcPr>
            <w:tcW w:w="2458" w:type="dxa"/>
            <w:vAlign w:val="center"/>
            <w:textDirection w:val="lrTb"/>
            <w:noWrap w:val="false"/>
          </w:tcPr>
          <w:p>
            <w:pPr>
              <w:pStyle w:val="883"/>
              <w:jc w:val="center"/>
              <w:rPr>
                <w:color w:val="000000"/>
                <w:sz w:val="24"/>
                <w:highlight w:val="none"/>
              </w:rPr>
            </w:pPr>
            <w:r>
              <w:rPr>
                <w:color w:val="000000"/>
                <w:sz w:val="24"/>
                <w:highlight w:val="none"/>
              </w:rPr>
            </w:r>
            <w:r/>
          </w:p>
        </w:tc>
        <w:tc>
          <w:tcPr>
            <w:tcW w:w="788" w:type="dxa"/>
            <w:vAlign w:val="center"/>
            <w:textDirection w:val="lrTb"/>
            <w:noWrap w:val="false"/>
          </w:tcPr>
          <w:p>
            <w:pPr>
              <w:pStyle w:val="883"/>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883"/>
              <w:jc w:val="center"/>
              <w:rPr>
                <w:color w:val="000000"/>
                <w:sz w:val="24"/>
                <w:highlight w:val="none"/>
              </w:rPr>
            </w:pPr>
            <w:r>
              <w:rPr>
                <w:color w:val="000000"/>
                <w:sz w:val="24"/>
                <w:highlight w:val="none"/>
              </w:rPr>
              <w:t xml:space="preserve">……</w:t>
            </w:r>
            <w:r>
              <w:rPr>
                <w:color w:val="000000"/>
                <w:sz w:val="24"/>
                <w:highlight w:val="none"/>
              </w:rPr>
            </w:r>
            <w:r/>
          </w:p>
        </w:tc>
        <w:tc>
          <w:tcPr>
            <w:tcW w:w="1301" w:type="dxa"/>
            <w:vAlign w:val="center"/>
            <w:textDirection w:val="lrTb"/>
            <w:noWrap w:val="false"/>
          </w:tcPr>
          <w:p>
            <w:pPr>
              <w:pStyle w:val="883"/>
              <w:jc w:val="center"/>
              <w:rPr>
                <w:color w:val="000000"/>
                <w:sz w:val="24"/>
                <w:highlight w:val="none"/>
              </w:rPr>
            </w:pPr>
            <w:r>
              <w:rPr>
                <w:color w:val="000000"/>
                <w:sz w:val="24"/>
                <w:highlight w:val="none"/>
              </w:rPr>
            </w:r>
            <w:r/>
          </w:p>
        </w:tc>
        <w:tc>
          <w:tcPr>
            <w:tcW w:w="2007" w:type="dxa"/>
            <w:vAlign w:val="center"/>
            <w:textDirection w:val="lrTb"/>
            <w:noWrap w:val="false"/>
          </w:tcPr>
          <w:p>
            <w:pPr>
              <w:pStyle w:val="883"/>
              <w:jc w:val="center"/>
              <w:rPr>
                <w:color w:val="000000"/>
                <w:sz w:val="24"/>
                <w:highlight w:val="none"/>
              </w:rPr>
            </w:pPr>
            <w:r>
              <w:rPr>
                <w:color w:val="000000"/>
                <w:sz w:val="24"/>
                <w:highlight w:val="none"/>
              </w:rPr>
            </w:r>
            <w:r/>
          </w:p>
        </w:tc>
        <w:tc>
          <w:tcPr>
            <w:tcW w:w="2008" w:type="dxa"/>
            <w:vAlign w:val="center"/>
            <w:textDirection w:val="lrTb"/>
            <w:noWrap w:val="false"/>
          </w:tcPr>
          <w:p>
            <w:pPr>
              <w:pStyle w:val="883"/>
              <w:jc w:val="center"/>
              <w:rPr>
                <w:color w:val="000000"/>
                <w:sz w:val="24"/>
                <w:highlight w:val="none"/>
              </w:rPr>
            </w:pPr>
            <w:r>
              <w:rPr>
                <w:color w:val="000000"/>
                <w:sz w:val="24"/>
                <w:highlight w:val="none"/>
              </w:rPr>
            </w:r>
            <w:r/>
          </w:p>
        </w:tc>
        <w:tc>
          <w:tcPr>
            <w:tcW w:w="2458" w:type="dxa"/>
            <w:vAlign w:val="center"/>
            <w:textDirection w:val="lrTb"/>
            <w:noWrap w:val="false"/>
          </w:tcPr>
          <w:p>
            <w:pPr>
              <w:pStyle w:val="883"/>
              <w:jc w:val="center"/>
              <w:rPr>
                <w:color w:val="000000"/>
                <w:sz w:val="24"/>
                <w:highlight w:val="none"/>
              </w:rPr>
            </w:pPr>
            <w:r>
              <w:rPr>
                <w:color w:val="000000"/>
                <w:sz w:val="24"/>
                <w:highlight w:val="none"/>
              </w:rPr>
            </w:r>
            <w:r/>
          </w:p>
        </w:tc>
        <w:tc>
          <w:tcPr>
            <w:tcW w:w="788" w:type="dxa"/>
            <w:vAlign w:val="center"/>
            <w:textDirection w:val="lrTb"/>
            <w:noWrap w:val="false"/>
          </w:tcPr>
          <w:p>
            <w:pPr>
              <w:pStyle w:val="883"/>
              <w:jc w:val="center"/>
              <w:rPr>
                <w:color w:val="000000"/>
                <w:sz w:val="24"/>
                <w:highlight w:val="none"/>
              </w:rPr>
            </w:pPr>
            <w:r>
              <w:rPr>
                <w:color w:val="000000"/>
                <w:sz w:val="24"/>
                <w:highlight w:val="none"/>
              </w:rPr>
            </w:r>
            <w:r/>
          </w:p>
        </w:tc>
      </w:tr>
    </w:tbl>
    <w:p>
      <w:pPr>
        <w:pStyle w:val="883"/>
        <w:jc w:val="left"/>
        <w:tabs>
          <w:tab w:val="left" w:pos="1800" w:leader="none"/>
          <w:tab w:val="left" w:pos="5580" w:leader="none"/>
        </w:tabs>
        <w:rPr>
          <w:color w:val="000000"/>
          <w:sz w:val="24"/>
          <w:highlight w:val="none"/>
        </w:rPr>
      </w:pPr>
      <w:r>
        <w:rPr>
          <w:color w:val="000000"/>
          <w:sz w:val="24"/>
          <w:highlight w:val="none"/>
        </w:rPr>
      </w:r>
      <w:r/>
    </w:p>
    <w:p>
      <w:pPr>
        <w:pStyle w:val="883"/>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883"/>
        <w:jc w:val="left"/>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对合同条款中的所有要求，除本表所列明的所有偏离外，均视作供应商已对之理解和</w:t>
      </w:r>
      <w:r>
        <w:rPr>
          <w:rFonts w:hint="eastAsia"/>
          <w:color w:val="000000"/>
          <w:sz w:val="24"/>
          <w:highlight w:val="none"/>
        </w:rPr>
        <w:t xml:space="preserve">响应</w:t>
      </w:r>
      <w:r>
        <w:rPr>
          <w:color w:val="000000"/>
          <w:sz w:val="24"/>
          <w:highlight w:val="none"/>
        </w:rPr>
        <w:t xml:space="preserve">。</w:t>
      </w:r>
      <w:r>
        <w:rPr>
          <w:color w:val="000000"/>
          <w:sz w:val="24"/>
          <w:highlight w:val="none"/>
        </w:rPr>
      </w:r>
      <w:r/>
    </w:p>
    <w:p>
      <w:pPr>
        <w:pStyle w:val="883"/>
        <w:jc w:val="left"/>
        <w:tabs>
          <w:tab w:val="left" w:pos="1800" w:leader="none"/>
          <w:tab w:val="left" w:pos="5580" w:leader="none"/>
        </w:tabs>
        <w:rPr>
          <w:color w:val="000000"/>
          <w:sz w:val="24"/>
          <w:highlight w:val="none"/>
        </w:rPr>
      </w:pP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“偏离情况”列应</w:t>
      </w:r>
      <w:r>
        <w:rPr>
          <w:color w:val="000000"/>
          <w:sz w:val="24"/>
          <w:highlight w:val="none"/>
        </w:rPr>
        <w:t xml:space="preserve">据实</w:t>
      </w:r>
      <w:r>
        <w:rPr>
          <w:rFonts w:hint="eastAsia"/>
          <w:color w:val="000000"/>
          <w:sz w:val="24"/>
          <w:highlight w:val="none"/>
        </w:rPr>
        <w:t xml:space="preserve">填写“正偏离”或“负偏离”。</w:t>
      </w:r>
      <w:r>
        <w:rPr>
          <w:color w:val="000000"/>
          <w:sz w:val="24"/>
          <w:highlight w:val="none"/>
        </w:rPr>
      </w:r>
      <w:r/>
    </w:p>
    <w:p>
      <w:pPr>
        <w:pStyle w:val="883"/>
        <w:spacing w:line="360" w:lineRule="auto"/>
        <w:rPr>
          <w:color w:val="000000"/>
          <w:sz w:val="24"/>
          <w:szCs w:val="20"/>
          <w:highlight w:val="none"/>
        </w:rPr>
      </w:pPr>
      <w:r>
        <w:rPr>
          <w:color w:val="000000"/>
          <w:sz w:val="24"/>
          <w:szCs w:val="20"/>
          <w:highlight w:val="none"/>
        </w:rPr>
      </w:r>
      <w:r/>
    </w:p>
    <w:p>
      <w:pPr>
        <w:pStyle w:val="883"/>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883"/>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883"/>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883"/>
        <w:spacing w:line="360" w:lineRule="auto"/>
        <w:rPr>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lang w:val="en-US" w:eastAsia="zh-CN"/>
        </w:rPr>
        <w:t xml:space="preserve">6</w:t>
      </w:r>
      <w:r>
        <w:rPr>
          <w:color w:val="000000"/>
          <w:sz w:val="24"/>
          <w:szCs w:val="20"/>
          <w:highlight w:val="none"/>
        </w:rPr>
        <w:t xml:space="preserve">  </w:t>
      </w:r>
      <w:bookmarkEnd w:id="894"/>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rPr>
          <w:color w:val="000000"/>
          <w:sz w:val="24"/>
          <w:szCs w:val="20"/>
          <w:highlight w:val="none"/>
        </w:rPr>
        <w:t xml:space="preserve">采购需求偏离表（实质性格式）</w:t>
      </w:r>
      <w:r>
        <w:rPr>
          <w:color w:val="000000"/>
          <w:sz w:val="24"/>
          <w:szCs w:val="20"/>
          <w:highlight w:val="none"/>
        </w:rPr>
      </w:r>
      <w:r/>
    </w:p>
    <w:p>
      <w:pPr>
        <w:pStyle w:val="883"/>
        <w:jc w:val="center"/>
        <w:spacing w:line="360" w:lineRule="auto"/>
        <w:rPr>
          <w:rFonts w:hint="eastAsia"/>
          <w:b/>
          <w:color w:val="000000"/>
          <w:sz w:val="36"/>
          <w:szCs w:val="36"/>
          <w:highlight w:val="none"/>
        </w:rPr>
      </w:pPr>
      <w:r>
        <w:rPr>
          <w:rFonts w:hint="eastAsia"/>
          <w:b/>
          <w:color w:val="000000"/>
          <w:sz w:val="36"/>
          <w:szCs w:val="36"/>
          <w:highlight w:val="none"/>
        </w:rPr>
      </w:r>
      <w:r/>
    </w:p>
    <w:p>
      <w:pPr>
        <w:pStyle w:val="883"/>
        <w:jc w:val="center"/>
        <w:spacing w:line="360" w:lineRule="auto"/>
        <w:rPr>
          <w:b/>
          <w:color w:val="000000"/>
          <w:sz w:val="36"/>
          <w:szCs w:val="36"/>
          <w:highlight w:val="none"/>
        </w:rPr>
      </w:pPr>
      <w:r>
        <w:rPr>
          <w:rFonts w:hint="eastAsia"/>
          <w:b/>
          <w:color w:val="000000"/>
          <w:sz w:val="36"/>
          <w:szCs w:val="36"/>
          <w:highlight w:val="none"/>
        </w:rPr>
        <w:t xml:space="preserve">采购需求偏离表</w:t>
      </w:r>
      <w:r>
        <w:rPr>
          <w:b/>
          <w:color w:val="000000"/>
          <w:sz w:val="36"/>
          <w:szCs w:val="36"/>
          <w:highlight w:val="none"/>
        </w:rPr>
      </w:r>
      <w:r/>
    </w:p>
    <w:p>
      <w:pPr>
        <w:pStyle w:val="883"/>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项目编号/包号：_____________________     项目名称：____________</w:t>
      </w:r>
      <w:r>
        <w:rPr>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883"/>
              <w:jc w:val="left"/>
              <w:rPr>
                <w:rFonts w:ascii="Times New Roman" w:hAnsi="Times New Roman" w:eastAsia="宋体" w:cs="Times New Roman"/>
                <w:b/>
                <w:color w:val="000000"/>
                <w:sz w:val="24"/>
                <w:highlight w:val="none"/>
              </w:rPr>
            </w:pPr>
            <w:r>
              <w:rPr>
                <w:rFonts w:hint="eastAsia" w:ascii="Times New Roman" w:hAnsi="Times New Roman" w:eastAsia="宋体" w:cs="Times New Roman"/>
                <w:b/>
                <w:color w:val="000000"/>
                <w:sz w:val="24"/>
                <w:highlight w:val="none"/>
              </w:rPr>
              <w:t xml:space="preserve">对本项目采购需求的偏离情况（请进行勾选）：</w:t>
            </w:r>
            <w:r>
              <w:rPr>
                <w:rFonts w:ascii="Times New Roman" w:hAnsi="Times New Roman" w:eastAsia="宋体" w:cs="Times New Roman"/>
                <w:b/>
                <w:color w:val="000000"/>
                <w:sz w:val="24"/>
                <w:highlight w:val="none"/>
              </w:rPr>
            </w:r>
            <w:r/>
          </w:p>
          <w:p>
            <w:pPr>
              <w:pStyle w:val="883"/>
              <w:jc w:val="left"/>
              <w:rPr>
                <w:rFonts w:ascii="Times New Roman" w:hAnsi="Times New Roman" w:eastAsia="宋体" w:cs="Times New Roman"/>
                <w:b/>
                <w:color w:val="000000"/>
                <w:sz w:val="24"/>
                <w:highlight w:val="none"/>
              </w:rPr>
            </w:pPr>
            <w:r>
              <w:rPr>
                <w:rFonts w:ascii="Times New Roman" w:hAnsi="Times New Roman" w:eastAsia="宋体" w:cs="Times New Roman"/>
                <w:b/>
                <w:color w:val="000000"/>
                <w:sz w:val="24"/>
                <w:highlight w:val="none"/>
              </w:rPr>
              <w:t xml:space="preserve">□无偏离</w:t>
            </w:r>
            <w:r>
              <w:rPr>
                <w:rFonts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szCs w:val="21"/>
                <w:highlight w:val="none"/>
              </w:rPr>
              <w:t xml:space="preserve">如无偏离，仅勾选无偏离即可</w:t>
            </w:r>
            <w:r>
              <w:rPr>
                <w:rFonts w:ascii="Times New Roman" w:hAnsi="Times New Roman" w:eastAsia="宋体" w:cs="Times New Roman"/>
                <w:color w:val="000000"/>
                <w:sz w:val="24"/>
                <w:highlight w:val="none"/>
              </w:rPr>
              <w:t xml:space="preserve">）</w:t>
            </w:r>
            <w:r>
              <w:rPr>
                <w:rFonts w:ascii="Times New Roman" w:hAnsi="Times New Roman" w:eastAsia="宋体" w:cs="Times New Roman"/>
                <w:b/>
                <w:color w:val="000000"/>
                <w:sz w:val="24"/>
                <w:highlight w:val="none"/>
              </w:rPr>
            </w:r>
            <w:r/>
          </w:p>
          <w:p>
            <w:pPr>
              <w:pStyle w:val="883"/>
              <w:jc w:val="both"/>
              <w:rPr>
                <w:color w:val="000000"/>
                <w:sz w:val="24"/>
                <w:highlight w:val="none"/>
              </w:rPr>
            </w:pPr>
            <w:r>
              <w:rPr>
                <w:rFonts w:ascii="Times New Roman" w:hAnsi="Times New Roman" w:eastAsia="宋体" w:cs="Times New Roman"/>
                <w:b/>
                <w:color w:val="000000"/>
                <w:sz w:val="24"/>
                <w:highlight w:val="none"/>
              </w:rPr>
              <w:t xml:space="preserve">□有偏离</w:t>
            </w:r>
            <w:r>
              <w:rPr>
                <w:rFonts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szCs w:val="21"/>
                <w:highlight w:val="none"/>
              </w:rPr>
              <w:t xml:space="preserve">如有负偏离，</w:t>
            </w:r>
            <w:r>
              <w:rPr>
                <w:rFonts w:ascii="Times New Roman" w:hAnsi="Times New Roman" w:eastAsia="宋体" w:cs="Times New Roman"/>
                <w:color w:val="000000"/>
                <w:sz w:val="24"/>
                <w:highlight w:val="none"/>
              </w:rPr>
              <w:t xml:space="preserve">则须在本表中对负偏离项逐一列明）</w:t>
            </w:r>
            <w:r>
              <w:rPr>
                <w:color w:val="000000"/>
                <w:sz w:val="24"/>
                <w:highlight w:val="none"/>
              </w:rPr>
            </w:r>
            <w:r/>
          </w:p>
        </w:tc>
      </w:tr>
      <w:tr>
        <w:trPr>
          <w:trHeight w:val="1053"/>
        </w:trPr>
        <w:tc>
          <w:tcPr>
            <w:tcW w:w="775" w:type="dxa"/>
            <w:vAlign w:val="center"/>
            <w:textDirection w:val="lrTb"/>
            <w:noWrap w:val="false"/>
          </w:tcPr>
          <w:p>
            <w:pPr>
              <w:pStyle w:val="883"/>
              <w:jc w:val="center"/>
              <w:rPr>
                <w:color w:val="000000"/>
                <w:sz w:val="24"/>
                <w:highlight w:val="none"/>
              </w:rPr>
            </w:pPr>
            <w:r>
              <w:rPr>
                <w:color w:val="000000"/>
                <w:sz w:val="24"/>
                <w:highlight w:val="none"/>
              </w:rPr>
              <w:t xml:space="preserve">序号</w:t>
            </w:r>
            <w:r>
              <w:rPr>
                <w:color w:val="000000"/>
                <w:sz w:val="24"/>
                <w:highlight w:val="none"/>
              </w:rPr>
            </w:r>
            <w:r/>
          </w:p>
        </w:tc>
        <w:tc>
          <w:tcPr>
            <w:tcW w:w="1482" w:type="dxa"/>
            <w:vAlign w:val="center"/>
            <w:textDirection w:val="lrTb"/>
            <w:noWrap w:val="false"/>
          </w:tcPr>
          <w:p>
            <w:pPr>
              <w:pStyle w:val="883"/>
              <w:jc w:val="center"/>
              <w:rPr>
                <w:color w:val="000000"/>
                <w:sz w:val="24"/>
                <w:highlight w:val="none"/>
              </w:rPr>
            </w:pPr>
            <w:r>
              <w:rPr>
                <w:color w:val="000000"/>
                <w:sz w:val="24"/>
                <w:highlight w:val="none"/>
              </w:rPr>
              <w:t xml:space="preserve">招标文件条目号(页码)</w:t>
            </w:r>
            <w:r>
              <w:rPr>
                <w:color w:val="000000"/>
                <w:sz w:val="24"/>
                <w:highlight w:val="none"/>
              </w:rPr>
            </w:r>
            <w:r/>
          </w:p>
        </w:tc>
        <w:tc>
          <w:tcPr>
            <w:tcW w:w="2384" w:type="dxa"/>
            <w:vAlign w:val="center"/>
            <w:textDirection w:val="lrTb"/>
            <w:noWrap w:val="false"/>
          </w:tcPr>
          <w:p>
            <w:pPr>
              <w:pStyle w:val="883"/>
              <w:jc w:val="center"/>
              <w:rPr>
                <w:color w:val="000000"/>
                <w:sz w:val="24"/>
                <w:highlight w:val="none"/>
              </w:rPr>
            </w:pPr>
            <w:r>
              <w:rPr>
                <w:color w:val="000000"/>
                <w:sz w:val="24"/>
                <w:highlight w:val="none"/>
              </w:rPr>
              <w:t xml:space="preserve">招标文件要求</w:t>
            </w:r>
            <w:r>
              <w:rPr>
                <w:color w:val="000000"/>
                <w:sz w:val="24"/>
                <w:highlight w:val="none"/>
              </w:rPr>
            </w:r>
            <w:r/>
          </w:p>
        </w:tc>
        <w:tc>
          <w:tcPr>
            <w:tcW w:w="2126" w:type="dxa"/>
            <w:vAlign w:val="center"/>
            <w:textDirection w:val="lrTb"/>
            <w:noWrap w:val="false"/>
          </w:tcPr>
          <w:p>
            <w:pPr>
              <w:pStyle w:val="883"/>
              <w:jc w:val="center"/>
              <w:rPr>
                <w:color w:val="000000"/>
                <w:sz w:val="24"/>
                <w:highlight w:val="none"/>
              </w:rPr>
            </w:pPr>
            <w:r>
              <w:rPr>
                <w:color w:val="000000"/>
                <w:sz w:val="24"/>
                <w:highlight w:val="none"/>
              </w:rPr>
              <w:t xml:space="preserve">投标响应内容</w:t>
            </w:r>
            <w:r>
              <w:rPr>
                <w:color w:val="000000"/>
                <w:sz w:val="24"/>
                <w:highlight w:val="none"/>
              </w:rPr>
            </w:r>
            <w:r/>
          </w:p>
        </w:tc>
        <w:tc>
          <w:tcPr>
            <w:tcW w:w="1875" w:type="dxa"/>
            <w:vAlign w:val="center"/>
            <w:textDirection w:val="lrTb"/>
            <w:noWrap w:val="false"/>
          </w:tcPr>
          <w:p>
            <w:pPr>
              <w:pStyle w:val="883"/>
              <w:jc w:val="center"/>
              <w:rPr>
                <w:color w:val="000000"/>
                <w:sz w:val="24"/>
                <w:highlight w:val="none"/>
              </w:rPr>
            </w:pPr>
            <w:r>
              <w:rPr>
                <w:color w:val="000000"/>
                <w:sz w:val="24"/>
                <w:highlight w:val="none"/>
              </w:rPr>
              <w:t xml:space="preserve">偏离情况</w:t>
            </w:r>
            <w:r>
              <w:rPr>
                <w:color w:val="000000"/>
                <w:sz w:val="24"/>
                <w:highlight w:val="none"/>
              </w:rPr>
            </w:r>
            <w:r/>
          </w:p>
        </w:tc>
        <w:tc>
          <w:tcPr>
            <w:tcW w:w="1009" w:type="dxa"/>
            <w:vAlign w:val="center"/>
            <w:textDirection w:val="lrTb"/>
            <w:noWrap w:val="false"/>
          </w:tcPr>
          <w:p>
            <w:pPr>
              <w:pStyle w:val="883"/>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775" w:type="dxa"/>
            <w:vAlign w:val="center"/>
            <w:textDirection w:val="lrTb"/>
            <w:noWrap w:val="false"/>
          </w:tcPr>
          <w:p>
            <w:pPr>
              <w:pStyle w:val="883"/>
              <w:jc w:val="center"/>
              <w:rPr>
                <w:color w:val="000000"/>
                <w:sz w:val="24"/>
                <w:highlight w:val="none"/>
              </w:rPr>
            </w:pPr>
            <w:r>
              <w:rPr>
                <w:color w:val="000000"/>
                <w:sz w:val="24"/>
                <w:highlight w:val="none"/>
              </w:rPr>
            </w:r>
            <w:r/>
          </w:p>
        </w:tc>
        <w:tc>
          <w:tcPr>
            <w:tcW w:w="1482" w:type="dxa"/>
            <w:vAlign w:val="center"/>
            <w:textDirection w:val="lrTb"/>
            <w:noWrap w:val="false"/>
          </w:tcPr>
          <w:p>
            <w:pPr>
              <w:pStyle w:val="883"/>
              <w:jc w:val="center"/>
              <w:rPr>
                <w:color w:val="000000"/>
                <w:sz w:val="24"/>
                <w:highlight w:val="none"/>
              </w:rPr>
            </w:pPr>
            <w:r>
              <w:rPr>
                <w:color w:val="000000"/>
                <w:sz w:val="24"/>
                <w:highlight w:val="none"/>
              </w:rPr>
            </w:r>
            <w:r/>
          </w:p>
        </w:tc>
        <w:tc>
          <w:tcPr>
            <w:tcW w:w="2384" w:type="dxa"/>
            <w:vAlign w:val="center"/>
            <w:textDirection w:val="lrTb"/>
            <w:noWrap w:val="false"/>
          </w:tcPr>
          <w:p>
            <w:pPr>
              <w:pStyle w:val="883"/>
              <w:jc w:val="center"/>
              <w:rPr>
                <w:color w:val="000000"/>
                <w:sz w:val="24"/>
                <w:highlight w:val="none"/>
              </w:rPr>
            </w:pPr>
            <w:r>
              <w:rPr>
                <w:color w:val="000000"/>
                <w:sz w:val="24"/>
                <w:highlight w:val="none"/>
              </w:rPr>
            </w:r>
            <w:r/>
          </w:p>
        </w:tc>
        <w:tc>
          <w:tcPr>
            <w:tcW w:w="2126" w:type="dxa"/>
            <w:vAlign w:val="center"/>
            <w:textDirection w:val="lrTb"/>
            <w:noWrap w:val="false"/>
          </w:tcPr>
          <w:p>
            <w:pPr>
              <w:pStyle w:val="883"/>
              <w:jc w:val="center"/>
              <w:rPr>
                <w:color w:val="000000"/>
                <w:sz w:val="24"/>
                <w:highlight w:val="none"/>
              </w:rPr>
            </w:pPr>
            <w:r>
              <w:rPr>
                <w:color w:val="000000"/>
                <w:sz w:val="24"/>
                <w:highlight w:val="none"/>
              </w:rPr>
            </w:r>
            <w:r/>
          </w:p>
        </w:tc>
        <w:tc>
          <w:tcPr>
            <w:tcW w:w="1875" w:type="dxa"/>
            <w:vAlign w:val="center"/>
            <w:textDirection w:val="lrTb"/>
            <w:noWrap w:val="false"/>
          </w:tcPr>
          <w:p>
            <w:pPr>
              <w:pStyle w:val="883"/>
              <w:jc w:val="center"/>
              <w:rPr>
                <w:color w:val="000000"/>
                <w:sz w:val="24"/>
                <w:highlight w:val="none"/>
              </w:rPr>
            </w:pPr>
            <w:r>
              <w:rPr>
                <w:color w:val="000000"/>
                <w:sz w:val="24"/>
                <w:highlight w:val="none"/>
              </w:rPr>
            </w:r>
            <w:r/>
          </w:p>
        </w:tc>
        <w:tc>
          <w:tcPr>
            <w:tcW w:w="1009" w:type="dxa"/>
            <w:vAlign w:val="center"/>
            <w:textDirection w:val="lrTb"/>
            <w:noWrap w:val="false"/>
          </w:tcPr>
          <w:p>
            <w:pPr>
              <w:pStyle w:val="883"/>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883"/>
              <w:jc w:val="center"/>
              <w:rPr>
                <w:color w:val="000000"/>
                <w:sz w:val="24"/>
                <w:highlight w:val="none"/>
              </w:rPr>
            </w:pPr>
            <w:r>
              <w:rPr>
                <w:color w:val="000000"/>
                <w:sz w:val="24"/>
                <w:highlight w:val="none"/>
              </w:rPr>
            </w:r>
            <w:r/>
          </w:p>
        </w:tc>
        <w:tc>
          <w:tcPr>
            <w:tcW w:w="1482" w:type="dxa"/>
            <w:vAlign w:val="center"/>
            <w:textDirection w:val="lrTb"/>
            <w:noWrap w:val="false"/>
          </w:tcPr>
          <w:p>
            <w:pPr>
              <w:pStyle w:val="883"/>
              <w:jc w:val="center"/>
              <w:rPr>
                <w:color w:val="000000"/>
                <w:sz w:val="24"/>
                <w:highlight w:val="none"/>
              </w:rPr>
            </w:pPr>
            <w:r>
              <w:rPr>
                <w:color w:val="000000"/>
                <w:sz w:val="24"/>
                <w:highlight w:val="none"/>
              </w:rPr>
            </w:r>
            <w:r/>
          </w:p>
        </w:tc>
        <w:tc>
          <w:tcPr>
            <w:tcW w:w="2384" w:type="dxa"/>
            <w:vAlign w:val="center"/>
            <w:textDirection w:val="lrTb"/>
            <w:noWrap w:val="false"/>
          </w:tcPr>
          <w:p>
            <w:pPr>
              <w:pStyle w:val="883"/>
              <w:jc w:val="center"/>
              <w:rPr>
                <w:color w:val="000000"/>
                <w:sz w:val="24"/>
                <w:highlight w:val="none"/>
              </w:rPr>
            </w:pPr>
            <w:r>
              <w:rPr>
                <w:color w:val="000000"/>
                <w:sz w:val="24"/>
                <w:highlight w:val="none"/>
              </w:rPr>
            </w:r>
            <w:r/>
          </w:p>
        </w:tc>
        <w:tc>
          <w:tcPr>
            <w:tcW w:w="2126" w:type="dxa"/>
            <w:vAlign w:val="center"/>
            <w:textDirection w:val="lrTb"/>
            <w:noWrap w:val="false"/>
          </w:tcPr>
          <w:p>
            <w:pPr>
              <w:pStyle w:val="883"/>
              <w:jc w:val="center"/>
              <w:rPr>
                <w:color w:val="000000"/>
                <w:sz w:val="24"/>
                <w:highlight w:val="none"/>
              </w:rPr>
            </w:pPr>
            <w:r>
              <w:rPr>
                <w:color w:val="000000"/>
                <w:sz w:val="24"/>
                <w:highlight w:val="none"/>
              </w:rPr>
            </w:r>
            <w:r/>
          </w:p>
        </w:tc>
        <w:tc>
          <w:tcPr>
            <w:tcW w:w="1875" w:type="dxa"/>
            <w:vAlign w:val="center"/>
            <w:textDirection w:val="lrTb"/>
            <w:noWrap w:val="false"/>
          </w:tcPr>
          <w:p>
            <w:pPr>
              <w:pStyle w:val="883"/>
              <w:jc w:val="center"/>
              <w:rPr>
                <w:color w:val="000000"/>
                <w:sz w:val="24"/>
                <w:highlight w:val="none"/>
              </w:rPr>
            </w:pPr>
            <w:r>
              <w:rPr>
                <w:color w:val="000000"/>
                <w:sz w:val="24"/>
                <w:highlight w:val="none"/>
              </w:rPr>
            </w:r>
            <w:r/>
          </w:p>
        </w:tc>
        <w:tc>
          <w:tcPr>
            <w:tcW w:w="1009" w:type="dxa"/>
            <w:vAlign w:val="center"/>
            <w:textDirection w:val="lrTb"/>
            <w:noWrap w:val="false"/>
          </w:tcPr>
          <w:p>
            <w:pPr>
              <w:pStyle w:val="883"/>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883"/>
              <w:jc w:val="center"/>
              <w:rPr>
                <w:color w:val="000000"/>
                <w:sz w:val="24"/>
                <w:highlight w:val="none"/>
              </w:rPr>
            </w:pPr>
            <w:r>
              <w:rPr>
                <w:color w:val="000000"/>
                <w:sz w:val="24"/>
                <w:highlight w:val="none"/>
              </w:rPr>
            </w:r>
            <w:r/>
          </w:p>
        </w:tc>
        <w:tc>
          <w:tcPr>
            <w:tcW w:w="1482" w:type="dxa"/>
            <w:vAlign w:val="center"/>
            <w:textDirection w:val="lrTb"/>
            <w:noWrap w:val="false"/>
          </w:tcPr>
          <w:p>
            <w:pPr>
              <w:pStyle w:val="883"/>
              <w:jc w:val="center"/>
              <w:rPr>
                <w:color w:val="000000"/>
                <w:sz w:val="24"/>
                <w:highlight w:val="none"/>
              </w:rPr>
            </w:pPr>
            <w:r>
              <w:rPr>
                <w:color w:val="000000"/>
                <w:sz w:val="24"/>
                <w:highlight w:val="none"/>
              </w:rPr>
            </w:r>
            <w:r/>
          </w:p>
        </w:tc>
        <w:tc>
          <w:tcPr>
            <w:tcW w:w="2384" w:type="dxa"/>
            <w:vAlign w:val="center"/>
            <w:textDirection w:val="lrTb"/>
            <w:noWrap w:val="false"/>
          </w:tcPr>
          <w:p>
            <w:pPr>
              <w:pStyle w:val="883"/>
              <w:jc w:val="center"/>
              <w:rPr>
                <w:color w:val="000000"/>
                <w:sz w:val="24"/>
                <w:highlight w:val="none"/>
              </w:rPr>
            </w:pPr>
            <w:r>
              <w:rPr>
                <w:color w:val="000000"/>
                <w:sz w:val="24"/>
                <w:highlight w:val="none"/>
              </w:rPr>
            </w:r>
            <w:r/>
          </w:p>
        </w:tc>
        <w:tc>
          <w:tcPr>
            <w:tcW w:w="2126" w:type="dxa"/>
            <w:vAlign w:val="center"/>
            <w:textDirection w:val="lrTb"/>
            <w:noWrap w:val="false"/>
          </w:tcPr>
          <w:p>
            <w:pPr>
              <w:pStyle w:val="883"/>
              <w:jc w:val="center"/>
              <w:rPr>
                <w:color w:val="000000"/>
                <w:sz w:val="24"/>
                <w:highlight w:val="none"/>
              </w:rPr>
            </w:pPr>
            <w:r>
              <w:rPr>
                <w:color w:val="000000"/>
                <w:sz w:val="24"/>
                <w:highlight w:val="none"/>
              </w:rPr>
            </w:r>
            <w:r/>
          </w:p>
        </w:tc>
        <w:tc>
          <w:tcPr>
            <w:tcW w:w="1875" w:type="dxa"/>
            <w:vAlign w:val="center"/>
            <w:textDirection w:val="lrTb"/>
            <w:noWrap w:val="false"/>
          </w:tcPr>
          <w:p>
            <w:pPr>
              <w:pStyle w:val="883"/>
              <w:jc w:val="center"/>
              <w:rPr>
                <w:color w:val="000000"/>
                <w:sz w:val="24"/>
                <w:highlight w:val="none"/>
              </w:rPr>
            </w:pPr>
            <w:r>
              <w:rPr>
                <w:color w:val="000000"/>
                <w:sz w:val="24"/>
                <w:highlight w:val="none"/>
              </w:rPr>
            </w:r>
            <w:r/>
          </w:p>
        </w:tc>
        <w:tc>
          <w:tcPr>
            <w:tcW w:w="1009" w:type="dxa"/>
            <w:vAlign w:val="center"/>
            <w:textDirection w:val="lrTb"/>
            <w:noWrap w:val="false"/>
          </w:tcPr>
          <w:p>
            <w:pPr>
              <w:pStyle w:val="883"/>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883"/>
              <w:jc w:val="center"/>
              <w:rPr>
                <w:color w:val="000000"/>
                <w:sz w:val="24"/>
                <w:highlight w:val="none"/>
              </w:rPr>
            </w:pPr>
            <w:r>
              <w:rPr>
                <w:color w:val="000000"/>
                <w:sz w:val="24"/>
                <w:highlight w:val="none"/>
              </w:rPr>
            </w:r>
            <w:r/>
          </w:p>
        </w:tc>
        <w:tc>
          <w:tcPr>
            <w:tcW w:w="1482" w:type="dxa"/>
            <w:vAlign w:val="center"/>
            <w:textDirection w:val="lrTb"/>
            <w:noWrap w:val="false"/>
          </w:tcPr>
          <w:p>
            <w:pPr>
              <w:pStyle w:val="883"/>
              <w:jc w:val="center"/>
              <w:rPr>
                <w:color w:val="000000"/>
                <w:sz w:val="24"/>
                <w:highlight w:val="none"/>
              </w:rPr>
            </w:pPr>
            <w:r>
              <w:rPr>
                <w:color w:val="000000"/>
                <w:sz w:val="24"/>
                <w:highlight w:val="none"/>
              </w:rPr>
            </w:r>
            <w:r/>
          </w:p>
        </w:tc>
        <w:tc>
          <w:tcPr>
            <w:tcW w:w="2384" w:type="dxa"/>
            <w:vAlign w:val="center"/>
            <w:textDirection w:val="lrTb"/>
            <w:noWrap w:val="false"/>
          </w:tcPr>
          <w:p>
            <w:pPr>
              <w:pStyle w:val="883"/>
              <w:jc w:val="center"/>
              <w:rPr>
                <w:color w:val="000000"/>
                <w:sz w:val="24"/>
                <w:highlight w:val="none"/>
              </w:rPr>
            </w:pPr>
            <w:r>
              <w:rPr>
                <w:color w:val="000000"/>
                <w:sz w:val="24"/>
                <w:highlight w:val="none"/>
              </w:rPr>
            </w:r>
            <w:r/>
          </w:p>
        </w:tc>
        <w:tc>
          <w:tcPr>
            <w:tcW w:w="2126" w:type="dxa"/>
            <w:vAlign w:val="center"/>
            <w:textDirection w:val="lrTb"/>
            <w:noWrap w:val="false"/>
          </w:tcPr>
          <w:p>
            <w:pPr>
              <w:pStyle w:val="883"/>
              <w:jc w:val="center"/>
              <w:rPr>
                <w:color w:val="000000"/>
                <w:sz w:val="24"/>
                <w:highlight w:val="none"/>
              </w:rPr>
            </w:pPr>
            <w:r>
              <w:rPr>
                <w:color w:val="000000"/>
                <w:sz w:val="24"/>
                <w:highlight w:val="none"/>
              </w:rPr>
            </w:r>
            <w:r/>
          </w:p>
        </w:tc>
        <w:tc>
          <w:tcPr>
            <w:tcW w:w="1875" w:type="dxa"/>
            <w:vAlign w:val="center"/>
            <w:textDirection w:val="lrTb"/>
            <w:noWrap w:val="false"/>
          </w:tcPr>
          <w:p>
            <w:pPr>
              <w:pStyle w:val="883"/>
              <w:jc w:val="center"/>
              <w:rPr>
                <w:color w:val="000000"/>
                <w:sz w:val="24"/>
                <w:highlight w:val="none"/>
              </w:rPr>
            </w:pPr>
            <w:r>
              <w:rPr>
                <w:color w:val="000000"/>
                <w:sz w:val="24"/>
                <w:highlight w:val="none"/>
              </w:rPr>
            </w:r>
            <w:r/>
          </w:p>
        </w:tc>
        <w:tc>
          <w:tcPr>
            <w:tcW w:w="1009" w:type="dxa"/>
            <w:vAlign w:val="center"/>
            <w:textDirection w:val="lrTb"/>
            <w:noWrap w:val="false"/>
          </w:tcPr>
          <w:p>
            <w:pPr>
              <w:pStyle w:val="883"/>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883"/>
              <w:jc w:val="center"/>
              <w:rPr>
                <w:color w:val="000000"/>
                <w:sz w:val="24"/>
                <w:highlight w:val="none"/>
              </w:rPr>
            </w:pPr>
            <w:r>
              <w:rPr>
                <w:color w:val="000000"/>
                <w:sz w:val="24"/>
                <w:highlight w:val="none"/>
              </w:rPr>
            </w:r>
            <w:r/>
          </w:p>
        </w:tc>
        <w:tc>
          <w:tcPr>
            <w:tcW w:w="1482" w:type="dxa"/>
            <w:vAlign w:val="center"/>
            <w:textDirection w:val="lrTb"/>
            <w:noWrap w:val="false"/>
          </w:tcPr>
          <w:p>
            <w:pPr>
              <w:pStyle w:val="883"/>
              <w:jc w:val="center"/>
              <w:rPr>
                <w:color w:val="000000"/>
                <w:sz w:val="24"/>
                <w:highlight w:val="none"/>
              </w:rPr>
            </w:pPr>
            <w:r>
              <w:rPr>
                <w:color w:val="000000"/>
                <w:sz w:val="24"/>
                <w:highlight w:val="none"/>
              </w:rPr>
            </w:r>
            <w:r/>
          </w:p>
        </w:tc>
        <w:tc>
          <w:tcPr>
            <w:tcW w:w="2384" w:type="dxa"/>
            <w:vAlign w:val="center"/>
            <w:textDirection w:val="lrTb"/>
            <w:noWrap w:val="false"/>
          </w:tcPr>
          <w:p>
            <w:pPr>
              <w:pStyle w:val="883"/>
              <w:jc w:val="center"/>
              <w:rPr>
                <w:color w:val="000000"/>
                <w:sz w:val="24"/>
                <w:highlight w:val="none"/>
              </w:rPr>
            </w:pPr>
            <w:r>
              <w:rPr>
                <w:color w:val="000000"/>
                <w:sz w:val="24"/>
                <w:highlight w:val="none"/>
              </w:rPr>
            </w:r>
            <w:r/>
          </w:p>
        </w:tc>
        <w:tc>
          <w:tcPr>
            <w:tcW w:w="2126" w:type="dxa"/>
            <w:vAlign w:val="center"/>
            <w:textDirection w:val="lrTb"/>
            <w:noWrap w:val="false"/>
          </w:tcPr>
          <w:p>
            <w:pPr>
              <w:pStyle w:val="883"/>
              <w:jc w:val="center"/>
              <w:rPr>
                <w:color w:val="000000"/>
                <w:sz w:val="24"/>
                <w:highlight w:val="none"/>
              </w:rPr>
            </w:pPr>
            <w:r>
              <w:rPr>
                <w:color w:val="000000"/>
                <w:sz w:val="24"/>
                <w:highlight w:val="none"/>
              </w:rPr>
            </w:r>
            <w:r/>
          </w:p>
        </w:tc>
        <w:tc>
          <w:tcPr>
            <w:tcW w:w="1875" w:type="dxa"/>
            <w:vAlign w:val="center"/>
            <w:textDirection w:val="lrTb"/>
            <w:noWrap w:val="false"/>
          </w:tcPr>
          <w:p>
            <w:pPr>
              <w:pStyle w:val="883"/>
              <w:jc w:val="center"/>
              <w:rPr>
                <w:color w:val="000000"/>
                <w:sz w:val="24"/>
                <w:highlight w:val="none"/>
              </w:rPr>
            </w:pPr>
            <w:r>
              <w:rPr>
                <w:color w:val="000000"/>
                <w:sz w:val="24"/>
                <w:highlight w:val="none"/>
              </w:rPr>
            </w:r>
            <w:r/>
          </w:p>
        </w:tc>
        <w:tc>
          <w:tcPr>
            <w:tcW w:w="1009" w:type="dxa"/>
            <w:vAlign w:val="center"/>
            <w:textDirection w:val="lrTb"/>
            <w:noWrap w:val="false"/>
          </w:tcPr>
          <w:p>
            <w:pPr>
              <w:pStyle w:val="883"/>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883"/>
              <w:jc w:val="center"/>
              <w:rPr>
                <w:color w:val="000000"/>
                <w:sz w:val="24"/>
                <w:highlight w:val="none"/>
              </w:rPr>
            </w:pPr>
            <w:r>
              <w:rPr>
                <w:color w:val="000000"/>
                <w:sz w:val="24"/>
                <w:highlight w:val="none"/>
              </w:rPr>
              <w:t xml:space="preserve">……</w:t>
            </w:r>
            <w:r>
              <w:rPr>
                <w:color w:val="000000"/>
                <w:sz w:val="24"/>
                <w:highlight w:val="none"/>
              </w:rPr>
            </w:r>
            <w:r/>
          </w:p>
        </w:tc>
        <w:tc>
          <w:tcPr>
            <w:tcW w:w="1482" w:type="dxa"/>
            <w:vAlign w:val="center"/>
            <w:textDirection w:val="lrTb"/>
            <w:noWrap w:val="false"/>
          </w:tcPr>
          <w:p>
            <w:pPr>
              <w:pStyle w:val="883"/>
              <w:jc w:val="center"/>
              <w:rPr>
                <w:color w:val="000000"/>
                <w:sz w:val="24"/>
                <w:highlight w:val="none"/>
              </w:rPr>
            </w:pPr>
            <w:r>
              <w:rPr>
                <w:color w:val="000000"/>
                <w:sz w:val="24"/>
                <w:highlight w:val="none"/>
              </w:rPr>
            </w:r>
            <w:r/>
          </w:p>
        </w:tc>
        <w:tc>
          <w:tcPr>
            <w:tcW w:w="2384" w:type="dxa"/>
            <w:vAlign w:val="center"/>
            <w:textDirection w:val="lrTb"/>
            <w:noWrap w:val="false"/>
          </w:tcPr>
          <w:p>
            <w:pPr>
              <w:pStyle w:val="883"/>
              <w:jc w:val="center"/>
              <w:rPr>
                <w:color w:val="000000"/>
                <w:sz w:val="24"/>
                <w:highlight w:val="none"/>
              </w:rPr>
            </w:pPr>
            <w:r>
              <w:rPr>
                <w:color w:val="000000"/>
                <w:sz w:val="24"/>
                <w:highlight w:val="none"/>
              </w:rPr>
            </w:r>
            <w:r/>
          </w:p>
        </w:tc>
        <w:tc>
          <w:tcPr>
            <w:tcW w:w="2126" w:type="dxa"/>
            <w:vAlign w:val="center"/>
            <w:textDirection w:val="lrTb"/>
            <w:noWrap w:val="false"/>
          </w:tcPr>
          <w:p>
            <w:pPr>
              <w:pStyle w:val="883"/>
              <w:jc w:val="center"/>
              <w:rPr>
                <w:color w:val="000000"/>
                <w:sz w:val="24"/>
                <w:highlight w:val="none"/>
              </w:rPr>
            </w:pPr>
            <w:r>
              <w:rPr>
                <w:color w:val="000000"/>
                <w:sz w:val="24"/>
                <w:highlight w:val="none"/>
              </w:rPr>
            </w:r>
            <w:r/>
          </w:p>
        </w:tc>
        <w:tc>
          <w:tcPr>
            <w:tcW w:w="1875" w:type="dxa"/>
            <w:vAlign w:val="center"/>
            <w:textDirection w:val="lrTb"/>
            <w:noWrap w:val="false"/>
          </w:tcPr>
          <w:p>
            <w:pPr>
              <w:pStyle w:val="883"/>
              <w:jc w:val="center"/>
              <w:rPr>
                <w:color w:val="000000"/>
                <w:sz w:val="24"/>
                <w:highlight w:val="none"/>
              </w:rPr>
            </w:pPr>
            <w:r>
              <w:rPr>
                <w:color w:val="000000"/>
                <w:sz w:val="24"/>
                <w:highlight w:val="none"/>
              </w:rPr>
            </w:r>
            <w:r/>
          </w:p>
        </w:tc>
        <w:tc>
          <w:tcPr>
            <w:tcW w:w="1009" w:type="dxa"/>
            <w:vAlign w:val="center"/>
            <w:textDirection w:val="lrTb"/>
            <w:noWrap w:val="false"/>
          </w:tcPr>
          <w:p>
            <w:pPr>
              <w:pStyle w:val="883"/>
              <w:jc w:val="center"/>
              <w:rPr>
                <w:color w:val="000000"/>
                <w:sz w:val="24"/>
                <w:highlight w:val="none"/>
              </w:rPr>
            </w:pPr>
            <w:r>
              <w:rPr>
                <w:color w:val="000000"/>
                <w:sz w:val="24"/>
                <w:highlight w:val="none"/>
              </w:rPr>
            </w:r>
            <w:r/>
          </w:p>
        </w:tc>
      </w:tr>
    </w:tbl>
    <w:p>
      <w:pPr>
        <w:pStyle w:val="883"/>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pStyle w:val="883"/>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883"/>
        <w:jc w:val="left"/>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对招标文件中的所有商务、技术要求，除本表所列明的所有偏离外，均视作供应商已对之理解和</w:t>
      </w:r>
      <w:r>
        <w:rPr>
          <w:rFonts w:hint="eastAsia"/>
          <w:color w:val="000000"/>
          <w:sz w:val="24"/>
          <w:highlight w:val="none"/>
        </w:rPr>
        <w:t xml:space="preserve">响应</w:t>
      </w:r>
      <w:r>
        <w:rPr>
          <w:color w:val="000000"/>
          <w:sz w:val="24"/>
          <w:highlight w:val="none"/>
        </w:rPr>
        <w:t xml:space="preserve">。</w:t>
      </w:r>
      <w:r>
        <w:rPr>
          <w:color w:val="000000"/>
          <w:sz w:val="24"/>
          <w:highlight w:val="none"/>
        </w:rPr>
      </w:r>
      <w:r/>
    </w:p>
    <w:p>
      <w:pPr>
        <w:pStyle w:val="883"/>
        <w:jc w:val="left"/>
        <w:tabs>
          <w:tab w:val="left" w:pos="1800" w:leader="none"/>
          <w:tab w:val="left" w:pos="5580" w:leader="none"/>
        </w:tabs>
        <w:rPr>
          <w:color w:val="000000"/>
          <w:sz w:val="24"/>
          <w:highlight w:val="none"/>
        </w:rPr>
      </w:pPr>
      <w:r>
        <w:rPr>
          <w:color w:val="000000"/>
          <w:sz w:val="24"/>
          <w:highlight w:val="none"/>
        </w:rPr>
        <w:t xml:space="preserve">2.</w:t>
      </w:r>
      <w:r>
        <w:rPr>
          <w:rFonts w:hint="eastAsia"/>
          <w:color w:val="000000"/>
          <w:sz w:val="24"/>
          <w:highlight w:val="none"/>
        </w:rPr>
        <w:t xml:space="preserve">“偏离情况”列应</w:t>
      </w:r>
      <w:r>
        <w:rPr>
          <w:color w:val="000000"/>
          <w:sz w:val="24"/>
          <w:highlight w:val="none"/>
        </w:rPr>
        <w:t xml:space="preserve">据实</w:t>
      </w:r>
      <w:r>
        <w:rPr>
          <w:rFonts w:hint="eastAsia"/>
          <w:color w:val="000000"/>
          <w:sz w:val="24"/>
          <w:highlight w:val="none"/>
        </w:rPr>
        <w:t xml:space="preserve">填写“正偏离”或“负偏离”。</w:t>
      </w:r>
      <w:r>
        <w:rPr>
          <w:color w:val="000000"/>
          <w:sz w:val="24"/>
          <w:highlight w:val="none"/>
        </w:rPr>
      </w:r>
      <w:r/>
    </w:p>
    <w:p>
      <w:pPr>
        <w:pStyle w:val="883"/>
        <w:jc w:val="left"/>
        <w:tabs>
          <w:tab w:val="left" w:pos="1800" w:leader="none"/>
          <w:tab w:val="left" w:pos="5580" w:leader="none"/>
        </w:tabs>
        <w:rPr>
          <w:color w:val="000000"/>
          <w:sz w:val="24"/>
          <w:highlight w:val="none"/>
        </w:rPr>
      </w:pPr>
      <w:r>
        <w:rPr>
          <w:color w:val="000000"/>
          <w:sz w:val="24"/>
          <w:highlight w:val="none"/>
        </w:rPr>
      </w:r>
      <w:r/>
    </w:p>
    <w:p>
      <w:pPr>
        <w:pStyle w:val="883"/>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883"/>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883"/>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883"/>
        <w:spacing w:line="360" w:lineRule="auto"/>
        <w:rPr>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lang w:val="en-US" w:eastAsia="zh-CN"/>
        </w:rPr>
        <w:t xml:space="preserve">7</w:t>
      </w:r>
      <w:r>
        <w:rPr>
          <w:color w:val="000000"/>
          <w:sz w:val="24"/>
          <w:szCs w:val="20"/>
          <w:highlight w:val="none"/>
        </w:rPr>
        <w:t xml:space="preserve">  中小企业声明函</w:t>
      </w:r>
      <w:r>
        <w:rPr>
          <w:color w:val="000000"/>
          <w:sz w:val="24"/>
          <w:szCs w:val="20"/>
          <w:highlight w:val="none"/>
        </w:rPr>
      </w:r>
      <w:r/>
    </w:p>
    <w:p>
      <w:pPr>
        <w:pStyle w:val="883"/>
        <w:spacing w:line="360" w:lineRule="auto"/>
        <w:tabs>
          <w:tab w:val="left" w:pos="5580" w:leader="none"/>
        </w:tabs>
        <w:rPr>
          <w:color w:val="000000"/>
          <w:sz w:val="24"/>
          <w:highlight w:val="none"/>
        </w:rPr>
      </w:pPr>
      <w:r>
        <w:rPr>
          <w:rFonts w:hint="eastAsia"/>
          <w:color w:val="000000"/>
          <w:sz w:val="24"/>
          <w:highlight w:val="none"/>
        </w:rPr>
        <w:t xml:space="preserve">说明：</w:t>
      </w:r>
      <w:r>
        <w:rPr>
          <w:color w:val="000000"/>
          <w:sz w:val="24"/>
          <w:highlight w:val="none"/>
        </w:rPr>
      </w:r>
      <w:r/>
    </w:p>
    <w:p>
      <w:pPr>
        <w:pStyle w:val="883"/>
        <w:spacing w:line="360" w:lineRule="auto"/>
        <w:tabs>
          <w:tab w:val="left" w:pos="5580" w:leader="none"/>
        </w:tabs>
        <w:rPr>
          <w:color w:val="000000"/>
          <w:sz w:val="24"/>
          <w:highlight w:val="none"/>
        </w:rPr>
      </w:pPr>
      <w:r>
        <w:rPr>
          <w:rFonts w:hint="eastAsia"/>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color w:val="000000"/>
          <w:sz w:val="24"/>
          <w:highlight w:val="none"/>
        </w:rPr>
      </w:r>
      <w:r/>
    </w:p>
    <w:p>
      <w:pPr>
        <w:pStyle w:val="883"/>
        <w:spacing w:line="360" w:lineRule="auto"/>
        <w:tabs>
          <w:tab w:val="left" w:pos="5580" w:leader="none"/>
        </w:tabs>
        <w:rPr>
          <w:color w:val="000000"/>
          <w:sz w:val="24"/>
          <w:highlight w:val="none"/>
        </w:rPr>
      </w:pPr>
      <w:r>
        <w:rPr>
          <w:rFonts w:hint="eastAsia"/>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color w:val="000000"/>
          <w:sz w:val="24"/>
          <w:highlight w:val="none"/>
        </w:rPr>
      </w:r>
      <w:r/>
    </w:p>
    <w:p>
      <w:pPr>
        <w:pStyle w:val="883"/>
        <w:spacing w:line="360" w:lineRule="auto"/>
        <w:tabs>
          <w:tab w:val="left" w:pos="5580" w:leader="none"/>
        </w:tabs>
        <w:rPr>
          <w:rFonts w:hint="eastAsia"/>
          <w:color w:val="000000"/>
          <w:sz w:val="24"/>
          <w:highlight w:val="none"/>
        </w:rPr>
      </w:pPr>
      <w:r>
        <w:rPr>
          <w:rFonts w:hint="eastAsia"/>
          <w:color w:val="000000"/>
          <w:sz w:val="24"/>
          <w:highlight w:val="none"/>
        </w:rPr>
        <w:t xml:space="preserve">3）对于多标的的采购项目，投标人应充分、准确地了解所投产品制造企业信息。对相关情况了解不清楚的，不建议填报本声明函。</w:t>
      </w:r>
      <w:r>
        <w:rPr>
          <w:rFonts w:hint="eastAsia"/>
          <w:color w:val="000000"/>
          <w:sz w:val="24"/>
          <w:highlight w:val="none"/>
        </w:rPr>
      </w:r>
      <w:r/>
    </w:p>
    <w:p>
      <w:pPr>
        <w:pStyle w:val="883"/>
        <w:spacing w:line="360" w:lineRule="auto"/>
        <w:tabs>
          <w:tab w:val="left" w:pos="5580" w:leader="none"/>
        </w:tabs>
        <w:rPr>
          <w:color w:val="000000"/>
          <w:sz w:val="24"/>
          <w:highlight w:val="none"/>
        </w:rPr>
      </w:pPr>
      <w:r>
        <w:rPr>
          <w:rFonts w:hint="eastAsia"/>
          <w:color w:val="000000"/>
          <w:sz w:val="24"/>
          <w:highlight w:val="none"/>
        </w:rPr>
        <w:t xml:space="preserve">4）中小企业认定标准以《关于印发中小企业划型标准规定的通知》（工信部联企业〔2011〕300号）文件规定为准。</w:t>
      </w:r>
      <w:r>
        <w:rPr>
          <w:color w:val="000000"/>
          <w:sz w:val="24"/>
          <w:highlight w:val="none"/>
        </w:rPr>
      </w:r>
      <w:r/>
    </w:p>
    <w:p>
      <w:pPr>
        <w:pStyle w:val="883"/>
        <w:spacing w:line="360" w:lineRule="auto"/>
        <w:tabs>
          <w:tab w:val="left" w:pos="5580" w:leader="none"/>
        </w:tabs>
        <w:rPr>
          <w:rFonts w:hint="eastAsia"/>
          <w:color w:val="000000"/>
          <w:sz w:val="24"/>
          <w:highlight w:val="none"/>
        </w:rPr>
      </w:pPr>
      <w:r>
        <w:rPr>
          <w:rFonts w:hint="eastAsia"/>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color w:val="000000"/>
          <w:sz w:val="24"/>
          <w:highlight w:val="none"/>
        </w:rPr>
        <w:fldChar w:fldCharType="begin"/>
      </w:r>
      <w:r>
        <w:rPr>
          <w:color w:val="000000"/>
          <w:sz w:val="24"/>
          <w:highlight w:val="none"/>
        </w:rPr>
        <w:instrText xml:space="preserve"> HYPERLINK "http://202.106.120.146/baosong/appweb/orgScale.html" </w:instrText>
      </w:r>
      <w:r>
        <w:rPr>
          <w:color w:val="000000"/>
          <w:sz w:val="24"/>
          <w:highlight w:val="none"/>
        </w:rPr>
        <w:fldChar w:fldCharType="separate"/>
      </w:r>
      <w:r>
        <w:rPr>
          <w:rStyle w:val="960"/>
          <w:color w:val="000000"/>
          <w:sz w:val="24"/>
          <w:highlight w:val="none"/>
        </w:rPr>
        <w:t xml:space="preserve">http://202.106.120.146/baosong/appweb/orgScale.html</w:t>
      </w:r>
      <w:r>
        <w:rPr>
          <w:color w:val="000000"/>
          <w:sz w:val="24"/>
          <w:highlight w:val="none"/>
        </w:rPr>
        <w:fldChar w:fldCharType="end"/>
      </w:r>
      <w:r>
        <w:rPr>
          <w:rFonts w:hint="eastAsia"/>
          <w:color w:val="000000"/>
          <w:sz w:val="24"/>
          <w:highlight w:val="none"/>
        </w:rPr>
        <w:t xml:space="preserve">）</w:t>
      </w:r>
      <w:r>
        <w:rPr>
          <w:rFonts w:hint="eastAsia"/>
          <w:color w:val="000000"/>
          <w:sz w:val="24"/>
          <w:highlight w:val="none"/>
        </w:rPr>
      </w:r>
      <w:r/>
    </w:p>
    <w:p>
      <w:pPr>
        <w:pStyle w:val="883"/>
        <w:spacing w:line="360" w:lineRule="auto"/>
        <w:tabs>
          <w:tab w:val="left" w:pos="5580" w:leader="none"/>
        </w:tabs>
        <w:rPr>
          <w:rFonts w:hint="eastAsia" w:ascii="宋体" w:hAnsi="宋体"/>
          <w:b/>
          <w:color w:val="000000"/>
          <w:sz w:val="24"/>
          <w:highlight w:val="none"/>
        </w:rPr>
      </w:pPr>
      <w:r>
        <w:rPr>
          <w:rFonts w:hint="eastAsia"/>
          <w:color w:val="000000"/>
          <w:sz w:val="24"/>
          <w:highlight w:val="none"/>
        </w:rPr>
        <w:t xml:space="preserve">6）</w:t>
      </w:r>
      <w:r>
        <w:rPr>
          <w:rFonts w:ascii="宋体" w:hAnsi="宋体"/>
          <w:b/>
          <w:color w:val="000000"/>
          <w:sz w:val="24"/>
          <w:highlight w:val="none"/>
        </w:rPr>
        <w:t xml:space="preserve">在货物采购项目中，供应商提供的货物既有中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hint="eastAsia" w:ascii="宋体" w:hAnsi="宋体"/>
          <w:b/>
          <w:color w:val="000000"/>
          <w:sz w:val="24"/>
          <w:highlight w:val="none"/>
        </w:rPr>
      </w:r>
      <w:r/>
    </w:p>
    <w:p>
      <w:pPr>
        <w:pStyle w:val="883"/>
        <w:spacing w:line="360" w:lineRule="auto"/>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7）小微企业未提供声明函的，价格分评审将不予价格扣除。</w:t>
      </w:r>
      <w:r>
        <w:rPr>
          <w:rFonts w:ascii="宋体" w:hAnsi="宋体"/>
          <w:b/>
          <w:color w:val="000000"/>
          <w:sz w:val="24"/>
          <w:highlight w:val="none"/>
        </w:rPr>
      </w:r>
      <w:r/>
    </w:p>
    <w:p>
      <w:pPr>
        <w:pStyle w:val="883"/>
        <w:jc w:val="left"/>
        <w:widowControl/>
        <w:rPr>
          <w:b/>
          <w:bCs/>
          <w:color w:val="000000"/>
          <w:sz w:val="24"/>
          <w:highlight w:val="none"/>
        </w:rPr>
      </w:pPr>
      <w:r>
        <w:rPr>
          <w:b/>
          <w:bCs/>
          <w:color w:val="000000"/>
          <w:sz w:val="24"/>
          <w:highlight w:val="none"/>
        </w:rPr>
        <w:br w:type="page" w:clear="all"/>
      </w:r>
      <w:r>
        <w:rPr>
          <w:b/>
          <w:bCs/>
          <w:color w:val="000000"/>
          <w:sz w:val="24"/>
          <w:highlight w:val="none"/>
        </w:rPr>
      </w:r>
      <w:r/>
    </w:p>
    <w:p>
      <w:pPr>
        <w:pStyle w:val="883"/>
        <w:jc w:val="center"/>
        <w:spacing w:before="240" w:after="240" w:line="360" w:lineRule="auto"/>
        <w:rPr>
          <w:b/>
          <w:bCs/>
          <w:color w:val="000000"/>
          <w:sz w:val="36"/>
          <w:szCs w:val="36"/>
          <w:highlight w:val="none"/>
        </w:rPr>
      </w:pPr>
      <w:r>
        <w:rPr>
          <w:b/>
          <w:bCs/>
          <w:color w:val="000000"/>
          <w:sz w:val="36"/>
          <w:szCs w:val="36"/>
          <w:highlight w:val="none"/>
        </w:rPr>
        <w:t xml:space="preserve">中小企业声明函（工程、服务）格式</w:t>
      </w:r>
      <w:r>
        <w:rPr>
          <w:b/>
          <w:bCs/>
          <w:color w:val="000000"/>
          <w:sz w:val="36"/>
          <w:szCs w:val="36"/>
          <w:highlight w:val="none"/>
        </w:rPr>
      </w:r>
      <w:r/>
    </w:p>
    <w:p>
      <w:pPr>
        <w:pStyle w:val="883"/>
        <w:ind w:left="220" w:right="415" w:firstLine="640"/>
        <w:jc w:val="left"/>
        <w:spacing w:line="360" w:lineRule="auto"/>
        <w:rPr>
          <w:color w:val="000000"/>
          <w:sz w:val="24"/>
          <w:highlight w:val="none"/>
        </w:rPr>
      </w:pPr>
      <w:r>
        <w:rPr>
          <w:color w:val="000000"/>
          <w:sz w:val="24"/>
          <w:highlight w:val="none"/>
        </w:rPr>
        <w:t xml:space="preserve">本公司（联合体）郑重声明，根据《政府采购促进中小企业发展管理办法》（财库﹝2020﹞46号）的规定，本公司（联合体）参加</w:t>
      </w:r>
      <w:r>
        <w:rPr>
          <w:i/>
          <w:color w:val="000000"/>
          <w:sz w:val="24"/>
          <w:highlight w:val="none"/>
          <w:u w:val="single"/>
        </w:rPr>
        <w:t xml:space="preserve">（单位名称）</w:t>
      </w:r>
      <w:r>
        <w:rPr>
          <w:color w:val="000000"/>
          <w:sz w:val="24"/>
          <w:highlight w:val="none"/>
        </w:rPr>
        <w:t xml:space="preserve">的</w:t>
      </w:r>
      <w:r>
        <w:rPr>
          <w:i/>
          <w:color w:val="000000"/>
          <w:sz w:val="24"/>
          <w:highlight w:val="none"/>
          <w:u w:val="single"/>
        </w:rPr>
        <w:t xml:space="preserve">（项目名称）</w:t>
      </w:r>
      <w:r>
        <w:rPr>
          <w:color w:val="000000"/>
          <w:sz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color w:val="000000"/>
          <w:sz w:val="24"/>
          <w:highlight w:val="none"/>
        </w:rPr>
      </w:r>
      <w:r/>
    </w:p>
    <w:p>
      <w:pPr>
        <w:pStyle w:val="883"/>
        <w:numPr>
          <w:ilvl w:val="0"/>
          <w:numId w:val="18"/>
        </w:numPr>
        <w:ind w:left="284" w:right="236" w:firstLine="576"/>
        <w:jc w:val="left"/>
        <w:spacing w:line="360" w:lineRule="auto"/>
        <w:tabs>
          <w:tab w:val="left" w:pos="1276" w:leader="none"/>
          <w:tab w:val="left" w:pos="5005" w:leader="none"/>
          <w:tab w:val="left" w:pos="7227" w:leader="none"/>
        </w:tabs>
        <w:rPr>
          <w:color w:val="000000"/>
          <w:sz w:val="24"/>
          <w:highlight w:val="none"/>
        </w:rPr>
      </w:pPr>
      <w:r>
        <w:rPr>
          <w:i/>
          <w:color w:val="000000"/>
          <w:sz w:val="24"/>
          <w:highlight w:val="none"/>
          <w:u w:val="single"/>
        </w:rPr>
        <w:t xml:space="preserve">（标的名称）</w:t>
      </w:r>
      <w:r>
        <w:rPr>
          <w:color w:val="000000"/>
          <w:sz w:val="24"/>
          <w:highlight w:val="none"/>
        </w:rPr>
        <w:t xml:space="preserve">，属于</w:t>
      </w:r>
      <w:r>
        <w:rPr>
          <w:i/>
          <w:color w:val="000000"/>
          <w:sz w:val="24"/>
          <w:highlight w:val="none"/>
        </w:rPr>
        <w:t xml:space="preserve">（</w:t>
      </w:r>
      <w:r>
        <w:rPr>
          <w:i/>
          <w:color w:val="000000"/>
          <w:sz w:val="24"/>
          <w:highlight w:val="none"/>
          <w:u w:val="single"/>
        </w:rPr>
        <w:t xml:space="preserve">采购文件中明确的所属行业）</w:t>
      </w:r>
      <w:r>
        <w:rPr>
          <w:color w:val="000000"/>
          <w:sz w:val="24"/>
          <w:highlight w:val="none"/>
        </w:rPr>
        <w:t xml:space="preserve">；承建（承接）企业为</w:t>
      </w:r>
      <w:r>
        <w:rPr>
          <w:i/>
          <w:color w:val="000000"/>
          <w:sz w:val="24"/>
          <w:highlight w:val="none"/>
          <w:u w:val="single"/>
        </w:rPr>
        <w:t xml:space="preserve">（企业名称）</w:t>
      </w:r>
      <w:r>
        <w:rPr>
          <w:color w:val="000000"/>
          <w:sz w:val="24"/>
          <w:highlight w:val="none"/>
        </w:rPr>
        <w:t xml:space="preserve">，从业人员</w:t>
      </w:r>
      <w:r>
        <w:rPr>
          <w:color w:val="000000"/>
          <w:sz w:val="24"/>
          <w:highlight w:val="none"/>
          <w:u w:val="single"/>
        </w:rPr>
        <w:tab/>
      </w:r>
      <w:r>
        <w:rPr>
          <w:color w:val="000000"/>
          <w:sz w:val="24"/>
          <w:highlight w:val="none"/>
        </w:rPr>
        <w:t xml:space="preserve">人，营业收入为</w:t>
      </w:r>
      <w:r>
        <w:rPr>
          <w:color w:val="000000"/>
          <w:sz w:val="24"/>
          <w:highlight w:val="none"/>
          <w:u w:val="single"/>
        </w:rPr>
        <w:tab/>
      </w:r>
      <w:r>
        <w:rPr>
          <w:color w:val="000000"/>
          <w:sz w:val="24"/>
          <w:highlight w:val="none"/>
        </w:rPr>
        <w:t xml:space="preserve">万元，资产总额为</w:t>
      </w:r>
      <w:r>
        <w:rPr>
          <w:color w:val="000000"/>
          <w:sz w:val="24"/>
          <w:highlight w:val="none"/>
          <w:u w:val="single"/>
        </w:rPr>
        <w:tab/>
      </w:r>
      <w:r>
        <w:rPr>
          <w:color w:val="000000"/>
          <w:sz w:val="24"/>
          <w:highlight w:val="none"/>
        </w:rPr>
        <w:t xml:space="preserve">万元</w:t>
      </w:r>
      <w:r>
        <w:rPr>
          <w:color w:val="000000"/>
          <w:highlight w:val="none"/>
        </w:rPr>
        <w:fldChar w:fldCharType="begin"/>
      </w:r>
      <w:r>
        <w:rPr>
          <w:color w:val="000000"/>
          <w:highlight w:val="none"/>
        </w:rPr>
        <w:instrText xml:space="preserve"> HYPERLINK \l "_bookmark1" </w:instrText>
      </w:r>
      <w:r>
        <w:rPr>
          <w:color w:val="000000"/>
          <w:highlight w:val="none"/>
        </w:rPr>
        <w:fldChar w:fldCharType="separate"/>
      </w:r>
      <w:r>
        <w:rPr>
          <w:color w:val="000000"/>
          <w:position w:val="16"/>
          <w:sz w:val="24"/>
          <w:highlight w:val="none"/>
        </w:rPr>
        <w:t xml:space="preserve">1</w:t>
      </w:r>
      <w:r>
        <w:rPr>
          <w:color w:val="000000"/>
          <w:position w:val="16"/>
          <w:sz w:val="24"/>
          <w:highlight w:val="none"/>
        </w:rPr>
        <w:fldChar w:fldCharType="end"/>
      </w:r>
      <w:r>
        <w:rPr>
          <w:color w:val="000000"/>
          <w:sz w:val="24"/>
          <w:highlight w:val="none"/>
        </w:rPr>
        <w:t xml:space="preserve">，属于</w:t>
      </w:r>
      <w:r>
        <w:rPr>
          <w:i/>
          <w:color w:val="000000"/>
          <w:sz w:val="24"/>
          <w:highlight w:val="none"/>
          <w:u w:val="single"/>
        </w:rPr>
        <w:t xml:space="preserve">（中型企业、小型企业、微型企业）</w:t>
      </w:r>
      <w:r>
        <w:rPr>
          <w:color w:val="000000"/>
          <w:sz w:val="24"/>
          <w:highlight w:val="none"/>
        </w:rPr>
        <w:t xml:space="preserve">；</w:t>
      </w:r>
      <w:r>
        <w:rPr>
          <w:color w:val="000000"/>
          <w:sz w:val="24"/>
          <w:highlight w:val="none"/>
        </w:rPr>
      </w:r>
      <w:r/>
    </w:p>
    <w:p>
      <w:pPr>
        <w:pStyle w:val="883"/>
        <w:numPr>
          <w:ilvl w:val="0"/>
          <w:numId w:val="18"/>
        </w:numPr>
        <w:ind w:left="205" w:right="258" w:firstLine="655"/>
        <w:jc w:val="left"/>
        <w:spacing w:line="360" w:lineRule="auto"/>
        <w:tabs>
          <w:tab w:val="left" w:pos="1243" w:leader="none"/>
          <w:tab w:val="left" w:pos="1806" w:leader="none"/>
          <w:tab w:val="left" w:pos="5005" w:leader="none"/>
          <w:tab w:val="left" w:pos="7213" w:leader="none"/>
        </w:tabs>
        <w:rPr>
          <w:color w:val="000000"/>
          <w:sz w:val="24"/>
          <w:highlight w:val="none"/>
        </w:rPr>
      </w:pPr>
      <w:r>
        <w:rPr>
          <w:i/>
          <w:color w:val="000000"/>
          <w:sz w:val="24"/>
          <w:highlight w:val="none"/>
          <w:u w:val="single"/>
        </w:rPr>
        <w:t xml:space="preserve">（标的名称）</w:t>
      </w:r>
      <w:r>
        <w:rPr>
          <w:color w:val="000000"/>
          <w:sz w:val="24"/>
          <w:highlight w:val="none"/>
        </w:rPr>
        <w:t xml:space="preserve">，属于</w:t>
      </w:r>
      <w:r>
        <w:rPr>
          <w:i/>
          <w:color w:val="000000"/>
          <w:sz w:val="24"/>
          <w:highlight w:val="none"/>
        </w:rPr>
        <w:t xml:space="preserve">（</w:t>
      </w:r>
      <w:r>
        <w:rPr>
          <w:i/>
          <w:color w:val="000000"/>
          <w:sz w:val="24"/>
          <w:highlight w:val="none"/>
          <w:u w:val="single"/>
        </w:rPr>
        <w:t xml:space="preserve">采购文件中明确的所属行业）</w:t>
      </w:r>
      <w:r>
        <w:rPr>
          <w:color w:val="000000"/>
          <w:sz w:val="24"/>
          <w:highlight w:val="none"/>
        </w:rPr>
        <w:t xml:space="preserve">；承建（承接）企业为</w:t>
      </w:r>
      <w:r>
        <w:rPr>
          <w:i/>
          <w:color w:val="000000"/>
          <w:sz w:val="24"/>
          <w:highlight w:val="none"/>
          <w:u w:val="single"/>
        </w:rPr>
        <w:t xml:space="preserve">（企业名称）</w:t>
      </w:r>
      <w:r>
        <w:rPr>
          <w:color w:val="000000"/>
          <w:sz w:val="24"/>
          <w:highlight w:val="none"/>
        </w:rPr>
        <w:t xml:space="preserve">，从业人员</w:t>
      </w:r>
      <w:r>
        <w:rPr>
          <w:color w:val="000000"/>
          <w:sz w:val="24"/>
          <w:highlight w:val="none"/>
          <w:u w:val="single"/>
        </w:rPr>
        <w:tab/>
      </w:r>
      <w:r>
        <w:rPr>
          <w:color w:val="000000"/>
          <w:sz w:val="24"/>
          <w:highlight w:val="none"/>
        </w:rPr>
        <w:t xml:space="preserve">人，营业收入为</w:t>
      </w:r>
      <w:r>
        <w:rPr>
          <w:color w:val="000000"/>
          <w:sz w:val="24"/>
          <w:highlight w:val="none"/>
          <w:u w:val="single"/>
        </w:rPr>
        <w:tab/>
      </w:r>
      <w:r>
        <w:rPr>
          <w:color w:val="000000"/>
          <w:sz w:val="24"/>
          <w:highlight w:val="none"/>
        </w:rPr>
        <w:t xml:space="preserve">万元，资产总额为</w:t>
      </w:r>
      <w:r>
        <w:rPr>
          <w:color w:val="000000"/>
          <w:sz w:val="24"/>
          <w:highlight w:val="none"/>
          <w:u w:val="single"/>
        </w:rPr>
        <w:tab/>
      </w:r>
      <w:r>
        <w:rPr>
          <w:color w:val="000000"/>
          <w:sz w:val="24"/>
          <w:highlight w:val="none"/>
        </w:rPr>
        <w:t xml:space="preserve">万元，属于</w:t>
      </w:r>
      <w:r>
        <w:rPr>
          <w:i/>
          <w:color w:val="000000"/>
          <w:sz w:val="24"/>
          <w:highlight w:val="none"/>
          <w:u w:val="single"/>
        </w:rPr>
        <w:t xml:space="preserve">（中型企业、小型企业、微型企业）</w:t>
      </w:r>
      <w:r>
        <w:rPr>
          <w:color w:val="000000"/>
          <w:sz w:val="24"/>
          <w:highlight w:val="none"/>
        </w:rPr>
        <w:t xml:space="preserve">；</w:t>
      </w:r>
      <w:r>
        <w:rPr>
          <w:color w:val="000000"/>
          <w:sz w:val="24"/>
          <w:highlight w:val="none"/>
        </w:rPr>
      </w:r>
      <w:r/>
    </w:p>
    <w:p>
      <w:pPr>
        <w:pStyle w:val="883"/>
        <w:ind w:left="860"/>
        <w:jc w:val="left"/>
        <w:spacing w:line="360" w:lineRule="auto"/>
        <w:rPr>
          <w:color w:val="000000"/>
          <w:sz w:val="24"/>
          <w:highlight w:val="none"/>
        </w:rPr>
      </w:pPr>
      <w:r>
        <w:rPr>
          <w:color w:val="000000"/>
          <w:sz w:val="24"/>
          <w:highlight w:val="none"/>
        </w:rPr>
        <w:t xml:space="preserve">……</w:t>
      </w:r>
      <w:r>
        <w:rPr>
          <w:color w:val="000000"/>
          <w:sz w:val="24"/>
          <w:highlight w:val="none"/>
        </w:rPr>
      </w:r>
      <w:r/>
    </w:p>
    <w:p>
      <w:pPr>
        <w:pStyle w:val="883"/>
        <w:ind w:left="220" w:right="417" w:firstLine="645"/>
        <w:spacing w:line="360" w:lineRule="auto"/>
        <w:rPr>
          <w:color w:val="000000"/>
          <w:sz w:val="24"/>
          <w:highlight w:val="none"/>
        </w:rPr>
      </w:pPr>
      <w:r>
        <w:rPr>
          <w:color w:val="000000"/>
          <w:sz w:val="24"/>
          <w:highlight w:val="none"/>
        </w:rPr>
        <w:t xml:space="preserve">以上企业，不属于大企业的分支机构，不存在控股股东为大企业的情形，也不存在与大企业的负责人为同一人的情形。</w:t>
      </w:r>
      <w:r>
        <w:rPr>
          <w:color w:val="000000"/>
          <w:sz w:val="24"/>
          <w:highlight w:val="none"/>
        </w:rPr>
      </w:r>
      <w:r/>
    </w:p>
    <w:p>
      <w:pPr>
        <w:pStyle w:val="883"/>
        <w:ind w:firstLine="504"/>
        <w:spacing w:line="360" w:lineRule="auto"/>
        <w:rPr>
          <w:color w:val="000000"/>
          <w:spacing w:val="6"/>
          <w:sz w:val="24"/>
          <w:highlight w:val="none"/>
        </w:rPr>
      </w:pPr>
      <w:r>
        <w:rPr>
          <w:color w:val="000000"/>
          <w:sz w:val="24"/>
          <w:highlight w:val="none"/>
        </w:rPr>
        <w:t xml:space="preserve">本企业对上述声明内容的真实性负责。如有虚假，将依法承担相应责任。</w:t>
      </w:r>
      <w:r>
        <w:rPr>
          <w:color w:val="000000"/>
          <w:spacing w:val="6"/>
          <w:sz w:val="24"/>
          <w:highlight w:val="none"/>
        </w:rPr>
      </w:r>
      <w:r/>
    </w:p>
    <w:p>
      <w:pPr>
        <w:pStyle w:val="883"/>
        <w:ind w:firstLine="504"/>
        <w:spacing w:line="360" w:lineRule="auto"/>
        <w:rPr>
          <w:color w:val="000000"/>
          <w:spacing w:val="6"/>
          <w:sz w:val="24"/>
          <w:highlight w:val="none"/>
        </w:rPr>
      </w:pPr>
      <w:r>
        <w:rPr>
          <w:color w:val="000000"/>
          <w:spacing w:val="6"/>
          <w:sz w:val="24"/>
          <w:highlight w:val="none"/>
        </w:rPr>
      </w:r>
      <w:r/>
    </w:p>
    <w:p>
      <w:pPr>
        <w:pStyle w:val="883"/>
        <w:ind w:right="360" w:firstLine="480"/>
        <w:jc w:val="right"/>
        <w:spacing w:line="360" w:lineRule="auto"/>
        <w:rPr>
          <w:color w:val="000000"/>
          <w:sz w:val="24"/>
          <w:highlight w:val="none"/>
        </w:rPr>
      </w:pPr>
      <w:r>
        <w:rPr>
          <w:color w:val="000000"/>
          <w:sz w:val="24"/>
          <w:highlight w:val="none"/>
        </w:rPr>
      </w:r>
      <w:r/>
    </w:p>
    <w:p>
      <w:pPr>
        <w:pStyle w:val="883"/>
        <w:ind w:right="360" w:firstLine="480"/>
        <w:jc w:val="right"/>
        <w:spacing w:line="360" w:lineRule="auto"/>
        <w:rPr>
          <w:color w:val="000000"/>
          <w:sz w:val="24"/>
          <w:highlight w:val="none"/>
        </w:rPr>
      </w:pPr>
      <w:r>
        <w:rPr>
          <w:color w:val="000000"/>
          <w:sz w:val="24"/>
          <w:highlight w:val="none"/>
        </w:rPr>
        <w:t xml:space="preserve">企业名称（加盖公章）：________</w:t>
      </w:r>
      <w:r>
        <w:rPr>
          <w:color w:val="000000"/>
          <w:sz w:val="24"/>
          <w:highlight w:val="none"/>
        </w:rPr>
      </w:r>
      <w:r/>
    </w:p>
    <w:p>
      <w:pPr>
        <w:pStyle w:val="883"/>
        <w:ind w:right="360" w:firstLine="480"/>
        <w:jc w:val="right"/>
        <w:spacing w:line="360" w:lineRule="auto"/>
        <w:rPr>
          <w:color w:val="000000"/>
          <w:sz w:val="24"/>
          <w:highlight w:val="none"/>
        </w:rPr>
      </w:pPr>
      <w:r>
        <w:rPr>
          <w:color w:val="000000"/>
          <w:sz w:val="24"/>
          <w:highlight w:val="none"/>
        </w:rPr>
        <w:t xml:space="preserve">日 期：________</w:t>
      </w:r>
      <w:r>
        <w:rPr>
          <w:color w:val="000000"/>
          <w:sz w:val="24"/>
          <w:highlight w:val="none"/>
        </w:rPr>
      </w:r>
      <w:r/>
    </w:p>
    <w:p>
      <w:pPr>
        <w:pStyle w:val="883"/>
        <w:ind w:right="360" w:firstLine="480"/>
        <w:jc w:val="right"/>
        <w:spacing w:line="360" w:lineRule="auto"/>
        <w:rPr>
          <w:color w:val="000000"/>
          <w:sz w:val="24"/>
          <w:highlight w:val="none"/>
        </w:rPr>
      </w:pPr>
      <w:r>
        <w:rPr>
          <w:color w:val="000000"/>
          <w:sz w:val="24"/>
          <w:highlight w:val="none"/>
        </w:rPr>
      </w:r>
      <w:r/>
    </w:p>
    <w:p>
      <w:pPr>
        <w:pStyle w:val="883"/>
        <w:jc w:val="left"/>
        <w:rPr>
          <w:color w:val="000000"/>
          <w:sz w:val="24"/>
          <w:szCs w:val="21"/>
          <w:highlight w:val="none"/>
        </w:rPr>
      </w:pPr>
      <w:r>
        <w:rPr>
          <w:color w:val="000000"/>
          <w:sz w:val="24"/>
          <w:szCs w:val="21"/>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883"/>
              <w:jc w:val="left"/>
              <w:rPr>
                <w:color w:val="000000"/>
                <w:szCs w:val="21"/>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rPr>
                <w:color w:val="000000"/>
                <w:szCs w:val="21"/>
                <w:highlight w:val="none"/>
              </w:rPr>
            </w:r>
            <w:r/>
          </w:p>
        </w:tc>
      </w:tr>
    </w:tbl>
    <w:p>
      <w:pPr>
        <w:pStyle w:val="883"/>
        <w:jc w:val="left"/>
        <w:rPr>
          <w:color w:val="000000"/>
          <w:szCs w:val="21"/>
          <w:highlight w:val="none"/>
          <w:vertAlign w:val="superscript"/>
        </w:rPr>
      </w:pPr>
      <w:r>
        <w:rPr>
          <w:color w:val="000000"/>
          <w:szCs w:val="21"/>
          <w:highlight w:val="none"/>
          <w:vertAlign w:val="superscript"/>
        </w:rPr>
      </w:r>
      <w:r/>
    </w:p>
    <w:p>
      <w:pPr>
        <w:pStyle w:val="883"/>
        <w:ind w:right="360" w:firstLine="480"/>
        <w:jc w:val="right"/>
        <w:spacing w:line="360" w:lineRule="auto"/>
        <w:rPr>
          <w:color w:val="000000"/>
          <w:sz w:val="24"/>
          <w:highlight w:val="none"/>
        </w:rPr>
      </w:pPr>
      <w:r>
        <w:rPr>
          <w:color w:val="000000"/>
          <w:sz w:val="24"/>
          <w:highlight w:val="none"/>
        </w:rPr>
      </w:r>
      <w:r/>
    </w:p>
    <w:p>
      <w:pPr>
        <w:pStyle w:val="883"/>
        <w:ind w:right="360" w:firstLine="480"/>
        <w:jc w:val="right"/>
        <w:spacing w:line="360" w:lineRule="auto"/>
        <w:rPr>
          <w:color w:val="000000"/>
          <w:sz w:val="24"/>
          <w:highlight w:val="none"/>
        </w:rPr>
      </w:pPr>
      <w:r>
        <w:rPr>
          <w:color w:val="000000"/>
          <w:sz w:val="24"/>
          <w:highlight w:val="none"/>
        </w:rPr>
      </w:r>
      <w:r/>
    </w:p>
    <w:p>
      <w:pPr>
        <w:pStyle w:val="883"/>
        <w:spacing w:line="360" w:lineRule="auto"/>
        <w:rPr>
          <w:color w:val="000000"/>
          <w:sz w:val="24"/>
          <w:szCs w:val="20"/>
          <w:highlight w:val="none"/>
        </w:rPr>
        <w:outlineLvl w:val="2"/>
      </w:pPr>
      <w:r>
        <w:rPr>
          <w:color w:val="000000"/>
          <w:sz w:val="24"/>
          <w:szCs w:val="20"/>
          <w:highlight w:val="none"/>
        </w:rPr>
        <w:br w:type="page" w:clear="all"/>
      </w:r>
      <w:r>
        <w:rPr>
          <w:color w:val="000000"/>
          <w:sz w:val="24"/>
          <w:szCs w:val="20"/>
          <w:highlight w:val="none"/>
        </w:rPr>
      </w:r>
      <w:r/>
    </w:p>
    <w:p>
      <w:pPr>
        <w:pStyle w:val="883"/>
        <w:jc w:val="center"/>
        <w:spacing w:before="240" w:after="240" w:line="360" w:lineRule="auto"/>
        <w:rPr>
          <w:color w:val="000000"/>
          <w:sz w:val="36"/>
          <w:szCs w:val="36"/>
          <w:highlight w:val="none"/>
        </w:rPr>
      </w:pPr>
      <w:r>
        <w:rPr>
          <w:b/>
          <w:bCs/>
          <w:color w:val="000000"/>
          <w:sz w:val="36"/>
          <w:szCs w:val="36"/>
          <w:highlight w:val="none"/>
        </w:rPr>
        <w:t xml:space="preserve">残疾人福利性单位声明函格式</w:t>
      </w:r>
      <w:r>
        <w:rPr>
          <w:color w:val="000000"/>
          <w:sz w:val="36"/>
          <w:szCs w:val="36"/>
          <w:highlight w:val="none"/>
        </w:rPr>
        <w:t xml:space="preserve"> </w:t>
      </w:r>
      <w:r>
        <w:rPr>
          <w:color w:val="000000"/>
          <w:sz w:val="36"/>
          <w:szCs w:val="36"/>
          <w:highlight w:val="none"/>
        </w:rPr>
      </w:r>
      <w:r/>
    </w:p>
    <w:p>
      <w:pPr>
        <w:pStyle w:val="883"/>
        <w:ind w:firstLine="504"/>
        <w:spacing w:line="588" w:lineRule="exact"/>
        <w:rPr>
          <w:color w:val="000000"/>
          <w:spacing w:val="6"/>
          <w:sz w:val="24"/>
          <w:highlight w:val="none"/>
        </w:rPr>
      </w:pPr>
      <w:r>
        <w:rPr>
          <w:color w:val="000000"/>
          <w:spacing w:val="6"/>
          <w:sz w:val="24"/>
          <w:highlight w:val="none"/>
        </w:rPr>
        <w:t xml:space="preserve">本单位郑重声明，根据《财政部 民政部 中国残疾人联合会关于促进残疾人就业政府采购政策的通知》（财库</w:t>
      </w:r>
      <w:r>
        <w:rPr>
          <w:color w:val="000000"/>
          <w:sz w:val="24"/>
          <w:highlight w:val="none"/>
        </w:rPr>
        <w:t xml:space="preserve">〔2017〕141</w:t>
      </w:r>
      <w:r>
        <w:rPr>
          <w:color w:val="000000"/>
          <w:spacing w:val="6"/>
          <w:sz w:val="24"/>
          <w:highlight w:val="none"/>
        </w:rPr>
        <w:t xml:space="preserve">号）的规定，本单位</w:t>
      </w:r>
      <w:r>
        <w:rPr>
          <w:b/>
          <w:color w:val="000000"/>
          <w:sz w:val="24"/>
          <w:highlight w:val="none"/>
        </w:rPr>
        <w:t xml:space="preserve">（请进行勾选）</w:t>
      </w:r>
      <w:r>
        <w:rPr>
          <w:color w:val="000000"/>
          <w:spacing w:val="6"/>
          <w:sz w:val="24"/>
          <w:highlight w:val="none"/>
        </w:rPr>
        <w:t xml:space="preserve">：</w:t>
      </w:r>
      <w:r>
        <w:rPr>
          <w:color w:val="000000"/>
          <w:spacing w:val="6"/>
          <w:sz w:val="24"/>
          <w:highlight w:val="none"/>
        </w:rPr>
      </w:r>
      <w:r/>
    </w:p>
    <w:p>
      <w:pPr>
        <w:pStyle w:val="883"/>
        <w:ind w:firstLine="482"/>
        <w:spacing w:line="588" w:lineRule="exact"/>
        <w:rPr>
          <w:b/>
          <w:color w:val="000000"/>
          <w:spacing w:val="6"/>
          <w:sz w:val="24"/>
          <w:highlight w:val="none"/>
        </w:rPr>
      </w:pPr>
      <w:r>
        <w:rPr>
          <w:b/>
          <w:color w:val="000000"/>
          <w:sz w:val="24"/>
          <w:highlight w:val="none"/>
        </w:rPr>
        <w:t xml:space="preserve">□</w:t>
      </w:r>
      <w:r>
        <w:rPr>
          <w:b/>
          <w:color w:val="000000"/>
          <w:spacing w:val="6"/>
          <w:sz w:val="24"/>
          <w:highlight w:val="none"/>
        </w:rPr>
        <w:t xml:space="preserve">不属于符合条件的残疾人福利性单位。</w:t>
      </w:r>
      <w:r>
        <w:rPr>
          <w:b/>
          <w:color w:val="000000"/>
          <w:spacing w:val="6"/>
          <w:sz w:val="24"/>
          <w:highlight w:val="none"/>
        </w:rPr>
      </w:r>
      <w:r/>
    </w:p>
    <w:p>
      <w:pPr>
        <w:pStyle w:val="883"/>
        <w:ind w:firstLine="482"/>
        <w:spacing w:line="588" w:lineRule="exact"/>
        <w:rPr>
          <w:color w:val="000000"/>
          <w:spacing w:val="6"/>
          <w:sz w:val="24"/>
          <w:highlight w:val="none"/>
        </w:rPr>
      </w:pPr>
      <w:r>
        <w:rPr>
          <w:b/>
          <w:color w:val="000000"/>
          <w:sz w:val="24"/>
          <w:highlight w:val="none"/>
        </w:rPr>
        <w:t xml:space="preserve">□</w:t>
      </w:r>
      <w:r>
        <w:rPr>
          <w:b/>
          <w:color w:val="000000"/>
          <w:spacing w:val="6"/>
          <w:sz w:val="24"/>
          <w:highlight w:val="none"/>
        </w:rPr>
        <w:t xml:space="preserve">属于符合条件的残疾人福利性单位，</w:t>
      </w:r>
      <w:r>
        <w:rPr>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color w:val="000000"/>
          <w:spacing w:val="6"/>
          <w:sz w:val="24"/>
          <w:highlight w:val="none"/>
        </w:rPr>
      </w:r>
      <w:r/>
    </w:p>
    <w:p>
      <w:pPr>
        <w:pStyle w:val="883"/>
        <w:ind w:firstLine="506"/>
        <w:spacing w:line="588" w:lineRule="exact"/>
        <w:rPr>
          <w:color w:val="000000"/>
          <w:spacing w:val="6"/>
          <w:sz w:val="24"/>
          <w:highlight w:val="none"/>
        </w:rPr>
      </w:pPr>
      <w:r>
        <w:rPr>
          <w:b/>
          <w:color w:val="000000"/>
          <w:spacing w:val="6"/>
          <w:sz w:val="24"/>
          <w:highlight w:val="none"/>
        </w:rPr>
        <w:t xml:space="preserve">本单位对上述声明的真实性负责。如有虚假，将依法承担相应责任。</w:t>
      </w:r>
      <w:r>
        <w:rPr>
          <w:color w:val="000000"/>
          <w:spacing w:val="6"/>
          <w:sz w:val="24"/>
          <w:highlight w:val="none"/>
        </w:rPr>
      </w:r>
      <w:r/>
    </w:p>
    <w:p>
      <w:pPr>
        <w:pStyle w:val="883"/>
        <w:ind w:firstLine="504"/>
        <w:spacing w:line="588" w:lineRule="exact"/>
        <w:rPr>
          <w:color w:val="000000"/>
          <w:spacing w:val="6"/>
          <w:sz w:val="24"/>
          <w:highlight w:val="none"/>
        </w:rPr>
      </w:pPr>
      <w:r>
        <w:rPr>
          <w:color w:val="000000"/>
          <w:spacing w:val="6"/>
          <w:sz w:val="24"/>
          <w:highlight w:val="none"/>
        </w:rPr>
      </w:r>
      <w:r/>
    </w:p>
    <w:p>
      <w:pPr>
        <w:pStyle w:val="883"/>
        <w:ind w:firstLine="504"/>
        <w:spacing w:line="588" w:lineRule="exact"/>
        <w:rPr>
          <w:color w:val="000000"/>
          <w:spacing w:val="6"/>
          <w:sz w:val="24"/>
          <w:highlight w:val="none"/>
        </w:rPr>
      </w:pPr>
      <w:r>
        <w:rPr>
          <w:color w:val="000000"/>
          <w:spacing w:val="6"/>
          <w:sz w:val="24"/>
          <w:highlight w:val="none"/>
        </w:rPr>
      </w:r>
      <w:r/>
    </w:p>
    <w:p>
      <w:pPr>
        <w:pStyle w:val="883"/>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单位名称（加盖公章）：</w:t>
      </w:r>
      <w:r>
        <w:rPr>
          <w:color w:val="000000"/>
          <w:spacing w:val="6"/>
          <w:sz w:val="24"/>
          <w:highlight w:val="none"/>
        </w:rPr>
      </w:r>
      <w:r/>
    </w:p>
    <w:p>
      <w:pPr>
        <w:pStyle w:val="883"/>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日  期：</w:t>
      </w:r>
      <w:r>
        <w:rPr>
          <w:color w:val="000000"/>
          <w:spacing w:val="6"/>
          <w:sz w:val="24"/>
          <w:highlight w:val="none"/>
        </w:rPr>
      </w:r>
      <w:r/>
    </w:p>
    <w:p>
      <w:pPr>
        <w:pStyle w:val="883"/>
        <w:spacing w:line="360" w:lineRule="auto"/>
        <w:rPr>
          <w:b/>
          <w:color w:val="000000"/>
          <w:sz w:val="24"/>
          <w:highlight w:val="none"/>
        </w:rPr>
        <w:outlineLvl w:val="2"/>
      </w:pPr>
      <w:r>
        <w:rPr>
          <w:b/>
          <w:color w:val="000000"/>
          <w:sz w:val="24"/>
          <w:highlight w:val="none"/>
        </w:rPr>
      </w:r>
      <w:r/>
    </w:p>
    <w:p>
      <w:pPr>
        <w:pStyle w:val="883"/>
        <w:rPr>
          <w:rFonts w:hint="eastAsia"/>
          <w:color w:val="000000"/>
          <w:sz w:val="24"/>
          <w:szCs w:val="20"/>
          <w:highlight w:val="none"/>
        </w:rPr>
      </w:pPr>
      <w:r>
        <w:rPr>
          <w:color w:val="000000"/>
          <w:sz w:val="24"/>
          <w:szCs w:val="20"/>
          <w:highlight w:val="none"/>
        </w:rPr>
        <w:br w:type="page" w:clear="all"/>
      </w:r>
      <w:r>
        <w:rPr>
          <w:rFonts w:hint="eastAsia"/>
          <w:color w:val="000000"/>
          <w:sz w:val="24"/>
          <w:szCs w:val="20"/>
          <w:highlight w:val="none"/>
        </w:rPr>
      </w:r>
      <w:r/>
    </w:p>
    <w:p>
      <w:pPr>
        <w:pStyle w:val="883"/>
        <w:rPr>
          <w:rFonts w:hint="eastAsia"/>
          <w:color w:val="000000"/>
          <w:sz w:val="24"/>
          <w:szCs w:val="20"/>
          <w:highlight w:val="none"/>
        </w:rPr>
      </w:pPr>
      <w:r>
        <w:rPr>
          <w:rFonts w:hint="eastAsia"/>
          <w:color w:val="000000"/>
          <w:sz w:val="24"/>
          <w:szCs w:val="20"/>
          <w:highlight w:val="none"/>
        </w:rPr>
      </w:r>
      <w:r/>
    </w:p>
    <w:p>
      <w:pPr>
        <w:pStyle w:val="883"/>
        <w:rPr>
          <w:color w:val="000000"/>
          <w:sz w:val="24"/>
          <w:szCs w:val="20"/>
          <w:highlight w:val="none"/>
        </w:rPr>
      </w:pPr>
      <w:r>
        <w:rPr>
          <w:rFonts w:hint="eastAsia"/>
          <w:color w:val="000000"/>
          <w:sz w:val="24"/>
          <w:szCs w:val="20"/>
          <w:highlight w:val="none"/>
          <w:lang w:val="en-US" w:eastAsia="zh-CN"/>
        </w:rPr>
        <w:t xml:space="preserve">8</w:t>
      </w:r>
      <w:r>
        <w:rPr>
          <w:color w:val="000000"/>
          <w:sz w:val="24"/>
          <w:szCs w:val="20"/>
          <w:highlight w:val="none"/>
        </w:rPr>
        <w:t xml:space="preserve">  </w:t>
      </w:r>
      <w:r>
        <w:rPr>
          <w:rFonts w:hint="eastAsia"/>
          <w:color w:val="000000"/>
          <w:sz w:val="24"/>
          <w:szCs w:val="20"/>
          <w:highlight w:val="none"/>
        </w:rPr>
        <w:t xml:space="preserve">项目实施方案等，包括但不限于如下主题：</w:t>
      </w:r>
      <w:r>
        <w:rPr>
          <w:color w:val="000000"/>
          <w:sz w:val="24"/>
          <w:szCs w:val="20"/>
          <w:highlight w:val="none"/>
        </w:rPr>
      </w:r>
      <w:r/>
    </w:p>
    <w:p>
      <w:pPr>
        <w:pStyle w:val="883"/>
        <w:ind w:firstLine="480"/>
        <w:spacing w:line="560" w:lineRule="exact"/>
        <w:rPr>
          <w:color w:val="000000"/>
          <w:sz w:val="24"/>
          <w:szCs w:val="20"/>
          <w:highlight w:val="none"/>
        </w:rPr>
      </w:pPr>
      <w:r>
        <w:rPr>
          <w:rFonts w:hint="eastAsia"/>
          <w:color w:val="000000"/>
          <w:sz w:val="24"/>
          <w:szCs w:val="20"/>
          <w:highlight w:val="none"/>
        </w:rPr>
        <w:t xml:space="preserve">1）维保措施；</w:t>
      </w:r>
      <w:r>
        <w:rPr>
          <w:color w:val="000000"/>
          <w:sz w:val="24"/>
          <w:szCs w:val="20"/>
          <w:highlight w:val="none"/>
        </w:rPr>
      </w:r>
      <w:r/>
    </w:p>
    <w:p>
      <w:pPr>
        <w:pStyle w:val="883"/>
        <w:ind w:firstLine="480"/>
        <w:spacing w:line="560" w:lineRule="exact"/>
        <w:rPr>
          <w:color w:val="000000"/>
          <w:sz w:val="24"/>
          <w:szCs w:val="20"/>
          <w:highlight w:val="none"/>
        </w:rPr>
      </w:pPr>
      <w:r>
        <w:rPr>
          <w:rFonts w:hint="eastAsia"/>
          <w:color w:val="000000"/>
          <w:sz w:val="24"/>
          <w:szCs w:val="20"/>
          <w:highlight w:val="none"/>
        </w:rPr>
        <w:t xml:space="preserve">2）管理措施；</w:t>
      </w:r>
      <w:r>
        <w:rPr>
          <w:color w:val="000000"/>
          <w:sz w:val="24"/>
          <w:szCs w:val="20"/>
          <w:highlight w:val="none"/>
        </w:rPr>
      </w:r>
      <w:r/>
    </w:p>
    <w:p>
      <w:pPr>
        <w:pStyle w:val="883"/>
        <w:ind w:firstLine="480"/>
        <w:spacing w:line="560" w:lineRule="exact"/>
        <w:rPr>
          <w:color w:val="000000"/>
          <w:sz w:val="24"/>
          <w:szCs w:val="20"/>
          <w:highlight w:val="none"/>
        </w:rPr>
      </w:pPr>
      <w:r>
        <w:rPr>
          <w:rFonts w:hint="eastAsia"/>
          <w:color w:val="000000"/>
          <w:sz w:val="24"/>
          <w:szCs w:val="20"/>
          <w:highlight w:val="none"/>
        </w:rPr>
        <w:t xml:space="preserve">3）日常巡查方案；</w:t>
      </w:r>
      <w:r>
        <w:rPr>
          <w:color w:val="000000"/>
          <w:sz w:val="24"/>
          <w:szCs w:val="20"/>
          <w:highlight w:val="none"/>
        </w:rPr>
      </w:r>
      <w:r/>
    </w:p>
    <w:p>
      <w:pPr>
        <w:pStyle w:val="883"/>
        <w:ind w:firstLine="480"/>
        <w:spacing w:line="560" w:lineRule="exact"/>
        <w:rPr>
          <w:color w:val="000000"/>
          <w:sz w:val="24"/>
          <w:szCs w:val="20"/>
          <w:highlight w:val="none"/>
        </w:rPr>
      </w:pPr>
      <w:r>
        <w:rPr>
          <w:rFonts w:hint="eastAsia"/>
          <w:color w:val="000000"/>
          <w:sz w:val="24"/>
          <w:szCs w:val="20"/>
          <w:highlight w:val="none"/>
        </w:rPr>
        <w:t xml:space="preserve">4）应急预案；</w:t>
      </w:r>
      <w:r>
        <w:rPr>
          <w:color w:val="000000"/>
          <w:sz w:val="24"/>
          <w:szCs w:val="20"/>
          <w:highlight w:val="none"/>
        </w:rPr>
      </w:r>
      <w:r/>
    </w:p>
    <w:p>
      <w:pPr>
        <w:pStyle w:val="883"/>
        <w:ind w:firstLine="480"/>
        <w:spacing w:line="560" w:lineRule="exact"/>
        <w:rPr>
          <w:rFonts w:hint="eastAsia" w:ascii="Times New Roman" w:hAnsi="Times New Roman" w:eastAsia="宋体" w:cs="Times New Roman"/>
          <w:color w:val="000000"/>
          <w:sz w:val="24"/>
          <w:szCs w:val="20"/>
          <w:highlight w:val="none"/>
        </w:rPr>
      </w:pPr>
      <w:r>
        <w:rPr>
          <w:rFonts w:hint="eastAsia"/>
          <w:color w:val="000000"/>
          <w:sz w:val="24"/>
          <w:szCs w:val="20"/>
          <w:highlight w:val="none"/>
        </w:rPr>
        <w:t xml:space="preserve">5）</w:t>
      </w:r>
      <w:r>
        <w:rPr>
          <w:rFonts w:hint="eastAsia" w:ascii="Times New Roman" w:hAnsi="Times New Roman" w:eastAsia="宋体" w:cs="Times New Roman"/>
          <w:color w:val="000000"/>
          <w:sz w:val="24"/>
          <w:szCs w:val="20"/>
          <w:highlight w:val="none"/>
        </w:rPr>
        <w:t xml:space="preserve">人员落实措施；</w:t>
      </w:r>
      <w:r>
        <w:rPr>
          <w:rFonts w:hint="eastAsia" w:ascii="Times New Roman" w:hAnsi="Times New Roman" w:eastAsia="宋体" w:cs="Times New Roman"/>
          <w:color w:val="000000"/>
          <w:sz w:val="24"/>
          <w:szCs w:val="20"/>
          <w:highlight w:val="none"/>
        </w:rPr>
      </w:r>
      <w:r/>
    </w:p>
    <w:p>
      <w:pPr>
        <w:pStyle w:val="883"/>
        <w:ind w:firstLine="480"/>
        <w:spacing w:line="560" w:lineRule="exact"/>
        <w:rPr>
          <w:rFonts w:hint="eastAsia" w:ascii="Times New Roman" w:hAnsi="Times New Roman" w:eastAsia="宋体" w:cs="Times New Roman"/>
          <w:color w:val="000000"/>
          <w:sz w:val="24"/>
          <w:szCs w:val="20"/>
          <w:highlight w:val="none"/>
          <w:lang w:eastAsia="zh-CN"/>
        </w:rPr>
      </w:pPr>
      <w:r>
        <w:rPr>
          <w:rFonts w:hint="eastAsia" w:ascii="Times New Roman" w:hAnsi="Times New Roman" w:eastAsia="宋体" w:cs="Times New Roman"/>
          <w:color w:val="000000"/>
          <w:sz w:val="24"/>
          <w:szCs w:val="20"/>
          <w:highlight w:val="none"/>
          <w:lang w:val="en-US" w:eastAsia="zh-CN"/>
        </w:rPr>
        <w:t xml:space="preserve">6）</w:t>
      </w:r>
      <w:r>
        <w:rPr>
          <w:rFonts w:hint="eastAsia" w:ascii="Times New Roman" w:hAnsi="Times New Roman" w:eastAsia="宋体" w:cs="Times New Roman"/>
          <w:color w:val="000000"/>
          <w:sz w:val="24"/>
          <w:szCs w:val="20"/>
          <w:highlight w:val="none"/>
        </w:rPr>
        <w:t xml:space="preserve">后勤保障措施方案</w:t>
      </w:r>
      <w:r>
        <w:rPr>
          <w:rFonts w:hint="eastAsia" w:ascii="Times New Roman" w:hAnsi="Times New Roman" w:eastAsia="宋体" w:cs="Times New Roman"/>
          <w:color w:val="000000"/>
          <w:sz w:val="24"/>
          <w:szCs w:val="20"/>
          <w:highlight w:val="none"/>
          <w:lang w:eastAsia="zh-CN"/>
        </w:rPr>
        <w:t xml:space="preserve">；</w:t>
      </w:r>
      <w:r>
        <w:rPr>
          <w:rFonts w:hint="eastAsia" w:ascii="Times New Roman" w:hAnsi="Times New Roman" w:eastAsia="宋体" w:cs="Times New Roman"/>
          <w:color w:val="000000"/>
          <w:sz w:val="24"/>
          <w:szCs w:val="20"/>
          <w:highlight w:val="none"/>
          <w:lang w:eastAsia="zh-CN"/>
        </w:rPr>
      </w:r>
      <w:r/>
    </w:p>
    <w:p>
      <w:pPr>
        <w:pStyle w:val="883"/>
        <w:ind w:firstLine="480"/>
        <w:spacing w:line="560" w:lineRule="exact"/>
        <w:rPr>
          <w:rFonts w:hint="eastAsia"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lang w:val="en-US" w:eastAsia="zh-CN"/>
        </w:rPr>
        <w:t xml:space="preserve">7</w:t>
      </w:r>
      <w:r>
        <w:rPr>
          <w:rFonts w:hint="eastAsia" w:ascii="Times New Roman" w:hAnsi="Times New Roman" w:eastAsia="宋体" w:cs="Times New Roman"/>
          <w:color w:val="000000"/>
          <w:sz w:val="24"/>
          <w:szCs w:val="20"/>
          <w:highlight w:val="none"/>
        </w:rPr>
        <w:t xml:space="preserve">）其他。</w:t>
      </w:r>
      <w:r>
        <w:rPr>
          <w:rFonts w:hint="eastAsia" w:ascii="Times New Roman" w:hAnsi="Times New Roman" w:eastAsia="宋体" w:cs="Times New Roman"/>
          <w:color w:val="000000"/>
          <w:sz w:val="24"/>
          <w:szCs w:val="20"/>
          <w:highlight w:val="none"/>
        </w:rPr>
      </w:r>
      <w:r/>
    </w:p>
    <w:p>
      <w:pPr>
        <w:pStyle w:val="883"/>
        <w:spacing w:line="360" w:lineRule="auto"/>
        <w:rPr>
          <w:rFonts w:hint="eastAsia"/>
          <w:color w:val="000000"/>
          <w:sz w:val="24"/>
          <w:szCs w:val="20"/>
          <w:highlight w:val="none"/>
        </w:rPr>
        <w:outlineLvl w:val="2"/>
      </w:pPr>
      <w:r>
        <w:rPr>
          <w:rFonts w:hint="eastAsia"/>
          <w:color w:val="000000"/>
          <w:sz w:val="24"/>
          <w:szCs w:val="20"/>
          <w:highlight w:val="none"/>
        </w:rPr>
      </w:r>
      <w:r/>
    </w:p>
    <w:p>
      <w:pPr>
        <w:pStyle w:val="883"/>
        <w:spacing w:line="360" w:lineRule="auto"/>
        <w:rPr>
          <w:rFonts w:hint="eastAsia"/>
          <w:color w:val="000000"/>
          <w:sz w:val="24"/>
          <w:szCs w:val="20"/>
          <w:highlight w:val="none"/>
        </w:rPr>
        <w:outlineLvl w:val="2"/>
      </w:pPr>
      <w:r>
        <w:rPr>
          <w:rFonts w:hint="eastAsia"/>
          <w:color w:val="000000"/>
          <w:sz w:val="24"/>
          <w:szCs w:val="20"/>
          <w:highlight w:val="none"/>
        </w:rPr>
      </w:r>
      <w:r/>
    </w:p>
    <w:p>
      <w:pPr>
        <w:pStyle w:val="883"/>
        <w:spacing w:line="360" w:lineRule="auto"/>
        <w:rPr>
          <w:rFonts w:hint="eastAsia"/>
          <w:color w:val="000000"/>
          <w:sz w:val="24"/>
          <w:szCs w:val="20"/>
          <w:highlight w:val="none"/>
        </w:rPr>
        <w:outlineLvl w:val="2"/>
      </w:pPr>
      <w:r>
        <w:rPr>
          <w:rFonts w:hint="eastAsia"/>
          <w:color w:val="000000"/>
          <w:sz w:val="24"/>
          <w:szCs w:val="20"/>
          <w:highlight w:val="none"/>
        </w:rPr>
      </w:r>
      <w:r/>
    </w:p>
    <w:p>
      <w:pPr>
        <w:pStyle w:val="883"/>
        <w:spacing w:line="360" w:lineRule="auto"/>
        <w:rPr>
          <w:rFonts w:hint="eastAsia"/>
          <w:color w:val="000000"/>
          <w:sz w:val="24"/>
          <w:szCs w:val="20"/>
          <w:highlight w:val="none"/>
        </w:rPr>
        <w:outlineLvl w:val="2"/>
      </w:pPr>
      <w:r>
        <w:rPr>
          <w:rFonts w:hint="eastAsia"/>
          <w:color w:val="000000"/>
          <w:sz w:val="24"/>
          <w:szCs w:val="20"/>
          <w:highlight w:val="none"/>
        </w:rPr>
      </w:r>
      <w:r/>
    </w:p>
    <w:p>
      <w:pPr>
        <w:pStyle w:val="883"/>
        <w:spacing w:line="360" w:lineRule="auto"/>
        <w:rPr>
          <w:rFonts w:hint="eastAsia"/>
          <w:color w:val="000000"/>
          <w:sz w:val="24"/>
          <w:szCs w:val="20"/>
          <w:highlight w:val="none"/>
        </w:rPr>
        <w:outlineLvl w:val="2"/>
      </w:pPr>
      <w:r>
        <w:rPr>
          <w:rFonts w:hint="eastAsia"/>
          <w:color w:val="000000"/>
          <w:sz w:val="24"/>
          <w:szCs w:val="20"/>
          <w:highlight w:val="none"/>
        </w:rPr>
      </w:r>
      <w:r/>
    </w:p>
    <w:p>
      <w:pPr>
        <w:pStyle w:val="883"/>
        <w:spacing w:line="360" w:lineRule="auto"/>
        <w:rPr>
          <w:rFonts w:hint="eastAsia"/>
          <w:color w:val="000000"/>
          <w:sz w:val="24"/>
          <w:szCs w:val="20"/>
          <w:highlight w:val="none"/>
        </w:rPr>
        <w:outlineLvl w:val="2"/>
      </w:pPr>
      <w:r>
        <w:rPr>
          <w:rFonts w:hint="eastAsia"/>
          <w:color w:val="000000"/>
          <w:sz w:val="24"/>
          <w:szCs w:val="20"/>
          <w:highlight w:val="none"/>
        </w:rPr>
      </w:r>
      <w:r/>
    </w:p>
    <w:p>
      <w:pPr>
        <w:pStyle w:val="883"/>
        <w:spacing w:line="360" w:lineRule="auto"/>
        <w:rPr>
          <w:rFonts w:hint="eastAsia"/>
          <w:color w:val="000000"/>
          <w:sz w:val="24"/>
          <w:szCs w:val="20"/>
          <w:highlight w:val="none"/>
        </w:rPr>
        <w:outlineLvl w:val="2"/>
      </w:pPr>
      <w:r>
        <w:rPr>
          <w:rFonts w:hint="eastAsia"/>
          <w:color w:val="000000"/>
          <w:sz w:val="24"/>
          <w:szCs w:val="20"/>
          <w:highlight w:val="none"/>
        </w:rPr>
      </w:r>
      <w:r/>
    </w:p>
    <w:p>
      <w:pPr>
        <w:pStyle w:val="883"/>
        <w:spacing w:line="360" w:lineRule="auto"/>
        <w:rPr>
          <w:rFonts w:hint="eastAsia"/>
          <w:color w:val="000000"/>
          <w:sz w:val="24"/>
          <w:szCs w:val="20"/>
          <w:highlight w:val="none"/>
        </w:rPr>
        <w:outlineLvl w:val="2"/>
      </w:pPr>
      <w:r>
        <w:rPr>
          <w:rFonts w:hint="eastAsia"/>
          <w:color w:val="000000"/>
          <w:sz w:val="24"/>
          <w:szCs w:val="20"/>
          <w:highlight w:val="none"/>
        </w:rPr>
      </w:r>
      <w:r/>
    </w:p>
    <w:p>
      <w:pPr>
        <w:pStyle w:val="883"/>
        <w:spacing w:line="360" w:lineRule="auto"/>
        <w:rPr>
          <w:rFonts w:hint="eastAsia"/>
          <w:color w:val="000000"/>
          <w:sz w:val="24"/>
          <w:szCs w:val="20"/>
          <w:highlight w:val="none"/>
        </w:rPr>
        <w:outlineLvl w:val="2"/>
      </w:pPr>
      <w:r>
        <w:rPr>
          <w:rFonts w:hint="eastAsia"/>
          <w:color w:val="000000"/>
          <w:sz w:val="24"/>
          <w:szCs w:val="20"/>
          <w:highlight w:val="none"/>
        </w:rPr>
      </w:r>
      <w:r/>
    </w:p>
    <w:p>
      <w:pPr>
        <w:pStyle w:val="883"/>
        <w:spacing w:line="360" w:lineRule="auto"/>
        <w:rPr>
          <w:rFonts w:hint="eastAsia"/>
          <w:color w:val="000000"/>
          <w:sz w:val="24"/>
          <w:szCs w:val="20"/>
          <w:highlight w:val="none"/>
        </w:rPr>
        <w:outlineLvl w:val="2"/>
      </w:pPr>
      <w:r>
        <w:rPr>
          <w:rFonts w:hint="eastAsia"/>
          <w:color w:val="000000"/>
          <w:sz w:val="24"/>
          <w:szCs w:val="20"/>
          <w:highlight w:val="none"/>
        </w:rPr>
      </w:r>
      <w:r/>
    </w:p>
    <w:p>
      <w:pPr>
        <w:pStyle w:val="883"/>
        <w:spacing w:line="360" w:lineRule="auto"/>
        <w:rPr>
          <w:rFonts w:hint="eastAsia"/>
          <w:color w:val="000000"/>
          <w:sz w:val="24"/>
          <w:szCs w:val="20"/>
          <w:highlight w:val="none"/>
        </w:rPr>
        <w:outlineLvl w:val="2"/>
      </w:pPr>
      <w:r>
        <w:rPr>
          <w:rFonts w:hint="eastAsia"/>
          <w:color w:val="000000"/>
          <w:sz w:val="24"/>
          <w:szCs w:val="20"/>
          <w:highlight w:val="none"/>
        </w:rPr>
      </w:r>
      <w:r/>
    </w:p>
    <w:p>
      <w:pPr>
        <w:pStyle w:val="883"/>
        <w:spacing w:line="360" w:lineRule="auto"/>
        <w:rPr>
          <w:rFonts w:hint="eastAsia"/>
          <w:color w:val="000000"/>
          <w:sz w:val="24"/>
          <w:szCs w:val="20"/>
          <w:highlight w:val="none"/>
        </w:rPr>
        <w:outlineLvl w:val="2"/>
      </w:pPr>
      <w:r>
        <w:rPr>
          <w:rFonts w:hint="eastAsia"/>
          <w:color w:val="000000"/>
          <w:sz w:val="24"/>
          <w:szCs w:val="20"/>
          <w:highlight w:val="none"/>
        </w:rPr>
      </w:r>
      <w:r/>
    </w:p>
    <w:p>
      <w:pPr>
        <w:pStyle w:val="883"/>
        <w:spacing w:line="360" w:lineRule="auto"/>
        <w:rPr>
          <w:rFonts w:hint="eastAsia"/>
          <w:color w:val="000000"/>
          <w:sz w:val="24"/>
          <w:szCs w:val="20"/>
          <w:highlight w:val="none"/>
        </w:rPr>
        <w:outlineLvl w:val="2"/>
      </w:pPr>
      <w:r>
        <w:rPr>
          <w:rFonts w:hint="eastAsia"/>
          <w:color w:val="000000"/>
          <w:sz w:val="24"/>
          <w:szCs w:val="20"/>
          <w:highlight w:val="none"/>
        </w:rPr>
      </w:r>
      <w:r/>
    </w:p>
    <w:p>
      <w:pPr>
        <w:pStyle w:val="883"/>
        <w:spacing w:line="360" w:lineRule="auto"/>
        <w:rPr>
          <w:rFonts w:hint="eastAsia"/>
          <w:color w:val="000000"/>
          <w:sz w:val="24"/>
          <w:szCs w:val="20"/>
          <w:highlight w:val="none"/>
        </w:rPr>
        <w:outlineLvl w:val="2"/>
      </w:pPr>
      <w:r>
        <w:rPr>
          <w:rFonts w:hint="eastAsia"/>
          <w:color w:val="000000"/>
          <w:sz w:val="24"/>
          <w:szCs w:val="20"/>
          <w:highlight w:val="none"/>
        </w:rPr>
      </w:r>
      <w:r/>
    </w:p>
    <w:p>
      <w:pPr>
        <w:pStyle w:val="883"/>
        <w:spacing w:line="360" w:lineRule="auto"/>
        <w:rPr>
          <w:rFonts w:hint="eastAsia"/>
          <w:color w:val="000000"/>
          <w:sz w:val="24"/>
          <w:szCs w:val="20"/>
          <w:highlight w:val="none"/>
        </w:rPr>
        <w:outlineLvl w:val="2"/>
      </w:pPr>
      <w:r>
        <w:rPr>
          <w:rFonts w:hint="eastAsia"/>
          <w:color w:val="000000"/>
          <w:sz w:val="24"/>
          <w:szCs w:val="20"/>
          <w:highlight w:val="none"/>
        </w:rPr>
      </w:r>
      <w:r/>
    </w:p>
    <w:p>
      <w:pPr>
        <w:pStyle w:val="883"/>
        <w:spacing w:line="360" w:lineRule="auto"/>
        <w:rPr>
          <w:rFonts w:hint="eastAsia"/>
          <w:color w:val="000000"/>
          <w:sz w:val="24"/>
          <w:szCs w:val="20"/>
          <w:highlight w:val="none"/>
        </w:rPr>
        <w:outlineLvl w:val="2"/>
      </w:pPr>
      <w:r>
        <w:rPr>
          <w:rFonts w:hint="eastAsia"/>
          <w:color w:val="000000"/>
          <w:sz w:val="24"/>
          <w:szCs w:val="20"/>
          <w:highlight w:val="none"/>
        </w:rPr>
      </w:r>
      <w:r/>
    </w:p>
    <w:p>
      <w:pPr>
        <w:pStyle w:val="883"/>
        <w:spacing w:line="360" w:lineRule="auto"/>
        <w:rPr>
          <w:rFonts w:hint="eastAsia"/>
          <w:color w:val="000000"/>
          <w:sz w:val="24"/>
          <w:szCs w:val="20"/>
          <w:highlight w:val="none"/>
        </w:rPr>
        <w:outlineLvl w:val="2"/>
      </w:pPr>
      <w:r>
        <w:rPr>
          <w:rFonts w:hint="eastAsia"/>
          <w:color w:val="000000"/>
          <w:sz w:val="24"/>
          <w:szCs w:val="20"/>
          <w:highlight w:val="none"/>
        </w:rPr>
      </w:r>
      <w:r/>
    </w:p>
    <w:p>
      <w:pPr>
        <w:pStyle w:val="883"/>
        <w:spacing w:line="360" w:lineRule="auto"/>
        <w:rPr>
          <w:rFonts w:hint="eastAsia"/>
          <w:color w:val="000000"/>
          <w:sz w:val="24"/>
          <w:szCs w:val="20"/>
          <w:highlight w:val="none"/>
        </w:rPr>
        <w:outlineLvl w:val="2"/>
      </w:pPr>
      <w:r>
        <w:rPr>
          <w:rFonts w:hint="eastAsia"/>
          <w:color w:val="000000"/>
          <w:sz w:val="24"/>
          <w:szCs w:val="20"/>
          <w:highlight w:val="none"/>
        </w:rPr>
      </w:r>
      <w:r/>
    </w:p>
    <w:p>
      <w:pPr>
        <w:pStyle w:val="883"/>
        <w:spacing w:line="360" w:lineRule="auto"/>
        <w:rPr>
          <w:rFonts w:hint="eastAsia"/>
          <w:color w:val="000000"/>
          <w:sz w:val="24"/>
          <w:szCs w:val="20"/>
          <w:highlight w:val="none"/>
        </w:rPr>
        <w:outlineLvl w:val="2"/>
      </w:pPr>
      <w:r>
        <w:rPr>
          <w:rFonts w:hint="eastAsia"/>
          <w:color w:val="000000"/>
          <w:sz w:val="24"/>
          <w:szCs w:val="20"/>
          <w:highlight w:val="none"/>
        </w:rPr>
      </w:r>
      <w:r/>
    </w:p>
    <w:p>
      <w:pPr>
        <w:pStyle w:val="883"/>
        <w:spacing w:line="360" w:lineRule="auto"/>
        <w:rPr>
          <w:rFonts w:hint="eastAsia"/>
          <w:color w:val="000000"/>
          <w:sz w:val="24"/>
          <w:szCs w:val="20"/>
          <w:highlight w:val="none"/>
        </w:rPr>
        <w:outlineLvl w:val="2"/>
      </w:pPr>
      <w:r>
        <w:rPr>
          <w:rFonts w:hint="eastAsia"/>
          <w:color w:val="000000"/>
          <w:sz w:val="24"/>
          <w:szCs w:val="20"/>
          <w:highlight w:val="none"/>
        </w:rPr>
      </w:r>
      <w:r/>
    </w:p>
    <w:p>
      <w:pPr>
        <w:pStyle w:val="883"/>
        <w:spacing w:line="360" w:lineRule="auto"/>
        <w:rPr>
          <w:rFonts w:hint="eastAsia"/>
          <w:color w:val="000000"/>
          <w:sz w:val="24"/>
          <w:szCs w:val="20"/>
          <w:highlight w:val="none"/>
        </w:rPr>
        <w:outlineLvl w:val="2"/>
      </w:pPr>
      <w:r>
        <w:rPr>
          <w:rFonts w:hint="eastAsia"/>
          <w:color w:val="000000"/>
          <w:sz w:val="24"/>
          <w:szCs w:val="20"/>
          <w:highlight w:val="none"/>
        </w:rPr>
      </w:r>
      <w:r/>
    </w:p>
    <w:p>
      <w:pPr>
        <w:pStyle w:val="883"/>
        <w:spacing w:line="360" w:lineRule="auto"/>
        <w:rPr>
          <w:rFonts w:hint="eastAsia"/>
          <w:color w:val="000000"/>
          <w:sz w:val="24"/>
          <w:szCs w:val="20"/>
          <w:highlight w:val="none"/>
        </w:rPr>
        <w:outlineLvl w:val="2"/>
      </w:pPr>
      <w:r>
        <w:rPr>
          <w:rFonts w:hint="eastAsia"/>
          <w:color w:val="000000"/>
          <w:sz w:val="24"/>
          <w:szCs w:val="20"/>
          <w:highlight w:val="none"/>
        </w:rPr>
      </w:r>
      <w:r/>
    </w:p>
    <w:p>
      <w:pPr>
        <w:pStyle w:val="883"/>
        <w:rPr>
          <w:rFonts w:ascii="Times New Roman" w:hAnsi="Times New Roman" w:eastAsia="宋体" w:cs="Times New Roman"/>
          <w:color w:val="000000"/>
          <w:sz w:val="24"/>
          <w:szCs w:val="20"/>
          <w:highlight w:val="none"/>
        </w:rPr>
      </w:pPr>
      <w:r>
        <w:rPr>
          <w:rFonts w:hint="eastAsia"/>
          <w:color w:val="000000"/>
          <w:sz w:val="24"/>
          <w:szCs w:val="20"/>
          <w:highlight w:val="none"/>
          <w:lang w:val="en-US" w:eastAsia="zh-CN"/>
        </w:rPr>
        <w:t xml:space="preserve">9</w:t>
      </w:r>
      <w:r>
        <w:rPr>
          <w:rFonts w:hint="eastAsia"/>
          <w:color w:val="000000"/>
          <w:sz w:val="24"/>
          <w:szCs w:val="20"/>
          <w:highlight w:val="none"/>
        </w:rPr>
        <w:t xml:space="preserve">  参加本项目人员一览表</w:t>
      </w:r>
      <w:r>
        <w:rPr>
          <w:rFonts w:ascii="Times New Roman" w:hAnsi="Times New Roman" w:eastAsia="宋体" w:cs="Times New Roman"/>
          <w:color w:val="000000"/>
          <w:sz w:val="24"/>
          <w:szCs w:val="20"/>
          <w:highlight w:val="none"/>
        </w:rPr>
        <w:t xml:space="preserve">（实质性</w:t>
      </w:r>
      <w:r>
        <w:rPr>
          <w:rFonts w:hint="eastAsia" w:ascii="Times New Roman" w:hAnsi="Times New Roman" w:eastAsia="宋体" w:cs="Times New Roman"/>
          <w:color w:val="000000"/>
          <w:sz w:val="24"/>
          <w:szCs w:val="20"/>
          <w:highlight w:val="none"/>
          <w:lang w:val="en-US" w:eastAsia="zh-CN"/>
        </w:rPr>
        <w:t xml:space="preserve">要求</w:t>
      </w:r>
      <w:r>
        <w:rPr>
          <w:rFonts w:ascii="Times New Roman" w:hAnsi="Times New Roman" w:eastAsia="宋体" w:cs="Times New Roman"/>
          <w:color w:val="000000"/>
          <w:sz w:val="24"/>
          <w:szCs w:val="20"/>
          <w:highlight w:val="none"/>
        </w:rPr>
        <w:t xml:space="preserve">）</w:t>
      </w:r>
      <w:r>
        <w:rPr>
          <w:rFonts w:ascii="Times New Roman" w:hAnsi="Times New Roman" w:eastAsia="宋体" w:cs="Times New Roman"/>
          <w:color w:val="000000"/>
          <w:sz w:val="24"/>
          <w:szCs w:val="20"/>
          <w:highlight w:val="none"/>
        </w:rPr>
      </w:r>
      <w:r/>
    </w:p>
    <w:p>
      <w:pPr>
        <w:pStyle w:val="883"/>
        <w:rPr>
          <w:color w:val="000000"/>
          <w:sz w:val="24"/>
          <w:szCs w:val="20"/>
          <w:highlight w:val="none"/>
        </w:rPr>
      </w:pPr>
      <w:r>
        <w:rPr>
          <w:color w:val="000000"/>
          <w:sz w:val="24"/>
          <w:szCs w:val="20"/>
          <w:highlight w:val="none"/>
        </w:rPr>
      </w:r>
      <w:r/>
    </w:p>
    <w:p>
      <w:pPr>
        <w:pStyle w:val="883"/>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83"/>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883"/>
        <w:spacing w:line="360" w:lineRule="auto"/>
        <w:rPr>
          <w:rFonts w:ascii="宋体" w:hAnsi="宋体"/>
          <w:color w:val="000000"/>
          <w:sz w:val="22"/>
          <w:highlight w:val="none"/>
        </w:rPr>
      </w:pPr>
      <w:r>
        <w:rPr>
          <w:rFonts w:ascii="宋体" w:hAnsi="宋体"/>
          <w:color w:val="000000"/>
          <w:sz w:val="22"/>
          <w:highlight w:val="none"/>
        </w:rPr>
      </w:r>
      <w:r/>
    </w:p>
    <w:p>
      <w:pPr>
        <w:pStyle w:val="883"/>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883"/>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883"/>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883"/>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883"/>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883"/>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883"/>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883"/>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883"/>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883"/>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883"/>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883"/>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883"/>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883"/>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883"/>
        <w:spacing w:line="360" w:lineRule="auto"/>
        <w:tabs>
          <w:tab w:val="left" w:pos="9765" w:leader="none"/>
        </w:tabs>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 xml:space="preserve">注：（</w:t>
      </w:r>
      <w:r>
        <w:rPr>
          <w:rFonts w:hint="eastAsia" w:ascii="宋体" w:hAnsi="宋体" w:cs="宋体"/>
          <w:b/>
          <w:color w:val="000000"/>
          <w:sz w:val="24"/>
          <w:highlight w:val="none"/>
          <w:lang w:val="en-US" w:eastAsia="zh-CN"/>
        </w:rPr>
        <w:t xml:space="preserve">1</w:t>
      </w:r>
      <w:r>
        <w:rPr>
          <w:rFonts w:hint="eastAsia" w:ascii="宋体" w:hAnsi="宋体" w:cs="宋体"/>
          <w:b/>
          <w:color w:val="000000"/>
          <w:sz w:val="24"/>
          <w:highlight w:val="none"/>
          <w:lang w:val="zh-CN"/>
        </w:rPr>
        <w:t xml:space="preserve">）参加本项目人员须是投标人正式职工；</w:t>
      </w:r>
      <w:r>
        <w:rPr>
          <w:rFonts w:hint="eastAsia" w:ascii="宋体" w:hAnsi="宋体" w:cs="宋体"/>
          <w:b/>
          <w:color w:val="000000"/>
          <w:sz w:val="24"/>
          <w:highlight w:val="none"/>
          <w:lang w:val="zh-CN"/>
        </w:rPr>
      </w:r>
      <w:r/>
    </w:p>
    <w:p>
      <w:pPr>
        <w:pStyle w:val="883"/>
        <w:spacing w:line="360" w:lineRule="auto"/>
        <w:tabs>
          <w:tab w:val="left" w:pos="9765" w:leader="none"/>
        </w:tabs>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 xml:space="preserve">（</w:t>
      </w:r>
      <w:r>
        <w:rPr>
          <w:rFonts w:hint="eastAsia" w:ascii="宋体" w:hAnsi="宋体" w:cs="宋体"/>
          <w:b/>
          <w:color w:val="000000"/>
          <w:sz w:val="24"/>
          <w:highlight w:val="none"/>
          <w:lang w:val="en-US" w:eastAsia="zh-CN"/>
        </w:rPr>
        <w:t xml:space="preserve">2</w:t>
      </w:r>
      <w:r>
        <w:rPr>
          <w:rFonts w:hint="eastAsia" w:ascii="宋体" w:hAnsi="宋体" w:cs="宋体"/>
          <w:b/>
          <w:color w:val="000000"/>
          <w:sz w:val="24"/>
          <w:highlight w:val="none"/>
          <w:lang w:val="zh-CN"/>
        </w:rPr>
        <w:t xml:space="preserve">）</w:t>
      </w:r>
      <w:r>
        <w:rPr>
          <w:rFonts w:hint="eastAsia" w:ascii="宋体" w:hAnsi="宋体" w:cs="宋体"/>
          <w:b/>
          <w:color w:val="000000"/>
          <w:sz w:val="24"/>
          <w:highlight w:val="none"/>
          <w:lang w:val="zh-CN" w:eastAsia="zh-CN"/>
        </w:rPr>
        <w:t xml:space="preserve">要求有作业证书人员须附作业证书。</w:t>
      </w:r>
      <w:r>
        <w:rPr>
          <w:rFonts w:hint="eastAsia" w:ascii="宋体" w:hAnsi="宋体" w:cs="宋体"/>
          <w:b/>
          <w:color w:val="000000"/>
          <w:sz w:val="24"/>
          <w:highlight w:val="none"/>
          <w:lang w:val="zh-CN"/>
        </w:rPr>
      </w:r>
      <w:r/>
    </w:p>
    <w:p>
      <w:pPr>
        <w:pStyle w:val="883"/>
        <w:spacing w:line="360" w:lineRule="auto"/>
        <w:rPr>
          <w:rFonts w:ascii="宋体" w:hAnsi="宋体"/>
          <w:color w:val="000000"/>
          <w:sz w:val="24"/>
          <w:highlight w:val="none"/>
        </w:rPr>
      </w:pPr>
      <w:r>
        <w:rPr>
          <w:rFonts w:ascii="宋体" w:hAnsi="宋体"/>
          <w:color w:val="000000"/>
          <w:sz w:val="24"/>
          <w:highlight w:val="none"/>
        </w:rPr>
      </w:r>
      <w:r/>
    </w:p>
    <w:p>
      <w:pPr>
        <w:pStyle w:val="883"/>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883"/>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883"/>
        <w:rPr>
          <w:rFonts w:hint="eastAsia"/>
          <w:color w:val="000000"/>
          <w:sz w:val="22"/>
          <w:highlight w:val="none"/>
        </w:rPr>
      </w:pPr>
      <w:r>
        <w:rPr>
          <w:color w:val="000000"/>
          <w:sz w:val="22"/>
          <w:highlight w:val="none"/>
        </w:rPr>
        <w:br w:type="page" w:clear="all"/>
      </w:r>
      <w:bookmarkStart w:id="907" w:name="_Toc288738839"/>
      <w:r/>
      <w:bookmarkStart w:id="908" w:name="_Toc288738397"/>
      <w:r>
        <w:rPr>
          <w:rFonts w:hint="eastAsia"/>
          <w:color w:val="000000"/>
          <w:sz w:val="22"/>
          <w:highlight w:val="none"/>
        </w:rPr>
      </w:r>
      <w:r/>
    </w:p>
    <w:p>
      <w:pPr>
        <w:pStyle w:val="883"/>
        <w:rPr>
          <w:color w:val="000000"/>
          <w:sz w:val="24"/>
          <w:szCs w:val="20"/>
          <w:highlight w:val="none"/>
        </w:rPr>
      </w:pPr>
      <w:r>
        <w:rPr>
          <w:rFonts w:hint="eastAsia"/>
          <w:color w:val="000000"/>
          <w:sz w:val="24"/>
          <w:szCs w:val="20"/>
          <w:highlight w:val="none"/>
          <w:lang w:val="en-US" w:eastAsia="zh-CN"/>
        </w:rPr>
        <w:t xml:space="preserve">10</w:t>
      </w:r>
      <w:r>
        <w:rPr>
          <w:rFonts w:hint="eastAsia"/>
          <w:color w:val="000000"/>
          <w:sz w:val="24"/>
          <w:szCs w:val="20"/>
          <w:highlight w:val="none"/>
        </w:rPr>
        <w:t xml:space="preserve">  相关业绩案例一览表</w:t>
      </w:r>
      <w:r>
        <w:rPr>
          <w:color w:val="000000"/>
          <w:sz w:val="24"/>
          <w:szCs w:val="20"/>
          <w:highlight w:val="none"/>
        </w:rPr>
      </w:r>
      <w:r/>
    </w:p>
    <w:p>
      <w:pPr>
        <w:pStyle w:val="883"/>
        <w:rPr>
          <w:color w:val="000000"/>
          <w:sz w:val="24"/>
          <w:szCs w:val="20"/>
          <w:highlight w:val="none"/>
        </w:rPr>
      </w:pPr>
      <w:r>
        <w:rPr>
          <w:color w:val="000000"/>
          <w:sz w:val="24"/>
          <w:szCs w:val="20"/>
          <w:highlight w:val="none"/>
        </w:rPr>
      </w:r>
      <w:r/>
    </w:p>
    <w:p>
      <w:pPr>
        <w:pStyle w:val="883"/>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907"/>
      <w:r/>
      <w:bookmarkEnd w:id="908"/>
      <w:r>
        <w:rPr>
          <w:rFonts w:ascii="宋体" w:hAnsi="宋体"/>
          <w:b/>
          <w:color w:val="000000"/>
          <w:sz w:val="32"/>
          <w:szCs w:val="32"/>
          <w:highlight w:val="none"/>
        </w:rPr>
      </w:r>
      <w:r/>
    </w:p>
    <w:p>
      <w:pPr>
        <w:pStyle w:val="883"/>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88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83"/>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83"/>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83"/>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83"/>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83"/>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83"/>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8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8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8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8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83"/>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83"/>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883"/>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883"/>
        <w:spacing w:line="360" w:lineRule="auto"/>
        <w:rPr>
          <w:rFonts w:ascii="宋体" w:hAnsi="宋体" w:cs="宋体"/>
          <w:color w:val="000000"/>
          <w:sz w:val="24"/>
          <w:highlight w:val="none"/>
        </w:rPr>
      </w:pPr>
      <w:r>
        <w:rPr>
          <w:rFonts w:ascii="宋体" w:hAnsi="宋体" w:cs="宋体"/>
          <w:color w:val="000000"/>
          <w:sz w:val="24"/>
          <w:highlight w:val="none"/>
        </w:rPr>
      </w:r>
      <w:r/>
    </w:p>
    <w:p>
      <w:pPr>
        <w:pStyle w:val="883"/>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883"/>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883"/>
        <w:rPr>
          <w:color w:val="000000"/>
          <w:highlight w:val="none"/>
        </w:rPr>
      </w:pPr>
      <w:r>
        <w:rPr>
          <w:color w:val="000000"/>
          <w:highlight w:val="none"/>
        </w:rPr>
      </w:r>
      <w:r/>
    </w:p>
    <w:p>
      <w:pPr>
        <w:pStyle w:val="883"/>
        <w:rPr>
          <w:color w:val="000000"/>
          <w:highlight w:val="none"/>
        </w:rPr>
      </w:pPr>
      <w:r>
        <w:rPr>
          <w:color w:val="000000"/>
          <w:highlight w:val="none"/>
        </w:rPr>
      </w:r>
      <w:r/>
    </w:p>
    <w:p>
      <w:pPr>
        <w:pStyle w:val="883"/>
        <w:rPr>
          <w:color w:val="000000"/>
          <w:highlight w:val="none"/>
        </w:rPr>
      </w:pPr>
      <w:r>
        <w:rPr>
          <w:color w:val="000000"/>
          <w:highlight w:val="none"/>
        </w:rPr>
      </w:r>
      <w:r/>
    </w:p>
    <w:p>
      <w:pPr>
        <w:pStyle w:val="883"/>
        <w:rPr>
          <w:color w:val="000000"/>
          <w:highlight w:val="none"/>
        </w:rPr>
      </w:pPr>
      <w:r>
        <w:rPr>
          <w:color w:val="000000"/>
          <w:highlight w:val="none"/>
        </w:rPr>
      </w:r>
      <w:r/>
    </w:p>
    <w:p>
      <w:pPr>
        <w:pStyle w:val="883"/>
        <w:rPr>
          <w:color w:val="000000"/>
          <w:highlight w:val="none"/>
        </w:rPr>
      </w:pPr>
      <w:r>
        <w:rPr>
          <w:color w:val="000000"/>
          <w:highlight w:val="none"/>
        </w:rPr>
      </w:r>
      <w:r/>
    </w:p>
    <w:p>
      <w:pPr>
        <w:pStyle w:val="883"/>
        <w:spacing w:line="360" w:lineRule="auto"/>
        <w:rPr>
          <w:rFonts w:hint="eastAsia"/>
          <w:color w:val="000000"/>
          <w:sz w:val="24"/>
          <w:szCs w:val="20"/>
          <w:highlight w:val="none"/>
        </w:rPr>
        <w:outlineLvl w:val="2"/>
      </w:pPr>
      <w:r>
        <w:rPr>
          <w:rFonts w:hint="eastAsia"/>
          <w:color w:val="000000"/>
          <w:sz w:val="24"/>
          <w:szCs w:val="20"/>
          <w:highlight w:val="none"/>
        </w:rPr>
      </w:r>
      <w:r/>
    </w:p>
    <w:p>
      <w:pPr>
        <w:pStyle w:val="883"/>
        <w:spacing w:line="360" w:lineRule="auto"/>
        <w:rPr>
          <w:rFonts w:hint="eastAsia"/>
          <w:color w:val="000000"/>
          <w:sz w:val="24"/>
          <w:szCs w:val="20"/>
          <w:highlight w:val="none"/>
        </w:rPr>
        <w:outlineLvl w:val="2"/>
      </w:pPr>
      <w:r>
        <w:rPr>
          <w:rFonts w:hint="eastAsia"/>
          <w:color w:val="000000"/>
          <w:sz w:val="24"/>
          <w:szCs w:val="20"/>
          <w:highlight w:val="none"/>
        </w:rPr>
      </w:r>
      <w:r/>
    </w:p>
    <w:p>
      <w:pPr>
        <w:pStyle w:val="883"/>
        <w:spacing w:line="360" w:lineRule="auto"/>
        <w:rPr>
          <w:rFonts w:hint="eastAsia"/>
          <w:color w:val="000000"/>
          <w:sz w:val="24"/>
          <w:szCs w:val="20"/>
          <w:highlight w:val="none"/>
        </w:rPr>
        <w:outlineLvl w:val="2"/>
      </w:pPr>
      <w:r>
        <w:rPr>
          <w:rFonts w:hint="eastAsia"/>
          <w:color w:val="000000"/>
          <w:sz w:val="24"/>
          <w:szCs w:val="20"/>
          <w:highlight w:val="none"/>
        </w:rPr>
      </w:r>
      <w:r/>
    </w:p>
    <w:p>
      <w:pPr>
        <w:pStyle w:val="883"/>
        <w:spacing w:line="360" w:lineRule="auto"/>
        <w:rPr>
          <w:rFonts w:hint="eastAsia"/>
          <w:color w:val="000000"/>
          <w:sz w:val="24"/>
          <w:szCs w:val="20"/>
          <w:highlight w:val="none"/>
        </w:rPr>
        <w:outlineLvl w:val="2"/>
      </w:pPr>
      <w:r>
        <w:rPr>
          <w:rFonts w:hint="eastAsia"/>
          <w:color w:val="000000"/>
          <w:sz w:val="24"/>
          <w:szCs w:val="20"/>
          <w:highlight w:val="none"/>
        </w:rPr>
      </w:r>
      <w:r/>
    </w:p>
    <w:p>
      <w:pPr>
        <w:pStyle w:val="883"/>
        <w:spacing w:line="360" w:lineRule="auto"/>
        <w:rPr>
          <w:rFonts w:hint="eastAsia"/>
          <w:color w:val="000000"/>
          <w:sz w:val="24"/>
          <w:szCs w:val="20"/>
          <w:highlight w:val="none"/>
        </w:rPr>
        <w:outlineLvl w:val="2"/>
      </w:pPr>
      <w:r>
        <w:rPr>
          <w:rFonts w:hint="eastAsia"/>
          <w:color w:val="000000"/>
          <w:sz w:val="24"/>
          <w:szCs w:val="20"/>
          <w:highlight w:val="none"/>
        </w:rPr>
      </w:r>
      <w:r/>
    </w:p>
    <w:p>
      <w:pPr>
        <w:pStyle w:val="883"/>
        <w:spacing w:line="360" w:lineRule="auto"/>
        <w:rPr>
          <w:rFonts w:hint="eastAsia"/>
          <w:color w:val="000000"/>
          <w:sz w:val="24"/>
          <w:szCs w:val="20"/>
          <w:highlight w:val="none"/>
        </w:rPr>
        <w:outlineLvl w:val="2"/>
      </w:pPr>
      <w:r>
        <w:rPr>
          <w:rFonts w:hint="eastAsia"/>
          <w:color w:val="000000"/>
          <w:sz w:val="24"/>
          <w:szCs w:val="20"/>
          <w:highlight w:val="none"/>
        </w:rPr>
      </w:r>
      <w:r/>
    </w:p>
    <w:p>
      <w:pPr>
        <w:pStyle w:val="883"/>
        <w:spacing w:line="360" w:lineRule="auto"/>
        <w:rPr>
          <w:rFonts w:hint="eastAsia"/>
          <w:color w:val="000000"/>
          <w:sz w:val="24"/>
          <w:szCs w:val="20"/>
          <w:highlight w:val="none"/>
        </w:rPr>
        <w:outlineLvl w:val="2"/>
      </w:pPr>
      <w:r>
        <w:rPr>
          <w:rFonts w:hint="eastAsia"/>
          <w:color w:val="000000"/>
          <w:sz w:val="24"/>
          <w:szCs w:val="20"/>
          <w:highlight w:val="none"/>
        </w:rPr>
      </w:r>
      <w:r/>
    </w:p>
    <w:p>
      <w:pPr>
        <w:pStyle w:val="883"/>
        <w:spacing w:line="360" w:lineRule="auto"/>
        <w:rPr>
          <w:rFonts w:hint="eastAsia"/>
          <w:color w:val="000000"/>
          <w:sz w:val="24"/>
          <w:szCs w:val="20"/>
          <w:highlight w:val="none"/>
        </w:rPr>
        <w:outlineLvl w:val="2"/>
      </w:pPr>
      <w:r>
        <w:rPr>
          <w:rFonts w:hint="eastAsia"/>
          <w:color w:val="000000"/>
          <w:sz w:val="24"/>
          <w:szCs w:val="20"/>
          <w:highlight w:val="none"/>
        </w:rPr>
      </w:r>
      <w:r/>
    </w:p>
    <w:p>
      <w:pPr>
        <w:pStyle w:val="883"/>
        <w:spacing w:line="360" w:lineRule="auto"/>
        <w:rPr>
          <w:rFonts w:hint="eastAsia"/>
          <w:color w:val="000000"/>
          <w:sz w:val="24"/>
          <w:szCs w:val="20"/>
          <w:highlight w:val="none"/>
        </w:rPr>
        <w:outlineLvl w:val="2"/>
      </w:pPr>
      <w:r>
        <w:rPr>
          <w:rFonts w:hint="eastAsia"/>
          <w:color w:val="000000"/>
          <w:sz w:val="24"/>
          <w:szCs w:val="20"/>
          <w:highlight w:val="none"/>
        </w:rPr>
      </w:r>
      <w:r/>
    </w:p>
    <w:p>
      <w:pPr>
        <w:pStyle w:val="883"/>
        <w:spacing w:line="360" w:lineRule="auto"/>
        <w:rPr>
          <w:color w:val="000000"/>
          <w:sz w:val="24"/>
          <w:szCs w:val="20"/>
          <w:highlight w:val="none"/>
        </w:rPr>
        <w:outlineLvl w:val="2"/>
      </w:pPr>
      <w:r>
        <w:rPr>
          <w:rFonts w:hint="eastAsia"/>
          <w:color w:val="000000"/>
          <w:sz w:val="24"/>
          <w:szCs w:val="20"/>
          <w:highlight w:val="none"/>
        </w:rPr>
        <w:t xml:space="preserve">1</w:t>
      </w:r>
      <w:r>
        <w:rPr>
          <w:rFonts w:hint="eastAsia"/>
          <w:color w:val="000000"/>
          <w:sz w:val="24"/>
          <w:szCs w:val="20"/>
          <w:highlight w:val="none"/>
          <w:lang w:val="en-US" w:eastAsia="zh-CN"/>
        </w:rPr>
        <w:t xml:space="preserve">1</w:t>
      </w:r>
      <w:r>
        <w:rPr>
          <w:rFonts w:hint="eastAsia"/>
          <w:color w:val="000000"/>
          <w:sz w:val="24"/>
          <w:szCs w:val="20"/>
          <w:highlight w:val="none"/>
        </w:rPr>
        <w:t xml:space="preserve">  </w:t>
      </w:r>
      <w:r>
        <w:rPr>
          <w:color w:val="000000"/>
          <w:sz w:val="24"/>
          <w:szCs w:val="20"/>
          <w:highlight w:val="none"/>
        </w:rPr>
        <w:t xml:space="preserve">招标文件要求提供或投标人认为应附的其他材料</w:t>
      </w:r>
      <w:r>
        <w:rPr>
          <w:color w:val="000000"/>
          <w:sz w:val="24"/>
          <w:szCs w:val="20"/>
          <w:highlight w:val="none"/>
        </w:rPr>
      </w:r>
      <w:r/>
    </w:p>
    <w:p>
      <w:pPr>
        <w:pStyle w:val="883"/>
        <w:jc w:val="left"/>
        <w:widowControl/>
        <w:rPr>
          <w:b/>
          <w:color w:val="000000"/>
          <w:sz w:val="36"/>
          <w:szCs w:val="36"/>
          <w:highlight w:val="none"/>
        </w:rPr>
      </w:pPr>
      <w:r>
        <w:rPr>
          <w:b/>
          <w:color w:val="000000"/>
          <w:sz w:val="36"/>
          <w:szCs w:val="36"/>
          <w:highlight w:val="none"/>
        </w:rPr>
      </w:r>
      <w:r/>
    </w:p>
    <w:sectPr>
      <w:headerReference w:type="even" r:id="rId13"/>
      <w:headerReference w:type="first" r:id="rId14"/>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egoe UI Symbol">
    <w:panose1 w:val="020B0502040204020203"/>
  </w:font>
  <w:font w:name="楷体">
    <w:panose1 w:val="02010609060101010101"/>
  </w:font>
  <w:font w:name="方正仿宋_GBK">
    <w:panose1 w:val="020B0503020202020204"/>
  </w:font>
  <w:font w:name="CESI黑体-GB2312">
    <w:panose1 w:val="020B0503020202020204"/>
  </w:font>
  <w:font w:name="仿宋">
    <w:panose1 w:val="02010609060101010101"/>
  </w:font>
  <w:font w:name="Wingdings">
    <w:panose1 w:val="05000000000000000000"/>
  </w:font>
  <w:font w:name="Symbol">
    <w:panose1 w:val="05050102010706020507"/>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2"/>
                            <w:jc w:val="center"/>
                            <w:tabs>
                              <w:tab w:val="clear" w:pos="4153" w:leader="none"/>
                              <w:tab w:val="clear"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30</w:t>
                          </w:r>
                          <w:r>
                            <w:rPr>
                              <w:rFonts w:ascii="Times New Roman"/>
                            </w:rPr>
                            <w:fldChar w:fldCharType="end"/>
                          </w:r>
                          <w:r/>
                        </w:p>
                        <w:p>
                          <w:pPr>
                            <w:pStyle w:val="88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2"/>
                      <w:jc w:val="center"/>
                      <w:tabs>
                        <w:tab w:val="clear" w:pos="4153" w:leader="none"/>
                        <w:tab w:val="clear"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30</w:t>
                    </w:r>
                    <w:r>
                      <w:rPr>
                        <w:rFonts w:ascii="Times New Roman"/>
                      </w:rPr>
                      <w:fldChar w:fldCharType="end"/>
                    </w:r>
                    <w:r/>
                  </w:p>
                  <w:p>
                    <w:pPr>
                      <w:pStyle w:val="883"/>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tabs>
        <w:tab w:val="center" w:pos="4153" w:leader="none"/>
        <w:tab w:val="right" w:pos="8306" w:leader="none"/>
      </w:tabs>
      <w:rPr>
        <w:rStyle w:val="957"/>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2"/>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883"/>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2"/>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883"/>
                    </w:pPr>
                    <w:r/>
                    <w:r/>
                  </w:p>
                </w:txbxContent>
              </v:textbox>
            </v:shape>
          </w:pict>
        </mc:Fallback>
      </mc:AlternateContent>
    </w:r>
    <w:r>
      <w:rPr>
        <w:rStyle w:val="957"/>
      </w:rPr>
    </w:r>
    <w:r/>
  </w:p>
  <w:p>
    <w:pPr>
      <w:pStyle w:val="932"/>
      <w:ind w:right="360"/>
      <w:jc w:val="right"/>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tabs>
        <w:tab w:val="center" w:pos="4153" w:leader="none"/>
        <w:tab w:val="right" w:pos="8306" w:leader="none"/>
      </w:tabs>
      <w:rPr>
        <w:rStyle w:val="957"/>
      </w:rPr>
      <w:framePr w:wrap="around" w:vAnchor="text" w:hAnchor="margin" w:xAlign="right" w:y="1"/>
    </w:pPr>
    <w:r>
      <w:rPr>
        <w:rStyle w:val="957"/>
      </w:rPr>
      <w:fldChar w:fldCharType="begin"/>
    </w:r>
    <w:r>
      <w:rPr>
        <w:rStyle w:val="957"/>
      </w:rPr>
      <w:instrText xml:space="preserve">PAGE  </w:instrText>
    </w:r>
    <w:r>
      <w:rPr>
        <w:rStyle w:val="957"/>
      </w:rPr>
      <w:fldChar w:fldCharType="end"/>
    </w:r>
    <w:r>
      <w:rPr>
        <w:rStyle w:val="957"/>
      </w:rPr>
    </w:r>
    <w:r/>
  </w:p>
  <w:p>
    <w:pPr>
      <w:pStyle w:val="932"/>
      <w:ind w:right="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spacing w:line="14" w:lineRule="auto"/>
      <w:rPr>
        <w:rFonts w:ascii="宋体" w:hAnsi="Times New Roman" w:eastAsia="宋体" w:cs="Times New Roman"/>
        <w:sz w:val="2"/>
        <w:szCs w:val="20"/>
      </w:rPr>
    </w:pPr>
    <w:r>
      <w:rPr>
        <w:sz w:val="2"/>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2"/>
                            <w:tabs>
                              <w:tab w:val="clear" w:pos="4153" w:leader="none"/>
                              <w:tab w:val="clear" w:pos="8306" w:leader="none"/>
                            </w:tabs>
                          </w:pPr>
                          <w:r>
                            <w:fldChar w:fldCharType="begin"/>
                          </w:r>
                          <w:r>
                            <w:instrText xml:space="preserve"> PAGE  \* MERGEFORMAT </w:instrText>
                          </w:r>
                          <w:r>
                            <w:fldChar w:fldCharType="separate"/>
                          </w:r>
                          <w:r>
                            <w:t xml:space="preserve">45</w:t>
                          </w:r>
                          <w:r>
                            <w:fldChar w:fldCharType="end"/>
                          </w:r>
                          <w:r/>
                        </w:p>
                        <w:p>
                          <w:pPr>
                            <w:pStyle w:val="883"/>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2"/>
                      <w:tabs>
                        <w:tab w:val="clear" w:pos="4153" w:leader="none"/>
                        <w:tab w:val="clear" w:pos="8306" w:leader="none"/>
                      </w:tabs>
                    </w:pPr>
                    <w:r>
                      <w:fldChar w:fldCharType="begin"/>
                    </w:r>
                    <w:r>
                      <w:instrText xml:space="preserve"> PAGE  \* MERGEFORMAT </w:instrText>
                    </w:r>
                    <w:r>
                      <w:fldChar w:fldCharType="separate"/>
                    </w:r>
                    <w:r>
                      <w:t xml:space="preserve">45</w:t>
                    </w:r>
                    <w:r>
                      <w:fldChar w:fldCharType="end"/>
                    </w:r>
                    <w:r/>
                  </w:p>
                  <w:p>
                    <w:pPr>
                      <w:pStyle w:val="883"/>
                    </w:pPr>
                    <w:r/>
                    <w:r/>
                  </w:p>
                </w:txbxContent>
              </v:textbox>
            </v:shape>
          </w:pict>
        </mc:Fallback>
      </mc:AlternateContent>
    </w:r>
    <w:r>
      <w:rPr>
        <w:rFonts w:ascii="宋体" w:hAnsi="Times New Roman" w:eastAsia="宋体" w:cs="Times New Roman"/>
        <w:sz w:val="2"/>
        <w:szCs w:val="20"/>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tabs>
        <w:tab w:val="center" w:pos="4153" w:leader="none"/>
        <w:tab w:val="right" w:pos="8306" w:leader="none"/>
      </w:tabs>
      <w:rPr>
        <w:rStyle w:val="957"/>
      </w:rPr>
      <w:framePr w:wrap="around" w:vAnchor="text" w:hAnchor="margin" w:xAlign="right" w:y="1"/>
    </w:pPr>
    <w:r>
      <w:rPr>
        <w:rStyle w:val="957"/>
      </w:rPr>
      <w:fldChar w:fldCharType="begin"/>
    </w:r>
    <w:r>
      <w:rPr>
        <w:rStyle w:val="957"/>
      </w:rPr>
      <w:instrText xml:space="preserve">PAGE  </w:instrText>
    </w:r>
    <w:r>
      <w:rPr>
        <w:rStyle w:val="957"/>
      </w:rPr>
      <w:fldChar w:fldCharType="end"/>
    </w:r>
    <w:r>
      <w:rPr>
        <w:rStyle w:val="957"/>
      </w:rPr>
    </w:r>
    <w:r/>
  </w:p>
  <w:p>
    <w:pPr>
      <w:pStyle w:val="932"/>
      <w:ind w:right="360"/>
      <w:tabs>
        <w:tab w:val="center" w:pos="4153" w:leader="none"/>
        <w:tab w:val="right" w:pos="8306" w:leader="none"/>
      </w:tabs>
    </w:pPr>
    <w:r/>
    <w:r/>
  </w:p>
  <w:p>
    <w:pPr>
      <w:pStyle w:val="883"/>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right"/>
      <w:tabs>
        <w:tab w:val="center" w:pos="4153" w:leader="none"/>
        <w:tab w:val="right" w:pos="8306" w:leader="none"/>
      </w:tabs>
      <w:rPr>
        <w:rFonts w:hint="eastAsia"/>
      </w:rPr>
    </w:pPr>
    <w:r>
      <w:rPr>
        <w:rFonts w:hint="eastAsia"/>
      </w:rPr>
    </w:r>
    <w:r/>
  </w:p>
  <w:p>
    <w:pPr>
      <w:pStyle w:val="934"/>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项目公开招标文件示范文本</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项目公开招标文件示范文本</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tabs>
        <w:tab w:val="center" w:pos="4153" w:leader="none"/>
        <w:tab w:val="right" w:pos="8306" w:leader="none"/>
      </w:tabs>
    </w:pPr>
    <w:r/>
    <w:r/>
  </w:p>
  <w:p>
    <w:pPr>
      <w:pStyle w:val="883"/>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space"/>
      <w:lvlText w:val="%1."/>
      <w:lvlJc w:val="left"/>
      <w:pPr>
        <w:pStyle w:val="8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nothing"/>
      <w:lvlText w:val="（%1）"/>
      <w:lvlJc w:val="left"/>
      <w:pPr>
        <w:pStyle w:val="8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pStyle w:val="883"/>
        <w:ind w:left="4941" w:hanging="1140"/>
        <w:tabs>
          <w:tab w:val="num" w:pos="4941" w:leader="none"/>
        </w:tabs>
      </w:pPr>
      <w:rPr>
        <w:rFonts w:hint="eastAsia"/>
      </w:rPr>
    </w:lvl>
    <w:lvl w:ilvl="1">
      <w:start w:val="1"/>
      <w:numFmt w:val="lowerLetter"/>
      <w:isLgl w:val="false"/>
      <w:suff w:val="tab"/>
      <w:lvlText w:val="%2)"/>
      <w:lvlJc w:val="left"/>
      <w:pPr>
        <w:pStyle w:val="883"/>
        <w:ind w:left="4641" w:hanging="420"/>
        <w:tabs>
          <w:tab w:val="num" w:pos="4641" w:leader="none"/>
        </w:tabs>
      </w:pPr>
    </w:lvl>
    <w:lvl w:ilvl="2">
      <w:start w:val="1"/>
      <w:numFmt w:val="lowerRoman"/>
      <w:isLgl w:val="false"/>
      <w:suff w:val="tab"/>
      <w:lvlText w:val="%3."/>
      <w:lvlJc w:val="right"/>
      <w:pPr>
        <w:pStyle w:val="883"/>
        <w:ind w:left="5061" w:hanging="420"/>
        <w:tabs>
          <w:tab w:val="num" w:pos="5061" w:leader="none"/>
        </w:tabs>
      </w:pPr>
    </w:lvl>
    <w:lvl w:ilvl="3">
      <w:start w:val="1"/>
      <w:numFmt w:val="decimal"/>
      <w:isLgl w:val="false"/>
      <w:suff w:val="tab"/>
      <w:lvlText w:val="%4."/>
      <w:lvlJc w:val="left"/>
      <w:pPr>
        <w:pStyle w:val="883"/>
        <w:ind w:left="5481" w:hanging="420"/>
        <w:tabs>
          <w:tab w:val="num" w:pos="5481" w:leader="none"/>
        </w:tabs>
      </w:pPr>
    </w:lvl>
    <w:lvl w:ilvl="4">
      <w:start w:val="1"/>
      <w:numFmt w:val="lowerLetter"/>
      <w:isLgl w:val="false"/>
      <w:suff w:val="tab"/>
      <w:lvlText w:val="%5)"/>
      <w:lvlJc w:val="left"/>
      <w:pPr>
        <w:pStyle w:val="883"/>
        <w:ind w:left="5901" w:hanging="420"/>
        <w:tabs>
          <w:tab w:val="num" w:pos="5901" w:leader="none"/>
        </w:tabs>
      </w:pPr>
    </w:lvl>
    <w:lvl w:ilvl="5">
      <w:start w:val="1"/>
      <w:numFmt w:val="lowerRoman"/>
      <w:isLgl w:val="false"/>
      <w:suff w:val="tab"/>
      <w:lvlText w:val="%6."/>
      <w:lvlJc w:val="right"/>
      <w:pPr>
        <w:pStyle w:val="883"/>
        <w:ind w:left="6321" w:hanging="420"/>
        <w:tabs>
          <w:tab w:val="num" w:pos="6321" w:leader="none"/>
        </w:tabs>
      </w:pPr>
    </w:lvl>
    <w:lvl w:ilvl="6">
      <w:start w:val="1"/>
      <w:numFmt w:val="decimal"/>
      <w:isLgl w:val="false"/>
      <w:suff w:val="tab"/>
      <w:lvlText w:val="%7."/>
      <w:lvlJc w:val="left"/>
      <w:pPr>
        <w:pStyle w:val="883"/>
        <w:ind w:left="6741" w:hanging="420"/>
        <w:tabs>
          <w:tab w:val="num" w:pos="6741" w:leader="none"/>
        </w:tabs>
      </w:pPr>
    </w:lvl>
    <w:lvl w:ilvl="7">
      <w:start w:val="1"/>
      <w:numFmt w:val="lowerLetter"/>
      <w:isLgl w:val="false"/>
      <w:suff w:val="tab"/>
      <w:lvlText w:val="%8)"/>
      <w:lvlJc w:val="left"/>
      <w:pPr>
        <w:pStyle w:val="883"/>
        <w:ind w:left="7161" w:hanging="420"/>
        <w:tabs>
          <w:tab w:val="num" w:pos="7161" w:leader="none"/>
        </w:tabs>
      </w:pPr>
    </w:lvl>
    <w:lvl w:ilvl="8">
      <w:start w:val="1"/>
      <w:numFmt w:val="lowerRoman"/>
      <w:isLgl w:val="false"/>
      <w:suff w:val="tab"/>
      <w:lvlText w:val="%9."/>
      <w:lvlJc w:val="right"/>
      <w:pPr>
        <w:pStyle w:val="883"/>
        <w:ind w:left="7581" w:hanging="420"/>
        <w:tabs>
          <w:tab w:val="num" w:pos="7581" w:leader="none"/>
        </w:tabs>
      </w:pPr>
    </w:lvl>
  </w:abstractNum>
  <w:abstractNum w:abstractNumId="4">
    <w:multiLevelType w:val="hybridMultilevel"/>
    <w:lvl w:ilvl="0">
      <w:start w:val="1"/>
      <w:numFmt w:val="decimal"/>
      <w:pStyle w:val="992"/>
      <w:isLgl w:val="false"/>
      <w:suff w:val="tab"/>
      <w:lvlText w:val="%1."/>
      <w:lvlJc w:val="left"/>
      <w:pPr>
        <w:pStyle w:val="883"/>
        <w:ind w:left="420" w:hanging="420"/>
      </w:pPr>
    </w:lvl>
    <w:lvl w:ilvl="1">
      <w:start w:val="1"/>
      <w:numFmt w:val="decimal"/>
      <w:isLgl w:val="false"/>
      <w:suff w:val="tab"/>
      <w:lvlText w:val="（%2）"/>
      <w:lvlJc w:val="left"/>
      <w:pPr>
        <w:pStyle w:val="883"/>
        <w:ind w:left="1140" w:hanging="720"/>
        <w:tabs>
          <w:tab w:val="num" w:pos="1140" w:leader="none"/>
        </w:tabs>
      </w:pPr>
      <w:rPr>
        <w:rFonts w:hint="eastAsia"/>
      </w:rPr>
    </w:lvl>
    <w:lvl w:ilvl="2">
      <w:start w:val="1"/>
      <w:numFmt w:val="lowerRoman"/>
      <w:isLgl w:val="false"/>
      <w:suff w:val="tab"/>
      <w:lvlText w:val="%3."/>
      <w:lvlJc w:val="right"/>
      <w:pPr>
        <w:pStyle w:val="883"/>
        <w:ind w:left="1260" w:hanging="420"/>
      </w:pPr>
    </w:lvl>
    <w:lvl w:ilvl="3">
      <w:start w:val="1"/>
      <w:numFmt w:val="decimal"/>
      <w:isLgl w:val="false"/>
      <w:suff w:val="tab"/>
      <w:lvlText w:val="%4."/>
      <w:lvlJc w:val="left"/>
      <w:pPr>
        <w:pStyle w:val="883"/>
        <w:ind w:left="1680" w:hanging="420"/>
      </w:pPr>
    </w:lvl>
    <w:lvl w:ilvl="4">
      <w:start w:val="1"/>
      <w:numFmt w:val="lowerLetter"/>
      <w:isLgl w:val="false"/>
      <w:suff w:val="tab"/>
      <w:lvlText w:val="%5)"/>
      <w:lvlJc w:val="left"/>
      <w:pPr>
        <w:pStyle w:val="883"/>
        <w:ind w:left="2100" w:hanging="420"/>
      </w:pPr>
    </w:lvl>
    <w:lvl w:ilvl="5">
      <w:start w:val="1"/>
      <w:numFmt w:val="lowerRoman"/>
      <w:isLgl w:val="false"/>
      <w:suff w:val="tab"/>
      <w:lvlText w:val="%6."/>
      <w:lvlJc w:val="right"/>
      <w:pPr>
        <w:pStyle w:val="883"/>
        <w:ind w:left="2520" w:hanging="420"/>
      </w:pPr>
    </w:lvl>
    <w:lvl w:ilvl="6">
      <w:start w:val="1"/>
      <w:numFmt w:val="decimal"/>
      <w:isLgl w:val="false"/>
      <w:suff w:val="tab"/>
      <w:lvlText w:val="%7."/>
      <w:lvlJc w:val="left"/>
      <w:pPr>
        <w:pStyle w:val="883"/>
        <w:ind w:left="2940" w:hanging="420"/>
      </w:pPr>
    </w:lvl>
    <w:lvl w:ilvl="7">
      <w:start w:val="1"/>
      <w:numFmt w:val="lowerLetter"/>
      <w:isLgl w:val="false"/>
      <w:suff w:val="tab"/>
      <w:lvlText w:val="%8)"/>
      <w:lvlJc w:val="left"/>
      <w:pPr>
        <w:pStyle w:val="883"/>
        <w:ind w:left="3360" w:hanging="420"/>
      </w:pPr>
    </w:lvl>
    <w:lvl w:ilvl="8">
      <w:start w:val="1"/>
      <w:numFmt w:val="lowerRoman"/>
      <w:isLgl w:val="false"/>
      <w:suff w:val="tab"/>
      <w:lvlText w:val="%9."/>
      <w:lvlJc w:val="right"/>
      <w:pPr>
        <w:pStyle w:val="883"/>
        <w:ind w:left="3780" w:hanging="420"/>
      </w:pPr>
    </w:lvl>
  </w:abstractNum>
  <w:abstractNum w:abstractNumId="5">
    <w:multiLevelType w:val="hybridMultilevel"/>
    <w:lvl w:ilvl="0">
      <w:start w:val="1"/>
      <w:numFmt w:val="lowerLetter"/>
      <w:pStyle w:val="1067"/>
      <w:isLgl w:val="false"/>
      <w:suff w:val="tab"/>
      <w:lvlText w:val="%1)"/>
      <w:lvlJc w:val="left"/>
      <w:pPr>
        <w:pStyle w:val="883"/>
        <w:ind w:left="902" w:hanging="420"/>
      </w:pPr>
      <w:rPr>
        <w:color w:val="000000"/>
      </w:rPr>
    </w:lvl>
    <w:lvl w:ilvl="1">
      <w:start w:val="1"/>
      <w:numFmt w:val="lowerLetter"/>
      <w:isLgl w:val="false"/>
      <w:suff w:val="tab"/>
      <w:lvlText w:val="%2)"/>
      <w:lvlJc w:val="left"/>
      <w:pPr>
        <w:pStyle w:val="883"/>
        <w:ind w:left="1322" w:hanging="420"/>
      </w:pPr>
    </w:lvl>
    <w:lvl w:ilvl="2">
      <w:start w:val="1"/>
      <w:numFmt w:val="lowerRoman"/>
      <w:isLgl w:val="false"/>
      <w:suff w:val="tab"/>
      <w:lvlText w:val="%3."/>
      <w:lvlJc w:val="right"/>
      <w:pPr>
        <w:pStyle w:val="883"/>
        <w:ind w:left="1742" w:hanging="420"/>
      </w:pPr>
    </w:lvl>
    <w:lvl w:ilvl="3">
      <w:start w:val="1"/>
      <w:numFmt w:val="decimal"/>
      <w:isLgl w:val="false"/>
      <w:suff w:val="tab"/>
      <w:lvlText w:val="%4."/>
      <w:lvlJc w:val="left"/>
      <w:pPr>
        <w:pStyle w:val="883"/>
        <w:ind w:left="2162" w:hanging="420"/>
      </w:pPr>
    </w:lvl>
    <w:lvl w:ilvl="4">
      <w:start w:val="1"/>
      <w:numFmt w:val="lowerLetter"/>
      <w:isLgl w:val="false"/>
      <w:suff w:val="tab"/>
      <w:lvlText w:val="%5)"/>
      <w:lvlJc w:val="left"/>
      <w:pPr>
        <w:pStyle w:val="883"/>
        <w:ind w:left="2582" w:hanging="420"/>
      </w:pPr>
    </w:lvl>
    <w:lvl w:ilvl="5">
      <w:start w:val="1"/>
      <w:numFmt w:val="lowerRoman"/>
      <w:isLgl w:val="false"/>
      <w:suff w:val="tab"/>
      <w:lvlText w:val="%6."/>
      <w:lvlJc w:val="right"/>
      <w:pPr>
        <w:pStyle w:val="883"/>
        <w:ind w:left="3002" w:hanging="420"/>
      </w:pPr>
    </w:lvl>
    <w:lvl w:ilvl="6">
      <w:start w:val="1"/>
      <w:numFmt w:val="decimal"/>
      <w:isLgl w:val="false"/>
      <w:suff w:val="tab"/>
      <w:lvlText w:val="%7."/>
      <w:lvlJc w:val="left"/>
      <w:pPr>
        <w:pStyle w:val="883"/>
        <w:ind w:left="3422" w:hanging="420"/>
      </w:pPr>
    </w:lvl>
    <w:lvl w:ilvl="7">
      <w:start w:val="1"/>
      <w:numFmt w:val="lowerLetter"/>
      <w:isLgl w:val="false"/>
      <w:suff w:val="tab"/>
      <w:lvlText w:val="%8)"/>
      <w:lvlJc w:val="left"/>
      <w:pPr>
        <w:pStyle w:val="883"/>
        <w:ind w:left="3842" w:hanging="420"/>
      </w:pPr>
    </w:lvl>
    <w:lvl w:ilvl="8">
      <w:start w:val="1"/>
      <w:numFmt w:val="lowerRoman"/>
      <w:isLgl w:val="false"/>
      <w:suff w:val="tab"/>
      <w:lvlText w:val="%9."/>
      <w:lvlJc w:val="right"/>
      <w:pPr>
        <w:pStyle w:val="883"/>
        <w:ind w:left="4262" w:hanging="420"/>
      </w:pPr>
    </w:lvl>
  </w:abstractNum>
  <w:abstractNum w:abstractNumId="6">
    <w:multiLevelType w:val="hybridMultilevel"/>
    <w:lvl w:ilvl="0">
      <w:start w:val="1"/>
      <w:numFmt w:val="decimal"/>
      <w:pStyle w:val="1037"/>
      <w:isLgl w:val="false"/>
      <w:suff w:val="tab"/>
      <w:lvlText w:val="%1."/>
      <w:lvlJc w:val="left"/>
      <w:pPr>
        <w:pStyle w:val="883"/>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986"/>
      <w:isLgl w:val="false"/>
      <w:suff w:val="nothing"/>
      <w:lvlText w:val="%1　"/>
      <w:lvlJc w:val="left"/>
      <w:pPr>
        <w:pStyle w:val="883"/>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883"/>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883"/>
        <w:ind w:left="-25" w:firstLine="0"/>
      </w:pPr>
      <w:rPr>
        <w:rFonts w:ascii="Times New Roman" w:hAnsi="Times New Roman" w:eastAsia="黑体"/>
        <w:b/>
        <w:i w:val="0"/>
        <w:sz w:val="28"/>
      </w:rPr>
    </w:lvl>
    <w:lvl w:ilvl="3">
      <w:start w:val="1"/>
      <w:numFmt w:val="decimal"/>
      <w:pStyle w:val="1022"/>
      <w:isLgl w:val="false"/>
      <w:suff w:val="nothing"/>
      <w:lvlText w:val="%1.%2.%3.%4　"/>
      <w:lvlJc w:val="left"/>
      <w:pPr>
        <w:pStyle w:val="883"/>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883"/>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883"/>
        <w:ind w:left="-25" w:firstLine="0"/>
      </w:pPr>
      <w:rPr>
        <w:rFonts w:ascii="Times New Roman" w:hAnsi="Times New Roman" w:eastAsia="宋体"/>
        <w:b/>
        <w:i w:val="0"/>
        <w:sz w:val="28"/>
      </w:rPr>
    </w:lvl>
    <w:lvl w:ilvl="6">
      <w:start w:val="1"/>
      <w:numFmt w:val="lowerLetter"/>
      <w:pStyle w:val="1043"/>
      <w:isLgl w:val="false"/>
      <w:suff w:val="tab"/>
      <w:lvlText w:val="%7) "/>
      <w:lvlJc w:val="left"/>
      <w:pPr>
        <w:pStyle w:val="883"/>
        <w:ind w:left="-125" w:firstLine="400"/>
        <w:tabs>
          <w:tab w:val="num" w:pos="635" w:leader="none"/>
        </w:tabs>
      </w:pPr>
      <w:rPr>
        <w:rFonts w:ascii="Times New Roman" w:hAnsi="Times New Roman" w:eastAsia="宋体"/>
        <w:b/>
        <w:i w:val="0"/>
        <w:color w:val="000000"/>
        <w:sz w:val="28"/>
        <w:u w:val="none"/>
      </w:rPr>
    </w:lvl>
    <w:lvl w:ilvl="7">
      <w:start w:val="1"/>
      <w:numFmt w:val="decimal"/>
      <w:pStyle w:val="1006"/>
      <w:isLgl w:val="false"/>
      <w:suff w:val="tab"/>
      <w:lvlText w:val="%8) "/>
      <w:lvlJc w:val="left"/>
      <w:pPr>
        <w:pStyle w:val="883"/>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883"/>
        <w:ind w:left="500" w:firstLine="0"/>
        <w:tabs>
          <w:tab w:val="num" w:pos="860" w:leader="none"/>
        </w:tabs>
      </w:pPr>
      <w:rPr>
        <w:rFonts w:hint="eastAsia" w:ascii="宋体" w:eastAsia="宋体"/>
        <w:b w:val="0"/>
        <w:i w:val="0"/>
        <w:color w:val="000000"/>
        <w:sz w:val="28"/>
        <w:u w:val="none"/>
      </w:rPr>
    </w:lvl>
  </w:abstractNum>
  <w:abstractNum w:abstractNumId="8">
    <w:multiLevelType w:val="hybridMultilevel"/>
    <w:lvl w:ilvl="0">
      <w:start w:val="1"/>
      <w:numFmt w:val="decimal"/>
      <w:isLgl w:val="false"/>
      <w:suff w:val="tab"/>
      <w:lvlText w:val="%1．"/>
      <w:lvlJc w:val="left"/>
      <w:pPr>
        <w:pStyle w:val="883"/>
        <w:ind w:left="768" w:hanging="360"/>
        <w:tabs>
          <w:tab w:val="num" w:pos="768" w:leader="none"/>
        </w:tabs>
      </w:pPr>
      <w:rPr>
        <w:rFonts w:hint="eastAsia"/>
      </w:rPr>
    </w:lvl>
    <w:lvl w:ilvl="1">
      <w:start w:val="1"/>
      <w:numFmt w:val="decimal"/>
      <w:pStyle w:val="1024"/>
      <w:isLgl w:val="false"/>
      <w:suff w:val="tab"/>
      <w:lvlText w:val="%2、"/>
      <w:lvlJc w:val="left"/>
      <w:pPr>
        <w:pStyle w:val="883"/>
        <w:ind w:left="1188" w:hanging="360"/>
        <w:tabs>
          <w:tab w:val="num" w:pos="1188" w:leader="none"/>
        </w:tabs>
      </w:pPr>
      <w:rPr>
        <w:rFonts w:hint="eastAsia"/>
      </w:rPr>
    </w:lvl>
    <w:lvl w:ilvl="2">
      <w:start w:val="1"/>
      <w:numFmt w:val="decimal"/>
      <w:isLgl w:val="false"/>
      <w:suff w:val="tab"/>
      <w:lvlText w:val="（%3）"/>
      <w:lvlJc w:val="left"/>
      <w:pPr>
        <w:pStyle w:val="883"/>
        <w:ind w:left="1968" w:hanging="720"/>
        <w:tabs>
          <w:tab w:val="num" w:pos="1968" w:leader="none"/>
        </w:tabs>
      </w:pPr>
      <w:rPr>
        <w:rFonts w:hint="eastAsia"/>
        <w:u w:val="none"/>
      </w:rPr>
    </w:lvl>
    <w:lvl w:ilvl="3">
      <w:start w:val="1"/>
      <w:numFmt w:val="decimal"/>
      <w:isLgl w:val="false"/>
      <w:suff w:val="tab"/>
      <w:lvlText w:val="%4."/>
      <w:lvlJc w:val="left"/>
      <w:pPr>
        <w:pStyle w:val="883"/>
        <w:ind w:left="2088" w:hanging="420"/>
        <w:tabs>
          <w:tab w:val="num" w:pos="2088" w:leader="none"/>
        </w:tabs>
      </w:pPr>
    </w:lvl>
    <w:lvl w:ilvl="4">
      <w:start w:val="1"/>
      <w:numFmt w:val="lowerLetter"/>
      <w:isLgl w:val="false"/>
      <w:suff w:val="tab"/>
      <w:lvlText w:val="%5)"/>
      <w:lvlJc w:val="left"/>
      <w:pPr>
        <w:pStyle w:val="883"/>
        <w:ind w:left="2508" w:hanging="420"/>
        <w:tabs>
          <w:tab w:val="num" w:pos="2508" w:leader="none"/>
        </w:tabs>
      </w:pPr>
    </w:lvl>
    <w:lvl w:ilvl="5">
      <w:start w:val="1"/>
      <w:numFmt w:val="lowerRoman"/>
      <w:isLgl w:val="false"/>
      <w:suff w:val="tab"/>
      <w:lvlText w:val="%6."/>
      <w:lvlJc w:val="right"/>
      <w:pPr>
        <w:pStyle w:val="883"/>
        <w:ind w:left="2928" w:hanging="420"/>
        <w:tabs>
          <w:tab w:val="num" w:pos="2928" w:leader="none"/>
        </w:tabs>
      </w:pPr>
    </w:lvl>
    <w:lvl w:ilvl="6">
      <w:start w:val="1"/>
      <w:numFmt w:val="decimal"/>
      <w:isLgl w:val="false"/>
      <w:suff w:val="tab"/>
      <w:lvlText w:val="%7."/>
      <w:lvlJc w:val="left"/>
      <w:pPr>
        <w:pStyle w:val="883"/>
        <w:ind w:left="3348" w:hanging="420"/>
        <w:tabs>
          <w:tab w:val="num" w:pos="3348" w:leader="none"/>
        </w:tabs>
      </w:pPr>
    </w:lvl>
    <w:lvl w:ilvl="7">
      <w:start w:val="1"/>
      <w:numFmt w:val="lowerLetter"/>
      <w:isLgl w:val="false"/>
      <w:suff w:val="tab"/>
      <w:lvlText w:val="%8)"/>
      <w:lvlJc w:val="left"/>
      <w:pPr>
        <w:pStyle w:val="883"/>
        <w:ind w:left="3768" w:hanging="420"/>
        <w:tabs>
          <w:tab w:val="num" w:pos="3768" w:leader="none"/>
        </w:tabs>
      </w:pPr>
    </w:lvl>
    <w:lvl w:ilvl="8">
      <w:start w:val="1"/>
      <w:numFmt w:val="lowerRoman"/>
      <w:isLgl w:val="false"/>
      <w:suff w:val="tab"/>
      <w:lvlText w:val="%9."/>
      <w:lvlJc w:val="right"/>
      <w:pPr>
        <w:pStyle w:val="883"/>
        <w:ind w:left="4188" w:hanging="420"/>
        <w:tabs>
          <w:tab w:val="num" w:pos="4188" w:leader="none"/>
        </w:tabs>
      </w:pPr>
    </w:lvl>
  </w:abstractNum>
  <w:abstractNum w:abstractNumId="9">
    <w:multiLevelType w:val="hybridMultilevel"/>
    <w:lvl w:ilvl="0">
      <w:start w:val="1"/>
      <w:numFmt w:val="decimal"/>
      <w:isLgl w:val="false"/>
      <w:suff w:val="tab"/>
      <w:lvlText w:val="%1"/>
      <w:lvlJc w:val="left"/>
      <w:pPr>
        <w:pStyle w:val="883"/>
        <w:ind w:left="900" w:hanging="900"/>
        <w:tabs>
          <w:tab w:val="num" w:pos="900" w:leader="none"/>
        </w:tabs>
      </w:pPr>
      <w:rPr>
        <w:rFonts w:hint="eastAsia"/>
      </w:rPr>
    </w:lvl>
    <w:lvl w:ilvl="1">
      <w:start w:val="1"/>
      <w:numFmt w:val="decimal"/>
      <w:isLgl w:val="false"/>
      <w:suff w:val="tab"/>
      <w:lvlText w:val="%1.%2"/>
      <w:lvlJc w:val="left"/>
      <w:pPr>
        <w:pStyle w:val="88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83"/>
        <w:ind w:left="1980" w:hanging="900"/>
        <w:tabs>
          <w:tab w:val="num" w:pos="1980" w:leader="none"/>
        </w:tabs>
      </w:pPr>
      <w:rPr>
        <w:rFonts w:hint="eastAsia"/>
      </w:rPr>
    </w:lvl>
    <w:lvl w:ilvl="3">
      <w:start w:val="1"/>
      <w:numFmt w:val="decimal"/>
      <w:isLgl w:val="false"/>
      <w:suff w:val="tab"/>
      <w:lvlText w:val="%1.%2.%3.%4"/>
      <w:lvlJc w:val="left"/>
      <w:pPr>
        <w:pStyle w:val="883"/>
        <w:ind w:left="900" w:hanging="900"/>
        <w:tabs>
          <w:tab w:val="num" w:pos="900" w:leader="none"/>
        </w:tabs>
      </w:pPr>
      <w:rPr>
        <w:rFonts w:hint="eastAsia"/>
      </w:rPr>
    </w:lvl>
    <w:lvl w:ilvl="4">
      <w:start w:val="1"/>
      <w:numFmt w:val="decimal"/>
      <w:isLgl w:val="false"/>
      <w:suff w:val="tab"/>
      <w:lvlText w:val="%1.%2.%3.%4.%5"/>
      <w:lvlJc w:val="left"/>
      <w:pPr>
        <w:pStyle w:val="883"/>
        <w:ind w:left="900" w:hanging="900"/>
        <w:tabs>
          <w:tab w:val="num" w:pos="900" w:leader="none"/>
        </w:tabs>
      </w:pPr>
      <w:rPr>
        <w:rFonts w:hint="eastAsia"/>
      </w:rPr>
    </w:lvl>
    <w:lvl w:ilvl="5">
      <w:start w:val="1"/>
      <w:numFmt w:val="decimal"/>
      <w:isLgl w:val="false"/>
      <w:suff w:val="tab"/>
      <w:lvlText w:val="%1.%2.%3.%4.%5.%6"/>
      <w:lvlJc w:val="left"/>
      <w:pPr>
        <w:pStyle w:val="883"/>
        <w:ind w:left="900" w:hanging="900"/>
        <w:tabs>
          <w:tab w:val="num" w:pos="900" w:leader="none"/>
        </w:tabs>
      </w:pPr>
      <w:rPr>
        <w:rFonts w:hint="eastAsia"/>
      </w:rPr>
    </w:lvl>
    <w:lvl w:ilvl="6">
      <w:start w:val="1"/>
      <w:numFmt w:val="decimal"/>
      <w:isLgl w:val="false"/>
      <w:suff w:val="tab"/>
      <w:lvlText w:val="%1.%2.%3.%4.%5.%6.%7"/>
      <w:lvlJc w:val="left"/>
      <w:pPr>
        <w:pStyle w:val="883"/>
        <w:ind w:left="900" w:hanging="900"/>
        <w:tabs>
          <w:tab w:val="num" w:pos="900" w:leader="none"/>
        </w:tabs>
      </w:pPr>
      <w:rPr>
        <w:rFonts w:hint="eastAsia"/>
      </w:rPr>
    </w:lvl>
    <w:lvl w:ilvl="7">
      <w:start w:val="1"/>
      <w:numFmt w:val="decimal"/>
      <w:isLgl w:val="false"/>
      <w:suff w:val="tab"/>
      <w:lvlText w:val="%1.%2.%3.%4.%5.%6.%7.%8"/>
      <w:lvlJc w:val="left"/>
      <w:pPr>
        <w:pStyle w:val="883"/>
        <w:ind w:left="900" w:hanging="900"/>
        <w:tabs>
          <w:tab w:val="num" w:pos="900" w:leader="none"/>
        </w:tabs>
      </w:pPr>
      <w:rPr>
        <w:rFonts w:hint="eastAsia"/>
      </w:rPr>
    </w:lvl>
    <w:lvl w:ilvl="8">
      <w:start w:val="1"/>
      <w:numFmt w:val="decimal"/>
      <w:isLgl w:val="false"/>
      <w:suff w:val="tab"/>
      <w:lvlText w:val="%1.%2.%3.%4.%5.%6.%7.%8.%9"/>
      <w:lvlJc w:val="left"/>
      <w:pPr>
        <w:pStyle w:val="883"/>
        <w:ind w:left="900" w:hanging="900"/>
        <w:tabs>
          <w:tab w:val="num" w:pos="900" w:leader="none"/>
        </w:tabs>
      </w:pPr>
      <w:rPr>
        <w:rFonts w:hint="eastAsia"/>
      </w:rPr>
    </w:lvl>
  </w:abstractNum>
  <w:abstractNum w:abstractNumId="10">
    <w:multiLevelType w:val="hybridMultilevel"/>
    <w:lvl w:ilvl="0">
      <w:start w:val="1"/>
      <w:numFmt w:val="decimal"/>
      <w:pStyle w:val="991"/>
      <w:isLgl w:val="false"/>
      <w:suff w:val="tab"/>
      <w:lvlText w:val="%1)"/>
      <w:lvlJc w:val="left"/>
      <w:pPr>
        <w:pStyle w:val="883"/>
        <w:ind w:left="420" w:hanging="420"/>
      </w:pPr>
    </w:lvl>
    <w:lvl w:ilvl="1">
      <w:start w:val="1"/>
      <w:numFmt w:val="lowerLetter"/>
      <w:isLgl w:val="false"/>
      <w:suff w:val="tab"/>
      <w:lvlText w:val="%2)"/>
      <w:lvlJc w:val="left"/>
      <w:pPr>
        <w:pStyle w:val="883"/>
        <w:ind w:left="840" w:hanging="420"/>
      </w:pPr>
    </w:lvl>
    <w:lvl w:ilvl="2">
      <w:start w:val="1"/>
      <w:numFmt w:val="lowerRoman"/>
      <w:isLgl w:val="false"/>
      <w:suff w:val="tab"/>
      <w:lvlText w:val="%3."/>
      <w:lvlJc w:val="right"/>
      <w:pPr>
        <w:pStyle w:val="883"/>
        <w:ind w:left="1260" w:hanging="420"/>
      </w:pPr>
    </w:lvl>
    <w:lvl w:ilvl="3">
      <w:start w:val="1"/>
      <w:numFmt w:val="decimal"/>
      <w:isLgl w:val="false"/>
      <w:suff w:val="tab"/>
      <w:lvlText w:val="%4."/>
      <w:lvlJc w:val="left"/>
      <w:pPr>
        <w:pStyle w:val="883"/>
        <w:ind w:left="1680" w:hanging="420"/>
      </w:pPr>
    </w:lvl>
    <w:lvl w:ilvl="4">
      <w:start w:val="1"/>
      <w:numFmt w:val="lowerLetter"/>
      <w:isLgl w:val="false"/>
      <w:suff w:val="tab"/>
      <w:lvlText w:val="%5)"/>
      <w:lvlJc w:val="left"/>
      <w:pPr>
        <w:pStyle w:val="883"/>
        <w:ind w:left="2100" w:hanging="420"/>
      </w:pPr>
    </w:lvl>
    <w:lvl w:ilvl="5">
      <w:start w:val="1"/>
      <w:numFmt w:val="lowerRoman"/>
      <w:isLgl w:val="false"/>
      <w:suff w:val="tab"/>
      <w:lvlText w:val="%6."/>
      <w:lvlJc w:val="right"/>
      <w:pPr>
        <w:pStyle w:val="883"/>
        <w:ind w:left="2520" w:hanging="420"/>
      </w:pPr>
    </w:lvl>
    <w:lvl w:ilvl="6">
      <w:start w:val="1"/>
      <w:numFmt w:val="decimal"/>
      <w:isLgl w:val="false"/>
      <w:suff w:val="tab"/>
      <w:lvlText w:val="%7."/>
      <w:lvlJc w:val="left"/>
      <w:pPr>
        <w:pStyle w:val="883"/>
        <w:ind w:left="2940" w:hanging="420"/>
      </w:pPr>
    </w:lvl>
    <w:lvl w:ilvl="7">
      <w:start w:val="1"/>
      <w:numFmt w:val="lowerLetter"/>
      <w:isLgl w:val="false"/>
      <w:suff w:val="tab"/>
      <w:lvlText w:val="%8)"/>
      <w:lvlJc w:val="left"/>
      <w:pPr>
        <w:pStyle w:val="883"/>
        <w:ind w:left="3360" w:hanging="420"/>
      </w:pPr>
    </w:lvl>
    <w:lvl w:ilvl="8">
      <w:start w:val="1"/>
      <w:numFmt w:val="lowerRoman"/>
      <w:isLgl w:val="false"/>
      <w:suff w:val="tab"/>
      <w:lvlText w:val="%9."/>
      <w:lvlJc w:val="right"/>
      <w:pPr>
        <w:pStyle w:val="883"/>
        <w:ind w:left="3780" w:hanging="420"/>
      </w:pPr>
    </w:lvl>
  </w:abstractNum>
  <w:abstractNum w:abstractNumId="11">
    <w:multiLevelType w:val="hybridMultilevel"/>
    <w:lvl w:ilvl="0">
      <w:start w:val="1"/>
      <w:numFmt w:val="decimal"/>
      <w:isLgl w:val="false"/>
      <w:suff w:val="tab"/>
      <w:lvlText w:val="%1."/>
      <w:lvlJc w:val="left"/>
      <w:pPr>
        <w:pStyle w:val="883"/>
        <w:ind w:left="1242" w:hanging="382"/>
      </w:pPr>
      <w:rPr>
        <w:rFonts w:ascii="仿宋" w:hAnsi="仿宋" w:eastAsia="仿宋" w:cs="仿宋"/>
        <w:spacing w:val="0"/>
        <w:sz w:val="32"/>
        <w:szCs w:val="32"/>
      </w:rPr>
    </w:lvl>
    <w:lvl w:ilvl="1">
      <w:start w:val="0"/>
      <w:numFmt w:val="bullet"/>
      <w:isLgl w:val="false"/>
      <w:suff w:val="tab"/>
      <w:lvlText w:val="•"/>
      <w:lvlJc w:val="left"/>
      <w:pPr>
        <w:pStyle w:val="883"/>
        <w:ind w:left="2010" w:hanging="382"/>
      </w:pPr>
    </w:lvl>
    <w:lvl w:ilvl="2">
      <w:start w:val="0"/>
      <w:numFmt w:val="bullet"/>
      <w:isLgl w:val="false"/>
      <w:suff w:val="tab"/>
      <w:lvlText w:val="•"/>
      <w:lvlJc w:val="left"/>
      <w:pPr>
        <w:pStyle w:val="883"/>
        <w:ind w:left="2781" w:hanging="382"/>
      </w:pPr>
    </w:lvl>
    <w:lvl w:ilvl="3">
      <w:start w:val="0"/>
      <w:numFmt w:val="bullet"/>
      <w:isLgl w:val="false"/>
      <w:suff w:val="tab"/>
      <w:lvlText w:val="•"/>
      <w:lvlJc w:val="left"/>
      <w:pPr>
        <w:pStyle w:val="883"/>
        <w:ind w:left="3551" w:hanging="382"/>
      </w:pPr>
    </w:lvl>
    <w:lvl w:ilvl="4">
      <w:start w:val="0"/>
      <w:numFmt w:val="bullet"/>
      <w:isLgl w:val="false"/>
      <w:suff w:val="tab"/>
      <w:lvlText w:val="•"/>
      <w:lvlJc w:val="left"/>
      <w:pPr>
        <w:pStyle w:val="883"/>
        <w:ind w:left="4322" w:hanging="382"/>
      </w:pPr>
    </w:lvl>
    <w:lvl w:ilvl="5">
      <w:start w:val="0"/>
      <w:numFmt w:val="bullet"/>
      <w:isLgl w:val="false"/>
      <w:suff w:val="tab"/>
      <w:lvlText w:val="•"/>
      <w:lvlJc w:val="left"/>
      <w:pPr>
        <w:pStyle w:val="883"/>
        <w:ind w:left="5093" w:hanging="382"/>
      </w:pPr>
    </w:lvl>
    <w:lvl w:ilvl="6">
      <w:start w:val="0"/>
      <w:numFmt w:val="bullet"/>
      <w:isLgl w:val="false"/>
      <w:suff w:val="tab"/>
      <w:lvlText w:val="•"/>
      <w:lvlJc w:val="left"/>
      <w:pPr>
        <w:pStyle w:val="883"/>
        <w:ind w:left="5863" w:hanging="382"/>
      </w:pPr>
    </w:lvl>
    <w:lvl w:ilvl="7">
      <w:start w:val="0"/>
      <w:numFmt w:val="bullet"/>
      <w:isLgl w:val="false"/>
      <w:suff w:val="tab"/>
      <w:lvlText w:val="•"/>
      <w:lvlJc w:val="left"/>
      <w:pPr>
        <w:pStyle w:val="883"/>
        <w:ind w:left="6634" w:hanging="382"/>
      </w:pPr>
    </w:lvl>
    <w:lvl w:ilvl="8">
      <w:start w:val="0"/>
      <w:numFmt w:val="bullet"/>
      <w:isLgl w:val="false"/>
      <w:suff w:val="tab"/>
      <w:lvlText w:val="•"/>
      <w:lvlJc w:val="left"/>
      <w:pPr>
        <w:pStyle w:val="883"/>
        <w:ind w:left="7404" w:hanging="382"/>
      </w:pPr>
    </w:lvl>
  </w:abstractNum>
  <w:abstractNum w:abstractNumId="12">
    <w:multiLevelType w:val="hybridMultilevel"/>
    <w:lvl w:ilvl="0">
      <w:start w:val="1"/>
      <w:numFmt w:val="decimal"/>
      <w:pStyle w:val="1092"/>
      <w:isLgl w:val="false"/>
      <w:suff w:val="tab"/>
      <w:lvlText w:val="%1"/>
      <w:lvlJc w:val="left"/>
      <w:pPr>
        <w:pStyle w:val="883"/>
        <w:ind w:left="680" w:hanging="680"/>
      </w:pPr>
      <w:rPr>
        <w:rFonts w:hint="eastAsia" w:ascii="宋体" w:hAnsi="宋体" w:eastAsia="宋体"/>
      </w:rPr>
    </w:lvl>
    <w:lvl w:ilvl="1">
      <w:start w:val="1"/>
      <w:numFmt w:val="decimal"/>
      <w:pStyle w:val="1093"/>
      <w:isLgl w:val="false"/>
      <w:suff w:val="tab"/>
      <w:lvlText w:val="%1.%2"/>
      <w:lvlJc w:val="left"/>
      <w:pPr>
        <w:pStyle w:val="883"/>
        <w:ind w:left="851" w:hanging="851"/>
      </w:pPr>
      <w:rPr>
        <w:rFonts w:hint="eastAsia" w:ascii="宋体" w:hAnsi="宋体" w:eastAsia="宋体"/>
        <w:color w:val="000000"/>
      </w:rPr>
    </w:lvl>
    <w:lvl w:ilvl="2">
      <w:start w:val="1"/>
      <w:numFmt w:val="decimal"/>
      <w:pStyle w:val="1094"/>
      <w:isLgl w:val="false"/>
      <w:suff w:val="tab"/>
      <w:lvlText w:val="%1.%2.%3"/>
      <w:lvlJc w:val="left"/>
      <w:pPr>
        <w:pStyle w:val="883"/>
        <w:ind w:left="851" w:hanging="851"/>
      </w:pPr>
      <w:rPr>
        <w:rFonts w:hint="eastAsia"/>
      </w:rPr>
    </w:lvl>
    <w:lvl w:ilvl="3">
      <w:start w:val="1"/>
      <w:numFmt w:val="decimal"/>
      <w:isLgl w:val="false"/>
      <w:suff w:val="tab"/>
      <w:lvlText w:val="%1.%2.%3.%4"/>
      <w:lvlJc w:val="left"/>
      <w:pPr>
        <w:pStyle w:val="883"/>
        <w:ind w:left="680" w:hanging="680"/>
      </w:pPr>
      <w:rPr>
        <w:rFonts w:hint="eastAsia"/>
      </w:rPr>
    </w:lvl>
    <w:lvl w:ilvl="4">
      <w:start w:val="1"/>
      <w:numFmt w:val="decimal"/>
      <w:isLgl w:val="false"/>
      <w:suff w:val="tab"/>
      <w:lvlText w:val="%1.%2.%3.%4.%5"/>
      <w:lvlJc w:val="left"/>
      <w:pPr>
        <w:pStyle w:val="883"/>
        <w:ind w:left="680" w:hanging="680"/>
      </w:pPr>
      <w:rPr>
        <w:rFonts w:hint="eastAsia"/>
      </w:rPr>
    </w:lvl>
    <w:lvl w:ilvl="5">
      <w:start w:val="1"/>
      <w:numFmt w:val="decimal"/>
      <w:isLgl w:val="false"/>
      <w:suff w:val="tab"/>
      <w:lvlText w:val="%1.%2.%3.%4.%5.%6"/>
      <w:lvlJc w:val="left"/>
      <w:pPr>
        <w:pStyle w:val="883"/>
        <w:ind w:left="680" w:hanging="680"/>
      </w:pPr>
      <w:rPr>
        <w:rFonts w:hint="eastAsia"/>
      </w:rPr>
    </w:lvl>
    <w:lvl w:ilvl="6">
      <w:start w:val="1"/>
      <w:numFmt w:val="decimal"/>
      <w:isLgl w:val="false"/>
      <w:suff w:val="tab"/>
      <w:lvlText w:val="%1.%2.%3.%4.%5.%6.%7"/>
      <w:lvlJc w:val="left"/>
      <w:pPr>
        <w:pStyle w:val="883"/>
        <w:ind w:left="680" w:hanging="680"/>
      </w:pPr>
      <w:rPr>
        <w:rFonts w:hint="eastAsia"/>
      </w:rPr>
    </w:lvl>
    <w:lvl w:ilvl="7">
      <w:start w:val="1"/>
      <w:numFmt w:val="decimal"/>
      <w:isLgl w:val="false"/>
      <w:suff w:val="tab"/>
      <w:lvlText w:val="%1.%2.%3.%4.%5.%6.%7.%8"/>
      <w:lvlJc w:val="left"/>
      <w:pPr>
        <w:pStyle w:val="883"/>
        <w:ind w:left="680" w:hanging="680"/>
      </w:pPr>
      <w:rPr>
        <w:rFonts w:hint="eastAsia"/>
      </w:rPr>
    </w:lvl>
    <w:lvl w:ilvl="8">
      <w:start w:val="1"/>
      <w:numFmt w:val="decimal"/>
      <w:isLgl w:val="false"/>
      <w:suff w:val="tab"/>
      <w:lvlText w:val="%1.%2.%3.%4.%5.%6.%7.%8.%9"/>
      <w:lvlJc w:val="left"/>
      <w:pPr>
        <w:pStyle w:val="883"/>
        <w:ind w:left="680" w:hanging="680"/>
      </w:pPr>
      <w:rPr>
        <w:rFonts w:hint="eastAsia"/>
      </w:rPr>
    </w:lvl>
  </w:abstractNum>
  <w:abstractNum w:abstractNumId="13">
    <w:multiLevelType w:val="hybridMultilevel"/>
    <w:lvl w:ilvl="0">
      <w:start w:val="1"/>
      <w:numFmt w:val="decimal"/>
      <w:isLgl w:val="false"/>
      <w:suff w:val="tab"/>
      <w:lvlText w:val="%1"/>
      <w:lvlJc w:val="left"/>
      <w:pPr>
        <w:pStyle w:val="883"/>
        <w:ind w:left="900" w:hanging="900"/>
        <w:tabs>
          <w:tab w:val="num" w:pos="900" w:leader="none"/>
        </w:tabs>
      </w:pPr>
      <w:rPr>
        <w:rFonts w:hint="eastAsia"/>
      </w:rPr>
    </w:lvl>
    <w:lvl w:ilvl="1">
      <w:start w:val="1"/>
      <w:numFmt w:val="decimal"/>
      <w:isLgl w:val="false"/>
      <w:suff w:val="tab"/>
      <w:lvlText w:val="%1.%2"/>
      <w:lvlJc w:val="left"/>
      <w:pPr>
        <w:pStyle w:val="88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83"/>
        <w:ind w:left="1980" w:hanging="900"/>
        <w:tabs>
          <w:tab w:val="num" w:pos="1980" w:leader="none"/>
        </w:tabs>
      </w:pPr>
      <w:rPr>
        <w:rFonts w:hint="eastAsia"/>
      </w:rPr>
    </w:lvl>
    <w:lvl w:ilvl="3">
      <w:start w:val="1"/>
      <w:numFmt w:val="decimal"/>
      <w:isLgl w:val="false"/>
      <w:suff w:val="tab"/>
      <w:lvlText w:val="%1.%2.%3.%4"/>
      <w:lvlJc w:val="left"/>
      <w:pPr>
        <w:pStyle w:val="883"/>
        <w:ind w:left="900" w:hanging="900"/>
        <w:tabs>
          <w:tab w:val="num" w:pos="900" w:leader="none"/>
        </w:tabs>
      </w:pPr>
      <w:rPr>
        <w:rFonts w:hint="eastAsia"/>
      </w:rPr>
    </w:lvl>
    <w:lvl w:ilvl="4">
      <w:start w:val="1"/>
      <w:numFmt w:val="decimal"/>
      <w:isLgl w:val="false"/>
      <w:suff w:val="tab"/>
      <w:lvlText w:val="%1.%2.%3.%4.%5"/>
      <w:lvlJc w:val="left"/>
      <w:pPr>
        <w:pStyle w:val="883"/>
        <w:ind w:left="900" w:hanging="900"/>
        <w:tabs>
          <w:tab w:val="num" w:pos="900" w:leader="none"/>
        </w:tabs>
      </w:pPr>
      <w:rPr>
        <w:rFonts w:hint="eastAsia"/>
      </w:rPr>
    </w:lvl>
    <w:lvl w:ilvl="5">
      <w:start w:val="1"/>
      <w:numFmt w:val="decimal"/>
      <w:isLgl w:val="false"/>
      <w:suff w:val="tab"/>
      <w:lvlText w:val="%1.%2.%3.%4.%5.%6"/>
      <w:lvlJc w:val="left"/>
      <w:pPr>
        <w:pStyle w:val="883"/>
        <w:ind w:left="900" w:hanging="900"/>
        <w:tabs>
          <w:tab w:val="num" w:pos="900" w:leader="none"/>
        </w:tabs>
      </w:pPr>
      <w:rPr>
        <w:rFonts w:hint="eastAsia"/>
      </w:rPr>
    </w:lvl>
    <w:lvl w:ilvl="6">
      <w:start w:val="1"/>
      <w:numFmt w:val="decimal"/>
      <w:isLgl w:val="false"/>
      <w:suff w:val="tab"/>
      <w:lvlText w:val="%1.%2.%3.%4.%5.%6.%7"/>
      <w:lvlJc w:val="left"/>
      <w:pPr>
        <w:pStyle w:val="883"/>
        <w:ind w:left="900" w:hanging="900"/>
        <w:tabs>
          <w:tab w:val="num" w:pos="900" w:leader="none"/>
        </w:tabs>
      </w:pPr>
      <w:rPr>
        <w:rFonts w:hint="eastAsia"/>
      </w:rPr>
    </w:lvl>
    <w:lvl w:ilvl="7">
      <w:start w:val="1"/>
      <w:numFmt w:val="decimal"/>
      <w:isLgl w:val="false"/>
      <w:suff w:val="tab"/>
      <w:lvlText w:val="%1.%2.%3.%4.%5.%6.%7.%8"/>
      <w:lvlJc w:val="left"/>
      <w:pPr>
        <w:pStyle w:val="883"/>
        <w:ind w:left="900" w:hanging="900"/>
        <w:tabs>
          <w:tab w:val="num" w:pos="900" w:leader="none"/>
        </w:tabs>
      </w:pPr>
      <w:rPr>
        <w:rFonts w:hint="eastAsia"/>
      </w:rPr>
    </w:lvl>
    <w:lvl w:ilvl="8">
      <w:start w:val="1"/>
      <w:numFmt w:val="decimal"/>
      <w:isLgl w:val="false"/>
      <w:suff w:val="tab"/>
      <w:lvlText w:val="%1.%2.%3.%4.%5.%6.%7.%8.%9"/>
      <w:lvlJc w:val="left"/>
      <w:pPr>
        <w:pStyle w:val="883"/>
        <w:ind w:left="900" w:hanging="900"/>
        <w:tabs>
          <w:tab w:val="num" w:pos="900" w:leader="none"/>
        </w:tabs>
      </w:pPr>
      <w:rPr>
        <w:rFonts w:hint="eastAsia"/>
      </w:rPr>
    </w:lvl>
  </w:abstractNum>
  <w:abstractNum w:abstractNumId="14">
    <w:multiLevelType w:val="hybridMultilevel"/>
    <w:lvl w:ilvl="0">
      <w:start w:val="1"/>
      <w:numFmt w:val="decimal"/>
      <w:isLgl w:val="false"/>
      <w:suff w:val="tab"/>
      <w:lvlText w:val="%1"/>
      <w:lvlJc w:val="left"/>
      <w:pPr>
        <w:pStyle w:val="883"/>
        <w:ind w:left="900" w:hanging="900"/>
        <w:tabs>
          <w:tab w:val="num" w:pos="900" w:leader="none"/>
        </w:tabs>
      </w:pPr>
      <w:rPr>
        <w:rFonts w:hint="eastAsia"/>
      </w:rPr>
    </w:lvl>
    <w:lvl w:ilvl="1">
      <w:start w:val="1"/>
      <w:numFmt w:val="decimal"/>
      <w:isLgl w:val="false"/>
      <w:suff w:val="tab"/>
      <w:lvlText w:val="%1.%2"/>
      <w:lvlJc w:val="left"/>
      <w:pPr>
        <w:pStyle w:val="88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83"/>
        <w:ind w:left="1980" w:hanging="900"/>
        <w:tabs>
          <w:tab w:val="num" w:pos="1980" w:leader="none"/>
        </w:tabs>
      </w:pPr>
      <w:rPr>
        <w:rFonts w:hint="eastAsia"/>
      </w:rPr>
    </w:lvl>
    <w:lvl w:ilvl="3">
      <w:start w:val="1"/>
      <w:numFmt w:val="decimal"/>
      <w:isLgl w:val="false"/>
      <w:suff w:val="tab"/>
      <w:lvlText w:val="%1.%2.%3.%4"/>
      <w:lvlJc w:val="left"/>
      <w:pPr>
        <w:pStyle w:val="883"/>
        <w:ind w:left="900" w:hanging="900"/>
        <w:tabs>
          <w:tab w:val="num" w:pos="900" w:leader="none"/>
        </w:tabs>
      </w:pPr>
      <w:rPr>
        <w:rFonts w:hint="eastAsia"/>
      </w:rPr>
    </w:lvl>
    <w:lvl w:ilvl="4">
      <w:start w:val="1"/>
      <w:numFmt w:val="decimal"/>
      <w:isLgl w:val="false"/>
      <w:suff w:val="tab"/>
      <w:lvlText w:val="%1.%2.%3.%4.%5"/>
      <w:lvlJc w:val="left"/>
      <w:pPr>
        <w:pStyle w:val="883"/>
        <w:ind w:left="900" w:hanging="900"/>
        <w:tabs>
          <w:tab w:val="num" w:pos="900" w:leader="none"/>
        </w:tabs>
      </w:pPr>
      <w:rPr>
        <w:rFonts w:hint="eastAsia"/>
      </w:rPr>
    </w:lvl>
    <w:lvl w:ilvl="5">
      <w:start w:val="1"/>
      <w:numFmt w:val="decimal"/>
      <w:isLgl w:val="false"/>
      <w:suff w:val="tab"/>
      <w:lvlText w:val="%1.%2.%3.%4.%5.%6"/>
      <w:lvlJc w:val="left"/>
      <w:pPr>
        <w:pStyle w:val="883"/>
        <w:ind w:left="900" w:hanging="900"/>
        <w:tabs>
          <w:tab w:val="num" w:pos="900" w:leader="none"/>
        </w:tabs>
      </w:pPr>
      <w:rPr>
        <w:rFonts w:hint="eastAsia"/>
      </w:rPr>
    </w:lvl>
    <w:lvl w:ilvl="6">
      <w:start w:val="1"/>
      <w:numFmt w:val="decimal"/>
      <w:isLgl w:val="false"/>
      <w:suff w:val="tab"/>
      <w:lvlText w:val="%1.%2.%3.%4.%5.%6.%7"/>
      <w:lvlJc w:val="left"/>
      <w:pPr>
        <w:pStyle w:val="883"/>
        <w:ind w:left="900" w:hanging="900"/>
        <w:tabs>
          <w:tab w:val="num" w:pos="900" w:leader="none"/>
        </w:tabs>
      </w:pPr>
      <w:rPr>
        <w:rFonts w:hint="eastAsia"/>
      </w:rPr>
    </w:lvl>
    <w:lvl w:ilvl="7">
      <w:start w:val="1"/>
      <w:numFmt w:val="decimal"/>
      <w:isLgl w:val="false"/>
      <w:suff w:val="tab"/>
      <w:lvlText w:val="%1.%2.%3.%4.%5.%6.%7.%8"/>
      <w:lvlJc w:val="left"/>
      <w:pPr>
        <w:pStyle w:val="883"/>
        <w:ind w:left="900" w:hanging="900"/>
        <w:tabs>
          <w:tab w:val="num" w:pos="900" w:leader="none"/>
        </w:tabs>
      </w:pPr>
      <w:rPr>
        <w:rFonts w:hint="eastAsia"/>
      </w:rPr>
    </w:lvl>
    <w:lvl w:ilvl="8">
      <w:start w:val="1"/>
      <w:numFmt w:val="decimal"/>
      <w:isLgl w:val="false"/>
      <w:suff w:val="tab"/>
      <w:lvlText w:val="%1.%2.%3.%4.%5.%6.%7.%8.%9"/>
      <w:lvlJc w:val="left"/>
      <w:pPr>
        <w:pStyle w:val="883"/>
        <w:ind w:left="900" w:hanging="900"/>
        <w:tabs>
          <w:tab w:val="num" w:pos="900" w:leader="none"/>
        </w:tabs>
      </w:pPr>
      <w:rPr>
        <w:rFonts w:hint="eastAsia"/>
      </w:rPr>
    </w:lvl>
  </w:abstractNum>
  <w:abstractNum w:abstractNumId="15">
    <w:multiLevelType w:val="hybridMultilevel"/>
    <w:lvl w:ilvl="0">
      <w:start w:val="1"/>
      <w:numFmt w:val="decimal"/>
      <w:isLgl w:val="false"/>
      <w:suff w:val="tab"/>
      <w:lvlText w:val="%1"/>
      <w:lvlJc w:val="left"/>
      <w:pPr>
        <w:pStyle w:val="883"/>
        <w:ind w:left="900" w:hanging="900"/>
        <w:tabs>
          <w:tab w:val="num" w:pos="900" w:leader="none"/>
        </w:tabs>
      </w:pPr>
      <w:rPr>
        <w:rFonts w:hint="eastAsia"/>
      </w:rPr>
    </w:lvl>
    <w:lvl w:ilvl="1">
      <w:start w:val="1"/>
      <w:numFmt w:val="decimal"/>
      <w:isLgl w:val="false"/>
      <w:suff w:val="tab"/>
      <w:lvlText w:val="%1.%2"/>
      <w:lvlJc w:val="left"/>
      <w:pPr>
        <w:pStyle w:val="88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83"/>
        <w:ind w:left="1980" w:hanging="900"/>
        <w:tabs>
          <w:tab w:val="num" w:pos="1980" w:leader="none"/>
        </w:tabs>
      </w:pPr>
      <w:rPr>
        <w:rFonts w:hint="eastAsia"/>
      </w:rPr>
    </w:lvl>
    <w:lvl w:ilvl="3">
      <w:start w:val="1"/>
      <w:numFmt w:val="decimal"/>
      <w:isLgl w:val="false"/>
      <w:suff w:val="tab"/>
      <w:lvlText w:val="%1.%2.%3.%4"/>
      <w:lvlJc w:val="left"/>
      <w:pPr>
        <w:pStyle w:val="883"/>
        <w:ind w:left="900" w:hanging="900"/>
        <w:tabs>
          <w:tab w:val="num" w:pos="900" w:leader="none"/>
        </w:tabs>
      </w:pPr>
      <w:rPr>
        <w:rFonts w:hint="eastAsia"/>
      </w:rPr>
    </w:lvl>
    <w:lvl w:ilvl="4">
      <w:start w:val="1"/>
      <w:numFmt w:val="decimal"/>
      <w:isLgl w:val="false"/>
      <w:suff w:val="tab"/>
      <w:lvlText w:val="%1.%2.%3.%4.%5"/>
      <w:lvlJc w:val="left"/>
      <w:pPr>
        <w:pStyle w:val="883"/>
        <w:ind w:left="900" w:hanging="900"/>
        <w:tabs>
          <w:tab w:val="num" w:pos="900" w:leader="none"/>
        </w:tabs>
      </w:pPr>
      <w:rPr>
        <w:rFonts w:hint="eastAsia"/>
      </w:rPr>
    </w:lvl>
    <w:lvl w:ilvl="5">
      <w:start w:val="1"/>
      <w:numFmt w:val="decimal"/>
      <w:isLgl w:val="false"/>
      <w:suff w:val="tab"/>
      <w:lvlText w:val="%1.%2.%3.%4.%5.%6"/>
      <w:lvlJc w:val="left"/>
      <w:pPr>
        <w:pStyle w:val="883"/>
        <w:ind w:left="900" w:hanging="900"/>
        <w:tabs>
          <w:tab w:val="num" w:pos="900" w:leader="none"/>
        </w:tabs>
      </w:pPr>
      <w:rPr>
        <w:rFonts w:hint="eastAsia"/>
      </w:rPr>
    </w:lvl>
    <w:lvl w:ilvl="6">
      <w:start w:val="1"/>
      <w:numFmt w:val="decimal"/>
      <w:isLgl w:val="false"/>
      <w:suff w:val="tab"/>
      <w:lvlText w:val="%1.%2.%3.%4.%5.%6.%7"/>
      <w:lvlJc w:val="left"/>
      <w:pPr>
        <w:pStyle w:val="883"/>
        <w:ind w:left="900" w:hanging="900"/>
        <w:tabs>
          <w:tab w:val="num" w:pos="900" w:leader="none"/>
        </w:tabs>
      </w:pPr>
      <w:rPr>
        <w:rFonts w:hint="eastAsia"/>
      </w:rPr>
    </w:lvl>
    <w:lvl w:ilvl="7">
      <w:start w:val="1"/>
      <w:numFmt w:val="decimal"/>
      <w:isLgl w:val="false"/>
      <w:suff w:val="tab"/>
      <w:lvlText w:val="%1.%2.%3.%4.%5.%6.%7.%8"/>
      <w:lvlJc w:val="left"/>
      <w:pPr>
        <w:pStyle w:val="883"/>
        <w:ind w:left="900" w:hanging="900"/>
        <w:tabs>
          <w:tab w:val="num" w:pos="900" w:leader="none"/>
        </w:tabs>
      </w:pPr>
      <w:rPr>
        <w:rFonts w:hint="eastAsia"/>
      </w:rPr>
    </w:lvl>
    <w:lvl w:ilvl="8">
      <w:start w:val="1"/>
      <w:numFmt w:val="decimal"/>
      <w:isLgl w:val="false"/>
      <w:suff w:val="tab"/>
      <w:lvlText w:val="%1.%2.%3.%4.%5.%6.%7.%8.%9"/>
      <w:lvlJc w:val="left"/>
      <w:pPr>
        <w:pStyle w:val="883"/>
        <w:ind w:left="900" w:hanging="900"/>
        <w:tabs>
          <w:tab w:val="num" w:pos="900" w:leader="none"/>
        </w:tabs>
      </w:pPr>
      <w:rPr>
        <w:rFonts w:hint="eastAsia"/>
      </w:rPr>
    </w:lvl>
  </w:abstractNum>
  <w:abstractNum w:abstractNumId="16">
    <w:multiLevelType w:val="hybridMultilevel"/>
    <w:lvl w:ilvl="0">
      <w:start w:val="3"/>
      <w:numFmt w:val="decimal"/>
      <w:isLgl w:val="false"/>
      <w:suff w:val="nothing"/>
      <w:lvlText w:val="%1、"/>
      <w:lvlJc w:val="left"/>
      <w:pPr>
        <w:pStyle w:val="8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pStyle w:val="883"/>
        <w:ind w:left="900" w:hanging="900"/>
        <w:tabs>
          <w:tab w:val="num" w:pos="900" w:leader="none"/>
        </w:tabs>
      </w:pPr>
      <w:rPr>
        <w:rFonts w:hint="eastAsia"/>
      </w:rPr>
    </w:lvl>
    <w:lvl w:ilvl="1">
      <w:start w:val="1"/>
      <w:numFmt w:val="decimal"/>
      <w:isLgl w:val="false"/>
      <w:suff w:val="tab"/>
      <w:lvlText w:val="%1.%2"/>
      <w:lvlJc w:val="left"/>
      <w:pPr>
        <w:pStyle w:val="88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83"/>
        <w:ind w:left="1980" w:hanging="900"/>
        <w:tabs>
          <w:tab w:val="num" w:pos="1980" w:leader="none"/>
        </w:tabs>
      </w:pPr>
      <w:rPr>
        <w:rFonts w:hint="eastAsia"/>
      </w:rPr>
    </w:lvl>
    <w:lvl w:ilvl="3">
      <w:start w:val="1"/>
      <w:numFmt w:val="decimal"/>
      <w:isLgl w:val="false"/>
      <w:suff w:val="tab"/>
      <w:lvlText w:val="%1.%2.%3.%4"/>
      <w:lvlJc w:val="left"/>
      <w:pPr>
        <w:pStyle w:val="883"/>
        <w:ind w:left="900" w:hanging="900"/>
        <w:tabs>
          <w:tab w:val="num" w:pos="900" w:leader="none"/>
        </w:tabs>
      </w:pPr>
      <w:rPr>
        <w:rFonts w:hint="eastAsia"/>
      </w:rPr>
    </w:lvl>
    <w:lvl w:ilvl="4">
      <w:start w:val="1"/>
      <w:numFmt w:val="decimal"/>
      <w:isLgl w:val="false"/>
      <w:suff w:val="tab"/>
      <w:lvlText w:val="%1.%2.%3.%4.%5"/>
      <w:lvlJc w:val="left"/>
      <w:pPr>
        <w:pStyle w:val="883"/>
        <w:ind w:left="900" w:hanging="900"/>
        <w:tabs>
          <w:tab w:val="num" w:pos="900" w:leader="none"/>
        </w:tabs>
      </w:pPr>
      <w:rPr>
        <w:rFonts w:hint="eastAsia"/>
      </w:rPr>
    </w:lvl>
    <w:lvl w:ilvl="5">
      <w:start w:val="1"/>
      <w:numFmt w:val="decimal"/>
      <w:isLgl w:val="false"/>
      <w:suff w:val="tab"/>
      <w:lvlText w:val="%1.%2.%3.%4.%5.%6"/>
      <w:lvlJc w:val="left"/>
      <w:pPr>
        <w:pStyle w:val="883"/>
        <w:ind w:left="900" w:hanging="900"/>
        <w:tabs>
          <w:tab w:val="num" w:pos="900" w:leader="none"/>
        </w:tabs>
      </w:pPr>
      <w:rPr>
        <w:rFonts w:hint="eastAsia"/>
      </w:rPr>
    </w:lvl>
    <w:lvl w:ilvl="6">
      <w:start w:val="1"/>
      <w:numFmt w:val="decimal"/>
      <w:isLgl w:val="false"/>
      <w:suff w:val="tab"/>
      <w:lvlText w:val="%1.%2.%3.%4.%5.%6.%7"/>
      <w:lvlJc w:val="left"/>
      <w:pPr>
        <w:pStyle w:val="883"/>
        <w:ind w:left="900" w:hanging="900"/>
        <w:tabs>
          <w:tab w:val="num" w:pos="900" w:leader="none"/>
        </w:tabs>
      </w:pPr>
      <w:rPr>
        <w:rFonts w:hint="eastAsia"/>
      </w:rPr>
    </w:lvl>
    <w:lvl w:ilvl="7">
      <w:start w:val="1"/>
      <w:numFmt w:val="decimal"/>
      <w:isLgl w:val="false"/>
      <w:suff w:val="tab"/>
      <w:lvlText w:val="%1.%2.%3.%4.%5.%6.%7.%8"/>
      <w:lvlJc w:val="left"/>
      <w:pPr>
        <w:pStyle w:val="883"/>
        <w:ind w:left="900" w:hanging="900"/>
        <w:tabs>
          <w:tab w:val="num" w:pos="900" w:leader="none"/>
        </w:tabs>
      </w:pPr>
      <w:rPr>
        <w:rFonts w:hint="eastAsia"/>
      </w:rPr>
    </w:lvl>
    <w:lvl w:ilvl="8">
      <w:start w:val="1"/>
      <w:numFmt w:val="decimal"/>
      <w:isLgl w:val="false"/>
      <w:suff w:val="tab"/>
      <w:lvlText w:val="%1.%2.%3.%4.%5.%6.%7.%8.%9"/>
      <w:lvlJc w:val="left"/>
      <w:pPr>
        <w:pStyle w:val="883"/>
        <w:ind w:left="900" w:hanging="900"/>
        <w:tabs>
          <w:tab w:val="num" w:pos="900" w:leader="none"/>
        </w:tabs>
      </w:pPr>
      <w:rPr>
        <w:rFonts w:hint="eastAsia"/>
      </w:rPr>
    </w:lvl>
  </w:abstractNum>
  <w:num w:numId="1">
    <w:abstractNumId w:val="7"/>
  </w:num>
  <w:num w:numId="2">
    <w:abstractNumId w:val="4"/>
  </w:num>
  <w:num w:numId="3">
    <w:abstractNumId w:val="10"/>
  </w:num>
  <w:num w:numId="4">
    <w:abstractNumId w:val="8"/>
  </w:num>
  <w:num w:numId="5">
    <w:abstractNumId w:val="6"/>
  </w:num>
  <w:num w:numId="6">
    <w:abstractNumId w:val="5"/>
  </w:num>
  <w:num w:numId="7">
    <w:abstractNumId w:val="12"/>
  </w:num>
  <w:num w:numId="8">
    <w:abstractNumId w:val="9"/>
  </w:num>
  <w:num w:numId="9">
    <w:abstractNumId w:val="14"/>
  </w:num>
  <w:num w:numId="10">
    <w:abstractNumId w:val="3"/>
  </w:num>
  <w:num w:numId="11">
    <w:abstractNumId w:val="15"/>
  </w:num>
  <w:num w:numId="12">
    <w:abstractNumId w:val="13"/>
  </w:num>
  <w:num w:numId="13">
    <w:abstractNumId w:val="17"/>
  </w:num>
  <w:num w:numId="14">
    <w:abstractNumId w:val="1"/>
  </w:num>
  <w:num w:numId="15">
    <w:abstractNumId w:val="0"/>
  </w:num>
  <w:num w:numId="16">
    <w:abstractNumId w:val="2"/>
  </w:num>
  <w:num w:numId="17">
    <w:abstractNumId w:val="16"/>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83"/>
    <w:next w:val="88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83"/>
    <w:next w:val="88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83"/>
    <w:next w:val="88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83"/>
    <w:next w:val="88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83"/>
    <w:next w:val="88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83"/>
    <w:next w:val="88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83"/>
    <w:next w:val="88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83"/>
    <w:next w:val="88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83"/>
    <w:next w:val="88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8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83"/>
    <w:next w:val="88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83"/>
    <w:next w:val="88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83"/>
    <w:next w:val="883"/>
    <w:link w:val="38"/>
    <w:uiPriority w:val="29"/>
    <w:qFormat/>
    <w:pPr>
      <w:ind w:left="720" w:right="720"/>
    </w:pPr>
    <w:rPr>
      <w:i/>
    </w:rPr>
  </w:style>
  <w:style w:type="character" w:styleId="38">
    <w:name w:val="Quote Char"/>
    <w:link w:val="37"/>
    <w:uiPriority w:val="29"/>
    <w:rPr>
      <w:i/>
    </w:rPr>
  </w:style>
  <w:style w:type="paragraph" w:styleId="39">
    <w:name w:val="Intense Quote"/>
    <w:basedOn w:val="883"/>
    <w:next w:val="88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8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8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83"/>
    <w:next w:val="88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8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8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83"/>
    <w:next w:val="883"/>
    <w:uiPriority w:val="39"/>
    <w:unhideWhenUsed/>
    <w:pPr>
      <w:ind w:left="0" w:right="0" w:firstLine="0"/>
      <w:spacing w:after="57"/>
    </w:pPr>
  </w:style>
  <w:style w:type="paragraph" w:styleId="181">
    <w:name w:val="toc 2"/>
    <w:basedOn w:val="883"/>
    <w:next w:val="883"/>
    <w:uiPriority w:val="39"/>
    <w:unhideWhenUsed/>
    <w:pPr>
      <w:ind w:left="283" w:right="0" w:firstLine="0"/>
      <w:spacing w:after="57"/>
    </w:pPr>
  </w:style>
  <w:style w:type="paragraph" w:styleId="182">
    <w:name w:val="toc 3"/>
    <w:basedOn w:val="883"/>
    <w:next w:val="883"/>
    <w:uiPriority w:val="39"/>
    <w:unhideWhenUsed/>
    <w:pPr>
      <w:ind w:left="567" w:right="0" w:firstLine="0"/>
      <w:spacing w:after="57"/>
    </w:pPr>
  </w:style>
  <w:style w:type="paragraph" w:styleId="183">
    <w:name w:val="toc 4"/>
    <w:basedOn w:val="883"/>
    <w:next w:val="883"/>
    <w:uiPriority w:val="39"/>
    <w:unhideWhenUsed/>
    <w:pPr>
      <w:ind w:left="850" w:right="0" w:firstLine="0"/>
      <w:spacing w:after="57"/>
    </w:pPr>
  </w:style>
  <w:style w:type="paragraph" w:styleId="184">
    <w:name w:val="toc 5"/>
    <w:basedOn w:val="883"/>
    <w:next w:val="883"/>
    <w:uiPriority w:val="39"/>
    <w:unhideWhenUsed/>
    <w:pPr>
      <w:ind w:left="1134" w:right="0" w:firstLine="0"/>
      <w:spacing w:after="57"/>
    </w:pPr>
  </w:style>
  <w:style w:type="paragraph" w:styleId="185">
    <w:name w:val="toc 6"/>
    <w:basedOn w:val="883"/>
    <w:next w:val="883"/>
    <w:uiPriority w:val="39"/>
    <w:unhideWhenUsed/>
    <w:pPr>
      <w:ind w:left="1417" w:right="0" w:firstLine="0"/>
      <w:spacing w:after="57"/>
    </w:pPr>
  </w:style>
  <w:style w:type="paragraph" w:styleId="186">
    <w:name w:val="toc 7"/>
    <w:basedOn w:val="883"/>
    <w:next w:val="883"/>
    <w:uiPriority w:val="39"/>
    <w:unhideWhenUsed/>
    <w:pPr>
      <w:ind w:left="1701" w:right="0" w:firstLine="0"/>
      <w:spacing w:after="57"/>
    </w:pPr>
  </w:style>
  <w:style w:type="paragraph" w:styleId="187">
    <w:name w:val="toc 8"/>
    <w:basedOn w:val="883"/>
    <w:next w:val="883"/>
    <w:uiPriority w:val="39"/>
    <w:unhideWhenUsed/>
    <w:pPr>
      <w:ind w:left="1984" w:right="0" w:firstLine="0"/>
      <w:spacing w:after="57"/>
    </w:pPr>
  </w:style>
  <w:style w:type="paragraph" w:styleId="188">
    <w:name w:val="toc 9"/>
    <w:basedOn w:val="883"/>
    <w:next w:val="883"/>
    <w:uiPriority w:val="39"/>
    <w:unhideWhenUsed/>
    <w:pPr>
      <w:ind w:left="2268" w:right="0" w:firstLine="0"/>
      <w:spacing w:after="57"/>
    </w:pPr>
  </w:style>
  <w:style w:type="paragraph" w:styleId="189">
    <w:name w:val="TOC Heading"/>
    <w:uiPriority w:val="39"/>
    <w:unhideWhenUsed/>
  </w:style>
  <w:style w:type="paragraph" w:styleId="190">
    <w:name w:val="table of figures"/>
    <w:basedOn w:val="883"/>
    <w:next w:val="883"/>
    <w:uiPriority w:val="99"/>
    <w:unhideWhenUsed/>
    <w:pPr>
      <w:spacing w:after="0" w:afterAutospacing="0"/>
    </w:pPr>
  </w:style>
  <w:style w:type="paragraph" w:styleId="883" w:default="1">
    <w:name w:val="Normal"/>
    <w:next w:val="883"/>
    <w:link w:val="883"/>
    <w:qFormat/>
    <w:pPr>
      <w:jc w:val="both"/>
      <w:widowControl w:val="off"/>
    </w:pPr>
    <w:rPr>
      <w:sz w:val="21"/>
      <w:szCs w:val="24"/>
      <w:lang w:val="en-US" w:eastAsia="zh-CN" w:bidi="ar-SA"/>
    </w:rPr>
  </w:style>
  <w:style w:type="paragraph" w:styleId="884">
    <w:name w:val="标题 1"/>
    <w:basedOn w:val="883"/>
    <w:next w:val="883"/>
    <w:link w:val="895"/>
    <w:qFormat/>
    <w:pPr>
      <w:jc w:val="center"/>
      <w:keepLines/>
      <w:keepNext/>
      <w:spacing w:before="240" w:after="120" w:line="300" w:lineRule="auto"/>
      <w:outlineLvl w:val="0"/>
    </w:pPr>
    <w:rPr>
      <w:rFonts w:ascii="宋体"/>
      <w:b/>
      <w:sz w:val="32"/>
      <w:szCs w:val="20"/>
    </w:rPr>
  </w:style>
  <w:style w:type="paragraph" w:styleId="885">
    <w:name w:val="标题 2"/>
    <w:basedOn w:val="883"/>
    <w:next w:val="897"/>
    <w:link w:val="896"/>
    <w:qFormat/>
    <w:pPr>
      <w:jc w:val="center"/>
      <w:keepLines/>
      <w:keepNext/>
      <w:spacing w:before="120" w:line="300" w:lineRule="auto"/>
      <w:outlineLvl w:val="1"/>
    </w:pPr>
    <w:rPr>
      <w:rFonts w:ascii="Arial" w:hAnsi="Arial" w:eastAsia="黑体"/>
      <w:b/>
      <w:sz w:val="30"/>
      <w:szCs w:val="20"/>
    </w:rPr>
  </w:style>
  <w:style w:type="paragraph" w:styleId="886">
    <w:name w:val="标题 3"/>
    <w:basedOn w:val="883"/>
    <w:next w:val="883"/>
    <w:link w:val="899"/>
    <w:qFormat/>
    <w:pPr>
      <w:jc w:val="left"/>
      <w:keepLines/>
      <w:keepNext/>
      <w:spacing w:before="360" w:after="120"/>
      <w:outlineLvl w:val="2"/>
    </w:pPr>
    <w:rPr>
      <w:rFonts w:ascii="宋体"/>
      <w:b/>
      <w:sz w:val="24"/>
      <w:szCs w:val="20"/>
      <w:u w:val="single"/>
    </w:rPr>
  </w:style>
  <w:style w:type="paragraph" w:styleId="887">
    <w:name w:val="标题 4"/>
    <w:basedOn w:val="883"/>
    <w:next w:val="883"/>
    <w:link w:val="900"/>
    <w:qFormat/>
    <w:pPr>
      <w:keepLines/>
      <w:keepNext/>
      <w:spacing w:before="280" w:after="290" w:line="376" w:lineRule="atLeast"/>
      <w:outlineLvl w:val="3"/>
    </w:pPr>
    <w:rPr>
      <w:rFonts w:ascii="Arial" w:hAnsi="Arial" w:eastAsia="黑体"/>
      <w:b/>
      <w:sz w:val="28"/>
      <w:szCs w:val="20"/>
    </w:rPr>
  </w:style>
  <w:style w:type="paragraph" w:styleId="888">
    <w:name w:val="标题 5"/>
    <w:basedOn w:val="883"/>
    <w:next w:val="883"/>
    <w:link w:val="901"/>
    <w:qFormat/>
    <w:pPr>
      <w:keepLines/>
      <w:keepNext/>
      <w:spacing w:before="280" w:after="290" w:line="376" w:lineRule="atLeast"/>
      <w:outlineLvl w:val="4"/>
    </w:pPr>
    <w:rPr>
      <w:b/>
      <w:sz w:val="28"/>
      <w:szCs w:val="20"/>
    </w:rPr>
  </w:style>
  <w:style w:type="paragraph" w:styleId="889">
    <w:name w:val="标题 6"/>
    <w:basedOn w:val="883"/>
    <w:next w:val="883"/>
    <w:link w:val="902"/>
    <w:qFormat/>
    <w:pPr>
      <w:keepLines/>
      <w:keepNext/>
      <w:spacing w:before="240" w:after="64" w:line="320" w:lineRule="atLeast"/>
      <w:outlineLvl w:val="5"/>
    </w:pPr>
    <w:rPr>
      <w:rFonts w:ascii="Arial" w:hAnsi="Arial" w:eastAsia="黑体"/>
      <w:b/>
      <w:sz w:val="24"/>
      <w:szCs w:val="20"/>
    </w:rPr>
  </w:style>
  <w:style w:type="paragraph" w:styleId="890">
    <w:name w:val="标题 7"/>
    <w:basedOn w:val="883"/>
    <w:next w:val="883"/>
    <w:link w:val="903"/>
    <w:qFormat/>
    <w:pPr>
      <w:keepLines/>
      <w:keepNext/>
      <w:spacing w:before="240" w:after="64" w:line="320" w:lineRule="atLeast"/>
      <w:outlineLvl w:val="6"/>
    </w:pPr>
    <w:rPr>
      <w:b/>
      <w:sz w:val="24"/>
      <w:szCs w:val="20"/>
    </w:rPr>
  </w:style>
  <w:style w:type="paragraph" w:styleId="891">
    <w:name w:val="标题 8"/>
    <w:basedOn w:val="883"/>
    <w:next w:val="883"/>
    <w:link w:val="904"/>
    <w:qFormat/>
    <w:pPr>
      <w:keepLines/>
      <w:keepNext/>
      <w:spacing w:before="240" w:after="64" w:line="320" w:lineRule="atLeast"/>
      <w:outlineLvl w:val="7"/>
    </w:pPr>
    <w:rPr>
      <w:rFonts w:ascii="Arial" w:hAnsi="Arial" w:eastAsia="黑体"/>
      <w:sz w:val="24"/>
      <w:szCs w:val="20"/>
    </w:rPr>
  </w:style>
  <w:style w:type="paragraph" w:styleId="892">
    <w:name w:val="标题 9"/>
    <w:basedOn w:val="883"/>
    <w:next w:val="883"/>
    <w:link w:val="905"/>
    <w:qFormat/>
    <w:pPr>
      <w:keepLines/>
      <w:keepNext/>
      <w:spacing w:before="240" w:after="64" w:line="320" w:lineRule="atLeast"/>
      <w:outlineLvl w:val="8"/>
    </w:pPr>
    <w:rPr>
      <w:rFonts w:ascii="Arial" w:hAnsi="Arial" w:eastAsia="黑体"/>
      <w:szCs w:val="20"/>
    </w:rPr>
  </w:style>
  <w:style w:type="character" w:styleId="893">
    <w:name w:val="默认段落字体"/>
    <w:next w:val="893"/>
    <w:link w:val="883"/>
    <w:uiPriority w:val="1"/>
    <w:unhideWhenUsed/>
    <w:qFormat/>
  </w:style>
  <w:style w:type="table" w:styleId="894">
    <w:name w:val="普通表格"/>
    <w:next w:val="894"/>
    <w:link w:val="883"/>
    <w:uiPriority w:val="99"/>
    <w:unhideWhenUsed/>
    <w:qFormat/>
    <w:tblPr/>
  </w:style>
  <w:style w:type="character" w:styleId="895">
    <w:name w:val="标题 1 Char"/>
    <w:basedOn w:val="893"/>
    <w:next w:val="895"/>
    <w:link w:val="884"/>
    <w:qFormat/>
    <w:rPr>
      <w:rFonts w:ascii="宋体"/>
      <w:b/>
      <w:sz w:val="32"/>
    </w:rPr>
  </w:style>
  <w:style w:type="character" w:styleId="896">
    <w:name w:val="标题 2 Char1"/>
    <w:next w:val="896"/>
    <w:link w:val="885"/>
    <w:qFormat/>
    <w:rPr>
      <w:rFonts w:ascii="Arial" w:hAnsi="Arial" w:eastAsia="黑体"/>
      <w:b/>
      <w:sz w:val="30"/>
      <w:lang w:val="en-US" w:eastAsia="zh-CN" w:bidi="ar-SA"/>
    </w:rPr>
  </w:style>
  <w:style w:type="paragraph" w:styleId="897">
    <w:name w:val="正文缩进"/>
    <w:basedOn w:val="883"/>
    <w:next w:val="883"/>
    <w:link w:val="898"/>
    <w:qFormat/>
    <w:pPr>
      <w:ind w:firstLine="420"/>
      <w:jc w:val="left"/>
    </w:pPr>
    <w:rPr>
      <w:rFonts w:ascii="宋体"/>
      <w:sz w:val="24"/>
    </w:rPr>
  </w:style>
  <w:style w:type="character" w:styleId="898">
    <w:name w:val="正文缩进 Char1"/>
    <w:next w:val="898"/>
    <w:link w:val="897"/>
    <w:qFormat/>
    <w:rPr>
      <w:rFonts w:ascii="宋体" w:eastAsia="宋体"/>
      <w:sz w:val="24"/>
      <w:szCs w:val="24"/>
      <w:lang w:val="en-US" w:eastAsia="zh-CN" w:bidi="ar-SA"/>
    </w:rPr>
  </w:style>
  <w:style w:type="character" w:styleId="899">
    <w:name w:val="标题 3 Char1"/>
    <w:next w:val="899"/>
    <w:link w:val="886"/>
    <w:qFormat/>
    <w:rPr>
      <w:rFonts w:ascii="宋体" w:eastAsia="宋体"/>
      <w:b/>
      <w:sz w:val="24"/>
      <w:u w:val="single"/>
      <w:lang w:val="en-US" w:eastAsia="zh-CN" w:bidi="ar-SA"/>
    </w:rPr>
  </w:style>
  <w:style w:type="character" w:styleId="900">
    <w:name w:val="标题 4 Char"/>
    <w:basedOn w:val="893"/>
    <w:next w:val="900"/>
    <w:link w:val="887"/>
    <w:qFormat/>
    <w:rPr>
      <w:rFonts w:ascii="Arial" w:hAnsi="Arial" w:eastAsia="黑体"/>
      <w:b/>
      <w:sz w:val="28"/>
    </w:rPr>
  </w:style>
  <w:style w:type="character" w:styleId="901">
    <w:name w:val="标题 5 Char"/>
    <w:basedOn w:val="893"/>
    <w:next w:val="901"/>
    <w:link w:val="888"/>
    <w:qFormat/>
    <w:rPr>
      <w:b/>
      <w:sz w:val="28"/>
    </w:rPr>
  </w:style>
  <w:style w:type="character" w:styleId="902">
    <w:name w:val="标题 6 Char"/>
    <w:basedOn w:val="893"/>
    <w:next w:val="902"/>
    <w:link w:val="889"/>
    <w:qFormat/>
    <w:rPr>
      <w:rFonts w:ascii="Arial" w:hAnsi="Arial" w:eastAsia="黑体"/>
      <w:b/>
      <w:sz w:val="24"/>
    </w:rPr>
  </w:style>
  <w:style w:type="character" w:styleId="903">
    <w:name w:val="标题 7 Char"/>
    <w:basedOn w:val="893"/>
    <w:next w:val="903"/>
    <w:link w:val="890"/>
    <w:qFormat/>
    <w:rPr>
      <w:b/>
      <w:sz w:val="24"/>
    </w:rPr>
  </w:style>
  <w:style w:type="character" w:styleId="904">
    <w:name w:val="标题 8 Char"/>
    <w:basedOn w:val="893"/>
    <w:next w:val="904"/>
    <w:link w:val="891"/>
    <w:qFormat/>
    <w:rPr>
      <w:rFonts w:ascii="Arial" w:hAnsi="Arial" w:eastAsia="黑体"/>
      <w:sz w:val="24"/>
    </w:rPr>
  </w:style>
  <w:style w:type="character" w:styleId="905">
    <w:name w:val="标题 9 Char"/>
    <w:basedOn w:val="893"/>
    <w:next w:val="905"/>
    <w:link w:val="892"/>
    <w:qFormat/>
    <w:rPr>
      <w:rFonts w:ascii="Arial" w:hAnsi="Arial" w:eastAsia="黑体"/>
      <w:sz w:val="21"/>
    </w:rPr>
  </w:style>
  <w:style w:type="paragraph" w:styleId="906">
    <w:name w:val="目录 7"/>
    <w:basedOn w:val="883"/>
    <w:next w:val="883"/>
    <w:link w:val="883"/>
    <w:qFormat/>
    <w:pPr>
      <w:ind w:left="2520"/>
    </w:pPr>
  </w:style>
  <w:style w:type="paragraph" w:styleId="907">
    <w:name w:val="引文目录"/>
    <w:next w:val="883"/>
    <w:link w:val="883"/>
    <w:uiPriority w:val="99"/>
    <w:unhideWhenUsed/>
    <w:qFormat/>
    <w:pPr>
      <w:ind w:left="420"/>
      <w:jc w:val="both"/>
      <w:widowControl w:val="off"/>
    </w:pPr>
    <w:rPr>
      <w:rFonts w:ascii="Times New Roman" w:hAnsi="Times New Roman" w:eastAsia="宋体" w:cs="Times New Roman"/>
      <w:sz w:val="21"/>
      <w:lang w:val="en-US" w:eastAsia="zh-CN" w:bidi="ar-SA"/>
    </w:rPr>
  </w:style>
  <w:style w:type="paragraph" w:styleId="908">
    <w:name w:val="题注"/>
    <w:basedOn w:val="883"/>
    <w:next w:val="883"/>
    <w:link w:val="883"/>
    <w:qFormat/>
    <w:pPr>
      <w:spacing w:line="480" w:lineRule="auto"/>
    </w:pPr>
    <w:rPr>
      <w:rFonts w:ascii="华文中宋" w:hAnsi="华文中宋" w:eastAsia="华文中宋"/>
      <w:sz w:val="36"/>
      <w:szCs w:val="20"/>
    </w:rPr>
  </w:style>
  <w:style w:type="paragraph" w:styleId="909">
    <w:name w:val="文档结构图"/>
    <w:basedOn w:val="883"/>
    <w:next w:val="909"/>
    <w:link w:val="910"/>
    <w:qFormat/>
    <w:pPr>
      <w:shd w:val="clear" w:color="auto" w:fill="000080"/>
    </w:pPr>
  </w:style>
  <w:style w:type="character" w:styleId="910">
    <w:name w:val="文档结构图 Char"/>
    <w:basedOn w:val="893"/>
    <w:next w:val="910"/>
    <w:link w:val="909"/>
    <w:qFormat/>
    <w:rPr>
      <w:sz w:val="21"/>
      <w:szCs w:val="24"/>
      <w:shd w:val="clear" w:color="auto" w:fill="000080"/>
    </w:rPr>
  </w:style>
  <w:style w:type="paragraph" w:styleId="911">
    <w:name w:val="批注文字"/>
    <w:basedOn w:val="883"/>
    <w:next w:val="911"/>
    <w:link w:val="912"/>
    <w:uiPriority w:val="99"/>
    <w:qFormat/>
    <w:pPr>
      <w:jc w:val="left"/>
    </w:pPr>
  </w:style>
  <w:style w:type="character" w:styleId="912">
    <w:name w:val="批注文字 Char1"/>
    <w:next w:val="912"/>
    <w:link w:val="911"/>
    <w:uiPriority w:val="99"/>
    <w:qFormat/>
    <w:rPr>
      <w:sz w:val="21"/>
      <w:szCs w:val="24"/>
    </w:rPr>
  </w:style>
  <w:style w:type="paragraph" w:styleId="913">
    <w:name w:val="正文文本 3"/>
    <w:basedOn w:val="883"/>
    <w:next w:val="913"/>
    <w:link w:val="914"/>
    <w:qFormat/>
    <w:pPr>
      <w:spacing w:after="120"/>
    </w:pPr>
    <w:rPr>
      <w:sz w:val="16"/>
      <w:szCs w:val="16"/>
    </w:rPr>
  </w:style>
  <w:style w:type="character" w:styleId="914">
    <w:name w:val="正文文本 3 Char"/>
    <w:basedOn w:val="893"/>
    <w:next w:val="914"/>
    <w:link w:val="913"/>
    <w:qFormat/>
    <w:rPr>
      <w:sz w:val="16"/>
      <w:szCs w:val="16"/>
    </w:rPr>
  </w:style>
  <w:style w:type="paragraph" w:styleId="915">
    <w:name w:val="正文文本"/>
    <w:basedOn w:val="883"/>
    <w:next w:val="883"/>
    <w:link w:val="916"/>
    <w:qFormat/>
    <w:pPr>
      <w:spacing w:before="120" w:line="22" w:lineRule="atLeast"/>
      <w:tabs>
        <w:tab w:val="left" w:pos="567" w:leader="none"/>
      </w:tabs>
    </w:pPr>
    <w:rPr>
      <w:rFonts w:ascii="宋体" w:hAnsi="宋体"/>
      <w:sz w:val="24"/>
    </w:rPr>
  </w:style>
  <w:style w:type="character" w:styleId="916">
    <w:name w:val="正文文本 Char"/>
    <w:basedOn w:val="893"/>
    <w:next w:val="916"/>
    <w:link w:val="915"/>
    <w:qFormat/>
    <w:rPr>
      <w:rFonts w:ascii="宋体" w:hAnsi="宋体"/>
      <w:sz w:val="24"/>
      <w:szCs w:val="24"/>
    </w:rPr>
  </w:style>
  <w:style w:type="paragraph" w:styleId="917">
    <w:name w:val="正文文本缩进"/>
    <w:basedOn w:val="883"/>
    <w:next w:val="917"/>
    <w:link w:val="918"/>
    <w:qFormat/>
    <w:pPr>
      <w:ind w:firstLine="570"/>
      <w:spacing w:line="360" w:lineRule="auto"/>
    </w:pPr>
    <w:rPr>
      <w:sz w:val="24"/>
    </w:rPr>
  </w:style>
  <w:style w:type="character" w:styleId="918">
    <w:name w:val="正文文本缩进 Char2"/>
    <w:next w:val="918"/>
    <w:link w:val="917"/>
    <w:qFormat/>
    <w:rPr>
      <w:rFonts w:eastAsia="宋体"/>
      <w:sz w:val="24"/>
      <w:szCs w:val="24"/>
      <w:lang w:val="en-US" w:eastAsia="zh-CN" w:bidi="ar-SA"/>
    </w:rPr>
  </w:style>
  <w:style w:type="paragraph" w:styleId="919">
    <w:name w:val="列表 2"/>
    <w:basedOn w:val="883"/>
    <w:next w:val="919"/>
    <w:link w:val="883"/>
    <w:qFormat/>
    <w:pPr>
      <w:ind w:left="100" w:hanging="200"/>
    </w:pPr>
  </w:style>
  <w:style w:type="paragraph" w:styleId="920">
    <w:name w:val="文本块"/>
    <w:basedOn w:val="883"/>
    <w:next w:val="920"/>
    <w:link w:val="883"/>
    <w:qFormat/>
    <w:pPr>
      <w:ind w:left="480" w:right="-341" w:firstLine="513"/>
      <w:widowControl/>
    </w:pPr>
    <w:rPr>
      <w:sz w:val="24"/>
      <w:szCs w:val="20"/>
    </w:rPr>
  </w:style>
  <w:style w:type="paragraph" w:styleId="921">
    <w:name w:val="目录 5"/>
    <w:basedOn w:val="883"/>
    <w:next w:val="883"/>
    <w:link w:val="883"/>
    <w:qFormat/>
    <w:pPr>
      <w:ind w:left="1680"/>
    </w:pPr>
  </w:style>
  <w:style w:type="paragraph" w:styleId="922">
    <w:name w:val="目录 3"/>
    <w:basedOn w:val="883"/>
    <w:next w:val="883"/>
    <w:link w:val="883"/>
    <w:uiPriority w:val="39"/>
    <w:qFormat/>
    <w:pPr>
      <w:ind w:left="840"/>
    </w:pPr>
  </w:style>
  <w:style w:type="paragraph" w:styleId="923">
    <w:name w:val="纯文本"/>
    <w:basedOn w:val="883"/>
    <w:next w:val="923"/>
    <w:link w:val="924"/>
    <w:qFormat/>
    <w:rPr>
      <w:rFonts w:hint="eastAsia" w:ascii="宋体" w:hAnsi="Courier New"/>
      <w:szCs w:val="20"/>
    </w:rPr>
  </w:style>
  <w:style w:type="character" w:styleId="924">
    <w:name w:val="纯文本 Char"/>
    <w:basedOn w:val="893"/>
    <w:next w:val="924"/>
    <w:link w:val="923"/>
    <w:qFormat/>
    <w:rPr>
      <w:rFonts w:hint="eastAsia" w:ascii="宋体" w:hAnsi="Courier New" w:eastAsia="宋体" w:cs="宋体"/>
      <w:sz w:val="21"/>
    </w:rPr>
  </w:style>
  <w:style w:type="paragraph" w:styleId="925">
    <w:name w:val="目录 8"/>
    <w:basedOn w:val="883"/>
    <w:next w:val="883"/>
    <w:link w:val="883"/>
    <w:qFormat/>
    <w:pPr>
      <w:ind w:left="2940"/>
    </w:pPr>
  </w:style>
  <w:style w:type="paragraph" w:styleId="926">
    <w:name w:val="日期"/>
    <w:basedOn w:val="883"/>
    <w:next w:val="883"/>
    <w:link w:val="927"/>
    <w:qFormat/>
    <w:pPr>
      <w:ind w:left="100"/>
    </w:pPr>
    <w:rPr>
      <w:rFonts w:ascii="仿宋_GB2312" w:hAnsi="宋体" w:eastAsia="仿宋_GB2312"/>
      <w:color w:val="000000"/>
      <w:sz w:val="24"/>
    </w:rPr>
  </w:style>
  <w:style w:type="character" w:styleId="927">
    <w:name w:val="日期 Char"/>
    <w:basedOn w:val="893"/>
    <w:next w:val="927"/>
    <w:link w:val="926"/>
    <w:qFormat/>
    <w:rPr>
      <w:rFonts w:ascii="仿宋_GB2312" w:hAnsi="宋体" w:eastAsia="仿宋_GB2312"/>
      <w:color w:val="000000"/>
      <w:sz w:val="24"/>
      <w:szCs w:val="24"/>
    </w:rPr>
  </w:style>
  <w:style w:type="paragraph" w:styleId="928">
    <w:name w:val="正文文本缩进 2"/>
    <w:basedOn w:val="883"/>
    <w:next w:val="928"/>
    <w:link w:val="929"/>
    <w:qFormat/>
    <w:pPr>
      <w:ind w:firstLine="480"/>
    </w:pPr>
    <w:rPr>
      <w:rFonts w:ascii="仿宋_GB2312" w:eastAsia="仿宋_GB2312"/>
      <w:sz w:val="24"/>
    </w:rPr>
  </w:style>
  <w:style w:type="character" w:styleId="929">
    <w:name w:val="正文文本缩进 2 Char"/>
    <w:basedOn w:val="893"/>
    <w:next w:val="929"/>
    <w:link w:val="928"/>
    <w:qFormat/>
    <w:rPr>
      <w:rFonts w:ascii="仿宋_GB2312" w:eastAsia="仿宋_GB2312"/>
      <w:sz w:val="24"/>
      <w:szCs w:val="24"/>
    </w:rPr>
  </w:style>
  <w:style w:type="paragraph" w:styleId="930">
    <w:name w:val="批注框文本"/>
    <w:basedOn w:val="883"/>
    <w:next w:val="930"/>
    <w:link w:val="931"/>
    <w:qFormat/>
    <w:rPr>
      <w:sz w:val="18"/>
      <w:szCs w:val="18"/>
    </w:rPr>
  </w:style>
  <w:style w:type="character" w:styleId="931">
    <w:name w:val="批注框文本 Char"/>
    <w:basedOn w:val="893"/>
    <w:next w:val="931"/>
    <w:link w:val="930"/>
    <w:qFormat/>
    <w:rPr>
      <w:sz w:val="18"/>
      <w:szCs w:val="18"/>
    </w:rPr>
  </w:style>
  <w:style w:type="paragraph" w:styleId="932">
    <w:name w:val="页脚"/>
    <w:basedOn w:val="883"/>
    <w:next w:val="932"/>
    <w:link w:val="933"/>
    <w:uiPriority w:val="99"/>
    <w:qFormat/>
    <w:pPr>
      <w:jc w:val="left"/>
      <w:tabs>
        <w:tab w:val="center" w:pos="4153" w:leader="none"/>
        <w:tab w:val="right" w:pos="8306" w:leader="none"/>
      </w:tabs>
    </w:pPr>
    <w:rPr>
      <w:rFonts w:ascii="宋体"/>
      <w:sz w:val="18"/>
      <w:szCs w:val="20"/>
    </w:rPr>
  </w:style>
  <w:style w:type="character" w:styleId="933">
    <w:name w:val="页脚 Char1"/>
    <w:next w:val="933"/>
    <w:link w:val="932"/>
    <w:uiPriority w:val="99"/>
    <w:qFormat/>
    <w:rPr>
      <w:rFonts w:ascii="宋体" w:eastAsia="宋体"/>
      <w:sz w:val="18"/>
      <w:lang w:val="en-US" w:eastAsia="zh-CN" w:bidi="ar-SA"/>
    </w:rPr>
  </w:style>
  <w:style w:type="paragraph" w:styleId="934">
    <w:name w:val="页眉"/>
    <w:basedOn w:val="883"/>
    <w:next w:val="934"/>
    <w:link w:val="935"/>
    <w:qFormat/>
    <w:pPr>
      <w:jc w:val="center"/>
      <w:tabs>
        <w:tab w:val="center" w:pos="4153" w:leader="none"/>
        <w:tab w:val="right" w:pos="8306" w:leader="none"/>
      </w:tabs>
      <w:pBdr>
        <w:bottom w:val="single" w:color="000000" w:sz="6" w:space="1"/>
      </w:pBdr>
    </w:pPr>
    <w:rPr>
      <w:sz w:val="18"/>
      <w:szCs w:val="18"/>
    </w:rPr>
  </w:style>
  <w:style w:type="character" w:styleId="935">
    <w:name w:val="页眉 Char1"/>
    <w:next w:val="935"/>
    <w:link w:val="934"/>
    <w:qFormat/>
    <w:rPr>
      <w:rFonts w:eastAsia="宋体"/>
      <w:sz w:val="18"/>
      <w:szCs w:val="18"/>
      <w:lang w:val="en-US" w:eastAsia="zh-CN" w:bidi="ar-SA"/>
    </w:rPr>
  </w:style>
  <w:style w:type="paragraph" w:styleId="936">
    <w:name w:val="目录 1"/>
    <w:basedOn w:val="883"/>
    <w:next w:val="883"/>
    <w:link w:val="883"/>
    <w:uiPriority w:val="39"/>
    <w:qFormat/>
    <w:pPr>
      <w:spacing w:line="300" w:lineRule="auto"/>
      <w:tabs>
        <w:tab w:val="left" w:pos="1050" w:leader="none"/>
        <w:tab w:val="right" w:pos="8937" w:leader="dot"/>
      </w:tabs>
    </w:pPr>
    <w:rPr>
      <w:rFonts w:ascii="宋体" w:hAnsi="宋体"/>
      <w:b/>
      <w:sz w:val="24"/>
    </w:rPr>
  </w:style>
  <w:style w:type="paragraph" w:styleId="937">
    <w:name w:val="目录 4"/>
    <w:basedOn w:val="883"/>
    <w:next w:val="883"/>
    <w:link w:val="883"/>
    <w:qFormat/>
    <w:pPr>
      <w:ind w:left="1260"/>
    </w:pPr>
  </w:style>
  <w:style w:type="paragraph" w:styleId="938">
    <w:name w:val="目录 6"/>
    <w:basedOn w:val="883"/>
    <w:next w:val="883"/>
    <w:link w:val="883"/>
    <w:qFormat/>
    <w:pPr>
      <w:ind w:left="2100"/>
    </w:pPr>
  </w:style>
  <w:style w:type="paragraph" w:styleId="939">
    <w:name w:val="正文文本缩进 3"/>
    <w:basedOn w:val="883"/>
    <w:next w:val="939"/>
    <w:link w:val="940"/>
    <w:qFormat/>
    <w:pPr>
      <w:ind w:left="720" w:firstLine="480"/>
      <w:jc w:val="left"/>
      <w:spacing w:before="120" w:line="22" w:lineRule="atLeast"/>
    </w:pPr>
    <w:rPr>
      <w:rFonts w:ascii="宋体"/>
      <w:sz w:val="24"/>
      <w:szCs w:val="20"/>
    </w:rPr>
  </w:style>
  <w:style w:type="character" w:styleId="940">
    <w:name w:val="正文文本缩进 3 Char"/>
    <w:basedOn w:val="893"/>
    <w:next w:val="940"/>
    <w:link w:val="939"/>
    <w:qFormat/>
    <w:rPr>
      <w:rFonts w:ascii="宋体"/>
      <w:sz w:val="24"/>
    </w:rPr>
  </w:style>
  <w:style w:type="paragraph" w:styleId="941">
    <w:name w:val="目录 2"/>
    <w:basedOn w:val="883"/>
    <w:next w:val="883"/>
    <w:link w:val="883"/>
    <w:uiPriority w:val="39"/>
    <w:qFormat/>
    <w:pPr>
      <w:ind w:left="420"/>
      <w:spacing w:line="312" w:lineRule="auto"/>
      <w:tabs>
        <w:tab w:val="right" w:pos="8937" w:leader="dot"/>
      </w:tabs>
    </w:pPr>
  </w:style>
  <w:style w:type="paragraph" w:styleId="942">
    <w:name w:val="目录 9"/>
    <w:basedOn w:val="883"/>
    <w:next w:val="883"/>
    <w:link w:val="883"/>
    <w:qFormat/>
    <w:pPr>
      <w:ind w:left="3360"/>
    </w:pPr>
  </w:style>
  <w:style w:type="paragraph" w:styleId="943">
    <w:name w:val="HTML 预设格式"/>
    <w:basedOn w:val="883"/>
    <w:next w:val="943"/>
    <w:link w:val="94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44">
    <w:name w:val="HTML 预设格式 Char"/>
    <w:basedOn w:val="893"/>
    <w:next w:val="944"/>
    <w:link w:val="943"/>
    <w:qFormat/>
    <w:rPr>
      <w:rFonts w:ascii="宋体" w:hAnsi="宋体" w:cs="宋体"/>
      <w:sz w:val="24"/>
      <w:szCs w:val="24"/>
    </w:rPr>
  </w:style>
  <w:style w:type="paragraph" w:styleId="945">
    <w:name w:val="普通(网站)"/>
    <w:basedOn w:val="883"/>
    <w:next w:val="945"/>
    <w:link w:val="883"/>
    <w:uiPriority w:val="99"/>
    <w:unhideWhenUsed/>
    <w:qFormat/>
    <w:pPr>
      <w:jc w:val="left"/>
      <w:spacing w:before="100" w:beforeAutospacing="1" w:after="100" w:afterAutospacing="1"/>
      <w:widowControl/>
    </w:pPr>
    <w:rPr>
      <w:rFonts w:ascii="宋体" w:hAnsi="宋体" w:cs="宋体"/>
      <w:sz w:val="24"/>
    </w:rPr>
  </w:style>
  <w:style w:type="paragraph" w:styleId="946">
    <w:name w:val="索引 1"/>
    <w:basedOn w:val="883"/>
    <w:next w:val="883"/>
    <w:link w:val="883"/>
    <w:qFormat/>
    <w:rPr>
      <w:szCs w:val="20"/>
    </w:rPr>
  </w:style>
  <w:style w:type="paragraph" w:styleId="947">
    <w:name w:val="标题"/>
    <w:basedOn w:val="883"/>
    <w:next w:val="947"/>
    <w:link w:val="948"/>
    <w:qFormat/>
    <w:pPr>
      <w:jc w:val="center"/>
      <w:outlineLvl w:val="0"/>
    </w:pPr>
    <w:rPr>
      <w:b/>
      <w:sz w:val="32"/>
      <w:szCs w:val="20"/>
    </w:rPr>
  </w:style>
  <w:style w:type="character" w:styleId="948">
    <w:name w:val="标题 Char1"/>
    <w:next w:val="948"/>
    <w:link w:val="947"/>
    <w:qFormat/>
    <w:rPr>
      <w:b/>
      <w:sz w:val="32"/>
    </w:rPr>
  </w:style>
  <w:style w:type="paragraph" w:styleId="949">
    <w:name w:val="批注主题"/>
    <w:basedOn w:val="911"/>
    <w:next w:val="911"/>
    <w:link w:val="950"/>
    <w:qFormat/>
    <w:rPr>
      <w:b/>
      <w:bCs/>
    </w:rPr>
  </w:style>
  <w:style w:type="character" w:styleId="950">
    <w:name w:val="批注主题 Char"/>
    <w:basedOn w:val="951"/>
    <w:next w:val="950"/>
    <w:link w:val="949"/>
    <w:qFormat/>
    <w:rPr>
      <w:rFonts w:ascii="Times New Roman" w:hAnsi="Times New Roman" w:eastAsia="宋体" w:cs="Times New Roman"/>
      <w:b/>
      <w:bCs/>
      <w:sz w:val="21"/>
      <w:szCs w:val="24"/>
      <w:lang w:val="en-US" w:eastAsia="zh-CN" w:bidi="ar-SA"/>
    </w:rPr>
  </w:style>
  <w:style w:type="character" w:styleId="951">
    <w:name w:val="批注文字 字符"/>
    <w:next w:val="951"/>
    <w:link w:val="883"/>
    <w:uiPriority w:val="99"/>
    <w:qFormat/>
    <w:rPr>
      <w:rFonts w:ascii="Times New Roman" w:hAnsi="Times New Roman" w:eastAsia="宋体" w:cs="Times New Roman"/>
      <w:sz w:val="24"/>
      <w:lang w:val="en-US" w:eastAsia="zh-CN" w:bidi="ar-SA"/>
    </w:rPr>
  </w:style>
  <w:style w:type="paragraph" w:styleId="952">
    <w:name w:val="正文首行缩进 2"/>
    <w:basedOn w:val="917"/>
    <w:next w:val="952"/>
    <w:link w:val="953"/>
    <w:qFormat/>
    <w:pPr>
      <w:ind w:left="420" w:firstLine="420"/>
      <w:spacing w:after="120" w:line="480" w:lineRule="exact"/>
    </w:pPr>
    <w:rPr>
      <w:szCs w:val="20"/>
    </w:rPr>
  </w:style>
  <w:style w:type="character" w:styleId="953">
    <w:name w:val="正文首行缩进 2 Char"/>
    <w:basedOn w:val="918"/>
    <w:next w:val="953"/>
    <w:link w:val="952"/>
    <w:qFormat/>
    <w:rPr>
      <w:rFonts w:eastAsia="宋体"/>
      <w:sz w:val="24"/>
      <w:szCs w:val="24"/>
      <w:lang w:val="en-US" w:eastAsia="zh-CN" w:bidi="ar-SA"/>
    </w:rPr>
  </w:style>
  <w:style w:type="table" w:styleId="954">
    <w:name w:val="网格型"/>
    <w:basedOn w:val="894"/>
    <w:next w:val="954"/>
    <w:link w:val="883"/>
    <w:uiPriority w:val="39"/>
    <w:qFormat/>
    <w:tblPr/>
  </w:style>
  <w:style w:type="table" w:styleId="955">
    <w:name w:val="中等深浅网格 1 - 强调文字颜色 2"/>
    <w:basedOn w:val="894"/>
    <w:next w:val="955"/>
    <w:link w:val="883"/>
    <w:qFormat/>
    <w:rPr>
      <w:sz w:val="21"/>
      <w:szCs w:val="24"/>
    </w:rPr>
    <w:tblPr/>
  </w:style>
  <w:style w:type="character" w:styleId="956">
    <w:name w:val="要点"/>
    <w:next w:val="956"/>
    <w:link w:val="883"/>
    <w:qFormat/>
    <w:rPr>
      <w:b/>
      <w:bCs/>
    </w:rPr>
  </w:style>
  <w:style w:type="character" w:styleId="957">
    <w:name w:val="页码"/>
    <w:basedOn w:val="893"/>
    <w:next w:val="957"/>
    <w:link w:val="883"/>
    <w:qFormat/>
  </w:style>
  <w:style w:type="character" w:styleId="958">
    <w:name w:val="已访问的超链接"/>
    <w:next w:val="958"/>
    <w:link w:val="883"/>
    <w:qFormat/>
    <w:rPr>
      <w:color w:val="800080"/>
      <w:u w:val="single"/>
    </w:rPr>
  </w:style>
  <w:style w:type="character" w:styleId="959">
    <w:name w:val="强调"/>
    <w:next w:val="959"/>
    <w:link w:val="883"/>
    <w:qFormat/>
    <w:rPr>
      <w:color w:val="cc0033"/>
    </w:rPr>
  </w:style>
  <w:style w:type="character" w:styleId="960">
    <w:name w:val="超链接"/>
    <w:next w:val="960"/>
    <w:link w:val="883"/>
    <w:uiPriority w:val="99"/>
    <w:qFormat/>
    <w:rPr>
      <w:color w:val="0000ff"/>
      <w:u w:val="single"/>
    </w:rPr>
  </w:style>
  <w:style w:type="character" w:styleId="961">
    <w:name w:val="批注引用"/>
    <w:next w:val="961"/>
    <w:link w:val="883"/>
    <w:uiPriority w:val="99"/>
    <w:qFormat/>
    <w:rPr>
      <w:sz w:val="21"/>
      <w:szCs w:val="21"/>
    </w:rPr>
  </w:style>
  <w:style w:type="character" w:styleId="962">
    <w:name w:val="HTML 引文"/>
    <w:next w:val="962"/>
    <w:link w:val="883"/>
    <w:qFormat/>
    <w:rPr>
      <w:i/>
      <w:iCs/>
    </w:rPr>
  </w:style>
  <w:style w:type="character" w:styleId="963">
    <w:name w:val="c21"/>
    <w:next w:val="963"/>
    <w:link w:val="883"/>
    <w:qFormat/>
    <w:rPr>
      <w:rFonts w:ascii="ˎ̥" w:hAnsi="ˎ̥"/>
      <w:color w:val="000000"/>
      <w:sz w:val="20"/>
      <w:szCs w:val="20"/>
      <w:u w:val="none"/>
    </w:rPr>
  </w:style>
  <w:style w:type="character" w:styleId="964">
    <w:name w:val="title4"/>
    <w:next w:val="964"/>
    <w:link w:val="883"/>
    <w:qFormat/>
    <w:rPr>
      <w:b/>
      <w:bCs/>
      <w:color w:val="1d87b3"/>
      <w:sz w:val="15"/>
      <w:szCs w:val="15"/>
    </w:rPr>
  </w:style>
  <w:style w:type="character" w:styleId="965">
    <w:name w:val="标题 2 Char Char"/>
    <w:next w:val="965"/>
    <w:link w:val="883"/>
    <w:qFormat/>
    <w:rPr>
      <w:rFonts w:ascii="Arial" w:hAnsi="Arial" w:eastAsia="黑体"/>
      <w:b/>
      <w:bCs/>
      <w:sz w:val="32"/>
      <w:szCs w:val="32"/>
      <w:lang w:val="en-US" w:eastAsia="zh-CN" w:bidi="ar-SA"/>
    </w:rPr>
  </w:style>
  <w:style w:type="character" w:styleId="966">
    <w:name w:val="black1"/>
    <w:next w:val="966"/>
    <w:link w:val="883"/>
    <w:qFormat/>
    <w:rPr>
      <w:color w:val="000000"/>
    </w:rPr>
  </w:style>
  <w:style w:type="character" w:styleId="967">
    <w:name w:val="street-address"/>
    <w:basedOn w:val="893"/>
    <w:next w:val="967"/>
    <w:link w:val="883"/>
    <w:qFormat/>
  </w:style>
  <w:style w:type="character" w:styleId="968">
    <w:name w:val="locality"/>
    <w:basedOn w:val="893"/>
    <w:next w:val="968"/>
    <w:link w:val="883"/>
    <w:qFormat/>
  </w:style>
  <w:style w:type="character" w:styleId="969">
    <w:name w:val="正文文本缩进 Char1"/>
    <w:next w:val="969"/>
    <w:link w:val="970"/>
    <w:qFormat/>
    <w:rPr>
      <w:rFonts w:ascii="宋体" w:hAnsi="宋体" w:eastAsia="宋体"/>
      <w:sz w:val="24"/>
      <w:szCs w:val="24"/>
      <w:lang w:bidi="ar-SA"/>
    </w:rPr>
  </w:style>
  <w:style w:type="paragraph" w:styleId="970">
    <w:name w:val="正文文本缩进1"/>
    <w:basedOn w:val="883"/>
    <w:next w:val="970"/>
    <w:link w:val="969"/>
    <w:qFormat/>
    <w:pPr>
      <w:ind w:firstLine="480"/>
      <w:spacing w:line="480" w:lineRule="exact"/>
    </w:pPr>
    <w:rPr>
      <w:rFonts w:ascii="宋体" w:hAnsi="宋体"/>
      <w:sz w:val="24"/>
    </w:rPr>
  </w:style>
  <w:style w:type="character" w:styleId="971">
    <w:name w:val="Char Char11"/>
    <w:next w:val="971"/>
    <w:link w:val="883"/>
    <w:qFormat/>
    <w:rPr>
      <w:rFonts w:ascii="宋体" w:eastAsia="宋体"/>
      <w:b/>
      <w:sz w:val="24"/>
      <w:u w:val="single"/>
      <w:lang w:val="en-US" w:eastAsia="zh-CN" w:bidi="ar-SA"/>
    </w:rPr>
  </w:style>
  <w:style w:type="character" w:styleId="972">
    <w:name w:val="txt"/>
    <w:basedOn w:val="893"/>
    <w:next w:val="972"/>
    <w:link w:val="883"/>
    <w:qFormat/>
  </w:style>
  <w:style w:type="character" w:styleId="973">
    <w:name w:val="正文缩进 Char Char"/>
    <w:next w:val="973"/>
    <w:link w:val="974"/>
    <w:qFormat/>
    <w:rPr>
      <w:rFonts w:ascii="宋体" w:eastAsia="宋体"/>
      <w:color w:val="000000"/>
      <w:sz w:val="28"/>
      <w:lang w:bidi="ar-SA"/>
    </w:rPr>
  </w:style>
  <w:style w:type="paragraph" w:styleId="974">
    <w:name w:val="正文缩进1"/>
    <w:basedOn w:val="883"/>
    <w:next w:val="974"/>
    <w:link w:val="973"/>
    <w:qFormat/>
    <w:pPr>
      <w:ind w:firstLine="567"/>
      <w:spacing w:line="480" w:lineRule="exact"/>
      <w:widowControl/>
    </w:pPr>
    <w:rPr>
      <w:rFonts w:ascii="宋体"/>
      <w:color w:val="000000"/>
      <w:sz w:val="28"/>
      <w:szCs w:val="20"/>
    </w:rPr>
  </w:style>
  <w:style w:type="character" w:styleId="975">
    <w:name w:val="普通文字1 Char1"/>
    <w:next w:val="975"/>
    <w:link w:val="883"/>
    <w:qFormat/>
    <w:rPr>
      <w:rFonts w:ascii="宋体" w:hAnsi="Courier New" w:eastAsia="宋体"/>
      <w:sz w:val="21"/>
      <w:lang w:val="en-US" w:eastAsia="zh-CN" w:bidi="ar-SA"/>
    </w:rPr>
  </w:style>
  <w:style w:type="character" w:styleId="976">
    <w:name w:val="chanpin1"/>
    <w:next w:val="976"/>
    <w:link w:val="883"/>
    <w:qFormat/>
    <w:rPr>
      <w:rFonts w:ascii="ˎ̥" w:hAnsi="ˎ̥"/>
      <w:color w:val="000000"/>
      <w:sz w:val="20"/>
      <w:szCs w:val="20"/>
      <w:u w:val="none"/>
    </w:rPr>
  </w:style>
  <w:style w:type="character" w:styleId="977">
    <w:name w:val="列出段落 Char1"/>
    <w:next w:val="977"/>
    <w:link w:val="978"/>
    <w:uiPriority w:val="34"/>
    <w:qFormat/>
    <w:rPr>
      <w:rFonts w:ascii="Calibri" w:hAnsi="Calibri" w:eastAsia="宋体"/>
      <w:sz w:val="21"/>
      <w:szCs w:val="22"/>
      <w:lang w:val="en-US" w:eastAsia="zh-CN" w:bidi="ar-SA"/>
    </w:rPr>
  </w:style>
  <w:style w:type="paragraph" w:styleId="978">
    <w:name w:val="列出段落"/>
    <w:basedOn w:val="883"/>
    <w:next w:val="978"/>
    <w:link w:val="977"/>
    <w:uiPriority w:val="34"/>
    <w:qFormat/>
    <w:pPr>
      <w:ind w:firstLine="420"/>
    </w:pPr>
    <w:rPr>
      <w:rFonts w:ascii="Calibri" w:hAnsi="Calibri"/>
      <w:szCs w:val="22"/>
    </w:rPr>
  </w:style>
  <w:style w:type="character" w:styleId="979">
    <w:name w:val="标题 3 Char Char"/>
    <w:next w:val="979"/>
    <w:link w:val="883"/>
    <w:qFormat/>
    <w:rPr>
      <w:rFonts w:eastAsia="宋体"/>
      <w:b/>
      <w:bCs/>
      <w:sz w:val="32"/>
      <w:szCs w:val="32"/>
      <w:lang w:val="en-US" w:eastAsia="zh-CN" w:bidi="ar-SA"/>
    </w:rPr>
  </w:style>
  <w:style w:type="character" w:styleId="980">
    <w:name w:val="段1 Char"/>
    <w:next w:val="980"/>
    <w:link w:val="883"/>
    <w:qFormat/>
    <w:rPr>
      <w:rFonts w:ascii="宋体" w:eastAsia="宋体"/>
      <w:sz w:val="24"/>
      <w:lang w:val="en-US" w:eastAsia="zh-CN" w:bidi="ar-SA"/>
    </w:rPr>
  </w:style>
  <w:style w:type="character" w:styleId="981">
    <w:name w:val="chanpin拷贝"/>
    <w:basedOn w:val="893"/>
    <w:next w:val="981"/>
    <w:link w:val="883"/>
    <w:qFormat/>
  </w:style>
  <w:style w:type="character" w:styleId="982">
    <w:name w:val="纯文本 Char1"/>
    <w:next w:val="982"/>
    <w:link w:val="883"/>
    <w:qFormat/>
    <w:rPr>
      <w:rFonts w:ascii="宋体" w:hAnsi="Courier New" w:eastAsia="宋体"/>
      <w:sz w:val="21"/>
      <w:lang w:val="en-US" w:eastAsia="zh-CN" w:bidi="ar-SA"/>
    </w:rPr>
  </w:style>
  <w:style w:type="character" w:styleId="983">
    <w:name w:val="apple-style-span"/>
    <w:next w:val="983"/>
    <w:link w:val="883"/>
    <w:qFormat/>
    <w:rPr>
      <w:rFonts w:cs="Times New Roman"/>
    </w:rPr>
  </w:style>
  <w:style w:type="paragraph" w:styleId="984">
    <w:name w:val="二级条标题"/>
    <w:basedOn w:val="985"/>
    <w:next w:val="883"/>
    <w:link w:val="883"/>
    <w:qFormat/>
    <w:pPr>
      <w:numPr>
        <w:ilvl w:val="0"/>
        <w:numId w:val="0"/>
      </w:numPr>
      <w:ind w:hanging="840"/>
      <w:tabs>
        <w:tab w:val="left" w:pos="360" w:leader="none"/>
        <w:tab w:val="left" w:pos="840" w:leader="none"/>
      </w:tabs>
      <w:outlineLvl w:val="2"/>
    </w:pPr>
    <w:rPr>
      <w:rFonts w:ascii="宋体" w:eastAsia="宋体"/>
      <w:b w:val="0"/>
    </w:rPr>
  </w:style>
  <w:style w:type="paragraph" w:styleId="985">
    <w:name w:val="一级条标题"/>
    <w:basedOn w:val="986"/>
    <w:next w:val="883"/>
    <w:link w:val="883"/>
    <w:qFormat/>
    <w:pPr>
      <w:numPr>
        <w:ilvl w:val="1"/>
      </w:numPr>
      <w:ind w:left="0" w:hanging="840"/>
      <w:tabs>
        <w:tab w:val="left" w:pos="360" w:leader="none"/>
        <w:tab w:val="left" w:pos="840" w:leader="none"/>
      </w:tabs>
      <w:outlineLvl w:val="1"/>
    </w:pPr>
  </w:style>
  <w:style w:type="paragraph" w:styleId="986">
    <w:name w:val="章标题"/>
    <w:next w:val="883"/>
    <w:link w:val="883"/>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987">
    <w:name w:val="font7"/>
    <w:basedOn w:val="883"/>
    <w:next w:val="987"/>
    <w:link w:val="883"/>
    <w:qFormat/>
    <w:pPr>
      <w:jc w:val="left"/>
      <w:spacing w:before="100" w:beforeAutospacing="1" w:after="100" w:afterAutospacing="1"/>
      <w:widowControl/>
    </w:pPr>
    <w:rPr>
      <w:rFonts w:eastAsia="Arial Unicode MS"/>
      <w:b/>
      <w:bCs/>
      <w:color w:val="000000"/>
      <w:sz w:val="20"/>
      <w:szCs w:val="20"/>
    </w:rPr>
  </w:style>
  <w:style w:type="paragraph" w:styleId="988">
    <w:name w:val="字元 字元"/>
    <w:basedOn w:val="883"/>
    <w:next w:val="988"/>
    <w:link w:val="883"/>
    <w:qFormat/>
    <w:rPr>
      <w:rFonts w:ascii="Tahoma" w:hAnsi="Tahoma"/>
      <w:sz w:val="24"/>
      <w:szCs w:val="20"/>
    </w:rPr>
  </w:style>
  <w:style w:type="paragraph" w:styleId="989">
    <w:name w:val="Char3 Char Char Char"/>
    <w:basedOn w:val="883"/>
    <w:next w:val="989"/>
    <w:link w:val="883"/>
    <w:qFormat/>
    <w:rPr>
      <w:rFonts w:ascii="Tahoma" w:hAnsi="Tahoma"/>
      <w:sz w:val="24"/>
      <w:szCs w:val="20"/>
    </w:rPr>
  </w:style>
  <w:style w:type="paragraph" w:styleId="990">
    <w:name w:val="font6"/>
    <w:basedOn w:val="883"/>
    <w:next w:val="990"/>
    <w:link w:val="883"/>
    <w:qFormat/>
    <w:pPr>
      <w:jc w:val="left"/>
      <w:spacing w:before="100" w:beforeAutospacing="1" w:after="100" w:afterAutospacing="1"/>
      <w:widowControl/>
    </w:pPr>
    <w:rPr>
      <w:rFonts w:ascii="宋体" w:hAnsi="宋体" w:cs="宋体"/>
      <w:sz w:val="20"/>
      <w:szCs w:val="20"/>
    </w:rPr>
  </w:style>
  <w:style w:type="paragraph" w:styleId="991">
    <w:name w:val="项目编号2"/>
    <w:basedOn w:val="992"/>
    <w:next w:val="991"/>
    <w:link w:val="883"/>
    <w:qFormat/>
    <w:pPr>
      <w:numPr>
        <w:numId w:val="3"/>
      </w:numPr>
    </w:pPr>
  </w:style>
  <w:style w:type="paragraph" w:styleId="992">
    <w:name w:val="项目编号1"/>
    <w:basedOn w:val="883"/>
    <w:next w:val="992"/>
    <w:link w:val="883"/>
    <w:qFormat/>
    <w:pPr>
      <w:numPr>
        <w:ilvl w:val="0"/>
        <w:numId w:val="2"/>
      </w:numPr>
      <w:spacing w:before="100" w:beforeAutospacing="1" w:after="100" w:afterAutospacing="1" w:line="360" w:lineRule="auto"/>
    </w:pPr>
    <w:rPr>
      <w:sz w:val="24"/>
    </w:rPr>
  </w:style>
  <w:style w:type="paragraph" w:styleId="993">
    <w:name w:val="图中文字"/>
    <w:basedOn w:val="883"/>
    <w:next w:val="993"/>
    <w:link w:val="883"/>
    <w:qFormat/>
    <w:pPr>
      <w:jc w:val="center"/>
      <w:spacing w:line="0" w:lineRule="atLeast"/>
    </w:pPr>
    <w:rPr>
      <w:sz w:val="24"/>
      <w:szCs w:val="20"/>
    </w:rPr>
  </w:style>
  <w:style w:type="paragraph" w:styleId="994">
    <w:name w:val="xl46"/>
    <w:basedOn w:val="883"/>
    <w:next w:val="994"/>
    <w:link w:val="883"/>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95">
    <w:name w:val="xl25"/>
    <w:basedOn w:val="883"/>
    <w:next w:val="995"/>
    <w:link w:val="88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96">
    <w:name w:val="Char2"/>
    <w:basedOn w:val="883"/>
    <w:next w:val="996"/>
    <w:link w:val="883"/>
    <w:qFormat/>
    <w:rPr>
      <w:rFonts w:ascii="Tahoma" w:hAnsi="Tahoma"/>
      <w:sz w:val="24"/>
      <w:szCs w:val="20"/>
    </w:rPr>
  </w:style>
  <w:style w:type="paragraph" w:styleId="997">
    <w:name w:val="xl35"/>
    <w:basedOn w:val="883"/>
    <w:next w:val="997"/>
    <w:link w:val="88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98">
    <w:name w:val="xl40"/>
    <w:basedOn w:val="883"/>
    <w:next w:val="998"/>
    <w:link w:val="88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99">
    <w:name w:val="xl52"/>
    <w:basedOn w:val="883"/>
    <w:next w:val="999"/>
    <w:link w:val="88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00">
    <w:name w:val="xl43"/>
    <w:basedOn w:val="883"/>
    <w:next w:val="1000"/>
    <w:link w:val="88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01">
    <w:name w:val="background1"/>
    <w:basedOn w:val="883"/>
    <w:next w:val="1001"/>
    <w:link w:val="883"/>
    <w:qFormat/>
    <w:pPr>
      <w:jc w:val="left"/>
      <w:spacing w:before="100" w:beforeAutospacing="1" w:after="100" w:afterAutospacing="1"/>
      <w:widowControl/>
    </w:pPr>
    <w:rPr>
      <w:rFonts w:ascii="宋体" w:hAnsi="宋体" w:cs="宋体"/>
      <w:sz w:val="24"/>
    </w:rPr>
  </w:style>
  <w:style w:type="paragraph" w:styleId="1002">
    <w:name w:val="Char Char Char Char Char Char Char"/>
    <w:basedOn w:val="883"/>
    <w:next w:val="1002"/>
    <w:link w:val="883"/>
    <w:qFormat/>
    <w:pPr>
      <w:ind w:firstLine="200"/>
      <w:spacing w:line="360" w:lineRule="auto"/>
    </w:pPr>
    <w:rPr>
      <w:rFonts w:eastAsia="仿宋_GB2312"/>
      <w:sz w:val="24"/>
    </w:rPr>
  </w:style>
  <w:style w:type="paragraph" w:styleId="1003">
    <w:name w:val="xl38"/>
    <w:basedOn w:val="883"/>
    <w:next w:val="1003"/>
    <w:link w:val="88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04">
    <w:name w:val="xl36"/>
    <w:basedOn w:val="883"/>
    <w:next w:val="1004"/>
    <w:link w:val="883"/>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05">
    <w:name w:val="正文 + 宋体"/>
    <w:basedOn w:val="883"/>
    <w:next w:val="1005"/>
    <w:link w:val="883"/>
    <w:qFormat/>
    <w:pPr>
      <w:ind w:left="360" w:hanging="360"/>
      <w:jc w:val="left"/>
      <w:widowControl/>
    </w:pPr>
    <w:rPr>
      <w:rFonts w:ascii="宋体" w:hAnsi="宋体" w:cs="宋体"/>
      <w:b/>
      <w:bCs/>
      <w:color w:val="000000"/>
      <w:sz w:val="18"/>
      <w:szCs w:val="18"/>
    </w:rPr>
  </w:style>
  <w:style w:type="paragraph" w:styleId="1006">
    <w:name w:val="正文列项_数字"/>
    <w:basedOn w:val="883"/>
    <w:next w:val="1006"/>
    <w:link w:val="883"/>
    <w:qFormat/>
    <w:pPr>
      <w:numPr>
        <w:ilvl w:val="7"/>
        <w:numId w:val="1"/>
      </w:numPr>
      <w:ind w:left="680" w:hanging="150"/>
      <w:spacing w:line="460" w:lineRule="exact"/>
      <w:tabs>
        <w:tab w:val="clear" w:pos="860" w:leader="none"/>
      </w:tabs>
      <w:outlineLvl w:val="7"/>
    </w:pPr>
    <w:rPr>
      <w:rFonts w:ascii="宋体"/>
      <w:sz w:val="28"/>
      <w:szCs w:val="20"/>
    </w:rPr>
  </w:style>
  <w:style w:type="paragraph" w:styleId="1007">
    <w:name w:val="xl39"/>
    <w:basedOn w:val="883"/>
    <w:next w:val="1007"/>
    <w:link w:val="88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08">
    <w:name w:val="xl37"/>
    <w:basedOn w:val="883"/>
    <w:next w:val="1008"/>
    <w:link w:val="88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09">
    <w:name w:val="xl32"/>
    <w:basedOn w:val="883"/>
    <w:next w:val="1009"/>
    <w:link w:val="88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10">
    <w:name w:val="font8"/>
    <w:basedOn w:val="883"/>
    <w:next w:val="1010"/>
    <w:link w:val="883"/>
    <w:qFormat/>
    <w:pPr>
      <w:jc w:val="left"/>
      <w:spacing w:before="100" w:beforeAutospacing="1" w:after="100" w:afterAutospacing="1"/>
      <w:widowControl/>
    </w:pPr>
    <w:rPr>
      <w:sz w:val="36"/>
      <w:szCs w:val="36"/>
    </w:rPr>
  </w:style>
  <w:style w:type="paragraph" w:styleId="1011">
    <w:name w:val="Char"/>
    <w:basedOn w:val="883"/>
    <w:next w:val="1011"/>
    <w:link w:val="883"/>
    <w:qFormat/>
    <w:pPr>
      <w:tabs>
        <w:tab w:val="left" w:pos="360" w:leader="none"/>
      </w:tabs>
    </w:pPr>
    <w:rPr>
      <w:sz w:val="24"/>
    </w:rPr>
  </w:style>
  <w:style w:type="paragraph" w:styleId="1012">
    <w:name w:val="Char Char Char Char Char Char Char Char Char Char Char Char Char Char Char Char"/>
    <w:basedOn w:val="883"/>
    <w:next w:val="1012"/>
    <w:link w:val="883"/>
    <w:qFormat/>
    <w:pPr>
      <w:jc w:val="center"/>
      <w:spacing w:after="160" w:line="240" w:lineRule="exact"/>
      <w:widowControl/>
    </w:pPr>
    <w:rPr>
      <w:rFonts w:ascii="宋体" w:hAnsi="宋体"/>
      <w:b/>
      <w:sz w:val="30"/>
      <w:szCs w:val="30"/>
      <w:lang w:eastAsia="en-US"/>
    </w:rPr>
  </w:style>
  <w:style w:type="paragraph" w:styleId="1013">
    <w:name w:val="xl45"/>
    <w:basedOn w:val="883"/>
    <w:next w:val="1013"/>
    <w:link w:val="88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14">
    <w:name w:val="Char Char1 Char Char Char Char Char Char"/>
    <w:basedOn w:val="883"/>
    <w:next w:val="1014"/>
    <w:link w:val="883"/>
    <w:qFormat/>
    <w:pPr>
      <w:jc w:val="left"/>
      <w:spacing w:after="160" w:line="240" w:lineRule="exact"/>
      <w:widowControl/>
    </w:pPr>
    <w:rPr>
      <w:rFonts w:ascii="Verdana" w:hAnsi="Verdana" w:eastAsia="仿宋_GB2312"/>
      <w:sz w:val="24"/>
      <w:szCs w:val="20"/>
      <w:lang w:eastAsia="en-US"/>
    </w:rPr>
  </w:style>
  <w:style w:type="paragraph" w:styleId="1015">
    <w:name w:val="Char Char1"/>
    <w:basedOn w:val="909"/>
    <w:next w:val="1015"/>
    <w:link w:val="883"/>
    <w:qFormat/>
    <w:rPr>
      <w:rFonts w:ascii="Tahoma" w:hAnsi="Tahoma"/>
      <w:sz w:val="24"/>
    </w:rPr>
  </w:style>
  <w:style w:type="paragraph" w:styleId="1016">
    <w:name w:val="xl26"/>
    <w:basedOn w:val="883"/>
    <w:next w:val="1016"/>
    <w:link w:val="88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17">
    <w:name w:val="xl30"/>
    <w:basedOn w:val="883"/>
    <w:next w:val="1017"/>
    <w:link w:val="88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18">
    <w:name w:val="xl41"/>
    <w:basedOn w:val="883"/>
    <w:next w:val="1018"/>
    <w:link w:val="883"/>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19">
    <w:name w:val="样式 宋体 五号 行距: 单倍行距"/>
    <w:basedOn w:val="883"/>
    <w:next w:val="1019"/>
    <w:link w:val="883"/>
    <w:qFormat/>
    <w:pPr>
      <w:jc w:val="left"/>
    </w:pPr>
    <w:rPr>
      <w:rFonts w:ascii="宋体" w:hAnsi="宋体"/>
      <w:szCs w:val="20"/>
    </w:rPr>
  </w:style>
  <w:style w:type="paragraph" w:styleId="1020">
    <w:name w:val="Char1 Char Char Char1"/>
    <w:basedOn w:val="883"/>
    <w:next w:val="1020"/>
    <w:link w:val="883"/>
    <w:qFormat/>
    <w:rPr>
      <w:rFonts w:ascii="Tahoma" w:hAnsi="Tahoma" w:cs="仿宋_GB2312"/>
      <w:sz w:val="24"/>
      <w:szCs w:val="28"/>
    </w:rPr>
  </w:style>
  <w:style w:type="paragraph" w:styleId="1021">
    <w:name w:val="四级条标题"/>
    <w:basedOn w:val="1022"/>
    <w:next w:val="883"/>
    <w:link w:val="883"/>
    <w:qFormat/>
    <w:pPr>
      <w:numPr>
        <w:ilvl w:val="4"/>
      </w:numPr>
      <w:ind w:left="0" w:hanging="840"/>
      <w:tabs>
        <w:tab w:val="left" w:pos="360" w:leader="none"/>
        <w:tab w:val="left" w:pos="840" w:leader="none"/>
      </w:tabs>
      <w:outlineLvl w:val="4"/>
    </w:pPr>
  </w:style>
  <w:style w:type="paragraph" w:styleId="1022">
    <w:name w:val="三级条标题"/>
    <w:basedOn w:val="984"/>
    <w:next w:val="883"/>
    <w:link w:val="883"/>
    <w:qFormat/>
    <w:pPr>
      <w:numPr>
        <w:ilvl w:val="3"/>
        <w:numId w:val="1"/>
      </w:numPr>
      <w:ind w:left="0" w:hanging="840"/>
      <w:tabs>
        <w:tab w:val="left" w:pos="360" w:leader="none"/>
        <w:tab w:val="left" w:pos="840" w:leader="none"/>
      </w:tabs>
      <w:outlineLvl w:val="3"/>
    </w:pPr>
  </w:style>
  <w:style w:type="paragraph" w:styleId="1023">
    <w:name w:val="??"/>
    <w:next w:val="1023"/>
    <w:link w:val="883"/>
    <w:qFormat/>
    <w:pPr>
      <w:jc w:val="both"/>
      <w:widowControl w:val="off"/>
    </w:pPr>
    <w:rPr>
      <w:sz w:val="21"/>
      <w:lang w:val="en-US" w:eastAsia="en-US" w:bidi="ar-SA"/>
    </w:rPr>
  </w:style>
  <w:style w:type="paragraph" w:styleId="1024">
    <w:name w:val="样式 标题 2 + 宋体 五号 行距: 单倍行距"/>
    <w:basedOn w:val="885"/>
    <w:next w:val="1024"/>
    <w:link w:val="883"/>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025">
    <w:name w:val="List Paragraph1"/>
    <w:basedOn w:val="883"/>
    <w:next w:val="1025"/>
    <w:link w:val="883"/>
    <w:qFormat/>
    <w:pPr>
      <w:ind w:firstLine="420"/>
    </w:pPr>
    <w:rPr>
      <w:rFonts w:ascii="Calibri" w:hAnsi="Calibri"/>
      <w:szCs w:val="22"/>
    </w:rPr>
  </w:style>
  <w:style w:type="paragraph" w:styleId="1026">
    <w:name w:val="项目符号1"/>
    <w:basedOn w:val="1027"/>
    <w:next w:val="1026"/>
    <w:link w:val="883"/>
    <w:qFormat/>
    <w:pPr>
      <w:ind w:left="-25" w:firstLine="0"/>
    </w:pPr>
  </w:style>
  <w:style w:type="paragraph" w:styleId="1027">
    <w:name w:val="正文文本样式"/>
    <w:basedOn w:val="883"/>
    <w:next w:val="1027"/>
    <w:link w:val="883"/>
    <w:qFormat/>
    <w:pPr>
      <w:ind w:firstLine="482"/>
      <w:spacing w:line="360" w:lineRule="auto"/>
    </w:pPr>
    <w:rPr>
      <w:rFonts w:cs="宋体"/>
      <w:sz w:val="24"/>
      <w:szCs w:val="20"/>
    </w:rPr>
  </w:style>
  <w:style w:type="paragraph" w:styleId="1028">
    <w:name w:val="xl27"/>
    <w:basedOn w:val="883"/>
    <w:next w:val="1028"/>
    <w:link w:val="88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29">
    <w:name w:val="font5"/>
    <w:basedOn w:val="883"/>
    <w:next w:val="1029"/>
    <w:link w:val="883"/>
    <w:qFormat/>
    <w:pPr>
      <w:jc w:val="left"/>
      <w:spacing w:before="100" w:beforeAutospacing="1" w:after="100" w:afterAutospacing="1"/>
      <w:widowControl/>
    </w:pPr>
    <w:rPr>
      <w:rFonts w:ascii="宋体" w:hAnsi="宋体" w:cs="宋体"/>
      <w:sz w:val="18"/>
      <w:szCs w:val="18"/>
    </w:rPr>
  </w:style>
  <w:style w:type="paragraph" w:styleId="1030">
    <w:name w:val="五级条标题"/>
    <w:basedOn w:val="1021"/>
    <w:next w:val="883"/>
    <w:link w:val="883"/>
    <w:qFormat/>
    <w:pPr>
      <w:numPr>
        <w:ilvl w:val="5"/>
      </w:numPr>
      <w:ind w:left="0" w:hanging="840"/>
      <w:tabs>
        <w:tab w:val="left" w:pos="360" w:leader="none"/>
        <w:tab w:val="left" w:pos="840" w:leader="none"/>
      </w:tabs>
      <w:outlineLvl w:val="5"/>
    </w:pPr>
  </w:style>
  <w:style w:type="paragraph" w:styleId="1031">
    <w:name w:val="xl49"/>
    <w:basedOn w:val="883"/>
    <w:next w:val="1031"/>
    <w:link w:val="88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32">
    <w:name w:val="文档正文"/>
    <w:basedOn w:val="883"/>
    <w:next w:val="1032"/>
    <w:link w:val="883"/>
    <w:qFormat/>
    <w:pPr>
      <w:spacing w:before="120" w:after="120" w:line="180" w:lineRule="auto"/>
    </w:pPr>
    <w:rPr>
      <w:rFonts w:ascii="Arial" w:hAnsi="Arial"/>
      <w:szCs w:val="20"/>
    </w:rPr>
  </w:style>
  <w:style w:type="paragraph" w:styleId="1033">
    <w:name w:val="xl33"/>
    <w:basedOn w:val="883"/>
    <w:next w:val="1033"/>
    <w:link w:val="88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34">
    <w:name w:val="xl42"/>
    <w:basedOn w:val="883"/>
    <w:next w:val="1034"/>
    <w:link w:val="88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35">
    <w:name w:val="Char Char Char1 Char"/>
    <w:basedOn w:val="883"/>
    <w:next w:val="1035"/>
    <w:link w:val="883"/>
    <w:qFormat/>
    <w:rPr>
      <w:rFonts w:ascii="Tahoma" w:hAnsi="Tahoma"/>
      <w:sz w:val="24"/>
      <w:szCs w:val="20"/>
    </w:rPr>
  </w:style>
  <w:style w:type="paragraph" w:styleId="1036">
    <w:name w:val="xl44"/>
    <w:basedOn w:val="883"/>
    <w:next w:val="1036"/>
    <w:link w:val="88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37">
    <w:name w:val="1名"/>
    <w:basedOn w:val="883"/>
    <w:next w:val="1037"/>
    <w:link w:val="883"/>
    <w:qFormat/>
    <w:pPr>
      <w:numPr>
        <w:ilvl w:val="0"/>
        <w:numId w:val="5"/>
      </w:numPr>
      <w:spacing w:before="120"/>
      <w:tabs>
        <w:tab w:val="left" w:pos="360" w:leader="none"/>
      </w:tabs>
    </w:pPr>
    <w:rPr>
      <w:rFonts w:ascii="宋体"/>
      <w:sz w:val="28"/>
      <w:szCs w:val="20"/>
    </w:rPr>
  </w:style>
  <w:style w:type="paragraph" w:styleId="1038">
    <w:name w:val="font9"/>
    <w:basedOn w:val="883"/>
    <w:next w:val="1038"/>
    <w:link w:val="883"/>
    <w:qFormat/>
    <w:pPr>
      <w:jc w:val="left"/>
      <w:spacing w:before="100" w:beforeAutospacing="1" w:after="100" w:afterAutospacing="1"/>
      <w:widowControl/>
    </w:pPr>
    <w:rPr>
      <w:rFonts w:hint="eastAsia" w:ascii="宋体" w:hAnsi="宋体" w:cs="Arial Unicode MS"/>
      <w:color w:val="000000"/>
      <w:sz w:val="20"/>
      <w:szCs w:val="20"/>
    </w:rPr>
  </w:style>
  <w:style w:type="paragraph" w:styleId="1039">
    <w:name w:val="Char Char Char1 Char1"/>
    <w:basedOn w:val="883"/>
    <w:next w:val="1039"/>
    <w:link w:val="883"/>
    <w:qFormat/>
    <w:rPr>
      <w:rFonts w:ascii="Tahoma" w:hAnsi="Tahoma"/>
      <w:sz w:val="24"/>
      <w:szCs w:val="20"/>
    </w:rPr>
  </w:style>
  <w:style w:type="paragraph" w:styleId="1040">
    <w:name w:val="Char Char Char Char Char Char Char Char Char Char"/>
    <w:basedOn w:val="883"/>
    <w:next w:val="1040"/>
    <w:link w:val="883"/>
    <w:qFormat/>
  </w:style>
  <w:style w:type="paragraph" w:styleId="1041">
    <w:name w:val="Char Char1 Char Char Char Char Char Char Char Char"/>
    <w:basedOn w:val="883"/>
    <w:next w:val="1041"/>
    <w:link w:val="883"/>
    <w:qFormat/>
    <w:pPr>
      <w:jc w:val="left"/>
      <w:spacing w:after="160" w:line="240" w:lineRule="exact"/>
      <w:widowControl/>
    </w:pPr>
    <w:rPr>
      <w:rFonts w:ascii="Verdana" w:hAnsi="Verdana"/>
      <w:sz w:val="20"/>
      <w:szCs w:val="20"/>
      <w:lang w:eastAsia="en-US"/>
    </w:rPr>
  </w:style>
  <w:style w:type="paragraph" w:styleId="1042">
    <w:name w:val="Char1"/>
    <w:basedOn w:val="883"/>
    <w:next w:val="1042"/>
    <w:link w:val="883"/>
    <w:qFormat/>
    <w:pPr>
      <w:tabs>
        <w:tab w:val="left" w:pos="360" w:leader="none"/>
      </w:tabs>
    </w:pPr>
    <w:rPr>
      <w:sz w:val="24"/>
    </w:rPr>
  </w:style>
  <w:style w:type="paragraph" w:styleId="1043">
    <w:name w:val="正文列项_字母"/>
    <w:basedOn w:val="883"/>
    <w:next w:val="1043"/>
    <w:link w:val="883"/>
    <w:qFormat/>
    <w:pPr>
      <w:numPr>
        <w:ilvl w:val="6"/>
        <w:numId w:val="1"/>
      </w:numPr>
      <w:ind w:left="480" w:hanging="180"/>
      <w:spacing w:line="460" w:lineRule="exact"/>
      <w:tabs>
        <w:tab w:val="clear" w:pos="635" w:leader="none"/>
      </w:tabs>
      <w:outlineLvl w:val="6"/>
    </w:pPr>
    <w:rPr>
      <w:rFonts w:ascii="宋体"/>
      <w:sz w:val="28"/>
      <w:szCs w:val="20"/>
    </w:rPr>
  </w:style>
  <w:style w:type="paragraph" w:styleId="1044">
    <w:name w:val="xl28"/>
    <w:basedOn w:val="883"/>
    <w:next w:val="1044"/>
    <w:link w:val="88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5">
    <w:name w:val="xl47"/>
    <w:basedOn w:val="883"/>
    <w:next w:val="1045"/>
    <w:link w:val="88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46">
    <w:name w:val="默认段落字体 Para Char Char Char Char"/>
    <w:basedOn w:val="883"/>
    <w:next w:val="1046"/>
    <w:link w:val="883"/>
    <w:qFormat/>
    <w:rPr>
      <w:rFonts w:ascii="Arial" w:hAnsi="Arial" w:cs="Arial"/>
      <w:szCs w:val="21"/>
    </w:rPr>
  </w:style>
  <w:style w:type="paragraph" w:styleId="1047">
    <w:name w:val="xl48"/>
    <w:basedOn w:val="883"/>
    <w:next w:val="1047"/>
    <w:link w:val="88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48">
    <w:name w:val="xl31"/>
    <w:basedOn w:val="883"/>
    <w:next w:val="1048"/>
    <w:link w:val="88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49">
    <w:name w:val="xl53"/>
    <w:basedOn w:val="883"/>
    <w:next w:val="1049"/>
    <w:link w:val="88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50">
    <w:name w:val="Char Char Char"/>
    <w:basedOn w:val="883"/>
    <w:next w:val="1050"/>
    <w:link w:val="883"/>
    <w:qFormat/>
    <w:rPr>
      <w:rFonts w:ascii="Tahoma" w:hAnsi="Tahoma"/>
      <w:sz w:val="24"/>
      <w:szCs w:val="20"/>
    </w:rPr>
  </w:style>
  <w:style w:type="paragraph" w:styleId="1051">
    <w:name w:val="xl50"/>
    <w:basedOn w:val="883"/>
    <w:next w:val="1051"/>
    <w:link w:val="88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52">
    <w:name w:val="缺省文本"/>
    <w:basedOn w:val="883"/>
    <w:next w:val="1052"/>
    <w:link w:val="883"/>
    <w:qFormat/>
    <w:pPr>
      <w:jc w:val="left"/>
    </w:pPr>
    <w:rPr>
      <w:sz w:val="24"/>
    </w:rPr>
  </w:style>
  <w:style w:type="paragraph" w:styleId="1053">
    <w:name w:val="Char Char Char1"/>
    <w:basedOn w:val="883"/>
    <w:next w:val="1053"/>
    <w:link w:val="883"/>
    <w:qFormat/>
    <w:rPr>
      <w:rFonts w:ascii="Tahoma" w:hAnsi="Tahoma"/>
      <w:sz w:val="24"/>
      <w:szCs w:val="20"/>
    </w:rPr>
  </w:style>
  <w:style w:type="paragraph" w:styleId="1054">
    <w:name w:val="Char Char Char Char Char Char Char1"/>
    <w:basedOn w:val="883"/>
    <w:next w:val="1054"/>
    <w:link w:val="883"/>
    <w:qFormat/>
    <w:pPr>
      <w:ind w:firstLine="200"/>
      <w:spacing w:line="360" w:lineRule="auto"/>
    </w:pPr>
    <w:rPr>
      <w:rFonts w:eastAsia="仿宋_GB2312"/>
      <w:sz w:val="24"/>
    </w:rPr>
  </w:style>
  <w:style w:type="paragraph" w:styleId="1055">
    <w:name w:val="xl51"/>
    <w:basedOn w:val="883"/>
    <w:next w:val="1055"/>
    <w:link w:val="88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56">
    <w:name w:val="样式2"/>
    <w:basedOn w:val="946"/>
    <w:next w:val="1056"/>
    <w:link w:val="883"/>
    <w:qFormat/>
    <w:pPr>
      <w:jc w:val="center"/>
      <w:spacing w:line="360" w:lineRule="auto"/>
    </w:pPr>
    <w:rPr>
      <w:sz w:val="24"/>
    </w:rPr>
  </w:style>
  <w:style w:type="paragraph" w:styleId="1057">
    <w:name w:val="xl24"/>
    <w:basedOn w:val="883"/>
    <w:next w:val="1057"/>
    <w:link w:val="88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58">
    <w:name w:val="xl29"/>
    <w:basedOn w:val="883"/>
    <w:next w:val="1058"/>
    <w:link w:val="88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59">
    <w:name w:val="正文 + 楷体_GB2312"/>
    <w:basedOn w:val="883"/>
    <w:next w:val="1059"/>
    <w:link w:val="883"/>
    <w:qFormat/>
    <w:pPr>
      <w:jc w:val="left"/>
      <w:widowControl/>
    </w:pPr>
    <w:rPr>
      <w:rFonts w:ascii="楷体_GB2312" w:eastAsia="楷体_GB2312" w:cs="Arial"/>
      <w:sz w:val="24"/>
    </w:rPr>
  </w:style>
  <w:style w:type="paragraph" w:styleId="1060">
    <w:name w:val="xl34"/>
    <w:basedOn w:val="883"/>
    <w:next w:val="1060"/>
    <w:link w:val="88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61">
    <w:name w:val="1 Char Char Char Char"/>
    <w:basedOn w:val="883"/>
    <w:next w:val="1061"/>
    <w:link w:val="883"/>
    <w:qFormat/>
    <w:rPr>
      <w:rFonts w:ascii="Tahoma" w:hAnsi="Tahoma"/>
      <w:sz w:val="24"/>
      <w:szCs w:val="20"/>
    </w:rPr>
  </w:style>
  <w:style w:type="paragraph" w:styleId="1062">
    <w:name w:val="Default"/>
    <w:next w:val="1062"/>
    <w:link w:val="883"/>
    <w:qFormat/>
    <w:pPr>
      <w:widowControl w:val="off"/>
    </w:pPr>
    <w:rPr>
      <w:rFonts w:ascii="Symbol" w:hAnsi="Symbol" w:cs="Symbol"/>
      <w:color w:val="000000"/>
      <w:sz w:val="24"/>
      <w:szCs w:val="24"/>
      <w:lang w:val="en-US" w:eastAsia="zh-CN" w:bidi="ar-SA"/>
    </w:rPr>
  </w:style>
  <w:style w:type="paragraph" w:styleId="1063">
    <w:name w:val="列出段落1"/>
    <w:basedOn w:val="883"/>
    <w:next w:val="1063"/>
    <w:link w:val="883"/>
    <w:qFormat/>
    <w:pPr>
      <w:ind w:firstLine="420"/>
    </w:pPr>
    <w:rPr>
      <w:rFonts w:ascii="Calibri" w:hAnsi="Calibri"/>
      <w:szCs w:val="22"/>
    </w:rPr>
  </w:style>
  <w:style w:type="paragraph" w:styleId="1064">
    <w:name w:val="default"/>
    <w:basedOn w:val="883"/>
    <w:next w:val="1064"/>
    <w:link w:val="883"/>
    <w:qFormat/>
    <w:pPr>
      <w:jc w:val="left"/>
      <w:spacing w:before="100" w:beforeAutospacing="1" w:after="100" w:afterAutospacing="1"/>
      <w:widowControl/>
    </w:pPr>
    <w:rPr>
      <w:rFonts w:ascii="宋体" w:hAnsi="宋体" w:cs="宋体"/>
      <w:sz w:val="24"/>
    </w:rPr>
  </w:style>
  <w:style w:type="paragraph" w:styleId="1065">
    <w:name w:val="字元 字元1"/>
    <w:basedOn w:val="883"/>
    <w:next w:val="1065"/>
    <w:link w:val="883"/>
    <w:qFormat/>
    <w:rPr>
      <w:rFonts w:ascii="Tahoma" w:hAnsi="Tahoma"/>
      <w:sz w:val="24"/>
      <w:szCs w:val="20"/>
    </w:rPr>
  </w:style>
  <w:style w:type="paragraph" w:styleId="1066">
    <w:name w:val="_Style 160"/>
    <w:next w:val="1066"/>
    <w:link w:val="883"/>
    <w:qFormat/>
    <w:rPr>
      <w:sz w:val="21"/>
      <w:szCs w:val="24"/>
      <w:lang w:val="en-US" w:eastAsia="zh-CN" w:bidi="ar-SA"/>
    </w:rPr>
  </w:style>
  <w:style w:type="paragraph" w:styleId="1067">
    <w:name w:val="项目编号3"/>
    <w:basedOn w:val="1027"/>
    <w:next w:val="1067"/>
    <w:link w:val="883"/>
    <w:qFormat/>
    <w:pPr>
      <w:numPr>
        <w:ilvl w:val="0"/>
        <w:numId w:val="6"/>
      </w:numPr>
    </w:pPr>
  </w:style>
  <w:style w:type="paragraph" w:styleId="1068">
    <w:name w:val="Char21"/>
    <w:basedOn w:val="883"/>
    <w:next w:val="1068"/>
    <w:link w:val="883"/>
    <w:qFormat/>
    <w:rPr>
      <w:rFonts w:ascii="Tahoma" w:hAnsi="Tahoma"/>
      <w:sz w:val="24"/>
      <w:szCs w:val="20"/>
    </w:rPr>
  </w:style>
  <w:style w:type="paragraph" w:styleId="1069">
    <w:name w:val="表格文字"/>
    <w:basedOn w:val="917"/>
    <w:next w:val="1069"/>
    <w:link w:val="883"/>
    <w:qFormat/>
    <w:pPr>
      <w:ind w:firstLine="0"/>
      <w:spacing w:before="20" w:after="20" w:line="240" w:lineRule="auto"/>
    </w:pPr>
    <w:rPr>
      <w:rFonts w:ascii="Century Gothic" w:hAnsi="Century Gothic"/>
      <w:sz w:val="20"/>
      <w:szCs w:val="20"/>
    </w:rPr>
  </w:style>
  <w:style w:type="paragraph" w:styleId="1070">
    <w:name w:val="Char Char Char Char Char Char Char Char Char Char1"/>
    <w:basedOn w:val="883"/>
    <w:next w:val="1070"/>
    <w:link w:val="883"/>
    <w:qFormat/>
    <w:rPr>
      <w:rFonts w:ascii="宋体" w:hAnsi="宋体" w:cs="Courier New"/>
      <w:sz w:val="32"/>
      <w:szCs w:val="32"/>
    </w:rPr>
  </w:style>
  <w:style w:type="paragraph" w:styleId="1071">
    <w:name w:val="正文文本样式 加粗"/>
    <w:basedOn w:val="1027"/>
    <w:next w:val="1071"/>
    <w:link w:val="883"/>
    <w:qFormat/>
    <w:rPr>
      <w:b/>
    </w:rPr>
  </w:style>
  <w:style w:type="paragraph" w:styleId="1072">
    <w:name w:val="Char2 Char Char Char Char Char Char"/>
    <w:basedOn w:val="883"/>
    <w:next w:val="1072"/>
    <w:link w:val="883"/>
    <w:qFormat/>
    <w:pPr>
      <w:jc w:val="center"/>
      <w:spacing w:line="400" w:lineRule="exact"/>
      <w:widowControl/>
    </w:pPr>
  </w:style>
  <w:style w:type="paragraph" w:styleId="1073">
    <w:name w:val="Char Char4"/>
    <w:basedOn w:val="883"/>
    <w:next w:val="1073"/>
    <w:link w:val="883"/>
    <w:qFormat/>
    <w:pPr>
      <w:jc w:val="center"/>
      <w:spacing w:line="400" w:lineRule="exact"/>
      <w:widowControl/>
    </w:pPr>
  </w:style>
  <w:style w:type="paragraph" w:styleId="1074">
    <w:name w:val="Char3 Char Char Char1"/>
    <w:basedOn w:val="883"/>
    <w:next w:val="1074"/>
    <w:link w:val="883"/>
    <w:qFormat/>
    <w:rPr>
      <w:rFonts w:ascii="Tahoma" w:hAnsi="Tahoma"/>
      <w:sz w:val="24"/>
      <w:szCs w:val="20"/>
    </w:rPr>
  </w:style>
  <w:style w:type="paragraph" w:styleId="1075">
    <w:name w:val="无间隔"/>
    <w:next w:val="1075"/>
    <w:link w:val="883"/>
    <w:qFormat/>
    <w:pPr>
      <w:jc w:val="both"/>
      <w:widowControl w:val="off"/>
    </w:pPr>
    <w:rPr>
      <w:sz w:val="21"/>
      <w:szCs w:val="24"/>
      <w:lang w:val="en-US" w:eastAsia="zh-CN" w:bidi="ar-SA"/>
    </w:rPr>
  </w:style>
  <w:style w:type="paragraph" w:styleId="1076">
    <w:name w:val="22222222222222"/>
    <w:basedOn w:val="883"/>
    <w:next w:val="1076"/>
    <w:link w:val="883"/>
    <w:qFormat/>
    <w:pPr>
      <w:ind w:firstLine="480"/>
      <w:jc w:val="left"/>
      <w:spacing w:line="360" w:lineRule="auto"/>
      <w:widowControl/>
    </w:pPr>
    <w:rPr>
      <w:color w:val="ff0000"/>
      <w:sz w:val="24"/>
      <w:szCs w:val="20"/>
    </w:rPr>
  </w:style>
  <w:style w:type="character" w:styleId="1077">
    <w:name w:val="中等深浅网格 1 - 强调文字颜色 2 Char"/>
    <w:next w:val="1077"/>
    <w:link w:val="1078"/>
    <w:qFormat/>
    <w:rPr>
      <w:sz w:val="21"/>
      <w:szCs w:val="24"/>
      <w:lang w:val="zh-CN" w:eastAsia="zh-CN" w:bidi="ar-SA"/>
    </w:rPr>
  </w:style>
  <w:style w:type="paragraph" w:styleId="1078">
    <w:name w:val="1"/>
    <w:next w:val="1078"/>
    <w:link w:val="1077"/>
    <w:qFormat/>
    <w:rPr>
      <w:sz w:val="21"/>
      <w:szCs w:val="24"/>
      <w:lang w:val="zh-CN" w:eastAsia="zh-CN" w:bidi="ar-SA"/>
    </w:rPr>
  </w:style>
  <w:style w:type="paragraph" w:styleId="1079">
    <w:name w:val="图文"/>
    <w:basedOn w:val="883"/>
    <w:next w:val="1079"/>
    <w:link w:val="883"/>
    <w:qFormat/>
    <w:pPr>
      <w:spacing w:after="50" w:line="360" w:lineRule="auto"/>
    </w:pPr>
    <w:rPr>
      <w:sz w:val="24"/>
    </w:rPr>
  </w:style>
  <w:style w:type="paragraph" w:styleId="1080">
    <w:name w:val="xl23"/>
    <w:basedOn w:val="883"/>
    <w:next w:val="1080"/>
    <w:link w:val="883"/>
    <w:qFormat/>
    <w:pPr>
      <w:spacing w:before="100" w:beforeAutospacing="1" w:after="100" w:afterAutospacing="1" w:line="360" w:lineRule="auto"/>
      <w:widowControl/>
    </w:pPr>
    <w:rPr>
      <w:sz w:val="24"/>
      <w:szCs w:val="20"/>
    </w:rPr>
  </w:style>
  <w:style w:type="paragraph" w:styleId="1081">
    <w:name w:val="正文表格"/>
    <w:basedOn w:val="883"/>
    <w:next w:val="1081"/>
    <w:link w:val="1082"/>
    <w:qFormat/>
    <w:pPr>
      <w:jc w:val="left"/>
    </w:pPr>
    <w:rPr>
      <w:rFonts w:ascii="宋体" w:hAnsi="宋体"/>
      <w:color w:val="000000"/>
      <w:szCs w:val="21"/>
    </w:rPr>
  </w:style>
  <w:style w:type="character" w:styleId="1082">
    <w:name w:val="正文表格 Char"/>
    <w:next w:val="1082"/>
    <w:link w:val="1081"/>
    <w:qFormat/>
    <w:rPr>
      <w:rFonts w:ascii="宋体" w:hAnsi="宋体"/>
      <w:color w:val="000000"/>
      <w:sz w:val="21"/>
      <w:szCs w:val="21"/>
    </w:rPr>
  </w:style>
  <w:style w:type="paragraph" w:styleId="1083">
    <w:name w:val="正文重点"/>
    <w:basedOn w:val="883"/>
    <w:next w:val="1083"/>
    <w:link w:val="1084"/>
    <w:qFormat/>
    <w:pPr>
      <w:ind w:firstLine="482"/>
      <w:jc w:val="left"/>
      <w:spacing w:line="360" w:lineRule="auto"/>
    </w:pPr>
    <w:rPr>
      <w:b/>
      <w:sz w:val="24"/>
      <w:szCs w:val="20"/>
    </w:rPr>
  </w:style>
  <w:style w:type="character" w:styleId="1084">
    <w:name w:val="正文重点 Char"/>
    <w:next w:val="1084"/>
    <w:link w:val="1083"/>
    <w:qFormat/>
    <w:rPr>
      <w:b/>
      <w:sz w:val="24"/>
    </w:rPr>
  </w:style>
  <w:style w:type="paragraph" w:styleId="1085">
    <w:name w:val="标题1-附件"/>
    <w:basedOn w:val="884"/>
    <w:next w:val="1085"/>
    <w:link w:val="883"/>
    <w:qFormat/>
    <w:pPr>
      <w:jc w:val="left"/>
    </w:pPr>
    <w:rPr>
      <w:sz w:val="24"/>
      <w:szCs w:val="24"/>
    </w:rPr>
  </w:style>
  <w:style w:type="paragraph" w:styleId="1086">
    <w:name w:val="正文小标题"/>
    <w:basedOn w:val="883"/>
    <w:next w:val="897"/>
    <w:link w:val="1087"/>
    <w:qFormat/>
    <w:pPr>
      <w:ind w:firstLine="482"/>
      <w:jc w:val="left"/>
      <w:spacing w:before="312" w:after="312"/>
    </w:pPr>
    <w:rPr>
      <w:rFonts w:ascii="宋体" w:hAnsi="宋体"/>
      <w:b/>
      <w:i/>
      <w:color w:val="ff0000"/>
      <w:sz w:val="24"/>
      <w:szCs w:val="20"/>
    </w:rPr>
  </w:style>
  <w:style w:type="character" w:styleId="1087">
    <w:name w:val="正文小标题 Char"/>
    <w:next w:val="1087"/>
    <w:link w:val="1086"/>
    <w:qFormat/>
    <w:rPr>
      <w:rFonts w:ascii="宋体" w:hAnsi="宋体"/>
      <w:b/>
      <w:i/>
      <w:color w:val="ff0000"/>
      <w:sz w:val="24"/>
    </w:rPr>
  </w:style>
  <w:style w:type="paragraph" w:styleId="1088">
    <w:name w:val="正文大标题"/>
    <w:basedOn w:val="1086"/>
    <w:next w:val="897"/>
    <w:link w:val="1089"/>
    <w:qFormat/>
    <w:pPr>
      <w:jc w:val="center"/>
    </w:pPr>
    <w:rPr>
      <w:i w:val="0"/>
      <w:color w:val="000000"/>
      <w:sz w:val="28"/>
      <w:szCs w:val="21"/>
    </w:rPr>
  </w:style>
  <w:style w:type="character" w:styleId="1089">
    <w:name w:val="正文大标题 Char"/>
    <w:next w:val="1089"/>
    <w:link w:val="1088"/>
    <w:qFormat/>
    <w:rPr>
      <w:rFonts w:ascii="宋体" w:hAnsi="宋体"/>
      <w:b/>
      <w:color w:val="000000"/>
      <w:sz w:val="28"/>
      <w:szCs w:val="21"/>
    </w:rPr>
  </w:style>
  <w:style w:type="paragraph" w:styleId="1090">
    <w:name w:val="注释"/>
    <w:basedOn w:val="883"/>
    <w:next w:val="1090"/>
    <w:link w:val="1091"/>
    <w:qFormat/>
    <w:pPr>
      <w:ind w:left="420" w:hanging="420"/>
      <w:jc w:val="left"/>
    </w:pPr>
    <w:rPr>
      <w:rFonts w:ascii="宋体" w:hAnsi="宋体"/>
      <w:szCs w:val="21"/>
    </w:rPr>
  </w:style>
  <w:style w:type="character" w:styleId="1091">
    <w:name w:val="注释 Char"/>
    <w:next w:val="1091"/>
    <w:link w:val="1090"/>
    <w:qFormat/>
    <w:rPr>
      <w:rFonts w:ascii="宋体" w:hAnsi="宋体"/>
      <w:sz w:val="21"/>
      <w:szCs w:val="21"/>
    </w:rPr>
  </w:style>
  <w:style w:type="paragraph" w:styleId="1092">
    <w:name w:val="正文须知-1级"/>
    <w:basedOn w:val="883"/>
    <w:next w:val="883"/>
    <w:link w:val="883"/>
    <w:qFormat/>
    <w:pPr>
      <w:numPr>
        <w:ilvl w:val="0"/>
        <w:numId w:val="7"/>
      </w:numPr>
      <w:spacing w:line="300" w:lineRule="auto"/>
    </w:pPr>
    <w:rPr>
      <w:rFonts w:ascii="宋体" w:hAnsi="Calibri"/>
      <w:sz w:val="24"/>
      <w:szCs w:val="21"/>
    </w:rPr>
  </w:style>
  <w:style w:type="paragraph" w:styleId="1093">
    <w:name w:val="正文须知-2级"/>
    <w:basedOn w:val="883"/>
    <w:next w:val="1093"/>
    <w:link w:val="883"/>
    <w:qFormat/>
    <w:pPr>
      <w:numPr>
        <w:ilvl w:val="1"/>
        <w:numId w:val="7"/>
      </w:numPr>
      <w:spacing w:line="300" w:lineRule="auto"/>
    </w:pPr>
    <w:rPr>
      <w:rFonts w:ascii="宋体" w:hAnsi="Calibri"/>
      <w:sz w:val="24"/>
      <w:szCs w:val="21"/>
    </w:rPr>
  </w:style>
  <w:style w:type="paragraph" w:styleId="1094">
    <w:name w:val="正文须知-3级"/>
    <w:basedOn w:val="883"/>
    <w:next w:val="1094"/>
    <w:link w:val="883"/>
    <w:qFormat/>
    <w:pPr>
      <w:numPr>
        <w:ilvl w:val="2"/>
        <w:numId w:val="7"/>
      </w:numPr>
      <w:ind w:hanging="355"/>
      <w:spacing w:line="300" w:lineRule="auto"/>
    </w:pPr>
    <w:rPr>
      <w:rFonts w:ascii="宋体" w:hAnsi="Calibri"/>
      <w:sz w:val="24"/>
      <w:szCs w:val="21"/>
    </w:rPr>
  </w:style>
  <w:style w:type="character" w:styleId="1095">
    <w:name w:val="纯文本 字符"/>
    <w:next w:val="1095"/>
    <w:link w:val="883"/>
    <w:uiPriority w:val="99"/>
    <w:qFormat/>
    <w:rPr>
      <w:rFonts w:ascii="宋体" w:hAnsi="Courier New" w:eastAsia="宋体" w:cs="Times New Roman"/>
      <w:sz w:val="21"/>
      <w:szCs w:val="21"/>
      <w:lang w:val="en-US" w:eastAsia="zh-CN" w:bidi="ar-SA"/>
    </w:rPr>
  </w:style>
  <w:style w:type="paragraph" w:styleId="1096">
    <w:name w:val="表格1"/>
    <w:basedOn w:val="883"/>
    <w:next w:val="1096"/>
    <w:link w:val="883"/>
    <w:qFormat/>
    <w:pPr>
      <w:ind w:firstLine="480"/>
      <w:jc w:val="center"/>
    </w:pPr>
    <w:rPr>
      <w:sz w:val="24"/>
      <w:szCs w:val="20"/>
    </w:rPr>
  </w:style>
  <w:style w:type="character" w:styleId="1097">
    <w:name w:val="纯文本 字符1"/>
    <w:next w:val="1097"/>
    <w:link w:val="883"/>
    <w:qFormat/>
    <w:rPr>
      <w:rFonts w:ascii="宋体" w:hAnsi="Courier New"/>
    </w:rPr>
  </w:style>
  <w:style w:type="character" w:styleId="1098">
    <w:name w:val="bjh-p"/>
    <w:next w:val="1098"/>
    <w:link w:val="883"/>
    <w:qFormat/>
  </w:style>
  <w:style w:type="paragraph" w:styleId="1099">
    <w:name w:val="无标题条"/>
    <w:next w:val="883"/>
    <w:link w:val="883"/>
    <w:qFormat/>
    <w:pPr>
      <w:jc w:val="both"/>
    </w:pPr>
    <w:rPr>
      <w:sz w:val="21"/>
      <w:lang w:val="en-US" w:eastAsia="zh-CN" w:bidi="ar-SA"/>
    </w:rPr>
  </w:style>
  <w:style w:type="character" w:styleId="1100">
    <w:name w:val="正文格式 Char"/>
    <w:next w:val="1100"/>
    <w:link w:val="1101"/>
    <w:qFormat/>
    <w:rPr>
      <w:rFonts w:ascii="宋体" w:hAnsi="宋体"/>
      <w:sz w:val="24"/>
      <w:szCs w:val="24"/>
      <w:lang w:val="en-GB"/>
    </w:rPr>
  </w:style>
  <w:style w:type="paragraph" w:styleId="1101">
    <w:name w:val="正文格式"/>
    <w:basedOn w:val="883"/>
    <w:next w:val="1101"/>
    <w:link w:val="1100"/>
    <w:qFormat/>
    <w:pPr>
      <w:ind w:firstLine="480"/>
      <w:spacing w:line="360" w:lineRule="auto"/>
    </w:pPr>
    <w:rPr>
      <w:rFonts w:ascii="宋体" w:hAnsi="宋体"/>
      <w:sz w:val="24"/>
      <w:lang w:val="en-GB"/>
    </w:rPr>
  </w:style>
  <w:style w:type="character" w:styleId="1102">
    <w:name w:val="标题 3 Char"/>
    <w:next w:val="1102"/>
    <w:link w:val="883"/>
    <w:qFormat/>
    <w:rPr>
      <w:rFonts w:ascii="宋体" w:eastAsia="宋体"/>
      <w:b/>
      <w:sz w:val="24"/>
      <w:u w:val="single"/>
      <w:lang w:val="en-US" w:eastAsia="zh-CN" w:bidi="ar-SA"/>
    </w:rPr>
  </w:style>
  <w:style w:type="character" w:styleId="1103">
    <w:name w:val="正文缩进 Char"/>
    <w:next w:val="1103"/>
    <w:link w:val="883"/>
    <w:qFormat/>
    <w:rPr>
      <w:rFonts w:ascii="宋体" w:eastAsia="宋体"/>
      <w:sz w:val="24"/>
      <w:szCs w:val="24"/>
      <w:lang w:val="en-US" w:eastAsia="zh-CN" w:bidi="ar-SA"/>
    </w:rPr>
  </w:style>
  <w:style w:type="character" w:styleId="1104">
    <w:name w:val="Char Char111"/>
    <w:next w:val="1104"/>
    <w:link w:val="883"/>
    <w:qFormat/>
    <w:rPr>
      <w:rFonts w:ascii="宋体" w:eastAsia="宋体"/>
      <w:b/>
      <w:sz w:val="24"/>
      <w:u w:val="single"/>
      <w:lang w:val="en-US" w:eastAsia="zh-CN" w:bidi="ar-SA"/>
    </w:rPr>
  </w:style>
  <w:style w:type="character" w:styleId="1105">
    <w:name w:val="正文文本缩进 Char"/>
    <w:next w:val="1105"/>
    <w:link w:val="883"/>
    <w:qFormat/>
    <w:rPr>
      <w:rFonts w:eastAsia="宋体"/>
      <w:sz w:val="24"/>
      <w:szCs w:val="24"/>
      <w:lang w:val="en-US" w:eastAsia="zh-CN" w:bidi="ar-SA"/>
    </w:rPr>
  </w:style>
  <w:style w:type="character" w:styleId="1106">
    <w:name w:val="列出段落 Char"/>
    <w:next w:val="1106"/>
    <w:link w:val="883"/>
    <w:qFormat/>
    <w:rPr>
      <w:rFonts w:ascii="Calibri" w:hAnsi="Calibri" w:eastAsia="宋体"/>
      <w:sz w:val="21"/>
      <w:szCs w:val="22"/>
      <w:lang w:val="en-US" w:eastAsia="zh-CN" w:bidi="ar-SA"/>
    </w:rPr>
  </w:style>
  <w:style w:type="character" w:styleId="1107">
    <w:name w:val="页眉 Char"/>
    <w:next w:val="1107"/>
    <w:link w:val="883"/>
    <w:qFormat/>
    <w:rPr>
      <w:rFonts w:eastAsia="宋体"/>
      <w:sz w:val="18"/>
      <w:szCs w:val="18"/>
      <w:lang w:val="en-US" w:eastAsia="zh-CN" w:bidi="ar-SA"/>
    </w:rPr>
  </w:style>
  <w:style w:type="character" w:styleId="1108">
    <w:name w:val="标题 2 Char"/>
    <w:next w:val="1108"/>
    <w:link w:val="883"/>
    <w:qFormat/>
    <w:rPr>
      <w:rFonts w:ascii="Arial" w:hAnsi="Arial" w:eastAsia="黑体"/>
      <w:b/>
      <w:sz w:val="30"/>
      <w:lang w:val="en-US" w:eastAsia="zh-CN" w:bidi="ar-SA"/>
    </w:rPr>
  </w:style>
  <w:style w:type="paragraph" w:styleId="1109">
    <w:name w:val="字元 字元2"/>
    <w:basedOn w:val="883"/>
    <w:next w:val="1109"/>
    <w:link w:val="883"/>
    <w:qFormat/>
    <w:rPr>
      <w:rFonts w:ascii="Tahoma" w:hAnsi="Tahoma"/>
      <w:sz w:val="24"/>
      <w:szCs w:val="20"/>
    </w:rPr>
  </w:style>
  <w:style w:type="paragraph" w:styleId="1110">
    <w:name w:val="Char3 Char Char Char2"/>
    <w:basedOn w:val="883"/>
    <w:next w:val="1110"/>
    <w:link w:val="883"/>
    <w:qFormat/>
    <w:rPr>
      <w:rFonts w:ascii="Tahoma" w:hAnsi="Tahoma"/>
      <w:sz w:val="24"/>
      <w:szCs w:val="20"/>
    </w:rPr>
  </w:style>
  <w:style w:type="paragraph" w:styleId="1111">
    <w:name w:val="正文文本缩进2"/>
    <w:basedOn w:val="883"/>
    <w:next w:val="1111"/>
    <w:link w:val="883"/>
    <w:qFormat/>
    <w:pPr>
      <w:ind w:firstLine="480"/>
      <w:spacing w:line="480" w:lineRule="exact"/>
    </w:pPr>
    <w:rPr>
      <w:rFonts w:ascii="宋体" w:hAnsi="宋体"/>
      <w:sz w:val="24"/>
      <w:lang w:val="zh-CN" w:eastAsia="zh-CN"/>
    </w:rPr>
  </w:style>
  <w:style w:type="paragraph" w:styleId="1112">
    <w:name w:val="Char3"/>
    <w:basedOn w:val="883"/>
    <w:next w:val="1112"/>
    <w:link w:val="883"/>
    <w:qFormat/>
    <w:pPr>
      <w:tabs>
        <w:tab w:val="left" w:pos="360" w:leader="none"/>
      </w:tabs>
    </w:pPr>
    <w:rPr>
      <w:sz w:val="24"/>
    </w:rPr>
  </w:style>
  <w:style w:type="paragraph" w:styleId="1113">
    <w:name w:val="Char Char Char Char Char Char Char Char Char Char Char Char Char Char Char Char1"/>
    <w:basedOn w:val="883"/>
    <w:next w:val="1113"/>
    <w:link w:val="883"/>
    <w:qFormat/>
    <w:pPr>
      <w:jc w:val="center"/>
      <w:spacing w:after="160" w:line="240" w:lineRule="exact"/>
      <w:widowControl/>
    </w:pPr>
    <w:rPr>
      <w:rFonts w:ascii="宋体" w:hAnsi="宋体"/>
      <w:b/>
      <w:sz w:val="30"/>
      <w:szCs w:val="30"/>
      <w:lang w:eastAsia="en-US"/>
    </w:rPr>
  </w:style>
  <w:style w:type="paragraph" w:styleId="1114">
    <w:name w:val="Char Char1 Char Char Char Char Char Char1"/>
    <w:basedOn w:val="883"/>
    <w:next w:val="1114"/>
    <w:link w:val="883"/>
    <w:qFormat/>
    <w:pPr>
      <w:jc w:val="left"/>
      <w:spacing w:after="160" w:line="240" w:lineRule="exact"/>
      <w:widowControl/>
    </w:pPr>
    <w:rPr>
      <w:rFonts w:ascii="Verdana" w:hAnsi="Verdana" w:eastAsia="仿宋_GB2312"/>
      <w:sz w:val="24"/>
      <w:szCs w:val="20"/>
      <w:lang w:eastAsia="en-US"/>
    </w:rPr>
  </w:style>
  <w:style w:type="paragraph" w:styleId="1115">
    <w:name w:val="列出段落2"/>
    <w:basedOn w:val="883"/>
    <w:next w:val="1115"/>
    <w:link w:val="883"/>
    <w:qFormat/>
    <w:pPr>
      <w:ind w:firstLine="420"/>
    </w:pPr>
    <w:rPr>
      <w:rFonts w:ascii="Calibri" w:hAnsi="Calibri"/>
      <w:szCs w:val="22"/>
    </w:rPr>
  </w:style>
  <w:style w:type="paragraph" w:styleId="1116">
    <w:name w:val="Char Char Char1 Char2"/>
    <w:basedOn w:val="883"/>
    <w:next w:val="1116"/>
    <w:link w:val="883"/>
    <w:qFormat/>
    <w:rPr>
      <w:rFonts w:ascii="Tahoma" w:hAnsi="Tahoma"/>
      <w:sz w:val="24"/>
      <w:szCs w:val="20"/>
    </w:rPr>
  </w:style>
  <w:style w:type="paragraph" w:styleId="1117">
    <w:name w:val="Char Char Char2"/>
    <w:basedOn w:val="883"/>
    <w:next w:val="1117"/>
    <w:link w:val="883"/>
    <w:qFormat/>
    <w:rPr>
      <w:rFonts w:ascii="Tahoma" w:hAnsi="Tahoma"/>
      <w:sz w:val="24"/>
      <w:szCs w:val="20"/>
    </w:rPr>
  </w:style>
  <w:style w:type="paragraph" w:styleId="1118">
    <w:name w:val="Char Char Char Char Char Char Char2"/>
    <w:basedOn w:val="883"/>
    <w:next w:val="1118"/>
    <w:link w:val="883"/>
    <w:qFormat/>
    <w:pPr>
      <w:ind w:firstLine="200"/>
      <w:spacing w:line="360" w:lineRule="auto"/>
    </w:pPr>
    <w:rPr>
      <w:rFonts w:eastAsia="仿宋_GB2312"/>
      <w:sz w:val="24"/>
    </w:rPr>
  </w:style>
  <w:style w:type="paragraph" w:styleId="1119">
    <w:name w:val="正文缩进2"/>
    <w:basedOn w:val="883"/>
    <w:next w:val="1119"/>
    <w:link w:val="883"/>
    <w:qFormat/>
    <w:pPr>
      <w:ind w:firstLine="567"/>
      <w:spacing w:line="480" w:lineRule="exact"/>
      <w:widowControl/>
    </w:pPr>
    <w:rPr>
      <w:rFonts w:ascii="宋体"/>
      <w:color w:val="000000"/>
      <w:sz w:val="28"/>
      <w:szCs w:val="20"/>
      <w:lang w:val="zh-CN" w:eastAsia="zh-CN"/>
    </w:rPr>
  </w:style>
  <w:style w:type="paragraph" w:styleId="1120">
    <w:name w:val="Revision"/>
    <w:next w:val="1120"/>
    <w:link w:val="883"/>
    <w:qFormat/>
    <w:rPr>
      <w:sz w:val="21"/>
      <w:szCs w:val="24"/>
      <w:lang w:val="en-US" w:eastAsia="zh-CN" w:bidi="ar-SA"/>
    </w:rPr>
  </w:style>
  <w:style w:type="paragraph" w:styleId="1121">
    <w:name w:val="Char22"/>
    <w:basedOn w:val="883"/>
    <w:next w:val="1121"/>
    <w:link w:val="883"/>
    <w:qFormat/>
    <w:rPr>
      <w:rFonts w:ascii="Tahoma" w:hAnsi="Tahoma"/>
      <w:sz w:val="24"/>
      <w:szCs w:val="20"/>
    </w:rPr>
  </w:style>
  <w:style w:type="paragraph" w:styleId="1122">
    <w:name w:val="Char Char Char Char Char Char Char Char Char Char2"/>
    <w:basedOn w:val="883"/>
    <w:next w:val="1122"/>
    <w:link w:val="883"/>
    <w:qFormat/>
    <w:rPr>
      <w:rFonts w:ascii="宋体" w:hAnsi="宋体" w:cs="Courier New"/>
      <w:sz w:val="32"/>
      <w:szCs w:val="32"/>
    </w:rPr>
  </w:style>
  <w:style w:type="paragraph" w:styleId="1123">
    <w:name w:val="Char2 Char Char Char Char Char Char1"/>
    <w:basedOn w:val="883"/>
    <w:next w:val="1123"/>
    <w:link w:val="883"/>
    <w:qFormat/>
    <w:pPr>
      <w:jc w:val="center"/>
      <w:spacing w:line="400" w:lineRule="exact"/>
      <w:widowControl/>
    </w:pPr>
  </w:style>
  <w:style w:type="character" w:styleId="1124">
    <w:name w:val="页脚 Char"/>
    <w:next w:val="1124"/>
    <w:link w:val="883"/>
    <w:qFormat/>
    <w:rPr>
      <w:rFonts w:ascii="宋体" w:eastAsia="宋体"/>
      <w:sz w:val="18"/>
      <w:lang w:val="en-US" w:eastAsia="zh-CN" w:bidi="ar-SA"/>
    </w:rPr>
  </w:style>
  <w:style w:type="paragraph" w:styleId="1125">
    <w:name w:val="Char Char41"/>
    <w:basedOn w:val="883"/>
    <w:next w:val="1125"/>
    <w:link w:val="883"/>
    <w:qFormat/>
    <w:pPr>
      <w:jc w:val="center"/>
      <w:spacing w:line="400" w:lineRule="exact"/>
      <w:widowControl/>
    </w:pPr>
  </w:style>
  <w:style w:type="character" w:styleId="1126">
    <w:name w:val="批注文字 Char"/>
    <w:next w:val="1126"/>
    <w:link w:val="883"/>
    <w:uiPriority w:val="99"/>
    <w:qFormat/>
    <w:rPr>
      <w:sz w:val="21"/>
      <w:szCs w:val="24"/>
    </w:rPr>
  </w:style>
  <w:style w:type="character" w:styleId="1127">
    <w:name w:val="标题 Char"/>
    <w:next w:val="1127"/>
    <w:link w:val="883"/>
    <w:qFormat/>
    <w:rPr>
      <w:b/>
      <w:sz w:val="32"/>
    </w:rPr>
  </w:style>
  <w:style w:type="paragraph" w:styleId="1128">
    <w:name w:val="图例"/>
    <w:basedOn w:val="883"/>
    <w:next w:val="1128"/>
    <w:link w:val="883"/>
    <w:qFormat/>
    <w:pPr>
      <w:jc w:val="center"/>
      <w:spacing w:before="120" w:after="120" w:line="360" w:lineRule="auto"/>
    </w:pPr>
    <w:rPr>
      <w:rFonts w:eastAsia="仿宋_GB2312"/>
      <w:b/>
      <w:sz w:val="24"/>
      <w:szCs w:val="20"/>
    </w:rPr>
  </w:style>
  <w:style w:type="table" w:styleId="1129">
    <w:name w:val="Table Normal"/>
    <w:next w:val="1129"/>
    <w:link w:val="883"/>
    <w:uiPriority w:val="2"/>
    <w:unhideWhenUsed/>
    <w:qFormat/>
    <w:pPr>
      <w:widowControl w:val="off"/>
    </w:pPr>
    <w:rPr>
      <w:rFonts w:ascii="Calibri" w:hAnsi="Calibri"/>
      <w:sz w:val="22"/>
      <w:szCs w:val="22"/>
      <w:lang w:val="en-US" w:eastAsia="en-US" w:bidi="ar-SA"/>
    </w:rPr>
    <w:tblPr/>
  </w:style>
  <w:style w:type="paragraph" w:styleId="1130">
    <w:name w:val="Table Paragraph"/>
    <w:basedOn w:val="883"/>
    <w:next w:val="1130"/>
    <w:link w:val="883"/>
    <w:uiPriority w:val="1"/>
    <w:qFormat/>
    <w:pPr>
      <w:jc w:val="left"/>
    </w:pPr>
    <w:rPr>
      <w:rFonts w:ascii="宋体" w:hAnsi="宋体" w:cs="宋体"/>
      <w:sz w:val="22"/>
      <w:szCs w:val="22"/>
      <w:lang w:eastAsia="en-US"/>
    </w:rPr>
  </w:style>
  <w:style w:type="paragraph" w:styleId="1131">
    <w:name w:val="成文日期"/>
    <w:basedOn w:val="883"/>
    <w:next w:val="1131"/>
    <w:link w:val="1132"/>
    <w:qFormat/>
    <w:pPr>
      <w:ind w:right="400" w:firstLine="200"/>
      <w:jc w:val="right"/>
      <w:spacing w:line="570" w:lineRule="exact"/>
    </w:pPr>
    <w:rPr>
      <w:rFonts w:ascii="仿宋_GB2312" w:eastAsia="仿宋_GB2312"/>
      <w:sz w:val="32"/>
      <w:szCs w:val="20"/>
    </w:rPr>
  </w:style>
  <w:style w:type="character" w:styleId="1132">
    <w:name w:val="成文日期 Char"/>
    <w:next w:val="1132"/>
    <w:link w:val="1131"/>
    <w:rPr>
      <w:rFonts w:ascii="仿宋_GB2312" w:eastAsia="仿宋_GB2312"/>
      <w:sz w:val="32"/>
    </w:rPr>
  </w:style>
  <w:style w:type="paragraph" w:styleId="1133">
    <w:name w:val="修订"/>
    <w:next w:val="1133"/>
    <w:link w:val="883"/>
    <w:uiPriority w:val="99"/>
    <w:unhideWhenUsed/>
    <w:rPr>
      <w:sz w:val="21"/>
      <w:szCs w:val="24"/>
      <w:lang w:val="en-US" w:eastAsia="zh-CN" w:bidi="ar-SA"/>
    </w:rPr>
  </w:style>
  <w:style w:type="paragraph" w:styleId="1134">
    <w:name w:val="标题 31"/>
    <w:next w:val="883"/>
    <w:link w:val="883"/>
    <w:qFormat/>
    <w:pPr>
      <w:jc w:val="left"/>
      <w:keepLines/>
      <w:keepNext/>
      <w:spacing w:before="360" w:after="120"/>
      <w:widowControl w:val="off"/>
      <w:outlineLvl w:val="2"/>
    </w:pPr>
    <w:rPr>
      <w:rFonts w:ascii="宋体" w:hAnsi="Times New Roman" w:eastAsia="宋体" w:cs="Times New Roman"/>
      <w:b/>
      <w:sz w:val="24"/>
      <w:szCs w:val="20"/>
      <w:u w:val="single"/>
      <w:lang w:val="en-US" w:eastAsia="zh-CN" w:bidi="ar-SA"/>
    </w:rPr>
  </w:style>
  <w:style w:type="paragraph" w:styleId="1135">
    <w:name w:val="一、"/>
    <w:next w:val="1135"/>
    <w:link w:val="883"/>
    <w:qFormat/>
    <w:pPr>
      <w:ind w:firstLine="640"/>
      <w:jc w:val="both"/>
      <w:spacing w:line="570" w:lineRule="exact"/>
      <w:widowControl w:val="off"/>
    </w:pPr>
    <w:rPr>
      <w:rFonts w:ascii="Times New Roman" w:hAnsi="Times New Roman" w:eastAsia="黑体" w:cs="Times New Roman"/>
      <w:color w:val="0d1e0f"/>
      <w:sz w:val="32"/>
      <w:szCs w:val="32"/>
      <w:lang w:val="en-US" w:eastAsia="zh-CN" w:bidi="ar-SA"/>
    </w:rPr>
  </w:style>
  <w:style w:type="character" w:styleId="1136">
    <w:name w:val="font11"/>
    <w:basedOn w:val="893"/>
    <w:next w:val="1136"/>
    <w:link w:val="883"/>
    <w:rPr>
      <w:rFonts w:hint="eastAsia" w:ascii="宋体" w:hAnsi="宋体" w:eastAsia="宋体" w:cs="宋体"/>
      <w:b/>
      <w:bCs/>
      <w:i w:val="0"/>
      <w:iCs w:val="0"/>
      <w:color w:val="000000"/>
      <w:sz w:val="20"/>
      <w:szCs w:val="20"/>
      <w:u w:val="none"/>
    </w:rPr>
  </w:style>
  <w:style w:type="character" w:styleId="29524" w:default="1">
    <w:name w:val="Default Paragraph Font"/>
    <w:uiPriority w:val="1"/>
    <w:semiHidden/>
    <w:unhideWhenUsed/>
  </w:style>
  <w:style w:type="numbering" w:styleId="29525" w:default="1">
    <w:name w:val="No List"/>
    <w:uiPriority w:val="99"/>
    <w:semiHidden/>
    <w:unhideWhenUsed/>
  </w:style>
  <w:style w:type="table" w:styleId="2952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汤丽华</cp:lastModifiedBy>
  <cp:revision>5</cp:revision>
  <dcterms:created xsi:type="dcterms:W3CDTF">2022-05-30T08:08:00Z</dcterms:created>
  <dcterms:modified xsi:type="dcterms:W3CDTF">2025-09-17T07:59:50Z</dcterms:modified>
</cp:coreProperties>
</file>