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255" w:tblpY="175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24"/>
        <w:gridCol w:w="85"/>
        <w:gridCol w:w="302"/>
        <w:gridCol w:w="1627"/>
        <w:gridCol w:w="1109"/>
        <w:gridCol w:w="1025"/>
        <w:gridCol w:w="1025"/>
        <w:gridCol w:w="1025"/>
        <w:gridCol w:w="1821"/>
      </w:tblGrid>
      <w:tr w14:paraId="6EF69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3555F6">
            <w:pPr>
              <w:rPr>
                <w:rFonts w:ascii="宋体" w:hAnsi="宋体" w:cs="宋体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215CC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5B747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6569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A40CF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25280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C9D3F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04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8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58746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573A8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CEDDA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5A0F2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0E1A1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4A8E0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16FF40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123825</wp:posOffset>
                  </wp:positionV>
                  <wp:extent cx="664210" cy="640080"/>
                  <wp:effectExtent l="0" t="0" r="4445" b="1143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46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74F71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09230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15CD0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7AA58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542F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D8C6F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F035C9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4B1D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82A19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0846C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FEE54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DB523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6C0D9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DB225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C69306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AF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403E4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15162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B03F9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B0A6E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E6F3AC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2A81A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B90FF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EF5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CF019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0A758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802CD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5759B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4DB5B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8E13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26C196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6BCC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49F4B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B5A7C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6662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068DF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2AA57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A134A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0253D25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CE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1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44769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EC59D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E5A74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BD642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9CAC0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77ABE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5CF68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E9A6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05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9240A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4C40A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903A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9273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51FC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85ADC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29570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A84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69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574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56"/>
                <w:szCs w:val="5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6"/>
                <w:szCs w:val="56"/>
              </w:rPr>
              <w:t>工程造价咨询报告书</w:t>
            </w:r>
          </w:p>
        </w:tc>
      </w:tr>
      <w:tr w14:paraId="6303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02" w:hRule="atLeast"/>
        </w:trPr>
        <w:tc>
          <w:tcPr>
            <w:tcW w:w="1011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EFE449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634101">
            <w:pPr>
              <w:widowControl/>
              <w:jc w:val="center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咨询项目全称：</w:t>
            </w:r>
          </w:p>
        </w:tc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72B65">
            <w:pPr>
              <w:widowControl/>
              <w:textAlignment w:val="center"/>
              <w:rPr>
                <w:rFonts w:hint="eastAsia" w:ascii="楷体" w:hAnsi="楷体" w:eastAsia="楷体" w:cs="楷体"/>
                <w:color w:val="0000FF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FF"/>
                <w:sz w:val="36"/>
                <w:szCs w:val="36"/>
                <w:lang w:eastAsia="zh-CN"/>
              </w:rPr>
              <w:t>扬州市梅岭小学电动车车棚建设项目(梅岭校区、花都汇校区)</w:t>
            </w:r>
          </w:p>
        </w:tc>
      </w:tr>
      <w:tr w14:paraId="4B8D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4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1673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C2110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19AB89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0F2755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B8C4F4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7CE435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251C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8FC6D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09D63F">
            <w:pPr>
              <w:widowControl/>
              <w:jc w:val="left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咨询业务类别：</w:t>
            </w:r>
          </w:p>
        </w:tc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9B7EFF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FF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val="en-US" w:eastAsia="zh-CN"/>
              </w:rPr>
              <w:t>工程量清单及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</w:rPr>
              <w:t>最高投标限价审核</w:t>
            </w:r>
          </w:p>
        </w:tc>
      </w:tr>
      <w:tr w14:paraId="7B8C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8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104D0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6037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B7503C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AEA84E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BBE2D7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B012C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1717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6DF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6977B">
            <w:pPr>
              <w:widowControl/>
              <w:jc w:val="left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咨询报告日期：</w:t>
            </w:r>
          </w:p>
        </w:tc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897F7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FF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eastAsia="zh-CN"/>
              </w:rPr>
              <w:t>2025年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36"/>
                <w:szCs w:val="36"/>
                <w:lang w:eastAsia="zh-CN"/>
              </w:rPr>
              <w:t>日</w:t>
            </w:r>
          </w:p>
        </w:tc>
      </w:tr>
      <w:tr w14:paraId="67A9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50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334DA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E98D7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9E55B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20A2C3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7EFB90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2CDF35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F54BD6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</w:tr>
      <w:tr w14:paraId="098C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56177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sz w:val="36"/>
                <w:szCs w:val="36"/>
              </w:rPr>
            </w:pPr>
            <w:r>
              <w:rPr>
                <w:rFonts w:ascii="楷体_GB2312" w:hAnsi="宋体" w:eastAsia="楷体_GB2312" w:cs="楷体_GB2312"/>
                <w:b/>
                <w:bCs/>
                <w:kern w:val="0"/>
                <w:sz w:val="36"/>
                <w:szCs w:val="36"/>
              </w:rPr>
              <w:t xml:space="preserve"> 江苏大诚工程项目管理有限公司</w:t>
            </w:r>
          </w:p>
        </w:tc>
      </w:tr>
      <w:tr w14:paraId="1F76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7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F5CB7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817A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3E0E2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D6ACCB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403AB9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AEC8C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83B623">
            <w:pPr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</w:tr>
      <w:tr w14:paraId="1A0A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B1C387">
            <w:pPr>
              <w:jc w:val="center"/>
              <w:rPr>
                <w:rFonts w:ascii="楷体_GB2312" w:hAnsi="宋体" w:eastAsia="楷体_GB2312" w:cs="楷体_GB2312"/>
                <w:sz w:val="32"/>
                <w:szCs w:val="32"/>
              </w:rPr>
            </w:pPr>
          </w:p>
        </w:tc>
      </w:tr>
    </w:tbl>
    <w:p w14:paraId="235FBE10">
      <w:pPr>
        <w:jc w:val="left"/>
      </w:pPr>
    </w:p>
    <w:p w14:paraId="204CC00E">
      <w:pPr>
        <w:widowControl/>
        <w:jc w:val="left"/>
      </w:pPr>
      <w:r>
        <w:br w:type="page"/>
      </w:r>
    </w:p>
    <w:tbl>
      <w:tblPr>
        <w:tblStyle w:val="5"/>
        <w:tblW w:w="0" w:type="auto"/>
        <w:tblInd w:w="2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68"/>
        <w:gridCol w:w="575"/>
        <w:gridCol w:w="388"/>
        <w:gridCol w:w="1579"/>
        <w:gridCol w:w="469"/>
        <w:gridCol w:w="177"/>
        <w:gridCol w:w="1279"/>
        <w:gridCol w:w="1567"/>
        <w:gridCol w:w="965"/>
      </w:tblGrid>
      <w:tr w14:paraId="1A2DA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3D1C4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F8E47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59E9F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5CC1B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ADA1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261A3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5BB6A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5C1EE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ED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ACAC77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咨询报告书编号：</w:t>
            </w:r>
          </w:p>
        </w:tc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DFFCC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苏诚工咨标 [2025]018号</w:t>
            </w:r>
          </w:p>
        </w:tc>
      </w:tr>
      <w:tr w14:paraId="068E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46454C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咨询项目委托方全称：</w:t>
            </w:r>
          </w:p>
        </w:tc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15C5C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扬州市蜀冈-瘦西湖风景名胜区管理委员会财政审计局</w:t>
            </w:r>
          </w:p>
        </w:tc>
      </w:tr>
      <w:tr w14:paraId="337B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D5BA0A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咨询企业公章：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FA3296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C84F3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3088A1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C93AAA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A1C24F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855067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</w:tr>
      <w:tr w14:paraId="3A11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4C73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513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022E5F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2E37E3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176819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5B0B4C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E7F3BE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E0320E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</w:tr>
      <w:tr w14:paraId="2663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3164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EB31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87BAE4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F7724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2E4B58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10058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90DE9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73E0AA">
            <w:pPr>
              <w:jc w:val="left"/>
              <w:rPr>
                <w:rFonts w:ascii="楷体_GB2312" w:hAnsi="宋体" w:eastAsia="楷体_GB2312" w:cs="楷体_GB2312"/>
                <w:sz w:val="24"/>
                <w:szCs w:val="24"/>
              </w:rPr>
            </w:pPr>
          </w:p>
        </w:tc>
      </w:tr>
      <w:tr w14:paraId="468D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241976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12"/>
                <w:rFonts w:hint="default"/>
                <w:color w:val="auto"/>
              </w:rPr>
              <w:t>咨询企业法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2"/>
                <w:rFonts w:hint="default"/>
                <w:color w:val="auto"/>
              </w:rPr>
              <w:t>定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2"/>
                <w:rFonts w:hint="default"/>
                <w:color w:val="auto"/>
              </w:rPr>
              <w:t>住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2"/>
                <w:rFonts w:hint="default"/>
                <w:color w:val="auto"/>
              </w:rPr>
              <w:t>所：</w:t>
            </w:r>
          </w:p>
        </w:tc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1C2CA7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南京市秦淮区莫愁路329号</w:t>
            </w:r>
          </w:p>
        </w:tc>
      </w:tr>
      <w:tr w14:paraId="655B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E770C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      编：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E20C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0BCEF4">
            <w:pPr>
              <w:jc w:val="left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210000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EEF48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27456F">
            <w:pPr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>15150813466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E9B9B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97DF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C6353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咨询作业期：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F529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54127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>2025年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 xml:space="preserve">月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>日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A05C1"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F72B6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>2025年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kern w:val="0"/>
                <w:sz w:val="24"/>
                <w:szCs w:val="20"/>
                <w:lang w:eastAsia="zh-CN"/>
              </w:rPr>
              <w:t>日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F5A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38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BD8B3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E255D6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樊国泉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196D9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9B34E8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技术负责人：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5C078C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  樊国泉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941946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46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D8A8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11"/>
                <w:rFonts w:hint="default"/>
                <w:color w:val="auto"/>
              </w:rPr>
              <w:t>项目负责人：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83F720">
            <w:pPr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戴宇光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CCA304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执业资格：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8EC59B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注册造价师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0291D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从事专业：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003710">
            <w:pPr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土建</w:t>
            </w:r>
          </w:p>
        </w:tc>
      </w:tr>
      <w:tr w14:paraId="3BBC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E46D7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专业咨询员：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F6B255">
            <w:pPr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杨加伟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A3AB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执业资格：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73F890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注册造价师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78620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从事专业：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6B73B2">
            <w:pPr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土建</w:t>
            </w:r>
          </w:p>
        </w:tc>
      </w:tr>
      <w:tr w14:paraId="2413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9CC4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专业咨询员：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52117">
            <w:pPr>
              <w:jc w:val="center"/>
              <w:rPr>
                <w:rFonts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祁小亮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84DECD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执业资格：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0DBBA2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注册造价师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53E40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从事专业：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0A491F">
            <w:pPr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安装</w:t>
            </w:r>
          </w:p>
        </w:tc>
      </w:tr>
      <w:tr w14:paraId="699D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7A61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专业咨询员：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D1B426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92D0A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执业资格：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1F462E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E898D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从事专业：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186229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4BBE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AD918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专业咨询员：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7F3FB1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 w14:paraId="36F5E0EB"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6567D3C0">
            <w:pPr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  <w:p w14:paraId="252E22FD"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BC31B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执业资格：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75C5C1"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87A0AD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从事专业：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08C137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</w:tbl>
    <w:p w14:paraId="588C0D57">
      <w:pPr>
        <w:spacing w:line="360" w:lineRule="auto"/>
        <w:jc w:val="left"/>
        <w:rPr>
          <w:rFonts w:ascii="宋体" w:hAnsi="宋体"/>
          <w:b/>
          <w:bCs/>
          <w:spacing w:val="32"/>
          <w:sz w:val="44"/>
          <w:szCs w:val="44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207"/>
        <w:gridCol w:w="1938"/>
        <w:gridCol w:w="800"/>
        <w:gridCol w:w="2036"/>
      </w:tblGrid>
      <w:tr w14:paraId="13C0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1" w:hRule="atLeast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A31E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CellSpacing w:w="0" w:type="dxa"/>
              <w:tblInd w:w="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40"/>
            </w:tblGrid>
            <w:tr w14:paraId="778DCF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Before w:w="0" w:type="auto"/>
                <w:trHeight w:val="751" w:hRule="atLeast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 w14:paraId="4958A123"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44"/>
                      <w:szCs w:val="44"/>
                    </w:rPr>
                    <w:t>咨询报告书目录</w:t>
                  </w:r>
                </w:p>
              </w:tc>
            </w:tr>
          </w:tbl>
          <w:p w14:paraId="14971E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A47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96DBB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82E14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A3B1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7B0E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9ED58F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</w:t>
            </w:r>
            <w:r>
              <w:rPr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页</w:t>
            </w:r>
          </w:p>
        </w:tc>
      </w:tr>
      <w:tr w14:paraId="7A7F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3E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32E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文件内容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A4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文件作者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E4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页码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C5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D57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D9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A536"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</w:rPr>
              <w:t>最高投标限价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审核成果报告书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CAE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戴宇光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EF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53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AB8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50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C343"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</w:rPr>
              <w:t>最高投标限价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明细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表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709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杨加伟、</w:t>
            </w:r>
            <w:r>
              <w:rPr>
                <w:rFonts w:hint="eastAsia" w:ascii="楷体" w:hAnsi="楷体" w:eastAsia="楷体" w:cs="宋体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祁小亮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57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A2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BD7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8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D56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E62B"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ED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E3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77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775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7C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9846"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E3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38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DA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966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6F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E893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B2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73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0E1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62FD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BED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00C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2F5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5E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90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98F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E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94D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8C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2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51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547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C44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7EB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A0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1F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02A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585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C4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CF3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75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AD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52AB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F3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1A7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84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B4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8C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C94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AC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D68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97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93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6D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AB2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DE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A96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2B1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AD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8B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303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AC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DC7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1A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4A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1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EEE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A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D59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1C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27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1A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0836B5BB">
      <w:pPr>
        <w:spacing w:line="360" w:lineRule="auto"/>
        <w:rPr>
          <w:rFonts w:ascii="宋体" w:hAnsi="宋体"/>
          <w:b/>
          <w:bCs/>
          <w:spacing w:val="32"/>
          <w:sz w:val="44"/>
          <w:szCs w:val="44"/>
        </w:rPr>
      </w:pPr>
    </w:p>
    <w:p w14:paraId="73977C1B">
      <w:pPr>
        <w:spacing w:line="360" w:lineRule="auto"/>
        <w:jc w:val="center"/>
        <w:rPr>
          <w:rFonts w:ascii="宋体" w:hAnsi="宋体"/>
          <w:b/>
          <w:bCs/>
          <w:spacing w:val="32"/>
          <w:sz w:val="36"/>
          <w:szCs w:val="36"/>
        </w:rPr>
      </w:pPr>
      <w:r>
        <w:rPr>
          <w:rFonts w:hint="eastAsia" w:ascii="宋体" w:hAnsi="宋体"/>
          <w:b/>
          <w:bCs/>
          <w:spacing w:val="32"/>
          <w:sz w:val="44"/>
          <w:szCs w:val="44"/>
        </w:rPr>
        <w:t xml:space="preserve"> 江苏大诚工程项目管理有限公司</w:t>
      </w:r>
    </w:p>
    <w:p w14:paraId="7F8CA5D6">
      <w:pPr>
        <w:spacing w:line="360" w:lineRule="auto"/>
        <w:jc w:val="center"/>
        <w:rPr>
          <w:rFonts w:hint="eastAsia" w:ascii="宋体" w:hAnsi="宋体" w:eastAsia="宋体"/>
          <w:spacing w:val="32"/>
          <w:sz w:val="28"/>
          <w:szCs w:val="28"/>
          <w:lang w:eastAsia="zh-CN"/>
        </w:rPr>
      </w:pPr>
      <w:r>
        <w:rPr>
          <w:rFonts w:hint="eastAsia" w:ascii="宋体" w:hAnsi="宋体"/>
          <w:spacing w:val="32"/>
          <w:sz w:val="28"/>
          <w:szCs w:val="28"/>
        </w:rPr>
        <w:t xml:space="preserve"> </w:t>
      </w:r>
      <w:r>
        <w:rPr>
          <w:rFonts w:hint="eastAsia" w:ascii="宋体" w:hAnsi="宋体"/>
          <w:color w:val="0000FF"/>
          <w:spacing w:val="32"/>
          <w:sz w:val="28"/>
          <w:szCs w:val="28"/>
          <w:lang w:eastAsia="zh-CN"/>
        </w:rPr>
        <w:t>苏诚工咨标 [2025]018号</w:t>
      </w:r>
    </w:p>
    <w:p w14:paraId="3B61401E">
      <w:pPr>
        <w:spacing w:line="360" w:lineRule="auto"/>
        <w:rPr>
          <w:rFonts w:ascii="宋体" w:hAnsi="宋体"/>
          <w:b/>
          <w:bCs/>
          <w:sz w:val="44"/>
        </w:rPr>
      </w:pP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199390</wp:posOffset>
                </wp:positionV>
                <wp:extent cx="239649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57.55pt;margin-top:15.7pt;height:0.05pt;width:188.7pt;z-index:251660288;mso-width-relative:page;mso-height-relative:page;" filled="f" stroked="t" coordsize="21600,21600" o:gfxdata="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I&#10;rSnYAAAACQEAAA8AAAAAAAAAAQAgAAAAIgAAAGRycy9kb3ducmV2LnhtbFBLAQIUABQAAAAIAIdO&#10;4kBzsp6E6gEAAN4DAAAOAAAAAAAAAAEAIAAAACcBAABkcnMvZTJvRG9jLnhtbFBLBQYAAAAABgAG&#10;AFkBAACD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6350" r="0" b="63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7Qz71AAAAAYB&#10;AAAPAAAAAAAAAAEAIAAAACIAAABkcnMvZG93bnJldi54bWxQSwECFAAUAAAACACHTuJAkvYfyuYB&#10;AADcAwAADgAAAAAAAAABACAAAAAjAQAAZHJzL2Uyb0RvYy54bWxQSwUGAAAAAAYABgBZAQAAewUA&#10;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 xml:space="preserve">                           </w:t>
      </w:r>
      <w:r>
        <w:rPr>
          <w:rFonts w:hint="eastAsia" w:ascii="宋体" w:hAnsi="宋体"/>
          <w:b/>
          <w:bCs/>
          <w:color w:val="FF0000"/>
          <w:sz w:val="32"/>
        </w:rPr>
        <w:t>★</w:t>
      </w:r>
      <w:r>
        <w:rPr>
          <w:rFonts w:hint="eastAsia" w:ascii="宋体" w:hAnsi="宋体"/>
          <w:b/>
          <w:bCs/>
          <w:sz w:val="32"/>
        </w:rPr>
        <w:t xml:space="preserve">  </w:t>
      </w:r>
    </w:p>
    <w:p w14:paraId="60CBA414">
      <w:pPr>
        <w:widowControl/>
        <w:jc w:val="center"/>
        <w:rPr>
          <w:rFonts w:hint="eastAsia" w:ascii="仿宋_GB2312" w:eastAsia="仿宋_GB2312"/>
          <w:bCs/>
          <w:sz w:val="44"/>
          <w:szCs w:val="44"/>
        </w:rPr>
      </w:pPr>
      <w:r>
        <w:rPr>
          <w:rFonts w:hint="eastAsia" w:ascii="仿宋_GB2312" w:eastAsia="仿宋_GB2312"/>
          <w:bCs/>
          <w:sz w:val="44"/>
          <w:szCs w:val="44"/>
        </w:rPr>
        <w:t>关于</w:t>
      </w:r>
      <w:r>
        <w:rPr>
          <w:rFonts w:hint="eastAsia" w:ascii="仿宋_GB2312" w:eastAsia="仿宋_GB2312"/>
          <w:bCs/>
          <w:color w:val="0000FF"/>
          <w:sz w:val="44"/>
          <w:szCs w:val="44"/>
          <w:lang w:eastAsia="zh-CN"/>
        </w:rPr>
        <w:t>扬州市梅岭小学电动车车棚建设项目(梅岭校区、花都汇校区)</w:t>
      </w:r>
      <w:r>
        <w:rPr>
          <w:rFonts w:hint="eastAsia" w:ascii="仿宋_GB2312" w:eastAsia="仿宋_GB2312"/>
          <w:bCs/>
          <w:sz w:val="44"/>
          <w:szCs w:val="44"/>
        </w:rPr>
        <w:t>最高投标限价审核成果报告书</w:t>
      </w:r>
    </w:p>
    <w:p w14:paraId="09675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FF"/>
          <w:kern w:val="0"/>
          <w:sz w:val="28"/>
          <w:szCs w:val="24"/>
          <w:lang w:eastAsia="zh-CN"/>
        </w:rPr>
        <w:t>扬州市蜀冈-瘦西湖风景名胜区管理委员会财政审计局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3D703E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受贵单位委托，我公司组织专业人员对</w:t>
      </w:r>
      <w:r>
        <w:rPr>
          <w:rFonts w:hint="eastAsia" w:cs="宋体"/>
          <w:color w:val="0000FF"/>
          <w:sz w:val="28"/>
          <w:szCs w:val="28"/>
          <w:lang w:eastAsia="zh-CN"/>
        </w:rPr>
        <w:t>扬州市梅岭小学电动车车棚建设项目(梅岭校区、花都汇校区)</w:t>
      </w:r>
      <w:r>
        <w:rPr>
          <w:rFonts w:hint="eastAsia" w:ascii="宋体" w:hAnsi="宋体" w:eastAsia="宋体" w:cs="宋体"/>
          <w:sz w:val="28"/>
          <w:szCs w:val="28"/>
        </w:rPr>
        <w:t>最高投标限价审核。该工程最高投标限价的编制质量由编制单位负责，我公司的责任是对该最高投标限价发表审核意见。在审核过程中，结合该工程的概念性方案及实际情况，参照类似工程，依据市场波动，查阅有关定额标准等我公司认为必要的审核程序,现将最高投标限价审核情况报告如下：</w:t>
      </w:r>
    </w:p>
    <w:p w14:paraId="53E45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7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一、工程概况</w:t>
      </w:r>
    </w:p>
    <w:p w14:paraId="70583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扬州市梅岭小学电动车车棚建设项目(梅岭校区、花都汇校区)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AB33E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2、建设地点：</w:t>
      </w:r>
      <w:r>
        <w:rPr>
          <w:rFonts w:hint="eastAsia" w:ascii="宋体" w:hAnsi="宋体" w:cs="宋体"/>
          <w:color w:val="0000FF"/>
          <w:sz w:val="28"/>
          <w:szCs w:val="28"/>
          <w:lang w:eastAsia="zh-CN"/>
        </w:rPr>
        <w:t>扬州市梅岭小学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54DC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3、项目内容：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梅岭小学梅岭校区、花都汇校区新建电动车停车棚，配套实施充电装置、消防等。</w:t>
      </w:r>
    </w:p>
    <w:p w14:paraId="5E7DE00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二、审核依据</w:t>
      </w:r>
    </w:p>
    <w:p w14:paraId="4711D6D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1、签订的本项目咨询合同；</w:t>
      </w:r>
    </w:p>
    <w:p w14:paraId="0AD668F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2、项目的建设规模、建设标准、功能要求以及发包人要求；</w:t>
      </w:r>
    </w:p>
    <w:p w14:paraId="4B74ED0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cs="宋体"/>
          <w:sz w:val="28"/>
          <w:szCs w:val="28"/>
          <w:lang w:val="en-US" w:eastAsia="zh-CN"/>
        </w:rPr>
        <w:t>由永道工程咨询（江苏）有限公司编制的工程量清单及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最高投标限价编制</w:t>
      </w:r>
      <w:r>
        <w:rPr>
          <w:rFonts w:hint="eastAsia" w:ascii="宋体" w:hAnsi="宋体" w:eastAsia="宋体" w:cs="宋体"/>
          <w:sz w:val="28"/>
          <w:szCs w:val="28"/>
        </w:rPr>
        <w:t>报告；</w:t>
      </w:r>
    </w:p>
    <w:p w14:paraId="4E73F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《建筑工程工程量清单计价规范》（GB50500-2013)、安装工程工程量计算规范（GB5085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-2013）、市政工程工程量计算规范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(GB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50857-20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13)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及相关计算规范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；</w:t>
      </w:r>
    </w:p>
    <w:p w14:paraId="1DAEF17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lang w:val="en-US" w:eastAsia="zh-CN"/>
        </w:rPr>
        <w:t>《江苏建筑与装饰工程计价定额》（2014年）、《江苏安装工程计价定额》（2014年）、《江苏市政工程计价定额》（2014年）、《江苏园林定额》（2007年）</w:t>
      </w:r>
      <w:r>
        <w:rPr>
          <w:rFonts w:hint="eastAsia" w:cs="宋体"/>
          <w:color w:val="0000FF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lang w:val="en-US" w:eastAsia="zh-CN"/>
        </w:rPr>
        <w:t>《江苏</w:t>
      </w:r>
      <w:r>
        <w:rPr>
          <w:rFonts w:hint="eastAsia" w:cs="宋体"/>
          <w:color w:val="0000FF"/>
          <w:kern w:val="2"/>
          <w:sz w:val="28"/>
          <w:szCs w:val="28"/>
          <w:lang w:val="en-US" w:eastAsia="zh-CN"/>
        </w:rPr>
        <w:t>修缮建筑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lang w:val="en-US" w:eastAsia="zh-CN"/>
        </w:rPr>
        <w:t>工程计价定额》（20</w:t>
      </w:r>
      <w:r>
        <w:rPr>
          <w:rFonts w:hint="eastAsia" w:cs="宋体"/>
          <w:color w:val="0000FF"/>
          <w:kern w:val="2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kern w:val="2"/>
          <w:sz w:val="28"/>
          <w:szCs w:val="28"/>
          <w:lang w:val="en-US" w:eastAsia="zh-CN"/>
        </w:rPr>
        <w:t>年）、《江苏省建设工程费用定额》（2014版）</w:t>
      </w:r>
      <w:r>
        <w:rPr>
          <w:rFonts w:hint="eastAsia" w:ascii="宋体" w:hAnsi="宋体" w:eastAsia="宋体" w:cs="宋体"/>
          <w:sz w:val="28"/>
          <w:szCs w:val="28"/>
        </w:rPr>
        <w:t>及扬州市关于工程造价的现行有关规定；</w:t>
      </w:r>
    </w:p>
    <w:p w14:paraId="446A7EC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、《江苏省住房城乡建设厅关于发布建设工程人工工资指导价的通知》（苏建函价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〔202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〕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</w:rPr>
        <w:t>号文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70FAE07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、材料价格按《扬州工程造价管理》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年第</w:t>
      </w:r>
      <w:r>
        <w:rPr>
          <w:rFonts w:hint="eastAsia" w:cs="宋体"/>
          <w:color w:val="0000FF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期</w:t>
      </w:r>
      <w:r>
        <w:rPr>
          <w:rFonts w:hint="eastAsia" w:ascii="宋体" w:hAnsi="宋体" w:eastAsia="宋体" w:cs="宋体"/>
          <w:sz w:val="28"/>
          <w:szCs w:val="28"/>
        </w:rPr>
        <w:t>信息价计入，信息价中没有的参考市场价计入；</w:t>
      </w:r>
    </w:p>
    <w:p w14:paraId="5742642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、税金按苏建函价〔2019〕178号文件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一般计税模式</w:t>
      </w:r>
      <w:r>
        <w:rPr>
          <w:rFonts w:hint="eastAsia" w:ascii="宋体" w:hAnsi="宋体" w:eastAsia="宋体" w:cs="宋体"/>
          <w:sz w:val="28"/>
          <w:szCs w:val="28"/>
        </w:rPr>
        <w:t>计取；</w:t>
      </w:r>
    </w:p>
    <w:p w14:paraId="5D6F426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、扬尘污染防治增加费按江苏省住建厅〔2018〕24号文执行；</w:t>
      </w:r>
    </w:p>
    <w:p w14:paraId="49A5BB3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、与本工程相关的现行设计、施工规范和标准图集、造价文件等；</w:t>
      </w:r>
    </w:p>
    <w:p w14:paraId="4833AE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、施工现场情况、工程特点及常规或类似工程的施工组织设计；</w:t>
      </w:r>
    </w:p>
    <w:p w14:paraId="5401187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、国家、行业的地方政府的法律、法规及有关规定；</w:t>
      </w:r>
    </w:p>
    <w:p w14:paraId="0AFDB4F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、其他相关资料。</w:t>
      </w:r>
    </w:p>
    <w:p w14:paraId="17D06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三、审核责任</w:t>
      </w:r>
    </w:p>
    <w:p w14:paraId="720B8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委托方：对提供资料的真实性、合法性、完整性负责。 </w:t>
      </w:r>
    </w:p>
    <w:p w14:paraId="3E88A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受托方：</w:t>
      </w:r>
      <w:r>
        <w:rPr>
          <w:rFonts w:hint="eastAsia" w:ascii="宋体" w:hAnsi="宋体" w:eastAsia="宋体" w:cs="宋体"/>
          <w:sz w:val="28"/>
          <w:szCs w:val="28"/>
        </w:rPr>
        <w:t>对最高投标限价审核报告的真实性、合法性负责。</w:t>
      </w:r>
    </w:p>
    <w:p w14:paraId="5E4EFC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送审编制说明</w:t>
      </w:r>
    </w:p>
    <w:p w14:paraId="52F9932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具体内容详见送审报告。</w:t>
      </w:r>
    </w:p>
    <w:p w14:paraId="672742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审核说明</w:t>
      </w:r>
    </w:p>
    <w:p w14:paraId="31A3E79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1、</w:t>
      </w:r>
      <w:r>
        <w:rPr>
          <w:rFonts w:hint="eastAsia" w:cs="宋体"/>
          <w:color w:val="0000FF"/>
          <w:sz w:val="28"/>
          <w:szCs w:val="28"/>
          <w:lang w:val="en-US" w:eastAsia="zh-CN"/>
        </w:rPr>
        <w:t>余方弃置清单中自卸汽车运距统一按照5km进行审核，投标时投标人自行考虑运距；</w:t>
      </w:r>
    </w:p>
    <w:p w14:paraId="33AD8FD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2、</w:t>
      </w:r>
      <w:r>
        <w:rPr>
          <w:rFonts w:hint="eastAsia" w:cs="宋体"/>
          <w:color w:val="0000FF"/>
          <w:sz w:val="28"/>
          <w:szCs w:val="28"/>
          <w:lang w:val="en-US" w:eastAsia="zh-CN"/>
        </w:rPr>
        <w:t>砼统一按照商品砼，砂浆统一按照预拌砂浆调整；</w:t>
      </w:r>
    </w:p>
    <w:p w14:paraId="0EC69E3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3、</w:t>
      </w:r>
      <w:r>
        <w:rPr>
          <w:rFonts w:hint="eastAsia" w:cs="宋体"/>
          <w:color w:val="0000FF"/>
          <w:sz w:val="28"/>
          <w:szCs w:val="28"/>
          <w:lang w:val="en-US" w:eastAsia="zh-CN"/>
        </w:rPr>
        <w:t>材料价格按照扬州市2025年6月信息价价格执行，没有信息价的材料按照市场价审核；</w:t>
      </w:r>
    </w:p>
    <w:p w14:paraId="589601D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4、定额3-496人工含量调整；</w:t>
      </w:r>
    </w:p>
    <w:p w14:paraId="67F60E8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5、大型机械设备进出场及安拆。投标人自行考虑并在相应单位工程中按项报价，包干使用；</w:t>
      </w:r>
    </w:p>
    <w:p w14:paraId="78C050C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6、扣钢结构原防锈漆一遍；</w:t>
      </w:r>
    </w:p>
    <w:p w14:paraId="0684096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7、1.5mm厚304不锈钢包边框木基层板扣除；</w:t>
      </w:r>
    </w:p>
    <w:p w14:paraId="0361D6A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8、完善清单描述；</w:t>
      </w:r>
    </w:p>
    <w:p w14:paraId="61523A0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9、其他零星项目的调整；</w:t>
      </w:r>
    </w:p>
    <w:p w14:paraId="2247436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eastAsia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10、工程量仅根据一般审标程序进行了抽查；</w:t>
      </w:r>
    </w:p>
    <w:p w14:paraId="49F49F3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default" w:cs="宋体"/>
          <w:color w:val="0000FF"/>
          <w:sz w:val="28"/>
          <w:szCs w:val="28"/>
          <w:lang w:val="en-US" w:eastAsia="zh-CN"/>
        </w:rPr>
      </w:pPr>
      <w:r>
        <w:rPr>
          <w:rFonts w:hint="eastAsia" w:cs="宋体"/>
          <w:color w:val="0000FF"/>
          <w:sz w:val="28"/>
          <w:szCs w:val="28"/>
          <w:lang w:val="en-US" w:eastAsia="zh-CN"/>
        </w:rPr>
        <w:t>11、经与编标单位沟通，原地面切缝破除已包含在价格内。</w:t>
      </w:r>
    </w:p>
    <w:p w14:paraId="0B6EB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最高投标限价总价</w:t>
      </w:r>
    </w:p>
    <w:p w14:paraId="755C5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本工程送审最高投标限价总价为737564.69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，经审核，净核减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14697.41</w:t>
      </w:r>
      <w:r>
        <w:rPr>
          <w:rFonts w:hint="eastAsia" w:ascii="宋体" w:hAnsi="宋体" w:eastAsia="宋体" w:cs="宋体"/>
          <w:sz w:val="28"/>
          <w:szCs w:val="28"/>
        </w:rPr>
        <w:t>元，审定最高投标限价总价为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722867.28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,大写人民币：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柒拾贰万贰仟捌佰陆拾柒元贰角捌分</w:t>
      </w:r>
      <w:r>
        <w:rPr>
          <w:rFonts w:hint="eastAsia" w:ascii="宋体" w:hAnsi="宋体" w:eastAsia="宋体" w:cs="宋体"/>
          <w:sz w:val="28"/>
          <w:szCs w:val="28"/>
        </w:rPr>
        <w:t>（详见最高投标限价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明细</w:t>
      </w:r>
      <w:r>
        <w:rPr>
          <w:rFonts w:hint="eastAsia" w:ascii="宋体" w:hAnsi="宋体" w:eastAsia="宋体" w:cs="宋体"/>
          <w:sz w:val="28"/>
          <w:szCs w:val="28"/>
        </w:rPr>
        <w:t>表）。</w:t>
      </w:r>
    </w:p>
    <w:p w14:paraId="3E3D4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0B52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C26C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2DBE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附件：最高投标限价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明细</w:t>
      </w:r>
      <w:r>
        <w:rPr>
          <w:rFonts w:hint="eastAsia" w:ascii="宋体" w:hAnsi="宋体" w:eastAsia="宋体" w:cs="宋体"/>
          <w:sz w:val="28"/>
          <w:szCs w:val="28"/>
        </w:rPr>
        <w:t xml:space="preserve">表  </w:t>
      </w:r>
    </w:p>
    <w:p w14:paraId="6E424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5F1B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F21678E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项目负责人（签字盖章）：</w:t>
      </w:r>
      <w:bookmarkStart w:id="0" w:name="_GoBack"/>
      <w:bookmarkEnd w:id="0"/>
    </w:p>
    <w:p w14:paraId="0ADC0211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</w:p>
    <w:p w14:paraId="433EA470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</w:p>
    <w:p w14:paraId="09AAC535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360" w:firstLineChars="1400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 xml:space="preserve">      江苏大诚工程项目管理有限公司</w:t>
      </w:r>
    </w:p>
    <w:p w14:paraId="557EA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400" w:firstLineChars="500"/>
        <w:jc w:val="center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日</w:t>
      </w:r>
    </w:p>
    <w:p w14:paraId="761032D7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 w14:paraId="233A3051"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主题词：最高投标限价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审核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报告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</w:p>
    <w:p w14:paraId="28CD0CBD"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5638800" cy="0"/>
                <wp:effectExtent l="0" t="4445" r="0" b="50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.35pt;margin-top:0pt;height:0pt;width:444pt;z-index:251661312;mso-width-relative:page;mso-height-relative:page;" filled="f" stroked="t" coordsize="21600,21600" o:gfxdata="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31yvSAAAABAEA&#10;AA8AAAAAAAAAAQAgAAAAIgAAAGRycy9kb3ducmV2LnhtbFBLAQIUABQAAAAIAIdO4kAzHY9s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抄  送：</w:t>
      </w:r>
      <w:r>
        <w:rPr>
          <w:rFonts w:hint="eastAsia" w:ascii="仿宋_GB2312" w:hAnsi="宋体" w:eastAsia="仿宋_GB2312" w:cs="Times New Roman"/>
          <w:color w:val="0000FF"/>
          <w:sz w:val="28"/>
          <w:szCs w:val="28"/>
          <w:lang w:eastAsia="zh-CN"/>
        </w:rPr>
        <w:t>扬州市梅岭小学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</w:t>
      </w:r>
    </w:p>
    <w:p w14:paraId="52040D5F">
      <w:pPr>
        <w:tabs>
          <w:tab w:val="left" w:pos="8222"/>
        </w:tabs>
        <w:autoSpaceDE w:val="0"/>
        <w:autoSpaceDN w:val="0"/>
        <w:adjustRightInd w:val="0"/>
        <w:spacing w:line="500" w:lineRule="exact"/>
        <w:ind w:right="-97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5638800" cy="0"/>
                <wp:effectExtent l="0" t="4445" r="0" b="508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.35pt;margin-top:0pt;height:0pt;width:444pt;z-index:251662336;mso-width-relative:page;mso-height-relative:page;" filled="f" stroked="t" coordsize="21600,21600" o:gfxdata="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31yvSAAAABAEA&#10;AA8AAAAAAAAAAQAgAAAAIgAAAGRycy9kb3ducmV2LnhtbFBLAQIUABQAAAAIAIdO4kC1EVv3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共计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份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4"/>
      <w:pgMar w:top="1440" w:right="1344" w:bottom="1440" w:left="1183" w:header="851" w:footer="992" w:gutter="0"/>
      <w:pgBorders w:display="notFirstPage">
        <w:bottom w:val="single" w:color="auto" w:sz="4" w:space="1"/>
      </w:pgBorders>
      <w:cols w:space="720" w:num="1"/>
      <w:titlePg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CA9EB"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3175</wp:posOffset>
              </wp:positionH>
              <wp:positionV relativeFrom="paragraph">
                <wp:posOffset>-103505</wp:posOffset>
              </wp:positionV>
              <wp:extent cx="5264150" cy="257810"/>
              <wp:effectExtent l="0" t="0" r="0" b="0"/>
              <wp:wrapNone/>
              <wp:docPr id="8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415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EA81B">
                          <w:pPr>
                            <w:pStyle w:val="3"/>
                            <w:jc w:val="both"/>
                            <w:rPr>
                              <w:rFonts w:ascii="方正仿宋简体" w:eastAsia="方正仿宋简体"/>
                            </w:rPr>
                          </w:pPr>
                          <w:r>
                            <w:rPr>
                              <w:rFonts w:hint="eastAsia" w:ascii="方正仿宋简体" w:eastAsia="方正仿宋简体"/>
                            </w:rPr>
                            <w:t xml:space="preserve">通信地址:南京市秦淮区莫愁路329号                             第 </w: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/>
                              <w:lang/>
                            </w:rPr>
                            <w:t>7</w: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/>
                              <w:lang/>
                            </w:rPr>
                            <w:t>7</w:t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eastAsia="方正仿宋简体"/>
                            </w:rP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0.25pt;margin-top:-8.15pt;height:20.3pt;width:414.5pt;mso-position-horizontal-relative:margin;z-index:251661312;mso-width-relative:page;mso-height-relative:page;" filled="f" stroked="f" coordsize="21600,21600" o:gfxdata="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Ez2StcAAAAHAQAADwAAAAAAAAABACAAAAAiAAAAZHJzL2Rvd25yZXYueG1sUEsBAhQA&#10;FAAAAAgAh07iQIvDRTy6AQAAcw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BEA81B">
                    <w:pPr>
                      <w:pStyle w:val="3"/>
                      <w:jc w:val="both"/>
                      <w:rPr>
                        <w:rFonts w:ascii="方正仿宋简体" w:eastAsia="方正仿宋简体"/>
                      </w:rPr>
                    </w:pPr>
                    <w:r>
                      <w:rPr>
                        <w:rFonts w:hint="eastAsia" w:ascii="方正仿宋简体" w:eastAsia="方正仿宋简体"/>
                      </w:rPr>
                      <w:t xml:space="preserve">通信地址:南京市秦淮区莫愁路329号                             第 </w: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/>
                      </w:rPr>
                      <w:instrText xml:space="preserve"> PAGE </w:instrTex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separate"/>
                    </w:r>
                    <w:r>
                      <w:rPr>
                        <w:rFonts w:ascii="方正仿宋简体" w:eastAsia="方正仿宋简体"/>
                        <w:lang/>
                      </w:rPr>
                      <w:t>7</w: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end"/>
                    </w:r>
                    <w:r>
                      <w:rPr>
                        <w:rFonts w:hint="eastAsia" w:ascii="方正仿宋简体" w:eastAsia="方正仿宋简体"/>
                      </w:rPr>
                      <w:t xml:space="preserve"> 页 共 </w: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/>
                      </w:rPr>
                      <w:instrText xml:space="preserve"> NUMPAGES </w:instrTex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separate"/>
                    </w:r>
                    <w:r>
                      <w:rPr>
                        <w:rFonts w:ascii="方正仿宋简体" w:eastAsia="方正仿宋简体"/>
                        <w:lang/>
                      </w:rPr>
                      <w:t>7</w:t>
                    </w:r>
                    <w:r>
                      <w:rPr>
                        <w:rFonts w:hint="eastAsia" w:ascii="方正仿宋简体" w:eastAsia="方正仿宋简体"/>
                      </w:rPr>
                      <w:fldChar w:fldCharType="end"/>
                    </w:r>
                    <w:r>
                      <w:rPr>
                        <w:rFonts w:hint="eastAsia" w:ascii="方正仿宋简体" w:eastAsia="方正仿宋简体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隶书" w:eastAsia="隶书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572770</wp:posOffset>
              </wp:positionH>
              <wp:positionV relativeFrom="paragraph">
                <wp:posOffset>920115</wp:posOffset>
              </wp:positionV>
              <wp:extent cx="5842635" cy="36830"/>
              <wp:effectExtent l="0" t="4445" r="3810" b="10160"/>
              <wp:wrapNone/>
              <wp:docPr id="11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2635" cy="3683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flip:y;margin-left:45.1pt;margin-top:72.45pt;height:2.9pt;width:460.05pt;z-index:251664384;mso-width-relative:page;mso-height-relative:page;" filled="f" stroked="t" coordsize="21600,21600" o:gfxdata="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f8/uPYAAAACwEAAA8AAAAAAAAAAQAgAAAAIgAAAGRycy9kb3ducmV2LnhtbFBLAQIU&#10;ABQAAAAIAIdO4kAX27028wEAAOoDAAAOAAAAAAAAAAEAIAAAACc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隶书" w:eastAsia="隶书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548005</wp:posOffset>
              </wp:positionH>
              <wp:positionV relativeFrom="paragraph">
                <wp:posOffset>956945</wp:posOffset>
              </wp:positionV>
              <wp:extent cx="5867400" cy="0"/>
              <wp:effectExtent l="0" t="5080" r="0" b="4445"/>
              <wp:wrapNone/>
              <wp:docPr id="9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43.15pt;margin-top:75.35pt;height:0pt;width:462pt;z-index:251662336;mso-width-relative:page;mso-height-relative:page;" filled="f" stroked="t" coordsize="21600,21600" o:gfxdata="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f/TjVAAAA&#10;CwEAAA8AAAAAAAAAAQAgAAAAIgAAAGRycy9kb3ducmV2LnhtbFBLAQIUABQAAAAIAIdO4kC9m8c9&#10;5wEAANsDAAAOAAAAAAAAAAEAIAAAACQ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隶书" w:eastAsia="隶书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548005</wp:posOffset>
              </wp:positionH>
              <wp:positionV relativeFrom="paragraph">
                <wp:posOffset>956945</wp:posOffset>
              </wp:positionV>
              <wp:extent cx="5867400" cy="0"/>
              <wp:effectExtent l="0" t="5080" r="0" b="4445"/>
              <wp:wrapNone/>
              <wp:docPr id="7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43.15pt;margin-top:75.35pt;height:0pt;width:462pt;z-index:251660288;mso-width-relative:page;mso-height-relative:page;" filled="f" stroked="t" coordsize="21600,21600" o:gfxdata="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f/TjVAAAA&#10;CwEAAA8AAAAAAAAAAQAgAAAAIgAAAGRycy9kb3ducmV2LnhtbFBLAQIUABQAAAAIAIdO4kCKQrCC&#10;5wEAANsDAAAOAAAAAAAAAAEAIAAAACQ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4070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F6B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3jQlcvwEAAI0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9F6B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1C9F">
    <w:pPr>
      <w:pStyle w:val="4"/>
      <w:pBdr>
        <w:bottom w:val="single" w:color="auto" w:sz="4" w:space="2"/>
      </w:pBdr>
    </w:pPr>
    <w:bookmarkStart w:id="1" w:name="_Hlk85976567"/>
    <w:bookmarkStart w:id="2" w:name="_Hlk85976568"/>
    <w:r>
      <w:rPr>
        <w:rFonts w:hint="eastAsia" w:ascii="方正仿宋简体" w:eastAsia="方正仿宋简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502920" cy="480060"/>
          <wp:effectExtent l="0" t="0" r="11430" b="0"/>
          <wp:wrapSquare wrapText="bothSides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r>
      <w:rPr>
        <w:rFonts w:hint="eastAsia" w:ascii="方正仿宋简体" w:eastAsia="方正仿宋简体"/>
      </w:rPr>
      <w:t>江苏大诚工程项目管理有限公司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B444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mY2NTk2OGNmNzk2MjVmMzM4Njk2Y2Y1NDMwMjUifQ=="/>
  </w:docVars>
  <w:rsids>
    <w:rsidRoot w:val="00172A27"/>
    <w:rsid w:val="004405F2"/>
    <w:rsid w:val="009345A6"/>
    <w:rsid w:val="00D23F27"/>
    <w:rsid w:val="00D86A30"/>
    <w:rsid w:val="00EA24AE"/>
    <w:rsid w:val="00F37113"/>
    <w:rsid w:val="00FA630A"/>
    <w:rsid w:val="05076FA3"/>
    <w:rsid w:val="055F1D52"/>
    <w:rsid w:val="06863C51"/>
    <w:rsid w:val="0B7F51E7"/>
    <w:rsid w:val="0CAC5ECB"/>
    <w:rsid w:val="0CEF739D"/>
    <w:rsid w:val="0DC91529"/>
    <w:rsid w:val="0E3643B2"/>
    <w:rsid w:val="0F3B0205"/>
    <w:rsid w:val="0FC95C8E"/>
    <w:rsid w:val="10416E79"/>
    <w:rsid w:val="10553FF7"/>
    <w:rsid w:val="12B339C5"/>
    <w:rsid w:val="13490CF4"/>
    <w:rsid w:val="13BD356A"/>
    <w:rsid w:val="13F03B3C"/>
    <w:rsid w:val="1486341D"/>
    <w:rsid w:val="164A6793"/>
    <w:rsid w:val="169A721F"/>
    <w:rsid w:val="176F7009"/>
    <w:rsid w:val="196E4730"/>
    <w:rsid w:val="198D2772"/>
    <w:rsid w:val="19EC19D4"/>
    <w:rsid w:val="1D7551EF"/>
    <w:rsid w:val="1FDC034F"/>
    <w:rsid w:val="22D23BF9"/>
    <w:rsid w:val="23622CF5"/>
    <w:rsid w:val="24790B02"/>
    <w:rsid w:val="248C03B9"/>
    <w:rsid w:val="27203A69"/>
    <w:rsid w:val="276406E2"/>
    <w:rsid w:val="28414437"/>
    <w:rsid w:val="28543C58"/>
    <w:rsid w:val="290A4622"/>
    <w:rsid w:val="2A045951"/>
    <w:rsid w:val="2AA5175F"/>
    <w:rsid w:val="2DE1791D"/>
    <w:rsid w:val="30C03951"/>
    <w:rsid w:val="31C21493"/>
    <w:rsid w:val="31E51133"/>
    <w:rsid w:val="332D4831"/>
    <w:rsid w:val="34D61DC9"/>
    <w:rsid w:val="35983406"/>
    <w:rsid w:val="35A95191"/>
    <w:rsid w:val="35E070BC"/>
    <w:rsid w:val="365B63B3"/>
    <w:rsid w:val="37014714"/>
    <w:rsid w:val="38B13A69"/>
    <w:rsid w:val="39C23D47"/>
    <w:rsid w:val="3AAC312D"/>
    <w:rsid w:val="3C632E70"/>
    <w:rsid w:val="3CF922CA"/>
    <w:rsid w:val="3D0212A0"/>
    <w:rsid w:val="3D8F4084"/>
    <w:rsid w:val="3E9F4F1F"/>
    <w:rsid w:val="432D5B49"/>
    <w:rsid w:val="43386EA6"/>
    <w:rsid w:val="43571D88"/>
    <w:rsid w:val="446A1663"/>
    <w:rsid w:val="45926B3F"/>
    <w:rsid w:val="46233581"/>
    <w:rsid w:val="46637CD8"/>
    <w:rsid w:val="46C014A2"/>
    <w:rsid w:val="488A7BA2"/>
    <w:rsid w:val="495719FC"/>
    <w:rsid w:val="4AED6ABD"/>
    <w:rsid w:val="4B4A122C"/>
    <w:rsid w:val="4C0B508C"/>
    <w:rsid w:val="4F1073D7"/>
    <w:rsid w:val="50AA72DD"/>
    <w:rsid w:val="50FA55D3"/>
    <w:rsid w:val="516E340F"/>
    <w:rsid w:val="51851D89"/>
    <w:rsid w:val="53BE56A0"/>
    <w:rsid w:val="54384441"/>
    <w:rsid w:val="553C1680"/>
    <w:rsid w:val="5542038E"/>
    <w:rsid w:val="56431B16"/>
    <w:rsid w:val="58034DF4"/>
    <w:rsid w:val="5A282C90"/>
    <w:rsid w:val="5A3202FC"/>
    <w:rsid w:val="5AFA0D55"/>
    <w:rsid w:val="5B9D5464"/>
    <w:rsid w:val="5C8625A0"/>
    <w:rsid w:val="5CDD5A24"/>
    <w:rsid w:val="5D6A4A75"/>
    <w:rsid w:val="5DCA05B6"/>
    <w:rsid w:val="5DED68F5"/>
    <w:rsid w:val="5DFE45F6"/>
    <w:rsid w:val="5E7B54F5"/>
    <w:rsid w:val="5F58704A"/>
    <w:rsid w:val="625C7107"/>
    <w:rsid w:val="62D33E70"/>
    <w:rsid w:val="62E61906"/>
    <w:rsid w:val="639A641D"/>
    <w:rsid w:val="64994324"/>
    <w:rsid w:val="649F14FA"/>
    <w:rsid w:val="64D0731F"/>
    <w:rsid w:val="65D72B27"/>
    <w:rsid w:val="66C510FF"/>
    <w:rsid w:val="6702152D"/>
    <w:rsid w:val="67B846A1"/>
    <w:rsid w:val="690F3236"/>
    <w:rsid w:val="69906E0A"/>
    <w:rsid w:val="6A0663EC"/>
    <w:rsid w:val="6D0D1A0E"/>
    <w:rsid w:val="6D455AAB"/>
    <w:rsid w:val="6D9E33E0"/>
    <w:rsid w:val="6DEA7FA1"/>
    <w:rsid w:val="6E8B4505"/>
    <w:rsid w:val="6F1377C7"/>
    <w:rsid w:val="71390E4B"/>
    <w:rsid w:val="72B47972"/>
    <w:rsid w:val="732E2779"/>
    <w:rsid w:val="735A69F4"/>
    <w:rsid w:val="75FD31B1"/>
    <w:rsid w:val="76323D41"/>
    <w:rsid w:val="77F91EC2"/>
    <w:rsid w:val="7A61093D"/>
    <w:rsid w:val="7A832EC6"/>
    <w:rsid w:val="7C9B7A48"/>
    <w:rsid w:val="7CB270BB"/>
    <w:rsid w:val="7DB32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2">
    <w:name w:val="heading 1"/>
    <w:basedOn w:val="1"/>
    <w:next w:val="1"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font6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脚 Char"/>
    <w:uiPriority w:val="0"/>
    <w:rPr>
      <w:kern w:val="2"/>
      <w:sz w:val="18"/>
      <w:szCs w:val="18"/>
    </w:rPr>
  </w:style>
  <w:style w:type="paragraph" w:customStyle="1" w:styleId="1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（缩进）"/>
    <w:basedOn w:val="1"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16">
    <w:name w:val="Date"/>
    <w:basedOn w:val="1"/>
    <w:next w:val="1"/>
    <w:uiPriority w:val="0"/>
    <w:pPr>
      <w:spacing w:before="100" w:beforeLines="0" w:beforeAutospacing="1" w:after="100" w:afterLines="0" w:afterAutospacing="1"/>
      <w:ind w:left="100" w:leftChars="25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1740</Words>
  <Characters>1908</Characters>
  <Lines>21</Lines>
  <Paragraphs>6</Paragraphs>
  <TotalTime>16</TotalTime>
  <ScaleCrop>false</ScaleCrop>
  <LinksUpToDate>false</LinksUpToDate>
  <CharactersWithSpaces>2198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2023-05-10T09:50:00Z</dcterms:created>
  <dc:creator>zyll</dc:creator>
  <cp:lastModifiedBy>linzuchao</cp:lastModifiedBy>
  <cp:lastPrinted>2020-04-10T07:50:06Z</cp:lastPrinted>
  <dcterms:modified xsi:type="dcterms:W3CDTF">2025-08-27T09:35:57Z</dcterms:modified>
  <dc:title>贼会喊6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F6D5EEFA125F4C58A5A9D1B9A88CDEA1_13</vt:lpwstr>
  </property>
  <property fmtid="{D5CDD505-2E9C-101B-9397-08002B2CF9AE}" pid="4" name="KSOTemplateDocerSaveRecord">
    <vt:lpwstr>eyJoZGlkIjoiMzRhZmY2NTk2OGNmNzk2MjVmMzM4Njk2Y2Y1NDMwMjUiLCJ1c2VySWQiOiIyMDkzMjUwODgifQ==</vt:lpwstr>
  </property>
</Properties>
</file>