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1"/>
        <w:ind w:firstLine="0"/>
        <w:rPr>
          <w:rFonts w:eastAsia="黑体"/>
          <w:b/>
          <w:bCs/>
          <w:color w:val="000000" w:themeColor="text1"/>
          <w:sz w:val="84"/>
          <w:highlight w:val="none"/>
          <w:shd w:val="clear" w:color="ffffff" w:fill="d9d9d9"/>
          <w14:textFill>
            <w14:solidFill>
              <w14:schemeClr w14:val="tx1"/>
            </w14:solidFill>
          </w14:textFill>
        </w:rPr>
      </w:pPr>
      <w:r>
        <w:rPr>
          <w:rFonts w:eastAsia="黑体"/>
          <w:b/>
          <w:bCs/>
          <w:color w:val="000000" w:themeColor="text1"/>
          <w:sz w:val="84"/>
          <w:highlight w:val="none"/>
          <w:shd w:val="clear" w:color="ffffff" w:fill="d9d9d9"/>
          <w14:textFill>
            <w14:solidFill>
              <w14:schemeClr w14:val="tx1"/>
            </w14:solidFill>
          </w14:textFill>
        </w:rPr>
      </w:r>
      <w:r/>
    </w:p>
    <w:p>
      <w:pPr>
        <w:pStyle w:val="1031"/>
        <w:ind w:firstLine="0"/>
        <w:jc w:val="center"/>
        <w:rPr>
          <w:rFonts w:hint="eastAsia" w:ascii="黑体" w:hAnsi="华文中宋" w:eastAsia="黑体"/>
          <w:bCs/>
          <w:color w:val="000000" w:themeColor="text1"/>
          <w:spacing w:val="20"/>
          <w:sz w:val="84"/>
          <w:szCs w:val="84"/>
          <w:highlight w:val="none"/>
          <w14:textFill>
            <w14:solidFill>
              <w14:schemeClr w14:val="tx1"/>
            </w14:solidFill>
          </w14:textFill>
        </w:rPr>
      </w:pPr>
      <w:r>
        <w:rPr>
          <w:rFonts w:hint="eastAsia" w:ascii="黑体" w:hAnsi="华文中宋" w:eastAsia="黑体"/>
          <w:bCs/>
          <w:color w:val="000000" w:themeColor="text1"/>
          <w:spacing w:val="20"/>
          <w:sz w:val="84"/>
          <w:szCs w:val="84"/>
          <w:highlight w:val="none"/>
          <w14:textFill>
            <w14:solidFill>
              <w14:schemeClr w14:val="tx1"/>
            </w14:solidFill>
          </w14:textFill>
        </w:rPr>
        <w:t xml:space="preserve">公 开 招 标 文 件</w:t>
      </w:r>
      <w:r/>
    </w:p>
    <w:p>
      <w:pPr>
        <w:pStyle w:val="1031"/>
        <w:ind w:firstLine="0"/>
        <w:jc w:val="center"/>
        <w:rPr>
          <w:rFonts w:hint="eastAsia" w:ascii="黑体" w:hAnsi="华文中宋" w:eastAsia="黑体"/>
          <w:bCs/>
          <w:color w:val="000000" w:themeColor="text1"/>
          <w:spacing w:val="20"/>
          <w:sz w:val="52"/>
          <w:szCs w:val="52"/>
          <w:highlight w:val="none"/>
          <w14:textFill>
            <w14:solidFill>
              <w14:schemeClr w14:val="tx1"/>
            </w14:solidFill>
          </w14:textFill>
        </w:rPr>
      </w:pPr>
      <w:r>
        <w:rPr>
          <w:rFonts w:hint="eastAsia" w:ascii="黑体" w:hAnsi="华文中宋" w:eastAsia="黑体"/>
          <w:bCs/>
          <w:color w:val="000000" w:themeColor="text1"/>
          <w:spacing w:val="20"/>
          <w:sz w:val="52"/>
          <w:szCs w:val="52"/>
          <w:highlight w:val="none"/>
          <w14:textFill>
            <w14:solidFill>
              <w14:schemeClr w14:val="tx1"/>
            </w14:solidFill>
          </w14:textFill>
        </w:rPr>
      </w:r>
      <w:r/>
    </w:p>
    <w:p>
      <w:pPr>
        <w:pStyle w:val="1031"/>
        <w:ind w:firstLine="0"/>
        <w:jc w:val="cente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pPr>
      <w: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r>
      <w:r/>
    </w:p>
    <w:p>
      <w:pPr>
        <w:pStyle w:val="1031"/>
        <w:ind w:firstLine="0"/>
        <w:jc w:val="cente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pPr>
      <w: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r>
      <w:r/>
    </w:p>
    <w:p>
      <w:pPr>
        <w:pStyle w:val="1031"/>
        <w:ind w:firstLine="0"/>
        <w:jc w:val="cente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pPr>
      <w: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r>
      <w:r/>
    </w:p>
    <w:p>
      <w:pPr>
        <w:ind w:firstLine="1600"/>
        <w:jc w:val="left"/>
        <w:spacing w:line="360" w:lineRule="auto"/>
        <w:rPr>
          <w:rFonts w:hint="eastAsia" w:ascii="黑体" w:hAnsi="华文中宋" w:eastAsia="黑体"/>
          <w:bCs/>
          <w:color w:val="000000" w:themeColor="text1"/>
          <w:sz w:val="32"/>
          <w:szCs w:val="32"/>
          <w:highlight w:val="none"/>
          <w:lang w:eastAsia="zh-CN"/>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项目编号：</w:t>
      </w:r>
      <w:r>
        <w:rPr>
          <w:rFonts w:hint="eastAsia" w:ascii="黑体" w:hAnsi="华文中宋" w:eastAsia="黑体"/>
          <w:bCs/>
          <w:color w:val="000000" w:themeColor="text1"/>
          <w:sz w:val="32"/>
          <w:szCs w:val="32"/>
          <w:highlight w:val="none"/>
          <w:lang w:eastAsia="zh-CN"/>
          <w14:textFill>
            <w14:solidFill>
              <w14:schemeClr w14:val="tx1"/>
            </w14:solidFill>
          </w14:textFill>
        </w:rPr>
        <w:t xml:space="preserve">JSZC-320200-XWJC-G2025-0085</w:t>
      </w:r>
      <w:r/>
    </w:p>
    <w:p>
      <w:pPr>
        <w:ind w:left="3200" w:hanging="1600"/>
        <w:jc w:val="left"/>
        <w:spacing w:line="360" w:lineRule="auto"/>
        <w:rPr>
          <w:rFonts w:hint="eastAsia" w:ascii="黑体" w:hAnsi="华文中宋" w:eastAsia="黑体"/>
          <w:bCs/>
          <w:color w:val="000000" w:themeColor="text1"/>
          <w:sz w:val="32"/>
          <w:szCs w:val="32"/>
          <w:highlight w:val="none"/>
          <w:lang w:eastAsia="zh-CN"/>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项目名称：</w:t>
      </w:r>
      <w:r>
        <w:rPr>
          <w:rFonts w:hint="eastAsia" w:ascii="黑体" w:hAnsi="华文中宋" w:eastAsia="黑体"/>
          <w:bCs/>
          <w:color w:val="000000" w:themeColor="text1"/>
          <w:sz w:val="32"/>
          <w:szCs w:val="32"/>
          <w:highlight w:val="none"/>
          <w:lang w:eastAsia="zh-CN"/>
          <w14:textFill>
            <w14:solidFill>
              <w14:schemeClr w14:val="tx1"/>
            </w14:solidFill>
          </w14:textFill>
        </w:rPr>
        <w:t xml:space="preserve">无锡市第二人民医院中央监护系统（1拖10）项目</w:t>
      </w:r>
      <w:r/>
    </w:p>
    <w:p>
      <w:pPr>
        <w:ind w:firstLine="1600"/>
        <w:jc w:val="left"/>
        <w:spacing w:line="360" w:lineRule="auto"/>
        <w:rPr>
          <w:rFonts w:hint="eastAsia" w:ascii="黑体" w:hAnsi="华文中宋" w:eastAsia="黑体"/>
          <w:bCs/>
          <w:color w:val="000000" w:themeColor="text1"/>
          <w:sz w:val="32"/>
          <w:szCs w:val="32"/>
          <w:highlight w:val="none"/>
          <w:lang w:eastAsia="zh-CN"/>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采 购 人：</w:t>
      </w:r>
      <w:r>
        <w:rPr>
          <w:rFonts w:hint="eastAsia" w:ascii="黑体" w:hAnsi="华文中宋" w:eastAsia="黑体"/>
          <w:bCs/>
          <w:color w:val="000000" w:themeColor="text1"/>
          <w:sz w:val="32"/>
          <w:szCs w:val="32"/>
          <w:highlight w:val="none"/>
          <w:lang w:eastAsia="zh-CN"/>
          <w14:textFill>
            <w14:solidFill>
              <w14:schemeClr w14:val="tx1"/>
            </w14:solidFill>
          </w14:textFill>
        </w:rPr>
        <w:t xml:space="preserve">无锡市第二人民医院</w:t>
      </w:r>
      <w:r/>
    </w:p>
    <w:p>
      <w:pPr>
        <w:pStyle w:val="1031"/>
        <w:ind w:firstLine="1600"/>
        <w:jc w:val="both"/>
        <w:spacing w:before="0" w:after="0"/>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采购代理机构：无锡市卫生健康综合服务中心</w:t>
      </w:r>
      <w:r/>
    </w:p>
    <w:p>
      <w:pPr>
        <w:pStyle w:val="1031"/>
        <w:ind w:firstLine="1600"/>
        <w:jc w:val="both"/>
        <w:spacing w:before="0" w:after="0"/>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r>
      <w:r/>
    </w:p>
    <w:p>
      <w:pPr>
        <w:pStyle w:val="1031"/>
        <w:ind w:firstLine="1600"/>
        <w:jc w:val="both"/>
        <w:spacing w:before="0" w:after="0"/>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r>
      <w:r/>
    </w:p>
    <w:p>
      <w:pPr>
        <w:pStyle w:val="1031"/>
        <w:ind w:firstLine="0"/>
        <w:jc w:val="center"/>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二〇二五年</w:t>
      </w:r>
      <w:r>
        <w:rPr>
          <w:rFonts w:hint="eastAsia" w:ascii="黑体" w:hAnsi="华文中宋" w:eastAsia="黑体"/>
          <w:bCs/>
          <w:color w:val="000000" w:themeColor="text1"/>
          <w:sz w:val="32"/>
          <w:szCs w:val="32"/>
          <w:highlight w:val="none"/>
          <w:lang w:val="en-US" w:eastAsia="zh-CN"/>
          <w14:textFill>
            <w14:solidFill>
              <w14:schemeClr w14:val="tx1"/>
            </w14:solidFill>
          </w14:textFill>
        </w:rPr>
        <w:t xml:space="preserve">九</w:t>
      </w:r>
      <w:r>
        <w:rPr>
          <w:rFonts w:hint="eastAsia" w:ascii="黑体" w:hAnsi="华文中宋" w:eastAsia="黑体"/>
          <w:bCs/>
          <w:color w:val="000000" w:themeColor="text1"/>
          <w:sz w:val="32"/>
          <w:szCs w:val="32"/>
          <w:highlight w:val="none"/>
          <w14:textFill>
            <w14:solidFill>
              <w14:schemeClr w14:val="tx1"/>
            </w14:solidFill>
          </w14:textFill>
        </w:rPr>
        <w:t xml:space="preserve">月</w:t>
      </w:r>
      <w:r/>
    </w:p>
    <w:p>
      <w:pPr>
        <w:pStyle w:val="1031"/>
        <w:ind w:firstLine="0"/>
        <w:jc w:val="center"/>
        <w:rPr>
          <w:rFonts w:hint="eastAsia" w:ascii="黑体" w:hAnsi="黑体" w:eastAsia="黑体"/>
          <w:color w:val="000000" w:themeColor="text1"/>
          <w:sz w:val="36"/>
          <w:szCs w:val="36"/>
          <w:highlight w:val="none"/>
          <w14:textFill>
            <w14:solidFill>
              <w14:schemeClr w14:val="tx1"/>
            </w14:solidFill>
          </w14:textFill>
        </w:rPr>
        <w:sectPr>
          <w:headerReference w:type="default" r:id="rId9"/>
          <w:footerReference w:type="default" r:id="rId11"/>
          <w:footnotePr/>
          <w:endnotePr/>
          <w:type w:val="nextPage"/>
          <w:pgSz w:w="11906" w:h="16838" w:orient="portrait"/>
          <w:pgMar w:top="1440" w:right="1800" w:bottom="1440" w:left="1800" w:header="851" w:footer="992" w:gutter="0"/>
          <w:cols w:num="1" w:sep="0" w:space="425" w:equalWidth="1"/>
          <w:docGrid w:linePitch="360"/>
        </w:sectPr>
      </w:pPr>
      <w:r/>
      <w:bookmarkStart w:id="0" w:name="_Toc120614210"/>
      <w:r/>
      <w:bookmarkStart w:id="1" w:name="_Toc513029200"/>
      <w:r/>
      <w:bookmarkStart w:id="2" w:name="_Toc20823272"/>
      <w:r/>
      <w:bookmarkStart w:id="3" w:name="_Toc16938516"/>
      <w:r/>
      <w:bookmarkStart w:id="4" w:name="_Toc523127445"/>
      <w:r/>
      <w:bookmarkStart w:id="5" w:name="_Toc479757206"/>
      <w:r/>
      <w:r/>
    </w:p>
    <w:p>
      <w:pPr>
        <w:pStyle w:val="1031"/>
        <w:ind w:firstLine="0"/>
        <w:jc w:val="center"/>
        <w:rPr>
          <w:rFonts w:hint="eastAsia" w:ascii="黑体" w:hAnsi="黑体" w:eastAsia="黑体"/>
          <w:color w:val="000000" w:themeColor="text1"/>
          <w:sz w:val="36"/>
          <w:szCs w:val="36"/>
          <w:highlight w:val="none"/>
          <w14:textFill>
            <w14:solidFill>
              <w14:schemeClr w14:val="tx1"/>
            </w14:solidFill>
          </w14:textFill>
        </w:rPr>
      </w:pPr>
      <w:r>
        <w:rPr>
          <w:rFonts w:hint="eastAsia" w:ascii="黑体" w:hAnsi="黑体" w:eastAsia="黑体"/>
          <w:color w:val="000000" w:themeColor="text1"/>
          <w:sz w:val="36"/>
          <w:szCs w:val="36"/>
          <w:highlight w:val="none"/>
          <w14:textFill>
            <w14:solidFill>
              <w14:schemeClr w14:val="tx1"/>
            </w14:solidFill>
          </w14:textFill>
        </w:rPr>
        <w:t xml:space="preserve">总  目  录</w:t>
      </w:r>
      <w:r/>
    </w:p>
    <w:p>
      <w:pPr>
        <w:jc w:val="center"/>
        <w:spacing w:line="480" w:lineRule="auto"/>
        <w:rPr>
          <w:rFonts w:ascii="黑体" w:hAnsi="Arial" w:eastAsia="黑体"/>
          <w:color w:val="000000" w:themeColor="text1"/>
          <w:sz w:val="44"/>
          <w:highlight w:val="none"/>
          <w14:textFill>
            <w14:solidFill>
              <w14:schemeClr w14:val="tx1"/>
            </w14:solidFill>
          </w14:textFill>
        </w:rPr>
        <w:outlineLvl w:val="0"/>
      </w:pPr>
      <w:r>
        <w:rPr>
          <w:rFonts w:ascii="黑体" w:hAnsi="Arial" w:eastAsia="黑体"/>
          <w:color w:val="000000" w:themeColor="text1"/>
          <w:sz w:val="44"/>
          <w:highlight w:val="none"/>
          <w14:textFill>
            <w14:solidFill>
              <w14:schemeClr w14:val="tx1"/>
            </w14:solidFill>
          </w14:textFill>
        </w:rPr>
      </w:r>
      <w:r/>
    </w:p>
    <w:p>
      <w:pPr>
        <w:numPr>
          <w:ilvl w:val="0"/>
          <w:numId w:val="4"/>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投标邀请----------------------------------（5）</w:t>
      </w:r>
      <w:r/>
    </w:p>
    <w:p>
      <w:pPr>
        <w:numPr>
          <w:ilvl w:val="0"/>
          <w:numId w:val="4"/>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投标人须知--------------------------------（9）</w:t>
      </w:r>
      <w:r/>
    </w:p>
    <w:p>
      <w:pPr>
        <w:numPr>
          <w:ilvl w:val="0"/>
          <w:numId w:val="4"/>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合同文本---------------------------------（23）</w:t>
      </w:r>
      <w:r/>
    </w:p>
    <w:p>
      <w:pPr>
        <w:numPr>
          <w:ilvl w:val="0"/>
          <w:numId w:val="4"/>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采购需求---------------------------------（28）</w:t>
      </w:r>
      <w:r/>
    </w:p>
    <w:p>
      <w:pPr>
        <w:numPr>
          <w:ilvl w:val="0"/>
          <w:numId w:val="4"/>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评标方法与评标标准-----------------------（35）</w:t>
      </w:r>
      <w:r/>
    </w:p>
    <w:p>
      <w:pPr>
        <w:numPr>
          <w:ilvl w:val="0"/>
          <w:numId w:val="4"/>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投标文件内容与格式-----------------------（40）</w:t>
      </w:r>
      <w:r/>
    </w:p>
    <w:p>
      <w:pPr>
        <w:pStyle w:val="748"/>
        <w:jc w:val="center"/>
        <w:spacing w:before="0" w:beforeAutospacing="0" w:after="0" w:afterAutospacing="0" w:line="560" w:lineRule="exact"/>
        <w:shd w:val="clear" w:color="auto" w:fill="ffffff"/>
        <w:rPr>
          <w:rFonts w:hint="eastAsia" w:ascii="方正小标宋简体" w:hAnsi="方正小标宋简体" w:eastAsia="方正小标宋简体" w:cs="方正小标宋简体"/>
          <w:color w:val="000000" w:themeColor="text1"/>
          <w:sz w:val="36"/>
          <w:szCs w:val="36"/>
          <w:highlight w:val="none"/>
          <w:shd w:val="clear" w:color="auto" w:fill="ffffff"/>
          <w14:textFill>
            <w14:solidFill>
              <w14:schemeClr w14:val="tx1"/>
            </w14:solidFill>
          </w14:textFill>
        </w:rPr>
      </w:pPr>
      <w:r>
        <w:rPr>
          <w:rFonts w:ascii="黑体" w:hAnsi="Showcard Gothic" w:eastAsia="黑体"/>
          <w:color w:val="000000" w:themeColor="text1"/>
          <w:sz w:val="30"/>
          <w:szCs w:val="30"/>
          <w:highlight w:val="none"/>
          <w14:textFill>
            <w14:solidFill>
              <w14:schemeClr w14:val="tx1"/>
            </w14:solidFill>
          </w14:textFill>
        </w:rPr>
        <w:br w:type="page" w:clear="all"/>
      </w:r>
      <w:r>
        <w:rPr>
          <w:rFonts w:hint="eastAsia" w:ascii="方正小标宋简体" w:hAnsi="方正小标宋简体" w:eastAsia="方正小标宋简体" w:cs="方正小标宋简体"/>
          <w:color w:val="000000" w:themeColor="text1"/>
          <w:spacing w:val="7"/>
          <w:sz w:val="36"/>
          <w:szCs w:val="36"/>
          <w:highlight w:val="none"/>
          <w14:textFill>
            <w14:solidFill>
              <w14:schemeClr w14:val="tx1"/>
            </w14:solidFill>
          </w14:textFill>
        </w:rPr>
        <w:t xml:space="preserve">政府采购提醒函</w:t>
      </w:r>
      <w:r/>
    </w:p>
    <w:p>
      <w:pPr>
        <w:pStyle w:val="748"/>
        <w:spacing w:before="0" w:beforeAutospacing="0" w:after="0" w:afterAutospacing="0" w:line="560" w:lineRule="exact"/>
        <w:shd w:val="clear" w:color="auto" w:fill="ffffff"/>
        <w:rPr>
          <w:rFonts w:hint="eastAsia" w:ascii="方正黑体_GBK" w:hAnsi="方正黑体_GBK" w:eastAsia="方正黑体_GBK" w:cs="方正黑体_GBK"/>
          <w:color w:val="000000" w:themeColor="text1"/>
          <w:sz w:val="28"/>
          <w:szCs w:val="28"/>
          <w:highlight w:val="none"/>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t xml:space="preserve">各投标供应商：</w:t>
      </w:r>
      <w:r/>
    </w:p>
    <w:p>
      <w:pPr>
        <w:pStyle w:val="730"/>
        <w:ind w:firstLine="560"/>
        <w:spacing w:line="560" w:lineRule="exact"/>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t xml:space="preserve">为贯彻落实国家和省、市关于优化招标投标营商环境工作的部署要求，防范和惩治供应商串通投标的不正当竞争行为，现将有关串标情形及后果的规定列明如下，请各供应商仔细阅读，在参与采购活动中，要遵纪守法，公平竞争，不得从事违法行为，否则将依法承担相应责任：</w:t>
      </w:r>
      <w:r/>
    </w:p>
    <w:p>
      <w:pPr>
        <w:pStyle w:val="730"/>
        <w:ind w:firstLine="560"/>
        <w:spacing w:line="560" w:lineRule="exact"/>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t xml:space="preserve">一、串标情形</w:t>
      </w:r>
      <w:r/>
    </w:p>
    <w:p>
      <w:pPr>
        <w:pStyle w:val="748"/>
        <w:ind w:firstLine="560"/>
        <w:spacing w:before="0" w:beforeAutospacing="0" w:after="0" w:afterAutospacing="0" w:line="560" w:lineRule="exact"/>
        <w:shd w:val="clear" w:color="auto" w:fill="ffffff"/>
        <w:rPr>
          <w:rFonts w:ascii="方正楷体_GB2312" w:hAnsi="方正楷体_GB2312" w:eastAsia="方正楷体_GB2312" w:cs="方正楷体_GB2312"/>
          <w:color w:val="000000" w:themeColor="text1"/>
          <w:sz w:val="28"/>
          <w:szCs w:val="28"/>
          <w:highlight w:val="none"/>
          <w:shd w:val="clear" w:color="auto" w:fill="ffffff"/>
          <w14:textFill>
            <w14:solidFill>
              <w14:schemeClr w14:val="tx1"/>
            </w14:solidFill>
          </w14:textFill>
        </w:rPr>
      </w:pPr>
      <w:r>
        <w:rPr>
          <w:rFonts w:hint="eastAsia" w:ascii="方正楷体_GB2312" w:hAnsi="方正楷体_GB2312" w:eastAsia="方正楷体_GB2312" w:cs="方正楷体_GB2312"/>
          <w:color w:val="000000" w:themeColor="text1"/>
          <w:sz w:val="28"/>
          <w:szCs w:val="28"/>
          <w:highlight w:val="none"/>
          <w:shd w:val="clear" w:color="auto" w:fill="ffffff"/>
          <w14:textFill>
            <w14:solidFill>
              <w14:schemeClr w14:val="tx1"/>
            </w14:solidFill>
          </w14:textFill>
        </w:rPr>
        <w:t xml:space="preserve">1. 《中华人民共和国政府采购法实施条例》第七十四条</w:t>
      </w:r>
      <w:r/>
    </w:p>
    <w:p>
      <w:pPr>
        <w:pStyle w:val="748"/>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有下列情形之一的，属于恶意串通，对供应商依照政府采购法第七十七条第一款的规定追究法律责任，对采购人、采购代理机构及其工作人员依照政府采购法第七十二条的规定追究法律责任：</w:t>
      </w:r>
      <w:r/>
    </w:p>
    <w:p>
      <w:pPr>
        <w:pStyle w:val="748"/>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（一）供应商直接或者间接从采购人或者采购代理机构处获得其他供应商的相关情况并修改其投标文件或者响应文件。</w:t>
      </w:r>
      <w:r/>
    </w:p>
    <w:p>
      <w:pPr>
        <w:pStyle w:val="748"/>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（二）供应商按照采购人或者采购代理机构的授意撤换、修改投标文件或者响应文件。</w:t>
      </w:r>
      <w:r/>
    </w:p>
    <w:p>
      <w:pPr>
        <w:pStyle w:val="748"/>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（三）供应商之间协商报价、技术方案等投标文件或者响应文件的实质性内容。</w:t>
      </w:r>
      <w:r/>
    </w:p>
    <w:p>
      <w:pPr>
        <w:pStyle w:val="748"/>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（四）属于同一集团、协会、商会等组织成员的供应商按照该组织要求协同参加政府采购活动。</w:t>
      </w:r>
      <w:r/>
    </w:p>
    <w:p>
      <w:pPr>
        <w:pStyle w:val="748"/>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（五）供应商之间事先约定由某一特定供应商中标、成交。</w:t>
      </w:r>
      <w:r/>
    </w:p>
    <w:p>
      <w:pPr>
        <w:pStyle w:val="748"/>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（六）供应商之间商定部分供应商放弃参加政府采购活动或者放弃中标、成交。</w:t>
      </w:r>
      <w:r/>
    </w:p>
    <w:p>
      <w:pPr>
        <w:pStyle w:val="748"/>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（七）供应商与采购人或者采购代理机构之间、供应商相互之间，为谋求特定供应商中标、成交或者排斥其他供应商的其他串通行为。</w:t>
      </w:r>
      <w:r/>
    </w:p>
    <w:p>
      <w:pPr>
        <w:pStyle w:val="748"/>
        <w:ind w:firstLine="560"/>
        <w:spacing w:before="0" w:beforeAutospacing="0" w:after="0" w:afterAutospacing="0" w:line="560" w:lineRule="exact"/>
        <w:shd w:val="clear" w:color="auto" w:fill="ffffff"/>
        <w:rPr>
          <w:rFonts w:ascii="方正楷体_GB2312" w:hAnsi="方正楷体_GB2312" w:eastAsia="方正楷体_GB2312" w:cs="方正楷体_GB2312"/>
          <w:color w:val="000000" w:themeColor="text1"/>
          <w:sz w:val="28"/>
          <w:szCs w:val="28"/>
          <w:highlight w:val="none"/>
          <w:shd w:val="clear" w:color="auto" w:fill="ffffff"/>
          <w14:textFill>
            <w14:solidFill>
              <w14:schemeClr w14:val="tx1"/>
            </w14:solidFill>
          </w14:textFill>
        </w:rPr>
      </w:pPr>
      <w:r>
        <w:rPr>
          <w:rFonts w:hint="eastAsia" w:ascii="方正楷体_GB2312" w:hAnsi="方正楷体_GB2312" w:eastAsia="方正楷体_GB2312" w:cs="方正楷体_GB2312"/>
          <w:color w:val="000000" w:themeColor="text1"/>
          <w:sz w:val="28"/>
          <w:szCs w:val="28"/>
          <w:highlight w:val="none"/>
          <w:shd w:val="clear" w:color="auto" w:fill="ffffff"/>
          <w14:textFill>
            <w14:solidFill>
              <w14:schemeClr w14:val="tx1"/>
            </w14:solidFill>
          </w14:textFill>
        </w:rPr>
        <w:t xml:space="preserve">2. 《货物和服务招标投标管理办法》（财政部87号令）第三十七条</w:t>
      </w:r>
      <w:r/>
    </w:p>
    <w:p>
      <w:pPr>
        <w:pStyle w:val="748"/>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有下列情形之一的，视为投标人串通投标，其投标无效：</w:t>
      </w:r>
      <w:r/>
    </w:p>
    <w:p>
      <w:pPr>
        <w:pStyle w:val="748"/>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（一）不同投标人的投标文件由同一单位或者个人编制。</w:t>
      </w:r>
      <w:r/>
    </w:p>
    <w:p>
      <w:pPr>
        <w:pStyle w:val="748"/>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（二）不同投标人委托同一单位或者个人办理投标事宜。</w:t>
      </w:r>
      <w:r/>
    </w:p>
    <w:p>
      <w:pPr>
        <w:pStyle w:val="748"/>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（三）不同投标人的投标文件载明的项目管理成员或者联系人员为同一人。</w:t>
      </w:r>
      <w:r/>
    </w:p>
    <w:p>
      <w:pPr>
        <w:pStyle w:val="748"/>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（四）不同投标人的投标文件异常一致或者投标报价呈规律性差异。</w:t>
      </w:r>
      <w:r/>
    </w:p>
    <w:p>
      <w:pPr>
        <w:pStyle w:val="748"/>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（五）不同投标人的投标文件相互混装。</w:t>
      </w:r>
      <w:r/>
    </w:p>
    <w:p>
      <w:pPr>
        <w:pStyle w:val="748"/>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（六）不同投标人的投标保证金从同一单位或者个人的账户转出。</w:t>
      </w:r>
      <w:r/>
    </w:p>
    <w:p>
      <w:pPr>
        <w:pStyle w:val="730"/>
        <w:ind w:firstLine="560"/>
        <w:spacing w:line="560" w:lineRule="exact"/>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t xml:space="preserve">二、后果 </w:t>
      </w:r>
      <w:r/>
    </w:p>
    <w:p>
      <w:pPr>
        <w:pStyle w:val="748"/>
        <w:ind w:firstLine="560"/>
        <w:spacing w:before="0" w:beforeAutospacing="0" w:after="0" w:afterAutospacing="0" w:line="559"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按照《中华人民共和国政府采购法》的第七十七条的规定，供应商与采购人、其他供应商或者采购代理机构恶意串通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748"/>
        <w:ind w:firstLine="560"/>
        <w:spacing w:before="0" w:beforeAutospacing="0" w:after="0" w:afterAutospacing="0" w:line="560" w:lineRule="exact"/>
        <w:shd w:val="clear" w:color="auto" w:fill="ffffff"/>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t xml:space="preserve">请各投标供应商深入了解参与政府采购活动的权利和义务，增强政府采购法律意识和公平竞争意识，知晓串通投标的法律责任和严重后果，依法参与政府采购活动。</w:t>
      </w:r>
      <w:r/>
    </w:p>
    <w:p>
      <w:pPr>
        <w:pStyle w:val="748"/>
        <w:ind w:firstLine="560"/>
        <w:spacing w:before="0" w:beforeAutospacing="0" w:after="0" w:afterAutospacing="0" w:line="560" w:lineRule="exact"/>
        <w:shd w:val="clear" w:color="auto" w:fill="ffffff"/>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t xml:space="preserve">如有涉及上述问题的线索，可拨打0510-82702773电话或发送邮件至weijianzonghe@163.com进行举报，感谢您对无锡市卫生健康综合服务中心工作的关心和支持！</w:t>
      </w:r>
      <w:r/>
    </w:p>
    <w:p>
      <w:pPr>
        <w:jc w:val="center"/>
        <w:spacing w:line="500" w:lineRule="exact"/>
        <w:tabs>
          <w:tab w:val="left" w:pos="1440" w:leader="none"/>
        </w:tabs>
        <w:rPr>
          <w:rFonts w:hint="eastAsia" w:ascii="黑体" w:hAnsi="黑体" w:eastAsia="黑体"/>
          <w:color w:val="000000" w:themeColor="text1"/>
          <w:sz w:val="36"/>
          <w:szCs w:val="36"/>
          <w:highlight w:val="none"/>
          <w14:textFill>
            <w14:solidFill>
              <w14:schemeClr w14:val="tx1"/>
            </w14:solidFill>
          </w14:textFill>
        </w:rPr>
        <w:outlineLvl w:val="0"/>
      </w:pPr>
      <w:r>
        <w:rPr>
          <w:rFonts w:hint="eastAsia" w:ascii="黑体" w:hAnsi="黑体" w:eastAsia="黑体"/>
          <w:color w:val="000000" w:themeColor="text1"/>
          <w:sz w:val="36"/>
          <w:szCs w:val="36"/>
          <w:highlight w:val="none"/>
          <w14:textFill>
            <w14:solidFill>
              <w14:schemeClr w14:val="tx1"/>
            </w14:solidFill>
          </w14:textFill>
        </w:rPr>
      </w:r>
      <w:r/>
    </w:p>
    <w:p>
      <w:pPr>
        <w:pStyle w:val="731"/>
        <w:ind w:firstLine="0"/>
        <w:rPr>
          <w:highlight w:val="none"/>
        </w:rPr>
      </w:pPr>
      <w:r>
        <w:rPr>
          <w:highlight w:val="none"/>
        </w:rPr>
      </w:r>
      <w:r/>
    </w:p>
    <w:p>
      <w:pPr>
        <w:pStyle w:val="731"/>
        <w:ind w:firstLine="0"/>
        <w:rPr>
          <w:highlight w:val="none"/>
        </w:rPr>
      </w:pPr>
      <w:r>
        <w:rPr>
          <w:highlight w:val="none"/>
        </w:rPr>
      </w:r>
      <w:r/>
    </w:p>
    <w:p>
      <w:pPr>
        <w:pStyle w:val="731"/>
        <w:ind w:firstLine="0"/>
        <w:rPr>
          <w:highlight w:val="none"/>
        </w:rPr>
      </w:pPr>
      <w:r>
        <w:rPr>
          <w:highlight w:val="none"/>
        </w:rPr>
      </w:r>
      <w:r/>
    </w:p>
    <w:p>
      <w:pPr>
        <w:jc w:val="center"/>
        <w:spacing w:line="500" w:lineRule="exact"/>
        <w:tabs>
          <w:tab w:val="left" w:pos="1440" w:leader="none"/>
        </w:tabs>
        <w:rPr>
          <w:rFonts w:hint="eastAsia" w:ascii="黑体" w:hAnsi="黑体" w:eastAsia="黑体"/>
          <w:color w:val="000000" w:themeColor="text1"/>
          <w:sz w:val="36"/>
          <w:szCs w:val="36"/>
          <w:highlight w:val="none"/>
          <w14:textFill>
            <w14:solidFill>
              <w14:schemeClr w14:val="tx1"/>
            </w14:solidFill>
          </w14:textFill>
        </w:rPr>
        <w:outlineLvl w:val="0"/>
      </w:pPr>
      <w:r>
        <w:rPr>
          <w:rFonts w:hint="eastAsia" w:ascii="黑体" w:hAnsi="黑体" w:eastAsia="黑体"/>
          <w:color w:val="000000" w:themeColor="text1"/>
          <w:sz w:val="36"/>
          <w:szCs w:val="36"/>
          <w:highlight w:val="none"/>
          <w14:textFill>
            <w14:solidFill>
              <w14:schemeClr w14:val="tx1"/>
            </w14:solidFill>
          </w14:textFill>
        </w:rPr>
        <w:t xml:space="preserve">第一章  投标邀请</w:t>
      </w:r>
      <w:bookmarkEnd w:id="0"/>
      <w:r/>
      <w:r/>
    </w:p>
    <w:p>
      <w:pPr>
        <w:ind w:firstLine="480"/>
        <w:spacing w:line="500" w:lineRule="exact"/>
        <w:rPr>
          <w:rFonts w:hint="eastAsia" w:ascii="宋体" w:hAnsi="宋体"/>
          <w:color w:val="000000" w:themeColor="text1"/>
          <w:sz w:val="24"/>
          <w:szCs w:val="24"/>
          <w:highlight w:val="none"/>
          <w:shd w:val="clear" w:color="ffffff" w:fill="d9d9d9"/>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受</w:t>
      </w:r>
      <w:r>
        <w:rPr>
          <w:rFonts w:hint="eastAsia" w:ascii="宋体" w:hAnsi="宋体"/>
          <w:color w:val="000000" w:themeColor="text1"/>
          <w:sz w:val="24"/>
          <w:szCs w:val="24"/>
          <w:highlight w:val="none"/>
          <w:lang w:eastAsia="zh-CN"/>
          <w14:textFill>
            <w14:solidFill>
              <w14:schemeClr w14:val="tx1"/>
            </w14:solidFill>
          </w14:textFill>
        </w:rPr>
        <w:t xml:space="preserve">无锡市第二人民医院</w:t>
      </w:r>
      <w:r>
        <w:rPr>
          <w:rFonts w:hint="eastAsia" w:ascii="宋体" w:hAnsi="宋体"/>
          <w:color w:val="000000" w:themeColor="text1"/>
          <w:sz w:val="24"/>
          <w:szCs w:val="24"/>
          <w:highlight w:val="none"/>
          <w14:textFill>
            <w14:solidFill>
              <w14:schemeClr w14:val="tx1"/>
            </w14:solidFill>
          </w14:textFill>
        </w:rPr>
        <w:t xml:space="preserve">的委托，无锡市卫生健康综合服务中心就</w:t>
      </w:r>
      <w:r>
        <w:rPr>
          <w:rFonts w:hint="eastAsia" w:ascii="宋体" w:hAnsi="宋体"/>
          <w:color w:val="000000" w:themeColor="text1"/>
          <w:sz w:val="24"/>
          <w:szCs w:val="24"/>
          <w:highlight w:val="none"/>
          <w:lang w:eastAsia="zh-CN"/>
          <w14:textFill>
            <w14:solidFill>
              <w14:schemeClr w14:val="tx1"/>
            </w14:solidFill>
          </w14:textFill>
        </w:rPr>
        <w:t xml:space="preserve">无锡市第二人民医院中央监护系统（1拖10）项目</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lang w:eastAsia="zh-CN"/>
          <w14:textFill>
            <w14:solidFill>
              <w14:schemeClr w14:val="tx1"/>
            </w14:solidFill>
          </w14:textFill>
        </w:rPr>
        <w:t xml:space="preserve">JSZC-320200-XWJC-G2025-0085</w:t>
      </w:r>
      <w:r>
        <w:rPr>
          <w:rFonts w:hint="eastAsia" w:ascii="宋体" w:hAnsi="宋体"/>
          <w:color w:val="000000" w:themeColor="text1"/>
          <w:sz w:val="24"/>
          <w:szCs w:val="24"/>
          <w:highlight w:val="none"/>
          <w14:textFill>
            <w14:solidFill>
              <w14:schemeClr w14:val="tx1"/>
            </w14:solidFill>
          </w14:textFill>
        </w:rPr>
        <w:t xml:space="preserve">）进行公开招标采购，欢迎符合条件的供应商投标。</w:t>
      </w:r>
      <w:r/>
    </w:p>
    <w:p>
      <w:pPr>
        <w:ind w:firstLine="480"/>
        <w:spacing w:line="500" w:lineRule="exact"/>
        <w:rPr>
          <w:rFonts w:hint="eastAsia" w:ascii="宋体" w:hAnsi="宋体"/>
          <w:color w:val="000000" w:themeColor="text1"/>
          <w:sz w:val="24"/>
          <w:szCs w:val="24"/>
          <w:highlight w:val="none"/>
          <w:shd w:val="clear" w:color="ffffff" w:fill="d9d9d9"/>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14:textFill>
            <w14:solidFill>
              <w14:schemeClr w14:val="tx1"/>
            </w14:solidFill>
          </w14:textFill>
        </w:rPr>
        <w:t xml:space="preserve">项目概况</w:t>
      </w:r>
      <w:r/>
    </w:p>
    <w:p>
      <w:pPr>
        <w:ind w:firstLine="480"/>
        <w:spacing w:line="500" w:lineRule="exact"/>
        <w:rPr>
          <w:rFonts w:hint="eastAsia" w:ascii="宋体" w:hAnsi="宋体"/>
          <w:color w:val="000000" w:themeColor="text1"/>
          <w:sz w:val="24"/>
          <w:szCs w:val="24"/>
          <w:highlight w:val="none"/>
          <w:shd w:val="clear" w:color="ffffff" w:fill="d9d9d9"/>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lang w:eastAsia="zh-CN"/>
          <w14:textFill>
            <w14:solidFill>
              <w14:schemeClr w14:val="tx1"/>
            </w14:solidFill>
          </w14:textFill>
        </w:rPr>
        <w:t xml:space="preserve">无锡市第二人民医院中央监护系统（1拖10）项目</w:t>
      </w:r>
      <w:r>
        <w:rPr>
          <w:rFonts w:hint="eastAsia" w:ascii="宋体" w:hAnsi="宋体"/>
          <w:color w:val="000000" w:themeColor="text1"/>
          <w:sz w:val="24"/>
          <w:szCs w:val="24"/>
          <w:highlight w:val="none"/>
          <w14:textFill>
            <w14:solidFill>
              <w14:schemeClr w14:val="tx1"/>
            </w14:solidFill>
          </w14:textFill>
        </w:rPr>
        <w:t xml:space="preserve">的潜在投标人应在“江苏政府采购网”自行浏览招标文件，如有投标意向须在本招标文件有效获取期内通过登录</w:t>
      </w:r>
      <w:r>
        <w:rPr>
          <w:rFonts w:ascii="宋体" w:hAnsi="宋体"/>
          <w:color w:val="000000" w:themeColor="text1"/>
          <w:sz w:val="24"/>
          <w:szCs w:val="24"/>
          <w:highlight w:val="none"/>
          <w14:textFill>
            <w14:solidFill>
              <w14:schemeClr w14:val="tx1"/>
            </w14:solidFill>
          </w14:textFill>
        </w:rPr>
        <w:t xml:space="preserve">“江苏省政府采购（苏采云）平台”</w:t>
      </w:r>
      <w:r>
        <w:rPr>
          <w:rFonts w:hint="eastAsia" w:ascii="宋体" w:hAnsi="宋体"/>
          <w:color w:val="000000" w:themeColor="text1"/>
          <w:sz w:val="24"/>
          <w:szCs w:val="24"/>
          <w:highlight w:val="none"/>
          <w14:textFill>
            <w14:solidFill>
              <w14:schemeClr w14:val="tx1"/>
            </w14:solidFill>
          </w14:textFill>
        </w:rPr>
        <w:t xml:space="preserve">下载的方式依法获取招标文件，并于2025年</w:t>
      </w:r>
      <w:r>
        <w:rPr>
          <w:rFonts w:hint="eastAsia" w:ascii="宋体" w:hAnsi="宋体"/>
          <w:color w:val="000000" w:themeColor="text1"/>
          <w:sz w:val="24"/>
          <w:szCs w:val="24"/>
          <w:highlight w:val="none"/>
          <w:lang w:val="en-US" w:eastAsia="zh-CN"/>
          <w14:textFill>
            <w14:solidFill>
              <w14:schemeClr w14:val="tx1"/>
            </w14:solidFill>
          </w14:textFill>
        </w:rPr>
        <w:t xml:space="preserve">10月17日</w:t>
      </w:r>
      <w:r>
        <w:rPr>
          <w:rFonts w:hint="eastAsia" w:ascii="宋体" w:hAnsi="宋体"/>
          <w:color w:val="000000" w:themeColor="text1"/>
          <w:sz w:val="24"/>
          <w:szCs w:val="24"/>
          <w:highlight w:val="none"/>
          <w:lang w:eastAsia="zh-CN"/>
          <w14:textFill>
            <w14:solidFill>
              <w14:schemeClr w14:val="tx1"/>
            </w14:solidFill>
          </w14:textFill>
        </w:rPr>
        <w:t xml:space="preserve">1</w:t>
      </w:r>
      <w:r>
        <w:rPr>
          <w:rFonts w:hint="eastAsia" w:ascii="宋体" w:hAnsi="宋体"/>
          <w:color w:val="000000" w:themeColor="text1"/>
          <w:sz w:val="24"/>
          <w:szCs w:val="24"/>
          <w:highlight w:val="none"/>
          <w:lang w:val="en-US" w:eastAsia="zh-CN"/>
          <w14:textFill>
            <w14:solidFill>
              <w14:schemeClr w14:val="tx1"/>
            </w14:solidFill>
          </w14:textFill>
        </w:rPr>
        <w:t xml:space="preserve">3</w:t>
      </w:r>
      <w:r>
        <w:rPr>
          <w:rFonts w:hint="eastAsia" w:ascii="宋体" w:hAnsi="宋体"/>
          <w:color w:val="000000" w:themeColor="text1"/>
          <w:sz w:val="24"/>
          <w:szCs w:val="24"/>
          <w:highlight w:val="none"/>
          <w:lang w:eastAsia="zh-CN"/>
          <w14:textFill>
            <w14:solidFill>
              <w14:schemeClr w14:val="tx1"/>
            </w14:solidFill>
          </w14:textFill>
        </w:rPr>
        <w:t xml:space="preserve">点</w:t>
      </w:r>
      <w:r>
        <w:rPr>
          <w:rFonts w:hint="eastAsia" w:ascii="宋体" w:hAnsi="宋体"/>
          <w:color w:val="000000" w:themeColor="text1"/>
          <w:sz w:val="24"/>
          <w:szCs w:val="24"/>
          <w:highlight w:val="none"/>
          <w:lang w:val="en-US" w:eastAsia="zh-CN"/>
          <w14:textFill>
            <w14:solidFill>
              <w14:schemeClr w14:val="tx1"/>
            </w14:solidFill>
          </w14:textFill>
        </w:rPr>
        <w:t xml:space="preserve">30分</w:t>
      </w:r>
      <w:r>
        <w:rPr>
          <w:rFonts w:hint="eastAsia" w:ascii="宋体" w:hAnsi="宋体"/>
          <w:bCs/>
          <w:color w:val="000000" w:themeColor="text1"/>
          <w:sz w:val="24"/>
          <w:szCs w:val="24"/>
          <w:highlight w:val="none"/>
          <w14:textFill>
            <w14:solidFill>
              <w14:schemeClr w14:val="tx1"/>
            </w14:solidFill>
          </w14:textFill>
        </w:rPr>
        <w:t xml:space="preserve">（北京时间）前递交投标</w:t>
      </w:r>
      <w:r>
        <w:rPr>
          <w:rFonts w:ascii="宋体" w:hAnsi="宋体"/>
          <w:bCs/>
          <w:color w:val="000000" w:themeColor="text1"/>
          <w:sz w:val="24"/>
          <w:szCs w:val="24"/>
          <w:highlight w:val="none"/>
          <w14:textFill>
            <w14:solidFill>
              <w14:schemeClr w14:val="tx1"/>
            </w14:solidFill>
          </w14:textFill>
        </w:rPr>
        <w:t xml:space="preserve">文件</w:t>
      </w:r>
      <w:r>
        <w:rPr>
          <w:rFonts w:hint="eastAsia" w:ascii="宋体" w:hAnsi="宋体"/>
          <w:color w:val="000000" w:themeColor="text1"/>
          <w:sz w:val="24"/>
          <w:szCs w:val="24"/>
          <w:highlight w:val="none"/>
          <w14:textFill>
            <w14:solidFill>
              <w14:schemeClr w14:val="tx1"/>
            </w14:solidFill>
          </w14:textFill>
        </w:rPr>
        <w:t xml:space="preserve">。</w:t>
      </w:r>
      <w:r/>
    </w:p>
    <w:p>
      <w:pPr>
        <w:pStyle w:val="949"/>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bookmarkStart w:id="6" w:name="_Toc35393621"/>
      <w:r/>
      <w:bookmarkStart w:id="7" w:name="_Toc35393790"/>
      <w:r/>
      <w:bookmarkStart w:id="8" w:name="_Toc28359002"/>
      <w:r/>
      <w:bookmarkStart w:id="9" w:name="_Toc38985263"/>
      <w:r/>
      <w:bookmarkStart w:id="10" w:name="_Toc28359079"/>
      <w:r/>
      <w:bookmarkStart w:id="11" w:name="_Hlk24379207"/>
      <w:r>
        <w:rPr>
          <w:rFonts w:hint="eastAsia"/>
          <w:color w:val="000000" w:themeColor="text1"/>
          <w:sz w:val="30"/>
          <w:szCs w:val="30"/>
          <w:highlight w:val="none"/>
          <w:lang w:eastAsia="zh-CN"/>
          <w14:textFill>
            <w14:solidFill>
              <w14:schemeClr w14:val="tx1"/>
            </w14:solidFill>
          </w14:textFill>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1.项目编号：</w:t>
      </w:r>
      <w:r>
        <w:rPr>
          <w:rFonts w:hint="eastAsia" w:ascii="宋体" w:hAnsi="宋体"/>
          <w:color w:val="000000" w:themeColor="text1"/>
          <w:sz w:val="24"/>
          <w:szCs w:val="24"/>
          <w:highlight w:val="none"/>
          <w:lang w:eastAsia="zh-CN"/>
          <w14:textFill>
            <w14:solidFill>
              <w14:schemeClr w14:val="tx1"/>
            </w14:solidFill>
          </w14:textFill>
        </w:rPr>
        <w:t xml:space="preserve">JSZC-320200-XWJC-G2025-0085</w:t>
      </w:r>
      <w:r/>
    </w:p>
    <w:p>
      <w:pPr>
        <w:ind w:firstLine="480"/>
        <w:spacing w:line="500" w:lineRule="exact"/>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2.项目名称：</w:t>
      </w:r>
      <w:bookmarkEnd w:id="11"/>
      <w:r>
        <w:rPr>
          <w:rFonts w:hint="eastAsia" w:ascii="宋体" w:hAnsi="宋体"/>
          <w:color w:val="000000" w:themeColor="text1"/>
          <w:sz w:val="24"/>
          <w:szCs w:val="24"/>
          <w:highlight w:val="none"/>
          <w:lang w:eastAsia="zh-CN"/>
          <w14:textFill>
            <w14:solidFill>
              <w14:schemeClr w14:val="tx1"/>
            </w14:solidFill>
          </w14:textFill>
        </w:rPr>
        <w:t xml:space="preserve">无锡市第二人民医院中央监护系统（1拖10）项目</w:t>
      </w:r>
      <w:r/>
    </w:p>
    <w:p>
      <w:pPr>
        <w:ind w:firstLine="480"/>
        <w:spacing w:line="500" w:lineRule="exact"/>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3.项目预算金额：</w:t>
      </w:r>
      <w:r>
        <w:rPr>
          <w:rFonts w:hint="eastAsia" w:ascii="宋体" w:hAnsi="宋体"/>
          <w:color w:val="000000" w:themeColor="text1"/>
          <w:sz w:val="24"/>
          <w:szCs w:val="24"/>
          <w:highlight w:val="none"/>
          <w:lang w:val="en-US" w:eastAsia="zh-CN"/>
          <w14:textFill>
            <w14:solidFill>
              <w14:schemeClr w14:val="tx1"/>
            </w14:solidFill>
          </w14:textFill>
        </w:rPr>
        <w:t xml:space="preserve">80</w:t>
      </w:r>
      <w:r>
        <w:rPr>
          <w:rFonts w:hint="eastAsia" w:ascii="宋体" w:hAnsi="宋体"/>
          <w:color w:val="000000" w:themeColor="text1"/>
          <w:sz w:val="24"/>
          <w:szCs w:val="24"/>
          <w:highlight w:val="none"/>
          <w14:textFill>
            <w14:solidFill>
              <w14:schemeClr w14:val="tx1"/>
            </w14:solidFill>
          </w14:textFill>
        </w:rPr>
        <w:t xml:space="preserve">万元/</w:t>
      </w:r>
      <w:r>
        <w:rPr>
          <w:rFonts w:hint="eastAsia" w:ascii="宋体" w:hAnsi="宋体"/>
          <w:color w:val="000000" w:themeColor="text1"/>
          <w:sz w:val="24"/>
          <w:szCs w:val="24"/>
          <w:highlight w:val="none"/>
          <w:lang w:val="en-US" w:eastAsia="zh-CN"/>
          <w14:textFill>
            <w14:solidFill>
              <w14:schemeClr w14:val="tx1"/>
            </w14:solidFill>
          </w14:textFill>
        </w:rPr>
        <w:t xml:space="preserve">1</w:t>
      </w:r>
      <w:r>
        <w:rPr>
          <w:rFonts w:hint="eastAsia" w:ascii="宋体" w:hAnsi="宋体"/>
          <w:color w:val="000000" w:themeColor="text1"/>
          <w:sz w:val="24"/>
          <w:szCs w:val="24"/>
          <w:highlight w:val="none"/>
          <w:lang w:val="en-US" w:eastAsia="zh-CN"/>
          <w14:textFill>
            <w14:solidFill>
              <w14:schemeClr w14:val="tx1"/>
            </w14:solidFill>
          </w14:textFill>
        </w:rPr>
        <w:t xml:space="preserve">套</w:t>
      </w:r>
      <w:r>
        <w:rPr>
          <w:rFonts w:hint="eastAsia" w:ascii="宋体" w:hAnsi="宋体"/>
          <w:color w:val="000000" w:themeColor="text1"/>
          <w:sz w:val="24"/>
          <w:szCs w:val="24"/>
          <w:highlight w:val="none"/>
          <w:lang w:val="en-US" w:eastAsia="zh-CN"/>
          <w14:textFill>
            <w14:solidFill>
              <w14:schemeClr w14:val="tx1"/>
            </w14:solidFill>
          </w14:textFill>
        </w:rPr>
      </w:r>
      <w:r/>
    </w:p>
    <w:p>
      <w:pPr>
        <w:ind w:firstLine="480"/>
        <w:spacing w:line="500" w:lineRule="exact"/>
        <w:rPr>
          <w:rFonts w:hint="eastAsia" w:ascii="宋体" w:hAnsi="宋体" w:cs="宋体"/>
          <w:i/>
          <w:i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4.项目最高限价：</w:t>
      </w:r>
      <w:r>
        <w:rPr>
          <w:rFonts w:hint="eastAsia" w:ascii="宋体" w:hAnsi="宋体"/>
          <w:color w:val="000000" w:themeColor="text1"/>
          <w:sz w:val="24"/>
          <w:szCs w:val="24"/>
          <w:highlight w:val="none"/>
          <w:lang w:val="en-US" w:eastAsia="zh-CN"/>
          <w14:textFill>
            <w14:solidFill>
              <w14:schemeClr w14:val="tx1"/>
            </w14:solidFill>
          </w14:textFill>
        </w:rPr>
        <w:t xml:space="preserve">80</w:t>
      </w:r>
      <w:r>
        <w:rPr>
          <w:rFonts w:hint="eastAsia" w:ascii="宋体" w:hAnsi="宋体"/>
          <w:color w:val="000000" w:themeColor="text1"/>
          <w:sz w:val="24"/>
          <w:szCs w:val="24"/>
          <w:highlight w:val="none"/>
          <w14:textFill>
            <w14:solidFill>
              <w14:schemeClr w14:val="tx1"/>
            </w14:solidFill>
          </w14:textFill>
        </w:rPr>
        <w:t xml:space="preserve">万元</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5.采购需求：</w:t>
      </w:r>
      <w:r>
        <w:rPr>
          <w:rFonts w:hint="eastAsia" w:ascii="宋体" w:hAnsi="宋体" w:cs="宋体"/>
          <w:color w:val="000000" w:themeColor="text1"/>
          <w:sz w:val="24"/>
          <w:szCs w:val="24"/>
          <w:highlight w:val="none"/>
          <w14:textFill>
            <w14:solidFill>
              <w14:schemeClr w14:val="tx1"/>
            </w14:solidFill>
          </w14:textFill>
        </w:rPr>
        <w:t xml:space="preserve">详见招标文件第四章《采购需求》</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6.合同履行期限：</w:t>
      </w:r>
      <w:r>
        <w:rPr>
          <w:rFonts w:hint="eastAsia" w:ascii="宋体" w:hAnsi="宋体" w:cs="宋体"/>
          <w:color w:val="000000" w:themeColor="text1"/>
          <w:sz w:val="24"/>
          <w:szCs w:val="24"/>
          <w:highlight w:val="none"/>
          <w14:textFill>
            <w14:solidFill>
              <w14:schemeClr w14:val="tx1"/>
            </w14:solidFill>
          </w14:textFill>
        </w:rPr>
        <w:t xml:space="preserve">详见招标文件第四章《采购需求》</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7.本项目不接受联合体投标。</w:t>
      </w:r>
      <w:r/>
    </w:p>
    <w:p>
      <w:pPr>
        <w:pStyle w:val="949"/>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bookmarkStart w:id="12" w:name="_Toc28359003"/>
      <w:r/>
      <w:bookmarkStart w:id="13" w:name="_Toc35393622"/>
      <w:r/>
      <w:bookmarkStart w:id="14" w:name="_Toc38985264"/>
      <w:r/>
      <w:bookmarkStart w:id="15" w:name="_Toc35393791"/>
      <w:r/>
      <w:bookmarkStart w:id="16" w:name="_Toc28359080"/>
      <w:r>
        <w:rPr>
          <w:rFonts w:hint="eastAsia"/>
          <w:color w:val="000000" w:themeColor="text1"/>
          <w:sz w:val="30"/>
          <w:szCs w:val="30"/>
          <w:highlight w:val="none"/>
          <w:lang w:eastAsia="zh-CN"/>
          <w14:textFill>
            <w14:solidFill>
              <w14:schemeClr w14:val="tx1"/>
            </w14:solidFill>
          </w14:textFill>
        </w:rPr>
        <w:t xml:space="preserve">二、申请人的资格要求</w:t>
      </w:r>
      <w:bookmarkEnd w:id="12"/>
      <w:r/>
      <w:bookmarkEnd w:id="13"/>
      <w:r/>
      <w:bookmarkEnd w:id="14"/>
      <w:r/>
      <w:bookmarkEnd w:id="15"/>
      <w:r/>
      <w:bookmarkEnd w:id="16"/>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bookmarkStart w:id="17" w:name="_Toc28359004"/>
      <w:r/>
      <w:bookmarkStart w:id="18" w:name="_Toc38985265"/>
      <w:r/>
      <w:bookmarkStart w:id="19" w:name="_Toc35393792"/>
      <w:r/>
      <w:bookmarkStart w:id="20" w:name="_Toc35393623"/>
      <w:r/>
      <w:bookmarkStart w:id="21" w:name="_Toc28359081"/>
      <w:r>
        <w:rPr>
          <w:rFonts w:hint="eastAsia" w:ascii="宋体" w:hAnsi="宋体"/>
          <w:color w:val="000000" w:themeColor="text1"/>
          <w:sz w:val="24"/>
          <w:szCs w:val="24"/>
          <w:highlight w:val="none"/>
          <w14:textFill>
            <w14:solidFill>
              <w14:schemeClr w14:val="tx1"/>
            </w14:solidFill>
          </w14:textFill>
        </w:rPr>
        <w:t xml:space="preserve">1.满足《中华人民共和国政府采购法》第二十二条规定；</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2.落实政府采购政策需满足的资格要求：</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2.1中小企业政策：本项目非专门面向中小企业； </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3.本项目的特定资格要求： </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3.1 所投产品有效完整的医疗器械注册证或备案凭证</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3.1.1一类医疗器械：所投产品的备案凭证</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3.1.2二类、三类医疗器械：中华人民共和国医疗器械注册证</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3.2 生产商的医疗器械生产许可证或备案凭证复印件（医疗器械生产许可证如有医疗器械生产产品登记表的须一并提供；进口产品除外）</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3.3投标人医疗器械企业经营许可证或备案凭证</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3.3.1一类医疗器械：无需</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3.3.2二类医疗器械：投标人第二类医疗器械经营备案凭证</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3.3.3三类医疗器械：投标人医疗器械经营许可证。</w:t>
      </w:r>
      <w:r/>
    </w:p>
    <w:p>
      <w:pPr>
        <w:ind w:firstLine="480"/>
        <w:spacing w:line="500" w:lineRule="exact"/>
        <w:rPr>
          <w:color w:val="000000" w:themeColor="text1"/>
          <w:sz w:val="30"/>
          <w:szCs w:val="30"/>
          <w:highlight w:val="none"/>
          <w14:textFill>
            <w14:solidFill>
              <w14:schemeClr w14:val="tx1"/>
            </w14:solidFill>
          </w14:textFill>
        </w:rPr>
      </w:pPr>
      <w:r>
        <w:rPr>
          <w:rFonts w:hint="eastAsia"/>
          <w:color w:val="000000" w:themeColor="text1"/>
          <w:sz w:val="30"/>
          <w:szCs w:val="30"/>
          <w:highlight w:val="none"/>
          <w14:textFill>
            <w14:solidFill>
              <w14:schemeClr w14:val="tx1"/>
            </w14:solidFill>
          </w14:textFill>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cs="宋体"/>
          <w:color w:val="000000" w:themeColor="text1"/>
          <w:sz w:val="24"/>
          <w:szCs w:val="24"/>
          <w:highlight w:val="none"/>
          <w14:textFill>
            <w14:solidFill>
              <w14:schemeClr w14:val="tx1"/>
            </w14:solidFill>
          </w14:textFill>
        </w:rPr>
      </w:pPr>
      <w:r/>
      <w:bookmarkStart w:id="22" w:name="_Toc28359005"/>
      <w:r/>
      <w:bookmarkStart w:id="23" w:name="_Toc28359082"/>
      <w:r/>
      <w:bookmarkStart w:id="24" w:name="_Toc38985266"/>
      <w:r/>
      <w:bookmarkStart w:id="25" w:name="_Toc35393793"/>
      <w:r/>
      <w:bookmarkStart w:id="26" w:name="_Toc35393624"/>
      <w:r>
        <w:rPr>
          <w:rFonts w:hint="eastAsia" w:ascii="宋体" w:hAnsi="宋体" w:cs="宋体"/>
          <w:color w:val="000000" w:themeColor="text1"/>
          <w:sz w:val="24"/>
          <w:szCs w:val="24"/>
          <w:highlight w:val="none"/>
          <w14:textFill>
            <w14:solidFill>
              <w14:schemeClr w14:val="tx1"/>
            </w14:solidFill>
          </w14:textFill>
        </w:rPr>
        <w:t xml:space="preserve">1.时间：</w:t>
      </w:r>
      <w:r>
        <w:rPr>
          <w:rFonts w:hint="eastAsia" w:ascii="宋体" w:hAnsi="宋体"/>
          <w:color w:val="000000" w:themeColor="text1"/>
          <w:sz w:val="24"/>
          <w:szCs w:val="24"/>
          <w:highlight w:val="none"/>
          <w14:textFill>
            <w14:solidFill>
              <w14:schemeClr w14:val="tx1"/>
            </w14:solidFill>
          </w14:textFill>
        </w:rPr>
        <w:t xml:space="preserve">本招标文件有效获取期</w:t>
      </w:r>
      <w:r>
        <w:rPr>
          <w:rFonts w:hint="eastAsia" w:ascii="宋体" w:hAnsi="宋体" w:cs="宋体"/>
          <w:color w:val="000000" w:themeColor="text1"/>
          <w:sz w:val="24"/>
          <w:szCs w:val="24"/>
          <w:highlight w:val="none"/>
          <w14:textFill>
            <w14:solidFill>
              <w14:schemeClr w14:val="tx1"/>
            </w14:solidFill>
          </w14:textFill>
        </w:rPr>
        <w:t xml:space="preserve">自招标文件公告发布之日起5个工作日，（有效获取期内的）每天上午00:00至12:00，下午12:00至23:59（北京时间，法定节假日除外）。</w:t>
      </w:r>
      <w:r/>
    </w:p>
    <w:p>
      <w:pPr>
        <w:ind w:firstLine="54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2.地点：</w:t>
      </w:r>
      <w:r>
        <w:rPr>
          <w:rFonts w:ascii="宋体" w:hAnsi="宋体"/>
          <w:color w:val="000000" w:themeColor="text1"/>
          <w:sz w:val="24"/>
          <w:szCs w:val="24"/>
          <w:highlight w:val="none"/>
          <w14:textFill>
            <w14:solidFill>
              <w14:schemeClr w14:val="tx1"/>
            </w14:solidFill>
          </w14:textFill>
        </w:rPr>
        <w:t xml:space="preserve">“江苏省政府采购（苏采云）平台”</w:t>
      </w:r>
      <w:r>
        <w:rPr>
          <w:rFonts w:hint="eastAsia" w:ascii="宋体" w:hAnsi="宋体"/>
          <w:color w:val="000000" w:themeColor="text1"/>
          <w:sz w:val="24"/>
          <w:szCs w:val="24"/>
          <w:highlight w:val="none"/>
          <w14:textFill>
            <w14:solidFill>
              <w14:schemeClr w14:val="tx1"/>
            </w14:solidFill>
          </w14:textFill>
        </w:rPr>
        <w:t xml:space="preserve">。</w:t>
      </w:r>
      <w:r/>
    </w:p>
    <w:p>
      <w:pPr>
        <w:ind w:firstLine="540"/>
        <w:spacing w:line="500" w:lineRule="exact"/>
        <w:rPr>
          <w:rStyle w:val="1020"/>
          <w:color w:val="000000" w:themeColor="text1"/>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3.方式：请有投标意向的供应商在招标文件有效获取期内及时至</w:t>
      </w:r>
      <w:r>
        <w:rPr>
          <w:rFonts w:ascii="宋体" w:hAnsi="宋体"/>
          <w:color w:val="000000" w:themeColor="text1"/>
          <w:sz w:val="24"/>
          <w:szCs w:val="24"/>
          <w:highlight w:val="none"/>
          <w14:textFill>
            <w14:solidFill>
              <w14:schemeClr w14:val="tx1"/>
            </w14:solidFill>
          </w14:textFill>
        </w:rPr>
        <w:t xml:space="preserve">“江苏省政府采购（苏采云）平台”获取</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在招标文件有效获取期限内，从</w:t>
      </w:r>
      <w:r>
        <w:rPr>
          <w:rFonts w:ascii="宋体" w:hAnsi="宋体"/>
          <w:color w:val="000000" w:themeColor="text1"/>
          <w:sz w:val="24"/>
          <w:szCs w:val="24"/>
          <w:highlight w:val="none"/>
          <w14:textFill>
            <w14:solidFill>
              <w14:schemeClr w14:val="tx1"/>
            </w14:solidFill>
          </w14:textFill>
        </w:rPr>
        <w:t xml:space="preserve">“江苏省政府采购（苏采云）平台”获取的</w:t>
      </w:r>
      <w:r>
        <w:rPr>
          <w:rFonts w:hint="eastAsia" w:ascii="宋体" w:hAnsi="宋体"/>
          <w:bCs/>
          <w:color w:val="000000" w:themeColor="text1"/>
          <w:sz w:val="24"/>
          <w:szCs w:val="24"/>
          <w:highlight w:val="none"/>
          <w14:textFill>
            <w14:solidFill>
              <w14:schemeClr w14:val="tx1"/>
            </w14:solidFill>
          </w14:textFill>
        </w:rPr>
        <w:t xml:space="preserve">招标文件，视为依法获取的招标文件。</w:t>
      </w:r>
      <w:r/>
    </w:p>
    <w:p>
      <w:pPr>
        <w:ind w:firstLine="54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4.售价：本项目招标文件免费。</w:t>
      </w:r>
      <w:r/>
    </w:p>
    <w:p>
      <w:pPr>
        <w:pStyle w:val="949"/>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rPr>
          <w:rFonts w:hint="eastAsia"/>
          <w:color w:val="000000" w:themeColor="text1"/>
          <w:sz w:val="30"/>
          <w:szCs w:val="30"/>
          <w:highlight w:val="none"/>
          <w:lang w:eastAsia="zh-CN"/>
          <w14:textFill>
            <w14:solidFill>
              <w14:schemeClr w14:val="tx1"/>
            </w14:solidFill>
          </w14:textFill>
        </w:rPr>
        <w:t xml:space="preserve">四、提交投标文件</w:t>
      </w:r>
      <w:bookmarkEnd w:id="22"/>
      <w:r/>
      <w:bookmarkEnd w:id="23"/>
      <w:r>
        <w:rPr>
          <w:rFonts w:hint="eastAsia"/>
          <w:color w:val="000000" w:themeColor="text1"/>
          <w:sz w:val="30"/>
          <w:szCs w:val="30"/>
          <w:highlight w:val="none"/>
          <w:lang w:eastAsia="zh-CN"/>
          <w14:textFill>
            <w14:solidFill>
              <w14:schemeClr w14:val="tx1"/>
            </w14:solidFill>
          </w14:textFill>
        </w:rPr>
        <w:t xml:space="preserve">截止时间、开标时间和地点</w:t>
      </w:r>
      <w:bookmarkEnd w:id="24"/>
      <w:r/>
      <w:bookmarkEnd w:id="25"/>
      <w:r/>
      <w:bookmarkEnd w:id="26"/>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1.时间：</w:t>
      </w:r>
      <w:r>
        <w:rPr>
          <w:rFonts w:hint="eastAsia" w:ascii="宋体" w:hAnsi="宋体"/>
          <w:color w:val="000000" w:themeColor="text1"/>
          <w:sz w:val="24"/>
          <w:szCs w:val="24"/>
          <w:highlight w:val="none"/>
          <w14:textFill>
            <w14:solidFill>
              <w14:schemeClr w14:val="tx1"/>
            </w14:solidFill>
          </w14:textFill>
        </w:rPr>
        <w:t xml:space="preserve">2025年</w:t>
      </w:r>
      <w:r>
        <w:rPr>
          <w:rFonts w:hint="eastAsia" w:ascii="宋体" w:hAnsi="宋体"/>
          <w:color w:val="000000" w:themeColor="text1"/>
          <w:sz w:val="24"/>
          <w:szCs w:val="24"/>
          <w:highlight w:val="none"/>
          <w:lang w:val="en-US" w:eastAsia="zh-CN"/>
          <w14:textFill>
            <w14:solidFill>
              <w14:schemeClr w14:val="tx1"/>
            </w14:solidFill>
          </w14:textFill>
        </w:rPr>
        <w:t xml:space="preserve">10月17日</w:t>
      </w:r>
      <w:r>
        <w:rPr>
          <w:rFonts w:hint="eastAsia" w:ascii="宋体" w:hAnsi="宋体"/>
          <w:color w:val="000000" w:themeColor="text1"/>
          <w:sz w:val="24"/>
          <w:szCs w:val="24"/>
          <w:highlight w:val="none"/>
          <w:lang w:eastAsia="zh-CN"/>
          <w14:textFill>
            <w14:solidFill>
              <w14:schemeClr w14:val="tx1"/>
            </w14:solidFill>
          </w14:textFill>
        </w:rPr>
        <w:t xml:space="preserve">1</w:t>
      </w:r>
      <w:r>
        <w:rPr>
          <w:rFonts w:hint="eastAsia" w:ascii="宋体" w:hAnsi="宋体"/>
          <w:color w:val="000000" w:themeColor="text1"/>
          <w:sz w:val="24"/>
          <w:szCs w:val="24"/>
          <w:highlight w:val="none"/>
          <w:lang w:val="en-US" w:eastAsia="zh-CN"/>
          <w14:textFill>
            <w14:solidFill>
              <w14:schemeClr w14:val="tx1"/>
            </w14:solidFill>
          </w14:textFill>
        </w:rPr>
        <w:t xml:space="preserve">3</w:t>
      </w:r>
      <w:r>
        <w:rPr>
          <w:rFonts w:hint="eastAsia" w:ascii="宋体" w:hAnsi="宋体"/>
          <w:color w:val="000000" w:themeColor="text1"/>
          <w:sz w:val="24"/>
          <w:szCs w:val="24"/>
          <w:highlight w:val="none"/>
          <w:lang w:eastAsia="zh-CN"/>
          <w14:textFill>
            <w14:solidFill>
              <w14:schemeClr w14:val="tx1"/>
            </w14:solidFill>
          </w14:textFill>
        </w:rPr>
        <w:t xml:space="preserve">点</w:t>
      </w:r>
      <w:r>
        <w:rPr>
          <w:rFonts w:hint="eastAsia" w:ascii="宋体" w:hAnsi="宋体"/>
          <w:color w:val="000000" w:themeColor="text1"/>
          <w:sz w:val="24"/>
          <w:szCs w:val="24"/>
          <w:highlight w:val="none"/>
          <w:lang w:val="en-US" w:eastAsia="zh-CN"/>
          <w14:textFill>
            <w14:solidFill>
              <w14:schemeClr w14:val="tx1"/>
            </w14:solidFill>
          </w14:textFill>
        </w:rPr>
        <w:t xml:space="preserve">30分</w:t>
      </w:r>
      <w:r>
        <w:rPr>
          <w:rFonts w:hint="eastAsia" w:ascii="宋体" w:hAnsi="宋体"/>
          <w:bCs/>
          <w:color w:val="000000" w:themeColor="text1"/>
          <w:sz w:val="24"/>
          <w:szCs w:val="24"/>
          <w:highlight w:val="none"/>
          <w14:textFill>
            <w14:solidFill>
              <w14:schemeClr w14:val="tx1"/>
            </w14:solidFill>
          </w14:textFill>
        </w:rPr>
        <w:t xml:space="preserve">（北京时间）</w:t>
      </w:r>
      <w:r/>
    </w:p>
    <w:p>
      <w:pPr>
        <w:ind w:firstLine="480"/>
        <w:spacing w:line="500" w:lineRule="exact"/>
        <w:rPr>
          <w:rFonts w:hint="eastAsia" w:ascii="宋体" w:hAnsi="宋体"/>
          <w:bCs/>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2.地点：</w:t>
      </w:r>
      <w:r>
        <w:rPr>
          <w:rFonts w:ascii="宋体" w:hAnsi="宋体"/>
          <w:color w:val="000000" w:themeColor="text1"/>
          <w:sz w:val="24"/>
          <w:szCs w:val="24"/>
          <w:highlight w:val="none"/>
          <w14:textFill>
            <w14:solidFill>
              <w14:schemeClr w14:val="tx1"/>
            </w14:solidFill>
          </w14:textFill>
        </w:rPr>
        <w:t xml:space="preserve">“江苏省政府采购（苏采云）平台”</w:t>
      </w:r>
      <w:r>
        <w:rPr>
          <w:rFonts w:hint="eastAsia" w:ascii="宋体" w:hAnsi="宋体"/>
          <w:color w:val="000000" w:themeColor="text1"/>
          <w:sz w:val="24"/>
          <w:szCs w:val="24"/>
          <w:highlight w:val="none"/>
          <w14:textFill>
            <w14:solidFill>
              <w14:schemeClr w14:val="tx1"/>
            </w14:solidFill>
          </w14:textFill>
        </w:rPr>
        <w:t xml:space="preserve">网上开标大厅。</w:t>
      </w:r>
      <w:r/>
    </w:p>
    <w:p>
      <w:pPr>
        <w:pStyle w:val="949"/>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bookmarkStart w:id="27" w:name="_Toc28359084"/>
      <w:r/>
      <w:bookmarkStart w:id="28" w:name="_Toc38985267"/>
      <w:r/>
      <w:bookmarkStart w:id="29" w:name="_Toc35393794"/>
      <w:r/>
      <w:bookmarkStart w:id="30" w:name="_Toc35393625"/>
      <w:r/>
      <w:bookmarkStart w:id="31" w:name="_Toc28359007"/>
      <w:r>
        <w:rPr>
          <w:rFonts w:hint="eastAsia"/>
          <w:color w:val="000000" w:themeColor="text1"/>
          <w:sz w:val="30"/>
          <w:szCs w:val="30"/>
          <w:highlight w:val="none"/>
          <w:lang w:eastAsia="zh-CN"/>
          <w14:textFill>
            <w14:solidFill>
              <w14:schemeClr w14:val="tx1"/>
            </w14:solidFill>
          </w14:textFill>
        </w:rPr>
        <w:t xml:space="preserve">五、公告期限</w:t>
      </w:r>
      <w:bookmarkEnd w:id="27"/>
      <w:r/>
      <w:bookmarkEnd w:id="28"/>
      <w:r/>
      <w:bookmarkEnd w:id="29"/>
      <w:r/>
      <w:bookmarkEnd w:id="30"/>
      <w:r/>
      <w:bookmarkEnd w:id="31"/>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bookmarkStart w:id="32" w:name="_Toc38985268"/>
      <w:r/>
      <w:bookmarkStart w:id="33" w:name="_Toc35393795"/>
      <w:r/>
      <w:bookmarkStart w:id="34" w:name="_Toc35393626"/>
      <w:r>
        <w:rPr>
          <w:rFonts w:hint="eastAsia" w:ascii="宋体" w:hAnsi="宋体" w:cs="宋体"/>
          <w:color w:val="000000" w:themeColor="text1"/>
          <w:sz w:val="24"/>
          <w:szCs w:val="24"/>
          <w:highlight w:val="none"/>
          <w14:textFill>
            <w14:solidFill>
              <w14:schemeClr w14:val="tx1"/>
            </w14:solidFill>
          </w14:textFill>
        </w:rPr>
        <w:t xml:space="preserve">（招标公告及招标文件公告期限）自本公告发布之日起5个工作日。</w:t>
      </w:r>
      <w:r/>
    </w:p>
    <w:p>
      <w:pPr>
        <w:pStyle w:val="949"/>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rPr>
          <w:rFonts w:hint="eastAsia"/>
          <w:color w:val="000000" w:themeColor="text1"/>
          <w:sz w:val="30"/>
          <w:szCs w:val="30"/>
          <w:highlight w:val="none"/>
          <w:lang w:eastAsia="zh-CN"/>
          <w14:textFill>
            <w14:solidFill>
              <w14:schemeClr w14:val="tx1"/>
            </w14:solidFill>
          </w14:textFill>
        </w:rPr>
        <w:t xml:space="preserve">六、其他补充事宜</w:t>
      </w:r>
      <w:bookmarkEnd w:id="32"/>
      <w:r/>
      <w:bookmarkEnd w:id="33"/>
      <w:r/>
      <w:bookmarkEnd w:id="34"/>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无</w:t>
      </w:r>
      <w:r/>
    </w:p>
    <w:p>
      <w:pPr>
        <w:pStyle w:val="949"/>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bookmarkStart w:id="35" w:name="_Toc35393627"/>
      <w:r/>
      <w:bookmarkStart w:id="36" w:name="_Toc38985269"/>
      <w:r/>
      <w:bookmarkStart w:id="37" w:name="_Toc28359008"/>
      <w:r/>
      <w:bookmarkStart w:id="38" w:name="_Toc35393796"/>
      <w:r/>
      <w:bookmarkStart w:id="39" w:name="_Toc28359085"/>
      <w:r>
        <w:rPr>
          <w:rFonts w:hint="eastAsia"/>
          <w:color w:val="000000" w:themeColor="text1"/>
          <w:sz w:val="30"/>
          <w:szCs w:val="30"/>
          <w:highlight w:val="none"/>
          <w:lang w:eastAsia="zh-CN"/>
          <w14:textFill>
            <w14:solidFill>
              <w14:schemeClr w14:val="tx1"/>
            </w14:solidFill>
          </w14:textFill>
        </w:rPr>
        <w:t xml:space="preserve">七、本项目联系方式</w:t>
      </w:r>
      <w:bookmarkEnd w:id="35"/>
      <w:r/>
      <w:bookmarkEnd w:id="36"/>
      <w:r/>
      <w:bookmarkEnd w:id="37"/>
      <w:r/>
      <w:bookmarkEnd w:id="38"/>
      <w:r/>
      <w:bookmarkEnd w:id="39"/>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1.采购人信息</w:t>
      </w:r>
      <w:r/>
    </w:p>
    <w:p>
      <w:pPr>
        <w:ind w:firstLine="480"/>
        <w:spacing w:line="50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名    称：</w:t>
      </w:r>
      <w:r>
        <w:rPr>
          <w:rFonts w:hint="eastAsia" w:ascii="宋体" w:hAnsi="宋体" w:cs="宋体"/>
          <w:color w:val="000000" w:themeColor="text1"/>
          <w:sz w:val="24"/>
          <w:szCs w:val="24"/>
          <w:highlight w:val="none"/>
          <w:lang w:eastAsia="zh-CN"/>
          <w14:textFill>
            <w14:solidFill>
              <w14:schemeClr w14:val="tx1"/>
            </w14:solidFill>
          </w14:textFill>
        </w:rPr>
        <w:t xml:space="preserve">无锡市第二人民医院</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地    址：无锡市梁溪区中山路68号</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联系方式：</w:t>
      </w:r>
      <w:bookmarkStart w:id="40" w:name="_Toc28359086"/>
      <w:r/>
      <w:bookmarkStart w:id="41" w:name="_Toc28359009"/>
      <w:r>
        <w:rPr>
          <w:rFonts w:hint="eastAsia" w:ascii="宋体" w:hAnsi="宋体" w:cs="宋体"/>
          <w:color w:val="000000" w:themeColor="text1"/>
          <w:sz w:val="24"/>
          <w:szCs w:val="24"/>
          <w:highlight w:val="none"/>
          <w14:textFill>
            <w14:solidFill>
              <w14:schemeClr w14:val="tx1"/>
            </w14:solidFill>
          </w14:textFill>
        </w:rPr>
        <w:t xml:space="preserve">见“项目联系方式”</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bookmarkEnd w:id="40"/>
      <w:r/>
      <w:bookmarkEnd w:id="41"/>
      <w:r>
        <w:rPr>
          <w:rFonts w:hint="eastAsia" w:ascii="宋体" w:hAnsi="宋体" w:cs="宋体"/>
          <w:color w:val="000000" w:themeColor="text1"/>
          <w:sz w:val="24"/>
          <w:szCs w:val="24"/>
          <w:highlight w:val="none"/>
          <w14:textFill>
            <w14:solidFill>
              <w14:schemeClr w14:val="tx1"/>
            </w14:solidFill>
          </w14:textFill>
        </w:rPr>
        <w:t xml:space="preserve">采购代理机构信息</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名    称：无锡市卫生健康综合服务中心</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地    址：无锡市滨湖区建筑路450号</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联系方式：见“项目联系方式”</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3.项目联系方式</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采购人项目咨询联系人：联系人姓名：周老师；电话：0510-68563705</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采购人质疑受理联系人：受理人姓名：周老师；电话：0510-68563705</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无锡市卫生健康综合服务中心项目联系人：孙老师；电话：0510-85757946</w:t>
      </w:r>
      <w:r/>
    </w:p>
    <w:p>
      <w:pPr>
        <w:pStyle w:val="949"/>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rPr>
          <w:rFonts w:hint="eastAsia"/>
          <w:color w:val="000000" w:themeColor="text1"/>
          <w:sz w:val="30"/>
          <w:szCs w:val="30"/>
          <w:highlight w:val="none"/>
          <w:lang w:eastAsia="zh-CN"/>
          <w14:textFill>
            <w14:solidFill>
              <w14:schemeClr w14:val="tx1"/>
            </w14:solidFill>
          </w14:textFill>
        </w:rPr>
        <w:t xml:space="preserve">八、其他</w:t>
      </w:r>
      <w:r/>
    </w:p>
    <w:p>
      <w:pPr>
        <w:ind w:firstLine="480"/>
        <w:jc w:val="left"/>
        <w:spacing w:line="500" w:lineRule="exact"/>
        <w:shd w:val="clear" w:color="auto" w:fill="ffffff"/>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（一）供应商“账号注册”及CA办理</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rFonts w:ascii="宋体" w:hAnsi="宋体"/>
          <w:color w:val="000000" w:themeColor="text1"/>
          <w:sz w:val="24"/>
          <w:szCs w:val="24"/>
          <w:highlight w:val="none"/>
          <w14:textFill>
            <w14:solidFill>
              <w14:schemeClr w14:val="tx1"/>
            </w14:solidFill>
          </w14:textFill>
        </w:rPr>
        <w:t xml:space="preserve">请有意参加本项目采购活动的供应商按以下流程进行操作：</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1</w:t>
      </w:r>
      <w:r>
        <w:rPr>
          <w:rFonts w:ascii="宋体" w:hAnsi="宋体"/>
          <w:color w:val="000000" w:themeColor="text1"/>
          <w:sz w:val="24"/>
          <w:szCs w:val="24"/>
          <w:highlight w:val="none"/>
          <w14:textFill>
            <w14:solidFill>
              <w14:schemeClr w14:val="tx1"/>
            </w14:solidFill>
          </w14:textFill>
        </w:rPr>
        <w:t xml:space="preserve">）访问“江苏省政府采购（苏采云）平台”</w:t>
      </w:r>
      <w:r>
        <w:rPr>
          <w:rFonts w:ascii="宋体" w:hAnsi="宋体"/>
          <w:bCs/>
          <w:color w:val="000000" w:themeColor="text1"/>
          <w:sz w:val="24"/>
          <w:szCs w:val="24"/>
          <w:highlight w:val="none"/>
          <w14:textFill>
            <w14:solidFill>
              <w14:schemeClr w14:val="tx1"/>
            </w14:solidFill>
          </w14:textFill>
        </w:rPr>
        <w:t xml:space="preserve">（以下简称</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选择供应商版块，点击“用户注册”按钮，进行账号注册，注册完成后需在</w:t>
      </w:r>
      <w:r>
        <w:rPr>
          <w:rFonts w:hint="eastAsia" w:ascii="宋体" w:hAnsi="宋体"/>
          <w:bCs/>
          <w:color w:val="000000" w:themeColor="text1"/>
          <w:sz w:val="24"/>
          <w:szCs w:val="24"/>
          <w:highlight w:val="none"/>
          <w14:textFill>
            <w14:solidFill>
              <w14:schemeClr w14:val="tx1"/>
            </w14:solidFill>
          </w14:textFill>
        </w:rPr>
        <w:t xml:space="preserve">系统</w:t>
      </w:r>
      <w:r>
        <w:rPr>
          <w:rFonts w:hint="eastAsia" w:ascii="宋体" w:hAnsi="宋体"/>
          <w:color w:val="000000" w:themeColor="text1"/>
          <w:sz w:val="24"/>
          <w:szCs w:val="24"/>
          <w:highlight w:val="none"/>
          <w14:textFill>
            <w14:solidFill>
              <w14:schemeClr w14:val="tx1"/>
            </w14:solidFill>
          </w14:textFill>
        </w:rPr>
        <w:t xml:space="preserve">中填写资质信息并提交。也可以直接通过http://jszfcg.jsczt.cn/进入界面。</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）办理</w:t>
      </w:r>
      <w:r>
        <w:rPr>
          <w:rFonts w:hint="eastAsia" w:ascii="宋体" w:hAnsi="宋体"/>
          <w:color w:val="000000" w:themeColor="text1"/>
          <w:sz w:val="24"/>
          <w:szCs w:val="24"/>
          <w:highlight w:val="none"/>
          <w14:textFill>
            <w14:solidFill>
              <w14:schemeClr w14:val="tx1"/>
            </w14:solidFill>
          </w14:textFill>
        </w:rPr>
        <w:t xml:space="preserve">“意源”CA数字证书和“方正”电子签章</w:t>
      </w:r>
      <w:r>
        <w:rPr>
          <w:rFonts w:ascii="宋体" w:hAnsi="宋体"/>
          <w:color w:val="000000" w:themeColor="text1"/>
          <w:sz w:val="24"/>
          <w:szCs w:val="24"/>
          <w:highlight w:val="none"/>
          <w14:textFill>
            <w14:solidFill>
              <w14:schemeClr w14:val="tx1"/>
            </w14:solidFill>
          </w14:textFill>
        </w:rPr>
        <w:t xml:space="preserve">（办理地址：</w:t>
      </w:r>
      <w:r>
        <w:rPr>
          <w:rFonts w:hint="eastAsia" w:ascii="宋体" w:hAnsi="宋体"/>
          <w:color w:val="000000" w:themeColor="text1"/>
          <w:sz w:val="24"/>
          <w:szCs w:val="24"/>
          <w:highlight w:val="none"/>
          <w14:textFill>
            <w14:solidFill>
              <w14:schemeClr w14:val="tx1"/>
            </w14:solidFill>
          </w14:textFill>
        </w:rPr>
        <w:t xml:space="preserve">无锡市滨湖区观山路</w:t>
      </w:r>
      <w:r>
        <w:rPr>
          <w:rFonts w:ascii="宋体" w:hAnsi="宋体"/>
          <w:color w:val="000000" w:themeColor="text1"/>
          <w:sz w:val="24"/>
          <w:szCs w:val="24"/>
          <w:highlight w:val="none"/>
          <w14:textFill>
            <w14:solidFill>
              <w14:schemeClr w14:val="tx1"/>
            </w14:solidFill>
          </w14:textFill>
        </w:rPr>
        <w:t xml:space="preserve">199</w:t>
      </w:r>
      <w:r>
        <w:rPr>
          <w:rFonts w:hint="eastAsia" w:ascii="宋体" w:hAnsi="宋体"/>
          <w:color w:val="000000" w:themeColor="text1"/>
          <w:sz w:val="24"/>
          <w:szCs w:val="24"/>
          <w:highlight w:val="none"/>
          <w14:textFill>
            <w14:solidFill>
              <w14:schemeClr w14:val="tx1"/>
            </w14:solidFill>
          </w14:textFill>
        </w:rPr>
        <w:t xml:space="preserve">号</w:t>
      </w:r>
      <w:r>
        <w:rPr>
          <w:rFonts w:ascii="宋体" w:hAnsi="宋体"/>
          <w:color w:val="000000" w:themeColor="text1"/>
          <w:sz w:val="24"/>
          <w:szCs w:val="24"/>
          <w:highlight w:val="none"/>
          <w14:textFill>
            <w14:solidFill>
              <w14:schemeClr w14:val="tx1"/>
            </w14:solidFill>
          </w14:textFill>
        </w:rPr>
        <w:t xml:space="preserve">12</w:t>
      </w:r>
      <w:r>
        <w:rPr>
          <w:rFonts w:hint="eastAsia" w:ascii="宋体" w:hAnsi="宋体"/>
          <w:color w:val="000000" w:themeColor="text1"/>
          <w:sz w:val="24"/>
          <w:szCs w:val="24"/>
          <w:highlight w:val="none"/>
          <w14:textFill>
            <w14:solidFill>
              <w14:schemeClr w14:val="tx1"/>
            </w14:solidFill>
          </w14:textFill>
        </w:rPr>
        <w:t xml:space="preserve">号楼二楼</w:t>
      </w:r>
      <w:r>
        <w:rPr>
          <w:rFonts w:ascii="宋体" w:hAnsi="宋体"/>
          <w:color w:val="000000" w:themeColor="text1"/>
          <w:sz w:val="24"/>
          <w:szCs w:val="24"/>
          <w:highlight w:val="none"/>
          <w14:textFill>
            <w14:solidFill>
              <w14:schemeClr w14:val="tx1"/>
            </w14:solidFill>
          </w14:textFill>
        </w:rPr>
        <w:t xml:space="preserve">9</w:t>
      </w:r>
      <w:r>
        <w:rPr>
          <w:rFonts w:hint="eastAsia" w:ascii="宋体" w:hAnsi="宋体"/>
          <w:color w:val="000000" w:themeColor="text1"/>
          <w:sz w:val="24"/>
          <w:szCs w:val="24"/>
          <w:highlight w:val="none"/>
          <w14:textFill>
            <w14:solidFill>
              <w14:schemeClr w14:val="tx1"/>
            </w14:solidFill>
          </w14:textFill>
        </w:rPr>
        <w:t xml:space="preserve">号、</w:t>
      </w:r>
      <w:r>
        <w:rPr>
          <w:rFonts w:ascii="宋体" w:hAnsi="宋体"/>
          <w:color w:val="000000" w:themeColor="text1"/>
          <w:sz w:val="24"/>
          <w:szCs w:val="24"/>
          <w:highlight w:val="none"/>
          <w14:textFill>
            <w14:solidFill>
              <w14:schemeClr w14:val="tx1"/>
            </w14:solidFill>
          </w14:textFill>
        </w:rPr>
        <w:t xml:space="preserve">10</w:t>
      </w:r>
      <w:r>
        <w:rPr>
          <w:rFonts w:hint="eastAsia" w:ascii="宋体" w:hAnsi="宋体"/>
          <w:color w:val="000000" w:themeColor="text1"/>
          <w:sz w:val="24"/>
          <w:szCs w:val="24"/>
          <w:highlight w:val="none"/>
          <w14:textFill>
            <w14:solidFill>
              <w14:schemeClr w14:val="tx1"/>
            </w14:solidFill>
          </w14:textFill>
        </w:rPr>
        <w:t xml:space="preserve">号窗口</w:t>
      </w:r>
      <w:r>
        <w:rPr>
          <w:rFonts w:ascii="宋体" w:hAnsi="宋体"/>
          <w:color w:val="000000" w:themeColor="text1"/>
          <w:sz w:val="24"/>
          <w:szCs w:val="24"/>
          <w:highlight w:val="none"/>
          <w14:textFill>
            <w14:solidFill>
              <w14:schemeClr w14:val="tx1"/>
            </w14:solidFill>
          </w14:textFill>
        </w:rPr>
        <w:t xml:space="preserve">），办理指南链接：http://jsxcmm.com/help/help.html。</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3</w:t>
      </w:r>
      <w:r>
        <w:rPr>
          <w:rFonts w:ascii="宋体" w:hAnsi="宋体"/>
          <w:color w:val="000000" w:themeColor="text1"/>
          <w:sz w:val="24"/>
          <w:szCs w:val="24"/>
          <w:highlight w:val="none"/>
          <w14:textFill>
            <w14:solidFill>
              <w14:schemeClr w14:val="tx1"/>
            </w14:solidFill>
          </w14:textFill>
        </w:rPr>
        <w:t xml:space="preserve">）CA驱动下载：</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在</w:t>
      </w:r>
      <w:r>
        <w:rPr>
          <w:rFonts w:hint="eastAsia" w:ascii="宋体" w:hAnsi="宋体"/>
          <w:bCs/>
          <w:color w:val="000000" w:themeColor="text1"/>
          <w:sz w:val="24"/>
          <w:szCs w:val="24"/>
          <w:highlight w:val="none"/>
          <w14:textFill>
            <w14:solidFill>
              <w14:schemeClr w14:val="tx1"/>
            </w14:solidFill>
          </w14:textFill>
        </w:rPr>
        <w:t xml:space="preserve">“苏采云”系统账号登录</w:t>
      </w:r>
      <w:r>
        <w:rPr>
          <w:rFonts w:ascii="宋体" w:hAnsi="宋体"/>
          <w:color w:val="000000" w:themeColor="text1"/>
          <w:sz w:val="24"/>
          <w:szCs w:val="24"/>
          <w:highlight w:val="none"/>
          <w14:textFill>
            <w14:solidFill>
              <w14:schemeClr w14:val="tx1"/>
            </w14:solidFill>
          </w14:textFill>
        </w:rPr>
        <w:t xml:space="preserve">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技术服务电话：</w:t>
      </w:r>
      <w:r>
        <w:rPr>
          <w:rFonts w:hint="eastAsia" w:ascii="宋体" w:hAnsi="宋体"/>
          <w:color w:val="000000" w:themeColor="text1"/>
          <w:sz w:val="24"/>
          <w:szCs w:val="24"/>
          <w:highlight w:val="none"/>
          <w14:textFill>
            <w14:solidFill>
              <w14:schemeClr w14:val="tx1"/>
            </w14:solidFill>
          </w14:textFill>
        </w:rPr>
        <w:t xml:space="preserve">0510-81827781</w:t>
      </w:r>
      <w:r>
        <w:rPr>
          <w:rFonts w:ascii="宋体" w:hAnsi="宋体"/>
          <w:color w:val="000000" w:themeColor="text1"/>
          <w:sz w:val="24"/>
          <w:szCs w:val="24"/>
          <w:highlight w:val="none"/>
          <w14:textFill>
            <w14:solidFill>
              <w14:schemeClr w14:val="tx1"/>
            </w14:solidFill>
          </w14:textFill>
        </w:rPr>
        <w:t xml:space="preserve">（服务时间：工作日</w:t>
      </w:r>
      <w:r>
        <w:rPr>
          <w:rFonts w:hint="eastAsia" w:ascii="宋体" w:hAnsi="宋体"/>
          <w:color w:val="000000" w:themeColor="text1"/>
          <w:sz w:val="24"/>
          <w:szCs w:val="24"/>
          <w:highlight w:val="none"/>
          <w14:textFill>
            <w14:solidFill>
              <w14:schemeClr w14:val="tx1"/>
            </w14:solidFill>
          </w14:textFill>
        </w:rPr>
        <w:t xml:space="preserve"> 9:00-11:30,13:00-17:00</w:t>
      </w:r>
      <w:r>
        <w:rPr>
          <w:rFonts w:ascii="宋体" w:hAnsi="宋体"/>
          <w:color w:val="000000" w:themeColor="text1"/>
          <w:sz w:val="24"/>
          <w:szCs w:val="24"/>
          <w:highlight w:val="none"/>
          <w14:textFill>
            <w14:solidFill>
              <w14:schemeClr w14:val="tx1"/>
            </w14:solidFill>
          </w14:textFill>
        </w:rPr>
        <w:t xml:space="preserve">）</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完成</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账号注册</w:t>
      </w:r>
      <w:r>
        <w:rPr>
          <w:rFonts w:ascii="宋体" w:hAnsi="宋体"/>
          <w:color w:val="000000" w:themeColor="text1"/>
          <w:sz w:val="24"/>
          <w:szCs w:val="24"/>
          <w:highlight w:val="none"/>
          <w14:textFill>
            <w14:solidFill>
              <w14:schemeClr w14:val="tx1"/>
            </w14:solidFill>
          </w14:textFill>
        </w:rPr>
        <w:t xml:space="preserve">的供应商方可</w:t>
      </w:r>
      <w:r>
        <w:rPr>
          <w:rFonts w:hint="eastAsia" w:ascii="宋体" w:hAnsi="宋体"/>
          <w:color w:val="000000" w:themeColor="text1"/>
          <w:sz w:val="24"/>
          <w:szCs w:val="24"/>
          <w:highlight w:val="none"/>
          <w14:textFill>
            <w14:solidFill>
              <w14:schemeClr w14:val="tx1"/>
            </w14:solidFill>
          </w14:textFill>
        </w:rPr>
        <w:t xml:space="preserve">在</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color w:val="000000" w:themeColor="text1"/>
          <w:sz w:val="24"/>
          <w:szCs w:val="24"/>
          <w:highlight w:val="none"/>
          <w14:textFill>
            <w14:solidFill>
              <w14:schemeClr w14:val="tx1"/>
            </w14:solidFill>
          </w14:textFill>
        </w:rPr>
        <w:t xml:space="preserve">中进行CA绑定。登录</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color w:val="000000" w:themeColor="text1"/>
          <w:sz w:val="24"/>
          <w:szCs w:val="24"/>
          <w:highlight w:val="none"/>
          <w14:textFill>
            <w14:solidFill>
              <w14:schemeClr w14:val="tx1"/>
            </w14:solidFill>
          </w14:textFill>
        </w:rPr>
        <w:t xml:space="preserve">，插入CA后，点击【账号设置】——【绑定CA】。</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rPr>
          <w:rFonts w:ascii="宋体" w:hAnsi="宋体"/>
          <w:color w:val="000000" w:themeColor="text1"/>
          <w:sz w:val="24"/>
          <w:szCs w:val="24"/>
          <w:highlight w:val="none"/>
          <w14:textFill>
            <w14:solidFill>
              <w14:schemeClr w14:val="tx1"/>
            </w14:solidFill>
          </w14:textFill>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rPr>
          <w:rFonts w:ascii="宋体" w:hAnsi="宋体"/>
          <w:color w:val="000000" w:themeColor="text1"/>
          <w:sz w:val="24"/>
          <w:szCs w:val="24"/>
          <w:highlight w:val="none"/>
          <w14:textFill>
            <w14:solidFill>
              <w14:schemeClr w14:val="tx1"/>
            </w14:solidFill>
          </w14:textFill>
        </w:rPr>
        <w:t xml:space="preserve">如供应商未按上述要求操作，由此所产生的损失及风险由供应商自行承担。具体操作步骤详见</w:t>
      </w:r>
      <w:r>
        <w:rPr>
          <w:rFonts w:hint="eastAsia" w:ascii="宋体" w:hAnsi="宋体"/>
          <w:color w:val="000000" w:themeColor="text1"/>
          <w:sz w:val="24"/>
          <w:szCs w:val="24"/>
          <w:highlight w:val="none"/>
          <w14:textFill>
            <w14:solidFill>
              <w14:schemeClr w14:val="tx1"/>
            </w14:solidFill>
          </w14:textFill>
        </w:rPr>
        <w:t xml:space="preserve">《“苏采云”系统供应商操作手册》</w:t>
      </w:r>
      <w:r>
        <w:rPr>
          <w:rFonts w:ascii="宋体" w:hAnsi="宋体"/>
          <w:color w:val="000000" w:themeColor="text1"/>
          <w:sz w:val="24"/>
          <w:szCs w:val="24"/>
          <w:highlight w:val="none"/>
          <w14:textFill>
            <w14:solidFill>
              <w14:schemeClr w14:val="tx1"/>
            </w14:solidFill>
          </w14:textFill>
        </w:rPr>
        <w:t xml:space="preserve">（以下简称</w:t>
      </w:r>
      <w:r>
        <w:rPr>
          <w:rFonts w:hint="eastAsia" w:ascii="宋体" w:hAnsi="宋体"/>
          <w:color w:val="000000" w:themeColor="text1"/>
          <w:sz w:val="24"/>
          <w:szCs w:val="24"/>
          <w:highlight w:val="none"/>
          <w14:textFill>
            <w14:solidFill>
              <w14:schemeClr w14:val="tx1"/>
            </w14:solidFill>
          </w14:textFill>
        </w:rPr>
        <w:t xml:space="preserve">《操作手册》</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，可通过“苏采云”系统--已报名项目--报名详情页面内相应链接进行下载。</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技术支持QQ：孙先生：442456465；王先生：1476328133</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jc w:val="left"/>
        <w:spacing w:line="500" w:lineRule="exact"/>
        <w:shd w:val="clear" w:color="auto" w:fill="ffffff"/>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（二）完成项目参与，获取招标文件</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供应商可在项目</w:t>
      </w:r>
      <w:r>
        <w:rPr>
          <w:rFonts w:hint="eastAsia" w:ascii="宋体" w:hAnsi="宋体"/>
          <w:color w:val="000000" w:themeColor="text1"/>
          <w:sz w:val="24"/>
          <w:szCs w:val="24"/>
          <w:highlight w:val="none"/>
          <w14:textFill>
            <w14:solidFill>
              <w14:schemeClr w14:val="tx1"/>
            </w14:solidFill>
          </w14:textFill>
        </w:rPr>
        <w:t xml:space="preserve">招标</w:t>
      </w:r>
      <w:r>
        <w:rPr>
          <w:rFonts w:ascii="宋体" w:hAnsi="宋体"/>
          <w:color w:val="000000" w:themeColor="text1"/>
          <w:sz w:val="24"/>
          <w:szCs w:val="24"/>
          <w:highlight w:val="none"/>
          <w14:textFill>
            <w14:solidFill>
              <w14:schemeClr w14:val="tx1"/>
            </w14:solidFill>
          </w14:textFill>
        </w:rPr>
        <w:t xml:space="preserve">公告附件中查看</w:t>
      </w:r>
      <w:r>
        <w:rPr>
          <w:rFonts w:hint="eastAsia" w:ascii="宋体" w:hAnsi="宋体"/>
          <w:color w:val="000000" w:themeColor="text1"/>
          <w:sz w:val="24"/>
          <w:szCs w:val="24"/>
          <w:highlight w:val="none"/>
          <w14:textFill>
            <w14:solidFill>
              <w14:schemeClr w14:val="tx1"/>
            </w14:solidFill>
          </w14:textFill>
        </w:rPr>
        <w:t xml:space="preserve">公开招标</w:t>
      </w:r>
      <w:r>
        <w:rPr>
          <w:rFonts w:ascii="宋体" w:hAnsi="宋体"/>
          <w:color w:val="000000" w:themeColor="text1"/>
          <w:sz w:val="24"/>
          <w:szCs w:val="24"/>
          <w:highlight w:val="none"/>
          <w14:textFill>
            <w14:solidFill>
              <w14:schemeClr w14:val="tx1"/>
            </w14:solidFill>
          </w14:textFill>
        </w:rPr>
        <w:t xml:space="preserve">文件，如确定参加本次</w:t>
      </w:r>
      <w:r>
        <w:rPr>
          <w:rFonts w:hint="eastAsia" w:ascii="宋体" w:hAnsi="宋体"/>
          <w:color w:val="000000" w:themeColor="text1"/>
          <w:sz w:val="24"/>
          <w:szCs w:val="24"/>
          <w:highlight w:val="none"/>
          <w14:textFill>
            <w14:solidFill>
              <w14:schemeClr w14:val="tx1"/>
            </w14:solidFill>
          </w14:textFill>
        </w:rPr>
        <w:t xml:space="preserve">采购</w:t>
      </w:r>
      <w:r>
        <w:rPr>
          <w:rFonts w:ascii="宋体" w:hAnsi="宋体"/>
          <w:color w:val="000000" w:themeColor="text1"/>
          <w:sz w:val="24"/>
          <w:szCs w:val="24"/>
          <w:highlight w:val="none"/>
          <w14:textFill>
            <w14:solidFill>
              <w14:schemeClr w14:val="tx1"/>
            </w14:solidFill>
          </w14:textFill>
        </w:rPr>
        <w:t xml:space="preserve">活动，必须在</w:t>
      </w:r>
      <w:r>
        <w:rPr>
          <w:rFonts w:hint="eastAsia" w:ascii="宋体" w:hAnsi="宋体"/>
          <w:bCs/>
          <w:color w:val="000000" w:themeColor="text1"/>
          <w:sz w:val="24"/>
          <w:szCs w:val="24"/>
          <w:highlight w:val="none"/>
          <w14:textFill>
            <w14:solidFill>
              <w14:schemeClr w14:val="tx1"/>
            </w14:solidFill>
          </w14:textFill>
        </w:rPr>
        <w:t xml:space="preserve">招标文件提供期限</w:t>
      </w:r>
      <w:r>
        <w:rPr>
          <w:rFonts w:ascii="宋体" w:hAnsi="宋体"/>
          <w:color w:val="000000" w:themeColor="text1"/>
          <w:sz w:val="24"/>
          <w:szCs w:val="24"/>
          <w:highlight w:val="none"/>
          <w14:textFill>
            <w14:solidFill>
              <w14:schemeClr w14:val="tx1"/>
            </w14:solidFill>
          </w14:textFill>
        </w:rPr>
        <w:t xml:space="preserve">内</w:t>
      </w:r>
      <w:r>
        <w:rPr>
          <w:rFonts w:hint="eastAsia" w:ascii="宋体" w:hAnsi="宋体"/>
          <w:color w:val="000000" w:themeColor="text1"/>
          <w:sz w:val="24"/>
          <w:szCs w:val="24"/>
          <w:highlight w:val="none"/>
          <w14:textFill>
            <w14:solidFill>
              <w14:schemeClr w14:val="tx1"/>
            </w14:solidFill>
          </w14:textFill>
        </w:rPr>
        <w:t xml:space="preserve">从</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color w:val="000000" w:themeColor="text1"/>
          <w:sz w:val="24"/>
          <w:szCs w:val="24"/>
          <w:highlight w:val="none"/>
          <w14:textFill>
            <w14:solidFill>
              <w14:schemeClr w14:val="tx1"/>
            </w14:solidFill>
          </w14:textFill>
        </w:rPr>
        <w:t xml:space="preserve">中下载文件（“项目参与”——“</w:t>
      </w:r>
      <w:r>
        <w:rPr>
          <w:rFonts w:hint="eastAsia" w:ascii="宋体" w:hAnsi="宋体"/>
          <w:color w:val="000000" w:themeColor="text1"/>
          <w:sz w:val="24"/>
          <w:szCs w:val="24"/>
          <w:highlight w:val="none"/>
          <w14:textFill>
            <w14:solidFill>
              <w14:schemeClr w14:val="tx1"/>
            </w14:solidFill>
          </w14:textFill>
        </w:rPr>
        <w:t xml:space="preserve">采购项目参与</w:t>
      </w:r>
      <w:r>
        <w:rPr>
          <w:rFonts w:ascii="宋体" w:hAnsi="宋体"/>
          <w:color w:val="000000" w:themeColor="text1"/>
          <w:sz w:val="24"/>
          <w:szCs w:val="24"/>
          <w:highlight w:val="none"/>
          <w14:textFill>
            <w14:solidFill>
              <w14:schemeClr w14:val="tx1"/>
            </w14:solidFill>
          </w14:textFill>
        </w:rPr>
        <w:t xml:space="preserve">”找到需要获取</w:t>
      </w:r>
      <w:r>
        <w:rPr>
          <w:rFonts w:hint="eastAsia" w:ascii="宋体" w:hAnsi="宋体"/>
          <w:color w:val="000000" w:themeColor="text1"/>
          <w:sz w:val="24"/>
          <w:szCs w:val="24"/>
          <w:highlight w:val="none"/>
          <w14:textFill>
            <w14:solidFill>
              <w14:schemeClr w14:val="tx1"/>
            </w14:solidFill>
          </w14:textFill>
        </w:rPr>
        <w:t xml:space="preserve">招标</w:t>
      </w:r>
      <w:r>
        <w:rPr>
          <w:rFonts w:ascii="宋体" w:hAnsi="宋体"/>
          <w:color w:val="000000" w:themeColor="text1"/>
          <w:sz w:val="24"/>
          <w:szCs w:val="24"/>
          <w:highlight w:val="none"/>
          <w14:textFill>
            <w14:solidFill>
              <w14:schemeClr w14:val="tx1"/>
            </w14:solidFill>
          </w14:textFill>
        </w:rPr>
        <w:t xml:space="preserve">文件的项目，点击“我要参与”——“参与投标”</w:t>
      </w: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下载文件</w:t>
      </w: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），完成项目</w:t>
      </w:r>
      <w:r>
        <w:rPr>
          <w:rFonts w:hint="eastAsia" w:ascii="宋体" w:hAnsi="宋体"/>
          <w:color w:val="000000" w:themeColor="text1"/>
          <w:sz w:val="24"/>
          <w:szCs w:val="24"/>
          <w:highlight w:val="none"/>
          <w14:textFill>
            <w14:solidFill>
              <w14:schemeClr w14:val="tx1"/>
            </w14:solidFill>
          </w14:textFill>
        </w:rPr>
        <w:t xml:space="preserve">参与</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将</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中</w:t>
      </w:r>
      <w:r>
        <w:rPr>
          <w:rFonts w:ascii="宋体" w:hAnsi="宋体"/>
          <w:color w:val="000000" w:themeColor="text1"/>
          <w:sz w:val="24"/>
          <w:szCs w:val="24"/>
          <w:highlight w:val="none"/>
          <w14:textFill>
            <w14:solidFill>
              <w14:schemeClr w14:val="tx1"/>
            </w14:solidFill>
          </w14:textFill>
        </w:rPr>
        <w:t xml:space="preserve">下载的</w:t>
      </w:r>
      <w:r>
        <w:rPr>
          <w:rFonts w:hint="eastAsia" w:ascii="宋体" w:hAnsi="宋体"/>
          <w:color w:val="000000" w:themeColor="text1"/>
          <w:sz w:val="24"/>
          <w:szCs w:val="24"/>
          <w:highlight w:val="none"/>
          <w14:textFill>
            <w14:solidFill>
              <w14:schemeClr w14:val="tx1"/>
            </w14:solidFill>
          </w14:textFill>
        </w:rPr>
        <w:t xml:space="preserve">招标</w:t>
      </w:r>
      <w:r>
        <w:rPr>
          <w:rFonts w:ascii="宋体" w:hAnsi="宋体"/>
          <w:color w:val="000000" w:themeColor="text1"/>
          <w:sz w:val="24"/>
          <w:szCs w:val="24"/>
          <w:highlight w:val="none"/>
          <w14:textFill>
            <w14:solidFill>
              <w14:schemeClr w14:val="tx1"/>
            </w14:solidFill>
          </w14:textFill>
        </w:rPr>
        <w:t xml:space="preserve">文件</w:t>
      </w:r>
      <w:r>
        <w:rPr>
          <w:rFonts w:hint="eastAsia" w:ascii="宋体" w:hAnsi="宋体"/>
          <w:color w:val="000000" w:themeColor="text1"/>
          <w:sz w:val="24"/>
          <w:szCs w:val="24"/>
          <w:highlight w:val="none"/>
          <w14:textFill>
            <w14:solidFill>
              <w14:schemeClr w14:val="tx1"/>
            </w14:solidFill>
          </w14:textFill>
        </w:rPr>
        <w:t xml:space="preserve">（后缀名为“.kedt”）</w:t>
      </w:r>
      <w:r>
        <w:rPr>
          <w:rFonts w:ascii="宋体" w:hAnsi="宋体"/>
          <w:color w:val="000000" w:themeColor="text1"/>
          <w:sz w:val="24"/>
          <w:szCs w:val="24"/>
          <w:highlight w:val="none"/>
          <w14:textFill>
            <w14:solidFill>
              <w14:schemeClr w14:val="tx1"/>
            </w14:solidFill>
          </w14:textFill>
        </w:rPr>
        <w:t xml:space="preserve">导入到“政府采购客户端”，离线按要求</w:t>
      </w:r>
      <w:r>
        <w:rPr>
          <w:rFonts w:hint="eastAsia" w:ascii="宋体" w:hAnsi="宋体"/>
          <w:color w:val="000000" w:themeColor="text1"/>
          <w:sz w:val="24"/>
          <w:szCs w:val="24"/>
          <w:highlight w:val="none"/>
          <w14:textFill>
            <w14:solidFill>
              <w14:schemeClr w14:val="tx1"/>
            </w14:solidFill>
          </w14:textFill>
        </w:rPr>
        <w:t xml:space="preserve">编制</w:t>
      </w:r>
      <w:r>
        <w:rPr>
          <w:rFonts w:ascii="宋体" w:hAnsi="宋体"/>
          <w:color w:val="000000" w:themeColor="text1"/>
          <w:sz w:val="24"/>
          <w:szCs w:val="24"/>
          <w:highlight w:val="none"/>
          <w14:textFill>
            <w14:solidFill>
              <w14:schemeClr w14:val="tx1"/>
            </w14:solidFill>
          </w14:textFill>
        </w:rPr>
        <w:t xml:space="preserve">并加密</w:t>
      </w:r>
      <w:r>
        <w:rPr>
          <w:rFonts w:hint="eastAsia" w:ascii="宋体" w:hAnsi="宋体"/>
          <w:color w:val="000000" w:themeColor="text1"/>
          <w:sz w:val="24"/>
          <w:szCs w:val="24"/>
          <w:highlight w:val="none"/>
          <w14:textFill>
            <w14:solidFill>
              <w14:schemeClr w14:val="tx1"/>
            </w14:solidFill>
          </w14:textFill>
        </w:rPr>
        <w:t xml:space="preserve">投标</w:t>
      </w:r>
      <w:r>
        <w:rPr>
          <w:rFonts w:ascii="宋体" w:hAnsi="宋体"/>
          <w:color w:val="000000" w:themeColor="text1"/>
          <w:sz w:val="24"/>
          <w:szCs w:val="24"/>
          <w:highlight w:val="none"/>
          <w14:textFill>
            <w14:solidFill>
              <w14:schemeClr w14:val="tx1"/>
            </w14:solidFill>
          </w14:textFill>
        </w:rPr>
        <w:t xml:space="preserve">文件</w:t>
      </w:r>
      <w:r>
        <w:rPr>
          <w:rFonts w:hint="eastAsia" w:ascii="宋体" w:hAnsi="宋体"/>
          <w:color w:val="000000" w:themeColor="text1"/>
          <w:sz w:val="24"/>
          <w:szCs w:val="24"/>
          <w:highlight w:val="none"/>
          <w14:textFill>
            <w14:solidFill>
              <w14:schemeClr w14:val="tx1"/>
            </w14:solidFill>
          </w14:textFill>
        </w:rPr>
        <w:t xml:space="preserve">（使用“CA数字证书”），</w:t>
      </w:r>
      <w:r>
        <w:rPr>
          <w:rFonts w:ascii="宋体" w:hAnsi="宋体"/>
          <w:color w:val="000000" w:themeColor="text1"/>
          <w:sz w:val="24"/>
          <w:szCs w:val="24"/>
          <w:highlight w:val="none"/>
          <w14:textFill>
            <w14:solidFill>
              <w14:schemeClr w14:val="tx1"/>
            </w14:solidFill>
          </w14:textFill>
        </w:rPr>
        <w:t xml:space="preserve">导出加密的</w:t>
      </w:r>
      <w:r>
        <w:rPr>
          <w:rFonts w:hint="eastAsia" w:ascii="宋体" w:hAnsi="宋体"/>
          <w:color w:val="000000" w:themeColor="text1"/>
          <w:sz w:val="24"/>
          <w:szCs w:val="24"/>
          <w:highlight w:val="none"/>
          <w14:textFill>
            <w14:solidFill>
              <w14:schemeClr w14:val="tx1"/>
            </w14:solidFill>
          </w14:textFill>
        </w:rPr>
        <w:t xml:space="preserve">投标</w:t>
      </w:r>
      <w:r>
        <w:rPr>
          <w:rFonts w:ascii="宋体" w:hAnsi="宋体"/>
          <w:color w:val="000000" w:themeColor="text1"/>
          <w:sz w:val="24"/>
          <w:szCs w:val="24"/>
          <w:highlight w:val="none"/>
          <w14:textFill>
            <w14:solidFill>
              <w14:schemeClr w14:val="tx1"/>
            </w14:solidFill>
          </w14:textFill>
        </w:rPr>
        <w:t xml:space="preserve">文件</w:t>
      </w:r>
      <w:r>
        <w:rPr>
          <w:rFonts w:hint="eastAsia" w:ascii="宋体" w:hAnsi="宋体"/>
          <w:color w:val="000000" w:themeColor="text1"/>
          <w:sz w:val="24"/>
          <w:szCs w:val="24"/>
          <w:highlight w:val="none"/>
          <w14:textFill>
            <w14:solidFill>
              <w14:schemeClr w14:val="tx1"/>
            </w14:solidFill>
          </w14:textFill>
        </w:rPr>
        <w:t xml:space="preserve">（后缀名为zip，不得超过150M）并在</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color w:val="000000" w:themeColor="text1"/>
          <w:sz w:val="24"/>
          <w:szCs w:val="24"/>
          <w:highlight w:val="none"/>
          <w14:textFill>
            <w14:solidFill>
              <w14:schemeClr w14:val="tx1"/>
            </w14:solidFill>
          </w14:textFill>
        </w:rPr>
        <w:t xml:space="preserve">上传该加密的</w:t>
      </w:r>
      <w:r>
        <w:rPr>
          <w:rFonts w:hint="eastAsia" w:ascii="宋体" w:hAnsi="宋体"/>
          <w:color w:val="000000" w:themeColor="text1"/>
          <w:sz w:val="24"/>
          <w:szCs w:val="24"/>
          <w:highlight w:val="none"/>
          <w14:textFill>
            <w14:solidFill>
              <w14:schemeClr w14:val="tx1"/>
            </w14:solidFill>
          </w14:textFill>
        </w:rPr>
        <w:t xml:space="preserve">投标</w:t>
      </w:r>
      <w:r>
        <w:rPr>
          <w:rFonts w:ascii="宋体" w:hAnsi="宋体"/>
          <w:color w:val="000000" w:themeColor="text1"/>
          <w:sz w:val="24"/>
          <w:szCs w:val="24"/>
          <w:highlight w:val="none"/>
          <w14:textFill>
            <w14:solidFill>
              <w14:schemeClr w14:val="tx1"/>
            </w14:solidFill>
          </w14:textFill>
        </w:rPr>
        <w:t xml:space="preserve">文件，对</w:t>
      </w:r>
      <w:r>
        <w:rPr>
          <w:rFonts w:hint="eastAsia" w:ascii="宋体" w:hAnsi="宋体"/>
          <w:color w:val="000000" w:themeColor="text1"/>
          <w:sz w:val="24"/>
          <w:szCs w:val="24"/>
          <w:highlight w:val="none"/>
          <w14:textFill>
            <w14:solidFill>
              <w14:schemeClr w14:val="tx1"/>
            </w14:solidFill>
          </w14:textFill>
        </w:rPr>
        <w:t xml:space="preserve">招标</w:t>
      </w:r>
      <w:r>
        <w:rPr>
          <w:rFonts w:ascii="宋体" w:hAnsi="宋体"/>
          <w:color w:val="000000" w:themeColor="text1"/>
          <w:sz w:val="24"/>
          <w:szCs w:val="24"/>
          <w:highlight w:val="none"/>
          <w14:textFill>
            <w14:solidFill>
              <w14:schemeClr w14:val="tx1"/>
            </w14:solidFill>
          </w14:textFill>
        </w:rPr>
        <w:t xml:space="preserve">文件各项内容做出实质性响应，否则其</w:t>
      </w:r>
      <w:r>
        <w:rPr>
          <w:rFonts w:hint="eastAsia" w:ascii="宋体" w:hAnsi="宋体"/>
          <w:color w:val="000000" w:themeColor="text1"/>
          <w:sz w:val="24"/>
          <w:szCs w:val="24"/>
          <w:highlight w:val="none"/>
          <w14:textFill>
            <w14:solidFill>
              <w14:schemeClr w14:val="tx1"/>
            </w14:solidFill>
          </w14:textFill>
        </w:rPr>
        <w:t xml:space="preserve">投标</w:t>
      </w:r>
      <w:r>
        <w:rPr>
          <w:rFonts w:ascii="宋体" w:hAnsi="宋体"/>
          <w:color w:val="000000" w:themeColor="text1"/>
          <w:sz w:val="24"/>
          <w:szCs w:val="24"/>
          <w:highlight w:val="none"/>
          <w14:textFill>
            <w14:solidFill>
              <w14:schemeClr w14:val="tx1"/>
            </w14:solidFill>
          </w14:textFill>
        </w:rPr>
        <w:t xml:space="preserve">文件无效。</w:t>
      </w:r>
      <w:r/>
    </w:p>
    <w:p>
      <w:pPr>
        <w:ind w:firstLine="480"/>
        <w:spacing w:line="500" w:lineRule="exact"/>
        <w:tabs>
          <w:tab w:val="left" w:pos="900"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（三）有关本次采购的事项若存在变动或修改，敬请及时关注无锡市卫生健康综合服务中心在“江苏政府采购网”发布的更正公告。</w:t>
      </w:r>
      <w:r/>
    </w:p>
    <w:p>
      <w:pPr>
        <w:ind w:firstLine="480"/>
        <w:spacing w:line="500" w:lineRule="exact"/>
        <w:tabs>
          <w:tab w:val="left" w:pos="900" w:leader="none"/>
        </w:tabs>
        <w:rPr>
          <w:rFonts w:hint="eastAsia" w:ascii="宋体" w:hAnsi="宋体"/>
          <w:bCs/>
          <w:color w:val="000000" w:themeColor="text1"/>
          <w:sz w:val="24"/>
          <w:szCs w:val="24"/>
          <w:highlight w:val="none"/>
          <w:shd w:val="clear" w:color="ffffff" w:fill="d9d9d9"/>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（四）本次采购不收取投标保证金。</w:t>
      </w:r>
      <w:r/>
    </w:p>
    <w:p>
      <w:pPr>
        <w:jc w:val="center"/>
        <w:spacing w:line="500" w:lineRule="exact"/>
        <w:tabs>
          <w:tab w:val="left" w:pos="1440" w:leader="none"/>
        </w:tabs>
        <w:rPr>
          <w:rFonts w:hint="eastAsia" w:ascii="黑体" w:hAnsi="黑体" w:eastAsia="黑体"/>
          <w:color w:val="000000" w:themeColor="text1"/>
          <w:sz w:val="36"/>
          <w:szCs w:val="36"/>
          <w:highlight w:val="none"/>
          <w14:textFill>
            <w14:solidFill>
              <w14:schemeClr w14:val="tx1"/>
            </w14:solidFill>
          </w14:textFill>
        </w:rPr>
        <w:outlineLvl w:val="0"/>
      </w:pPr>
      <w:r>
        <w:rPr>
          <w:rFonts w:ascii="宋体" w:hAnsi="宋体"/>
          <w:bCs/>
          <w:color w:val="000000" w:themeColor="text1"/>
          <w:sz w:val="24"/>
          <w:szCs w:val="24"/>
          <w:highlight w:val="none"/>
          <w:shd w:val="clear" w:color="ffffff" w:fill="d9d9d9"/>
          <w14:textFill>
            <w14:solidFill>
              <w14:schemeClr w14:val="tx1"/>
            </w14:solidFill>
          </w14:textFill>
        </w:rPr>
        <w:br w:type="page" w:clear="all"/>
      </w:r>
      <w:bookmarkStart w:id="42" w:name="_Toc120614211"/>
      <w:r>
        <w:rPr>
          <w:rFonts w:hint="eastAsia" w:ascii="黑体" w:hAnsi="黑体" w:eastAsia="黑体"/>
          <w:color w:val="000000" w:themeColor="text1"/>
          <w:sz w:val="36"/>
          <w:szCs w:val="36"/>
          <w:highlight w:val="none"/>
          <w14:textFill>
            <w14:solidFill>
              <w14:schemeClr w14:val="tx1"/>
            </w14:solidFill>
          </w14:textFill>
        </w:rPr>
        <w:t xml:space="preserve">第二章  </w:t>
      </w:r>
      <w:bookmarkEnd w:id="1"/>
      <w:r/>
      <w:bookmarkEnd w:id="2"/>
      <w:r/>
      <w:bookmarkEnd w:id="3"/>
      <w:r/>
      <w:bookmarkEnd w:id="4"/>
      <w:r/>
      <w:bookmarkEnd w:id="5"/>
      <w:r/>
      <w:bookmarkEnd w:id="42"/>
      <w:r/>
      <w:bookmarkStart w:id="43" w:name="_Toc16938518"/>
      <w:r/>
      <w:bookmarkStart w:id="44" w:name="_Toc120614213"/>
      <w:r/>
      <w:bookmarkStart w:id="45" w:name="_Toc20823274"/>
      <w:r/>
      <w:bookmarkStart w:id="46" w:name="_Toc513029202"/>
      <w:r>
        <w:rPr>
          <w:rFonts w:hint="eastAsia" w:ascii="黑体" w:hAnsi="黑体" w:eastAsia="黑体"/>
          <w:color w:val="000000" w:themeColor="text1"/>
          <w:sz w:val="36"/>
          <w:szCs w:val="36"/>
          <w:highlight w:val="none"/>
          <w14:textFill>
            <w14:solidFill>
              <w14:schemeClr w14:val="tx1"/>
            </w14:solidFill>
          </w14:textFill>
        </w:rPr>
        <w:t xml:space="preserve">投标人须知</w:t>
      </w:r>
      <w:bookmarkEnd w:id="43"/>
      <w:r/>
      <w:bookmarkEnd w:id="44"/>
      <w:r/>
      <w:bookmarkEnd w:id="45"/>
      <w:r/>
      <w:bookmarkEnd w:id="46"/>
      <w:r/>
      <w:r/>
    </w:p>
    <w:p>
      <w:pPr>
        <w:pStyle w:val="949"/>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bookmarkStart w:id="47" w:name="_Toc20823275"/>
      <w:r/>
      <w:bookmarkStart w:id="48" w:name="_Toc120614214"/>
      <w:r/>
      <w:bookmarkStart w:id="49" w:name="_Toc16938519"/>
      <w:r/>
      <w:bookmarkStart w:id="50" w:name="_Toc513029203"/>
      <w:r>
        <w:rPr>
          <w:rFonts w:hint="eastAsia"/>
          <w:color w:val="000000" w:themeColor="text1"/>
          <w:sz w:val="30"/>
          <w:szCs w:val="30"/>
          <w:highlight w:val="none"/>
          <w:lang w:eastAsia="zh-CN"/>
          <w14:textFill>
            <w14:solidFill>
              <w14:schemeClr w14:val="tx1"/>
            </w14:solidFill>
          </w14:textFill>
        </w:rPr>
        <w:t xml:space="preserve">一、总则</w:t>
      </w:r>
      <w:bookmarkEnd w:id="47"/>
      <w:r/>
      <w:bookmarkEnd w:id="48"/>
      <w:r/>
      <w:bookmarkEnd w:id="49"/>
      <w:r/>
      <w:bookmarkEnd w:id="50"/>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51" w:name="_Hlt16619475"/>
      <w:r/>
      <w:bookmarkEnd w:id="51"/>
      <w:r/>
      <w:bookmarkStart w:id="52" w:name="_Toc16938520"/>
      <w:r/>
      <w:bookmarkStart w:id="53" w:name="_Toc20823276"/>
      <w:r/>
      <w:bookmarkStart w:id="54" w:name="_Toc513029204"/>
      <w:r>
        <w:rPr>
          <w:rFonts w:hint="eastAsia" w:ascii="宋体" w:hAnsi="宋体" w:eastAsia="宋体"/>
          <w:bCs w:val="0"/>
          <w:color w:val="000000" w:themeColor="text1"/>
          <w:highlight w:val="none"/>
          <w:lang w:eastAsia="zh-CN"/>
          <w14:textFill>
            <w14:solidFill>
              <w14:schemeClr w14:val="tx1"/>
            </w14:solidFill>
          </w14:textFill>
        </w:rPr>
        <w:t xml:space="preserve">1.招标方式</w:t>
      </w:r>
      <w:bookmarkEnd w:id="52"/>
      <w:r/>
      <w:bookmarkEnd w:id="53"/>
      <w:r/>
      <w:bookmarkEnd w:id="54"/>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1.1本次招标采取公开招标方式，本招标文件仅适用于招标公告中所述项目。</w:t>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55" w:name="_Toc16938521"/>
      <w:r/>
      <w:bookmarkStart w:id="56" w:name="_Toc513029205"/>
      <w:r/>
      <w:bookmarkStart w:id="57" w:name="_Toc20823277"/>
      <w:r>
        <w:rPr>
          <w:rFonts w:hint="eastAsia" w:ascii="宋体" w:hAnsi="宋体" w:eastAsia="宋体"/>
          <w:bCs w:val="0"/>
          <w:color w:val="000000" w:themeColor="text1"/>
          <w:highlight w:val="none"/>
          <w:lang w:eastAsia="zh-CN"/>
          <w14:textFill>
            <w14:solidFill>
              <w14:schemeClr w14:val="tx1"/>
            </w14:solidFill>
          </w14:textFill>
        </w:rPr>
        <w:t xml:space="preserve">2.</w:t>
      </w:r>
      <w:bookmarkEnd w:id="55"/>
      <w:r/>
      <w:bookmarkEnd w:id="56"/>
      <w:r/>
      <w:bookmarkEnd w:id="57"/>
      <w:r>
        <w:rPr>
          <w:rFonts w:hint="eastAsia" w:ascii="宋体" w:hAnsi="宋体" w:eastAsia="宋体"/>
          <w:bCs w:val="0"/>
          <w:color w:val="000000" w:themeColor="text1"/>
          <w:highlight w:val="none"/>
          <w:lang w:eastAsia="zh-CN"/>
          <w14:textFill>
            <w14:solidFill>
              <w14:schemeClr w14:val="tx1"/>
            </w14:solidFill>
          </w14:textFill>
        </w:rPr>
        <w:t xml:space="preserve">采购人、采购代理机构、投标人、联合体</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58" w:name="_Toc16938522"/>
      <w:r/>
      <w:bookmarkStart w:id="59" w:name="_Toc20823278"/>
      <w:r/>
      <w:bookmarkStart w:id="60" w:name="_Toc513029206"/>
      <w:r>
        <w:rPr>
          <w:rFonts w:hint="eastAsia" w:ascii="宋体" w:hAnsi="宋体" w:eastAsia="宋体"/>
          <w:bCs w:val="0"/>
          <w:color w:val="000000" w:themeColor="text1"/>
          <w:highlight w:val="none"/>
          <w:lang w:eastAsia="zh-CN"/>
          <w14:textFill>
            <w14:solidFill>
              <w14:schemeClr w14:val="tx1"/>
            </w14:solidFill>
          </w14:textFill>
        </w:rPr>
        <w:t xml:space="preserve">3.适用法律</w:t>
      </w:r>
      <w:bookmarkEnd w:id="58"/>
      <w:r/>
      <w:bookmarkEnd w:id="59"/>
      <w:r/>
      <w:bookmarkEnd w:id="60"/>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3.1 本次招标及由此产生的合同受中华人民共和国有关的法律法规制约和保护</w:t>
      </w:r>
      <w:r>
        <w:rPr>
          <w:rFonts w:ascii="宋体" w:hAnsi="宋体"/>
          <w:color w:val="000000" w:themeColor="text1"/>
          <w:sz w:val="24"/>
          <w:highlight w:val="none"/>
          <w14:textFill>
            <w14:solidFill>
              <w14:schemeClr w14:val="tx1"/>
            </w14:solidFill>
          </w14:textFill>
        </w:rPr>
        <w:t xml:space="preserve">。</w:t>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61" w:name="_Toc462564067"/>
      <w:r/>
      <w:bookmarkStart w:id="62" w:name="_Toc513029207"/>
      <w:r/>
      <w:bookmarkStart w:id="63" w:name="_Toc20823279"/>
      <w:r/>
      <w:bookmarkStart w:id="64" w:name="_Toc16938523"/>
      <w:r>
        <w:rPr>
          <w:rFonts w:hint="eastAsia" w:ascii="宋体" w:hAnsi="宋体" w:eastAsia="宋体"/>
          <w:bCs w:val="0"/>
          <w:color w:val="000000" w:themeColor="text1"/>
          <w:highlight w:val="none"/>
          <w:lang w:eastAsia="zh-CN"/>
          <w14:textFill>
            <w14:solidFill>
              <w14:schemeClr w14:val="tx1"/>
            </w14:solidFill>
          </w14:textFill>
        </w:rPr>
        <w:t xml:space="preserve">4.投标费用</w:t>
      </w:r>
      <w:bookmarkEnd w:id="61"/>
      <w:r/>
      <w:bookmarkEnd w:id="62"/>
      <w:r/>
      <w:bookmarkEnd w:id="63"/>
      <w:r/>
      <w:bookmarkEnd w:id="64"/>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4.1</w:t>
      </w:r>
      <w:r>
        <w:rPr>
          <w:rFonts w:hint="eastAsia" w:ascii="宋体" w:hAnsi="宋体"/>
          <w:color w:val="000000" w:themeColor="text1"/>
          <w:sz w:val="24"/>
          <w:highlight w:val="none"/>
          <w14:textFill>
            <w14:solidFill>
              <w14:schemeClr w14:val="tx1"/>
            </w14:solidFill>
          </w14:textFill>
        </w:rPr>
        <w:t xml:space="preserve">投标人应自行承担所有与参加投标有关的费用，无论投标过程中的做法和结果如何，无锡市卫生健康综合服务中心在任何情况下均无义务和责任承担这些费用。</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4.2本次招标标书工本费、中标服务费、招标文件均免费。</w:t>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rPr>
          <w:rFonts w:hint="eastAsia" w:ascii="宋体" w:hAnsi="宋体" w:eastAsia="宋体"/>
          <w:bCs w:val="0"/>
          <w:color w:val="000000" w:themeColor="text1"/>
          <w:highlight w:val="none"/>
          <w:lang w:eastAsia="zh-CN"/>
          <w14:textFill>
            <w14:solidFill>
              <w14:schemeClr w14:val="tx1"/>
            </w14:solidFill>
          </w14:textFill>
        </w:rPr>
        <w:t xml:space="preserve">5.招标文件的约束力</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5.1</w:t>
      </w:r>
      <w:r>
        <w:rPr>
          <w:rFonts w:hint="eastAsia" w:ascii="宋体" w:hAnsi="宋体"/>
          <w:color w:val="000000" w:themeColor="text1"/>
          <w:sz w:val="24"/>
          <w:szCs w:val="24"/>
          <w:highlight w:val="none"/>
          <w14:textFill>
            <w14:solidFill>
              <w14:schemeClr w14:val="tx1"/>
            </w14:solidFill>
          </w14:textFill>
        </w:rPr>
        <w:t xml:space="preserve">投标人一旦参加本项目采购活动，即被认为接受了本招标文件的规定和约束。</w:t>
      </w:r>
      <w:r/>
    </w:p>
    <w:p>
      <w:pPr>
        <w:pStyle w:val="949"/>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bookmarkStart w:id="65" w:name="_Toc120614215"/>
      <w:r/>
      <w:bookmarkStart w:id="66" w:name="_Toc16938525"/>
      <w:r/>
      <w:bookmarkStart w:id="67" w:name="_Toc513029209"/>
      <w:r/>
      <w:bookmarkStart w:id="68" w:name="_Toc20823281"/>
      <w:r>
        <w:rPr>
          <w:rFonts w:hint="eastAsia"/>
          <w:color w:val="000000" w:themeColor="text1"/>
          <w:sz w:val="30"/>
          <w:szCs w:val="30"/>
          <w:highlight w:val="none"/>
          <w:lang w:eastAsia="zh-CN"/>
          <w14:textFill>
            <w14:solidFill>
              <w14:schemeClr w14:val="tx1"/>
            </w14:solidFill>
          </w14:textFill>
        </w:rPr>
        <w:t xml:space="preserve">二、招标文件</w:t>
      </w:r>
      <w:bookmarkEnd w:id="65"/>
      <w:r/>
      <w:bookmarkEnd w:id="66"/>
      <w:r/>
      <w:bookmarkEnd w:id="67"/>
      <w:r/>
      <w:bookmarkEnd w:id="68"/>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69" w:name="_Toc513029210"/>
      <w:r/>
      <w:bookmarkStart w:id="70" w:name="_Toc16938526"/>
      <w:r/>
      <w:bookmarkStart w:id="71" w:name="_Toc20823282"/>
      <w:r>
        <w:rPr>
          <w:rFonts w:hint="eastAsia" w:ascii="宋体" w:hAnsi="宋体" w:eastAsia="宋体"/>
          <w:bCs w:val="0"/>
          <w:color w:val="000000" w:themeColor="text1"/>
          <w:highlight w:val="none"/>
          <w:lang w:eastAsia="zh-CN"/>
          <w14:textFill>
            <w14:solidFill>
              <w14:schemeClr w14:val="tx1"/>
            </w14:solidFill>
          </w14:textFill>
        </w:rPr>
        <w:t xml:space="preserve">6.招标文件构成</w:t>
      </w:r>
      <w:bookmarkEnd w:id="69"/>
      <w:r/>
      <w:bookmarkEnd w:id="70"/>
      <w:r/>
      <w:bookmarkEnd w:id="71"/>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6.1</w:t>
      </w:r>
      <w:r>
        <w:rPr>
          <w:rFonts w:hint="eastAsia" w:ascii="宋体" w:hAnsi="宋体"/>
          <w:color w:val="000000" w:themeColor="text1"/>
          <w:sz w:val="24"/>
          <w:highlight w:val="none"/>
          <w14:textFill>
            <w14:solidFill>
              <w14:schemeClr w14:val="tx1"/>
            </w14:solidFill>
          </w14:textFill>
        </w:rPr>
        <w:t xml:space="preserve">招标文件由以下部分组成：</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（1）投标</w:t>
      </w:r>
      <w:r>
        <w:rPr>
          <w:rFonts w:ascii="宋体" w:hAnsi="宋体"/>
          <w:color w:val="000000" w:themeColor="text1"/>
          <w:sz w:val="24"/>
          <w:szCs w:val="24"/>
          <w:highlight w:val="none"/>
          <w14:textFill>
            <w14:solidFill>
              <w14:schemeClr w14:val="tx1"/>
            </w14:solidFill>
          </w14:textFill>
        </w:rPr>
        <w:t xml:space="preserve">邀请</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（2）投标人须知</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（3）合同文本</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（4）采购需求</w:t>
      </w:r>
      <w:r/>
    </w:p>
    <w:p>
      <w:pPr>
        <w:ind w:firstLine="480"/>
        <w:spacing w:line="500" w:lineRule="exact"/>
        <w:rPr>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w:t>
      </w:r>
      <w:r>
        <w:rPr>
          <w:rFonts w:hint="eastAsia" w:hAnsi="宋体"/>
          <w:color w:val="000000" w:themeColor="text1"/>
          <w:sz w:val="24"/>
          <w:szCs w:val="24"/>
          <w:highlight w:val="none"/>
          <w14:textFill>
            <w14:solidFill>
              <w14:schemeClr w14:val="tx1"/>
            </w14:solidFill>
          </w14:textFill>
        </w:rPr>
        <w:t xml:space="preserve">评标方法与评标标准</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（6）投标文件内容与格式</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请仔细检查招标文件是否齐全，如有缺漏请立即与无锡市卫生健康综合服务中心联系解决。</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72" w:name="_Toc513029211"/>
      <w:r/>
      <w:bookmarkStart w:id="73" w:name="_Toc20823283"/>
      <w:r/>
      <w:bookmarkStart w:id="74" w:name="_Toc462564070"/>
      <w:r/>
      <w:bookmarkStart w:id="75" w:name="_Toc16938527"/>
      <w:r>
        <w:rPr>
          <w:rFonts w:hint="eastAsia" w:ascii="宋体" w:hAnsi="宋体" w:eastAsia="宋体"/>
          <w:bCs w:val="0"/>
          <w:color w:val="000000" w:themeColor="text1"/>
          <w:highlight w:val="none"/>
          <w:lang w:eastAsia="zh-CN"/>
          <w14:textFill>
            <w14:solidFill>
              <w14:schemeClr w14:val="tx1"/>
            </w14:solidFill>
          </w14:textFill>
        </w:rPr>
        <w:t xml:space="preserve">7.招标文件的澄清</w:t>
      </w:r>
      <w:bookmarkEnd w:id="72"/>
      <w:r/>
      <w:bookmarkEnd w:id="73"/>
      <w:r/>
      <w:bookmarkEnd w:id="74"/>
      <w:r/>
      <w:bookmarkEnd w:id="75"/>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7.1无锡市卫生健康综合服务中心根据采购人要求将于以下时间、地点公开组织召开开标前答疑会。投标人如有需要对招标文件要求澄清的问题，请于答疑会前按招标公告或招标文件中的联系方式以书面形式通知无锡市卫生健康综合服务中心，或可于答疑会时将其带至现场。</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sz w:val="24"/>
          <w:highlight w:val="none"/>
        </w:rPr>
        <w:t xml:space="preserve">答疑会时间：2025年</w:t>
      </w:r>
      <w:r>
        <w:rPr>
          <w:rFonts w:hint="eastAsia" w:ascii="宋体" w:hAnsi="宋体"/>
          <w:bCs/>
          <w:color w:val="000000"/>
          <w:sz w:val="24"/>
          <w:highlight w:val="none"/>
          <w:lang w:val="en-US" w:eastAsia="zh-CN"/>
        </w:rPr>
        <w:t xml:space="preserve">9</w:t>
      </w:r>
      <w:r>
        <w:rPr>
          <w:rFonts w:hint="eastAsia" w:ascii="宋体" w:hAnsi="宋体"/>
          <w:bCs/>
          <w:color w:val="000000"/>
          <w:sz w:val="24"/>
          <w:highlight w:val="none"/>
        </w:rPr>
        <w:t xml:space="preserve">月</w:t>
      </w:r>
      <w:r>
        <w:rPr>
          <w:rFonts w:hint="eastAsia" w:ascii="宋体" w:hAnsi="宋体"/>
          <w:bCs/>
          <w:color w:val="000000"/>
          <w:sz w:val="24"/>
          <w:highlight w:val="none"/>
          <w:lang w:val="en-US" w:eastAsia="zh-CN"/>
        </w:rPr>
        <w:t xml:space="preserve">30</w:t>
      </w:r>
      <w:r>
        <w:rPr>
          <w:rFonts w:hint="eastAsia" w:ascii="宋体" w:hAnsi="宋体"/>
          <w:bCs/>
          <w:color w:val="000000"/>
          <w:sz w:val="24"/>
          <w:highlight w:val="none"/>
        </w:rPr>
        <w:t xml:space="preserve">日1</w:t>
      </w:r>
      <w:r>
        <w:rPr>
          <w:rFonts w:hint="eastAsia" w:ascii="宋体" w:hAnsi="宋体"/>
          <w:bCs/>
          <w:color w:val="000000"/>
          <w:sz w:val="24"/>
          <w:highlight w:val="none"/>
          <w:lang w:val="en-US" w:eastAsia="zh-CN"/>
        </w:rPr>
        <w:t xml:space="preserve">6</w:t>
      </w:r>
      <w:r>
        <w:rPr>
          <w:rFonts w:hint="eastAsia" w:ascii="宋体" w:hAnsi="宋体"/>
          <w:bCs/>
          <w:color w:val="000000"/>
          <w:sz w:val="24"/>
          <w:highlight w:val="none"/>
        </w:rPr>
        <w:t xml:space="preserve">:00</w:t>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76" w:name="_Toc20823284"/>
      <w:r/>
      <w:bookmarkStart w:id="77" w:name="_Toc16938528"/>
      <w:r/>
      <w:bookmarkStart w:id="78" w:name="_Toc462564071"/>
      <w:r/>
      <w:bookmarkStart w:id="79" w:name="_Toc513029212"/>
      <w:r>
        <w:rPr>
          <w:rFonts w:hint="eastAsia" w:ascii="宋体" w:hAnsi="宋体" w:eastAsia="宋体"/>
          <w:bCs w:val="0"/>
          <w:color w:val="000000" w:themeColor="text1"/>
          <w:highlight w:val="none"/>
          <w:lang w:eastAsia="zh-CN"/>
          <w14:textFill>
            <w14:solidFill>
              <w14:schemeClr w14:val="tx1"/>
            </w14:solidFill>
          </w14:textFill>
        </w:rPr>
        <w:t xml:space="preserve">8.招标文件的修改</w:t>
      </w:r>
      <w:bookmarkEnd w:id="76"/>
      <w:r/>
      <w:bookmarkEnd w:id="77"/>
      <w:r/>
      <w:bookmarkEnd w:id="78"/>
      <w:r/>
      <w:bookmarkEnd w:id="79"/>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8.1无锡市卫生健康综合服务中心可在投标截止时间十五日前对招标文件进行必要的澄清或者修改，不足十五日的，将顺延提交投标文件的截止时间和开标日期。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8.2</w:t>
      </w:r>
      <w:r>
        <w:rPr>
          <w:rFonts w:hint="eastAsia" w:ascii="宋体" w:hAnsi="宋体"/>
          <w:bCs/>
          <w:color w:val="000000" w:themeColor="text1"/>
          <w:sz w:val="24"/>
          <w:szCs w:val="24"/>
          <w:highlight w:val="none"/>
          <w14:textFill>
            <w14:solidFill>
              <w14:schemeClr w14:val="tx1"/>
            </w14:solidFill>
          </w14:textFill>
        </w:rPr>
        <w:t xml:space="preserve">如需对招标文件进行澄清或修改，无锡市卫生健康综合服务中心将在江苏政府采购网发布更正公告，并同步至中国政府采购网。澄清或修改的内容为招标文件的组成部分，并对投标人具有约束力。投标人应在投标截止时间前</w:t>
      </w:r>
      <w:r>
        <w:rPr>
          <w:rFonts w:hint="eastAsia" w:ascii="宋体" w:hAnsi="宋体"/>
          <w:color w:val="000000" w:themeColor="text1"/>
          <w:sz w:val="24"/>
          <w:szCs w:val="24"/>
          <w:highlight w:val="none"/>
          <w14:textFill>
            <w14:solidFill>
              <w14:schemeClr w14:val="tx1"/>
            </w14:solidFill>
          </w14:textFill>
        </w:rPr>
        <w:t xml:space="preserve">登录</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或</w:t>
      </w:r>
      <w:r>
        <w:rPr>
          <w:rFonts w:hint="eastAsia" w:ascii="宋体" w:hAnsi="宋体"/>
          <w:bCs/>
          <w:color w:val="000000" w:themeColor="text1"/>
          <w:sz w:val="24"/>
          <w:szCs w:val="24"/>
          <w:highlight w:val="none"/>
          <w14:textFill>
            <w14:solidFill>
              <w14:schemeClr w14:val="tx1"/>
            </w14:solidFill>
          </w14:textFill>
        </w:rPr>
        <w:t xml:space="preserve">关注原招标公告媒体上发布的更正公告</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因投标人未尽注意义务，未及时更新上传投标文件</w:t>
      </w:r>
      <w:r>
        <w:rPr>
          <w:rFonts w:hint="eastAsia" w:ascii="宋体" w:hAnsi="宋体"/>
          <w:color w:val="000000" w:themeColor="text1"/>
          <w:sz w:val="24"/>
          <w:szCs w:val="24"/>
          <w:highlight w:val="none"/>
          <w14:textFill>
            <w14:solidFill>
              <w14:schemeClr w14:val="tx1"/>
            </w14:solidFill>
          </w14:textFill>
        </w:rPr>
        <w:t xml:space="preserve">或未</w:t>
      </w:r>
      <w:r>
        <w:rPr>
          <w:rFonts w:hint="eastAsia" w:ascii="宋体" w:hAnsi="宋体"/>
          <w:bCs/>
          <w:color w:val="000000" w:themeColor="text1"/>
          <w:sz w:val="24"/>
          <w:szCs w:val="24"/>
          <w:highlight w:val="none"/>
          <w14:textFill>
            <w14:solidFill>
              <w14:schemeClr w14:val="tx1"/>
            </w14:solidFill>
          </w14:textFill>
        </w:rPr>
        <w:t xml:space="preserve">全面地关注更正公告导致其提交的投标材料不符合本项目相关招标要求，而造成的损失及风险（包括但不限于未中标）由投标人自行承担。</w:t>
      </w:r>
      <w:r/>
    </w:p>
    <w:p>
      <w:pPr>
        <w:pStyle w:val="949"/>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bookmarkStart w:id="80" w:name="_Toc20823285"/>
      <w:r/>
      <w:bookmarkStart w:id="81" w:name="_Toc513029213"/>
      <w:r/>
      <w:bookmarkStart w:id="82" w:name="_Toc16938529"/>
      <w:r/>
      <w:bookmarkStart w:id="83" w:name="_Toc462564072"/>
      <w:r/>
      <w:bookmarkStart w:id="84" w:name="_Toc120614216"/>
      <w:r>
        <w:rPr>
          <w:rFonts w:hint="eastAsia"/>
          <w:color w:val="000000" w:themeColor="text1"/>
          <w:sz w:val="30"/>
          <w:szCs w:val="30"/>
          <w:highlight w:val="none"/>
          <w:lang w:eastAsia="zh-CN"/>
          <w14:textFill>
            <w14:solidFill>
              <w14:schemeClr w14:val="tx1"/>
            </w14:solidFill>
          </w14:textFill>
        </w:rPr>
        <w:t xml:space="preserve">三、投标文件的编制</w:t>
      </w:r>
      <w:bookmarkEnd w:id="80"/>
      <w:r/>
      <w:bookmarkEnd w:id="81"/>
      <w:r/>
      <w:bookmarkEnd w:id="82"/>
      <w:r/>
      <w:bookmarkEnd w:id="83"/>
      <w:r/>
      <w:bookmarkEnd w:id="84"/>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85" w:name="_Toc462564073"/>
      <w:r/>
      <w:bookmarkStart w:id="86" w:name="_Toc513029214"/>
      <w:r/>
      <w:bookmarkStart w:id="87" w:name="_Toc20823286"/>
      <w:r/>
      <w:bookmarkStart w:id="88" w:name="_Toc16938530"/>
      <w:r>
        <w:rPr>
          <w:rFonts w:hint="eastAsia" w:ascii="宋体" w:hAnsi="宋体" w:eastAsia="宋体"/>
          <w:bCs w:val="0"/>
          <w:color w:val="000000" w:themeColor="text1"/>
          <w:highlight w:val="none"/>
          <w:lang w:eastAsia="zh-CN"/>
          <w14:textFill>
            <w14:solidFill>
              <w14:schemeClr w14:val="tx1"/>
            </w14:solidFill>
          </w14:textFill>
        </w:rPr>
        <w:t xml:space="preserve">9.投标文件的语言及度量衡单位</w:t>
      </w:r>
      <w:bookmarkEnd w:id="85"/>
      <w:r/>
      <w:bookmarkEnd w:id="86"/>
      <w:r/>
      <w:bookmarkEnd w:id="87"/>
      <w:r/>
      <w:bookmarkEnd w:id="88"/>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9.1</w:t>
      </w:r>
      <w:r>
        <w:rPr>
          <w:rFonts w:hint="eastAsia" w:ascii="宋体" w:hAnsi="宋体"/>
          <w:color w:val="000000" w:themeColor="text1"/>
          <w:sz w:val="24"/>
          <w:highlight w:val="none"/>
          <w14:textFill>
            <w14:solidFill>
              <w14:schemeClr w14:val="tx1"/>
            </w14:solidFill>
          </w14:textFill>
        </w:rPr>
        <w:t xml:space="preserve">投标人提交的投标文件以及投标人与无锡市卫生健康综合服务中心就有关投标的所有来往通知、函件和文件均应使用</w:t>
      </w:r>
      <w:r>
        <w:rPr>
          <w:rFonts w:hint="eastAsia" w:ascii="宋体" w:hAnsi="宋体"/>
          <w:bCs/>
          <w:color w:val="000000" w:themeColor="text1"/>
          <w:sz w:val="24"/>
          <w:highlight w:val="none"/>
          <w14:textFill>
            <w14:solidFill>
              <w14:schemeClr w14:val="tx1"/>
            </w14:solidFill>
          </w14:textFill>
        </w:rPr>
        <w:t xml:space="preserve">简体中文</w:t>
      </w:r>
      <w:r>
        <w:rPr>
          <w:rFonts w:hint="eastAsia" w:ascii="宋体" w:hAnsi="宋体"/>
          <w:bCs/>
          <w:color w:val="000000" w:themeColor="text1"/>
          <w:sz w:val="24"/>
          <w:szCs w:val="24"/>
          <w:highlight w:val="none"/>
          <w14:textFill>
            <w14:solidFill>
              <w14:schemeClr w14:val="tx1"/>
            </w14:solidFill>
          </w14:textFill>
        </w:rPr>
        <w:t xml:space="preserve">（规格、型号辅助符号例外）</w:t>
      </w:r>
      <w:r>
        <w:rPr>
          <w:rFonts w:hint="eastAsia" w:ascii="宋体" w:hAnsi="宋体"/>
          <w:color w:val="000000" w:themeColor="text1"/>
          <w:sz w:val="24"/>
          <w:highlight w:val="none"/>
          <w14:textFill>
            <w14:solidFill>
              <w14:schemeClr w14:val="tx1"/>
            </w14:solidFill>
          </w14:textFill>
        </w:rPr>
        <w:t xml:space="preserve">。</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9.2</w:t>
      </w:r>
      <w:r>
        <w:rPr>
          <w:rFonts w:hint="eastAsia" w:ascii="宋体" w:hAnsi="宋体"/>
          <w:color w:val="000000" w:themeColor="text1"/>
          <w:sz w:val="24"/>
          <w:highlight w:val="none"/>
          <w14:textFill>
            <w14:solidFill>
              <w14:schemeClr w14:val="tx1"/>
            </w14:solidFill>
          </w14:textFill>
        </w:rPr>
        <w:t xml:space="preserve">除技术性能另有规定外，投标文件所使用的度量衡单位，均须采用国家法定计量单位。</w:t>
      </w:r>
      <w:r/>
    </w:p>
    <w:p>
      <w:pPr>
        <w:ind w:firstLine="523"/>
        <w:spacing w:line="360" w:lineRule="auto"/>
        <w:tabs>
          <w:tab w:val="left" w:pos="525" w:leader="none"/>
          <w:tab w:val="left" w:pos="945" w:leader="none"/>
        </w:tabs>
        <w:rPr>
          <w:rFonts w:hint="eastAsia"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9.3 投标文件中的非中文材料，需同时提供经公证处公证的中文翻译件，公证内容应包括中文翻译件与原文一致的内容，并加盖投标人公章。</w:t>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89" w:name="_Toc462564074"/>
      <w:r/>
      <w:bookmarkStart w:id="90" w:name="_Toc20823287"/>
      <w:r/>
      <w:bookmarkStart w:id="91" w:name="_Toc513029215"/>
      <w:r/>
      <w:bookmarkStart w:id="92" w:name="_Toc16938531"/>
      <w:r>
        <w:rPr>
          <w:rFonts w:hint="eastAsia" w:ascii="宋体" w:hAnsi="宋体" w:eastAsia="宋体"/>
          <w:bCs w:val="0"/>
          <w:color w:val="000000" w:themeColor="text1"/>
          <w:highlight w:val="none"/>
          <w:lang w:eastAsia="zh-CN"/>
          <w14:textFill>
            <w14:solidFill>
              <w14:schemeClr w14:val="tx1"/>
            </w14:solidFill>
          </w14:textFill>
        </w:rPr>
        <w:t xml:space="preserve">10.投标文件构成</w:t>
      </w:r>
      <w:bookmarkEnd w:id="89"/>
      <w:r/>
      <w:bookmarkEnd w:id="90"/>
      <w:r/>
      <w:bookmarkEnd w:id="91"/>
      <w:r/>
      <w:bookmarkEnd w:id="92"/>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10.1投标人编写的投标文件应包括资格证明文件、符合性证明文件（投标函、承诺书、开标一览表、细目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10.3如标书制作工具中格式和内容与招标文件不一致的，请以招标文件为准。</w:t>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93" w:name="_Hlt26668975"/>
      <w:r/>
      <w:bookmarkEnd w:id="93"/>
      <w:r/>
      <w:bookmarkStart w:id="94" w:name="_Hlt26954838"/>
      <w:r/>
      <w:bookmarkEnd w:id="94"/>
      <w:r/>
      <w:bookmarkStart w:id="95" w:name="_Hlt26670360"/>
      <w:r/>
      <w:bookmarkEnd w:id="95"/>
      <w:r/>
      <w:bookmarkStart w:id="96" w:name="_Toc49090509"/>
      <w:r/>
      <w:bookmarkStart w:id="97" w:name="_Toc14577354"/>
      <w:r/>
      <w:bookmarkStart w:id="98" w:name="_Toc14577357"/>
      <w:r/>
      <w:bookmarkStart w:id="99" w:name="_Toc513029216"/>
      <w:r/>
      <w:bookmarkStart w:id="100" w:name="_Toc513029219"/>
      <w:r/>
      <w:bookmarkStart w:id="101" w:name="_Toc49090507"/>
      <w:r>
        <w:rPr>
          <w:rFonts w:hint="eastAsia" w:ascii="宋体" w:hAnsi="宋体" w:eastAsia="宋体"/>
          <w:bCs w:val="0"/>
          <w:color w:val="000000" w:themeColor="text1"/>
          <w:highlight w:val="none"/>
          <w:lang w:eastAsia="zh-CN"/>
          <w14:textFill>
            <w14:solidFill>
              <w14:schemeClr w14:val="tx1"/>
            </w14:solidFill>
          </w14:textFill>
        </w:rPr>
        <w:t xml:space="preserve">11.证明投标人及投标标的符合招标文件规定的文件</w:t>
      </w:r>
      <w:bookmarkEnd w:id="96"/>
      <w:r/>
      <w:bookmarkEnd w:id="97"/>
      <w:r/>
      <w:bookmarkEnd w:id="98"/>
      <w:r/>
      <w:bookmarkEnd w:id="99"/>
      <w:r/>
      <w:bookmarkEnd w:id="100"/>
      <w:r/>
      <w:bookmarkEnd w:id="101"/>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bookmarkStart w:id="102" w:name="_Toc14577355"/>
      <w:r/>
      <w:bookmarkStart w:id="103" w:name="_Toc49090508"/>
      <w:r>
        <w:rPr>
          <w:rFonts w:hint="eastAsia" w:ascii="宋体" w:hAnsi="宋体"/>
          <w:bCs/>
          <w:color w:val="000000" w:themeColor="text1"/>
          <w:sz w:val="24"/>
          <w:highlight w:val="none"/>
          <w14:textFill>
            <w14:solidFill>
              <w14:schemeClr w14:val="tx1"/>
            </w14:solidFill>
          </w14:textFill>
        </w:rPr>
        <w:t xml:space="preserve">11.1投标人应按照法律法规、规章和规范性文件以及招标文件要求提交证明文件，证明其及投标标的符合招标文件规定。</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11.2招标文件对证明文件无明确形式要求的，证明文件可以以文字资料、图纸和数据等形式提交。</w:t>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104" w:name="_Toc49090510"/>
      <w:r/>
      <w:bookmarkStart w:id="105" w:name="_Toc14577359"/>
      <w:r>
        <w:rPr>
          <w:rFonts w:hint="eastAsia" w:ascii="宋体" w:hAnsi="宋体" w:eastAsia="宋体"/>
          <w:bCs w:val="0"/>
          <w:color w:val="000000" w:themeColor="text1"/>
          <w:highlight w:val="none"/>
          <w:lang w:eastAsia="zh-CN"/>
          <w14:textFill>
            <w14:solidFill>
              <w14:schemeClr w14:val="tx1"/>
            </w14:solidFill>
          </w14:textFill>
        </w:rPr>
        <w:t xml:space="preserve">12.投标函、承诺书和开标一览表</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12.1</w:t>
      </w:r>
      <w:r>
        <w:rPr>
          <w:rFonts w:hint="eastAsia" w:ascii="宋体" w:hAnsi="宋体"/>
          <w:color w:val="000000" w:themeColor="text1"/>
          <w:sz w:val="24"/>
          <w:highlight w:val="none"/>
          <w14:textFill>
            <w14:solidFill>
              <w14:schemeClr w14:val="tx1"/>
            </w14:solidFill>
          </w14:textFill>
        </w:rPr>
        <w:t xml:space="preserve">投标人应按照招标文件中提供的格式完整、正确填写投标函、承诺书和开标一览表。</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12.2对于采用货币报价的项目，开标一览表中的投标总报价应与细目报价表的总额一致，如不一致，不作为无效投标处理，但评标时按开标一览表中价格为准。</w:t>
      </w:r>
      <w:bookmarkEnd w:id="104"/>
      <w:r/>
      <w:bookmarkEnd w:id="105"/>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rPr>
          <w:rFonts w:hint="eastAsia" w:ascii="宋体" w:hAnsi="宋体" w:eastAsia="宋体"/>
          <w:bCs w:val="0"/>
          <w:color w:val="000000" w:themeColor="text1"/>
          <w:highlight w:val="none"/>
          <w:lang w:eastAsia="zh-CN"/>
          <w14:textFill>
            <w14:solidFill>
              <w14:schemeClr w14:val="tx1"/>
            </w14:solidFill>
          </w14:textFill>
        </w:rPr>
        <w:t xml:space="preserve">13.</w:t>
      </w:r>
      <w:bookmarkEnd w:id="102"/>
      <w:r/>
      <w:bookmarkEnd w:id="103"/>
      <w:r>
        <w:rPr>
          <w:rFonts w:hint="eastAsia" w:ascii="宋体" w:hAnsi="宋体" w:eastAsia="宋体"/>
          <w:bCs w:val="0"/>
          <w:color w:val="000000" w:themeColor="text1"/>
          <w:highlight w:val="none"/>
          <w:lang w:eastAsia="zh-CN"/>
          <w14:textFill>
            <w14:solidFill>
              <w14:schemeClr w14:val="tx1"/>
            </w14:solidFill>
          </w14:textFill>
        </w:rPr>
        <w:t xml:space="preserve">细目报价表</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13.1</w:t>
      </w:r>
      <w:r>
        <w:rPr>
          <w:rFonts w:hint="eastAsia" w:ascii="宋体" w:hAnsi="宋体"/>
          <w:color w:val="000000" w:themeColor="text1"/>
          <w:sz w:val="24"/>
          <w:highlight w:val="none"/>
          <w14:textFill>
            <w14:solidFill>
              <w14:schemeClr w14:val="tx1"/>
            </w14:solidFill>
          </w14:textFill>
        </w:rPr>
        <w:t xml:space="preserve">投</w:t>
      </w:r>
      <w:bookmarkStart w:id="106" w:name="_Hlt26954840"/>
      <w:r/>
      <w:bookmarkEnd w:id="106"/>
      <w:r>
        <w:rPr>
          <w:rFonts w:hint="eastAsia" w:ascii="宋体" w:hAnsi="宋体"/>
          <w:color w:val="000000" w:themeColor="text1"/>
          <w:sz w:val="24"/>
          <w:highlight w:val="none"/>
          <w14:textFill>
            <w14:solidFill>
              <w14:schemeClr w14:val="tx1"/>
            </w14:solidFill>
          </w14:textFill>
        </w:rPr>
        <w:t xml:space="preserve">标人应按照招标文件规定格式填报</w:t>
      </w:r>
      <w:bookmarkStart w:id="107" w:name="_Hlt26670399"/>
      <w:r/>
      <w:bookmarkEnd w:id="107"/>
      <w:r>
        <w:rPr>
          <w:rFonts w:hint="eastAsia" w:ascii="宋体" w:hAnsi="宋体"/>
          <w:color w:val="000000" w:themeColor="text1"/>
          <w:sz w:val="24"/>
          <w:highlight w:val="none"/>
          <w14:textFill>
            <w14:solidFill>
              <w14:schemeClr w14:val="tx1"/>
            </w14:solidFill>
          </w14:textFill>
        </w:rPr>
        <w:t xml:space="preserve">细目报价表。</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13.2</w:t>
      </w:r>
      <w:r>
        <w:rPr>
          <w:rFonts w:hint="eastAsia" w:ascii="宋体" w:hAnsi="宋体"/>
          <w:bCs/>
          <w:color w:val="000000" w:themeColor="text1"/>
          <w:sz w:val="24"/>
          <w:highlight w:val="none"/>
          <w14:textFill>
            <w14:solidFill>
              <w14:schemeClr w14:val="tx1"/>
            </w14:solidFill>
          </w14:textFill>
        </w:rPr>
        <w:t xml:space="preserve">投标货币。投标文件中的单价和总价无特殊规定的采用人民币报价，以“元”为单位标注。</w:t>
      </w:r>
      <w:r>
        <w:rPr>
          <w:rFonts w:hint="eastAsia" w:ascii="宋体" w:hAnsi="宋体"/>
          <w:color w:val="000000" w:themeColor="text1"/>
          <w:sz w:val="24"/>
          <w:highlight w:val="none"/>
          <w14:textFill>
            <w14:solidFill>
              <w14:schemeClr w14:val="tx1"/>
            </w14:solidFill>
          </w14:textFill>
        </w:rPr>
        <w:t xml:space="preserve">招标文件中另有规定的按规定执行。</w:t>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108" w:name="_Hlt26954844"/>
      <w:r/>
      <w:bookmarkEnd w:id="108"/>
      <w:r/>
      <w:bookmarkStart w:id="109" w:name="_Hlt26954846"/>
      <w:r/>
      <w:bookmarkEnd w:id="109"/>
      <w:r/>
      <w:bookmarkStart w:id="110" w:name="_Hlt26668983"/>
      <w:r/>
      <w:bookmarkEnd w:id="110"/>
      <w:r/>
      <w:bookmarkStart w:id="111" w:name="_Hlt26954848"/>
      <w:r/>
      <w:bookmarkEnd w:id="111"/>
      <w:r/>
      <w:bookmarkStart w:id="112" w:name="_Hlt26670486"/>
      <w:r/>
      <w:bookmarkEnd w:id="112"/>
      <w:r/>
      <w:bookmarkStart w:id="113" w:name="_Hlt26954731"/>
      <w:r/>
      <w:bookmarkEnd w:id="113"/>
      <w:r/>
      <w:bookmarkStart w:id="114" w:name="_Hlt26670403"/>
      <w:r/>
      <w:bookmarkEnd w:id="114"/>
      <w:r/>
      <w:bookmarkStart w:id="115" w:name="_Hlt26670482"/>
      <w:r/>
      <w:bookmarkEnd w:id="115"/>
      <w:r/>
      <w:bookmarkStart w:id="116" w:name="_Hlt26954842"/>
      <w:r/>
      <w:bookmarkEnd w:id="116"/>
      <w:r/>
      <w:bookmarkStart w:id="117" w:name="_Hlt26670425"/>
      <w:r/>
      <w:bookmarkEnd w:id="117"/>
      <w:r>
        <w:rPr>
          <w:rFonts w:hint="eastAsia" w:ascii="宋体" w:hAnsi="宋体" w:eastAsia="宋体"/>
          <w:bCs w:val="0"/>
          <w:color w:val="000000" w:themeColor="text1"/>
          <w:highlight w:val="none"/>
          <w:lang w:eastAsia="zh-CN"/>
          <w14:textFill>
            <w14:solidFill>
              <w14:schemeClr w14:val="tx1"/>
            </w14:solidFill>
          </w14:textFill>
        </w:rPr>
        <w:t xml:space="preserve">14.投标偏离表</w:t>
      </w:r>
      <w:r/>
    </w:p>
    <w:p>
      <w:pPr>
        <w:ind w:firstLine="480"/>
        <w:spacing w:line="500" w:lineRule="exact"/>
        <w:tabs>
          <w:tab w:val="left" w:pos="1035" w:leader="none"/>
        </w:tabs>
        <w:rPr>
          <w:rFonts w:ascii="宋体" w:hAnsi="Arial" w:cs="宋体"/>
          <w:color w:val="000000" w:themeColor="text1"/>
          <w:sz w:val="24"/>
          <w:highlight w:val="none"/>
          <w:lang w:val="zh-CN"/>
          <w14:textFill>
            <w14:solidFill>
              <w14:schemeClr w14:val="tx1"/>
            </w14:solidFill>
          </w14:textFill>
        </w:rPr>
      </w:pPr>
      <w:r>
        <w:rPr>
          <w:rFonts w:hint="eastAsia" w:ascii="宋体" w:hAnsi="Arial" w:cs="宋体"/>
          <w:color w:val="000000" w:themeColor="text1"/>
          <w:sz w:val="24"/>
          <w:highlight w:val="none"/>
          <w14:textFill>
            <w14:solidFill>
              <w14:schemeClr w14:val="tx1"/>
            </w14:solidFill>
          </w14:textFill>
        </w:rPr>
        <w:t xml:space="preserve">14</w:t>
      </w:r>
      <w:r>
        <w:rPr>
          <w:rFonts w:hint="eastAsia" w:ascii="宋体" w:hAnsi="Arial" w:cs="宋体"/>
          <w:color w:val="000000" w:themeColor="text1"/>
          <w:sz w:val="24"/>
          <w:highlight w:val="none"/>
          <w:lang w:val="zh-CN"/>
          <w14:textFill>
            <w14:solidFill>
              <w14:schemeClr w14:val="tx1"/>
            </w14:solidFill>
          </w14:textFill>
        </w:rPr>
        <w:t xml:space="preserve">.</w:t>
      </w:r>
      <w:r>
        <w:rPr>
          <w:rFonts w:hint="eastAsia" w:ascii="宋体" w:hAnsi="Arial" w:cs="宋体"/>
          <w:color w:val="000000" w:themeColor="text1"/>
          <w:sz w:val="24"/>
          <w:highlight w:val="none"/>
          <w14:textFill>
            <w14:solidFill>
              <w14:schemeClr w14:val="tx1"/>
            </w14:solidFill>
          </w14:textFill>
        </w:rPr>
        <w:t xml:space="preserve">1</w:t>
      </w:r>
      <w:r>
        <w:rPr>
          <w:rFonts w:hint="eastAsia" w:ascii="宋体" w:hAnsi="Arial" w:cs="宋体"/>
          <w:color w:val="000000" w:themeColor="text1"/>
          <w:sz w:val="24"/>
          <w:highlight w:val="none"/>
          <w:lang w:val="zh-CN"/>
          <w14:textFill>
            <w14:solidFill>
              <w14:schemeClr w14:val="tx1"/>
            </w14:solidFill>
          </w14:textFill>
        </w:rPr>
        <w:t xml:space="preserve">投标人可在投标文件中提供认为需要的其他技术文件或说明。</w:t>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118" w:name="_Hlt26670489"/>
      <w:r/>
      <w:bookmarkEnd w:id="118"/>
      <w:r/>
      <w:bookmarkStart w:id="119" w:name="_Hlt26954734"/>
      <w:r/>
      <w:bookmarkEnd w:id="119"/>
      <w:r/>
      <w:bookmarkStart w:id="120" w:name="_Hlt26954850"/>
      <w:r/>
      <w:bookmarkEnd w:id="120"/>
      <w:r/>
      <w:bookmarkStart w:id="121" w:name="_Toc49090511"/>
      <w:r/>
      <w:bookmarkStart w:id="122" w:name="_Toc14577360"/>
      <w:r>
        <w:rPr>
          <w:rFonts w:hint="eastAsia" w:ascii="宋体" w:hAnsi="宋体" w:eastAsia="宋体"/>
          <w:bCs w:val="0"/>
          <w:color w:val="000000" w:themeColor="text1"/>
          <w:highlight w:val="none"/>
          <w:lang w:eastAsia="zh-CN"/>
          <w14:textFill>
            <w14:solidFill>
              <w14:schemeClr w14:val="tx1"/>
            </w14:solidFill>
          </w14:textFill>
        </w:rPr>
        <w:t xml:space="preserve">15.投标有效期</w:t>
      </w:r>
      <w:bookmarkEnd w:id="121"/>
      <w:r/>
      <w:bookmarkEnd w:id="122"/>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15.1</w:t>
      </w:r>
      <w:r>
        <w:rPr>
          <w:rFonts w:hint="eastAsia" w:ascii="宋体" w:hAnsi="宋体"/>
          <w:bCs/>
          <w:color w:val="000000" w:themeColor="text1"/>
          <w:sz w:val="24"/>
          <w:highlight w:val="none"/>
          <w14:textFill>
            <w14:solidFill>
              <w14:schemeClr w14:val="tx1"/>
            </w14:solidFill>
          </w14:textFill>
        </w:rPr>
        <w:t xml:space="preserve">投标有效期为招标文件规定的开标之日后</w:t>
      </w:r>
      <w:r>
        <w:rPr>
          <w:rFonts w:hint="eastAsia" w:ascii="宋体" w:hAnsi="宋体"/>
          <w:color w:val="000000" w:themeColor="text1"/>
          <w:sz w:val="24"/>
          <w:highlight w:val="none"/>
          <w14:textFill>
            <w14:solidFill>
              <w14:schemeClr w14:val="tx1"/>
            </w14:solidFill>
          </w14:textFill>
        </w:rPr>
        <w:t xml:space="preserve">九十（90）天</w:t>
      </w:r>
      <w:r>
        <w:rPr>
          <w:rFonts w:hint="eastAsia" w:ascii="宋体" w:hAnsi="宋体"/>
          <w:bCs/>
          <w:color w:val="000000" w:themeColor="text1"/>
          <w:sz w:val="24"/>
          <w:highlight w:val="none"/>
          <w14:textFill>
            <w14:solidFill>
              <w14:schemeClr w14:val="tx1"/>
            </w14:solidFill>
          </w14:textFill>
        </w:rPr>
        <w:t xml:space="preserve">。投标有效期比规定短的将被视为未实质性响应招标</w:t>
      </w:r>
      <w:r>
        <w:rPr>
          <w:rFonts w:ascii="宋体" w:hAnsi="宋体"/>
          <w:bCs/>
          <w:color w:val="000000" w:themeColor="text1"/>
          <w:sz w:val="24"/>
          <w:highlight w:val="none"/>
          <w14:textFill>
            <w14:solidFill>
              <w14:schemeClr w14:val="tx1"/>
            </w14:solidFill>
          </w14:textFill>
        </w:rPr>
        <w:t xml:space="preserve">文件</w:t>
      </w:r>
      <w:r>
        <w:rPr>
          <w:rFonts w:hint="eastAsia" w:ascii="宋体" w:hAnsi="宋体"/>
          <w:bCs/>
          <w:color w:val="000000" w:themeColor="text1"/>
          <w:sz w:val="24"/>
          <w:highlight w:val="none"/>
          <w14:textFill>
            <w14:solidFill>
              <w14:schemeClr w14:val="tx1"/>
            </w14:solidFill>
          </w14:textFill>
        </w:rPr>
        <w:t xml:space="preserve">而予以拒绝。</w:t>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rPr>
          <w:rFonts w:hint="eastAsia" w:ascii="宋体" w:hAnsi="宋体" w:eastAsia="宋体"/>
          <w:bCs w:val="0"/>
          <w:color w:val="000000" w:themeColor="text1"/>
          <w:highlight w:val="none"/>
          <w:lang w:eastAsia="zh-CN"/>
          <w14:textFill>
            <w14:solidFill>
              <w14:schemeClr w14:val="tx1"/>
            </w14:solidFill>
          </w14:textFill>
        </w:rPr>
        <w:t xml:space="preserve">16.投标有效期的延长</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16.1</w:t>
      </w:r>
      <w:r>
        <w:rPr>
          <w:rFonts w:hint="eastAsia" w:ascii="宋体" w:hAnsi="宋体"/>
          <w:bCs/>
          <w:color w:val="000000" w:themeColor="text1"/>
          <w:sz w:val="24"/>
          <w:highlight w:val="none"/>
          <w14:textFill>
            <w14:solidFill>
              <w14:schemeClr w14:val="tx1"/>
            </w14:solidFill>
          </w14:textFill>
        </w:rPr>
        <w:t xml:space="preserve">在特殊情况下，无锡市卫生健康综合服务中心于原投标有效期满之前，可向投标人提出延长投标有效期的要求。这种要求与答复均应采用书面形式。投标人可以拒绝无锡市卫生健康综合服务中心的这一要求而放弃投标</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同意延长投标有效期的投标人既不能要求也不允许修改其投标文件</w:t>
      </w:r>
      <w:r>
        <w:rPr>
          <w:rFonts w:hint="eastAsia" w:ascii="宋体" w:hAnsi="宋体"/>
          <w:color w:val="000000" w:themeColor="text1"/>
          <w:sz w:val="24"/>
          <w:szCs w:val="24"/>
          <w:highlight w:val="none"/>
          <w14:textFill>
            <w14:solidFill>
              <w14:schemeClr w14:val="tx1"/>
            </w14:solidFill>
          </w14:textFill>
        </w:rPr>
        <w:t xml:space="preserve">，同时受投标有效期约束的所有权利与义务均延长至新的有效期</w:t>
      </w:r>
      <w:r>
        <w:rPr>
          <w:rFonts w:hint="eastAsia" w:ascii="宋体" w:hAnsi="宋体"/>
          <w:bCs/>
          <w:color w:val="000000" w:themeColor="text1"/>
          <w:sz w:val="24"/>
          <w:highlight w:val="none"/>
          <w14:textFill>
            <w14:solidFill>
              <w14:schemeClr w14:val="tx1"/>
            </w14:solidFill>
          </w14:textFill>
        </w:rPr>
        <w:t xml:space="preserve">。</w:t>
      </w:r>
      <w:r/>
    </w:p>
    <w:p>
      <w:pPr>
        <w:pStyle w:val="949"/>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bookmarkStart w:id="123" w:name="_Hlt26954739"/>
      <w:r/>
      <w:bookmarkEnd w:id="123"/>
      <w:r/>
      <w:bookmarkStart w:id="124" w:name="_Hlt26954852"/>
      <w:r/>
      <w:bookmarkEnd w:id="124"/>
      <w:r/>
      <w:bookmarkStart w:id="125" w:name="_Toc20823296"/>
      <w:r/>
      <w:bookmarkStart w:id="126" w:name="_Toc513029224"/>
      <w:r/>
      <w:bookmarkStart w:id="127" w:name="_Toc120614217"/>
      <w:r/>
      <w:bookmarkStart w:id="128" w:name="_Toc16938540"/>
      <w:r>
        <w:rPr>
          <w:rFonts w:hint="eastAsia"/>
          <w:color w:val="000000" w:themeColor="text1"/>
          <w:sz w:val="30"/>
          <w:szCs w:val="30"/>
          <w:highlight w:val="none"/>
          <w:lang w:eastAsia="zh-CN"/>
          <w14:textFill>
            <w14:solidFill>
              <w14:schemeClr w14:val="tx1"/>
            </w14:solidFill>
          </w14:textFill>
        </w:rPr>
        <w:t xml:space="preserve">四、投标文件的递交</w:t>
      </w:r>
      <w:bookmarkEnd w:id="125"/>
      <w:r/>
      <w:bookmarkEnd w:id="126"/>
      <w:r/>
      <w:bookmarkEnd w:id="127"/>
      <w:r/>
      <w:bookmarkEnd w:id="128"/>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129" w:name="_Toc462564084"/>
      <w:r/>
      <w:bookmarkStart w:id="130" w:name="_Toc513029225"/>
      <w:r/>
      <w:bookmarkStart w:id="131" w:name="_Toc16938541"/>
      <w:r/>
      <w:bookmarkStart w:id="132" w:name="_Toc20823297"/>
      <w:r>
        <w:rPr>
          <w:rFonts w:hint="eastAsia" w:ascii="宋体" w:hAnsi="宋体" w:eastAsia="宋体"/>
          <w:bCs w:val="0"/>
          <w:color w:val="000000" w:themeColor="text1"/>
          <w:highlight w:val="none"/>
          <w:lang w:eastAsia="zh-CN"/>
          <w14:textFill>
            <w14:solidFill>
              <w14:schemeClr w14:val="tx1"/>
            </w14:solidFill>
          </w14:textFill>
        </w:rPr>
        <w:t xml:space="preserve">17.投标文件</w:t>
      </w:r>
      <w:bookmarkEnd w:id="129"/>
      <w:r/>
      <w:bookmarkEnd w:id="130"/>
      <w:r/>
      <w:bookmarkEnd w:id="131"/>
      <w:r/>
      <w:bookmarkEnd w:id="132"/>
      <w:r>
        <w:rPr>
          <w:rFonts w:hint="eastAsia" w:ascii="宋体" w:hAnsi="宋体" w:eastAsia="宋体"/>
          <w:bCs w:val="0"/>
          <w:color w:val="000000" w:themeColor="text1"/>
          <w:highlight w:val="none"/>
          <w:lang w:eastAsia="zh-CN"/>
          <w14:textFill>
            <w14:solidFill>
              <w14:schemeClr w14:val="tx1"/>
            </w14:solidFill>
          </w14:textFill>
        </w:rPr>
        <w:t xml:space="preserve">的递交</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17.1</w:t>
      </w:r>
      <w:r>
        <w:rPr>
          <w:rFonts w:hint="eastAsia" w:ascii="宋体" w:hAnsi="宋体"/>
          <w:bCs/>
          <w:color w:val="000000" w:themeColor="text1"/>
          <w:sz w:val="24"/>
          <w:highlight w:val="none"/>
          <w14:textFill>
            <w14:solidFill>
              <w14:schemeClr w14:val="tx1"/>
            </w14:solidFill>
          </w14:textFill>
        </w:rPr>
        <w:t xml:space="preserve">电子投标文件的递交</w:t>
      </w:r>
      <w:r/>
    </w:p>
    <w:p>
      <w:pPr>
        <w:pStyle w:val="1056"/>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投标人应当按照《操作手册》规定，在投标截止时间前</w:t>
      </w:r>
      <w:r>
        <w:rPr>
          <w:rFonts w:ascii="宋体" w:hAnsi="宋体"/>
          <w:bCs/>
          <w:color w:val="000000" w:themeColor="text1"/>
          <w:sz w:val="24"/>
          <w:highlight w:val="none"/>
          <w14:textFill>
            <w14:solidFill>
              <w14:schemeClr w14:val="tx1"/>
            </w14:solidFill>
          </w14:textFill>
        </w:rPr>
        <w:t xml:space="preserve">制作</w:t>
      </w:r>
      <w:r>
        <w:rPr>
          <w:rFonts w:hint="eastAsia" w:ascii="宋体" w:hAnsi="宋体"/>
          <w:bCs/>
          <w:color w:val="000000" w:themeColor="text1"/>
          <w:sz w:val="24"/>
          <w:highlight w:val="none"/>
          <w14:textFill>
            <w14:solidFill>
              <w14:schemeClr w14:val="tx1"/>
            </w14:solidFill>
          </w14:textFill>
        </w:rPr>
        <w:t xml:space="preserve">并上传电子投标文件。</w:t>
      </w:r>
      <w:bookmarkStart w:id="133" w:name="_Toc16938542"/>
      <w:r/>
      <w:bookmarkStart w:id="134" w:name="_Toc20823298"/>
      <w:r/>
      <w:bookmarkStart w:id="135" w:name="_Toc513029226"/>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rPr>
          <w:rFonts w:hint="eastAsia" w:ascii="宋体" w:hAnsi="宋体" w:eastAsia="宋体"/>
          <w:bCs w:val="0"/>
          <w:color w:val="000000" w:themeColor="text1"/>
          <w:highlight w:val="none"/>
          <w:lang w:eastAsia="zh-CN"/>
          <w14:textFill>
            <w14:solidFill>
              <w14:schemeClr w14:val="tx1"/>
            </w14:solidFill>
          </w14:textFill>
        </w:rPr>
        <w:t xml:space="preserve">18.投标截止</w:t>
      </w:r>
      <w:bookmarkEnd w:id="133"/>
      <w:r/>
      <w:bookmarkEnd w:id="134"/>
      <w:r/>
      <w:bookmarkEnd w:id="135"/>
      <w:r>
        <w:rPr>
          <w:rFonts w:hint="eastAsia" w:ascii="宋体" w:hAnsi="宋体" w:eastAsia="宋体"/>
          <w:bCs w:val="0"/>
          <w:color w:val="000000" w:themeColor="text1"/>
          <w:highlight w:val="none"/>
          <w:lang w:eastAsia="zh-CN"/>
          <w14:textFill>
            <w14:solidFill>
              <w14:schemeClr w14:val="tx1"/>
            </w14:solidFill>
          </w14:textFill>
        </w:rPr>
        <w:t xml:space="preserve">时间</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18.1</w:t>
      </w:r>
      <w:r>
        <w:rPr>
          <w:rFonts w:hint="eastAsia" w:ascii="宋体" w:hAnsi="宋体"/>
          <w:bCs/>
          <w:color w:val="000000" w:themeColor="text1"/>
          <w:sz w:val="24"/>
          <w:highlight w:val="none"/>
          <w14:textFill>
            <w14:solidFill>
              <w14:schemeClr w14:val="tx1"/>
            </w14:solidFill>
          </w14:textFill>
        </w:rPr>
        <w:t xml:space="preserve">投标人上传电子投标文件的时间不得迟于招标公告中规定的投标截止时间。</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投标人应充分考虑网络环境、网络带宽等风险因素，如因投标人自身原因造成的电子投标文件上传不成功的视作投标人未按照招标文件要求上传电子投标文件，做无效投标处理。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18.2</w:t>
      </w:r>
      <w:r>
        <w:rPr>
          <w:rFonts w:hint="eastAsia" w:ascii="宋体" w:hAnsi="宋体"/>
          <w:bCs/>
          <w:color w:val="000000" w:themeColor="text1"/>
          <w:sz w:val="24"/>
          <w:highlight w:val="none"/>
          <w14:textFill>
            <w14:solidFill>
              <w14:schemeClr w14:val="tx1"/>
            </w14:solidFill>
          </w14:textFill>
        </w:rPr>
        <w:t xml:space="preserve">无锡市卫生健康综合服务中心可以按照规定，通过更正公告修改投标截止时间，投标人的所有权利和义务以及投标人受制的截止时间均应以延长后新的截止时间为准。</w:t>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136" w:name="_Toc16938543"/>
      <w:r/>
      <w:bookmarkStart w:id="137" w:name="_Toc20823299"/>
      <w:r/>
      <w:bookmarkStart w:id="138" w:name="_Toc513029227"/>
      <w:r>
        <w:rPr>
          <w:rFonts w:hint="eastAsia" w:ascii="宋体" w:hAnsi="宋体" w:eastAsia="宋体"/>
          <w:bCs w:val="0"/>
          <w:color w:val="000000" w:themeColor="text1"/>
          <w:highlight w:val="none"/>
          <w:lang w:eastAsia="zh-CN"/>
          <w14:textFill>
            <w14:solidFill>
              <w14:schemeClr w14:val="tx1"/>
            </w14:solidFill>
          </w14:textFill>
        </w:rPr>
        <w:t xml:space="preserve">19.投标文件</w:t>
      </w:r>
      <w:bookmarkEnd w:id="136"/>
      <w:r/>
      <w:bookmarkEnd w:id="137"/>
      <w:r/>
      <w:bookmarkEnd w:id="138"/>
      <w:r>
        <w:rPr>
          <w:rFonts w:hint="eastAsia" w:ascii="宋体" w:hAnsi="宋体" w:eastAsia="宋体"/>
          <w:bCs w:val="0"/>
          <w:color w:val="000000" w:themeColor="text1"/>
          <w:highlight w:val="none"/>
          <w:lang w:eastAsia="zh-CN"/>
          <w14:textFill>
            <w14:solidFill>
              <w14:schemeClr w14:val="tx1"/>
            </w14:solidFill>
          </w14:textFill>
        </w:rPr>
        <w:t xml:space="preserve">的拒收</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19.1</w:t>
      </w:r>
      <w:r>
        <w:rPr>
          <w:rFonts w:hint="eastAsia" w:ascii="宋体" w:hAnsi="宋体"/>
          <w:bCs/>
          <w:color w:val="000000" w:themeColor="text1"/>
          <w:sz w:val="24"/>
          <w:highlight w:val="none"/>
          <w14:textFill>
            <w14:solidFill>
              <w14:schemeClr w14:val="tx1"/>
            </w14:solidFill>
          </w14:textFill>
        </w:rPr>
        <w:t xml:space="preserve">无锡市卫生健康综合服务中心拒绝接收在其规定的投标截止时间后上传的任何投标文件。</w:t>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139" w:name="_Toc16938544"/>
      <w:r/>
      <w:bookmarkStart w:id="140" w:name="_Toc513029228"/>
      <w:r/>
      <w:bookmarkStart w:id="141" w:name="_Toc20823300"/>
      <w:r>
        <w:rPr>
          <w:rFonts w:hint="eastAsia" w:ascii="宋体" w:hAnsi="宋体" w:eastAsia="宋体"/>
          <w:bCs w:val="0"/>
          <w:color w:val="000000" w:themeColor="text1"/>
          <w:highlight w:val="none"/>
          <w:lang w:eastAsia="zh-CN"/>
          <w14:textFill>
            <w14:solidFill>
              <w14:schemeClr w14:val="tx1"/>
            </w14:solidFill>
          </w14:textFill>
        </w:rPr>
        <w:t xml:space="preserve">20.投标文件的撤回和修改</w:t>
      </w:r>
      <w:bookmarkEnd w:id="139"/>
      <w:r/>
      <w:bookmarkEnd w:id="140"/>
      <w:r/>
      <w:bookmarkEnd w:id="141"/>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20.1投标文件的撤回</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21.1.1电子投标文件的撤回</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投标人可在投标截止时间前，撤回其电子投标文件，具体操作方法见《操作手册》。</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21.1.</w:t>
      </w: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投标人撤回电子投标文件，则认为其不再参与本项目投标活动。</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20.2投标文件的修改</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20.2.1投标人可在投标截止时间前，对其电子投标文件进行修改，具体操作方法见《操作手册》。</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20.2.2</w:t>
      </w:r>
      <w:r>
        <w:rPr>
          <w:rFonts w:hint="eastAsia" w:ascii="宋体" w:hAnsi="宋体"/>
          <w:bCs/>
          <w:color w:val="000000" w:themeColor="text1"/>
          <w:sz w:val="24"/>
          <w:highlight w:val="none"/>
          <w14:textFill>
            <w14:solidFill>
              <w14:schemeClr w14:val="tx1"/>
            </w14:solidFill>
          </w14:textFill>
        </w:rPr>
        <w:t xml:space="preserve">在投标截止时间之后，投标人不得对其电子投标文件作任何修改。</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20.3</w:t>
      </w:r>
      <w:r>
        <w:rPr>
          <w:rFonts w:hint="eastAsia" w:ascii="宋体" w:hAnsi="宋体"/>
          <w:bCs/>
          <w:color w:val="000000" w:themeColor="text1"/>
          <w:sz w:val="24"/>
          <w:highlight w:val="none"/>
          <w14:textFill>
            <w14:solidFill>
              <w14:schemeClr w14:val="tx1"/>
            </w14:solidFill>
          </w14:textFill>
        </w:rPr>
        <w:t xml:space="preserve">在投标截止时间至招标文件中规定的投标有效期满之间的这段时间内，投标人不得撤回其投标。</w:t>
      </w:r>
      <w:r/>
    </w:p>
    <w:p>
      <w:pPr>
        <w:pStyle w:val="949"/>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bookmarkStart w:id="142" w:name="_Toc513029229"/>
      <w:r/>
      <w:bookmarkStart w:id="143" w:name="_Toc20823301"/>
      <w:r/>
      <w:bookmarkStart w:id="144" w:name="_Toc120614218"/>
      <w:r/>
      <w:bookmarkStart w:id="145" w:name="_Toc16938545"/>
      <w:r>
        <w:rPr>
          <w:rFonts w:hint="eastAsia"/>
          <w:color w:val="000000" w:themeColor="text1"/>
          <w:sz w:val="30"/>
          <w:szCs w:val="30"/>
          <w:highlight w:val="none"/>
          <w:lang w:eastAsia="zh-CN"/>
          <w14:textFill>
            <w14:solidFill>
              <w14:schemeClr w14:val="tx1"/>
            </w14:solidFill>
          </w14:textFill>
        </w:rPr>
        <w:t xml:space="preserve">五、开标与评标</w:t>
      </w:r>
      <w:bookmarkEnd w:id="142"/>
      <w:r/>
      <w:bookmarkEnd w:id="143"/>
      <w:r/>
      <w:bookmarkEnd w:id="144"/>
      <w:r/>
      <w:bookmarkEnd w:id="145"/>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146" w:name="_Toc513029230"/>
      <w:r/>
      <w:bookmarkStart w:id="147" w:name="_Toc20823302"/>
      <w:r/>
      <w:bookmarkStart w:id="148" w:name="_Toc16938546"/>
      <w:r>
        <w:rPr>
          <w:rFonts w:hint="eastAsia" w:ascii="宋体" w:hAnsi="宋体" w:eastAsia="宋体"/>
          <w:bCs w:val="0"/>
          <w:color w:val="000000" w:themeColor="text1"/>
          <w:highlight w:val="none"/>
          <w:lang w:eastAsia="zh-CN"/>
          <w14:textFill>
            <w14:solidFill>
              <w14:schemeClr w14:val="tx1"/>
            </w14:solidFill>
          </w14:textFill>
        </w:rPr>
        <w:t xml:space="preserve">21.开标</w:t>
      </w:r>
      <w:bookmarkEnd w:id="146"/>
      <w:r/>
      <w:bookmarkEnd w:id="147"/>
      <w:r/>
      <w:bookmarkEnd w:id="148"/>
      <w:r/>
      <w:r/>
    </w:p>
    <w:p>
      <w:pPr>
        <w:ind w:firstLine="480"/>
        <w:spacing w:line="500" w:lineRule="exact"/>
        <w:rPr>
          <w:color w:val="000000" w:themeColor="text1"/>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21.1</w:t>
      </w:r>
      <w:r>
        <w:rPr>
          <w:rFonts w:hint="eastAsia" w:ascii="宋体" w:hAnsi="宋体"/>
          <w:bCs/>
          <w:color w:val="000000" w:themeColor="text1"/>
          <w:sz w:val="24"/>
          <w:highlight w:val="none"/>
          <w14:textFill>
            <w14:solidFill>
              <w14:schemeClr w14:val="tx1"/>
            </w14:solidFill>
          </w14:textFill>
        </w:rPr>
        <w:t xml:space="preserve">无锡市卫生健康综合服务中心将在招标公告中规定的时间和地点组织公开开标</w:t>
      </w:r>
      <w:r>
        <w:rPr>
          <w:rFonts w:hint="eastAsia" w:ascii="宋体" w:hAnsi="宋体"/>
          <w:color w:val="000000" w:themeColor="text1"/>
          <w:sz w:val="24"/>
          <w:szCs w:val="24"/>
          <w:highlight w:val="none"/>
          <w14:textFill>
            <w14:solidFill>
              <w14:schemeClr w14:val="tx1"/>
            </w14:solidFill>
          </w14:textFill>
        </w:rPr>
        <w:t xml:space="preserve">。投标人应当按照《操作手册》规定，</w:t>
      </w:r>
      <w:r>
        <w:rPr>
          <w:rFonts w:ascii="宋体" w:hAnsi="宋体"/>
          <w:color w:val="000000" w:themeColor="text1"/>
          <w:sz w:val="24"/>
          <w:szCs w:val="24"/>
          <w:highlight w:val="none"/>
          <w14:textFill>
            <w14:solidFill>
              <w14:schemeClr w14:val="tx1"/>
            </w14:solidFill>
          </w14:textFill>
        </w:rPr>
        <w:t xml:space="preserve">参加开标活动</w:t>
      </w:r>
      <w:r>
        <w:rPr>
          <w:rFonts w:hint="eastAsia" w:ascii="宋体" w:hAnsi="宋体"/>
          <w:color w:val="000000" w:themeColor="text1"/>
          <w:sz w:val="24"/>
          <w:szCs w:val="24"/>
          <w:highlight w:val="none"/>
          <w14:textFill>
            <w14:solidFill>
              <w14:schemeClr w14:val="tx1"/>
            </w14:solidFill>
          </w14:textFill>
        </w:rPr>
        <w:t xml:space="preserve">和在</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规定的时间内对投标文件进行解密。</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21.2开标仪式由无锡市卫生健康综合服务中心组织。</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highlight w:val="none"/>
          <w14:textFill>
            <w14:solidFill>
              <w14:schemeClr w14:val="tx1"/>
            </w14:solidFill>
          </w14:textFill>
        </w:rPr>
        <w:t xml:space="preserve">将自动对</w:t>
      </w:r>
      <w:r>
        <w:rPr>
          <w:rFonts w:ascii="宋体" w:hAnsi="宋体"/>
          <w:color w:val="000000" w:themeColor="text1"/>
          <w:sz w:val="24"/>
          <w:highlight w:val="none"/>
          <w14:textFill>
            <w14:solidFill>
              <w14:schemeClr w14:val="tx1"/>
            </w14:solidFill>
          </w14:textFill>
        </w:rPr>
        <w:t xml:space="preserve">项目进行开标，并</w:t>
      </w:r>
      <w:r>
        <w:rPr>
          <w:rFonts w:hint="eastAsia" w:ascii="宋体" w:hAnsi="宋体"/>
          <w:color w:val="000000" w:themeColor="text1"/>
          <w:sz w:val="24"/>
          <w:highlight w:val="none"/>
          <w14:textFill>
            <w14:solidFill>
              <w14:schemeClr w14:val="tx1"/>
            </w14:solidFill>
          </w14:textFill>
        </w:rPr>
        <w:t xml:space="preserve">宣布各</w:t>
      </w:r>
      <w:r>
        <w:rPr>
          <w:rFonts w:ascii="宋体" w:hAnsi="宋体"/>
          <w:color w:val="000000" w:themeColor="text1"/>
          <w:sz w:val="24"/>
          <w:highlight w:val="none"/>
          <w14:textFill>
            <w14:solidFill>
              <w14:schemeClr w14:val="tx1"/>
            </w14:solidFill>
          </w14:textFill>
        </w:rPr>
        <w:t xml:space="preserve">投标人</w:t>
      </w:r>
      <w:r>
        <w:rPr>
          <w:rFonts w:hint="eastAsia" w:ascii="宋体" w:hAnsi="宋体"/>
          <w:color w:val="000000" w:themeColor="text1"/>
          <w:sz w:val="24"/>
          <w:highlight w:val="none"/>
          <w14:textFill>
            <w14:solidFill>
              <w14:schemeClr w14:val="tx1"/>
            </w14:solidFill>
          </w14:textFill>
        </w:rPr>
        <w:t xml:space="preserve">名称和投标价格。</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21.3投标人在开标过程中涉及的投标文件解密、开标结果确认等工作，应按照《操作手册》规定执行。</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21.4投标人如果对开标过程和开标记录有疑义，应当根据《操作手册》规定提出，如</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highlight w:val="none"/>
          <w14:textFill>
            <w14:solidFill>
              <w14:schemeClr w14:val="tx1"/>
            </w14:solidFill>
          </w14:textFill>
        </w:rPr>
        <w:t xml:space="preserve">中《开标记录表》宣布后5分钟内未提出的，视同认可开标结果。</w:t>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149" w:name="_Toc513029231"/>
      <w:r/>
      <w:bookmarkStart w:id="150" w:name="_Toc20823303"/>
      <w:r/>
      <w:bookmarkStart w:id="151" w:name="_Toc16938547"/>
      <w:r>
        <w:rPr>
          <w:rFonts w:hint="eastAsia" w:ascii="宋体" w:hAnsi="宋体" w:eastAsia="宋体"/>
          <w:bCs w:val="0"/>
          <w:color w:val="000000" w:themeColor="text1"/>
          <w:highlight w:val="none"/>
          <w:lang w:eastAsia="zh-CN"/>
          <w14:textFill>
            <w14:solidFill>
              <w14:schemeClr w14:val="tx1"/>
            </w14:solidFill>
          </w14:textFill>
        </w:rPr>
        <w:t xml:space="preserve">22.评标委员会</w:t>
      </w:r>
      <w:r/>
    </w:p>
    <w:p>
      <w:pPr>
        <w:ind w:firstLine="480"/>
        <w:spacing w:line="500" w:lineRule="exact"/>
        <w:rPr>
          <w:rFonts w:hint="eastAsia" w:ascii="宋体" w:hAnsi="宋体"/>
          <w:b/>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22.1开标后，无锡市卫生健康综合服务中心将立即组织评标委员会（以下简称评委会）进行评标。</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22.2评委会依法组建，且人员构成符合政府采购有关规定。</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22.3评委会独立工作，负责评审所有投标文件并确定中标候选人。</w:t>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rPr>
          <w:rFonts w:hint="eastAsia" w:ascii="宋体" w:hAnsi="宋体" w:eastAsia="宋体"/>
          <w:bCs w:val="0"/>
          <w:color w:val="000000" w:themeColor="text1"/>
          <w:highlight w:val="none"/>
          <w:lang w:eastAsia="zh-CN"/>
          <w14:textFill>
            <w14:solidFill>
              <w14:schemeClr w14:val="tx1"/>
            </w14:solidFill>
          </w14:textFill>
        </w:rPr>
        <w:t xml:space="preserve">23.评标过程的保密与公正</w:t>
      </w:r>
      <w:bookmarkEnd w:id="149"/>
      <w:r/>
      <w:bookmarkEnd w:id="150"/>
      <w:r/>
      <w:bookmarkEnd w:id="151"/>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23.1</w:t>
      </w:r>
      <w:r>
        <w:rPr>
          <w:rFonts w:hint="eastAsia" w:ascii="宋体" w:hAnsi="宋体"/>
          <w:bCs/>
          <w:color w:val="000000" w:themeColor="text1"/>
          <w:sz w:val="24"/>
          <w:highlight w:val="none"/>
          <w14:textFill>
            <w14:solidFill>
              <w14:schemeClr w14:val="tx1"/>
            </w14:solidFill>
          </w14:textFill>
        </w:rPr>
        <w:t xml:space="preserve">凡是与审查、澄清、评价和比较投标的有关资料以及授标建议等，采购人、评委、无锡市卫生健康综合服务中心均不得向投标人或与评标无关的其他人员透露。</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23.2</w:t>
      </w:r>
      <w:r>
        <w:rPr>
          <w:rFonts w:hint="eastAsia" w:ascii="宋体" w:hAnsi="宋体"/>
          <w:color w:val="000000" w:themeColor="text1"/>
          <w:sz w:val="24"/>
          <w:szCs w:val="24"/>
          <w:highlight w:val="none"/>
          <w14:textFill>
            <w14:solidFill>
              <w14:schemeClr w14:val="tx1"/>
            </w14:solidFill>
          </w14:textFill>
        </w:rPr>
        <w:t xml:space="preserve">在评标过程中，投标人不得以任何行为影响评标过程，否则其投标文件将被作为无效投标文件。</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23.</w:t>
      </w:r>
      <w:r>
        <w:rPr>
          <w:rFonts w:ascii="宋体" w:hAnsi="宋体"/>
          <w:color w:val="000000" w:themeColor="text1"/>
          <w:sz w:val="24"/>
          <w:szCs w:val="24"/>
          <w:highlight w:val="none"/>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无锡市卫生健康综合服务中心和评标委员会不向未中标的投标人解释未中标原因，也不公布评标过程中的相关细节。</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23.4采用综合评分法的项目，未中标的投标人可于中标结果公告发布后通过</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查看自己的评审得分及排序情况。</w:t>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152" w:name="_Toc513029232"/>
      <w:r/>
      <w:bookmarkStart w:id="153" w:name="_Toc16938548"/>
      <w:r/>
      <w:bookmarkStart w:id="154" w:name="_Toc20823304"/>
      <w:r>
        <w:rPr>
          <w:rFonts w:hint="eastAsia" w:ascii="宋体" w:hAnsi="宋体" w:eastAsia="宋体"/>
          <w:bCs w:val="0"/>
          <w:color w:val="000000" w:themeColor="text1"/>
          <w:highlight w:val="none"/>
          <w:lang w:eastAsia="zh-CN"/>
          <w14:textFill>
            <w14:solidFill>
              <w14:schemeClr w14:val="tx1"/>
            </w14:solidFill>
          </w14:textFill>
        </w:rPr>
        <w:t xml:space="preserve">24.投标文件的澄清</w:t>
      </w:r>
      <w:bookmarkEnd w:id="152"/>
      <w:r/>
      <w:bookmarkEnd w:id="153"/>
      <w:r/>
      <w:bookmarkEnd w:id="154"/>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4.</w:t>
      </w: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投标人的澄清、说明或者补正不得超出投标文件的范围或者改变投标文件的实质性内容。</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24.2需要供应商进行澄清、说明和补正的，评委会将通过</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向供应商发出“澄清要求函”，接到“澄清要求函”的投标人应当按照要求在</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24.3接到评委会澄清、说明和补正要求的投标人如未按规定及时作出澄清、说明和补正，其风险由投标人自行承担。</w:t>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155" w:name="_Toc20823305"/>
      <w:r/>
      <w:bookmarkStart w:id="156" w:name="_Toc16938549"/>
      <w:r/>
      <w:bookmarkStart w:id="157" w:name="_Toc513029233"/>
      <w:r>
        <w:rPr>
          <w:rFonts w:hint="eastAsia" w:ascii="宋体" w:hAnsi="宋体" w:eastAsia="宋体"/>
          <w:bCs w:val="0"/>
          <w:color w:val="000000" w:themeColor="text1"/>
          <w:highlight w:val="none"/>
          <w:lang w:eastAsia="zh-CN"/>
          <w14:textFill>
            <w14:solidFill>
              <w14:schemeClr w14:val="tx1"/>
            </w14:solidFill>
          </w14:textFill>
        </w:rPr>
        <w:t xml:space="preserve">25.对投标文件的初审</w:t>
      </w:r>
      <w:bookmarkEnd w:id="155"/>
      <w:r/>
      <w:bookmarkEnd w:id="156"/>
      <w:r/>
      <w:bookmarkEnd w:id="157"/>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25.1</w:t>
      </w:r>
      <w:r>
        <w:rPr>
          <w:rFonts w:hint="eastAsia" w:ascii="宋体" w:hAnsi="宋体"/>
          <w:bCs/>
          <w:color w:val="000000" w:themeColor="text1"/>
          <w:sz w:val="24"/>
          <w:highlight w:val="none"/>
          <w14:textFill>
            <w14:solidFill>
              <w14:schemeClr w14:val="tx1"/>
            </w14:solidFill>
          </w14:textFill>
        </w:rPr>
        <w:t xml:space="preserve">投标文件初审分为资格审查和符合性审查。</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25.1.1资格审查：依据法律法规和招标文件的规定，由采购人对投标文件中的资格证明文件进行审查。</w:t>
      </w:r>
      <w:r/>
    </w:p>
    <w:p>
      <w:pPr>
        <w:ind w:firstLine="480"/>
        <w:spacing w:line="50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采购人在进行资格审查的同时，将</w:t>
      </w:r>
      <w:r>
        <w:rPr>
          <w:rFonts w:hint="eastAsia" w:ascii="宋体" w:hAnsi="宋体" w:cs="宋体"/>
          <w:bCs/>
          <w:color w:val="000000" w:themeColor="text1"/>
          <w:sz w:val="24"/>
          <w:szCs w:val="24"/>
          <w:highlight w:val="none"/>
          <w14:textFill>
            <w14:solidFill>
              <w14:schemeClr w14:val="tx1"/>
            </w14:solidFill>
          </w14:textFill>
        </w:rPr>
        <w:t xml:space="preserve">通过“信用中国”网站（</w:t>
      </w:r>
      <w:r>
        <w:rPr>
          <w:highlight w:val="none"/>
        </w:rPr>
        <w:fldChar w:fldCharType="begin"/>
      </w:r>
      <w:r>
        <w:rPr>
          <w:highlight w:val="none"/>
        </w:rPr>
        <w:instrText xml:space="preserve"> HYPERLINK "http://www.creditchina.gov.cn" \o "http://www.creditchina.gov.cn" </w:instrText>
      </w:r>
      <w:r>
        <w:rPr>
          <w:highlight w:val="none"/>
        </w:rPr>
        <w:fldChar w:fldCharType="separate"/>
      </w:r>
      <w:r>
        <w:rPr>
          <w:rFonts w:hint="eastAsia" w:ascii="宋体" w:hAnsi="宋体" w:cs="宋体"/>
          <w:bCs/>
          <w:color w:val="000000" w:themeColor="text1"/>
          <w:sz w:val="24"/>
          <w:szCs w:val="24"/>
          <w:highlight w:val="none"/>
          <w14:textFill>
            <w14:solidFill>
              <w14:schemeClr w14:val="tx1"/>
            </w14:solidFill>
          </w14:textFill>
        </w:rPr>
        <w:t xml:space="preserve">www.creditchina.gov.cn</w:t>
      </w:r>
      <w:r>
        <w:rPr>
          <w:rFonts w:hint="eastAsia" w:ascii="宋体" w:hAnsi="宋体" w:cs="宋体"/>
          <w:bCs/>
          <w:color w:val="000000" w:themeColor="text1"/>
          <w:sz w:val="24"/>
          <w:szCs w:val="24"/>
          <w:highlight w:val="none"/>
          <w14:textFill>
            <w14:solidFill>
              <w14:schemeClr w14:val="tx1"/>
            </w14:solidFill>
          </w14:textFill>
        </w:rPr>
        <w:fldChar w:fldCharType="end"/>
      </w:r>
      <w:r>
        <w:rPr>
          <w:rFonts w:hint="eastAsia" w:ascii="宋体" w:hAnsi="宋体" w:cs="宋体"/>
          <w:bCs/>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中国政府采购网（www.ccgp.gov.cn）</w:t>
      </w:r>
      <w:r>
        <w:rPr>
          <w:rFonts w:hint="eastAsia" w:ascii="宋体" w:hAnsi="宋体" w:cs="宋体"/>
          <w:bCs/>
          <w:color w:val="000000" w:themeColor="text1"/>
          <w:sz w:val="24"/>
          <w:szCs w:val="24"/>
          <w:highlight w:val="none"/>
          <w14:textFill>
            <w14:solidFill>
              <w14:schemeClr w14:val="tx1"/>
            </w14:solidFill>
          </w14:textFill>
        </w:rPr>
        <w:t xml:space="preserve">查询投标供应商在投标截止时间之前，是否被列入</w:t>
      </w:r>
      <w:r>
        <w:rPr>
          <w:rFonts w:hint="eastAsia" w:ascii="宋体" w:hAnsi="宋体" w:cs="宋体"/>
          <w:color w:val="000000" w:themeColor="text1"/>
          <w:sz w:val="24"/>
          <w:szCs w:val="24"/>
          <w:highlight w:val="none"/>
          <w14:textFill>
            <w14:solidFill>
              <w14:schemeClr w14:val="tx1"/>
            </w14:solidFill>
          </w14:textFill>
        </w:rPr>
        <w:t xml:space="preserve">失信被执行人、重大税收违法案件当事人名单、政府采购严重违法失信行为记录名单，</w:t>
      </w:r>
      <w:r>
        <w:rPr>
          <w:rFonts w:hint="eastAsia" w:ascii="宋体" w:hAnsi="宋体" w:cs="宋体"/>
          <w:bCs/>
          <w:color w:val="000000" w:themeColor="text1"/>
          <w:sz w:val="24"/>
          <w:highlight w:val="none"/>
          <w14:textFill>
            <w14:solidFill>
              <w14:schemeClr w14:val="tx1"/>
            </w14:solidFill>
          </w14:textFill>
        </w:rPr>
        <w:t xml:space="preserve">以确定投标供应商是否具备投标资格。</w:t>
      </w:r>
      <w:r>
        <w:rPr>
          <w:rFonts w:hint="eastAsia" w:ascii="宋体" w:hAnsi="宋体" w:cs="宋体"/>
          <w:color w:val="000000" w:themeColor="text1"/>
          <w:sz w:val="24"/>
          <w:szCs w:val="24"/>
          <w:highlight w:val="none"/>
          <w14:textFill>
            <w14:solidFill>
              <w14:schemeClr w14:val="tx1"/>
            </w14:solidFill>
          </w14:textFill>
        </w:rPr>
        <w:t xml:space="preserve">查询结果留存并归档。</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25.</w:t>
      </w:r>
      <w:r>
        <w:rPr>
          <w:rFonts w:ascii="宋体" w:hAnsi="宋体"/>
          <w:bCs/>
          <w:color w:val="000000" w:themeColor="text1"/>
          <w:sz w:val="24"/>
          <w:highlight w:val="none"/>
          <w14:textFill>
            <w14:solidFill>
              <w14:schemeClr w14:val="tx1"/>
            </w14:solidFill>
          </w14:textFill>
        </w:rPr>
        <w:t xml:space="preserve">1.</w:t>
      </w:r>
      <w:r>
        <w:rPr>
          <w:rFonts w:hint="eastAsia" w:ascii="宋体" w:hAnsi="宋体"/>
          <w:bCs/>
          <w:color w:val="000000" w:themeColor="text1"/>
          <w:sz w:val="24"/>
          <w:highlight w:val="none"/>
          <w14:textFill>
            <w14:solidFill>
              <w14:schemeClr w14:val="tx1"/>
            </w14:solidFill>
          </w14:textFill>
        </w:rPr>
        <w:t xml:space="preserve">3未通过资格审查或符合性审查的投标人，将在</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bCs/>
          <w:color w:val="000000" w:themeColor="text1"/>
          <w:sz w:val="24"/>
          <w:highlight w:val="none"/>
          <w14:textFill>
            <w14:solidFill>
              <w14:schemeClr w14:val="tx1"/>
            </w14:solidFill>
          </w14:textFill>
        </w:rPr>
        <w:t xml:space="preserve">中告知未通过资格审查或符合性审查的原因，</w:t>
      </w:r>
      <w:r>
        <w:rPr>
          <w:rFonts w:ascii="宋体" w:hAnsi="宋体"/>
          <w:bCs/>
          <w:color w:val="000000" w:themeColor="text1"/>
          <w:sz w:val="24"/>
          <w:highlight w:val="none"/>
          <w14:textFill>
            <w14:solidFill>
              <w14:schemeClr w14:val="tx1"/>
            </w14:solidFill>
          </w14:textFill>
        </w:rPr>
        <w:t xml:space="preserve">评标结束后，将不再告知未通过资格审查和</w:t>
      </w:r>
      <w:r>
        <w:rPr>
          <w:rFonts w:hint="eastAsia" w:ascii="宋体" w:hAnsi="宋体"/>
          <w:bCs/>
          <w:color w:val="000000" w:themeColor="text1"/>
          <w:sz w:val="24"/>
          <w:highlight w:val="none"/>
          <w14:textFill>
            <w14:solidFill>
              <w14:schemeClr w14:val="tx1"/>
            </w14:solidFill>
          </w14:textFill>
        </w:rPr>
        <w:t xml:space="preserve">符合性</w:t>
      </w:r>
      <w:r>
        <w:rPr>
          <w:rFonts w:ascii="宋体" w:hAnsi="宋体"/>
          <w:bCs/>
          <w:color w:val="000000" w:themeColor="text1"/>
          <w:sz w:val="24"/>
          <w:highlight w:val="none"/>
          <w14:textFill>
            <w14:solidFill>
              <w14:schemeClr w14:val="tx1"/>
            </w14:solidFill>
          </w14:textFill>
        </w:rPr>
        <w:t xml:space="preserve">审查的原因。</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所谓重大偏离或保留是指与招标文件规定的实质性要求存在负偏离，或者在实质上与招标文件不一致，而且限制了合同中买方和无锡市卫生健康综合服务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w:t>
      </w:r>
      <w:r>
        <w:rPr>
          <w:rFonts w:ascii="宋体" w:hAnsi="宋体"/>
          <w:color w:val="000000" w:themeColor="text1"/>
          <w:sz w:val="24"/>
          <w:highlight w:val="none"/>
          <w14:textFill>
            <w14:solidFill>
              <w14:schemeClr w14:val="tx1"/>
            </w14:solidFill>
          </w14:textFill>
        </w:rPr>
        <w:t xml:space="preserve">4</w:t>
      </w:r>
      <w:r>
        <w:rPr>
          <w:rFonts w:hint="eastAsia" w:ascii="宋体" w:hAnsi="宋体"/>
          <w:bCs/>
          <w:color w:val="000000" w:themeColor="text1"/>
          <w:sz w:val="24"/>
          <w:highlight w:val="none"/>
          <w14:textFill>
            <w14:solidFill>
              <w14:schemeClr w14:val="tx1"/>
            </w14:solidFill>
          </w14:textFill>
        </w:rPr>
        <w:t xml:space="preserve">评委会将对确定为实质性响应的投标进行进一步审核，确定其是否有计算上或累加上的算术错误，修正错误的原则如下：</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（1）投标文件中开标一览表内容与投标文件中相应内容不一致的，以开标一览表为准。</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（2）大写金额和小写金额不一致的，以大写金额为准。</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（3）单价金额小数点或者百分比有明显错位的，以开标一览表的总价为准，并修改单价。</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（4）总价金额与按单价汇总金额不一致的，以单价金额计算结果为准。</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同时出现两种以上错误的，按照前款规定的顺序修正。</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w:t>
      </w:r>
      <w:r>
        <w:rPr>
          <w:rFonts w:ascii="宋体" w:hAnsi="宋体"/>
          <w:color w:val="000000" w:themeColor="text1"/>
          <w:sz w:val="24"/>
          <w:highlight w:val="none"/>
          <w14:textFill>
            <w14:solidFill>
              <w14:schemeClr w14:val="tx1"/>
            </w14:solidFill>
          </w14:textFill>
        </w:rPr>
        <w:t xml:space="preserve">5</w:t>
      </w:r>
      <w:r>
        <w:rPr>
          <w:rFonts w:hint="eastAsia" w:ascii="宋体" w:hAnsi="宋体"/>
          <w:bCs/>
          <w:color w:val="000000" w:themeColor="text1"/>
          <w:sz w:val="24"/>
          <w:highlight w:val="none"/>
          <w14:textFill>
            <w14:solidFill>
              <w14:schemeClr w14:val="tx1"/>
            </w14:solidFill>
          </w14:textFill>
        </w:rPr>
        <w:t xml:space="preserve">评委会将按上述修正错误的方法调整投标文件中的投标报价，并</w:t>
      </w:r>
      <w:r>
        <w:rPr>
          <w:rFonts w:ascii="宋体" w:hAnsi="宋体"/>
          <w:bCs/>
          <w:color w:val="000000" w:themeColor="text1"/>
          <w:sz w:val="24"/>
          <w:highlight w:val="none"/>
          <w14:textFill>
            <w14:solidFill>
              <w14:schemeClr w14:val="tx1"/>
            </w14:solidFill>
          </w14:textFill>
        </w:rPr>
        <w:t xml:space="preserve">通过</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bCs/>
          <w:color w:val="000000" w:themeColor="text1"/>
          <w:sz w:val="24"/>
          <w:highlight w:val="none"/>
          <w14:textFill>
            <w14:solidFill>
              <w14:schemeClr w14:val="tx1"/>
            </w14:solidFill>
          </w14:textFill>
        </w:rPr>
        <w:t xml:space="preserve">告知</w:t>
      </w:r>
      <w:r>
        <w:rPr>
          <w:rFonts w:ascii="宋体" w:hAnsi="宋体"/>
          <w:bCs/>
          <w:color w:val="000000" w:themeColor="text1"/>
          <w:sz w:val="24"/>
          <w:highlight w:val="none"/>
          <w14:textFill>
            <w14:solidFill>
              <w14:schemeClr w14:val="tx1"/>
            </w14:solidFill>
          </w14:textFill>
        </w:rPr>
        <w:t xml:space="preserve">投标人，</w:t>
      </w:r>
      <w:r>
        <w:rPr>
          <w:rFonts w:hint="eastAsia" w:ascii="宋体" w:hAnsi="宋体"/>
          <w:bCs/>
          <w:color w:val="000000" w:themeColor="text1"/>
          <w:sz w:val="24"/>
          <w:highlight w:val="none"/>
          <w14:textFill>
            <w14:solidFill>
              <w14:schemeClr w14:val="tx1"/>
            </w14:solidFill>
          </w14:textFill>
        </w:rPr>
        <w:t xml:space="preserve">调整后的价格应对投标人具有约束力。如果投标人不确认或不接受修正后的价格，则其投标将被拒绝，其投标无效。</w:t>
      </w:r>
      <w:r/>
    </w:p>
    <w:p>
      <w:pPr>
        <w:ind w:firstLine="480"/>
        <w:spacing w:line="500" w:lineRule="exact"/>
        <w:rPr>
          <w:rFonts w:hint="default" w:ascii="宋体" w:hAnsi="宋体"/>
          <w:bCs/>
          <w:color w:val="000000" w:themeColor="text1"/>
          <w:sz w:val="24"/>
          <w:highlight w:val="none"/>
          <w:lang w:val="en-US" w:eastAsia="zh-CN"/>
          <w14:textFill>
            <w14:solidFill>
              <w14:schemeClr w14:val="tx1"/>
            </w14:solidFill>
          </w14:textFill>
        </w:rPr>
      </w:pPr>
      <w:r/>
      <w:bookmarkStart w:id="158" w:name="_Toc513029234"/>
      <w:r/>
      <w:bookmarkStart w:id="159" w:name="_Toc16938550"/>
      <w:r/>
      <w:bookmarkStart w:id="160" w:name="_Toc20823306"/>
      <w:r>
        <w:rPr>
          <w:rFonts w:hint="eastAsia" w:ascii="宋体" w:hAnsi="宋体"/>
          <w:bCs/>
          <w:color w:val="000000" w:themeColor="text1"/>
          <w:sz w:val="24"/>
          <w:highlight w:val="none"/>
          <w:lang w:val="en-US" w:eastAsia="zh-CN"/>
          <w14:textFill>
            <w14:solidFill>
              <w14:schemeClr w14:val="tx1"/>
            </w14:solidFill>
          </w14:textFill>
        </w:rPr>
        <w:t xml:space="preserve">25.6政府采购异常低价审查</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25.6.1</w:t>
      </w:r>
      <w:r>
        <w:rPr>
          <w:rFonts w:hint="eastAsia" w:ascii="宋体" w:hAnsi="宋体"/>
          <w:bCs/>
          <w:color w:val="000000" w:themeColor="text1"/>
          <w:sz w:val="24"/>
          <w:highlight w:val="none"/>
          <w14:textFill>
            <w14:solidFill>
              <w14:schemeClr w14:val="tx1"/>
            </w14:solidFill>
          </w14:textFill>
        </w:rPr>
        <w:t xml:space="preserve">评标过程中出现下列情形之一的，评标委员会应当启动异常低价投标审查程序： </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（1）</w:t>
      </w:r>
      <w:r>
        <w:rPr>
          <w:rFonts w:hint="eastAsia" w:ascii="宋体" w:hAnsi="宋体"/>
          <w:bCs/>
          <w:color w:val="000000" w:themeColor="text1"/>
          <w:sz w:val="24"/>
          <w:highlight w:val="none"/>
          <w14:textFill>
            <w14:solidFill>
              <w14:schemeClr w14:val="tx1"/>
            </w14:solidFill>
          </w14:textFill>
        </w:rPr>
        <w:t xml:space="preserve">投标报价低于招标项目预算50%的，即投标报价&lt;招标项目预算×50%； </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w:t>
      </w:r>
      <w:r>
        <w:rPr>
          <w:rFonts w:hint="eastAsia" w:ascii="宋体" w:hAnsi="宋体"/>
          <w:bCs/>
          <w:color w:val="000000" w:themeColor="text1"/>
          <w:sz w:val="24"/>
          <w:highlight w:val="none"/>
          <w14:textFill>
            <w14:solidFill>
              <w14:schemeClr w14:val="tx1"/>
            </w14:solidFill>
          </w14:textFill>
        </w:rPr>
        <w:t xml:space="preserve">投标报价低于招标项目最高限价45%的，即投标报价&lt;招标项目最高限价×45% ； </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（3）评标委员会认定的投标人报价过低、有可能影响产品质量或者不能诚信履约的其他情形。</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25.6.2</w:t>
      </w:r>
      <w:r>
        <w:rPr>
          <w:rFonts w:hint="eastAsia" w:ascii="宋体" w:hAnsi="宋体"/>
          <w:bCs/>
          <w:color w:val="000000" w:themeColor="text1"/>
          <w:sz w:val="24"/>
          <w:highlight w:val="none"/>
          <w14:textFill>
            <w14:solidFill>
              <w14:schemeClr w14:val="tx1"/>
            </w14:solidFill>
          </w14:textFill>
        </w:rPr>
        <w:t xml:space="preserve">启动异常低价投标审查后，评标委员会应当要求相关投标人在评标现场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人不提供书面说明、证明材料，或者提供的书面说明、证明材料不能证明其报价合理性的，评标委员会应当将其作为无效投标处理。审查相关情况应当在评审报告中进行记录。</w:t>
      </w:r>
      <w:r/>
    </w:p>
    <w:p>
      <w:pPr>
        <w:pStyle w:val="950"/>
        <w:ind w:firstLine="422"/>
        <w:keepLines w:val="0"/>
        <w:keepNext w:val="0"/>
        <w:spacing w:before="0" w:after="0" w:line="500" w:lineRule="exact"/>
        <w:rPr>
          <w:rFonts w:hint="eastAsia" w:ascii="宋体" w:hAnsi="宋体" w:eastAsia="宋体" w:cs="Times New Roman"/>
          <w:b w:val="0"/>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Times New Roman"/>
          <w:b w:val="0"/>
          <w:bCs/>
          <w:color w:val="000000" w:themeColor="text1"/>
          <w:sz w:val="24"/>
          <w:szCs w:val="21"/>
          <w:highlight w:val="none"/>
          <w:lang w:val="en-US" w:eastAsia="zh-CN" w:bidi="ar-SA"/>
          <w14:textFill>
            <w14:solidFill>
              <w14:schemeClr w14:val="tx1"/>
            </w14:solidFill>
          </w14:textFill>
        </w:rPr>
        <w:t xml:space="preserve">25.7投标人在开、评标全过程中应保持通信畅通，及时登录“苏采云”系统查阅、答复相关信息，并安排专人随时接受与代理机构及评标委员会的相关询问。</w:t>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rPr>
          <w:rFonts w:hint="eastAsia" w:ascii="宋体" w:hAnsi="宋体" w:eastAsia="宋体"/>
          <w:bCs w:val="0"/>
          <w:color w:val="000000" w:themeColor="text1"/>
          <w:highlight w:val="none"/>
          <w:lang w:eastAsia="zh-CN"/>
          <w14:textFill>
            <w14:solidFill>
              <w14:schemeClr w14:val="tx1"/>
            </w14:solidFill>
          </w14:textFill>
        </w:rPr>
        <w:t xml:space="preserve">26</w:t>
      </w:r>
      <w:bookmarkEnd w:id="158"/>
      <w:r/>
      <w:bookmarkEnd w:id="159"/>
      <w:r/>
      <w:bookmarkEnd w:id="160"/>
      <w:r>
        <w:rPr>
          <w:rFonts w:hint="eastAsia" w:ascii="宋体" w:hAnsi="宋体" w:eastAsia="宋体"/>
          <w:bCs w:val="0"/>
          <w:color w:val="000000" w:themeColor="text1"/>
          <w:highlight w:val="none"/>
          <w:lang w:eastAsia="zh-CN"/>
          <w14:textFill>
            <w14:solidFill>
              <w14:schemeClr w14:val="tx1"/>
            </w14:solidFill>
          </w14:textFill>
        </w:rPr>
        <w:t xml:space="preserve">.无效投标条款和废标条款</w:t>
      </w:r>
      <w:r/>
    </w:p>
    <w:p>
      <w:pPr>
        <w:ind w:left="479"/>
        <w:spacing w:line="500" w:lineRule="exact"/>
        <w:rPr>
          <w:rFonts w:hint="eastAsia" w:ascii="宋体" w:hAnsi="宋体"/>
          <w:bCs/>
          <w:color w:val="000000" w:themeColor="text1"/>
          <w:sz w:val="24"/>
          <w:highlight w:val="none"/>
          <w14:textFill>
            <w14:solidFill>
              <w14:schemeClr w14:val="tx1"/>
            </w14:solidFill>
          </w14:textFill>
        </w:rPr>
      </w:pPr>
      <w:r/>
      <w:bookmarkStart w:id="161" w:name="_Toc513029235"/>
      <w:r/>
      <w:bookmarkStart w:id="162" w:name="_Toc20823307"/>
      <w:r/>
      <w:bookmarkStart w:id="163" w:name="_Toc16938551"/>
      <w:r>
        <w:rPr>
          <w:rFonts w:hint="eastAsia" w:ascii="宋体" w:hAnsi="宋体"/>
          <w:bCs/>
          <w:color w:val="000000" w:themeColor="text1"/>
          <w:sz w:val="24"/>
          <w:highlight w:val="none"/>
          <w14:textFill>
            <w14:solidFill>
              <w14:schemeClr w14:val="tx1"/>
            </w14:solidFill>
          </w14:textFill>
        </w:rPr>
        <w:t xml:space="preserve">26.1无效投标条款</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w:t>
      </w:r>
      <w:r>
        <w:rPr>
          <w:rFonts w:hint="eastAsia" w:ascii="宋体" w:hAnsi="宋体"/>
          <w:bCs/>
          <w:color w:val="000000" w:themeColor="text1"/>
          <w:sz w:val="24"/>
          <w:szCs w:val="24"/>
          <w:highlight w:val="none"/>
          <w14:textFill>
            <w14:solidFill>
              <w14:schemeClr w14:val="tx1"/>
            </w14:solidFill>
          </w14:textFill>
        </w:rPr>
        <w:t xml:space="preserve">.1.1</w:t>
      </w:r>
      <w:r>
        <w:rPr>
          <w:rFonts w:hint="eastAsia" w:ascii="宋体" w:hAnsi="宋体"/>
          <w:color w:val="000000" w:themeColor="text1"/>
          <w:sz w:val="24"/>
          <w:szCs w:val="24"/>
          <w:highlight w:val="none"/>
          <w14:textFill>
            <w14:solidFill>
              <w14:schemeClr w14:val="tx1"/>
            </w14:solidFill>
          </w14:textFill>
        </w:rPr>
        <w:t xml:space="preserve">未按《“苏采云”系统供应商操作手册》进行正确操作的。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26.1.2投标人在“苏采云”系统规定的时间内未成功解密电子投标文件的。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26.1.3</w:t>
      </w:r>
      <w:r>
        <w:rPr>
          <w:rFonts w:hint="eastAsia" w:ascii="宋体" w:hAnsi="宋体"/>
          <w:bCs/>
          <w:color w:val="000000" w:themeColor="text1"/>
          <w:sz w:val="24"/>
          <w:highlight w:val="none"/>
          <w14:textFill>
            <w14:solidFill>
              <w14:schemeClr w14:val="tx1"/>
            </w14:solidFill>
          </w14:textFill>
        </w:rPr>
        <w:t xml:space="preserve">投标人未按照招标文件要求上传电子投标文件、</w:t>
      </w:r>
      <w:r>
        <w:rPr>
          <w:rFonts w:hint="eastAsia" w:ascii="宋体" w:hAnsi="宋体"/>
          <w:bCs/>
          <w:color w:val="000000" w:themeColor="text1"/>
          <w:sz w:val="24"/>
          <w:szCs w:val="24"/>
          <w:highlight w:val="none"/>
          <w14:textFill>
            <w14:solidFill>
              <w14:schemeClr w14:val="tx1"/>
            </w14:solidFill>
          </w14:textFill>
        </w:rPr>
        <w:t xml:space="preserve">电子投标文件未按规定期限投标的，纸质投标文件（如有）未按规定的期限、地点送达的。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26.1.4</w:t>
      </w:r>
      <w:r>
        <w:rPr>
          <w:rFonts w:hint="eastAsia" w:ascii="宋体" w:hAnsi="宋体"/>
          <w:bCs/>
          <w:color w:val="000000" w:themeColor="text1"/>
          <w:sz w:val="24"/>
          <w:highlight w:val="none"/>
          <w14:textFill>
            <w14:solidFill>
              <w14:schemeClr w14:val="tx1"/>
            </w14:solidFill>
          </w14:textFill>
        </w:rPr>
        <w:t xml:space="preserve">投标人的</w:t>
      </w:r>
      <w:r>
        <w:rPr>
          <w:rFonts w:hint="eastAsia" w:ascii="宋体" w:hAnsi="宋体"/>
          <w:bCs/>
          <w:color w:val="000000" w:themeColor="text1"/>
          <w:sz w:val="24"/>
          <w:szCs w:val="24"/>
          <w:highlight w:val="none"/>
          <w14:textFill>
            <w14:solidFill>
              <w14:schemeClr w14:val="tx1"/>
            </w14:solidFill>
          </w14:textFill>
        </w:rPr>
        <w:t xml:space="preserve">电子投标文件未按招标文件要求签章的。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26.1.5投标人的被授权代表无授权委托书或授权委托日期晚于投标截止日期的。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26.1.6投标人不具备招标文件中规定的资格要求或未按招标文件规定的要求提供资格证明文件的。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26.1.7</w:t>
      </w:r>
      <w:r>
        <w:rPr>
          <w:rFonts w:hint="eastAsia" w:ascii="宋体" w:hAnsi="宋体"/>
          <w:bCs/>
          <w:color w:val="000000" w:themeColor="text1"/>
          <w:sz w:val="24"/>
          <w:highlight w:val="none"/>
          <w14:textFill>
            <w14:solidFill>
              <w14:schemeClr w14:val="tx1"/>
            </w14:solidFill>
          </w14:textFill>
        </w:rPr>
        <w:t xml:space="preserve">同一投标人提交两种（含两种）以上不同的投标报价的。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26.1.8投标人被“信用中国”网站（</w:t>
      </w:r>
      <w:r>
        <w:rPr>
          <w:highlight w:val="none"/>
        </w:rPr>
        <w:fldChar w:fldCharType="begin"/>
      </w:r>
      <w:r>
        <w:rPr>
          <w:highlight w:val="none"/>
        </w:rPr>
        <w:instrText xml:space="preserve"> HYPERLINK "http://www.creditchina.gov.cn" \o "http://www.creditchina.gov.cn" </w:instrText>
      </w:r>
      <w:r>
        <w:rPr>
          <w:highlight w:val="none"/>
        </w:rPr>
        <w:fldChar w:fldCharType="separate"/>
      </w:r>
      <w:r>
        <w:rPr>
          <w:rFonts w:hint="eastAsia" w:ascii="宋体" w:hAnsi="宋体"/>
          <w:color w:val="000000" w:themeColor="text1"/>
          <w:sz w:val="24"/>
          <w:szCs w:val="24"/>
          <w:highlight w:val="none"/>
          <w14:textFill>
            <w14:solidFill>
              <w14:schemeClr w14:val="tx1"/>
            </w14:solidFill>
          </w14:textFill>
        </w:rPr>
        <w:t xml:space="preserve">www.creditchina.gov.cn</w:t>
      </w:r>
      <w:r>
        <w:rPr>
          <w:rFonts w:hint="eastAsia" w:ascii="宋体" w:hAnsi="宋体"/>
          <w:color w:val="000000" w:themeColor="text1"/>
          <w:sz w:val="24"/>
          <w:szCs w:val="24"/>
          <w:highlight w:val="none"/>
          <w14:textFill>
            <w14:solidFill>
              <w14:schemeClr w14:val="tx1"/>
            </w14:solidFill>
          </w14:textFill>
        </w:rPr>
        <w:fldChar w:fldCharType="end"/>
      </w:r>
      <w:r>
        <w:rPr>
          <w:rFonts w:hint="eastAsia" w:ascii="宋体" w:hAnsi="宋体"/>
          <w:color w:val="000000" w:themeColor="text1"/>
          <w:sz w:val="24"/>
          <w:szCs w:val="24"/>
          <w:highlight w:val="none"/>
          <w14:textFill>
            <w14:solidFill>
              <w14:schemeClr w14:val="tx1"/>
            </w14:solidFill>
          </w14:textFill>
        </w:rPr>
        <w:t xml:space="preserve">）、中国政府采购网（www.ccgp.gov.cn）列入失信被执行人或重大税收违法案件当事人名单或政府采购严重违法失信行为记录名单的。</w:t>
      </w:r>
      <w:r>
        <w:rPr>
          <w:rFonts w:hint="eastAsia" w:ascii="宋体" w:hAnsi="宋体"/>
          <w:bCs/>
          <w:color w:val="000000" w:themeColor="text1"/>
          <w:sz w:val="24"/>
          <w:highlight w:val="none"/>
          <w14:textFill>
            <w14:solidFill>
              <w14:schemeClr w14:val="tx1"/>
            </w14:solidFill>
          </w14:textFill>
        </w:rPr>
        <w:t xml:space="preserve">或查询“信用中国”网站、</w:t>
      </w:r>
      <w:r>
        <w:rPr>
          <w:rFonts w:hint="eastAsia" w:ascii="宋体" w:hAnsi="宋体"/>
          <w:color w:val="000000" w:themeColor="text1"/>
          <w:sz w:val="24"/>
          <w:szCs w:val="24"/>
          <w:highlight w:val="none"/>
          <w14:textFill>
            <w14:solidFill>
              <w14:schemeClr w14:val="tx1"/>
            </w14:solidFill>
          </w14:textFill>
        </w:rPr>
        <w:t xml:space="preserve">中国政府采购网</w:t>
      </w:r>
      <w:r>
        <w:rPr>
          <w:rFonts w:hint="eastAsia" w:ascii="宋体" w:hAnsi="宋体"/>
          <w:bCs/>
          <w:color w:val="000000" w:themeColor="text1"/>
          <w:sz w:val="24"/>
          <w:highlight w:val="none"/>
          <w14:textFill>
            <w14:solidFill>
              <w14:schemeClr w14:val="tx1"/>
            </w14:solidFill>
          </w14:textFill>
        </w:rPr>
        <w:t xml:space="preserve">后发现投标人存在其他不符合《中华人民共和国政府采购法》第二十二条规定条件的信用记录。</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26.1.9投标文件未按招标文件规定的内容和要求填写的。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26.1.10</w:t>
      </w:r>
      <w:r>
        <w:rPr>
          <w:rFonts w:hint="eastAsia" w:ascii="宋体" w:hAnsi="宋体"/>
          <w:bCs/>
          <w:color w:val="000000" w:themeColor="text1"/>
          <w:sz w:val="24"/>
          <w:highlight w:val="none"/>
          <w14:textFill>
            <w14:solidFill>
              <w14:schemeClr w14:val="tx1"/>
            </w14:solidFill>
          </w14:textFill>
        </w:rPr>
        <w:t xml:space="preserve">投标人的</w:t>
      </w:r>
      <w:r>
        <w:rPr>
          <w:rFonts w:hint="eastAsia" w:ascii="宋体" w:hAnsi="宋体"/>
          <w:bCs/>
          <w:color w:val="000000" w:themeColor="text1"/>
          <w:sz w:val="24"/>
          <w:szCs w:val="24"/>
          <w:highlight w:val="none"/>
          <w14:textFill>
            <w14:solidFill>
              <w14:schemeClr w14:val="tx1"/>
            </w14:solidFill>
          </w14:textFill>
        </w:rPr>
        <w:t xml:space="preserve">项目（标项、标段、分包）投标总价超过本项目（标项、标段、分包）预算或最高限价的。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26.1.11未通过符合性审查的。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26.1.12投标文件含有采购人不能接受的附加条件的。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26.1.13电子投标文件图片、字迹模糊不清、无法辨认导致无法评审的。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26.1.14投标文件中有招标文件未允许提供的选择性内容。</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26.1.15</w:t>
      </w:r>
      <w:r>
        <w:rPr>
          <w:rFonts w:hint="eastAsia" w:ascii="宋体" w:hAnsi="宋体"/>
          <w:bCs/>
          <w:color w:val="000000" w:themeColor="text1"/>
          <w:sz w:val="24"/>
          <w:szCs w:val="24"/>
          <w:highlight w:val="none"/>
          <w14:textFill>
            <w14:solidFill>
              <w14:schemeClr w14:val="tx1"/>
            </w14:solidFill>
          </w14:textFill>
        </w:rPr>
        <w:t xml:space="preserve">不同投标人委托同一单位或者个人办理投标事宜的。</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26.1.16</w:t>
      </w:r>
      <w:r>
        <w:rPr>
          <w:rFonts w:hint="eastAsia" w:ascii="宋体" w:hAnsi="宋体"/>
          <w:bCs/>
          <w:color w:val="000000" w:themeColor="text1"/>
          <w:sz w:val="24"/>
          <w:szCs w:val="24"/>
          <w:highlight w:val="none"/>
          <w14:textFill>
            <w14:solidFill>
              <w14:schemeClr w14:val="tx1"/>
            </w14:solidFill>
          </w14:textFill>
        </w:rPr>
        <w:t xml:space="preserve">不同投标人的单位负责人为同一人或者存在直接控股、管理关系的。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26.1.20</w:t>
      </w:r>
      <w:r>
        <w:rPr>
          <w:rFonts w:hint="eastAsia" w:ascii="宋体" w:hAnsi="宋体"/>
          <w:bCs/>
          <w:color w:val="000000" w:themeColor="text1"/>
          <w:sz w:val="24"/>
          <w:szCs w:val="24"/>
          <w:highlight w:val="none"/>
          <w14:textFill>
            <w14:solidFill>
              <w14:schemeClr w14:val="tx1"/>
            </w14:solidFill>
          </w14:textFill>
        </w:rPr>
        <w:t xml:space="preserve">提供虚假材料的（包括工商营业执照、财务报表、资格证明文件等）。</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26.1.21</w:t>
      </w:r>
      <w:r>
        <w:rPr>
          <w:rFonts w:hint="eastAsia" w:ascii="宋体" w:hAnsi="宋体"/>
          <w:bCs/>
          <w:color w:val="000000" w:themeColor="text1"/>
          <w:sz w:val="24"/>
          <w:szCs w:val="24"/>
          <w:highlight w:val="none"/>
          <w14:textFill>
            <w14:solidFill>
              <w14:schemeClr w14:val="tx1"/>
            </w14:solidFill>
          </w14:textFill>
        </w:rPr>
        <w:t xml:space="preserve">除单一来源采购项目外，为采购项目提供整体设计、规范编制或者项目管理、监理、检测等服务的。</w:t>
      </w:r>
      <w:r/>
    </w:p>
    <w:p>
      <w:pPr>
        <w:ind w:firstLine="480"/>
        <w:spacing w:line="500" w:lineRule="exact"/>
        <w:rPr>
          <w:rFonts w:hint="eastAsia" w:ascii="宋体" w:hAnsi="宋体"/>
          <w:bCs/>
          <w:color w:val="000000" w:themeColor="text1"/>
          <w:sz w:val="24"/>
          <w:highlight w:val="none"/>
          <w:shd w:val="clear" w:color="ffffff" w:fill="d9d9d9"/>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bCs/>
          <w:color w:val="000000" w:themeColor="text1"/>
          <w:sz w:val="24"/>
          <w:highlight w:val="none"/>
          <w14:textFill>
            <w14:solidFill>
              <w14:schemeClr w14:val="tx1"/>
            </w14:solidFill>
          </w14:textFill>
        </w:rPr>
        <w:t xml:space="preserve">通过</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（或</w:t>
      </w:r>
      <w:r>
        <w:rPr>
          <w:rFonts w:hint="eastAsia" w:ascii="宋体" w:hAnsi="宋体"/>
          <w:bCs/>
          <w:color w:val="000000" w:themeColor="text1"/>
          <w:sz w:val="24"/>
          <w:szCs w:val="24"/>
          <w:highlight w:val="none"/>
          <w14:textFill>
            <w14:solidFill>
              <w14:schemeClr w14:val="tx1"/>
            </w14:solidFill>
          </w14:textFill>
        </w:rPr>
        <w:t xml:space="preserve">在评标现场</w:t>
      </w:r>
      <w:r>
        <w:rPr>
          <w:rFonts w:hint="eastAsia" w:ascii="宋体" w:hAnsi="宋体"/>
          <w:color w:val="000000" w:themeColor="text1"/>
          <w:sz w:val="24"/>
          <w:szCs w:val="24"/>
          <w:highlight w:val="none"/>
          <w14:textFill>
            <w14:solidFill>
              <w14:schemeClr w14:val="tx1"/>
            </w14:solidFill>
          </w14:textFill>
        </w:rPr>
        <w:t xml:space="preserve">）给定的</w:t>
      </w:r>
      <w:r>
        <w:rPr>
          <w:rFonts w:hint="eastAsia" w:ascii="宋体" w:hAnsi="宋体"/>
          <w:bCs/>
          <w:color w:val="000000" w:themeColor="text1"/>
          <w:sz w:val="24"/>
          <w:szCs w:val="24"/>
          <w:highlight w:val="none"/>
          <w14:textFill>
            <w14:solidFill>
              <w14:schemeClr w14:val="tx1"/>
            </w14:solidFill>
          </w14:textFill>
        </w:rPr>
        <w:t xml:space="preserve">合理时间内提供说明（必要时评标委员会可要求投标人提交相关证明材料）证明其报价合理性的</w:t>
      </w:r>
      <w:r>
        <w:rPr>
          <w:rFonts w:hint="eastAsia" w:ascii="宋体" w:hAnsi="宋体"/>
          <w:bCs/>
          <w:color w:val="000000" w:themeColor="text1"/>
          <w:sz w:val="24"/>
          <w:highlight w:val="none"/>
          <w14:textFill>
            <w14:solidFill>
              <w14:schemeClr w14:val="tx1"/>
            </w14:solidFill>
          </w14:textFill>
        </w:rPr>
        <w:t xml:space="preserve">，评标委员会应当将其作为无效投标处理。</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26.1.23投标文件内容不全或不符合招标文件中规定的其他实质性要求和条件的</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26.1.24其他法律法规及本招标文件规定的属无效投标的情形。</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26.2废标条款</w:t>
      </w:r>
      <w:r/>
    </w:p>
    <w:p>
      <w:pPr>
        <w:ind w:left="479"/>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26.2.1符合专业条件的供应商或者对招标文件做实质响应的供应商不足三家的。</w:t>
      </w:r>
      <w:r/>
    </w:p>
    <w:p>
      <w:pPr>
        <w:ind w:left="479"/>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26.2.2出现影响采购公正的违法、违规行为的。</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26.2.3因重大变故，采购任务取消的。</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26.2.4评标委员会认定招标文件存在歧义、重大缺陷导致评审工作无法进行。</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26.2.5 因</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bCs/>
          <w:color w:val="000000" w:themeColor="text1"/>
          <w:sz w:val="24"/>
          <w:highlight w:val="none"/>
          <w14:textFill>
            <w14:solidFill>
              <w14:schemeClr w14:val="tx1"/>
            </w14:solidFill>
          </w14:textFill>
        </w:rPr>
        <w:t xml:space="preserve">故障原因造成开标不成功</w:t>
      </w:r>
      <w:r>
        <w:rPr>
          <w:rFonts w:hint="eastAsia" w:ascii="宋体" w:hAnsi="宋体"/>
          <w:bCs/>
          <w:color w:val="000000" w:themeColor="text1"/>
          <w:sz w:val="24"/>
          <w:highlight w:val="none"/>
          <w14:textFill>
            <w14:solidFill>
              <w14:schemeClr w14:val="tx1"/>
            </w14:solidFill>
          </w14:textFill>
        </w:rPr>
        <w:t xml:space="preserve">的；</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26.2.6投标人的报价均超过采购预算，采购人不能支付的。</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26.3 投标截止时间结束后参加投标的供应商不足三家的处理：</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26.3.1如出现投标截止时间结束后参加投标的供应商或者在评标期间对招标文件做出实质响应的供应商不足三家情况，按政府采购相关规定执行。</w:t>
      </w:r>
      <w:r/>
    </w:p>
    <w:p>
      <w:pPr>
        <w:pStyle w:val="949"/>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bookmarkStart w:id="164" w:name="_Toc120614219"/>
      <w:r>
        <w:rPr>
          <w:rFonts w:hint="eastAsia"/>
          <w:color w:val="000000" w:themeColor="text1"/>
          <w:sz w:val="30"/>
          <w:szCs w:val="30"/>
          <w:highlight w:val="none"/>
          <w:lang w:eastAsia="zh-CN"/>
          <w14:textFill>
            <w14:solidFill>
              <w14:schemeClr w14:val="tx1"/>
            </w14:solidFill>
          </w14:textFill>
        </w:rPr>
        <w:t xml:space="preserve">六、</w:t>
      </w:r>
      <w:bookmarkEnd w:id="161"/>
      <w:r/>
      <w:bookmarkEnd w:id="162"/>
      <w:r/>
      <w:bookmarkEnd w:id="163"/>
      <w:r>
        <w:rPr>
          <w:rFonts w:hint="eastAsia"/>
          <w:color w:val="000000" w:themeColor="text1"/>
          <w:sz w:val="30"/>
          <w:szCs w:val="30"/>
          <w:highlight w:val="none"/>
          <w:lang w:eastAsia="zh-CN"/>
          <w14:textFill>
            <w14:solidFill>
              <w14:schemeClr w14:val="tx1"/>
            </w14:solidFill>
          </w14:textFill>
        </w:rPr>
        <w:t xml:space="preserve">定标</w:t>
      </w:r>
      <w:bookmarkEnd w:id="164"/>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165" w:name="_Toc513029238"/>
      <w:r/>
      <w:bookmarkStart w:id="166" w:name="_Toc20823310"/>
      <w:r/>
      <w:bookmarkStart w:id="167" w:name="_Toc16938554"/>
      <w:r>
        <w:rPr>
          <w:rFonts w:hint="eastAsia" w:ascii="宋体" w:hAnsi="宋体" w:eastAsia="宋体"/>
          <w:bCs w:val="0"/>
          <w:color w:val="000000" w:themeColor="text1"/>
          <w:highlight w:val="none"/>
          <w:lang w:eastAsia="zh-CN"/>
          <w14:textFill>
            <w14:solidFill>
              <w14:schemeClr w14:val="tx1"/>
            </w14:solidFill>
          </w14:textFill>
        </w:rPr>
        <w:t xml:space="preserve">27</w:t>
      </w:r>
      <w:bookmarkEnd w:id="165"/>
      <w:r>
        <w:rPr>
          <w:rFonts w:hint="eastAsia" w:ascii="宋体" w:hAnsi="宋体" w:eastAsia="宋体"/>
          <w:bCs w:val="0"/>
          <w:color w:val="000000" w:themeColor="text1"/>
          <w:highlight w:val="none"/>
          <w:lang w:eastAsia="zh-CN"/>
          <w14:textFill>
            <w14:solidFill>
              <w14:schemeClr w14:val="tx1"/>
            </w14:solidFill>
          </w14:textFill>
        </w:rPr>
        <w:t xml:space="preserve">.确定</w:t>
      </w:r>
      <w:bookmarkEnd w:id="166"/>
      <w:r/>
      <w:bookmarkEnd w:id="167"/>
      <w:r>
        <w:rPr>
          <w:rFonts w:hint="eastAsia" w:ascii="宋体" w:hAnsi="宋体" w:eastAsia="宋体"/>
          <w:bCs w:val="0"/>
          <w:color w:val="000000" w:themeColor="text1"/>
          <w:highlight w:val="none"/>
          <w:lang w:eastAsia="zh-CN"/>
          <w14:textFill>
            <w14:solidFill>
              <w14:schemeClr w14:val="tx1"/>
            </w14:solidFill>
          </w14:textFill>
        </w:rPr>
        <w:t xml:space="preserve">中标单位</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27.3</w:t>
      </w:r>
      <w:r>
        <w:rPr>
          <w:rFonts w:hint="eastAsia" w:ascii="宋体" w:hAnsi="宋体"/>
          <w:color w:val="000000" w:themeColor="text1"/>
          <w:sz w:val="24"/>
          <w:szCs w:val="24"/>
          <w:highlight w:val="none"/>
          <w14:textFill>
            <w14:solidFill>
              <w14:schemeClr w14:val="tx1"/>
            </w14:solidFill>
          </w14:textFill>
        </w:rPr>
        <w:t xml:space="preserve">无锡市卫生健康综合服务中心将在“江苏政府采购网”发布中标公告，公告期限为1个工作日。</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27.4中标无效的确认</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若有充分证据证明，中标人出现下列情况之一的，一经查实，将被取消中标资格：</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27.4.1提供虚假材料谋取中标的。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27.4.2向采购人、无锡市卫生健康综合服务中心行贿或者提供其他不正当利益的。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27.4.3属于本文件规定的无效投标文件条件的，但在评标过程中又未被评委会发现的。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27.4.4与采购人或者其他供应商恶意串通的。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27.4.5采取不正当手段诋毁、排挤其他供应商的。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bookmarkStart w:id="168" w:name="_Toc200451960"/>
      <w:r>
        <w:rPr>
          <w:rFonts w:hint="eastAsia" w:ascii="宋体" w:hAnsi="宋体"/>
          <w:color w:val="000000" w:themeColor="text1"/>
          <w:sz w:val="24"/>
          <w:szCs w:val="24"/>
          <w:highlight w:val="none"/>
          <w14:textFill>
            <w14:solidFill>
              <w14:schemeClr w14:val="tx1"/>
            </w14:solidFill>
          </w14:textFill>
        </w:rPr>
        <w:t xml:space="preserve">27.4.6</w:t>
      </w:r>
      <w:r>
        <w:rPr>
          <w:rFonts w:hint="eastAsia" w:ascii="宋体" w:hAnsi="宋体"/>
          <w:bCs/>
          <w:color w:val="000000" w:themeColor="text1"/>
          <w:sz w:val="24"/>
          <w:szCs w:val="24"/>
          <w:highlight w:val="none"/>
          <w14:textFill>
            <w14:solidFill>
              <w14:schemeClr w14:val="tx1"/>
            </w14:solidFill>
          </w14:textFill>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27.4.7</w:t>
      </w:r>
      <w:r>
        <w:rPr>
          <w:rFonts w:hint="eastAsia" w:ascii="宋体" w:hAnsi="宋体"/>
          <w:bCs/>
          <w:color w:val="000000" w:themeColor="text1"/>
          <w:sz w:val="24"/>
          <w:szCs w:val="24"/>
          <w:highlight w:val="none"/>
          <w14:textFill>
            <w14:solidFill>
              <w14:schemeClr w14:val="tx1"/>
            </w14:solidFill>
          </w14:textFill>
        </w:rPr>
        <w:t xml:space="preserve">拒绝有关部门监督检查或者提供虚假情况的。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 </w:t>
      </w:r>
      <w:r>
        <w:rPr>
          <w:rFonts w:hAnsi="宋体" w:cs="宋体"/>
          <w:color w:val="000000" w:themeColor="text1"/>
          <w:sz w:val="24"/>
          <w:szCs w:val="24"/>
          <w:highlight w:val="none"/>
          <w14:textFill>
            <w14:solidFill>
              <w14:schemeClr w14:val="tx1"/>
            </w14:solidFill>
          </w14:textFill>
        </w:rPr>
        <w:t xml:space="preserve">有下列情形之一的，</w:t>
      </w:r>
      <w:r>
        <w:rPr>
          <w:rFonts w:hint="eastAsia" w:hAnsi="宋体" w:cs="宋体"/>
          <w:color w:val="000000" w:themeColor="text1"/>
          <w:sz w:val="24"/>
          <w:szCs w:val="24"/>
          <w:highlight w:val="none"/>
          <w14:textFill>
            <w14:solidFill>
              <w14:schemeClr w14:val="tx1"/>
            </w14:solidFill>
          </w14:textFill>
        </w:rPr>
        <w:t xml:space="preserve">视为投标人</w:t>
      </w:r>
      <w:r>
        <w:rPr>
          <w:rFonts w:hAnsi="宋体" w:cs="宋体"/>
          <w:color w:val="000000" w:themeColor="text1"/>
          <w:sz w:val="24"/>
          <w:szCs w:val="24"/>
          <w:highlight w:val="none"/>
          <w14:textFill>
            <w14:solidFill>
              <w14:schemeClr w14:val="tx1"/>
            </w14:solidFill>
          </w14:textFill>
        </w:rPr>
        <w:t xml:space="preserve">串通</w:t>
      </w:r>
      <w:r>
        <w:rPr>
          <w:rFonts w:hint="eastAsia" w:hAnsi="宋体" w:cs="宋体"/>
          <w:color w:val="000000" w:themeColor="text1"/>
          <w:sz w:val="24"/>
          <w:szCs w:val="24"/>
          <w:highlight w:val="none"/>
          <w14:textFill>
            <w14:solidFill>
              <w14:schemeClr w14:val="tx1"/>
            </w14:solidFill>
          </w14:textFill>
        </w:rPr>
        <w:t xml:space="preserve">投标，投标无效：</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27.5.1不同投标人的投标文件由同一单位或者个人编制。</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27.5.2不同投标人委托同一单位或者个人办理投标事宜。</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27.5.3 不同投标人的投标文件载明的项目管理成员或者联系人员为同一人。</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27.5.4不同投标人的投标文件异常一致或者投标报价呈规律性差异。</w:t>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rPr>
          <w:rFonts w:hint="eastAsia" w:ascii="宋体" w:hAnsi="宋体" w:eastAsia="宋体"/>
          <w:bCs w:val="0"/>
          <w:color w:val="000000" w:themeColor="text1"/>
          <w:highlight w:val="none"/>
          <w:lang w:eastAsia="zh-CN"/>
          <w14:textFill>
            <w14:solidFill>
              <w14:schemeClr w14:val="tx1"/>
            </w14:solidFill>
          </w14:textFill>
        </w:rPr>
        <w:t xml:space="preserve">28.质疑处理</w:t>
      </w:r>
      <w:bookmarkEnd w:id="168"/>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28.1提出质疑的供应商应当是参与所质疑项目采购活动的供应商。潜在供应商依法获取其可质疑的采购文件的，可以对采购文件提出质疑。</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28.2供应商认为采购文件、采购过程和采购结果使自己的权益受到损害的，可以在知道或应知其权益受到损害之日起七个工作日内，以书面形式根据下述28.4条款的规定，分别向采购人、无锡市卫生健康综合服务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28.2.1</w:t>
      </w:r>
      <w:r>
        <w:rPr>
          <w:rFonts w:ascii="宋体" w:hAnsi="宋体"/>
          <w:color w:val="000000" w:themeColor="text1"/>
          <w:sz w:val="24"/>
          <w:szCs w:val="24"/>
          <w:highlight w:val="none"/>
          <w14:textFill>
            <w14:solidFill>
              <w14:schemeClr w14:val="tx1"/>
            </w14:solidFill>
          </w14:textFill>
        </w:rPr>
        <w:t xml:space="preserve">对可以质疑的采购文件提出质疑的，为收到采购文件之日或者采购文件公告期限届满之日；</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28.2.2</w:t>
      </w:r>
      <w:r>
        <w:rPr>
          <w:rFonts w:ascii="宋体" w:hAnsi="宋体"/>
          <w:color w:val="000000" w:themeColor="text1"/>
          <w:sz w:val="24"/>
          <w:szCs w:val="24"/>
          <w:highlight w:val="none"/>
          <w14:textFill>
            <w14:solidFill>
              <w14:schemeClr w14:val="tx1"/>
            </w14:solidFill>
          </w14:textFill>
        </w:rPr>
        <w:t xml:space="preserve">对采购过程提出质疑的，为各采购程序环节结束之日；</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28.2.3</w:t>
      </w:r>
      <w:r>
        <w:rPr>
          <w:rFonts w:ascii="宋体" w:hAnsi="宋体"/>
          <w:color w:val="000000" w:themeColor="text1"/>
          <w:sz w:val="24"/>
          <w:szCs w:val="24"/>
          <w:highlight w:val="none"/>
          <w14:textFill>
            <w14:solidFill>
              <w14:schemeClr w14:val="tx1"/>
            </w14:solidFill>
          </w14:textFill>
        </w:rPr>
        <w:t xml:space="preserve">对中标或者成交结果提出质疑的，为中标或者成交结果公告期限届满之日。</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供应商应当在法定质疑期内一次性提出针对同一采购程序环节</w:t>
      </w:r>
      <w:r>
        <w:rPr>
          <w:rFonts w:hint="eastAsia" w:ascii="宋体" w:hAnsi="宋体" w:cs="宋体"/>
          <w:color w:val="000000" w:themeColor="text1"/>
          <w:sz w:val="24"/>
          <w:szCs w:val="24"/>
          <w:highlight w:val="none"/>
          <w14:textFill>
            <w14:solidFill>
              <w14:schemeClr w14:val="tx1"/>
            </w14:solidFill>
          </w14:textFill>
        </w:rPr>
        <w:t xml:space="preserve">（采购文件，采购过程或结果）</w:t>
      </w:r>
      <w:r>
        <w:rPr>
          <w:rFonts w:hint="eastAsia" w:ascii="宋体" w:hAnsi="宋体"/>
          <w:color w:val="000000" w:themeColor="text1"/>
          <w:sz w:val="24"/>
          <w:szCs w:val="24"/>
          <w:highlight w:val="none"/>
          <w14:textFill>
            <w14:solidFill>
              <w14:schemeClr w14:val="tx1"/>
            </w14:solidFill>
          </w14:textFill>
        </w:rPr>
        <w:t xml:space="preserve">的质疑。供应商如在法定期限内对同一采购程序环节提出多次质疑的，无锡市卫生健康综合服务中心、</w:t>
      </w:r>
      <w:r>
        <w:rPr>
          <w:rFonts w:ascii="宋体" w:hAnsi="宋体"/>
          <w:color w:val="000000" w:themeColor="text1"/>
          <w:sz w:val="24"/>
          <w:szCs w:val="24"/>
          <w:highlight w:val="none"/>
          <w14:textFill>
            <w14:solidFill>
              <w14:schemeClr w14:val="tx1"/>
            </w14:solidFill>
          </w14:textFill>
        </w:rPr>
        <w:t xml:space="preserve">采购人</w:t>
      </w:r>
      <w:r>
        <w:rPr>
          <w:rFonts w:hint="eastAsia" w:ascii="宋体" w:hAnsi="宋体"/>
          <w:color w:val="000000" w:themeColor="text1"/>
          <w:sz w:val="24"/>
          <w:szCs w:val="24"/>
          <w:highlight w:val="none"/>
          <w14:textFill>
            <w14:solidFill>
              <w14:schemeClr w14:val="tx1"/>
            </w14:solidFill>
          </w14:textFill>
        </w:rPr>
        <w:t xml:space="preserve">将只对供应商第一次质疑作出答复。</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28.3</w:t>
      </w:r>
      <w:r>
        <w:rPr>
          <w:rFonts w:hint="eastAsia" w:ascii="宋体" w:hAnsi="宋体" w:cs="宋体"/>
          <w:color w:val="000000" w:themeColor="text1"/>
          <w:sz w:val="24"/>
          <w:szCs w:val="24"/>
          <w:highlight w:val="none"/>
          <w14:textFill>
            <w14:solidFill>
              <w14:schemeClr w14:val="tx1"/>
            </w14:solidFill>
          </w14:textFill>
        </w:rPr>
        <w:t xml:space="preserve">质疑函应符合《政府采购质疑和投诉办法》（财政部令第94号）第十二条、第三十九条。</w:t>
      </w:r>
      <w:r>
        <w:rPr>
          <w:rFonts w:hint="eastAsia" w:ascii="宋体"/>
          <w:bCs/>
          <w:color w:val="000000" w:themeColor="text1"/>
          <w:sz w:val="24"/>
          <w:szCs w:val="24"/>
          <w:highlight w:val="none"/>
          <w14:textFill>
            <w14:solidFill>
              <w14:schemeClr w14:val="tx1"/>
            </w14:solidFill>
          </w14:textFill>
        </w:rPr>
        <w:t xml:space="preserve">质疑函的质疑事项应具体、明确，并有必要的事实依据和法律依据（格式详见中国政府采购网《政府采购供应商质疑函范本》）。</w:t>
      </w:r>
      <w:r>
        <w:rPr>
          <w:rFonts w:hint="eastAsia" w:ascii="宋体" w:hAnsi="宋体"/>
          <w:color w:val="000000" w:themeColor="text1"/>
          <w:sz w:val="24"/>
          <w:szCs w:val="24"/>
          <w:highlight w:val="none"/>
          <w14:textFill>
            <w14:solidFill>
              <w14:schemeClr w14:val="tx1"/>
            </w14:solidFill>
          </w14:textFill>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color w:val="000000" w:themeColor="text1"/>
          <w:sz w:val="24"/>
          <w:szCs w:val="24"/>
          <w:highlight w:val="none"/>
          <w:shd w:val="clear" w:color="ffffff" w:fill="d9d9d9"/>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无锡市卫生健康综合服务中心提出，由无锡市卫生健康综合服务中心负责答复。</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采购人、无锡市卫生健康综合服务中心只接收以纸质原件形式送达的质疑，质疑供应商可通过面交或邮寄方式送达（采购人和无锡市卫生健康综合服务中心不接受未填写快递运单的快件）。</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采购人、无锡市卫生健康综合服务中心联系人、联系方式、通信地址见招标文件第一章。</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 以下情形的质疑不予受理</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28.5.1 内容不符合《政府采购质疑和投诉办法》第十二条规定的质疑。</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28.5.2 超出政府采购法定期限的质疑。</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28.5.3 以传真、电子邮件等方式递交的非原件形式的质疑。</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28.5.4未参加投标活动的供应商或在投标活动中自身权益未受到损害的供应商所提出的质疑。</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28.5.5供应商组成联合体参加投标，联合体中任何一方或多方未按要求签字、盖章、加盖公章的质疑。</w:t>
      </w:r>
      <w:r/>
    </w:p>
    <w:p>
      <w:pPr>
        <w:ind w:firstLine="468"/>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28.6供应商提出书面质疑必须有理、有据，</w:t>
      </w:r>
      <w:r>
        <w:rPr>
          <w:rFonts w:hint="eastAsia" w:ascii="宋体" w:hAnsi="宋体"/>
          <w:bCs/>
          <w:color w:val="000000" w:themeColor="text1"/>
          <w:sz w:val="24"/>
          <w:highlight w:val="none"/>
          <w14:textFill>
            <w14:solidFill>
              <w14:schemeClr w14:val="tx1"/>
            </w14:solidFill>
          </w14:textFill>
        </w:rPr>
        <w:t xml:space="preserve">如质疑查无实据或供应商捏造事实，提供虚假材料进行恶意质疑或举报，不配合或采用不正当手段干扰政府采购质疑的，</w:t>
      </w:r>
      <w:r>
        <w:rPr>
          <w:rFonts w:hint="eastAsia" w:ascii="宋体" w:hAnsi="宋体"/>
          <w:color w:val="000000" w:themeColor="text1"/>
          <w:sz w:val="24"/>
          <w:szCs w:val="24"/>
          <w:highlight w:val="none"/>
          <w14:textFill>
            <w14:solidFill>
              <w14:schemeClr w14:val="tx1"/>
            </w14:solidFill>
          </w14:textFill>
        </w:rPr>
        <w:t xml:space="preserve">一经查实，无锡市卫生健康综合服务中心有权依据政府采购的有关规定，报请政府采购监管部门对该供应商进行相应的行政处罚和记录该供应商的失信信息。</w:t>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rPr>
          <w:rFonts w:hint="eastAsia" w:ascii="宋体" w:hAnsi="宋体" w:eastAsia="宋体"/>
          <w:bCs w:val="0"/>
          <w:color w:val="000000" w:themeColor="text1"/>
          <w:highlight w:val="none"/>
          <w:lang w:eastAsia="zh-CN"/>
          <w14:textFill>
            <w14:solidFill>
              <w14:schemeClr w14:val="tx1"/>
            </w14:solidFill>
          </w14:textFill>
        </w:rPr>
        <w:t xml:space="preserve">29.中标通知书</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29.l中标结果确定后，无锡市卫生健康综合服务中心将向中标人发出中标通知书。请中标人在中标结果公告届满之日起30日内，使用CA数字证书登录</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及时下载中标通知书。因系统存储空间有限，自中标结果公告届满之日起30日后，</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不再保证提供下载中标通知书服务，因未及时下载而造成的不利后果由中标人自行承担。</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29.</w:t>
      </w: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中标通知书将是合同的一个组成部分。对采购人和中标人均具有法律效力。中标通知书发出后，采购人改变中标结果的，或者中标人放弃中标项目的，应当依法承担法律责任。</w:t>
      </w:r>
      <w:r/>
    </w:p>
    <w:p>
      <w:pPr>
        <w:pStyle w:val="949"/>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bookmarkStart w:id="169" w:name="_Toc16938552"/>
      <w:r/>
      <w:bookmarkStart w:id="170" w:name="_Toc513029236"/>
      <w:r/>
      <w:bookmarkStart w:id="171" w:name="_Toc120614220"/>
      <w:r/>
      <w:bookmarkStart w:id="172" w:name="_Toc20823308"/>
      <w:r>
        <w:rPr>
          <w:rFonts w:hint="eastAsia"/>
          <w:color w:val="000000" w:themeColor="text1"/>
          <w:sz w:val="30"/>
          <w:szCs w:val="30"/>
          <w:highlight w:val="none"/>
          <w:lang w:eastAsia="zh-CN"/>
          <w14:textFill>
            <w14:solidFill>
              <w14:schemeClr w14:val="tx1"/>
            </w14:solidFill>
          </w14:textFill>
        </w:rPr>
        <w:t xml:space="preserve">七、授予合同</w:t>
      </w:r>
      <w:bookmarkEnd w:id="169"/>
      <w:r/>
      <w:bookmarkEnd w:id="170"/>
      <w:r/>
      <w:bookmarkEnd w:id="171"/>
      <w:r/>
      <w:bookmarkEnd w:id="172"/>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173" w:name="_Toc513029237"/>
      <w:r/>
      <w:bookmarkStart w:id="174" w:name="_Toc20823309"/>
      <w:r/>
      <w:bookmarkStart w:id="175" w:name="_Toc16938553"/>
      <w:r>
        <w:rPr>
          <w:rFonts w:hint="eastAsia" w:ascii="宋体" w:hAnsi="宋体" w:eastAsia="宋体"/>
          <w:bCs w:val="0"/>
          <w:color w:val="000000" w:themeColor="text1"/>
          <w:highlight w:val="none"/>
          <w:lang w:eastAsia="zh-CN"/>
          <w14:textFill>
            <w14:solidFill>
              <w14:schemeClr w14:val="tx1"/>
            </w14:solidFill>
          </w14:textFill>
        </w:rPr>
        <w:t xml:space="preserve">30.签订合同</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themeColor="text1"/>
          <w:sz w:val="24"/>
          <w:szCs w:val="24"/>
          <w:highlight w:val="none"/>
          <w14:textFill>
            <w14:solidFill>
              <w14:schemeClr w14:val="tx1"/>
            </w14:solidFill>
          </w14:textFill>
        </w:rPr>
        <w:t xml:space="preserve">招标文件、中标人的投标文件及招标过程中有关澄清、承诺文件均应作为合同附件。</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30.2中标人非因不可抗力未履行招、投标文件和合同规定的义务，一经查实，无锡市卫生健康综合服务中心将根据具体情况提请政府采购管理部门作出相应处理。</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rPr>
          <w:rFonts w:hint="eastAsia" w:ascii="宋体" w:hAnsi="宋体" w:eastAsia="宋体"/>
          <w:bCs w:val="0"/>
          <w:color w:val="000000" w:themeColor="text1"/>
          <w:highlight w:val="none"/>
          <w:lang w:eastAsia="zh-CN"/>
          <w14:textFill>
            <w14:solidFill>
              <w14:schemeClr w14:val="tx1"/>
            </w14:solidFill>
          </w14:textFill>
        </w:rPr>
        <w:t xml:space="preserve">31.服务（包含与服务相关的货物）的追加</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3"/>
      <w:r/>
      <w:bookmarkEnd w:id="174"/>
      <w:r/>
      <w:bookmarkEnd w:id="175"/>
      <w:r/>
      <w:r/>
    </w:p>
    <w:p>
      <w:pPr>
        <w:pStyle w:val="948"/>
        <w:jc w:val="center"/>
        <w:spacing w:line="500" w:lineRule="exact"/>
        <w:rPr>
          <w:rFonts w:ascii="黑体" w:eastAsia="黑体"/>
          <w:bCs/>
          <w:color w:val="000000" w:themeColor="text1"/>
          <w:sz w:val="36"/>
          <w:szCs w:val="36"/>
          <w:highlight w:val="none"/>
          <w:lang w:eastAsia="zh-CN"/>
          <w14:textFill>
            <w14:solidFill>
              <w14:schemeClr w14:val="tx1"/>
            </w14:solidFill>
          </w14:textFill>
        </w:rPr>
      </w:pPr>
      <w:r/>
      <w:bookmarkStart w:id="176" w:name="_Toc120614221"/>
      <w:r/>
      <w:bookmarkStart w:id="177" w:name="_Toc479757207"/>
      <w:r/>
      <w:bookmarkStart w:id="178" w:name="_Toc20823314"/>
      <w:r/>
      <w:bookmarkStart w:id="179" w:name="_Toc513029242"/>
      <w:r/>
      <w:bookmarkStart w:id="180" w:name="_Toc16938558"/>
      <w:r>
        <w:rPr>
          <w:rFonts w:ascii="宋体" w:hAnsi="宋体"/>
          <w:bCs/>
          <w:color w:val="000000" w:themeColor="text1"/>
          <w:sz w:val="24"/>
          <w:highlight w:val="none"/>
          <w:shd w:val="clear" w:color="ffffff" w:fill="d9d9d9"/>
          <w:lang w:eastAsia="zh-CN"/>
          <w14:textFill>
            <w14:solidFill>
              <w14:schemeClr w14:val="tx1"/>
            </w14:solidFill>
          </w14:textFill>
        </w:rPr>
        <w:br w:type="page" w:clear="all"/>
      </w:r>
      <w:r>
        <w:rPr>
          <w:rFonts w:hint="eastAsia" w:ascii="黑体" w:eastAsia="黑体"/>
          <w:bCs/>
          <w:color w:val="000000" w:themeColor="text1"/>
          <w:sz w:val="36"/>
          <w:szCs w:val="36"/>
          <w:highlight w:val="none"/>
          <w:lang w:eastAsia="zh-CN"/>
          <w14:textFill>
            <w14:solidFill>
              <w14:schemeClr w14:val="tx1"/>
            </w14:solidFill>
          </w14:textFill>
        </w:rPr>
        <w:t xml:space="preserve">第三章  合同</w:t>
      </w:r>
      <w:bookmarkEnd w:id="176"/>
      <w:r/>
      <w:bookmarkEnd w:id="177"/>
      <w:r/>
      <w:bookmarkEnd w:id="178"/>
      <w:r/>
      <w:bookmarkEnd w:id="179"/>
      <w:r/>
      <w:bookmarkEnd w:id="180"/>
      <w:r>
        <w:rPr>
          <w:rFonts w:hint="eastAsia" w:ascii="黑体" w:eastAsia="黑体"/>
          <w:bCs/>
          <w:color w:val="000000" w:themeColor="text1"/>
          <w:sz w:val="36"/>
          <w:szCs w:val="36"/>
          <w:highlight w:val="none"/>
          <w:lang w:eastAsia="zh-CN"/>
          <w14:textFill>
            <w14:solidFill>
              <w14:schemeClr w14:val="tx1"/>
            </w14:solidFill>
          </w14:textFill>
        </w:rPr>
        <w:t xml:space="preserve">文本</w:t>
      </w:r>
      <w:r/>
    </w:p>
    <w:p>
      <w:pPr>
        <w:ind w:firstLine="480"/>
        <w:spacing w:line="400" w:lineRule="exact"/>
        <w:rPr>
          <w:rFonts w:ascii="宋体" w:hAnsi="宋体"/>
          <w:bCs/>
          <w:color w:val="000000" w:themeColor="text1"/>
          <w:sz w:val="24"/>
          <w:highlight w:val="none"/>
          <w14:textFill>
            <w14:solidFill>
              <w14:schemeClr w14:val="tx1"/>
            </w14:solidFill>
          </w14:textFill>
        </w:rPr>
      </w:pPr>
      <w:r/>
      <w:bookmarkStart w:id="181" w:name="_Hlt16619350"/>
      <w:r/>
      <w:bookmarkStart w:id="182" w:name="_Toc20823346"/>
      <w:r/>
      <w:bookmarkStart w:id="183" w:name="_Toc16938590"/>
      <w:r/>
      <w:bookmarkStart w:id="184" w:name="_Toc120614244"/>
      <w:r/>
      <w:bookmarkStart w:id="185" w:name="_Toc479757211"/>
      <w:r/>
      <w:bookmarkStart w:id="186" w:name="_Toc462564139"/>
      <w:r>
        <w:rPr>
          <w:rFonts w:hint="eastAsia" w:ascii="宋体" w:hAnsi="宋体"/>
          <w:bCs/>
          <w:color w:val="000000" w:themeColor="text1"/>
          <w:sz w:val="24"/>
          <w:highlight w:val="none"/>
          <w14:textFill>
            <w14:solidFill>
              <w14:schemeClr w14:val="tx1"/>
            </w14:solidFill>
          </w14:textFill>
        </w:rPr>
        <w:t xml:space="preserve">以下为中标后</w:t>
      </w:r>
      <w:r>
        <w:rPr>
          <w:rFonts w:hint="eastAsia" w:ascii="宋体" w:hAnsi="宋体"/>
          <w:bCs/>
          <w:color w:val="000000" w:themeColor="text1"/>
          <w:sz w:val="24"/>
          <w:highlight w:val="none"/>
          <w:lang w:eastAsia="zh-CN"/>
          <w14:textFill>
            <w14:solidFill>
              <w14:schemeClr w14:val="tx1"/>
            </w14:solidFill>
          </w14:textFill>
        </w:rPr>
        <w:t xml:space="preserve">签订</w:t>
      </w:r>
      <w:r>
        <w:rPr>
          <w:rFonts w:hint="eastAsia" w:ascii="宋体" w:hAnsi="宋体"/>
          <w:bCs/>
          <w:color w:val="000000" w:themeColor="text1"/>
          <w:sz w:val="24"/>
          <w:highlight w:val="none"/>
          <w14:textFill>
            <w14:solidFill>
              <w14:schemeClr w14:val="tx1"/>
            </w14:solidFill>
          </w14:textFill>
        </w:rPr>
        <w:t xml:space="preserve">本项目合同的通用条款，中标人不得提出实质性的修改。</w:t>
      </w:r>
      <w:r/>
    </w:p>
    <w:p>
      <w:pPr>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项目名称：                                       项目编号：</w:t>
      </w:r>
      <w:r/>
    </w:p>
    <w:p>
      <w:pPr>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甲方：（买方、需方、采购人）_________</w:t>
      </w:r>
      <w:r/>
    </w:p>
    <w:p>
      <w:pPr>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乙方：（卖方、供方、供应商）_________</w:t>
      </w:r>
      <w:r/>
    </w:p>
    <w:p>
      <w:pPr>
        <w:ind w:firstLine="480"/>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甲、乙双方根据</w:t>
      </w:r>
      <w:r>
        <w:rPr>
          <w:rFonts w:hint="eastAsia" w:ascii="宋体" w:hAnsi="宋体" w:cs="Courier New"/>
          <w:color w:val="000000" w:themeColor="text1"/>
          <w:sz w:val="24"/>
          <w:szCs w:val="24"/>
          <w:highlight w:val="none"/>
          <w:lang w:eastAsia="zh-CN"/>
          <w14:textFill>
            <w14:solidFill>
              <w14:schemeClr w14:val="tx1"/>
            </w14:solidFill>
          </w14:textFill>
        </w:rPr>
        <w:t xml:space="preserve">无锡市卫生健康综合服务中心</w:t>
      </w:r>
      <w:r>
        <w:rPr>
          <w:rFonts w:hint="eastAsia" w:ascii="宋体" w:hAnsi="宋体" w:cs="Courier New"/>
          <w:color w:val="000000" w:themeColor="text1"/>
          <w:sz w:val="24"/>
          <w:szCs w:val="24"/>
          <w:highlight w:val="none"/>
          <w:u w:val="single"/>
          <w14:textFill>
            <w14:solidFill>
              <w14:schemeClr w14:val="tx1"/>
            </w14:solidFill>
          </w14:textFill>
        </w:rPr>
        <w:t xml:space="preserve">  </w:t>
      </w:r>
      <w:r>
        <w:rPr>
          <w:rFonts w:hint="eastAsia" w:ascii="宋体" w:hAnsi="宋体" w:cs="Courier New"/>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Courier New"/>
          <w:color w:val="000000" w:themeColor="text1"/>
          <w:sz w:val="24"/>
          <w:szCs w:val="24"/>
          <w:highlight w:val="none"/>
          <w:u w:val="singl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项目公开招标的结果，签署本合同。</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一、</w:t>
      </w:r>
      <w:r>
        <w:rPr>
          <w:rFonts w:hint="eastAsia" w:ascii="宋体" w:hAnsi="宋体" w:cs="Courier New"/>
          <w:b/>
          <w:color w:val="000000" w:themeColor="text1"/>
          <w:sz w:val="24"/>
          <w:szCs w:val="24"/>
          <w:highlight w:val="none"/>
          <w14:textFill>
            <w14:solidFill>
              <w14:schemeClr w14:val="tx1"/>
            </w14:solidFill>
          </w14:textFill>
        </w:rPr>
        <w:t xml:space="preserve">合同</w:t>
      </w:r>
      <w:r>
        <w:rPr>
          <w:rFonts w:ascii="宋体" w:hAnsi="宋体" w:cs="Courier New"/>
          <w:b/>
          <w:color w:val="000000" w:themeColor="text1"/>
          <w:sz w:val="24"/>
          <w:szCs w:val="24"/>
          <w:highlight w:val="none"/>
          <w14:textFill>
            <w14:solidFill>
              <w14:schemeClr w14:val="tx1"/>
            </w14:solidFill>
          </w14:textFill>
        </w:rPr>
        <w:t xml:space="preserve">内容</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1.1 </w:t>
      </w:r>
      <w:r>
        <w:rPr>
          <w:rFonts w:hint="eastAsia" w:ascii="宋体" w:hAnsi="宋体" w:cs="Courier New"/>
          <w:color w:val="000000" w:themeColor="text1"/>
          <w:sz w:val="24"/>
          <w:szCs w:val="24"/>
          <w:highlight w:val="none"/>
          <w14:textFill>
            <w14:solidFill>
              <w14:schemeClr w14:val="tx1"/>
            </w14:solidFill>
          </w14:textFill>
        </w:rPr>
        <w:t xml:space="preserve">标的</w:t>
      </w:r>
      <w:r>
        <w:rPr>
          <w:rFonts w:ascii="宋体" w:hAnsi="宋体" w:cs="Courier New"/>
          <w:color w:val="000000" w:themeColor="text1"/>
          <w:sz w:val="24"/>
          <w:szCs w:val="24"/>
          <w:highlight w:val="none"/>
          <w14:textFill>
            <w14:solidFill>
              <w14:schemeClr w14:val="tx1"/>
            </w14:solidFill>
          </w14:textFill>
        </w:rPr>
        <w:t xml:space="preserve">名称：</w:t>
      </w:r>
      <w:r/>
    </w:p>
    <w:tbl>
      <w:tblPr>
        <w:tblStyle w:val="727"/>
        <w:tblW w:w="7212" w:type="dxa"/>
        <w:tblInd w:w="63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62"/>
        <w:gridCol w:w="1100"/>
        <w:gridCol w:w="1275"/>
        <w:gridCol w:w="1038"/>
        <w:gridCol w:w="1275"/>
        <w:gridCol w:w="1062"/>
      </w:tblGrid>
      <w:tr>
        <w:trPr>
          <w:trHeight w:val="477"/>
        </w:trPr>
        <w:tc>
          <w:tcPr>
            <w:tcW w:w="1462" w:type="dxa"/>
            <w:vAlign w:val="center"/>
            <w:textDirection w:val="lrTb"/>
            <w:noWrap w:val="false"/>
          </w:tcPr>
          <w:p>
            <w:pPr>
              <w:jc w:val="center"/>
              <w:rPr>
                <w:rFonts w:asciiTheme="majorEastAsia" w:hAnsiTheme="majorEastAsia" w:eastAsiaTheme="majorEastAsia"/>
                <w:b/>
                <w:bCs/>
                <w:color w:val="000000" w:themeColor="text1"/>
                <w:sz w:val="24"/>
                <w:szCs w:val="24"/>
                <w:highlight w:val="none"/>
                <w14:textFill>
                  <w14:solidFill>
                    <w14:schemeClr w14:val="tx1"/>
                  </w14:solidFill>
                </w14:textFill>
              </w:rPr>
            </w:pPr>
            <w:r>
              <w:rPr>
                <w:rFonts w:hint="eastAsia" w:asciiTheme="majorEastAsia" w:hAnsiTheme="majorEastAsia" w:eastAsiaTheme="majorEastAsia"/>
                <w:b/>
                <w:bCs/>
                <w:color w:val="000000" w:themeColor="text1"/>
                <w:sz w:val="24"/>
                <w:szCs w:val="24"/>
                <w:highlight w:val="none"/>
                <w14:textFill>
                  <w14:solidFill>
                    <w14:schemeClr w14:val="tx1"/>
                  </w14:solidFill>
                </w14:textFill>
              </w:rPr>
              <w:t xml:space="preserve">货物名称</w:t>
            </w:r>
            <w:r/>
          </w:p>
        </w:tc>
        <w:tc>
          <w:tcPr>
            <w:tcW w:w="1100" w:type="dxa"/>
            <w:vAlign w:val="center"/>
            <w:textDirection w:val="lrTb"/>
            <w:noWrap w:val="false"/>
          </w:tcPr>
          <w:p>
            <w:pPr>
              <w:jc w:val="center"/>
              <w:rPr>
                <w:rFonts w:asciiTheme="majorEastAsia" w:hAnsiTheme="majorEastAsia" w:eastAsiaTheme="majorEastAsia"/>
                <w:b/>
                <w:bCs/>
                <w:color w:val="000000" w:themeColor="text1"/>
                <w:sz w:val="24"/>
                <w:szCs w:val="24"/>
                <w:highlight w:val="none"/>
                <w14:textFill>
                  <w14:solidFill>
                    <w14:schemeClr w14:val="tx1"/>
                  </w14:solidFill>
                </w14:textFill>
              </w:rPr>
            </w:pPr>
            <w:r>
              <w:rPr>
                <w:rFonts w:hint="eastAsia" w:asciiTheme="majorEastAsia" w:hAnsiTheme="majorEastAsia" w:eastAsiaTheme="majorEastAsia"/>
                <w:b/>
                <w:bCs/>
                <w:color w:val="000000" w:themeColor="text1"/>
                <w:sz w:val="24"/>
                <w:szCs w:val="24"/>
                <w:highlight w:val="none"/>
                <w14:textFill>
                  <w14:solidFill>
                    <w14:schemeClr w14:val="tx1"/>
                  </w14:solidFill>
                </w14:textFill>
              </w:rPr>
              <w:t xml:space="preserve">品牌</w:t>
            </w:r>
            <w:r/>
          </w:p>
        </w:tc>
        <w:tc>
          <w:tcPr>
            <w:tcW w:w="1275" w:type="dxa"/>
            <w:vAlign w:val="center"/>
            <w:textDirection w:val="lrTb"/>
            <w:noWrap w:val="false"/>
          </w:tcPr>
          <w:p>
            <w:pPr>
              <w:jc w:val="center"/>
              <w:rPr>
                <w:rFonts w:asciiTheme="majorEastAsia" w:hAnsiTheme="majorEastAsia" w:eastAsiaTheme="majorEastAsia"/>
                <w:b/>
                <w:bCs/>
                <w:color w:val="000000" w:themeColor="text1"/>
                <w:sz w:val="24"/>
                <w:szCs w:val="24"/>
                <w:highlight w:val="none"/>
                <w14:textFill>
                  <w14:solidFill>
                    <w14:schemeClr w14:val="tx1"/>
                  </w14:solidFill>
                </w14:textFill>
              </w:rPr>
            </w:pPr>
            <w:r>
              <w:rPr>
                <w:rFonts w:hint="eastAsia" w:asciiTheme="majorEastAsia" w:hAnsiTheme="majorEastAsia" w:eastAsiaTheme="majorEastAsia"/>
                <w:b/>
                <w:bCs/>
                <w:color w:val="000000" w:themeColor="text1"/>
                <w:sz w:val="24"/>
                <w:szCs w:val="24"/>
                <w:highlight w:val="none"/>
                <w14:textFill>
                  <w14:solidFill>
                    <w14:schemeClr w14:val="tx1"/>
                  </w14:solidFill>
                </w14:textFill>
              </w:rPr>
              <w:t xml:space="preserve">规格型号</w:t>
            </w:r>
            <w:r/>
          </w:p>
        </w:tc>
        <w:tc>
          <w:tcPr>
            <w:tcW w:w="1038" w:type="dxa"/>
            <w:vAlign w:val="center"/>
            <w:textDirection w:val="lrTb"/>
            <w:noWrap w:val="false"/>
          </w:tcPr>
          <w:p>
            <w:pPr>
              <w:jc w:val="center"/>
              <w:rPr>
                <w:rFonts w:asciiTheme="majorEastAsia" w:hAnsiTheme="majorEastAsia" w:eastAsiaTheme="majorEastAsia"/>
                <w:b/>
                <w:bCs/>
                <w:color w:val="000000" w:themeColor="text1"/>
                <w:sz w:val="24"/>
                <w:szCs w:val="24"/>
                <w:highlight w:val="none"/>
                <w14:textFill>
                  <w14:solidFill>
                    <w14:schemeClr w14:val="tx1"/>
                  </w14:solidFill>
                </w14:textFill>
              </w:rPr>
            </w:pPr>
            <w:r>
              <w:rPr>
                <w:rFonts w:hint="eastAsia" w:asciiTheme="majorEastAsia" w:hAnsiTheme="majorEastAsia" w:eastAsiaTheme="majorEastAsia"/>
                <w:b/>
                <w:bCs/>
                <w:color w:val="000000" w:themeColor="text1"/>
                <w:sz w:val="24"/>
                <w:szCs w:val="24"/>
                <w:highlight w:val="none"/>
                <w14:textFill>
                  <w14:solidFill>
                    <w14:schemeClr w14:val="tx1"/>
                  </w14:solidFill>
                </w14:textFill>
              </w:rPr>
              <w:t xml:space="preserve">原产地</w:t>
            </w:r>
            <w:r/>
          </w:p>
        </w:tc>
        <w:tc>
          <w:tcPr>
            <w:tcW w:w="1275" w:type="dxa"/>
            <w:vAlign w:val="center"/>
            <w:textDirection w:val="lrTb"/>
            <w:noWrap w:val="false"/>
          </w:tcPr>
          <w:p>
            <w:pPr>
              <w:jc w:val="center"/>
              <w:rPr>
                <w:rFonts w:asciiTheme="majorEastAsia" w:hAnsiTheme="majorEastAsia" w:eastAsiaTheme="majorEastAsia"/>
                <w:b/>
                <w:bCs/>
                <w:color w:val="000000" w:themeColor="text1"/>
                <w:sz w:val="24"/>
                <w:szCs w:val="24"/>
                <w:highlight w:val="none"/>
                <w14:textFill>
                  <w14:solidFill>
                    <w14:schemeClr w14:val="tx1"/>
                  </w14:solidFill>
                </w14:textFill>
              </w:rPr>
            </w:pPr>
            <w:r>
              <w:rPr>
                <w:rFonts w:hint="eastAsia" w:asciiTheme="majorEastAsia" w:hAnsiTheme="majorEastAsia" w:eastAsiaTheme="majorEastAsia"/>
                <w:b/>
                <w:bCs/>
                <w:color w:val="000000" w:themeColor="text1"/>
                <w:sz w:val="24"/>
                <w:szCs w:val="24"/>
                <w:highlight w:val="none"/>
                <w14:textFill>
                  <w14:solidFill>
                    <w14:schemeClr w14:val="tx1"/>
                  </w14:solidFill>
                </w14:textFill>
              </w:rPr>
              <w:t xml:space="preserve">数量</w:t>
            </w:r>
            <w:r/>
          </w:p>
        </w:tc>
        <w:tc>
          <w:tcPr>
            <w:tcW w:w="1062" w:type="dxa"/>
            <w:vAlign w:val="center"/>
            <w:textDirection w:val="lrTb"/>
            <w:noWrap w:val="false"/>
          </w:tcPr>
          <w:p>
            <w:pPr>
              <w:jc w:val="center"/>
              <w:rPr>
                <w:rFonts w:asciiTheme="majorEastAsia" w:hAnsiTheme="majorEastAsia" w:eastAsiaTheme="majorEastAsia"/>
                <w:b/>
                <w:bCs/>
                <w:color w:val="000000" w:themeColor="text1"/>
                <w:sz w:val="24"/>
                <w:szCs w:val="24"/>
                <w:highlight w:val="none"/>
                <w14:textFill>
                  <w14:solidFill>
                    <w14:schemeClr w14:val="tx1"/>
                  </w14:solidFill>
                </w14:textFill>
              </w:rPr>
            </w:pPr>
            <w:r>
              <w:rPr>
                <w:rFonts w:hint="eastAsia" w:asciiTheme="majorEastAsia" w:hAnsiTheme="majorEastAsia" w:eastAsiaTheme="majorEastAsia"/>
                <w:b/>
                <w:bCs/>
                <w:color w:val="000000" w:themeColor="text1"/>
                <w:sz w:val="24"/>
                <w:szCs w:val="24"/>
                <w:highlight w:val="none"/>
                <w14:textFill>
                  <w14:solidFill>
                    <w14:schemeClr w14:val="tx1"/>
                  </w14:solidFill>
                </w14:textFill>
              </w:rPr>
              <w:t xml:space="preserve">单位</w:t>
            </w:r>
            <w:r/>
          </w:p>
        </w:tc>
      </w:tr>
      <w:tr>
        <w:trPr>
          <w:trHeight w:val="584"/>
        </w:trPr>
        <w:tc>
          <w:tcPr>
            <w:tcW w:w="1462" w:type="dxa"/>
            <w:vAlign w:val="center"/>
            <w:textDirection w:val="lrTb"/>
            <w:noWrap w:val="false"/>
          </w:tcPr>
          <w:p>
            <w:pPr>
              <w:jc w:val="center"/>
              <w:rPr>
                <w:rFonts w:asciiTheme="majorEastAsia" w:hAnsiTheme="majorEastAsia" w:eastAsiaTheme="majorEastAsia"/>
                <w:color w:val="000000" w:themeColor="text1"/>
                <w:sz w:val="24"/>
                <w:szCs w:val="24"/>
                <w:highlight w:val="none"/>
                <w14:textFill>
                  <w14:solidFill>
                    <w14:schemeClr w14:val="tx1"/>
                  </w14:solidFill>
                </w14:textFill>
              </w:rPr>
            </w:pPr>
            <w:r>
              <w:rPr>
                <w:rFonts w:asciiTheme="majorEastAsia" w:hAnsiTheme="majorEastAsia" w:eastAsiaTheme="majorEastAsia"/>
                <w:color w:val="000000" w:themeColor="text1"/>
                <w:sz w:val="24"/>
                <w:szCs w:val="24"/>
                <w:highlight w:val="none"/>
                <w14:textFill>
                  <w14:solidFill>
                    <w14:schemeClr w14:val="tx1"/>
                  </w14:solidFill>
                </w14:textFill>
              </w:rPr>
            </w:r>
            <w:r/>
          </w:p>
        </w:tc>
        <w:tc>
          <w:tcPr>
            <w:tcW w:w="1100" w:type="dxa"/>
            <w:vAlign w:val="center"/>
            <w:textDirection w:val="lrTb"/>
            <w:noWrap w:val="false"/>
          </w:tcPr>
          <w:p>
            <w:pPr>
              <w:jc w:val="center"/>
              <w:spacing w:line="440" w:lineRule="exact"/>
              <w:tabs>
                <w:tab w:val="left" w:pos="210" w:leader="none"/>
                <w:tab w:val="left" w:pos="840" w:leader="none"/>
                <w:tab w:val="left" w:pos="1155" w:leader="none"/>
              </w:tabs>
              <w:rPr>
                <w:rFonts w:asciiTheme="majorEastAsia" w:hAnsiTheme="majorEastAsia" w:eastAsiaTheme="majorEastAsia"/>
                <w:color w:val="000000" w:themeColor="text1"/>
                <w:sz w:val="24"/>
                <w:szCs w:val="24"/>
                <w:highlight w:val="none"/>
                <w14:textFill>
                  <w14:solidFill>
                    <w14:schemeClr w14:val="tx1"/>
                  </w14:solidFill>
                </w14:textFill>
              </w:rPr>
            </w:pPr>
            <w:r>
              <w:rPr>
                <w:rFonts w:asciiTheme="majorEastAsia" w:hAnsiTheme="majorEastAsia" w:eastAsiaTheme="majorEastAsia"/>
                <w:color w:val="000000" w:themeColor="text1"/>
                <w:sz w:val="24"/>
                <w:szCs w:val="24"/>
                <w:highlight w:val="none"/>
                <w14:textFill>
                  <w14:solidFill>
                    <w14:schemeClr w14:val="tx1"/>
                  </w14:solidFill>
                </w14:textFill>
              </w:rPr>
            </w:r>
            <w:r/>
          </w:p>
        </w:tc>
        <w:tc>
          <w:tcPr>
            <w:tcW w:w="1275" w:type="dxa"/>
            <w:vAlign w:val="center"/>
            <w:textDirection w:val="lrTb"/>
            <w:noWrap w:val="false"/>
          </w:tcPr>
          <w:p>
            <w:pPr>
              <w:jc w:val="center"/>
              <w:rPr>
                <w:rFonts w:asciiTheme="majorEastAsia" w:hAnsiTheme="majorEastAsia" w:eastAsiaTheme="majorEastAsia"/>
                <w:color w:val="000000" w:themeColor="text1"/>
                <w:sz w:val="24"/>
                <w:szCs w:val="24"/>
                <w:highlight w:val="none"/>
                <w14:textFill>
                  <w14:solidFill>
                    <w14:schemeClr w14:val="tx1"/>
                  </w14:solidFill>
                </w14:textFill>
              </w:rPr>
            </w:pPr>
            <w:r>
              <w:rPr>
                <w:rFonts w:asciiTheme="majorEastAsia" w:hAnsiTheme="majorEastAsia" w:eastAsiaTheme="majorEastAsia"/>
                <w:color w:val="000000" w:themeColor="text1"/>
                <w:sz w:val="24"/>
                <w:szCs w:val="24"/>
                <w:highlight w:val="none"/>
                <w14:textFill>
                  <w14:solidFill>
                    <w14:schemeClr w14:val="tx1"/>
                  </w14:solidFill>
                </w14:textFill>
              </w:rPr>
            </w:r>
            <w:r/>
          </w:p>
        </w:tc>
        <w:tc>
          <w:tcPr>
            <w:tcW w:w="1038" w:type="dxa"/>
            <w:vAlign w:val="center"/>
            <w:textDirection w:val="lrTb"/>
            <w:noWrap w:val="false"/>
          </w:tcPr>
          <w:p>
            <w:pPr>
              <w:jc w:val="center"/>
              <w:rPr>
                <w:rFonts w:asciiTheme="majorEastAsia" w:hAnsiTheme="majorEastAsia" w:eastAsiaTheme="majorEastAsia"/>
                <w:color w:val="000000" w:themeColor="text1"/>
                <w:sz w:val="24"/>
                <w:szCs w:val="24"/>
                <w:highlight w:val="none"/>
                <w14:textFill>
                  <w14:solidFill>
                    <w14:schemeClr w14:val="tx1"/>
                  </w14:solidFill>
                </w14:textFill>
              </w:rPr>
            </w:pPr>
            <w:r>
              <w:rPr>
                <w:rFonts w:asciiTheme="majorEastAsia" w:hAnsiTheme="majorEastAsia" w:eastAsiaTheme="majorEastAsia"/>
                <w:color w:val="000000" w:themeColor="text1"/>
                <w:sz w:val="24"/>
                <w:szCs w:val="24"/>
                <w:highlight w:val="none"/>
                <w14:textFill>
                  <w14:solidFill>
                    <w14:schemeClr w14:val="tx1"/>
                  </w14:solidFill>
                </w14:textFill>
              </w:rPr>
            </w:r>
            <w:r/>
          </w:p>
        </w:tc>
        <w:tc>
          <w:tcPr>
            <w:tcW w:w="1275" w:type="dxa"/>
            <w:vAlign w:val="center"/>
            <w:textDirection w:val="lrTb"/>
            <w:noWrap w:val="false"/>
          </w:tcPr>
          <w:p>
            <w:pPr>
              <w:jc w:val="center"/>
              <w:rPr>
                <w:rFonts w:asciiTheme="majorEastAsia" w:hAnsiTheme="majorEastAsia" w:eastAsiaTheme="majorEastAsia"/>
                <w:color w:val="000000" w:themeColor="text1"/>
                <w:sz w:val="24"/>
                <w:szCs w:val="24"/>
                <w:highlight w:val="none"/>
                <w14:textFill>
                  <w14:solidFill>
                    <w14:schemeClr w14:val="tx1"/>
                  </w14:solidFill>
                </w14:textFill>
              </w:rPr>
            </w:pPr>
            <w:r>
              <w:rPr>
                <w:rFonts w:asciiTheme="majorEastAsia" w:hAnsiTheme="majorEastAsia" w:eastAsiaTheme="majorEastAsia"/>
                <w:color w:val="000000" w:themeColor="text1"/>
                <w:sz w:val="24"/>
                <w:szCs w:val="24"/>
                <w:highlight w:val="none"/>
                <w14:textFill>
                  <w14:solidFill>
                    <w14:schemeClr w14:val="tx1"/>
                  </w14:solidFill>
                </w14:textFill>
              </w:rPr>
            </w:r>
            <w:r/>
          </w:p>
        </w:tc>
        <w:tc>
          <w:tcPr>
            <w:tcW w:w="1062" w:type="dxa"/>
            <w:vAlign w:val="center"/>
            <w:textDirection w:val="lrTb"/>
            <w:noWrap w:val="false"/>
          </w:tcPr>
          <w:p>
            <w:pPr>
              <w:jc w:val="center"/>
              <w:rPr>
                <w:rFonts w:asciiTheme="majorEastAsia" w:hAnsiTheme="majorEastAsia" w:eastAsiaTheme="majorEastAsia"/>
                <w:color w:val="000000" w:themeColor="text1"/>
                <w:sz w:val="24"/>
                <w:szCs w:val="24"/>
                <w:highlight w:val="none"/>
                <w14:textFill>
                  <w14:solidFill>
                    <w14:schemeClr w14:val="tx1"/>
                  </w14:solidFill>
                </w14:textFill>
              </w:rPr>
            </w:pPr>
            <w:r>
              <w:rPr>
                <w:rFonts w:asciiTheme="majorEastAsia" w:hAnsiTheme="majorEastAsia" w:eastAsiaTheme="majorEastAsia"/>
                <w:color w:val="000000" w:themeColor="text1"/>
                <w:sz w:val="24"/>
                <w:szCs w:val="24"/>
                <w:highlight w:val="none"/>
                <w14:textFill>
                  <w14:solidFill>
                    <w14:schemeClr w14:val="tx1"/>
                  </w14:solidFill>
                </w14:textFill>
              </w:rPr>
            </w:r>
            <w:r/>
          </w:p>
        </w:tc>
      </w:tr>
      <w:tr>
        <w:trPr>
          <w:trHeight w:val="584"/>
        </w:trPr>
        <w:tc>
          <w:tcPr>
            <w:gridSpan w:val="6"/>
            <w:tcW w:w="7212" w:type="dxa"/>
            <w:vAlign w:val="center"/>
            <w:textDirection w:val="lrTb"/>
            <w:noWrap w:val="false"/>
          </w:tcPr>
          <w:p>
            <w:pPr>
              <w:jc w:val="center"/>
              <w:rPr>
                <w:rFonts w:hint="default" w:asciiTheme="majorEastAsia" w:hAnsiTheme="majorEastAsia" w:eastAsiaTheme="majorEastAsia"/>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u w:val="none"/>
                <w:lang w:val="en-US" w:eastAsia="zh-CN"/>
                <w14:textFill>
                  <w14:solidFill>
                    <w14:schemeClr w14:val="tx1"/>
                  </w14:solidFill>
                </w14:textFill>
              </w:rPr>
              <w:t xml:space="preserve">合同签订后 </w:t>
            </w:r>
            <w:r>
              <w:rPr>
                <w:rFonts w:hint="eastAsia" w:ascii="宋体" w:hAnsi="宋体" w:cs="Courier New"/>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Courier New"/>
                <w:color w:val="000000" w:themeColor="text1"/>
                <w:sz w:val="24"/>
                <w:szCs w:val="24"/>
                <w:highlight w:val="none"/>
                <w:u w:val="none"/>
                <w:lang w:val="en-US" w:eastAsia="zh-CN"/>
                <w14:textFill>
                  <w14:solidFill>
                    <w14:schemeClr w14:val="tx1"/>
                  </w14:solidFill>
                </w14:textFill>
              </w:rPr>
              <w:t xml:space="preserve">天内送货</w:t>
            </w:r>
            <w:r/>
          </w:p>
        </w:tc>
      </w:tr>
    </w:tbl>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1.2</w:t>
      </w:r>
      <w:r>
        <w:rPr>
          <w:rFonts w:hint="eastAsia" w:ascii="宋体" w:hAnsi="宋体" w:cs="Courier New"/>
          <w:color w:val="000000" w:themeColor="text1"/>
          <w:sz w:val="24"/>
          <w:szCs w:val="24"/>
          <w:highlight w:val="none"/>
          <w14:textFill>
            <w14:solidFill>
              <w14:schemeClr w14:val="tx1"/>
            </w14:solidFill>
          </w14:textFill>
        </w:rPr>
        <w:t xml:space="preserve"> 标的质量：</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1.3 标的数量（规模）：</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1.4 履行时间（期限）：</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1.5 履行地点：</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6 履行方式：</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1.7 包装方式：</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二、合同金额</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2.1</w:t>
      </w:r>
      <w:r>
        <w:rPr>
          <w:rFonts w:hAnsi="宋体"/>
          <w:color w:val="000000" w:themeColor="text1"/>
          <w:sz w:val="24"/>
          <w:szCs w:val="24"/>
          <w:highlight w:val="none"/>
          <w14:textFill>
            <w14:solidFill>
              <w14:schemeClr w14:val="tx1"/>
            </w14:solidFill>
          </w14:textFill>
        </w:rPr>
        <w:t xml:space="preserve">本合同金额为（大写）</w:t>
      </w:r>
      <w:r>
        <w:rPr>
          <w:rFonts w:hint="eastAsia" w:hAnsi="宋体"/>
          <w:color w:val="000000" w:themeColor="text1"/>
          <w:sz w:val="24"/>
          <w:szCs w:val="24"/>
          <w:highlight w:val="none"/>
          <w:lang w:val="en-US" w:eastAsia="zh-CN"/>
          <w14:textFill>
            <w14:solidFill>
              <w14:schemeClr w14:val="tx1"/>
            </w14:solidFill>
          </w14:textFill>
        </w:rPr>
        <w:t xml:space="preserve">（含税）</w:t>
      </w:r>
      <w:r>
        <w:rPr>
          <w:rFonts w:hAnsi="宋体"/>
          <w:color w:val="000000" w:themeColor="text1"/>
          <w:sz w:val="24"/>
          <w:szCs w:val="24"/>
          <w:highlight w:val="none"/>
          <w14:textFill>
            <w14:solidFill>
              <w14:schemeClr w14:val="tx1"/>
            </w14:solidFill>
          </w14:textFill>
        </w:rPr>
        <w:t xml:space="preserve">： __________</w:t>
      </w:r>
      <w:r>
        <w:rPr>
          <w:rFonts w:hint="eastAsia" w:hAnsi="宋体"/>
          <w:color w:val="000000" w:themeColor="text1"/>
          <w:sz w:val="24"/>
          <w:szCs w:val="24"/>
          <w:highlight w:val="none"/>
          <w14:textFill>
            <w14:solidFill>
              <w14:schemeClr w14:val="tx1"/>
            </w14:solidFill>
          </w14:textFill>
        </w:rPr>
        <w:t xml:space="preserve">圆</w:t>
      </w:r>
      <w:r>
        <w:rPr>
          <w:rFonts w:hAnsi="宋体"/>
          <w:color w:val="000000" w:themeColor="text1"/>
          <w:sz w:val="24"/>
          <w:szCs w:val="24"/>
          <w:highlight w:val="none"/>
          <w14:textFill>
            <w14:solidFill>
              <w14:schemeClr w14:val="tx1"/>
            </w14:solidFill>
          </w14:textFill>
        </w:rPr>
        <w:t xml:space="preserve">（ ______元）人民</w:t>
      </w:r>
      <w:r>
        <w:rPr>
          <w:rFonts w:hint="eastAsia" w:hAnsi="宋体"/>
          <w:color w:val="000000" w:themeColor="text1"/>
          <w:sz w:val="24"/>
          <w:szCs w:val="24"/>
          <w:highlight w:val="none"/>
          <w:lang w:val="en-US" w:eastAsia="zh-CN"/>
          <w14:textFill>
            <w14:solidFill>
              <w14:schemeClr w14:val="tx1"/>
            </w14:solidFill>
          </w14:textFill>
        </w:rPr>
        <w:t xml:space="preserve">币</w:t>
      </w:r>
      <w:r>
        <w:rPr>
          <w:rFonts w:hAnsi="宋体"/>
          <w:color w:val="000000" w:themeColor="text1"/>
          <w:sz w:val="24"/>
          <w:szCs w:val="24"/>
          <w:highlight w:val="none"/>
          <w14:textFill>
            <w14:solidFill>
              <w14:schemeClr w14:val="tx1"/>
            </w14:solidFill>
          </w14:textFill>
        </w:rPr>
        <w:t xml:space="preserve">。</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三、技术资料</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3.1乙方应按招标文件规定的时间</w:t>
      </w:r>
      <w:r>
        <w:rPr>
          <w:rFonts w:hint="eastAsia" w:hAnsi="宋体"/>
          <w:color w:val="000000" w:themeColor="text1"/>
          <w:sz w:val="24"/>
          <w:szCs w:val="24"/>
          <w:highlight w:val="none"/>
          <w:lang w:val="en-US" w:eastAsia="zh-CN"/>
          <w14:textFill>
            <w14:solidFill>
              <w14:schemeClr w14:val="tx1"/>
            </w14:solidFill>
          </w14:textFill>
        </w:rPr>
        <w:t xml:space="preserve">内</w:t>
      </w:r>
      <w:r>
        <w:rPr>
          <w:rFonts w:ascii="宋体" w:hAnsi="宋体" w:cs="Courier New"/>
          <w:color w:val="000000" w:themeColor="text1"/>
          <w:sz w:val="24"/>
          <w:szCs w:val="24"/>
          <w:highlight w:val="none"/>
          <w14:textFill>
            <w14:solidFill>
              <w14:schemeClr w14:val="tx1"/>
            </w14:solidFill>
          </w14:textFill>
        </w:rPr>
        <w:t xml:space="preserve">向甲方提供使用货物</w:t>
      </w:r>
      <w:r>
        <w:rPr>
          <w:rFonts w:hint="eastAsia" w:ascii="宋体" w:hAnsi="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cs="Courier New"/>
          <w:color w:val="000000" w:themeColor="text1"/>
          <w:sz w:val="24"/>
          <w:szCs w:val="24"/>
          <w:highlight w:val="none"/>
          <w14:textFill>
            <w14:solidFill>
              <w14:schemeClr w14:val="tx1"/>
            </w14:solidFill>
          </w14:textFill>
        </w:rPr>
        <w:t xml:space="preserve">包含与货物相关的服务</w:t>
      </w:r>
      <w:r>
        <w:rPr>
          <w:rFonts w:hint="eastAsia" w:ascii="宋体" w:hAnsi="宋体" w:cs="Courier New"/>
          <w:color w:val="000000" w:themeColor="text1"/>
          <w:sz w:val="24"/>
          <w:szCs w:val="24"/>
          <w:highlight w:val="none"/>
          <w:lang w:eastAsia="zh-CN"/>
          <w14:textFill>
            <w14:solidFill>
              <w14:schemeClr w14:val="tx1"/>
            </w14:solidFill>
          </w14:textFill>
        </w:rPr>
        <w:t xml:space="preserve">）</w:t>
      </w:r>
      <w:r>
        <w:rPr>
          <w:rFonts w:ascii="宋体" w:hAnsi="宋体" w:cs="Courier New"/>
          <w:color w:val="000000" w:themeColor="text1"/>
          <w:sz w:val="24"/>
          <w:szCs w:val="24"/>
          <w:highlight w:val="none"/>
          <w14:textFill>
            <w14:solidFill>
              <w14:schemeClr w14:val="tx1"/>
            </w14:solidFill>
          </w14:textFill>
        </w:rPr>
        <w:t xml:space="preserve">的有关技术资料。</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四、知识产权</w:t>
      </w:r>
      <w:r/>
    </w:p>
    <w:p>
      <w:pPr>
        <w:ind w:firstLine="480"/>
        <w:spacing w:line="400" w:lineRule="exact"/>
        <w:rPr>
          <w:rFonts w:hint="eastAsia" w:ascii="宋体" w:hAnsi="宋体"/>
          <w:color w:val="000000" w:themeColor="text1"/>
          <w:sz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4.1乙</w:t>
      </w:r>
      <w:r>
        <w:rPr>
          <w:rFonts w:hint="eastAsia" w:ascii="宋体" w:hAnsi="宋体"/>
          <w:color w:val="000000" w:themeColor="text1"/>
          <w:sz w:val="24"/>
          <w:highlight w:val="none"/>
          <w14:textFill>
            <w14:solidFill>
              <w14:schemeClr w14:val="tx1"/>
            </w14:solidFill>
          </w14:textFill>
        </w:rPr>
        <w:t xml:space="preserve">方应保证甲方在使用、接受本合同货物</w:t>
      </w:r>
      <w:r>
        <w:rPr>
          <w:rFonts w:hint="eastAsia" w:hAnsi="宋体"/>
          <w:color w:val="000000" w:themeColor="text1"/>
          <w:sz w:val="24"/>
          <w:szCs w:val="24"/>
          <w:highlight w:val="none"/>
          <w14:textFill>
            <w14:solidFill>
              <w14:schemeClr w14:val="tx1"/>
            </w14:solidFill>
          </w14:textFill>
        </w:rPr>
        <w:t xml:space="preserve">（包含与货物相关的服务）</w:t>
      </w:r>
      <w:r>
        <w:rPr>
          <w:rFonts w:hint="eastAsia" w:ascii="宋体" w:hAnsi="宋体"/>
          <w:color w:val="000000" w:themeColor="text1"/>
          <w:sz w:val="24"/>
          <w:highlight w:val="none"/>
          <w14:textFill>
            <w14:solidFill>
              <w14:schemeClr w14:val="tx1"/>
            </w14:solidFill>
          </w14:textFill>
        </w:rPr>
        <w:t xml:space="preserve">或其任何一部分时不受第三方提出侵犯其专利权、版权、商标权和工业设计权等知识产权的起诉。一旦出现侵权，由乙方负全部责任。</w:t>
      </w:r>
      <w:r/>
    </w:p>
    <w:p>
      <w:pPr>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（注：采购项目如涉及采购标的的知识产权归属、处理的，如订购、设计、定制开发的信息化建设项目等，应当约定知识产权的归属和处理方式）</w:t>
      </w:r>
      <w:r/>
    </w:p>
    <w:p>
      <w:pPr>
        <w:ind w:firstLine="482"/>
        <w:spacing w:line="400" w:lineRule="exact"/>
        <w:rPr>
          <w:rFonts w:ascii="宋体" w:hAnsi="宋体" w:cs="Courier New"/>
          <w:color w:val="000000" w:themeColor="text1"/>
          <w:sz w:val="24"/>
          <w:szCs w:val="24"/>
          <w:highlight w:val="none"/>
          <w:u w:val="singl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五、产权担保</w:t>
      </w:r>
      <w:r/>
    </w:p>
    <w:p>
      <w:pPr>
        <w:ind w:firstLine="480"/>
        <w:spacing w:line="400" w:lineRule="exact"/>
        <w:rPr>
          <w:rFonts w:ascii="宋体" w:hAnsi="宋体" w:cs="Courier New"/>
          <w:color w:val="000000" w:themeColor="text1"/>
          <w:sz w:val="24"/>
          <w:szCs w:val="24"/>
          <w:highlight w:val="none"/>
          <w:u w:val="singl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5.1 乙方保证所交付的货物</w:t>
      </w:r>
      <w:r>
        <w:rPr>
          <w:rFonts w:hint="eastAsia" w:ascii="宋体" w:hAnsi="宋体" w:cs="Courier New"/>
          <w:color w:val="000000" w:themeColor="text1"/>
          <w:sz w:val="24"/>
          <w:szCs w:val="24"/>
          <w:highlight w:val="none"/>
          <w14:textFill>
            <w14:solidFill>
              <w14:schemeClr w14:val="tx1"/>
            </w14:solidFill>
          </w14:textFill>
        </w:rPr>
        <w:t xml:space="preserve">（包含与货物相关的服务）</w:t>
      </w:r>
      <w:r>
        <w:rPr>
          <w:rFonts w:ascii="宋体" w:hAnsi="宋体" w:cs="Courier New"/>
          <w:color w:val="000000" w:themeColor="text1"/>
          <w:sz w:val="24"/>
          <w:szCs w:val="24"/>
          <w:highlight w:val="none"/>
          <w14:textFill>
            <w14:solidFill>
              <w14:schemeClr w14:val="tx1"/>
            </w14:solidFill>
          </w14:textFill>
        </w:rPr>
        <w:t xml:space="preserve">的所有权完全属于乙方且无任何抵押、查封等产权瑕疵。</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六、履约保证金</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6.1乙方交纳人民币___元作为本合同的履约保证金。</w:t>
      </w:r>
      <w:r>
        <w:rPr>
          <w:rFonts w:hint="eastAsia" w:ascii="宋体" w:hAnsi="宋体" w:cs="Courier New"/>
          <w:color w:val="000000" w:themeColor="text1"/>
          <w:sz w:val="24"/>
          <w:szCs w:val="24"/>
          <w:highlight w:val="none"/>
          <w14:textFill>
            <w14:solidFill>
              <w14:schemeClr w14:val="tx1"/>
            </w14:solidFill>
          </w14:textFill>
        </w:rPr>
        <w:t xml:space="preserve">（不得超过合同金额的10%）</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6.2合同履行结束后，甲方应及时退还交纳的履约保证金。</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6.2.1履约保证金退还方式：</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6.2.2履约保证金退还时间：</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6.2.3履约保证金退还条件：</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6.2.4履约保证金不予退还的情形：</w:t>
      </w:r>
      <w:r/>
    </w:p>
    <w:p>
      <w:pPr>
        <w:ind w:firstLine="482"/>
        <w:spacing w:line="400" w:lineRule="exact"/>
        <w:rPr>
          <w:rFonts w:ascii="宋体" w:hAnsi="宋体" w:eastAsia="仿宋_GB2312"/>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七、合同转包或分包</w:t>
      </w: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7.1乙方不得将合同标的转包给他人履行。</w:t>
      </w: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ascii="宋体" w:hAnsi="宋体" w:eastAsia="仿宋_GB2312"/>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7.3</w:t>
      </w:r>
      <w:r>
        <w:rPr>
          <w:rFonts w:hint="eastAsia" w:ascii="宋体" w:hAnsi="宋体"/>
          <w:color w:val="000000" w:themeColor="text1"/>
          <w:sz w:val="24"/>
          <w:szCs w:val="24"/>
          <w:highlight w:val="none"/>
          <w14:textFill>
            <w14:solidFill>
              <w14:schemeClr w14:val="tx1"/>
            </w14:solidFill>
          </w14:textFill>
        </w:rPr>
        <w:t xml:space="preserve">乙方如有转包或未经甲方同意的分包行为，甲方有权给予终止合同。</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hint="eastAsia" w:ascii="宋体" w:hAnsi="宋体" w:cs="Courier New"/>
          <w:b/>
          <w:color w:val="000000" w:themeColor="text1"/>
          <w:sz w:val="24"/>
          <w:szCs w:val="24"/>
          <w:highlight w:val="none"/>
          <w14:textFill>
            <w14:solidFill>
              <w14:schemeClr w14:val="tx1"/>
            </w14:solidFill>
          </w14:textFill>
        </w:rPr>
        <w:t xml:space="preserve">八</w:t>
      </w:r>
      <w:r>
        <w:rPr>
          <w:rFonts w:ascii="宋体" w:hAnsi="宋体" w:cs="Courier New"/>
          <w:b/>
          <w:color w:val="000000" w:themeColor="text1"/>
          <w:sz w:val="24"/>
          <w:szCs w:val="24"/>
          <w:highlight w:val="none"/>
          <w14:textFill>
            <w14:solidFill>
              <w14:schemeClr w14:val="tx1"/>
            </w14:solidFill>
          </w14:textFill>
        </w:rPr>
        <w:t xml:space="preserve">、</w:t>
      </w:r>
      <w:r>
        <w:rPr>
          <w:rFonts w:hint="eastAsia" w:ascii="宋体" w:hAnsi="宋体" w:cs="Courier New"/>
          <w:b/>
          <w:color w:val="000000" w:themeColor="text1"/>
          <w:sz w:val="24"/>
          <w:szCs w:val="24"/>
          <w:highlight w:val="none"/>
          <w14:textFill>
            <w14:solidFill>
              <w14:schemeClr w14:val="tx1"/>
            </w14:solidFill>
          </w14:textFill>
        </w:rPr>
        <w:t xml:space="preserve">合同款项</w:t>
      </w:r>
      <w:r>
        <w:rPr>
          <w:rFonts w:ascii="宋体" w:hAnsi="宋体" w:cs="Courier New"/>
          <w:b/>
          <w:color w:val="000000" w:themeColor="text1"/>
          <w:sz w:val="24"/>
          <w:szCs w:val="24"/>
          <w:highlight w:val="none"/>
          <w14:textFill>
            <w14:solidFill>
              <w14:schemeClr w14:val="tx1"/>
            </w14:solidFill>
          </w14:textFill>
        </w:rPr>
        <w:t xml:space="preserve">支付</w:t>
      </w:r>
      <w:r/>
    </w:p>
    <w:p>
      <w:pPr>
        <w:ind w:firstLine="480"/>
        <w:spacing w:line="400" w:lineRule="exact"/>
        <w:rPr>
          <w:rFonts w:hint="eastAsia" w:ascii="宋体" w:hAnsi="宋体" w:cs="Courier New"/>
          <w:bCs/>
          <w:color w:val="000000" w:themeColor="text1"/>
          <w:sz w:val="24"/>
          <w:szCs w:val="24"/>
          <w:highlight w:val="none"/>
          <w14:textFill>
            <w14:solidFill>
              <w14:schemeClr w14:val="tx1"/>
            </w14:solidFill>
          </w14:textFill>
        </w:rPr>
      </w:pPr>
      <w:r>
        <w:rPr>
          <w:rFonts w:hint="eastAsia" w:ascii="宋体" w:hAnsi="宋体" w:cs="Courier New"/>
          <w:bCs/>
          <w:color w:val="000000" w:themeColor="text1"/>
          <w:sz w:val="24"/>
          <w:szCs w:val="24"/>
          <w:highlight w:val="none"/>
          <w14:textFill>
            <w14:solidFill>
              <w14:schemeClr w14:val="tx1"/>
            </w14:solidFill>
          </w14:textFill>
        </w:rPr>
        <w:t xml:space="preserve">8</w:t>
      </w:r>
      <w:r>
        <w:rPr>
          <w:rFonts w:ascii="宋体" w:hAnsi="宋体" w:cs="Courier New"/>
          <w:bCs/>
          <w:color w:val="000000" w:themeColor="text1"/>
          <w:sz w:val="24"/>
          <w:szCs w:val="24"/>
          <w:highlight w:val="none"/>
          <w14:textFill>
            <w14:solidFill>
              <w14:schemeClr w14:val="tx1"/>
            </w14:solidFill>
          </w14:textFill>
        </w:rPr>
        <w:t xml:space="preserve">.1</w:t>
      </w:r>
      <w:r>
        <w:rPr>
          <w:rFonts w:hint="eastAsia" w:ascii="宋体" w:hAnsi="宋体" w:cs="Courier New"/>
          <w:bCs/>
          <w:color w:val="000000" w:themeColor="text1"/>
          <w:sz w:val="24"/>
          <w:szCs w:val="24"/>
          <w:highlight w:val="none"/>
          <w14:textFill>
            <w14:solidFill>
              <w14:schemeClr w14:val="tx1"/>
            </w14:solidFill>
          </w14:textFill>
        </w:rPr>
        <w:t xml:space="preserve">合同款项的支付方式及进度安排</w:t>
      </w:r>
      <w:r/>
    </w:p>
    <w:p>
      <w:pPr>
        <w:ind w:firstLine="480"/>
        <w:spacing w:line="400" w:lineRule="exact"/>
        <w:rPr>
          <w:rFonts w:hint="eastAsia" w:ascii="宋体" w:hAnsi="宋体" w:eastAsia="宋体" w:cs="Courier New"/>
          <w:bCs/>
          <w:color w:val="000000" w:themeColor="text1"/>
          <w:sz w:val="24"/>
          <w:szCs w:val="24"/>
          <w:highlight w:val="none"/>
          <w14:textFill>
            <w14:solidFill>
              <w14:schemeClr w14:val="tx1"/>
            </w14:solidFill>
          </w14:textFill>
        </w:rPr>
      </w:pPr>
      <w:r>
        <w:rPr>
          <w:rFonts w:hint="eastAsia" w:ascii="宋体" w:hAnsi="宋体" w:cs="Courier New"/>
          <w:bCs/>
          <w:color w:val="000000" w:themeColor="text1"/>
          <w:sz w:val="24"/>
          <w:szCs w:val="24"/>
          <w:highlight w:val="none"/>
          <w14:textFill>
            <w14:solidFill>
              <w14:schemeClr w14:val="tx1"/>
            </w14:solidFill>
          </w14:textFill>
        </w:rPr>
        <w:t xml:space="preserve">8</w:t>
      </w:r>
      <w:r>
        <w:rPr>
          <w:rFonts w:ascii="宋体" w:hAnsi="宋体" w:cs="Courier New"/>
          <w:bCs/>
          <w:color w:val="000000" w:themeColor="text1"/>
          <w:sz w:val="24"/>
          <w:szCs w:val="24"/>
          <w:highlight w:val="none"/>
          <w14:textFill>
            <w14:solidFill>
              <w14:schemeClr w14:val="tx1"/>
            </w14:solidFill>
          </w14:textFill>
        </w:rPr>
        <w:t xml:space="preserve">.1</w:t>
      </w:r>
      <w:r>
        <w:rPr>
          <w:rFonts w:hint="eastAsia" w:ascii="宋体" w:hAnsi="宋体" w:cs="Courier New"/>
          <w:bCs/>
          <w:color w:val="000000" w:themeColor="text1"/>
          <w:sz w:val="24"/>
          <w:szCs w:val="24"/>
          <w:highlight w:val="none"/>
          <w:lang w:val="en-US" w:eastAsia="zh-CN"/>
          <w14:textFill>
            <w14:solidFill>
              <w14:schemeClr w14:val="tx1"/>
            </w14:solidFill>
          </w14:textFill>
        </w:rPr>
        <w:t xml:space="preserve">.1</w:t>
      </w:r>
      <w:r>
        <w:rPr>
          <w:rFonts w:hint="eastAsia" w:ascii="宋体" w:hAnsi="宋体" w:cs="Courier New"/>
          <w:bCs/>
          <w:color w:val="000000" w:themeColor="text1"/>
          <w:sz w:val="24"/>
          <w:szCs w:val="24"/>
          <w:highlight w:val="none"/>
          <w14:textFill>
            <w14:solidFill>
              <w14:schemeClr w14:val="tx1"/>
            </w14:solidFill>
          </w14:textFill>
        </w:rPr>
        <w:t xml:space="preserve">预付款支付时间：合同</w:t>
      </w:r>
      <w:r>
        <w:rPr>
          <w:rFonts w:hint="eastAsia" w:ascii="宋体" w:hAnsi="宋体" w:cs="Courier New"/>
          <w:bCs/>
          <w:color w:val="000000" w:themeColor="text1"/>
          <w:sz w:val="24"/>
          <w:szCs w:val="24"/>
          <w:highlight w:val="none"/>
          <w:lang w:val="en-US" w:eastAsia="zh-CN"/>
          <w14:textFill>
            <w14:solidFill>
              <w14:schemeClr w14:val="tx1"/>
            </w14:solidFill>
          </w14:textFill>
        </w:rPr>
        <w:t xml:space="preserve">生效后</w:t>
      </w:r>
      <w:r>
        <w:rPr>
          <w:rFonts w:hint="eastAsia" w:ascii="宋体" w:hAnsi="宋体" w:cs="Courier New"/>
          <w:bCs/>
          <w:color w:val="000000" w:themeColor="text1"/>
          <w:sz w:val="24"/>
          <w:szCs w:val="24"/>
          <w:highlight w:val="none"/>
          <w14:textFill>
            <w14:solidFill>
              <w14:schemeClr w14:val="tx1"/>
            </w14:solidFill>
          </w14:textFill>
        </w:rPr>
        <w:t xml:space="preserve">，预付款支付比例：合同金额的</w:t>
      </w:r>
      <w:r>
        <w:rPr>
          <w:rFonts w:hint="eastAsia" w:ascii="宋体" w:hAnsi="宋体" w:cs="Courier New"/>
          <w:bCs/>
          <w:color w:val="000000" w:themeColor="text1"/>
          <w:sz w:val="24"/>
          <w:szCs w:val="24"/>
          <w:highlight w:val="none"/>
          <w:u w:val="single"/>
          <w14:textFill>
            <w14:solidFill>
              <w14:schemeClr w14:val="tx1"/>
            </w14:solidFill>
          </w14:textFill>
        </w:rPr>
        <w:t xml:space="preserve">  </w:t>
      </w:r>
      <w:r>
        <w:rPr>
          <w:rFonts w:hint="eastAsia" w:ascii="宋体" w:hAnsi="宋体" w:cs="Courier New"/>
          <w:bCs/>
          <w:color w:val="000000" w:themeColor="text1"/>
          <w:sz w:val="24"/>
          <w:szCs w:val="24"/>
          <w:highlight w:val="none"/>
          <w14:textFill>
            <w14:solidFill>
              <w14:schemeClr w14:val="tx1"/>
            </w14:solidFill>
          </w14:textFill>
        </w:rPr>
        <w:t xml:space="preserve">%</w:t>
      </w:r>
      <w:r>
        <w:rPr>
          <w:rFonts w:hint="eastAsia" w:ascii="宋体" w:hAnsi="宋体" w:cs="Courier New"/>
          <w:bCs/>
          <w:color w:val="000000" w:themeColor="text1"/>
          <w:sz w:val="24"/>
          <w:szCs w:val="24"/>
          <w:highlight w:val="none"/>
          <w:lang w:eastAsia="zh-CN"/>
          <w14:textFill>
            <w14:solidFill>
              <w14:schemeClr w14:val="tx1"/>
            </w14:solidFill>
          </w14:textFill>
        </w:rPr>
        <w:t xml:space="preserve">，</w:t>
      </w:r>
      <w:r>
        <w:rPr>
          <w:rFonts w:hint="eastAsia" w:ascii="宋体" w:hAnsi="宋体" w:cs="Courier New"/>
          <w:bCs/>
          <w:color w:val="000000" w:themeColor="text1"/>
          <w:sz w:val="24"/>
          <w:szCs w:val="24"/>
          <w:highlight w:val="none"/>
          <w:lang w:val="en-US" w:eastAsia="zh-CN"/>
          <w14:textFill>
            <w14:solidFill>
              <w14:schemeClr w14:val="tx1"/>
            </w14:solidFill>
          </w14:textFill>
        </w:rPr>
        <w:t xml:space="preserve">计人民币</w:t>
      </w:r>
      <w:r>
        <w:rPr>
          <w:rFonts w:hint="eastAsia" w:ascii="宋体" w:hAnsi="宋体" w:cs="Courier New"/>
          <w:bCs/>
          <w:color w:val="000000" w:themeColor="text1"/>
          <w:sz w:val="24"/>
          <w:szCs w:val="24"/>
          <w:highlight w:val="none"/>
          <w:u w:val="single"/>
          <w14:textFill>
            <w14:solidFill>
              <w14:schemeClr w14:val="tx1"/>
            </w14:solidFill>
          </w14:textFill>
        </w:rPr>
        <w:t xml:space="preserve">        </w:t>
      </w:r>
      <w:r>
        <w:rPr>
          <w:rFonts w:hint="eastAsia" w:ascii="宋体" w:hAnsi="宋体" w:cs="Courier New"/>
          <w:bCs/>
          <w:color w:val="000000" w:themeColor="text1"/>
          <w:sz w:val="24"/>
          <w:szCs w:val="24"/>
          <w:highlight w:val="none"/>
          <w:u w:val="single"/>
          <w:lang w:val="en-US" w:eastAsia="zh-CN"/>
          <w14:textFill>
            <w14:solidFill>
              <w14:schemeClr w14:val="tx1"/>
            </w14:solidFill>
          </w14:textFill>
        </w:rPr>
        <w:t xml:space="preserve">元</w:t>
      </w:r>
      <w:r>
        <w:rPr>
          <w:rFonts w:hint="eastAsia" w:ascii="宋体" w:hAnsi="宋体" w:cs="Courier New"/>
          <w:bCs/>
          <w:color w:val="000000" w:themeColor="text1"/>
          <w:sz w:val="24"/>
          <w:szCs w:val="24"/>
          <w:highlight w:val="none"/>
          <w14:textFill>
            <w14:solidFill>
              <w14:schemeClr w14:val="tx1"/>
            </w14:solidFill>
          </w14:textFill>
        </w:rPr>
        <w:t xml:space="preserve">。</w:t>
      </w:r>
      <w:r>
        <w:rPr>
          <w:rFonts w:hint="eastAsia" w:ascii="宋体" w:hAnsi="宋体" w:cs="Courier New"/>
          <w:bCs/>
          <w:color w:val="000000" w:themeColor="text1"/>
          <w:sz w:val="24"/>
          <w:szCs w:val="24"/>
          <w:highlight w:val="none"/>
          <w:lang w:eastAsia="zh-CN"/>
          <w14:textFill>
            <w14:solidFill>
              <w14:schemeClr w14:val="tx1"/>
            </w14:solidFill>
          </w14:textFill>
        </w:rPr>
        <w:t xml:space="preserve">（</w:t>
      </w:r>
      <w:r>
        <w:rPr>
          <w:rFonts w:hint="eastAsia" w:ascii="宋体" w:hAnsi="宋体" w:cs="Courier New"/>
          <w:bCs/>
          <w:color w:val="000000" w:themeColor="text1"/>
          <w:sz w:val="24"/>
          <w:szCs w:val="24"/>
          <w:highlight w:val="none"/>
          <w:lang w:val="en-US" w:eastAsia="zh-CN"/>
          <w14:textFill>
            <w14:solidFill>
              <w14:schemeClr w14:val="tx1"/>
            </w14:solidFill>
          </w14:textFill>
        </w:rPr>
        <w:t xml:space="preserve">因供方延迟开具发票及相关资料等，需方有权延迟付款</w:t>
      </w:r>
      <w:r>
        <w:rPr>
          <w:rFonts w:hint="eastAsia" w:ascii="宋体" w:hAnsi="宋体" w:cs="Courier New"/>
          <w:bCs/>
          <w:color w:val="000000" w:themeColor="text1"/>
          <w:sz w:val="24"/>
          <w:szCs w:val="24"/>
          <w:highlight w:val="none"/>
          <w:lang w:eastAsia="zh-CN"/>
          <w14:textFill>
            <w14:solidFill>
              <w14:schemeClr w14:val="tx1"/>
            </w14:solidFill>
          </w14:textFill>
        </w:rPr>
        <w:t xml:space="preserve">）</w:t>
      </w:r>
      <w:r/>
    </w:p>
    <w:p>
      <w:pPr>
        <w:ind w:firstLine="480"/>
        <w:spacing w:line="400" w:lineRule="exact"/>
        <w:rPr>
          <w:rFonts w:hint="default" w:ascii="宋体" w:hAnsi="宋体" w:eastAsia="宋体" w:cs="Courier New"/>
          <w:bCs/>
          <w:color w:val="000000" w:themeColor="text1"/>
          <w:sz w:val="24"/>
          <w:szCs w:val="24"/>
          <w:highlight w:val="none"/>
          <w14:textFill>
            <w14:solidFill>
              <w14:schemeClr w14:val="tx1"/>
            </w14:solidFill>
          </w14:textFill>
        </w:rPr>
      </w:pPr>
      <w:r>
        <w:rPr>
          <w:rFonts w:hint="eastAsia" w:ascii="宋体" w:hAnsi="宋体" w:cs="Courier New"/>
          <w:bCs/>
          <w:color w:val="000000" w:themeColor="text1"/>
          <w:sz w:val="24"/>
          <w:szCs w:val="24"/>
          <w:highlight w:val="none"/>
          <w14:textFill>
            <w14:solidFill>
              <w14:schemeClr w14:val="tx1"/>
            </w14:solidFill>
          </w14:textFill>
        </w:rPr>
        <w:t xml:space="preserve">8</w:t>
      </w:r>
      <w:r>
        <w:rPr>
          <w:rFonts w:ascii="宋体" w:hAnsi="宋体" w:cs="Courier New"/>
          <w:bCs/>
          <w:color w:val="000000" w:themeColor="text1"/>
          <w:sz w:val="24"/>
          <w:szCs w:val="24"/>
          <w:highlight w:val="none"/>
          <w14:textFill>
            <w14:solidFill>
              <w14:schemeClr w14:val="tx1"/>
            </w14:solidFill>
          </w14:textFill>
        </w:rPr>
        <w:t xml:space="preserve">.1</w:t>
      </w:r>
      <w:r>
        <w:rPr>
          <w:rFonts w:hint="eastAsia" w:ascii="宋体" w:hAnsi="宋体" w:cs="Courier New"/>
          <w:bCs/>
          <w:color w:val="000000" w:themeColor="text1"/>
          <w:sz w:val="24"/>
          <w:szCs w:val="24"/>
          <w:highlight w:val="none"/>
          <w14:textFill>
            <w14:solidFill>
              <w14:schemeClr w14:val="tx1"/>
            </w14:solidFill>
          </w14:textFill>
        </w:rPr>
        <w:t xml:space="preserve">.</w:t>
      </w:r>
      <w:r>
        <w:rPr>
          <w:rFonts w:hint="eastAsia" w:ascii="宋体" w:hAnsi="宋体" w:cs="Courier New"/>
          <w:bCs/>
          <w:color w:val="000000" w:themeColor="text1"/>
          <w:sz w:val="24"/>
          <w:szCs w:val="24"/>
          <w:highlight w:val="none"/>
          <w:lang w:val="en-US" w:eastAsia="zh-CN"/>
          <w14:textFill>
            <w14:solidFill>
              <w14:schemeClr w14:val="tx1"/>
            </w14:solidFill>
          </w14:textFill>
        </w:rPr>
        <w:t xml:space="preserve">2验收款支付时间：设备安装验收合格正常使用三个月并开具全额发票后，</w:t>
      </w:r>
      <w:r>
        <w:rPr>
          <w:rFonts w:hint="eastAsia" w:ascii="宋体" w:hAnsi="宋体" w:cs="Courier New"/>
          <w:bCs/>
          <w:color w:val="000000" w:themeColor="text1"/>
          <w:sz w:val="24"/>
          <w:szCs w:val="24"/>
          <w:highlight w:val="none"/>
          <w14:textFill>
            <w14:solidFill>
              <w14:schemeClr w14:val="tx1"/>
            </w14:solidFill>
          </w14:textFill>
        </w:rPr>
        <w:t xml:space="preserve">支付比例：合同金额的</w:t>
      </w:r>
      <w:r>
        <w:rPr>
          <w:rFonts w:hint="eastAsia" w:ascii="宋体" w:hAnsi="宋体" w:cs="Courier New"/>
          <w:bCs/>
          <w:color w:val="000000" w:themeColor="text1"/>
          <w:sz w:val="24"/>
          <w:szCs w:val="24"/>
          <w:highlight w:val="none"/>
          <w:u w:val="single"/>
          <w14:textFill>
            <w14:solidFill>
              <w14:schemeClr w14:val="tx1"/>
            </w14:solidFill>
          </w14:textFill>
        </w:rPr>
        <w:t xml:space="preserve"> </w:t>
      </w:r>
      <w:r>
        <w:rPr>
          <w:rFonts w:hint="eastAsia" w:ascii="宋体" w:hAnsi="宋体" w:cs="Courier New"/>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Courier New"/>
          <w:bCs/>
          <w:color w:val="000000" w:themeColor="text1"/>
          <w:sz w:val="24"/>
          <w:szCs w:val="24"/>
          <w:highlight w:val="none"/>
          <w:u w:val="single"/>
          <w14:textFill>
            <w14:solidFill>
              <w14:schemeClr w14:val="tx1"/>
            </w14:solidFill>
          </w14:textFill>
        </w:rPr>
        <w:t xml:space="preserve"> </w:t>
      </w:r>
      <w:r>
        <w:rPr>
          <w:rFonts w:hint="eastAsia" w:ascii="宋体" w:hAnsi="宋体" w:cs="Courier New"/>
          <w:bCs/>
          <w:color w:val="000000" w:themeColor="text1"/>
          <w:sz w:val="24"/>
          <w:szCs w:val="24"/>
          <w:highlight w:val="none"/>
          <w14:textFill>
            <w14:solidFill>
              <w14:schemeClr w14:val="tx1"/>
            </w14:solidFill>
          </w14:textFill>
        </w:rPr>
        <w:t xml:space="preserve">%</w:t>
      </w:r>
      <w:r>
        <w:rPr>
          <w:rFonts w:hint="eastAsia" w:ascii="宋体" w:hAnsi="宋体" w:cs="Courier New"/>
          <w:bCs/>
          <w:color w:val="000000" w:themeColor="text1"/>
          <w:sz w:val="24"/>
          <w:szCs w:val="24"/>
          <w:highlight w:val="none"/>
          <w:lang w:eastAsia="zh-CN"/>
          <w14:textFill>
            <w14:solidFill>
              <w14:schemeClr w14:val="tx1"/>
            </w14:solidFill>
          </w14:textFill>
        </w:rPr>
        <w:t xml:space="preserve">，</w:t>
      </w:r>
      <w:r>
        <w:rPr>
          <w:rFonts w:hint="eastAsia" w:ascii="宋体" w:hAnsi="宋体" w:cs="Courier New"/>
          <w:bCs/>
          <w:color w:val="000000" w:themeColor="text1"/>
          <w:sz w:val="24"/>
          <w:szCs w:val="24"/>
          <w:highlight w:val="none"/>
          <w:lang w:val="en-US" w:eastAsia="zh-CN"/>
          <w14:textFill>
            <w14:solidFill>
              <w14:schemeClr w14:val="tx1"/>
            </w14:solidFill>
          </w14:textFill>
        </w:rPr>
        <w:t xml:space="preserve">计</w:t>
      </w:r>
      <w:r>
        <w:rPr>
          <w:rFonts w:hint="eastAsia" w:ascii="宋体" w:hAnsi="宋体" w:cs="Courier New"/>
          <w:bCs/>
          <w:color w:val="000000" w:themeColor="text1"/>
          <w:sz w:val="24"/>
          <w:szCs w:val="24"/>
          <w:highlight w:val="none"/>
          <w:u w:val="single"/>
          <w14:textFill>
            <w14:solidFill>
              <w14:schemeClr w14:val="tx1"/>
            </w14:solidFill>
          </w14:textFill>
        </w:rPr>
        <w:t xml:space="preserve">        </w:t>
      </w:r>
      <w:r>
        <w:rPr>
          <w:rFonts w:hint="eastAsia" w:ascii="宋体" w:hAnsi="宋体" w:cs="Courier New"/>
          <w:bCs/>
          <w:color w:val="000000" w:themeColor="text1"/>
          <w:sz w:val="24"/>
          <w:szCs w:val="24"/>
          <w:highlight w:val="none"/>
          <w:u w:val="single"/>
          <w:lang w:val="en-US" w:eastAsia="zh-CN"/>
          <w14:textFill>
            <w14:solidFill>
              <w14:schemeClr w14:val="tx1"/>
            </w14:solidFill>
          </w14:textFill>
        </w:rPr>
        <w:t xml:space="preserve">元</w:t>
      </w:r>
      <w:r>
        <w:rPr>
          <w:rFonts w:hint="eastAsia" w:ascii="宋体" w:hAnsi="宋体" w:cs="Courier New"/>
          <w:bCs/>
          <w:color w:val="000000" w:themeColor="text1"/>
          <w:sz w:val="24"/>
          <w:szCs w:val="24"/>
          <w:highlight w:val="none"/>
          <w14:textFill>
            <w14:solidFill>
              <w14:schemeClr w14:val="tx1"/>
            </w14:solidFill>
          </w14:textFill>
        </w:rPr>
        <w:t xml:space="preserve">。</w:t>
      </w:r>
      <w:r>
        <w:rPr>
          <w:rFonts w:hint="eastAsia" w:ascii="宋体" w:hAnsi="宋体" w:cs="Courier New"/>
          <w:bCs/>
          <w:color w:val="000000" w:themeColor="text1"/>
          <w:sz w:val="24"/>
          <w:szCs w:val="24"/>
          <w:highlight w:val="none"/>
          <w:lang w:val="en-US" w:eastAsia="zh-CN"/>
          <w14:textFill>
            <w14:solidFill>
              <w14:schemeClr w14:val="tx1"/>
            </w14:solidFill>
          </w14:textFill>
        </w:rPr>
        <w:t xml:space="preserve"> </w:t>
      </w:r>
      <w:r>
        <w:rPr>
          <w:rFonts w:hint="eastAsia" w:ascii="宋体" w:hAnsi="宋体" w:cs="Courier New"/>
          <w:bCs/>
          <w:color w:val="000000" w:themeColor="text1"/>
          <w:sz w:val="24"/>
          <w:szCs w:val="24"/>
          <w:highlight w:val="none"/>
          <w:lang w:eastAsia="zh-CN"/>
          <w14:textFill>
            <w14:solidFill>
              <w14:schemeClr w14:val="tx1"/>
            </w14:solidFill>
          </w14:textFill>
        </w:rPr>
        <w:t xml:space="preserve">（</w:t>
      </w:r>
      <w:r>
        <w:rPr>
          <w:rFonts w:hint="eastAsia" w:ascii="宋体" w:hAnsi="宋体" w:cs="Courier New"/>
          <w:bCs/>
          <w:color w:val="000000" w:themeColor="text1"/>
          <w:sz w:val="24"/>
          <w:szCs w:val="24"/>
          <w:highlight w:val="none"/>
          <w:lang w:val="en-US" w:eastAsia="zh-CN"/>
          <w14:textFill>
            <w14:solidFill>
              <w14:schemeClr w14:val="tx1"/>
            </w14:solidFill>
          </w14:textFill>
        </w:rPr>
        <w:t xml:space="preserve">因供方延迟开具发票及相关资料等，需方有权延迟付款</w:t>
      </w:r>
      <w:r>
        <w:rPr>
          <w:rFonts w:hint="eastAsia" w:ascii="宋体" w:hAnsi="宋体" w:cs="Courier New"/>
          <w:bCs/>
          <w:color w:val="000000" w:themeColor="text1"/>
          <w:sz w:val="24"/>
          <w:szCs w:val="24"/>
          <w:highlight w:val="none"/>
          <w:lang w:eastAsia="zh-CN"/>
          <w14:textFill>
            <w14:solidFill>
              <w14:schemeClr w14:val="tx1"/>
            </w14:solidFill>
          </w14:textFill>
        </w:rPr>
        <w:t xml:space="preserve">）</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bCs/>
          <w:color w:val="000000" w:themeColor="text1"/>
          <w:sz w:val="24"/>
          <w:szCs w:val="24"/>
          <w:highlight w:val="none"/>
          <w14:textFill>
            <w14:solidFill>
              <w14:schemeClr w14:val="tx1"/>
            </w14:solidFill>
          </w14:textFill>
        </w:rPr>
        <w:t xml:space="preserve">8.1.</w:t>
      </w:r>
      <w:r>
        <w:rPr>
          <w:rFonts w:hint="eastAsia" w:ascii="宋体" w:hAnsi="宋体" w:cs="Courier New"/>
          <w:bCs/>
          <w:color w:val="000000" w:themeColor="text1"/>
          <w:sz w:val="24"/>
          <w:szCs w:val="24"/>
          <w:highlight w:val="none"/>
          <w:lang w:val="en-US" w:eastAsia="zh-CN"/>
          <w14:textFill>
            <w14:solidFill>
              <w14:schemeClr w14:val="tx1"/>
            </w14:solidFill>
          </w14:textFill>
        </w:rPr>
        <w:t xml:space="preserve">3</w:t>
      </w:r>
      <w:r>
        <w:rPr>
          <w:rFonts w:hint="eastAsia" w:ascii="宋体" w:hAnsi="宋体" w:cs="Courier New"/>
          <w:bCs/>
          <w:color w:val="000000" w:themeColor="text1"/>
          <w:sz w:val="24"/>
          <w:szCs w:val="24"/>
          <w:highlight w:val="none"/>
          <w14:textFill>
            <w14:solidFill>
              <w14:schemeClr w14:val="tx1"/>
            </w14:solidFill>
          </w14:textFill>
        </w:rPr>
        <w:t xml:space="preserve">尾款支付时间：</w:t>
      </w:r>
      <w:r>
        <w:rPr>
          <w:rFonts w:hint="eastAsia" w:ascii="宋体" w:hAnsi="宋体" w:cs="Courier New"/>
          <w:bCs/>
          <w:color w:val="000000" w:themeColor="text1"/>
          <w:sz w:val="24"/>
          <w:szCs w:val="24"/>
          <w:highlight w:val="none"/>
          <w:lang w:val="en-US" w:eastAsia="zh-CN"/>
          <w14:textFill>
            <w14:solidFill>
              <w14:schemeClr w14:val="tx1"/>
            </w14:solidFill>
          </w14:textFill>
        </w:rPr>
        <w:t xml:space="preserve">设备正常使用一年后，</w:t>
      </w:r>
      <w:r>
        <w:rPr>
          <w:rFonts w:hint="eastAsia" w:ascii="宋体" w:hAnsi="宋体" w:cs="Courier New"/>
          <w:bCs/>
          <w:color w:val="000000" w:themeColor="text1"/>
          <w:sz w:val="24"/>
          <w:szCs w:val="24"/>
          <w:highlight w:val="none"/>
          <w14:textFill>
            <w14:solidFill>
              <w14:schemeClr w14:val="tx1"/>
            </w14:solidFill>
          </w14:textFill>
        </w:rPr>
        <w:t xml:space="preserve">尾款支付比例：合同金额的</w:t>
      </w:r>
      <w:r>
        <w:rPr>
          <w:rFonts w:hint="eastAsia" w:ascii="宋体" w:hAnsi="宋体" w:cs="Courier New"/>
          <w:bCs/>
          <w:color w:val="000000" w:themeColor="text1"/>
          <w:sz w:val="24"/>
          <w:szCs w:val="24"/>
          <w:highlight w:val="none"/>
          <w:u w:val="single"/>
          <w14:textFill>
            <w14:solidFill>
              <w14:schemeClr w14:val="tx1"/>
            </w14:solidFill>
          </w14:textFill>
        </w:rPr>
        <w:t xml:space="preserve"> </w:t>
      </w:r>
      <w:r>
        <w:rPr>
          <w:rFonts w:hint="eastAsia" w:ascii="宋体" w:hAnsi="宋体" w:cs="Courier New"/>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Courier New"/>
          <w:bCs/>
          <w:color w:val="000000" w:themeColor="text1"/>
          <w:sz w:val="24"/>
          <w:szCs w:val="24"/>
          <w:highlight w:val="none"/>
          <w:u w:val="single"/>
          <w14:textFill>
            <w14:solidFill>
              <w14:schemeClr w14:val="tx1"/>
            </w14:solidFill>
          </w14:textFill>
        </w:rPr>
        <w:t xml:space="preserve"> </w:t>
      </w:r>
      <w:r>
        <w:rPr>
          <w:rFonts w:hint="eastAsia" w:ascii="宋体" w:hAnsi="宋体" w:cs="Courier New"/>
          <w:bCs/>
          <w:color w:val="000000" w:themeColor="text1"/>
          <w:sz w:val="24"/>
          <w:szCs w:val="24"/>
          <w:highlight w:val="none"/>
          <w14:textFill>
            <w14:solidFill>
              <w14:schemeClr w14:val="tx1"/>
            </w14:solidFill>
          </w14:textFill>
        </w:rPr>
        <w:t xml:space="preserve">%</w:t>
      </w:r>
      <w:r>
        <w:rPr>
          <w:rFonts w:hint="eastAsia" w:ascii="宋体" w:hAnsi="宋体" w:cs="Courier New"/>
          <w:bCs/>
          <w:color w:val="000000" w:themeColor="text1"/>
          <w:sz w:val="24"/>
          <w:szCs w:val="24"/>
          <w:highlight w:val="none"/>
          <w:lang w:eastAsia="zh-CN"/>
          <w14:textFill>
            <w14:solidFill>
              <w14:schemeClr w14:val="tx1"/>
            </w14:solidFill>
          </w14:textFill>
        </w:rPr>
        <w:t xml:space="preserve">，</w:t>
      </w:r>
      <w:r>
        <w:rPr>
          <w:rFonts w:hint="eastAsia" w:ascii="宋体" w:hAnsi="宋体" w:cs="Courier New"/>
          <w:bCs/>
          <w:color w:val="000000" w:themeColor="text1"/>
          <w:sz w:val="24"/>
          <w:szCs w:val="24"/>
          <w:highlight w:val="none"/>
          <w:lang w:val="en-US" w:eastAsia="zh-CN"/>
          <w14:textFill>
            <w14:solidFill>
              <w14:schemeClr w14:val="tx1"/>
            </w14:solidFill>
          </w14:textFill>
        </w:rPr>
        <w:t xml:space="preserve">计</w:t>
      </w:r>
      <w:r>
        <w:rPr>
          <w:rFonts w:hint="eastAsia" w:ascii="宋体" w:hAnsi="宋体" w:cs="Courier New"/>
          <w:bCs/>
          <w:color w:val="000000" w:themeColor="text1"/>
          <w:sz w:val="24"/>
          <w:szCs w:val="24"/>
          <w:highlight w:val="none"/>
          <w:u w:val="single"/>
          <w14:textFill>
            <w14:solidFill>
              <w14:schemeClr w14:val="tx1"/>
            </w14:solidFill>
          </w14:textFill>
        </w:rPr>
        <w:t xml:space="preserve">        </w:t>
      </w:r>
      <w:r>
        <w:rPr>
          <w:rFonts w:hint="eastAsia" w:ascii="宋体" w:hAnsi="宋体" w:cs="Courier New"/>
          <w:bCs/>
          <w:color w:val="000000" w:themeColor="text1"/>
          <w:sz w:val="24"/>
          <w:szCs w:val="24"/>
          <w:highlight w:val="none"/>
          <w:u w:val="single"/>
          <w:lang w:val="en-US" w:eastAsia="zh-CN"/>
          <w14:textFill>
            <w14:solidFill>
              <w14:schemeClr w14:val="tx1"/>
            </w14:solidFill>
          </w14:textFill>
        </w:rPr>
        <w:t xml:space="preserve">元</w:t>
      </w:r>
      <w:r>
        <w:rPr>
          <w:rFonts w:hint="eastAsia" w:ascii="宋体" w:hAnsi="宋体" w:cs="Courier New"/>
          <w:bCs/>
          <w:color w:val="000000" w:themeColor="text1"/>
          <w:sz w:val="24"/>
          <w:szCs w:val="24"/>
          <w:highlight w:val="none"/>
          <w14:textFill>
            <w14:solidFill>
              <w14:schemeClr w14:val="tx1"/>
            </w14:solidFill>
          </w14:textFill>
        </w:rPr>
        <w:t xml:space="preserve">。</w:t>
      </w:r>
      <w:r>
        <w:rPr>
          <w:rFonts w:hint="eastAsia" w:ascii="宋体" w:hAnsi="宋体" w:cs="Courier New"/>
          <w:bCs/>
          <w:color w:val="000000" w:themeColor="text1"/>
          <w:sz w:val="24"/>
          <w:szCs w:val="24"/>
          <w:highlight w:val="none"/>
          <w:lang w:eastAsia="zh-CN"/>
          <w14:textFill>
            <w14:solidFill>
              <w14:schemeClr w14:val="tx1"/>
            </w14:solidFill>
          </w14:textFill>
        </w:rPr>
        <w:t xml:space="preserve">（</w:t>
      </w:r>
      <w:r>
        <w:rPr>
          <w:rFonts w:hint="eastAsia" w:ascii="宋体" w:hAnsi="宋体" w:cs="Courier New"/>
          <w:bCs/>
          <w:color w:val="000000" w:themeColor="text1"/>
          <w:sz w:val="24"/>
          <w:szCs w:val="24"/>
          <w:highlight w:val="none"/>
          <w:lang w:val="en-US" w:eastAsia="zh-CN"/>
          <w14:textFill>
            <w14:solidFill>
              <w14:schemeClr w14:val="tx1"/>
            </w14:solidFill>
          </w14:textFill>
        </w:rPr>
        <w:t xml:space="preserve">因供方延迟开具发票及相关资料等，需方有权延迟付款</w:t>
      </w:r>
      <w:r>
        <w:rPr>
          <w:rFonts w:hint="eastAsia" w:ascii="宋体" w:hAnsi="宋体" w:cs="Courier New"/>
          <w:bCs/>
          <w:color w:val="000000" w:themeColor="text1"/>
          <w:sz w:val="24"/>
          <w:szCs w:val="24"/>
          <w:highlight w:val="none"/>
          <w:lang w:eastAsia="zh-CN"/>
          <w14:textFill>
            <w14:solidFill>
              <w14:schemeClr w14:val="tx1"/>
            </w14:solidFill>
          </w14:textFill>
        </w:rPr>
        <w:t xml:space="preserve">）</w:t>
      </w:r>
      <w:r/>
    </w:p>
    <w:p>
      <w:pPr>
        <w:ind w:firstLine="480"/>
        <w:spacing w:line="400" w:lineRule="exact"/>
        <w:rPr>
          <w:rFonts w:hint="eastAsia" w:ascii="宋体" w:hAnsi="宋体" w:eastAsia="宋体" w:cs="Courier New"/>
          <w:bCs/>
          <w:color w:val="000000" w:themeColor="text1"/>
          <w:sz w:val="24"/>
          <w:szCs w:val="24"/>
          <w:highlight w:val="none"/>
          <w14:textFill>
            <w14:solidFill>
              <w14:schemeClr w14:val="tx1"/>
            </w14:solidFill>
          </w14:textFill>
        </w:rPr>
      </w:pPr>
      <w:r>
        <w:rPr>
          <w:rFonts w:hint="eastAsia" w:ascii="宋体" w:hAnsi="宋体" w:eastAsia="宋体" w:cs="Courier New"/>
          <w:bCs/>
          <w:color w:val="000000" w:themeColor="text1"/>
          <w:sz w:val="24"/>
          <w:szCs w:val="24"/>
          <w:highlight w:val="none"/>
          <w:lang w:val="en-US" w:eastAsia="zh-CN"/>
          <w14:textFill>
            <w14:solidFill>
              <w14:schemeClr w14:val="tx1"/>
            </w14:solidFill>
          </w14:textFill>
        </w:rPr>
        <w:t xml:space="preserve">8.2</w:t>
      </w:r>
      <w:r>
        <w:rPr>
          <w:rFonts w:hint="default" w:ascii="宋体" w:hAnsi="宋体" w:eastAsia="宋体" w:cs="Courier New"/>
          <w:bCs/>
          <w:color w:val="000000" w:themeColor="text1"/>
          <w:sz w:val="24"/>
          <w:szCs w:val="24"/>
          <w:highlight w:val="none"/>
          <w14:textFill>
            <w14:solidFill>
              <w14:schemeClr w14:val="tx1"/>
            </w14:solidFill>
          </w14:textFill>
        </w:rPr>
        <w:t xml:space="preserve">如果中标人为中小企业，按《保障中小企业款项支付条例》</w:t>
      </w:r>
      <w:r>
        <w:rPr>
          <w:rFonts w:hint="eastAsia" w:ascii="宋体" w:hAnsi="宋体" w:eastAsia="宋体" w:cs="Courier New"/>
          <w:bCs/>
          <w:color w:val="000000" w:themeColor="text1"/>
          <w:sz w:val="24"/>
          <w:szCs w:val="24"/>
          <w:highlight w:val="none"/>
          <w:lang w:eastAsia="zh-CN"/>
          <w14:textFill>
            <w14:solidFill>
              <w14:schemeClr w14:val="tx1"/>
            </w14:solidFill>
          </w14:textFill>
        </w:rPr>
        <w:t xml:space="preserve">（</w:t>
      </w:r>
      <w:r>
        <w:rPr>
          <w:rFonts w:hint="default" w:ascii="宋体" w:hAnsi="宋体" w:eastAsia="宋体" w:cs="Courier New"/>
          <w:bCs/>
          <w:color w:val="000000" w:themeColor="text1"/>
          <w:sz w:val="24"/>
          <w:szCs w:val="24"/>
          <w:highlight w:val="none"/>
          <w14:textFill>
            <w14:solidFill>
              <w14:schemeClr w14:val="tx1"/>
            </w14:solidFill>
          </w14:textFill>
        </w:rPr>
        <w:t xml:space="preserve">国令第 802号</w:t>
      </w:r>
      <w:r>
        <w:rPr>
          <w:rFonts w:hint="eastAsia" w:ascii="宋体" w:hAnsi="宋体" w:eastAsia="宋体" w:cs="Courier New"/>
          <w:bCs/>
          <w:color w:val="000000" w:themeColor="text1"/>
          <w:sz w:val="24"/>
          <w:szCs w:val="24"/>
          <w:highlight w:val="none"/>
          <w:lang w:eastAsia="zh-CN"/>
          <w14:textFill>
            <w14:solidFill>
              <w14:schemeClr w14:val="tx1"/>
            </w14:solidFill>
          </w14:textFill>
        </w:rPr>
        <w:t xml:space="preserve">）</w:t>
      </w:r>
      <w:r>
        <w:rPr>
          <w:rFonts w:hint="default" w:ascii="宋体" w:hAnsi="宋体" w:eastAsia="宋体" w:cs="Courier New"/>
          <w:bCs/>
          <w:color w:val="000000" w:themeColor="text1"/>
          <w:sz w:val="24"/>
          <w:szCs w:val="24"/>
          <w:highlight w:val="none"/>
          <w14:textFill>
            <w14:solidFill>
              <w14:schemeClr w14:val="tx1"/>
            </w14:solidFill>
          </w14:textFill>
        </w:rPr>
        <w:t xml:space="preserve">相关要求执行。</w:t>
      </w:r>
      <w:r>
        <w:rPr>
          <w:rFonts w:hint="eastAsia" w:ascii="宋体" w:hAnsi="宋体" w:eastAsia="宋体" w:cs="Courier New"/>
          <w:bCs/>
          <w:color w:val="000000" w:themeColor="text1"/>
          <w:sz w:val="24"/>
          <w:szCs w:val="24"/>
          <w:highlight w:val="none"/>
          <w14:textFill>
            <w14:solidFill>
              <w14:schemeClr w14:val="tx1"/>
            </w14:solidFill>
          </w14:textFill>
        </w:rPr>
        <w:t xml:space="preserve">（因供方延迟开具发票及相关资料等，需方有权延迟付款）</w:t>
      </w:r>
      <w:r/>
    </w:p>
    <w:p>
      <w:pPr>
        <w:ind w:firstLine="480"/>
        <w:spacing w:line="400" w:lineRule="exact"/>
        <w:rPr>
          <w:rFonts w:hint="eastAsia" w:hAnsi="宋体"/>
          <w:bCs/>
          <w:color w:val="000000" w:themeColor="text1"/>
          <w:sz w:val="24"/>
          <w:szCs w:val="24"/>
          <w:highlight w:val="none"/>
          <w14:textFill>
            <w14:solidFill>
              <w14:schemeClr w14:val="tx1"/>
            </w14:solidFill>
          </w14:textFill>
        </w:rPr>
      </w:pPr>
      <w:r>
        <w:rPr>
          <w:rFonts w:hint="eastAsia" w:ascii="宋体" w:hAnsi="宋体" w:eastAsia="宋体" w:cs="Courier New"/>
          <w:bCs/>
          <w:color w:val="000000" w:themeColor="text1"/>
          <w:sz w:val="24"/>
          <w:szCs w:val="24"/>
          <w:highlight w:val="none"/>
          <w14:textFill>
            <w14:solidFill>
              <w14:schemeClr w14:val="tx1"/>
            </w14:solidFill>
          </w14:textFill>
        </w:rPr>
        <w:t xml:space="preserve">（1、根据《财政部办公厅关于进一步提高政府采购透明度和采购效率相关事项的通知》（财办库〔2023〕243号）相关要求，采购人要进一步落实《关于促进政府采购公平竞争优化营商环境的通知》(财库〔2019〕38号)有关要求，在政府采</w:t>
      </w:r>
      <w:r>
        <w:rPr>
          <w:rFonts w:hint="eastAsia" w:hAnsi="宋体"/>
          <w:bCs/>
          <w:color w:val="000000" w:themeColor="text1"/>
          <w:sz w:val="24"/>
          <w:szCs w:val="24"/>
          <w:highlight w:val="none"/>
          <w14:textFill>
            <w14:solidFill>
              <w14:schemeClr w14:val="tx1"/>
            </w14:solidFill>
          </w14:textFill>
        </w:rPr>
        <w:t xml:space="preserve">购合同中约定资金支付的方式、时间和条件，明确逾期支付资金的违约责任。对于有预付安排的合同，鼓励采购人将合同预付款比例提高到30%以上。对于满足合同约定支付条件的，采购人原则上应当自收到发票后10个工作日内将资金支付到合同约定的供应商账户，鼓励采购人完善内部流程，自收到发票后1个工作日内完成资金支付事宜。采购人和供应商对资金支付产生争议的，应当按照法律规定和合同约定及时解决，保证资金支付效率。</w:t>
      </w:r>
      <w:r/>
    </w:p>
    <w:p>
      <w:pPr>
        <w:ind w:firstLine="480"/>
        <w:spacing w:line="400" w:lineRule="exact"/>
        <w:rPr>
          <w:rFonts w:ascii="宋体" w:hAnsi="宋体" w:cs="Courier New"/>
          <w:bCs/>
          <w:color w:val="000000" w:themeColor="text1"/>
          <w:sz w:val="24"/>
          <w:szCs w:val="24"/>
          <w:highlight w:val="none"/>
          <w14:textFill>
            <w14:solidFill>
              <w14:schemeClr w14:val="tx1"/>
            </w14:solidFill>
          </w14:textFill>
        </w:rPr>
      </w:pPr>
      <w:r>
        <w:rPr>
          <w:rFonts w:hint="eastAsia" w:hAnsi="宋体"/>
          <w:bCs/>
          <w:color w:val="000000" w:themeColor="text1"/>
          <w:sz w:val="24"/>
          <w:szCs w:val="24"/>
          <w:highlight w:val="none"/>
          <w14:textFill>
            <w14:solidFill>
              <w14:schemeClr w14:val="tx1"/>
            </w14:solidFill>
          </w14:textFill>
        </w:rPr>
        <w:t xml:space="preserve">2、根据《保障中小企业款项支付条例》（国令第802号）相关要求，机关、事业单位从中小企业采购货物、工程、服务，应当自货物、工程、服务交付之日起30日内支付款项；合同另有约定的，从其约定，但付款期限最长不得超过60日。）</w:t>
      </w:r>
      <w:r/>
    </w:p>
    <w:p>
      <w:pPr>
        <w:ind w:firstLine="480"/>
        <w:spacing w:line="400" w:lineRule="exact"/>
        <w:rPr>
          <w:rFonts w:ascii="宋体" w:hAnsi="宋体" w:cs="Courier New"/>
          <w:bCs/>
          <w:color w:val="000000" w:themeColor="text1"/>
          <w:sz w:val="24"/>
          <w:szCs w:val="24"/>
          <w:highlight w:val="none"/>
          <w14:textFill>
            <w14:solidFill>
              <w14:schemeClr w14:val="tx1"/>
            </w14:solidFill>
          </w14:textFill>
        </w:rPr>
      </w:pPr>
      <w:r>
        <w:rPr>
          <w:rFonts w:hint="eastAsia" w:ascii="宋体" w:hAnsi="宋体" w:cs="Courier New"/>
          <w:bCs/>
          <w:color w:val="000000" w:themeColor="text1"/>
          <w:sz w:val="24"/>
          <w:szCs w:val="24"/>
          <w:highlight w:val="none"/>
          <w14:textFill>
            <w14:solidFill>
              <w14:schemeClr w14:val="tx1"/>
            </w14:solidFill>
          </w14:textFill>
        </w:rPr>
        <w:t xml:space="preserve">8</w:t>
      </w:r>
      <w:r>
        <w:rPr>
          <w:rFonts w:ascii="宋体" w:hAnsi="宋体" w:cs="Courier New"/>
          <w:bCs/>
          <w:color w:val="000000" w:themeColor="text1"/>
          <w:sz w:val="24"/>
          <w:szCs w:val="24"/>
          <w:highlight w:val="none"/>
          <w14:textFill>
            <w14:solidFill>
              <w14:schemeClr w14:val="tx1"/>
            </w14:solidFill>
          </w14:textFill>
        </w:rPr>
        <w:t xml:space="preserve">.</w:t>
      </w:r>
      <w:r>
        <w:rPr>
          <w:rFonts w:hint="eastAsia" w:ascii="宋体" w:hAnsi="宋体" w:cs="Courier New"/>
          <w:bCs/>
          <w:color w:val="000000" w:themeColor="text1"/>
          <w:sz w:val="24"/>
          <w:szCs w:val="24"/>
          <w:highlight w:val="none"/>
          <w:lang w:val="en-US" w:eastAsia="zh-CN"/>
          <w14:textFill>
            <w14:solidFill>
              <w14:schemeClr w14:val="tx1"/>
            </w14:solidFill>
          </w14:textFill>
        </w:rPr>
        <w:t xml:space="preserve">3</w:t>
      </w:r>
      <w:r>
        <w:rPr>
          <w:rFonts w:ascii="宋体" w:hAnsi="宋体" w:cs="Courier New"/>
          <w:color w:val="000000" w:themeColor="text1"/>
          <w:sz w:val="24"/>
          <w:szCs w:val="24"/>
          <w:highlight w:val="none"/>
          <w14:textFill>
            <w14:solidFill>
              <w14:schemeClr w14:val="tx1"/>
            </w14:solidFill>
          </w14:textFill>
        </w:rPr>
        <w:t xml:space="preserve">当采购数量与实际使用数量不一致时，</w:t>
      </w:r>
      <w:r>
        <w:rPr>
          <w:rFonts w:hint="eastAsia" w:ascii="宋体" w:hAnsi="宋体" w:cs="Courier New"/>
          <w:color w:val="000000" w:themeColor="text1"/>
          <w:sz w:val="24"/>
          <w:szCs w:val="24"/>
          <w:highlight w:val="none"/>
          <w14:textFill>
            <w14:solidFill>
              <w14:schemeClr w14:val="tx1"/>
            </w14:solidFill>
          </w14:textFill>
        </w:rPr>
        <w:t xml:space="preserve">乙方</w:t>
      </w:r>
      <w:r>
        <w:rPr>
          <w:rFonts w:ascii="宋体" w:hAnsi="宋体" w:cs="Courier New"/>
          <w:color w:val="000000" w:themeColor="text1"/>
          <w:sz w:val="24"/>
          <w:szCs w:val="24"/>
          <w:highlight w:val="none"/>
          <w14:textFill>
            <w14:solidFill>
              <w14:schemeClr w14:val="tx1"/>
            </w14:solidFill>
          </w14:textFill>
        </w:rPr>
        <w:t xml:space="preserve">应根据实际使用量供货，合同的最终结算金额按实际使用量乘以成交单价进行计算。</w:t>
      </w:r>
      <w:r/>
    </w:p>
    <w:p>
      <w:pPr>
        <w:ind w:firstLine="482"/>
        <w:spacing w:line="400" w:lineRule="exact"/>
        <w:rPr>
          <w:rFonts w:ascii="宋体" w:hAnsi="宋体" w:eastAsia="仿宋_GB2312"/>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九、税费</w:t>
      </w:r>
      <w:r/>
    </w:p>
    <w:p>
      <w:pPr>
        <w:ind w:firstLine="480"/>
        <w:spacing w:line="400" w:lineRule="exact"/>
        <w:rPr>
          <w:rFonts w:ascii="宋体" w:hAnsi="宋体" w:eastAsia="仿宋_GB2312"/>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9</w:t>
      </w: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本合同执行中相关的一切税费均由乙方负担。</w:t>
      </w:r>
      <w:r/>
    </w:p>
    <w:p>
      <w:pPr>
        <w:ind w:firstLine="482"/>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十、质量</w:t>
      </w:r>
      <w:r>
        <w:rPr>
          <w:rFonts w:hint="eastAsia" w:ascii="宋体" w:hAnsi="宋体" w:cs="Courier New"/>
          <w:b/>
          <w:color w:val="000000" w:themeColor="text1"/>
          <w:sz w:val="24"/>
          <w:szCs w:val="24"/>
          <w:highlight w:val="none"/>
          <w14:textFill>
            <w14:solidFill>
              <w14:schemeClr w14:val="tx1"/>
            </w14:solidFill>
          </w14:textFill>
        </w:rPr>
        <w:t xml:space="preserve">保修范围和保修期</w:t>
      </w:r>
      <w:r>
        <w:rPr>
          <w:rFonts w:ascii="宋体" w:hAnsi="宋体" w:cs="Courier New"/>
          <w:b/>
          <w:color w:val="000000" w:themeColor="text1"/>
          <w:sz w:val="24"/>
          <w:szCs w:val="24"/>
          <w:highlight w:val="none"/>
          <w14:textFill>
            <w14:solidFill>
              <w14:schemeClr w14:val="tx1"/>
            </w14:solidFill>
          </w14:textFill>
        </w:rPr>
        <w:t xml:space="preserve">及售后服务</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0</w:t>
      </w:r>
      <w:r>
        <w:rPr>
          <w:rFonts w:ascii="宋体" w:hAnsi="宋体" w:cs="Courier New"/>
          <w:color w:val="000000" w:themeColor="text1"/>
          <w:sz w:val="24"/>
          <w:szCs w:val="24"/>
          <w:highlight w:val="none"/>
          <w14:textFill>
            <w14:solidFill>
              <w14:schemeClr w14:val="tx1"/>
            </w14:solidFill>
          </w14:textFill>
        </w:rPr>
        <w:t xml:space="preserve">.1乙方应按招标文件规定的货物性能、技术要求、质量标准向甲方提供未经使用的全新产品。</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0</w:t>
      </w:r>
      <w:r>
        <w:rPr>
          <w:rFonts w:ascii="宋体" w:hAnsi="宋体" w:cs="Courier New"/>
          <w:color w:val="000000" w:themeColor="text1"/>
          <w:sz w:val="24"/>
          <w:szCs w:val="24"/>
          <w:highlight w:val="none"/>
          <w14:textFill>
            <w14:solidFill>
              <w14:schemeClr w14:val="tx1"/>
            </w14:solidFill>
          </w14:textFill>
        </w:rPr>
        <w:t xml:space="preserve">.2乙方提供的货物在质</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保</w:t>
      </w:r>
      <w:r>
        <w:rPr>
          <w:rFonts w:ascii="宋体" w:hAnsi="宋体" w:cs="Courier New"/>
          <w:color w:val="000000" w:themeColor="text1"/>
          <w:sz w:val="24"/>
          <w:szCs w:val="24"/>
          <w:highlight w:val="none"/>
          <w14:textFill>
            <w14:solidFill>
              <w14:schemeClr w14:val="tx1"/>
            </w14:solidFill>
          </w14:textFill>
        </w:rPr>
        <w:t xml:space="preserve">期内因货物本身的质量问题发生故障，乙方应负责免费更换。对达不到技术要求者，根据</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甲方要求</w:t>
      </w:r>
      <w:r>
        <w:rPr>
          <w:rFonts w:ascii="宋体" w:hAnsi="宋体" w:cs="Courier New"/>
          <w:color w:val="000000" w:themeColor="text1"/>
          <w:sz w:val="24"/>
          <w:szCs w:val="24"/>
          <w:highlight w:val="none"/>
          <w14:textFill>
            <w14:solidFill>
              <w14:schemeClr w14:val="tx1"/>
            </w14:solidFill>
          </w14:textFill>
        </w:rPr>
        <w:t xml:space="preserve">按以下办法处理：</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⑴更换：由乙方承担所发生的全部费用。</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⑵贬值处理：由甲乙双方合议定价。</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⑶退货处理：乙方应退还甲方支付的合同款，同时应承担该货物的直接费用（运输、保险、检验、货款利息及银行手续费等）。</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0</w:t>
      </w:r>
      <w:r>
        <w:rPr>
          <w:rFonts w:ascii="宋体" w:hAnsi="宋体" w:cs="Courier New"/>
          <w:color w:val="000000" w:themeColor="text1"/>
          <w:sz w:val="24"/>
          <w:szCs w:val="24"/>
          <w:highlight w:val="none"/>
          <w14:textFill>
            <w14:solidFill>
              <w14:schemeClr w14:val="tx1"/>
            </w14:solidFill>
          </w14:textFill>
        </w:rPr>
        <w:t xml:space="preserve">.3如在使用过程中发生质量问题，乙方在接到甲方通知后在_________小时内到达甲方现场。</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0</w:t>
      </w:r>
      <w:r>
        <w:rPr>
          <w:rFonts w:ascii="宋体" w:hAnsi="宋体" w:cs="Courier New"/>
          <w:color w:val="000000" w:themeColor="text1"/>
          <w:sz w:val="24"/>
          <w:szCs w:val="24"/>
          <w:highlight w:val="none"/>
          <w14:textFill>
            <w14:solidFill>
              <w14:schemeClr w14:val="tx1"/>
            </w14:solidFill>
          </w14:textFill>
        </w:rPr>
        <w:t xml:space="preserve">.4在质保期内，乙方应对货物出现的质量及安全问题负责处理解决并承担一切费用。</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0</w:t>
      </w:r>
      <w:r>
        <w:rPr>
          <w:rFonts w:ascii="宋体" w:hAnsi="宋体" w:cs="Courier New"/>
          <w:color w:val="000000" w:themeColor="text1"/>
          <w:sz w:val="24"/>
          <w:szCs w:val="24"/>
          <w:highlight w:val="none"/>
          <w14:textFill>
            <w14:solidFill>
              <w14:schemeClr w14:val="tx1"/>
            </w14:solidFill>
          </w14:textFill>
        </w:rPr>
        <w:t xml:space="preserve">.5上述的货物</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整机原厂</w:t>
      </w:r>
      <w:r>
        <w:rPr>
          <w:rFonts w:ascii="宋体" w:hAnsi="宋体" w:cs="Courier New"/>
          <w:color w:val="000000" w:themeColor="text1"/>
          <w:sz w:val="24"/>
          <w:szCs w:val="24"/>
          <w:highlight w:val="none"/>
          <w14:textFill>
            <w14:solidFill>
              <w14:schemeClr w14:val="tx1"/>
            </w14:solidFill>
          </w14:textFill>
        </w:rPr>
        <w:t xml:space="preserve">免费保修期为</w:t>
      </w:r>
      <w:r>
        <w:rPr>
          <w:rFonts w:ascii="宋体" w:hAnsi="宋体" w:cs="Courier New"/>
          <w:color w:val="000000" w:themeColor="text1"/>
          <w:sz w:val="24"/>
          <w:szCs w:val="24"/>
          <w:highlight w:val="none"/>
          <w:u w:val="singl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年（自交货验收合格之日起计），因人为因素出现的故障不在免费保修范围内。超过保修期的机器设备，</w:t>
      </w:r>
      <w:r>
        <w:rPr>
          <w:rFonts w:hint="eastAsia" w:ascii="宋体" w:hAnsi="宋体" w:cs="Courier New"/>
          <w:color w:val="000000" w:themeColor="text1"/>
          <w:sz w:val="24"/>
          <w:szCs w:val="24"/>
          <w:highlight w:val="none"/>
          <w:lang w:eastAsia="zh-CN"/>
          <w14:textFill>
            <w14:solidFill>
              <w14:schemeClr w14:val="tx1"/>
            </w14:solidFill>
          </w14:textFill>
        </w:rPr>
        <w:t xml:space="preserve">终</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身</w:t>
      </w:r>
      <w:r>
        <w:rPr>
          <w:rFonts w:hint="eastAsia" w:ascii="宋体" w:hAnsi="宋体" w:cs="Courier New"/>
          <w:color w:val="000000" w:themeColor="text1"/>
          <w:sz w:val="24"/>
          <w:szCs w:val="24"/>
          <w:highlight w:val="none"/>
          <w:lang w:eastAsia="zh-CN"/>
          <w14:textFill>
            <w14:solidFill>
              <w14:schemeClr w14:val="tx1"/>
            </w14:solidFill>
          </w14:textFill>
        </w:rPr>
        <w:t xml:space="preserve">维修</w:t>
      </w:r>
      <w:r>
        <w:rPr>
          <w:rFonts w:ascii="宋体" w:hAnsi="宋体" w:cs="Courier New"/>
          <w:color w:val="000000" w:themeColor="text1"/>
          <w:sz w:val="24"/>
          <w:szCs w:val="24"/>
          <w:highlight w:val="none"/>
          <w14:textFill>
            <w14:solidFill>
              <w14:schemeClr w14:val="tx1"/>
            </w14:solidFill>
          </w14:textFill>
        </w:rPr>
        <w:t xml:space="preserve">，维修时只收部件成本费。</w:t>
      </w:r>
      <w:r>
        <w:rPr>
          <w:rFonts w:hint="eastAsia" w:ascii="宋体" w:hAnsi="宋体" w:cs="Courier New"/>
          <w:color w:val="auto"/>
          <w:sz w:val="24"/>
          <w:szCs w:val="24"/>
          <w:lang w:val="en-US" w:eastAsia="zh-CN"/>
        </w:rPr>
        <w:t xml:space="preserve">乙方保证提供的零配件均为原厂全新配件。</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十</w:t>
      </w:r>
      <w:r>
        <w:rPr>
          <w:rFonts w:hint="eastAsia" w:ascii="宋体" w:hAnsi="宋体" w:cs="Courier New"/>
          <w:b/>
          <w:color w:val="000000" w:themeColor="text1"/>
          <w:sz w:val="24"/>
          <w:szCs w:val="24"/>
          <w:highlight w:val="none"/>
          <w14:textFill>
            <w14:solidFill>
              <w14:schemeClr w14:val="tx1"/>
            </w14:solidFill>
          </w14:textFill>
        </w:rPr>
        <w:t xml:space="preserve">一</w:t>
      </w:r>
      <w:r>
        <w:rPr>
          <w:rFonts w:ascii="宋体" w:hAnsi="宋体" w:cs="Courier New"/>
          <w:b/>
          <w:color w:val="000000" w:themeColor="text1"/>
          <w:sz w:val="24"/>
          <w:szCs w:val="24"/>
          <w:highlight w:val="none"/>
          <w14:textFill>
            <w14:solidFill>
              <w14:schemeClr w14:val="tx1"/>
            </w14:solidFill>
          </w14:textFill>
        </w:rPr>
        <w:t xml:space="preserve">、</w:t>
      </w:r>
      <w:r>
        <w:rPr>
          <w:rFonts w:hint="eastAsia" w:ascii="宋体" w:hAnsi="宋体" w:cs="Courier New"/>
          <w:b/>
          <w:color w:val="000000" w:themeColor="text1"/>
          <w:sz w:val="24"/>
          <w:szCs w:val="24"/>
          <w:highlight w:val="none"/>
          <w14:textFill>
            <w14:solidFill>
              <w14:schemeClr w14:val="tx1"/>
            </w14:solidFill>
          </w14:textFill>
        </w:rPr>
        <w:t xml:space="preserve">项目</w:t>
      </w:r>
      <w:r>
        <w:rPr>
          <w:rFonts w:ascii="宋体" w:hAnsi="宋体" w:cs="Courier New"/>
          <w:b/>
          <w:color w:val="000000" w:themeColor="text1"/>
          <w:sz w:val="24"/>
          <w:szCs w:val="24"/>
          <w:highlight w:val="none"/>
          <w14:textFill>
            <w14:solidFill>
              <w14:schemeClr w14:val="tx1"/>
            </w14:solidFill>
          </w14:textFill>
        </w:rPr>
        <w:t xml:space="preserve">验收</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11.1甲方依法组织履约验收工作。</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11.3对于实际使用人和甲方分离的项目，甲方邀请实际使用人参与验收。</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11.4如有必要，甲方邀请参加本项目的其他供应商或第三方专业机构及专家参与验收，相关意见将作为验收书的参考资料。</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11.5甲方成立验收小组，按照采购合同的约定对乙方的履约情况进行验收。验收时间、验收标准见招标文件验收内容。验收时</w:t>
      </w:r>
      <w:r>
        <w:rPr>
          <w:rFonts w:hint="eastAsia" w:ascii="宋体" w:hAnsi="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cs="Courier New"/>
          <w:color w:val="000000" w:themeColor="text1"/>
          <w:sz w:val="24"/>
          <w:szCs w:val="24"/>
          <w:highlight w:val="none"/>
          <w14:textFill>
            <w14:solidFill>
              <w14:schemeClr w14:val="tx1"/>
            </w14:solidFill>
          </w14:textFill>
        </w:rPr>
        <w:t xml:space="preserve">甲方按照采购合同的约定对每一项技术、商务要求的履约情况进行确认。验收结束后</w:t>
      </w:r>
      <w:r>
        <w:rPr>
          <w:rFonts w:hint="eastAsia" w:ascii="宋体" w:hAnsi="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cs="Courier New"/>
          <w:color w:val="000000" w:themeColor="text1"/>
          <w:sz w:val="24"/>
          <w:szCs w:val="24"/>
          <w:highlight w:val="none"/>
          <w14:textFill>
            <w14:solidFill>
              <w14:schemeClr w14:val="tx1"/>
            </w14:solidFill>
          </w14:textFill>
        </w:rPr>
        <w:t xml:space="preserve">验收小组出具验收书</w:t>
      </w:r>
      <w:r>
        <w:rPr>
          <w:rFonts w:hint="eastAsia" w:ascii="宋体" w:hAnsi="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cs="Courier New"/>
          <w:color w:val="000000" w:themeColor="text1"/>
          <w:sz w:val="24"/>
          <w:szCs w:val="24"/>
          <w:highlight w:val="none"/>
          <w14:textFill>
            <w14:solidFill>
              <w14:schemeClr w14:val="tx1"/>
            </w14:solidFill>
          </w14:textFill>
        </w:rPr>
        <w:t xml:space="preserve">列明各项标准的验收情况及项目总体评价</w:t>
      </w:r>
      <w:r>
        <w:rPr>
          <w:rFonts w:hint="eastAsia" w:ascii="宋体" w:hAnsi="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cs="Courier New"/>
          <w:color w:val="000000" w:themeColor="text1"/>
          <w:sz w:val="24"/>
          <w:szCs w:val="24"/>
          <w:highlight w:val="none"/>
          <w14:textFill>
            <w14:solidFill>
              <w14:schemeClr w14:val="tx1"/>
            </w14:solidFill>
          </w14:textFill>
        </w:rPr>
        <w:t xml:space="preserve">由验收双方共同签署。验收结果与采购合同约定的资金支付及履约保证金返还条件挂钩。履约验收的各项资料存档备查。</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11.6验收合格的项目</w:t>
      </w:r>
      <w:r>
        <w:rPr>
          <w:rFonts w:hint="eastAsia" w:ascii="宋体" w:hAnsi="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cs="Courier New"/>
          <w:color w:val="000000" w:themeColor="text1"/>
          <w:sz w:val="24"/>
          <w:szCs w:val="24"/>
          <w:highlight w:val="none"/>
          <w14:textFill>
            <w14:solidFill>
              <w14:schemeClr w14:val="tx1"/>
            </w14:solidFill>
          </w14:textFill>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cs="Courier New"/>
          <w:color w:val="000000" w:themeColor="text1"/>
          <w:sz w:val="24"/>
          <w:szCs w:val="24"/>
          <w:highlight w:val="none"/>
          <w:lang w:eastAsia="zh-CN"/>
          <w14:textFill>
            <w14:solidFill>
              <w14:schemeClr w14:val="tx1"/>
            </w14:solidFill>
          </w14:textFill>
        </w:rPr>
        <w:t xml:space="preserve">中华人民共和国民法典</w:t>
      </w:r>
      <w:r>
        <w:rPr>
          <w:rFonts w:hint="eastAsia" w:ascii="宋体" w:hAnsi="宋体" w:cs="Courier New"/>
          <w:color w:val="000000" w:themeColor="text1"/>
          <w:sz w:val="24"/>
          <w:szCs w:val="24"/>
          <w:highlight w:val="none"/>
          <w14:textFill>
            <w14:solidFill>
              <w14:schemeClr w14:val="tx1"/>
            </w14:solidFill>
          </w14:textFill>
        </w:rPr>
        <w:t xml:space="preserve">》。乙方在履约过程中有政府采购法律法规规定的违法违规情形的</w:t>
      </w:r>
      <w:r>
        <w:rPr>
          <w:rFonts w:hint="eastAsia" w:ascii="宋体" w:hAnsi="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cs="Courier New"/>
          <w:color w:val="000000" w:themeColor="text1"/>
          <w:sz w:val="24"/>
          <w:szCs w:val="24"/>
          <w:highlight w:val="none"/>
          <w14:textFill>
            <w14:solidFill>
              <w14:schemeClr w14:val="tx1"/>
            </w14:solidFill>
          </w14:textFill>
        </w:rPr>
        <w:t xml:space="preserve">甲方将及时报告本级财政部门。</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十</w:t>
      </w:r>
      <w:r>
        <w:rPr>
          <w:rFonts w:hint="eastAsia" w:ascii="宋体" w:hAnsi="宋体" w:cs="Courier New"/>
          <w:b/>
          <w:color w:val="000000" w:themeColor="text1"/>
          <w:sz w:val="24"/>
          <w:szCs w:val="24"/>
          <w:highlight w:val="none"/>
          <w14:textFill>
            <w14:solidFill>
              <w14:schemeClr w14:val="tx1"/>
            </w14:solidFill>
          </w14:textFill>
        </w:rPr>
        <w:t xml:space="preserve">二</w:t>
      </w:r>
      <w:r>
        <w:rPr>
          <w:rFonts w:ascii="宋体" w:hAnsi="宋体" w:cs="Courier New"/>
          <w:b/>
          <w:color w:val="000000" w:themeColor="text1"/>
          <w:sz w:val="24"/>
          <w:szCs w:val="24"/>
          <w:highlight w:val="none"/>
          <w14:textFill>
            <w14:solidFill>
              <w14:schemeClr w14:val="tx1"/>
            </w14:solidFill>
          </w14:textFill>
        </w:rPr>
        <w:t xml:space="preserve">、货物</w:t>
      </w:r>
      <w:r>
        <w:rPr>
          <w:rFonts w:hint="eastAsia" w:ascii="宋体" w:hAnsi="宋体" w:cs="Courier New"/>
          <w:b/>
          <w:color w:val="000000" w:themeColor="text1"/>
          <w:sz w:val="24"/>
          <w:szCs w:val="24"/>
          <w:highlight w:val="none"/>
          <w14:textFill>
            <w14:solidFill>
              <w14:schemeClr w14:val="tx1"/>
            </w14:solidFill>
          </w14:textFill>
        </w:rPr>
        <w:t xml:space="preserve">的</w:t>
      </w:r>
      <w:r>
        <w:rPr>
          <w:rFonts w:ascii="宋体" w:hAnsi="宋体" w:cs="Courier New"/>
          <w:b/>
          <w:color w:val="000000" w:themeColor="text1"/>
          <w:sz w:val="24"/>
          <w:szCs w:val="24"/>
          <w:highlight w:val="none"/>
          <w14:textFill>
            <w14:solidFill>
              <w14:schemeClr w14:val="tx1"/>
            </w14:solidFill>
          </w14:textFill>
        </w:rPr>
        <w:t xml:space="preserve">包装、发运及运输</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2</w:t>
      </w:r>
      <w:r>
        <w:rPr>
          <w:rFonts w:ascii="宋体" w:hAnsi="宋体" w:cs="Courier New"/>
          <w:color w:val="000000" w:themeColor="text1"/>
          <w:sz w:val="24"/>
          <w:szCs w:val="24"/>
          <w:highlight w:val="none"/>
          <w14:textFill>
            <w14:solidFill>
              <w14:schemeClr w14:val="tx1"/>
            </w14:solidFill>
          </w14:textFill>
        </w:rPr>
        <w:t xml:space="preserve">.1乙方应在货物发运前对其进行满足运输距离、防潮、防震、防锈和防破损装卸等要求包装，以保证货物安全运达甲方指定地点。</w:t>
      </w:r>
      <w:r>
        <w:rPr>
          <w:rFonts w:hint="eastAsia" w:ascii="宋体" w:hAnsi="宋体"/>
          <w:color w:val="000000" w:themeColor="text1"/>
          <w:sz w:val="24"/>
          <w:szCs w:val="24"/>
          <w:highlight w:val="none"/>
          <w14:textFill>
            <w14:solidFill>
              <w14:schemeClr w14:val="tx1"/>
            </w14:solidFill>
          </w14:textFill>
        </w:rPr>
        <w:t xml:space="preserve">乙方对货物的包装应符合《商品包装政府采购需求标准（试行）</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快递包装政府采购需求标准（试行）》的规定。</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2</w:t>
      </w:r>
      <w:r>
        <w:rPr>
          <w:rFonts w:ascii="宋体" w:hAnsi="宋体" w:cs="Courier New"/>
          <w:color w:val="000000" w:themeColor="text1"/>
          <w:sz w:val="24"/>
          <w:szCs w:val="24"/>
          <w:highlight w:val="none"/>
          <w14:textFill>
            <w14:solidFill>
              <w14:schemeClr w14:val="tx1"/>
            </w14:solidFill>
          </w14:textFill>
        </w:rPr>
        <w:t xml:space="preserve">.2使用说明书、质量检验证明书、随配附件和工具以及清单一并附于货物内。</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2</w:t>
      </w:r>
      <w:r>
        <w:rPr>
          <w:rFonts w:ascii="宋体" w:hAnsi="宋体" w:cs="Courier New"/>
          <w:color w:val="000000" w:themeColor="text1"/>
          <w:sz w:val="24"/>
          <w:szCs w:val="24"/>
          <w:highlight w:val="none"/>
          <w14:textFill>
            <w14:solidFill>
              <w14:schemeClr w14:val="tx1"/>
            </w14:solidFill>
          </w14:textFill>
        </w:rPr>
        <w:t xml:space="preserve">.3乙方在货物发运手续办理完毕后24小时内或货到甲方48小时前通知甲方，以准备接货。</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2</w:t>
      </w:r>
      <w:r>
        <w:rPr>
          <w:rFonts w:ascii="宋体" w:hAnsi="宋体" w:cs="Courier New"/>
          <w:color w:val="000000" w:themeColor="text1"/>
          <w:sz w:val="24"/>
          <w:szCs w:val="24"/>
          <w:highlight w:val="none"/>
          <w14:textFill>
            <w14:solidFill>
              <w14:schemeClr w14:val="tx1"/>
            </w14:solidFill>
          </w14:textFill>
        </w:rPr>
        <w:t xml:space="preserve">.4货物在交付甲方前发生的风险均由乙方负责。</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2</w:t>
      </w:r>
      <w:r>
        <w:rPr>
          <w:rFonts w:ascii="宋体" w:hAnsi="宋体" w:cs="Courier New"/>
          <w:color w:val="000000" w:themeColor="text1"/>
          <w:sz w:val="24"/>
          <w:szCs w:val="24"/>
          <w:highlight w:val="none"/>
          <w14:textFill>
            <w14:solidFill>
              <w14:schemeClr w14:val="tx1"/>
            </w14:solidFill>
          </w14:textFill>
        </w:rPr>
        <w:t xml:space="preserve">.5货物在规定的交付期限内由乙方送达甲方指定的地点视为交付，乙方同时需通知甲方货物已送达。</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十</w:t>
      </w:r>
      <w:r>
        <w:rPr>
          <w:rFonts w:hint="eastAsia" w:ascii="宋体" w:hAnsi="宋体" w:cs="Courier New"/>
          <w:b/>
          <w:color w:val="000000" w:themeColor="text1"/>
          <w:sz w:val="24"/>
          <w:szCs w:val="24"/>
          <w:highlight w:val="none"/>
          <w14:textFill>
            <w14:solidFill>
              <w14:schemeClr w14:val="tx1"/>
            </w14:solidFill>
          </w14:textFill>
        </w:rPr>
        <w:t xml:space="preserve">三</w:t>
      </w:r>
      <w:r>
        <w:rPr>
          <w:rFonts w:ascii="宋体" w:hAnsi="宋体" w:cs="Courier New"/>
          <w:b/>
          <w:color w:val="000000" w:themeColor="text1"/>
          <w:sz w:val="24"/>
          <w:szCs w:val="24"/>
          <w:highlight w:val="none"/>
          <w14:textFill>
            <w14:solidFill>
              <w14:schemeClr w14:val="tx1"/>
            </w14:solidFill>
          </w14:textFill>
        </w:rPr>
        <w:t xml:space="preserve">、违约责任</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3</w:t>
      </w:r>
      <w:r>
        <w:rPr>
          <w:rFonts w:ascii="宋体" w:hAnsi="宋体" w:cs="Courier New"/>
          <w:color w:val="000000" w:themeColor="text1"/>
          <w:sz w:val="24"/>
          <w:szCs w:val="24"/>
          <w:highlight w:val="none"/>
          <w14:textFill>
            <w14:solidFill>
              <w14:schemeClr w14:val="tx1"/>
            </w14:solidFill>
          </w14:textFill>
        </w:rPr>
        <w:t xml:space="preserve">.1甲方无正当理由拒收货物的，甲方向乙方偿付拒收货款总值</w:t>
      </w:r>
      <w:r>
        <w:rPr>
          <w:rFonts w:hint="eastAsia" w:ascii="宋体" w:hAnsi="宋体" w:cs="Courier New"/>
          <w:color w:val="000000" w:themeColor="text1"/>
          <w:sz w:val="24"/>
          <w:szCs w:val="24"/>
          <w:highlight w:val="none"/>
          <w:u w:val="single"/>
          <w14:textFill>
            <w14:solidFill>
              <w14:schemeClr w14:val="tx1"/>
            </w14:solidFill>
          </w14:textFill>
        </w:rPr>
        <w:t xml:space="preserve"> </w:t>
      </w:r>
      <w:r>
        <w:rPr>
          <w:rFonts w:hint="eastAsia" w:ascii="宋体" w:hAnsi="宋体" w:cs="Courier New"/>
          <w:color w:val="000000" w:themeColor="text1"/>
          <w:sz w:val="24"/>
          <w:szCs w:val="24"/>
          <w:highlight w:val="none"/>
          <w:u w:val="single"/>
          <w:lang w:val="en-US" w:eastAsia="zh-CN"/>
          <w14:textFill>
            <w14:solidFill>
              <w14:schemeClr w14:val="tx1"/>
            </w14:solidFill>
          </w14:textFill>
        </w:rPr>
        <w:t xml:space="preserve">10%</w:t>
      </w:r>
      <w:r>
        <w:rPr>
          <w:rFonts w:hint="eastAsia" w:ascii="宋体" w:hAnsi="宋体" w:cs="Courier New"/>
          <w:color w:val="000000" w:themeColor="text1"/>
          <w:sz w:val="24"/>
          <w:szCs w:val="24"/>
          <w:highlight w:val="none"/>
          <w:u w:val="singl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的违约金。</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3</w:t>
      </w:r>
      <w:r>
        <w:rPr>
          <w:rFonts w:ascii="宋体" w:hAnsi="宋体" w:cs="Courier New"/>
          <w:color w:val="000000" w:themeColor="text1"/>
          <w:sz w:val="24"/>
          <w:szCs w:val="24"/>
          <w:highlight w:val="none"/>
          <w14:textFill>
            <w14:solidFill>
              <w14:schemeClr w14:val="tx1"/>
            </w14:solidFill>
          </w14:textFill>
        </w:rPr>
        <w:t xml:space="preserve">.2甲方无故逾期验收和办理货款支付手续的</w:t>
      </w:r>
      <w:r>
        <w:rPr>
          <w:rFonts w:hint="eastAsia" w:ascii="宋体" w:hAnsi="宋体" w:cs="Courier New"/>
          <w:color w:val="000000" w:themeColor="text1"/>
          <w:sz w:val="24"/>
          <w:szCs w:val="24"/>
          <w:highlight w:val="none"/>
          <w:lang w:eastAsia="zh-CN"/>
          <w14:textFill>
            <w14:solidFill>
              <w14:schemeClr w14:val="tx1"/>
            </w14:solidFill>
          </w14:textFill>
        </w:rPr>
        <w:t xml:space="preserve">，</w:t>
      </w:r>
      <w:r>
        <w:rPr>
          <w:rFonts w:ascii="宋体" w:hAnsi="宋体" w:cs="Courier New"/>
          <w:color w:val="000000" w:themeColor="text1"/>
          <w:sz w:val="24"/>
          <w:szCs w:val="24"/>
          <w:highlight w:val="none"/>
          <w14:textFill>
            <w14:solidFill>
              <w14:schemeClr w14:val="tx1"/>
            </w14:solidFill>
          </w14:textFill>
        </w:rPr>
        <w:t xml:space="preserve">甲方应按逾期付款总额每日</w:t>
      </w:r>
      <w:r>
        <w:rPr>
          <w:rFonts w:hint="eastAsia" w:ascii="宋体" w:hAnsi="宋体" w:cs="Courier New"/>
          <w:color w:val="000000" w:themeColor="text1"/>
          <w:sz w:val="24"/>
          <w:szCs w:val="24"/>
          <w:highlight w:val="none"/>
          <w:u w:val="single"/>
          <w14:textFill>
            <w14:solidFill>
              <w14:schemeClr w14:val="tx1"/>
            </w14:solidFill>
          </w14:textFill>
        </w:rPr>
        <w:t xml:space="preserve">  </w:t>
      </w:r>
      <w:r>
        <w:rPr>
          <w:rFonts w:hint="eastAsia" w:ascii="宋体" w:hAnsi="宋体" w:cs="Courier New"/>
          <w:color w:val="000000" w:themeColor="text1"/>
          <w:sz w:val="24"/>
          <w:szCs w:val="24"/>
          <w:highlight w:val="none"/>
          <w:u w:val="single"/>
          <w:lang w:val="en-US" w:eastAsia="zh-CN"/>
          <w14:textFill>
            <w14:solidFill>
              <w14:schemeClr w14:val="tx1"/>
            </w14:solidFill>
          </w14:textFill>
        </w:rPr>
        <w:t xml:space="preserve">万分之五</w:t>
      </w:r>
      <w:r>
        <w:rPr>
          <w:rFonts w:hint="eastAsia" w:ascii="宋体" w:hAnsi="宋体" w:cs="Courier New"/>
          <w:color w:val="000000" w:themeColor="text1"/>
          <w:sz w:val="24"/>
          <w:szCs w:val="24"/>
          <w:highlight w:val="none"/>
          <w:u w:val="singl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向乙方支付违约金。</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3</w:t>
      </w:r>
      <w:r>
        <w:rPr>
          <w:rFonts w:ascii="宋体" w:hAnsi="宋体" w:cs="Courier New"/>
          <w:color w:val="000000" w:themeColor="text1"/>
          <w:sz w:val="24"/>
          <w:szCs w:val="24"/>
          <w:highlight w:val="none"/>
          <w14:textFill>
            <w14:solidFill>
              <w14:schemeClr w14:val="tx1"/>
            </w14:solidFill>
          </w14:textFill>
        </w:rPr>
        <w:t xml:space="preserve">.3乙方逾期交付货物的，乙方应按逾期交货总额每日</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万分之五</w:t>
      </w:r>
      <w:r>
        <w:rPr>
          <w:rFonts w:ascii="宋体" w:hAnsi="宋体" w:cs="Courier New"/>
          <w:color w:val="000000" w:themeColor="text1"/>
          <w:sz w:val="24"/>
          <w:szCs w:val="24"/>
          <w:highlight w:val="none"/>
          <w14:textFill>
            <w14:solidFill>
              <w14:schemeClr w14:val="tx1"/>
            </w14:solidFill>
          </w14:textFill>
        </w:rPr>
        <w:t xml:space="preserve">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color w:val="000000" w:themeColor="text1"/>
          <w:sz w:val="24"/>
          <w:szCs w:val="24"/>
          <w:highlight w:val="none"/>
          <w:u w:val="single"/>
          <w14:textFill>
            <w14:solidFill>
              <w14:schemeClr w14:val="tx1"/>
            </w14:solidFill>
          </w14:textFill>
        </w:rPr>
        <w:t xml:space="preserve">  </w:t>
      </w:r>
      <w:r>
        <w:rPr>
          <w:rFonts w:hint="eastAsia" w:ascii="宋体" w:hAnsi="宋体" w:cs="Courier New"/>
          <w:color w:val="000000" w:themeColor="text1"/>
          <w:sz w:val="24"/>
          <w:szCs w:val="24"/>
          <w:highlight w:val="none"/>
          <w:u w:val="single"/>
          <w:lang w:val="en-US" w:eastAsia="zh-CN"/>
          <w14:textFill>
            <w14:solidFill>
              <w14:schemeClr w14:val="tx1"/>
            </w14:solidFill>
          </w14:textFill>
        </w:rPr>
        <w:t xml:space="preserve">30%</w:t>
      </w:r>
      <w:r>
        <w:rPr>
          <w:rFonts w:hint="eastAsia" w:ascii="宋体" w:hAnsi="宋体" w:cs="Courier New"/>
          <w:color w:val="000000" w:themeColor="text1"/>
          <w:sz w:val="24"/>
          <w:szCs w:val="24"/>
          <w:highlight w:val="none"/>
          <w:u w:val="singl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的违约金，如造成甲方损失超过违约金的，超出部分由乙方继续承担赔偿责任。 </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3</w:t>
      </w:r>
      <w:r>
        <w:rPr>
          <w:rFonts w:ascii="宋体" w:hAnsi="宋体" w:cs="Courier New"/>
          <w:color w:val="000000" w:themeColor="text1"/>
          <w:sz w:val="24"/>
          <w:szCs w:val="24"/>
          <w:highlight w:val="none"/>
          <w14:textFill>
            <w14:solidFill>
              <w14:schemeClr w14:val="tx1"/>
            </w14:solidFill>
          </w14:textFill>
        </w:rPr>
        <w:t xml:space="preserve">.4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十</w:t>
      </w:r>
      <w:r>
        <w:rPr>
          <w:rFonts w:hint="eastAsia" w:ascii="宋体" w:hAnsi="宋体" w:cs="Courier New"/>
          <w:b/>
          <w:color w:val="000000" w:themeColor="text1"/>
          <w:sz w:val="24"/>
          <w:szCs w:val="24"/>
          <w:highlight w:val="none"/>
          <w14:textFill>
            <w14:solidFill>
              <w14:schemeClr w14:val="tx1"/>
            </w14:solidFill>
          </w14:textFill>
        </w:rPr>
        <w:t xml:space="preserve">四</w:t>
      </w:r>
      <w:r>
        <w:rPr>
          <w:rFonts w:ascii="宋体" w:hAnsi="宋体" w:cs="Courier New"/>
          <w:b/>
          <w:color w:val="000000" w:themeColor="text1"/>
          <w:sz w:val="24"/>
          <w:szCs w:val="24"/>
          <w:highlight w:val="none"/>
          <w14:textFill>
            <w14:solidFill>
              <w14:schemeClr w14:val="tx1"/>
            </w14:solidFill>
          </w14:textFill>
        </w:rPr>
        <w:t xml:space="preserve">、不可抗力事件处理</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4</w:t>
      </w:r>
      <w:r>
        <w:rPr>
          <w:rFonts w:ascii="宋体" w:hAnsi="宋体" w:cs="Courier New"/>
          <w:color w:val="000000" w:themeColor="text1"/>
          <w:sz w:val="24"/>
          <w:szCs w:val="24"/>
          <w:highlight w:val="none"/>
          <w14:textFill>
            <w14:solidFill>
              <w14:schemeClr w14:val="tx1"/>
            </w14:solidFill>
          </w14:textFill>
        </w:rPr>
        <w:t xml:space="preserve">.1在合同有效期内，任何一方因不可抗力事件导致不能履行合同，则合同履行期可延长，其延长期与不可抗力影响期相同。</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4</w:t>
      </w:r>
      <w:r>
        <w:rPr>
          <w:rFonts w:ascii="宋体" w:hAnsi="宋体" w:cs="Courier New"/>
          <w:color w:val="000000" w:themeColor="text1"/>
          <w:sz w:val="24"/>
          <w:szCs w:val="24"/>
          <w:highlight w:val="none"/>
          <w14:textFill>
            <w14:solidFill>
              <w14:schemeClr w14:val="tx1"/>
            </w14:solidFill>
          </w14:textFill>
        </w:rPr>
        <w:t xml:space="preserve">.2不可抗力事件发生后，应立即通知对方，并寄送有关权威机构出具的证明。</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4</w:t>
      </w:r>
      <w:r>
        <w:rPr>
          <w:rFonts w:ascii="宋体" w:hAnsi="宋体" w:cs="Courier New"/>
          <w:color w:val="000000" w:themeColor="text1"/>
          <w:sz w:val="24"/>
          <w:szCs w:val="24"/>
          <w:highlight w:val="none"/>
          <w14:textFill>
            <w14:solidFill>
              <w14:schemeClr w14:val="tx1"/>
            </w14:solidFill>
          </w14:textFill>
        </w:rPr>
        <w:t xml:space="preserve">.3不可抗力事件延续120天以上，双方应通过友好协商，确定是否继续履行合同。</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十</w:t>
      </w:r>
      <w:r>
        <w:rPr>
          <w:rFonts w:hint="eastAsia" w:ascii="宋体" w:hAnsi="宋体" w:cs="Courier New"/>
          <w:b/>
          <w:color w:val="000000" w:themeColor="text1"/>
          <w:sz w:val="24"/>
          <w:szCs w:val="24"/>
          <w:highlight w:val="none"/>
          <w14:textFill>
            <w14:solidFill>
              <w14:schemeClr w14:val="tx1"/>
            </w14:solidFill>
          </w14:textFill>
        </w:rPr>
        <w:t xml:space="preserve">五</w:t>
      </w:r>
      <w:r>
        <w:rPr>
          <w:rFonts w:ascii="宋体" w:hAnsi="宋体" w:cs="Courier New"/>
          <w:b/>
          <w:color w:val="000000" w:themeColor="text1"/>
          <w:sz w:val="24"/>
          <w:szCs w:val="24"/>
          <w:highlight w:val="none"/>
          <w14:textFill>
            <w14:solidFill>
              <w14:schemeClr w14:val="tx1"/>
            </w14:solidFill>
          </w14:textFill>
        </w:rPr>
        <w:t xml:space="preserve">、</w:t>
      </w:r>
      <w:r>
        <w:rPr>
          <w:rFonts w:hint="eastAsia" w:ascii="宋体" w:hAnsi="宋体" w:cs="Courier New"/>
          <w:b/>
          <w:color w:val="000000" w:themeColor="text1"/>
          <w:sz w:val="24"/>
          <w:szCs w:val="24"/>
          <w:highlight w:val="none"/>
          <w14:textFill>
            <w14:solidFill>
              <w14:schemeClr w14:val="tx1"/>
            </w14:solidFill>
          </w14:textFill>
        </w:rPr>
        <w:t xml:space="preserve">解决争议的方法</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5</w:t>
      </w: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甲乙</w:t>
      </w:r>
      <w:r>
        <w:rPr>
          <w:rFonts w:ascii="宋体" w:hAnsi="宋体" w:cs="Courier New"/>
          <w:color w:val="000000" w:themeColor="text1"/>
          <w:sz w:val="24"/>
          <w:szCs w:val="24"/>
          <w:highlight w:val="none"/>
          <w14:textFill>
            <w14:solidFill>
              <w14:schemeClr w14:val="tx1"/>
            </w14:solidFill>
          </w14:textFill>
        </w:rPr>
        <w:t xml:space="preserve">双方</w:t>
      </w:r>
      <w:r>
        <w:rPr>
          <w:rFonts w:hint="eastAsia" w:ascii="宋体" w:hAnsi="宋体" w:cs="Courier New"/>
          <w:color w:val="000000" w:themeColor="text1"/>
          <w:sz w:val="24"/>
          <w:szCs w:val="24"/>
          <w:highlight w:val="none"/>
          <w14:textFill>
            <w14:solidFill>
              <w14:schemeClr w14:val="tx1"/>
            </w14:solidFill>
          </w14:textFill>
        </w:rPr>
        <w:t xml:space="preserve">因</w:t>
      </w:r>
      <w:r>
        <w:rPr>
          <w:rFonts w:ascii="宋体" w:hAnsi="宋体" w:cs="Courier New"/>
          <w:color w:val="000000" w:themeColor="text1"/>
          <w:sz w:val="24"/>
          <w:szCs w:val="24"/>
          <w:highlight w:val="none"/>
          <w14:textFill>
            <w14:solidFill>
              <w14:schemeClr w14:val="tx1"/>
            </w14:solidFill>
          </w14:textFill>
        </w:rPr>
        <w:t xml:space="preserve">合同</w:t>
      </w:r>
      <w:r>
        <w:rPr>
          <w:rFonts w:hint="eastAsia" w:ascii="宋体" w:hAnsi="宋体" w:cs="Courier New"/>
          <w:color w:val="000000" w:themeColor="text1"/>
          <w:sz w:val="24"/>
          <w:szCs w:val="24"/>
          <w:highlight w:val="none"/>
          <w14:textFill>
            <w14:solidFill>
              <w14:schemeClr w14:val="tx1"/>
            </w14:solidFill>
          </w14:textFill>
        </w:rPr>
        <w:t xml:space="preserve">签订、履行而</w:t>
      </w:r>
      <w:r>
        <w:rPr>
          <w:rFonts w:ascii="宋体" w:hAnsi="宋体" w:cs="Courier New"/>
          <w:color w:val="000000" w:themeColor="text1"/>
          <w:sz w:val="24"/>
          <w:szCs w:val="24"/>
          <w:highlight w:val="none"/>
          <w14:textFill>
            <w14:solidFill>
              <w14:schemeClr w14:val="tx1"/>
            </w14:solidFill>
          </w14:textFill>
        </w:rPr>
        <w:t xml:space="preserve">发生的一切争议，应通过</w:t>
      </w:r>
      <w:r>
        <w:rPr>
          <w:rFonts w:hint="eastAsia" w:ascii="宋体" w:hAnsi="宋体" w:cs="Courier New"/>
          <w:color w:val="000000" w:themeColor="text1"/>
          <w:sz w:val="24"/>
          <w:szCs w:val="24"/>
          <w:highlight w:val="none"/>
          <w14:textFill>
            <w14:solidFill>
              <w14:schemeClr w14:val="tx1"/>
            </w14:solidFill>
          </w14:textFill>
        </w:rPr>
        <w:t xml:space="preserve">友好</w:t>
      </w:r>
      <w:r>
        <w:rPr>
          <w:rFonts w:ascii="宋体" w:hAnsi="宋体" w:cs="Courier New"/>
          <w:color w:val="000000" w:themeColor="text1"/>
          <w:sz w:val="24"/>
          <w:szCs w:val="24"/>
          <w:highlight w:val="none"/>
          <w14:textFill>
            <w14:solidFill>
              <w14:schemeClr w14:val="tx1"/>
            </w14:solidFill>
          </w14:textFill>
        </w:rPr>
        <w:t xml:space="preserve">协商解决。如协商不成</w:t>
      </w:r>
      <w:r>
        <w:rPr>
          <w:rFonts w:hint="eastAsia" w:ascii="宋体" w:hAnsi="宋体" w:cs="Courier New"/>
          <w:color w:val="000000" w:themeColor="text1"/>
          <w:sz w:val="24"/>
          <w:szCs w:val="24"/>
          <w:highlight w:val="none"/>
          <w14:textFill>
            <w14:solidFill>
              <w14:schemeClr w14:val="tx1"/>
            </w14:solidFill>
          </w14:textFill>
        </w:rPr>
        <w:t xml:space="preserve">由甲方住所地人民</w:t>
      </w:r>
      <w:r>
        <w:rPr>
          <w:rFonts w:ascii="宋体" w:hAnsi="宋体" w:cs="Courier New"/>
          <w:color w:val="000000" w:themeColor="text1"/>
          <w:sz w:val="24"/>
          <w:szCs w:val="24"/>
          <w:highlight w:val="none"/>
          <w14:textFill>
            <w14:solidFill>
              <w14:schemeClr w14:val="tx1"/>
            </w14:solidFill>
          </w14:textFill>
        </w:rPr>
        <w:t xml:space="preserve">法院</w:t>
      </w:r>
      <w:r>
        <w:rPr>
          <w:rFonts w:hint="eastAsia" w:ascii="宋体" w:hAnsi="宋体" w:cs="Courier New"/>
          <w:color w:val="000000" w:themeColor="text1"/>
          <w:sz w:val="24"/>
          <w:szCs w:val="24"/>
          <w:highlight w:val="none"/>
          <w14:textFill>
            <w14:solidFill>
              <w14:schemeClr w14:val="tx1"/>
            </w14:solidFill>
          </w14:textFill>
        </w:rPr>
        <w:t xml:space="preserve">管辖。</w:t>
      </w:r>
      <w:r/>
    </w:p>
    <w:p>
      <w:pPr>
        <w:ind w:firstLine="482"/>
        <w:spacing w:line="400" w:lineRule="exact"/>
        <w:rPr>
          <w:rFonts w:hint="eastAsia" w:ascii="宋体" w:hAnsi="宋体" w:eastAsia="宋体" w:cs="Courier New"/>
          <w:b/>
          <w:color w:val="000000" w:themeColor="text1"/>
          <w:sz w:val="24"/>
          <w:szCs w:val="24"/>
          <w:highlight w:val="none"/>
          <w:lang w:eastAsia="zh-CN"/>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十</w:t>
      </w:r>
      <w:r>
        <w:rPr>
          <w:rFonts w:hint="eastAsia" w:ascii="宋体" w:hAnsi="宋体" w:cs="Courier New"/>
          <w:b/>
          <w:color w:val="000000" w:themeColor="text1"/>
          <w:sz w:val="24"/>
          <w:szCs w:val="24"/>
          <w:highlight w:val="none"/>
          <w14:textFill>
            <w14:solidFill>
              <w14:schemeClr w14:val="tx1"/>
            </w14:solidFill>
          </w14:textFill>
        </w:rPr>
        <w:t xml:space="preserve">六</w:t>
      </w:r>
      <w:r>
        <w:rPr>
          <w:rFonts w:ascii="宋体" w:hAnsi="宋体" w:cs="Courier New"/>
          <w:b/>
          <w:color w:val="000000" w:themeColor="text1"/>
          <w:sz w:val="24"/>
          <w:szCs w:val="24"/>
          <w:highlight w:val="none"/>
          <w14:textFill>
            <w14:solidFill>
              <w14:schemeClr w14:val="tx1"/>
            </w14:solidFill>
          </w14:textFill>
        </w:rPr>
        <w:t xml:space="preserve">、合同生效及</w:t>
      </w:r>
      <w:r>
        <w:rPr>
          <w:rFonts w:hint="eastAsia" w:ascii="宋体" w:hAnsi="宋体" w:cs="Courier New"/>
          <w:b/>
          <w:color w:val="000000" w:themeColor="text1"/>
          <w:sz w:val="24"/>
          <w:szCs w:val="24"/>
          <w:highlight w:val="none"/>
          <w:lang w:val="en-US" w:eastAsia="zh-CN"/>
          <w14:textFill>
            <w14:solidFill>
              <w14:schemeClr w14:val="tx1"/>
            </w14:solidFill>
          </w14:textFill>
        </w:rPr>
        <w:t xml:space="preserve">其他</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6</w:t>
      </w:r>
      <w:r>
        <w:rPr>
          <w:rFonts w:ascii="宋体" w:hAnsi="宋体" w:cs="Courier New"/>
          <w:color w:val="000000" w:themeColor="text1"/>
          <w:sz w:val="24"/>
          <w:szCs w:val="24"/>
          <w:highlight w:val="none"/>
          <w14:textFill>
            <w14:solidFill>
              <w14:schemeClr w14:val="tx1"/>
            </w14:solidFill>
          </w14:textFill>
        </w:rPr>
        <w:t xml:space="preserve">.1合同经双方法定代表人或授权委托代</w:t>
      </w:r>
      <w:r>
        <w:rPr>
          <w:rFonts w:hint="eastAsia" w:ascii="宋体" w:hAnsi="宋体" w:cs="Courier New"/>
          <w:color w:val="000000" w:themeColor="text1"/>
          <w:sz w:val="24"/>
          <w:szCs w:val="24"/>
          <w:highlight w:val="none"/>
          <w14:textFill>
            <w14:solidFill>
              <w14:schemeClr w14:val="tx1"/>
            </w14:solidFill>
          </w14:textFill>
        </w:rPr>
        <w:t xml:space="preserve">表</w:t>
      </w:r>
      <w:r>
        <w:rPr>
          <w:rFonts w:ascii="宋体" w:hAnsi="宋体" w:cs="Courier New"/>
          <w:color w:val="000000" w:themeColor="text1"/>
          <w:sz w:val="24"/>
          <w:szCs w:val="24"/>
          <w:highlight w:val="none"/>
          <w14:textFill>
            <w14:solidFill>
              <w14:schemeClr w14:val="tx1"/>
            </w14:solidFill>
          </w14:textFill>
        </w:rPr>
        <w:t xml:space="preserve">人签字并加盖单位公章后生效。</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6</w:t>
      </w:r>
      <w:r>
        <w:rPr>
          <w:rFonts w:ascii="宋体" w:hAnsi="宋体" w:cs="Courier New"/>
          <w:color w:val="000000" w:themeColor="text1"/>
          <w:sz w:val="24"/>
          <w:szCs w:val="24"/>
          <w:highlight w:val="none"/>
          <w14:textFill>
            <w14:solidFill>
              <w14:schemeClr w14:val="tx1"/>
            </w14:solidFill>
          </w14:textFill>
        </w:rPr>
        <w:t xml:space="preserve">.2本合同未尽事宜，遵照</w:t>
      </w:r>
      <w:r>
        <w:rPr>
          <w:rFonts w:hint="eastAsia" w:ascii="宋体" w:hAnsi="宋体" w:cs="Courier New"/>
          <w:color w:val="000000" w:themeColor="text1"/>
          <w:sz w:val="24"/>
          <w:szCs w:val="24"/>
          <w:highlight w:val="none"/>
          <w14:textFill>
            <w14:solidFill>
              <w14:schemeClr w14:val="tx1"/>
            </w14:solidFill>
          </w14:textFill>
        </w:rPr>
        <w:t xml:space="preserve">《</w:t>
      </w:r>
      <w:r>
        <w:rPr>
          <w:rFonts w:hint="eastAsia" w:ascii="宋体" w:hAnsi="宋体" w:cs="Courier New"/>
          <w:color w:val="000000" w:themeColor="text1"/>
          <w:sz w:val="24"/>
          <w:szCs w:val="24"/>
          <w:highlight w:val="none"/>
          <w:lang w:eastAsia="zh-CN"/>
          <w14:textFill>
            <w14:solidFill>
              <w14:schemeClr w14:val="tx1"/>
            </w14:solidFill>
          </w14:textFill>
        </w:rPr>
        <w:t xml:space="preserve">中华人民共和国民法典》《中华人民共和国政府采购法</w:t>
      </w:r>
      <w:r>
        <w:rPr>
          <w:rFonts w:hint="eastAsia" w:ascii="宋体" w:hAnsi="宋体" w:cs="Courier New"/>
          <w:color w:val="000000" w:themeColor="text1"/>
          <w:sz w:val="24"/>
          <w:szCs w:val="24"/>
          <w:highlight w:val="none"/>
          <w14:textFill>
            <w14:solidFill>
              <w14:schemeClr w14:val="tx1"/>
            </w14:solidFill>
          </w14:textFill>
        </w:rPr>
        <w:t xml:space="preserve">》</w:t>
      </w:r>
      <w:r>
        <w:rPr>
          <w:rFonts w:ascii="宋体" w:hAnsi="宋体" w:cs="Courier New"/>
          <w:color w:val="000000" w:themeColor="text1"/>
          <w:sz w:val="24"/>
          <w:szCs w:val="24"/>
          <w:highlight w:val="none"/>
          <w14:textFill>
            <w14:solidFill>
              <w14:schemeClr w14:val="tx1"/>
            </w14:solidFill>
          </w14:textFill>
        </w:rPr>
        <w:t xml:space="preserve">有关条文执行。</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6</w:t>
      </w:r>
      <w:r>
        <w:rPr>
          <w:rFonts w:ascii="宋体" w:hAnsi="宋体" w:cs="Courier New"/>
          <w:color w:val="000000" w:themeColor="text1"/>
          <w:sz w:val="24"/>
          <w:szCs w:val="24"/>
          <w:highlight w:val="none"/>
          <w14:textFill>
            <w14:solidFill>
              <w14:schemeClr w14:val="tx1"/>
            </w14:solidFill>
          </w14:textFill>
        </w:rPr>
        <w:t xml:space="preserve">.</w:t>
      </w:r>
      <w:r>
        <w:rPr>
          <w:rFonts w:hint="eastAsia" w:ascii="宋体" w:hAnsi="宋体" w:cs="Courier New"/>
          <w:color w:val="000000" w:themeColor="text1"/>
          <w:sz w:val="24"/>
          <w:szCs w:val="24"/>
          <w:highlight w:val="none"/>
          <w14:textFill>
            <w14:solidFill>
              <w14:schemeClr w14:val="tx1"/>
            </w14:solidFill>
          </w14:textFill>
        </w:rPr>
        <w:t xml:space="preserve">3</w:t>
      </w:r>
      <w:r>
        <w:rPr>
          <w:rFonts w:ascii="宋体" w:hAnsi="宋体" w:cs="Courier New"/>
          <w:color w:val="000000" w:themeColor="text1"/>
          <w:sz w:val="24"/>
          <w:szCs w:val="24"/>
          <w:highlight w:val="none"/>
          <w14:textFill>
            <w14:solidFill>
              <w14:schemeClr w14:val="tx1"/>
            </w14:solidFill>
          </w14:textFill>
        </w:rPr>
        <w:t xml:space="preserve">本合同正本一式</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四</w:t>
      </w:r>
      <w:r>
        <w:rPr>
          <w:rFonts w:ascii="宋体" w:hAnsi="宋体" w:cs="Courier New"/>
          <w:color w:val="000000" w:themeColor="text1"/>
          <w:sz w:val="24"/>
          <w:szCs w:val="24"/>
          <w:highlight w:val="none"/>
          <w14:textFill>
            <w14:solidFill>
              <w14:schemeClr w14:val="tx1"/>
            </w14:solidFill>
          </w14:textFill>
        </w:rPr>
        <w:t xml:space="preserve">份，具有同等法律效力，甲</w:t>
      </w:r>
      <w:r>
        <w:rPr>
          <w:rFonts w:hint="eastAsia" w:ascii="宋体" w:hAnsi="宋体" w:cs="Courier New"/>
          <w:color w:val="000000" w:themeColor="text1"/>
          <w:sz w:val="24"/>
          <w:szCs w:val="24"/>
          <w:highlight w:val="none"/>
          <w14:textFill>
            <w14:solidFill>
              <w14:schemeClr w14:val="tx1"/>
            </w14:solidFill>
          </w14:textFill>
        </w:rPr>
        <w:t xml:space="preserve">方</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执三份</w:t>
      </w:r>
      <w:r>
        <w:rPr>
          <w:rFonts w:hint="eastAsia" w:ascii="宋体" w:hAnsi="宋体" w:cs="Courier New"/>
          <w:color w:val="000000" w:themeColor="text1"/>
          <w:sz w:val="24"/>
          <w:szCs w:val="24"/>
          <w:highlight w:val="none"/>
          <w14:textFill>
            <w14:solidFill>
              <w14:schemeClr w14:val="tx1"/>
            </w14:solidFill>
          </w14:textFill>
        </w:rPr>
        <w:t xml:space="preserve">、</w:t>
      </w:r>
      <w:r>
        <w:rPr>
          <w:rFonts w:ascii="宋体" w:hAnsi="宋体" w:cs="Courier New"/>
          <w:color w:val="000000" w:themeColor="text1"/>
          <w:sz w:val="24"/>
          <w:szCs w:val="24"/>
          <w:highlight w:val="none"/>
          <w14:textFill>
            <w14:solidFill>
              <w14:schemeClr w14:val="tx1"/>
            </w14:solidFill>
          </w14:textFill>
        </w:rPr>
        <w:t xml:space="preserve">乙方执一份。</w:t>
      </w:r>
      <w:r/>
    </w:p>
    <w:p>
      <w:pPr>
        <w:ind w:firstLine="24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甲方：                        </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乙方： </w:t>
      </w:r>
      <w:r/>
    </w:p>
    <w:p>
      <w:pPr>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  地址：                       </w:t>
      </w:r>
      <w:r>
        <w:rPr>
          <w:rFonts w:hint="eastAsia" w:ascii="宋体" w:hAnsi="宋体" w:cs="Courier New"/>
          <w:color w:val="000000" w:themeColor="text1"/>
          <w:sz w:val="24"/>
          <w:szCs w:val="24"/>
          <w:highlight w:val="none"/>
          <w14:textFill>
            <w14:solidFill>
              <w14:schemeClr w14:val="tx1"/>
            </w14:solidFill>
          </w14:textFill>
        </w:rPr>
        <w:t xml:space="preserve"> </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地址： </w:t>
      </w:r>
      <w:r/>
    </w:p>
    <w:p>
      <w:pPr>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  法定代表人</w:t>
      </w:r>
      <w:r>
        <w:rPr>
          <w:rFonts w:hint="eastAsia" w:ascii="宋体" w:hAnsi="宋体" w:cs="Courier New"/>
          <w:color w:val="000000" w:themeColor="text1"/>
          <w:sz w:val="24"/>
          <w:szCs w:val="24"/>
          <w:highlight w:val="none"/>
          <w14:textFill>
            <w14:solidFill>
              <w14:schemeClr w14:val="tx1"/>
            </w14:solidFill>
          </w14:textFill>
        </w:rPr>
        <w:t xml:space="preserve">或授权代表</w:t>
      </w:r>
      <w:r>
        <w:rPr>
          <w:rFonts w:ascii="宋体" w:hAnsi="宋体" w:cs="Courier New"/>
          <w:color w:val="000000" w:themeColor="text1"/>
          <w:sz w:val="24"/>
          <w:szCs w:val="24"/>
          <w:highlight w:val="none"/>
          <w14:textFill>
            <w14:solidFill>
              <w14:schemeClr w14:val="tx1"/>
            </w14:solidFill>
          </w14:textFill>
        </w:rPr>
        <w:t xml:space="preserve">：        </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法定代表人</w:t>
      </w:r>
      <w:r>
        <w:rPr>
          <w:rFonts w:hint="eastAsia" w:ascii="宋体" w:hAnsi="宋体" w:cs="Courier New"/>
          <w:color w:val="000000" w:themeColor="text1"/>
          <w:sz w:val="24"/>
          <w:szCs w:val="24"/>
          <w:highlight w:val="none"/>
          <w14:textFill>
            <w14:solidFill>
              <w14:schemeClr w14:val="tx1"/>
            </w14:solidFill>
          </w14:textFill>
        </w:rPr>
        <w:t xml:space="preserve">或授权代表</w:t>
      </w:r>
      <w:r>
        <w:rPr>
          <w:rFonts w:ascii="宋体" w:hAnsi="宋体" w:cs="Courier New"/>
          <w:color w:val="000000" w:themeColor="text1"/>
          <w:sz w:val="24"/>
          <w:szCs w:val="24"/>
          <w:highlight w:val="none"/>
          <w14:textFill>
            <w14:solidFill>
              <w14:schemeClr w14:val="tx1"/>
            </w14:solidFill>
          </w14:textFill>
        </w:rPr>
        <w:t xml:space="preserve">：</w:t>
      </w:r>
      <w:r/>
    </w:p>
    <w:p>
      <w:pPr>
        <w:ind w:firstLine="240"/>
        <w:spacing w:line="400" w:lineRule="exact"/>
        <w:rPr>
          <w:rFonts w:hint="eastAsia" w:ascii="宋体" w:hAnsi="Courier New" w:cs="Courier New"/>
          <w:color w:val="000000" w:themeColor="text1"/>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联系电话：                    </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   </w:t>
      </w:r>
      <w:r>
        <w:rPr>
          <w:rFonts w:hint="eastAsia" w:ascii="宋体" w:hAnsi="宋体" w:cs="Courier New"/>
          <w:color w:val="000000" w:themeColor="text1"/>
          <w:sz w:val="24"/>
          <w:szCs w:val="24"/>
          <w:highlight w:val="none"/>
          <w14:textFill>
            <w14:solidFill>
              <w14:schemeClr w14:val="tx1"/>
            </w14:solidFill>
          </w14:textFill>
        </w:rPr>
        <w:t xml:space="preserve">联系电话：          </w:t>
      </w:r>
      <w:r/>
    </w:p>
    <w:p>
      <w:pPr>
        <w:jc w:val="center"/>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Courier New" w:cs="Courier New"/>
          <w:color w:val="000000" w:themeColor="text1"/>
          <w:highlight w:val="none"/>
          <w14:textFill>
            <w14:solidFill>
              <w14:schemeClr w14:val="tx1"/>
            </w14:solidFill>
          </w14:textFill>
        </w:rPr>
        <w:t xml:space="preserve">                 </w:t>
      </w:r>
      <w:r>
        <w:rPr>
          <w:rFonts w:hint="eastAsia" w:ascii="宋体" w:hAnsi="宋体" w:cs="Courier New"/>
          <w:color w:val="000000" w:themeColor="text1"/>
          <w:sz w:val="24"/>
          <w:szCs w:val="24"/>
          <w:highlight w:val="none"/>
          <w14:textFill>
            <w14:solidFill>
              <w14:schemeClr w14:val="tx1"/>
            </w14:solidFill>
          </w14:textFill>
        </w:rPr>
        <w:t xml:space="preserve">   </w:t>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签订日期：      年  </w:t>
      </w:r>
      <w:r>
        <w:rPr>
          <w:rFonts w:hint="eastAsia" w:ascii="宋体" w:hAnsi="宋体" w:cs="Courier New"/>
          <w:color w:val="000000" w:themeColor="text1"/>
          <w:sz w:val="24"/>
          <w:szCs w:val="24"/>
          <w:highlight w:val="non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月  </w:t>
      </w:r>
      <w:r>
        <w:rPr>
          <w:rFonts w:hint="eastAsia" w:ascii="宋体" w:hAnsi="宋体" w:cs="Courier New"/>
          <w:color w:val="000000" w:themeColor="text1"/>
          <w:sz w:val="24"/>
          <w:szCs w:val="24"/>
          <w:highlight w:val="non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日</w:t>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hint="eastAsia" w:hAnsi="宋体"/>
          <w:color w:val="000000" w:themeColor="text1"/>
          <w:sz w:val="36"/>
          <w:szCs w:val="36"/>
          <w:highlight w:val="none"/>
          <w14:textFill>
            <w14:solidFill>
              <w14:schemeClr w14:val="tx1"/>
            </w14:solidFill>
          </w14:textFill>
        </w:rPr>
      </w:pPr>
      <w:r>
        <w:rPr>
          <w:rFonts w:hint="eastAsia" w:ascii="黑体" w:eastAsia="黑体"/>
          <w:bCs/>
          <w:color w:val="000000" w:themeColor="text1"/>
          <w:sz w:val="36"/>
          <w:szCs w:val="36"/>
          <w:highlight w:val="none"/>
          <w14:textFill>
            <w14:solidFill>
              <w14:schemeClr w14:val="tx1"/>
            </w14:solidFill>
          </w14:textFill>
        </w:rPr>
        <w:t xml:space="preserve">第</w:t>
      </w:r>
      <w:bookmarkEnd w:id="181"/>
      <w:r>
        <w:rPr>
          <w:rFonts w:hint="eastAsia" w:ascii="黑体" w:eastAsia="黑体"/>
          <w:bCs/>
          <w:color w:val="000000" w:themeColor="text1"/>
          <w:sz w:val="36"/>
          <w:szCs w:val="36"/>
          <w:highlight w:val="none"/>
          <w14:textFill>
            <w14:solidFill>
              <w14:schemeClr w14:val="tx1"/>
            </w14:solidFill>
          </w14:textFill>
        </w:rPr>
        <w:t xml:space="preserve">四章 采购需求</w:t>
      </w:r>
      <w:bookmarkEnd w:id="182"/>
      <w:r/>
      <w:bookmarkEnd w:id="183"/>
      <w:r/>
      <w:bookmarkEnd w:id="184"/>
      <w:r/>
      <w:r/>
    </w:p>
    <w:p>
      <w:pPr>
        <w:ind w:firstLine="300"/>
        <w:jc w:val="left"/>
        <w:spacing w:line="360" w:lineRule="auto"/>
        <w:rPr>
          <w:rFonts w:hint="eastAsia" w:ascii="黑体" w:hAnsi="黑体" w:eastAsia="黑体"/>
          <w:color w:val="000000" w:themeColor="text1"/>
          <w:sz w:val="30"/>
          <w:szCs w:val="30"/>
          <w:highlight w:val="none"/>
          <w14:textFill>
            <w14:solidFill>
              <w14:schemeClr w14:val="tx1"/>
            </w14:solidFill>
          </w14:textFill>
        </w:rPr>
      </w:pPr>
      <w:r/>
      <w:bookmarkStart w:id="187" w:name="_Toc49090575"/>
      <w:r/>
      <w:bookmarkStart w:id="188" w:name="_Toc26554093"/>
      <w:r>
        <w:rPr>
          <w:rFonts w:hint="eastAsia" w:ascii="黑体" w:hAnsi="黑体" w:eastAsia="黑体"/>
          <w:color w:val="000000" w:themeColor="text1"/>
          <w:sz w:val="30"/>
          <w:szCs w:val="30"/>
          <w:highlight w:val="none"/>
          <w14:textFill>
            <w14:solidFill>
              <w14:schemeClr w14:val="tx1"/>
            </w14:solidFill>
          </w14:textFill>
        </w:rPr>
        <w:t xml:space="preserve">本项目属性：货物类项目</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本项目标的物所属行业：</w:t>
      </w:r>
      <w:r>
        <w:rPr>
          <w:rFonts w:hint="eastAsia" w:asciiTheme="minorEastAsia" w:hAnsiTheme="minorEastAsia" w:eastAsiaTheme="minorEastAsia" w:cstheme="minorEastAsia"/>
          <w:color w:val="000000" w:themeColor="text1"/>
          <w:spacing w:val="-6"/>
          <w:sz w:val="24"/>
          <w:szCs w:val="24"/>
          <w:highlight w:val="none"/>
          <w14:textFill>
            <w14:solidFill>
              <w14:schemeClr w14:val="tx1"/>
            </w14:solidFill>
          </w14:textFill>
        </w:rPr>
        <w:t xml:space="preserve">工业/制造业</w:t>
      </w:r>
      <w:r>
        <w:rPr>
          <w:rFonts w:hint="eastAsia" w:asciiTheme="minorEastAsia" w:hAnsiTheme="minorEastAsia" w:cstheme="minorEastAsia"/>
          <w:color w:val="000000" w:themeColor="text1"/>
          <w:spacing w:val="-6"/>
          <w:sz w:val="24"/>
          <w:szCs w:val="24"/>
          <w:highlight w:val="none"/>
          <w14:textFill>
            <w14:solidFill>
              <w14:schemeClr w14:val="tx1"/>
            </w14:solidFill>
          </w14:textFill>
        </w:rPr>
        <w:t xml:space="preserve">。</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本项目中的</w:t>
      </w:r>
      <w:r>
        <w:rPr>
          <w:rFonts w:hint="eastAsia" w:ascii="宋体" w:hAnsi="宋体"/>
          <w:b w:val="0"/>
          <w:bCs/>
          <w:color w:val="000000" w:themeColor="text1"/>
          <w:sz w:val="24"/>
          <w:szCs w:val="24"/>
          <w:highlight w:val="none"/>
          <w14:textFill>
            <w14:solidFill>
              <w14:schemeClr w14:val="tx1"/>
            </w14:solidFill>
          </w14:textFill>
        </w:rPr>
        <w:t xml:space="preserve">中央监护系统（1拖10）</w:t>
      </w:r>
      <w:r>
        <w:rPr>
          <w:rFonts w:hint="eastAsia" w:ascii="宋体" w:hAnsi="宋体"/>
          <w:color w:val="000000" w:themeColor="text1"/>
          <w:sz w:val="24"/>
          <w:szCs w:val="24"/>
          <w:highlight w:val="none"/>
          <w14:textFill>
            <w14:solidFill>
              <w14:schemeClr w14:val="tx1"/>
            </w14:solidFill>
          </w14:textFill>
        </w:rPr>
        <w:t xml:space="preserve">为核心产品。</w:t>
      </w:r>
      <w:r/>
    </w:p>
    <w:p>
      <w:pPr>
        <w:ind w:firstLine="300"/>
        <w:jc w:val="left"/>
        <w:spacing w:line="360" w:lineRule="auto"/>
        <w:rPr>
          <w:rFonts w:hint="eastAsia" w:ascii="黑体" w:hAnsi="黑体" w:eastAsia="黑体"/>
          <w:color w:val="000000" w:themeColor="text1"/>
          <w:sz w:val="30"/>
          <w:szCs w:val="30"/>
          <w:highlight w:val="none"/>
          <w14:textFill>
            <w14:solidFill>
              <w14:schemeClr w14:val="tx1"/>
            </w14:solidFill>
          </w14:textFill>
        </w:rPr>
      </w:pPr>
      <w:r>
        <w:rPr>
          <w:rFonts w:hint="eastAsia" w:ascii="黑体" w:hAnsi="黑体" w:eastAsia="黑体"/>
          <w:color w:val="000000" w:themeColor="text1"/>
          <w:sz w:val="30"/>
          <w:szCs w:val="30"/>
          <w:highlight w:val="none"/>
          <w14:textFill>
            <w14:solidFill>
              <w14:schemeClr w14:val="tx1"/>
            </w14:solidFill>
          </w14:textFill>
        </w:rPr>
        <w:t xml:space="preserve">第一部分 项目技术要求</w:t>
      </w:r>
      <w:r/>
    </w:p>
    <w:p>
      <w:pPr>
        <w:ind w:firstLine="420"/>
        <w:jc w:val="left"/>
        <w:keepLines w:val="0"/>
        <w:keepNext w:val="0"/>
        <w:pageBreakBefore w:val="0"/>
        <w:spacing w:line="360" w:lineRule="auto"/>
        <w:shd w:val="clear" w:color="auto" w:fill="ffffff"/>
        <w:widowControl/>
        <w:rPr>
          <w:rFonts w:hint="eastAsia" w:ascii="宋体" w:hAnsi="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w:t>
      </w:r>
      <w:r>
        <w:rPr>
          <w:rFonts w:hint="eastAsia" w:ascii="宋体" w:hAnsi="宋体"/>
          <w:b/>
          <w:bCs/>
          <w:color w:val="000000" w:themeColor="text1"/>
          <w:sz w:val="24"/>
          <w:szCs w:val="24"/>
          <w:highlight w:val="none"/>
          <w:u w:val="single"/>
          <w14:textFill>
            <w14:solidFill>
              <w14:schemeClr w14:val="tx1"/>
            </w14:solidFill>
          </w14:textFill>
        </w:rPr>
        <w:t xml:space="preserve">投标人所投内容必须满足以下要求，不得有负偏离</w:t>
      </w:r>
      <w:r>
        <w:rPr>
          <w:rFonts w:hint="eastAsia" w:ascii="宋体" w:hAnsi="宋体"/>
          <w:color w:val="000000" w:themeColor="text1"/>
          <w:sz w:val="24"/>
          <w:szCs w:val="24"/>
          <w:highlight w:val="none"/>
          <w:u w:val="single"/>
          <w14:textFill>
            <w14:solidFill>
              <w14:schemeClr w14:val="tx1"/>
            </w14:solidFill>
          </w14:textFill>
        </w:rPr>
        <w:t xml:space="preserve">。并如实地在《投标偏离表》中按招标文件“采购需求”中</w:t>
      </w:r>
      <w:r>
        <w:rPr>
          <w:rFonts w:hint="eastAsia" w:ascii="宋体" w:hAnsi="宋体"/>
          <w:b/>
          <w:bCs/>
          <w:color w:val="000000" w:themeColor="text1"/>
          <w:sz w:val="24"/>
          <w:szCs w:val="24"/>
          <w:highlight w:val="none"/>
          <w:u w:val="single"/>
          <w14:textFill>
            <w14:solidFill>
              <w14:schemeClr w14:val="tx1"/>
            </w14:solidFill>
          </w14:textFill>
        </w:rPr>
        <w:t xml:space="preserve">“</w:t>
      </w:r>
      <w:r>
        <w:rPr>
          <w:rFonts w:ascii="宋体" w:hAnsi="宋体"/>
          <w:b/>
          <w:bCs/>
          <w:color w:val="000000" w:themeColor="text1"/>
          <w:sz w:val="24"/>
          <w:szCs w:val="24"/>
          <w:highlight w:val="none"/>
          <w:u w:val="single"/>
          <w14:textFill>
            <w14:solidFill>
              <w14:schemeClr w14:val="tx1"/>
            </w14:solidFill>
          </w14:textFill>
        </w:rPr>
        <w:t xml:space="preserve">功能需求与技术参数</w:t>
      </w:r>
      <w:r>
        <w:rPr>
          <w:rFonts w:hint="eastAsia" w:ascii="宋体" w:hAnsi="宋体"/>
          <w:b/>
          <w:bCs/>
          <w:color w:val="000000" w:themeColor="text1"/>
          <w:sz w:val="24"/>
          <w:szCs w:val="24"/>
          <w:highlight w:val="none"/>
          <w:u w:val="single"/>
          <w14:textFill>
            <w14:solidFill>
              <w14:schemeClr w14:val="tx1"/>
            </w14:solidFill>
          </w14:textFill>
        </w:rPr>
        <w:t xml:space="preserve">”“商务需求”等</w:t>
      </w:r>
      <w:r>
        <w:rPr>
          <w:rFonts w:hint="eastAsia" w:ascii="宋体" w:hAnsi="宋体"/>
          <w:color w:val="000000" w:themeColor="text1"/>
          <w:sz w:val="24"/>
          <w:szCs w:val="24"/>
          <w:highlight w:val="none"/>
          <w:u w:val="single"/>
          <w14:textFill>
            <w14:solidFill>
              <w14:schemeClr w14:val="tx1"/>
            </w14:solidFill>
          </w14:textFill>
        </w:rPr>
        <w:t xml:space="preserve">内容</w:t>
      </w:r>
      <w:r>
        <w:rPr>
          <w:rFonts w:hint="eastAsia" w:ascii="宋体" w:hAnsi="宋体"/>
          <w:b/>
          <w:bCs/>
          <w:color w:val="000000" w:themeColor="text1"/>
          <w:sz w:val="24"/>
          <w:szCs w:val="24"/>
          <w:highlight w:val="none"/>
          <w:u w:val="single"/>
          <w14:textFill>
            <w14:solidFill>
              <w14:schemeClr w14:val="tx1"/>
            </w14:solidFill>
          </w14:textFill>
        </w:rPr>
        <w:t xml:space="preserve">逐条标明</w:t>
      </w:r>
      <w:r>
        <w:rPr>
          <w:rFonts w:hint="eastAsia" w:ascii="宋体" w:hAnsi="宋体"/>
          <w:color w:val="000000" w:themeColor="text1"/>
          <w:sz w:val="24"/>
          <w:szCs w:val="24"/>
          <w:highlight w:val="none"/>
          <w:u w:val="single"/>
          <w14:textFill>
            <w14:solidFill>
              <w14:schemeClr w14:val="tx1"/>
            </w14:solidFill>
          </w14:textFill>
        </w:rPr>
        <w:t xml:space="preserve">满足与否，并对其真实性负责。技术条款</w:t>
      </w:r>
      <w:r>
        <w:rPr>
          <w:rFonts w:hint="eastAsia" w:ascii="宋体" w:hAnsi="宋体"/>
          <w:b/>
          <w:bCs/>
          <w:color w:val="000000" w:themeColor="text1"/>
          <w:sz w:val="24"/>
          <w:szCs w:val="24"/>
          <w:highlight w:val="none"/>
          <w:u w:val="single"/>
          <w14:textFill>
            <w14:solidFill>
              <w14:schemeClr w14:val="tx1"/>
            </w14:solidFill>
          </w14:textFill>
        </w:rPr>
        <w:t xml:space="preserve">必须</w:t>
      </w:r>
      <w:r>
        <w:rPr>
          <w:rFonts w:hint="eastAsia" w:ascii="宋体" w:hAnsi="宋体"/>
          <w:color w:val="000000" w:themeColor="text1"/>
          <w:sz w:val="24"/>
          <w:szCs w:val="24"/>
          <w:highlight w:val="none"/>
          <w:u w:val="single"/>
          <w14:textFill>
            <w14:solidFill>
              <w14:schemeClr w14:val="tx1"/>
            </w14:solidFill>
          </w14:textFill>
        </w:rPr>
        <w:t xml:space="preserve">在投标文件中提供技术支持资料（如产品说明书、彩页、相关检测报告、医疗器械产品技术要求、白皮书、手册、实物照片</w:t>
      </w:r>
      <w:r>
        <w:rPr>
          <w:rFonts w:hint="eastAsia" w:ascii="宋体" w:hAnsi="宋体" w:eastAsia="宋体" w:cs="宋体"/>
          <w:color w:val="000000"/>
          <w:sz w:val="24"/>
          <w:szCs w:val="24"/>
          <w:highlight w:val="none"/>
          <w:u w:val="single"/>
        </w:rPr>
        <w:t xml:space="preserve">（须体现所投产品品牌型号）</w:t>
      </w:r>
      <w:r>
        <w:rPr>
          <w:rFonts w:hint="eastAsia" w:ascii="宋体" w:hAnsi="宋体"/>
          <w:color w:val="000000" w:themeColor="text1"/>
          <w:sz w:val="24"/>
          <w:szCs w:val="24"/>
          <w:highlight w:val="none"/>
          <w:u w:val="single"/>
          <w14:textFill>
            <w14:solidFill>
              <w14:schemeClr w14:val="tx1"/>
            </w14:solidFill>
          </w14:textFill>
        </w:rPr>
        <w:t xml:space="preserve">等），未提供技术支持资料或提供的技术支持资料不能佐证偏离表内容的，评审时不予认可。</w:t>
      </w:r>
      <w:r/>
    </w:p>
    <w:p>
      <w:pPr>
        <w:ind w:firstLine="482"/>
        <w:jc w:val="both"/>
        <w:keepLines w:val="0"/>
        <w:keepNext w:val="0"/>
        <w:pageBreakBefore w:val="0"/>
        <w:spacing w:line="360" w:lineRule="auto"/>
        <w:shd w:val="clear" w:color="auto" w:fill="ffffff"/>
        <w:widowControl/>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t xml:space="preserve">一、设备名称：中央监护系统（1拖10）</w:t>
      </w:r>
      <w:r/>
    </w:p>
    <w:p>
      <w:pPr>
        <w:ind w:firstLine="482"/>
        <w:jc w:val="both"/>
        <w:keepLines w:val="0"/>
        <w:keepNext w:val="0"/>
        <w:pageBreakBefore w:val="0"/>
        <w:spacing w:line="360" w:lineRule="auto"/>
        <w:shd w:val="clear" w:color="auto" w:fill="ffffff"/>
        <w:widowControl/>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t xml:space="preserve">二、数量：1套</w:t>
      </w:r>
      <w:r/>
    </w:p>
    <w:p>
      <w:pPr>
        <w:ind w:firstLine="482"/>
        <w:jc w:val="both"/>
        <w:keepLines w:val="0"/>
        <w:keepNext w:val="0"/>
        <w:pageBreakBefore w:val="0"/>
        <w:spacing w:line="360" w:lineRule="auto"/>
        <w:shd w:val="clear" w:color="auto" w:fill="ffffff"/>
        <w:widowControl/>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t xml:space="preserve">三、预算：80万元</w:t>
      </w:r>
      <w:r/>
    </w:p>
    <w:p>
      <w:pPr>
        <w:ind w:firstLine="482"/>
        <w:jc w:val="both"/>
        <w:keepLines w:val="0"/>
        <w:keepNext w:val="0"/>
        <w:pageBreakBefore w:val="0"/>
        <w:spacing w:line="360" w:lineRule="auto"/>
        <w:shd w:val="clear" w:color="auto" w:fill="ffffff"/>
        <w:widowControl/>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t xml:space="preserve">四、设备用途说明：用于对麻醉病人生理参数记录、分析、存储及回顾等。</w:t>
      </w:r>
      <w:r/>
    </w:p>
    <w:p>
      <w:pPr>
        <w:ind w:firstLine="482"/>
        <w:jc w:val="both"/>
        <w:keepLines w:val="0"/>
        <w:keepNext w:val="0"/>
        <w:pageBreakBefore w:val="0"/>
        <w:spacing w:line="360" w:lineRule="auto"/>
        <w:shd w:val="clear" w:color="auto" w:fill="ffffff"/>
        <w:widowControl/>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t xml:space="preserve">五、交货日期：合同签订后</w:t>
      </w:r>
      <w:r>
        <w:rPr>
          <w:rFonts w:hint="eastAsia" w:ascii="宋体" w:hAnsi="宋体" w:cs="宋体"/>
          <w:b/>
          <w:bCs/>
          <w:color w:val="000000" w:themeColor="text1"/>
          <w:sz w:val="24"/>
          <w:szCs w:val="24"/>
          <w:highlight w:val="none"/>
          <w:u w:val="none"/>
          <w:lang w:val="en-US" w:eastAsia="zh-CN"/>
          <w14:textFill>
            <w14:solidFill>
              <w14:schemeClr w14:val="tx1"/>
            </w14:solidFill>
          </w14:textFill>
        </w:rPr>
        <w:t xml:space="preserve">30</w:t>
      </w:r>
      <w:r>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t xml:space="preserve">天</w:t>
      </w:r>
      <w:r/>
    </w:p>
    <w:p>
      <w:pPr>
        <w:ind w:firstLine="482"/>
        <w:jc w:val="both"/>
        <w:keepLines w:val="0"/>
        <w:keepNext w:val="0"/>
        <w:pageBreakBefore w:val="0"/>
        <w:spacing w:line="360" w:lineRule="auto"/>
        <w:shd w:val="clear" w:color="auto" w:fill="ffffff"/>
        <w:widowControl/>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t xml:space="preserve">六、投标时要求提供原厂家的技术参数表，评标以此为准</w:t>
      </w:r>
      <w:r/>
    </w:p>
    <w:p>
      <w:pPr>
        <w:ind w:firstLine="482"/>
        <w:jc w:val="both"/>
        <w:keepLines w:val="0"/>
        <w:keepNext w:val="0"/>
        <w:pageBreakBefore w:val="0"/>
        <w:spacing w:line="360" w:lineRule="auto"/>
        <w:shd w:val="clear" w:color="auto" w:fill="ffffff"/>
        <w:widowControl/>
        <w:rPr>
          <w:rFonts w:hint="default" w:ascii="宋体" w:hAnsi="宋体" w:eastAsia="宋体" w:cs="宋体"/>
          <w:b/>
          <w:bCs/>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t xml:space="preserve">七、具有“中华人民共和国医疗器械注册证”，其中监护仪须为三类</w:t>
      </w:r>
      <w:r/>
    </w:p>
    <w:p>
      <w:pPr>
        <w:ind w:firstLine="482"/>
        <w:jc w:val="both"/>
        <w:keepLines w:val="0"/>
        <w:keepNext w:val="0"/>
        <w:pageBreakBefore w:val="0"/>
        <w:spacing w:line="360" w:lineRule="auto"/>
        <w:shd w:val="clear" w:color="auto" w:fill="ffffff"/>
        <w:widowControl/>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t xml:space="preserve">八、本项目不允许进口产品参与</w:t>
      </w:r>
      <w:r/>
    </w:p>
    <w:p>
      <w:pPr>
        <w:ind w:firstLine="482"/>
        <w:jc w:val="both"/>
        <w:keepLines w:val="0"/>
        <w:keepNext w:val="0"/>
        <w:pageBreakBefore w:val="0"/>
        <w:spacing w:line="360" w:lineRule="auto"/>
        <w:shd w:val="clear" w:color="auto" w:fill="ffffff"/>
        <w:widowControl/>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t xml:space="preserve">九、本项目不接受联合体投标</w:t>
      </w:r>
      <w:r/>
    </w:p>
    <w:p>
      <w:pPr>
        <w:ind w:firstLine="482"/>
        <w:jc w:val="both"/>
        <w:keepLines w:val="0"/>
        <w:keepNext w:val="0"/>
        <w:pageBreakBefore w:val="0"/>
        <w:spacing w:line="360" w:lineRule="auto"/>
        <w:shd w:val="clear" w:color="auto" w:fill="ffffff"/>
        <w:widowControl/>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t xml:space="preserve">★十、功能需求与技术参数</w:t>
      </w:r>
      <w:r/>
    </w:p>
    <w:p>
      <w:pPr>
        <w:ind w:firstLine="482"/>
        <w:jc w:val="both"/>
        <w:keepLines w:val="0"/>
        <w:keepNext w:val="0"/>
        <w:pageBreakBefore w:val="0"/>
        <w:spacing w:line="360" w:lineRule="auto"/>
        <w:shd w:val="clear" w:color="auto" w:fill="ffffff"/>
        <w:widowControl/>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t xml:space="preserve">（一）功能配置及要求</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1、中央站系统1套</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2、监护仪（含电池）10台</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3、呼末CO</w:t>
      </w:r>
      <w:r>
        <w:rPr>
          <w:rFonts w:hint="eastAsia" w:ascii="宋体" w:hAnsi="宋体" w:eastAsia="宋体" w:cs="宋体"/>
          <w:sz w:val="24"/>
          <w:szCs w:val="24"/>
          <w:vertAlign w:val="subscript"/>
          <w:lang w:val="en-US" w:eastAsia="zh-CN"/>
        </w:rPr>
        <w:t xml:space="preserve">2</w:t>
      </w:r>
      <w:r>
        <w:rPr>
          <w:rFonts w:hint="eastAsia" w:ascii="宋体" w:hAnsi="宋体" w:eastAsia="宋体" w:cs="宋体"/>
          <w:sz w:val="24"/>
          <w:szCs w:val="24"/>
          <w:lang w:val="en-US" w:eastAsia="zh-CN"/>
        </w:rPr>
        <w:t xml:space="preserve">模块10个</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4、转运模块2个</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5、有创连续心排（picco或CCO）模块1个</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6、监护仪上墙支架10套</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7、55英寸以上大屏显示器1块</w:t>
      </w:r>
      <w:r/>
    </w:p>
    <w:p>
      <w:pPr>
        <w:ind w:firstLine="482"/>
        <w:keepLines w:val="0"/>
        <w:keepNext w:val="0"/>
        <w:pageBreakBefore w:val="0"/>
        <w:spacing w:line="472"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（二）技术参数</w:t>
      </w:r>
      <w:r/>
    </w:p>
    <w:p>
      <w:pPr>
        <w:ind w:firstLine="480"/>
        <w:keepLines w:val="0"/>
        <w:keepNext w:val="0"/>
        <w:pageBreakBefore w:val="0"/>
        <w:spacing w:line="472"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1、中央站支持≥32床病人集中管理。</w:t>
      </w:r>
      <w:r/>
    </w:p>
    <w:p>
      <w:pPr>
        <w:ind w:firstLine="480"/>
        <w:keepLines w:val="0"/>
        <w:keepNext w:val="0"/>
        <w:pageBreakBefore w:val="0"/>
        <w:spacing w:line="472"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2、中央站支持控制监护仪启动/停止NIBP测量。</w:t>
      </w:r>
      <w:r/>
    </w:p>
    <w:p>
      <w:pPr>
        <w:ind w:firstLine="480"/>
        <w:keepLines w:val="0"/>
        <w:keepNext w:val="0"/>
        <w:pageBreakBefore w:val="0"/>
        <w:spacing w:line="472"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3、中央站屏幕≥23寸，支持单屏显示≥16位患者信息。</w:t>
      </w:r>
      <w:r/>
    </w:p>
    <w:p>
      <w:pPr>
        <w:ind w:firstLine="480"/>
        <w:keepLines w:val="0"/>
        <w:keepNext w:val="0"/>
        <w:pageBreakBefore w:val="0"/>
        <w:spacing w:line="472"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4、中央站心律失常分析种类≥25种。</w:t>
      </w:r>
      <w:r/>
    </w:p>
    <w:p>
      <w:pPr>
        <w:ind w:firstLine="480"/>
        <w:keepLines w:val="0"/>
        <w:keepNext w:val="0"/>
        <w:pageBreakBefore w:val="0"/>
        <w:spacing w:line="472" w:lineRule="exact"/>
        <w:widowControl w:val="off"/>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5</w:t>
      </w:r>
      <w:r>
        <w:rPr>
          <w:rFonts w:hint="eastAsia" w:ascii="宋体" w:hAnsi="宋体" w:eastAsia="宋体" w:cs="宋体"/>
          <w:sz w:val="24"/>
          <w:szCs w:val="24"/>
          <w:lang w:val="en-US" w:eastAsia="zh-CN"/>
        </w:rPr>
        <w:t xml:space="preserve">、插件式监护仪，屏幕尺寸≥15英寸。</w:t>
      </w:r>
      <w:r/>
    </w:p>
    <w:p>
      <w:pPr>
        <w:ind w:firstLine="480"/>
        <w:keepLines w:val="0"/>
        <w:keepNext w:val="0"/>
        <w:pageBreakBefore w:val="0"/>
        <w:spacing w:line="472" w:lineRule="exact"/>
        <w:widowControl w:val="off"/>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6</w:t>
      </w:r>
      <w:r>
        <w:rPr>
          <w:rFonts w:hint="eastAsia" w:ascii="宋体" w:hAnsi="宋体" w:eastAsia="宋体" w:cs="宋体"/>
          <w:sz w:val="24"/>
          <w:szCs w:val="24"/>
          <w:lang w:val="en-US" w:eastAsia="zh-CN"/>
        </w:rPr>
        <w:t xml:space="preserve">、监护仪支持心电、呼吸、心率、无创血压、血氧饱和度、脉搏、双通道体温和双通道有创血压的监测。</w:t>
      </w:r>
      <w:r/>
    </w:p>
    <w:p>
      <w:pPr>
        <w:ind w:firstLine="480"/>
        <w:keepLines w:val="0"/>
        <w:keepNext w:val="0"/>
        <w:pageBreakBefore w:val="0"/>
        <w:spacing w:line="472" w:lineRule="exact"/>
        <w:widowControl w:val="off"/>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7</w:t>
      </w:r>
      <w:r>
        <w:rPr>
          <w:rFonts w:hint="eastAsia" w:ascii="宋体" w:hAnsi="宋体" w:eastAsia="宋体" w:cs="宋体"/>
          <w:sz w:val="24"/>
          <w:szCs w:val="24"/>
          <w:lang w:val="en-US" w:eastAsia="zh-CN"/>
        </w:rPr>
        <w:t xml:space="preserve">、监护仪具有心律失常分析功能。</w:t>
      </w:r>
      <w:r/>
    </w:p>
    <w:p>
      <w:pPr>
        <w:ind w:firstLine="480"/>
        <w:keepLines w:val="0"/>
        <w:keepNext w:val="0"/>
        <w:pageBreakBefore w:val="0"/>
        <w:spacing w:line="472" w:lineRule="exact"/>
        <w:widowControl w:val="off"/>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8</w:t>
      </w:r>
      <w:r>
        <w:rPr>
          <w:rFonts w:hint="eastAsia" w:ascii="宋体" w:hAnsi="宋体" w:eastAsia="宋体" w:cs="宋体"/>
          <w:sz w:val="24"/>
          <w:szCs w:val="24"/>
          <w:lang w:val="en-US" w:eastAsia="zh-CN"/>
        </w:rPr>
        <w:t xml:space="preserve">、监护仪具有组合报警功能。</w:t>
      </w:r>
      <w:r/>
    </w:p>
    <w:p>
      <w:pPr>
        <w:ind w:firstLine="480"/>
        <w:jc w:val="both"/>
        <w:keepLines w:val="0"/>
        <w:keepNext w:val="0"/>
        <w:pageBreakBefore w:val="0"/>
        <w:spacing w:line="472" w:lineRule="exact"/>
        <w:widowControl w:val="off"/>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cs="宋体"/>
          <w:sz w:val="24"/>
          <w:szCs w:val="24"/>
          <w:lang w:val="en-US" w:eastAsia="zh-CN"/>
        </w:rPr>
        <w:t xml:space="preserve">9</w:t>
      </w:r>
      <w:r>
        <w:rPr>
          <w:rFonts w:hint="eastAsia" w:ascii="宋体" w:hAnsi="宋体" w:eastAsia="宋体" w:cs="宋体"/>
          <w:sz w:val="24"/>
          <w:szCs w:val="24"/>
          <w:lang w:val="en-US" w:eastAsia="zh-CN"/>
        </w:rPr>
        <w:t xml:space="preserve">、</w:t>
      </w:r>
      <w:r>
        <w:rPr>
          <w:rFonts w:hint="eastAsia" w:ascii="宋体" w:hAnsi="宋体" w:cs="宋体"/>
          <w:sz w:val="24"/>
          <w:szCs w:val="24"/>
          <w:lang w:val="en-US" w:eastAsia="zh-CN"/>
        </w:rPr>
        <w:t xml:space="preserve">同品牌</w:t>
      </w:r>
      <w:r>
        <w:rPr>
          <w:rFonts w:hint="eastAsia" w:ascii="宋体" w:hAnsi="宋体" w:eastAsia="宋体" w:cs="宋体"/>
          <w:sz w:val="24"/>
          <w:szCs w:val="24"/>
          <w:lang w:val="en-US" w:eastAsia="zh-CN"/>
        </w:rPr>
        <w:t xml:space="preserve">有创连续心排模块支持在监护仪上插拔。</w:t>
      </w:r>
      <w:r/>
    </w:p>
    <w:p>
      <w:pPr>
        <w:ind w:firstLine="482"/>
        <w:jc w:val="both"/>
        <w:keepLines w:val="0"/>
        <w:keepNext w:val="0"/>
        <w:pageBreakBefore w:val="0"/>
        <w:spacing w:line="360" w:lineRule="auto"/>
        <w:widowControl w:val="off"/>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★十</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一</w:t>
      </w:r>
      <w:r>
        <w:rPr>
          <w:rFonts w:hint="eastAsia" w:ascii="宋体" w:hAnsi="宋体" w:eastAsia="宋体" w:cs="宋体"/>
          <w:b/>
          <w:bCs/>
          <w:color w:val="000000" w:themeColor="text1"/>
          <w:sz w:val="24"/>
          <w:szCs w:val="24"/>
          <w14:textFill>
            <w14:solidFill>
              <w14:schemeClr w14:val="tx1"/>
            </w14:solidFill>
          </w14:textFill>
        </w:rPr>
        <w:t xml:space="preserve">、商务需求</w:t>
      </w:r>
      <w:r/>
    </w:p>
    <w:p>
      <w:pPr>
        <w:ind w:firstLine="480"/>
        <w:jc w:val="left"/>
        <w:keepLines w:val="0"/>
        <w:keepNext w:val="0"/>
        <w:pageBreakBefore w:val="0"/>
        <w:spacing w:line="360" w:lineRule="auto"/>
        <w:shd w:val="clear" w:color="auto" w:fill="ffffff"/>
        <w:widowControl/>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sz w:val="24"/>
          <w:szCs w:val="24"/>
        </w:rPr>
        <w:t xml:space="preserve">1、售后服务</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1.1卖方应保证所供设备是全新的、生产日期应在合同签订日前12个月内（不可抗力因素除外）。在货物到达使用单位后，卖方应在7天内派技术人员到达现场，提供安装、调试、培训等服务，正常使用一个月后协助医院组织验收。保修期自验收之日起。</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color w:val="auto"/>
          <w:sz w:val="24"/>
          <w:szCs w:val="24"/>
          <w:highlight w:val="none"/>
          <w:lang w:val="en-US" w:eastAsia="zh-CN"/>
        </w:rPr>
        <w:t xml:space="preserve">1.2整机厂家全保保修期为≥三年。</w:t>
      </w:r>
      <w:r>
        <w:rPr>
          <w:rFonts w:hint="eastAsia" w:ascii="宋体" w:hAnsi="宋体" w:eastAsia="宋体" w:cs="宋体"/>
          <w:sz w:val="24"/>
          <w:szCs w:val="24"/>
          <w:highlight w:val="none"/>
        </w:rPr>
        <w:t xml:space="preserve">保</w:t>
      </w:r>
      <w:r>
        <w:rPr>
          <w:rFonts w:hint="eastAsia" w:ascii="宋体" w:hAnsi="宋体" w:eastAsia="宋体" w:cs="宋体"/>
          <w:sz w:val="24"/>
          <w:szCs w:val="24"/>
        </w:rPr>
        <w:t xml:space="preserve">修期内每年厂家提供定期预防性维护保养次数≥4次，并提供维修工单及保养报告。卖方须保证提供终身的优质服务，出保后人工费为零，配件≤</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折。年度保修合同价不高于设备总价的4%。</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1.3卖方须为买方提供现场操作培训，保证操作人员正常使用设备的各种功能，否则持续培训。提供中/英文操作手册和维修手册、软件光盘等，中文操作流程及注意事项塑封挂牌。</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1.4如设备出现故障，报修响应时间≤2小时，工程人员到场时间≤12小时。不可抗因素除外。主要耗材及零配件应能确保库存</w:t>
      </w:r>
      <w:r>
        <w:rPr>
          <w:rFonts w:hint="eastAsia" w:ascii="宋体" w:hAnsi="宋体" w:cs="宋体"/>
          <w:sz w:val="24"/>
          <w:szCs w:val="24"/>
          <w:lang w:val="en-US" w:eastAsia="zh-CN"/>
        </w:rPr>
        <w:t xml:space="preserve">且为原厂全新</w:t>
      </w:r>
      <w:r>
        <w:rPr>
          <w:rFonts w:hint="eastAsia" w:ascii="宋体" w:hAnsi="宋体" w:eastAsia="宋体" w:cs="宋体"/>
          <w:sz w:val="24"/>
          <w:szCs w:val="24"/>
        </w:rPr>
        <w:t xml:space="preserve">，及时供应（须列出全部专机专用耗材及主要零配件的清单及优惠价格）。保修期满后，若买方自行进行故障维修，卖方需要提供相关技术支持，包括提供相关机器密码。</w:t>
      </w:r>
      <w:r/>
    </w:p>
    <w:p>
      <w:pPr>
        <w:ind w:firstLine="480"/>
        <w:keepLines w:val="0"/>
        <w:keepNext w:val="0"/>
        <w:pageBreakBefore w:val="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w:t>
      </w:r>
      <w:r>
        <w:rPr>
          <w:rFonts w:hint="eastAsia" w:ascii="宋体" w:hAnsi="宋体" w:eastAsia="宋体" w:cs="宋体"/>
          <w:b w:val="0"/>
          <w:bCs w:val="0"/>
          <w:sz w:val="24"/>
          <w:szCs w:val="24"/>
          <w:lang w:val="en-US" w:eastAsia="zh-CN"/>
        </w:rPr>
        <w:t xml:space="preserve">5</w:t>
      </w:r>
      <w:r>
        <w:rPr>
          <w:rFonts w:hint="eastAsia" w:ascii="宋体" w:hAnsi="宋体" w:eastAsia="宋体" w:cs="宋体"/>
          <w:b w:val="0"/>
          <w:bCs w:val="0"/>
          <w:sz w:val="24"/>
          <w:szCs w:val="24"/>
        </w:rPr>
        <w:t xml:space="preserve">售后服务所有条款提供承诺书（格式可自拟），并加盖投标人</w:t>
      </w:r>
      <w:r>
        <w:rPr>
          <w:rFonts w:hint="eastAsia" w:ascii="宋体" w:hAnsi="宋体" w:eastAsia="宋体" w:cs="宋体"/>
          <w:b w:val="0"/>
          <w:bCs w:val="0"/>
          <w:sz w:val="24"/>
          <w:szCs w:val="24"/>
          <w:lang w:val="en-US" w:eastAsia="zh-CN"/>
        </w:rPr>
        <w:t xml:space="preserve">和厂家</w:t>
      </w:r>
      <w:r>
        <w:rPr>
          <w:rFonts w:hint="eastAsia" w:ascii="宋体" w:hAnsi="宋体" w:eastAsia="宋体" w:cs="宋体"/>
          <w:b w:val="0"/>
          <w:bCs w:val="0"/>
          <w:sz w:val="24"/>
          <w:szCs w:val="24"/>
        </w:rPr>
        <w:t xml:space="preserve">公章</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rPr>
        <w:t xml:space="preserve">如供应商调整，厂家负责落实相关责任。</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2、验收标准：供方提供的商品必须符合我国最新颁布</w:t>
      </w:r>
      <w:r>
        <w:rPr>
          <w:rFonts w:hint="eastAsia" w:ascii="宋体" w:hAnsi="宋体" w:eastAsia="宋体" w:cs="宋体"/>
          <w:sz w:val="24"/>
          <w:szCs w:val="24"/>
          <w:lang w:eastAsia="zh-CN"/>
        </w:rPr>
        <w:t xml:space="preserve">地与之</w:t>
      </w:r>
      <w:r>
        <w:rPr>
          <w:rFonts w:hint="eastAsia" w:ascii="宋体" w:hAnsi="宋体" w:eastAsia="宋体" w:cs="宋体"/>
          <w:sz w:val="24"/>
          <w:szCs w:val="24"/>
        </w:rPr>
        <w:t xml:space="preserve">相关的技术规范与标准，同时必须满足招标书中所列全部规格、型号、具体配置、技术条件及功能要求和供方承诺的其他指标。</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货物到达需方地址至验收合格期间，由供方负责保管，若因保管不当造成的质量问题，供方应负责修理，同时有关费用由供方承担；货物经验收合格后即由需方负责保管，若因保管不当造成的质量问题，供方应负责修理，但有关费用由需方承担。</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4、交货条件：产品交货时，包装完整无破损，还必须提供以下材料：</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（1）装箱单</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（2）产品质检合格证明</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（3）供方需要提供进口商品检验检疫证明（进口产品适用）</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（4）需要提供维护手册、维修手册、软件备份、故障代码表、备件清单、零部件、维修密码等维护维修必需的材料和信息</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5、运输及到货地点：由供方负责办理运输及装卸，直接送至需方所在地，所有费用由供方承担。</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6、付款方式：合同生效之后预付合同总价30%；设备安装验收合格正常使用三个月并开具全额发票</w:t>
      </w:r>
      <w:r>
        <w:rPr>
          <w:rFonts w:hint="eastAsia" w:ascii="宋体" w:hAnsi="宋体" w:eastAsia="宋体" w:cs="宋体"/>
          <w:sz w:val="24"/>
          <w:szCs w:val="24"/>
          <w:lang w:eastAsia="zh-CN"/>
        </w:rPr>
        <w:t xml:space="preserve">后支</w:t>
      </w:r>
      <w:r>
        <w:rPr>
          <w:rFonts w:hint="eastAsia" w:ascii="宋体" w:hAnsi="宋体" w:eastAsia="宋体" w:cs="宋体"/>
          <w:sz w:val="24"/>
          <w:szCs w:val="24"/>
        </w:rPr>
        <w:t xml:space="preserve">付合同总价的40%；正常使用一年后付款30%。</w:t>
      </w:r>
      <w:r>
        <w:rPr>
          <w:rFonts w:hint="default" w:ascii="宋体" w:hAnsi="宋体" w:eastAsia="宋体" w:cs="宋体"/>
          <w:sz w:val="24"/>
          <w:szCs w:val="24"/>
        </w:rPr>
        <w:t xml:space="preserve">如果中标人为中小企业，按《保障中小企业款项支付条例》</w:t>
      </w:r>
      <w:r>
        <w:rPr>
          <w:rFonts w:hint="eastAsia" w:ascii="宋体" w:hAnsi="宋体" w:eastAsia="宋体" w:cs="宋体"/>
          <w:sz w:val="24"/>
          <w:szCs w:val="24"/>
          <w:lang w:eastAsia="zh-CN"/>
        </w:rPr>
        <w:t xml:space="preserve">（</w:t>
      </w:r>
      <w:r>
        <w:rPr>
          <w:rFonts w:hint="default" w:ascii="宋体" w:hAnsi="宋体" w:eastAsia="宋体" w:cs="宋体"/>
          <w:sz w:val="24"/>
          <w:szCs w:val="24"/>
        </w:rPr>
        <w:t xml:space="preserve">国令第 802号</w:t>
      </w:r>
      <w:r>
        <w:rPr>
          <w:rFonts w:hint="eastAsia" w:ascii="宋体" w:hAnsi="宋体" w:eastAsia="宋体" w:cs="宋体"/>
          <w:sz w:val="24"/>
          <w:szCs w:val="24"/>
          <w:lang w:eastAsia="zh-CN"/>
        </w:rPr>
        <w:t xml:space="preserve">）</w:t>
      </w:r>
      <w:r>
        <w:rPr>
          <w:rFonts w:hint="default" w:ascii="宋体" w:hAnsi="宋体" w:eastAsia="宋体" w:cs="宋体"/>
          <w:sz w:val="24"/>
          <w:szCs w:val="24"/>
        </w:rPr>
        <w:t xml:space="preserve">相关要求执行。</w:t>
      </w:r>
      <w:r>
        <w:rPr>
          <w:rFonts w:hint="eastAsia" w:ascii="宋体" w:hAnsi="宋体" w:eastAsia="宋体" w:cs="宋体"/>
          <w:sz w:val="24"/>
          <w:szCs w:val="24"/>
        </w:rPr>
        <w:t xml:space="preserve">（因供方延迟开具发票及相关资料等，需方有权延迟付款）</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7、设备随机耗材要求：投标供应商应列明能确保设备正常使用的，所需耗材及维修配件的清单及价格（格式可自拟）；未列其中的，视为免费维保范围之材料。</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rPr>
        <w:t xml:space="preserve">8</w:t>
      </w:r>
      <w:r>
        <w:rPr>
          <w:rFonts w:hint="eastAsia" w:ascii="宋体" w:hAnsi="宋体" w:eastAsia="宋体" w:cs="宋体"/>
          <w:sz w:val="24"/>
          <w:szCs w:val="24"/>
          <w:highlight w:val="none"/>
        </w:rPr>
        <w:t xml:space="preserve">、具备数字化接口的设备应承诺免费开放该接口，由供应商配合与医院系统相连接并承担相关费用</w:t>
      </w:r>
      <w:r>
        <w:rPr>
          <w:rFonts w:hint="eastAsia" w:ascii="宋体" w:hAnsi="宋体" w:eastAsia="宋体" w:cs="宋体"/>
          <w:b w:val="0"/>
          <w:bCs w:val="0"/>
          <w:sz w:val="24"/>
          <w:szCs w:val="24"/>
          <w:highlight w:val="none"/>
        </w:rPr>
        <w:t xml:space="preserve">（</w:t>
      </w:r>
      <w:r>
        <w:rPr>
          <w:rFonts w:hint="eastAsia" w:ascii="宋体" w:hAnsi="宋体" w:eastAsia="宋体" w:cs="宋体"/>
          <w:b w:val="0"/>
          <w:bCs w:val="0"/>
          <w:sz w:val="24"/>
          <w:szCs w:val="24"/>
          <w:highlight w:val="none"/>
          <w:lang w:val="en-US" w:eastAsia="zh-CN"/>
        </w:rPr>
        <w:t xml:space="preserve">提供承诺书，</w:t>
      </w:r>
      <w:r>
        <w:rPr>
          <w:rFonts w:hint="eastAsia" w:ascii="宋体" w:hAnsi="宋体" w:eastAsia="宋体" w:cs="宋体"/>
          <w:b w:val="0"/>
          <w:bCs w:val="0"/>
          <w:sz w:val="24"/>
          <w:szCs w:val="24"/>
          <w:highlight w:val="none"/>
        </w:rPr>
        <w:t xml:space="preserve">格式可自拟）。</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9、具有汉字字库、中文支持的系统及中文文档的设备应承诺免费提供该系统，暂不具备的应承诺如日后具备此系统后免费向用户提供</w:t>
      </w:r>
      <w:r>
        <w:rPr>
          <w:rFonts w:hint="eastAsia" w:ascii="宋体" w:hAnsi="宋体" w:eastAsia="宋体" w:cs="宋体"/>
          <w:b w:val="0"/>
          <w:bCs w:val="0"/>
          <w:sz w:val="24"/>
          <w:szCs w:val="24"/>
          <w:highlight w:val="none"/>
        </w:rPr>
        <w:t xml:space="preserve">（</w:t>
      </w:r>
      <w:r>
        <w:rPr>
          <w:rFonts w:hint="eastAsia" w:ascii="宋体" w:hAnsi="宋体" w:eastAsia="宋体" w:cs="宋体"/>
          <w:b w:val="0"/>
          <w:bCs w:val="0"/>
          <w:sz w:val="24"/>
          <w:szCs w:val="24"/>
          <w:highlight w:val="none"/>
          <w:lang w:val="en-US" w:eastAsia="zh-CN"/>
        </w:rPr>
        <w:t xml:space="preserve">提供承诺书，</w:t>
      </w:r>
      <w:r>
        <w:rPr>
          <w:rFonts w:hint="eastAsia" w:ascii="宋体" w:hAnsi="宋体" w:eastAsia="宋体" w:cs="宋体"/>
          <w:b w:val="0"/>
          <w:bCs w:val="0"/>
          <w:sz w:val="24"/>
          <w:szCs w:val="24"/>
          <w:highlight w:val="none"/>
        </w:rPr>
        <w:t xml:space="preserve">格式可自拟）。</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10、设备使用年限内，</w:t>
      </w:r>
      <w:r>
        <w:rPr>
          <w:rFonts w:hint="eastAsia" w:ascii="宋体" w:hAnsi="宋体" w:eastAsia="宋体" w:cs="宋体"/>
          <w:b/>
          <w:bCs/>
          <w:sz w:val="24"/>
          <w:szCs w:val="24"/>
        </w:rPr>
        <w:t xml:space="preserve">生产厂家</w:t>
      </w:r>
      <w:r>
        <w:rPr>
          <w:rFonts w:hint="eastAsia" w:ascii="宋体" w:hAnsi="宋体" w:eastAsia="宋体" w:cs="宋体"/>
          <w:sz w:val="24"/>
          <w:szCs w:val="24"/>
        </w:rPr>
        <w:t xml:space="preserve">应承诺保证配件、耗材的供应；若因设备升级等原因导致配件、耗材价格提高，或已无法正常供应配件、耗材时，采购人有权要求生产厂家按折旧后的价格将设备回购</w:t>
      </w:r>
      <w:r>
        <w:rPr>
          <w:rFonts w:hint="eastAsia" w:ascii="宋体" w:hAnsi="宋体" w:eastAsia="宋体" w:cs="宋体"/>
          <w:b w:val="0"/>
          <w:bCs w:val="0"/>
          <w:sz w:val="24"/>
          <w:szCs w:val="24"/>
          <w:highlight w:val="none"/>
        </w:rPr>
        <w:t xml:space="preserve">（提供《关于所投设备的配件、耗材供应情况的承诺函》参考格式）</w:t>
      </w:r>
      <w:r>
        <w:rPr>
          <w:rFonts w:hint="eastAsia" w:ascii="宋体" w:hAnsi="宋体" w:eastAsia="宋体" w:cs="宋体"/>
          <w:b w:val="0"/>
          <w:bCs w:val="0"/>
          <w:sz w:val="24"/>
          <w:szCs w:val="24"/>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rPr>
        <w:t xml:space="preserve">11、如供方逾期交货且未经需方同意延长交货时间，除不可抗力外，每逾期一日，供方应按照逾期交货金额的万分之五的标准累计计算向需方支付违约金。逾期超过10个工作日的，需方有权依照法律程序解除合同，需方如已支付费用的，供方全部返还，且供方应按照合同总价的30%向需方支付违约金，如给需方造成损失的，还应赔偿损失。</w:t>
      </w:r>
      <w:r/>
    </w:p>
    <w:p>
      <w:pPr>
        <w:ind w:firstLine="602"/>
        <w:spacing w:line="360" w:lineRule="auto"/>
        <w:rPr>
          <w:rFonts w:hint="eastAsia"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 xml:space="preserve">第二部分 有关说明</w:t>
      </w:r>
      <w:r/>
    </w:p>
    <w:p>
      <w:pPr>
        <w:ind w:firstLine="602"/>
        <w:spacing w:line="360" w:lineRule="auto"/>
        <w:tabs>
          <w:tab w:val="left" w:pos="525" w:leader="none"/>
          <w:tab w:val="left" w:pos="630" w:leader="none"/>
          <w:tab w:val="left" w:pos="735" w:leader="none"/>
          <w:tab w:val="left" w:pos="945" w:leader="none"/>
        </w:tabs>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1.投标总报价包括满足本项目要求的所有产品及其配件、包装、运杂、安装调试及售后服务等从项目中标起到项目正式交付以及质保期内所发生的一切费用。</w:t>
      </w:r>
      <w:r/>
    </w:p>
    <w:p>
      <w:pPr>
        <w:ind w:firstLine="602"/>
        <w:spacing w:line="360" w:lineRule="auto"/>
        <w:tabs>
          <w:tab w:val="left" w:pos="525" w:leader="none"/>
          <w:tab w:val="left" w:pos="630" w:leader="none"/>
          <w:tab w:val="left" w:pos="735" w:leader="none"/>
          <w:tab w:val="left" w:pos="94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2.本次采购项目拒绝进口产品参与。注：进口产品是指通过中国海关报关验放进入中国境内且产自关境外的产品。</w:t>
      </w:r>
      <w:r/>
    </w:p>
    <w:p>
      <w:pPr>
        <w:ind w:firstLine="602"/>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602"/>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4.投标人必须在满足招标文件要求的基础上进行报价，如有技术偏离请于投标偏离表中说明。</w:t>
      </w:r>
      <w:r/>
    </w:p>
    <w:p>
      <w:pPr>
        <w:ind w:firstLine="602"/>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ind w:firstLine="602"/>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6.依据《政府采购促进中小企业发展管理办法》规定享受扶持政策获得政府采购合同的，小微企业不得将合同分包给大中型企业，中型企业不得将合同分包给大型企业。</w:t>
      </w:r>
      <w:r/>
    </w:p>
    <w:p>
      <w:pPr>
        <w:ind w:firstLine="602"/>
        <w:spacing w:line="360" w:lineRule="auto"/>
        <w:tabs>
          <w:tab w:val="left" w:pos="525" w:leader="none"/>
          <w:tab w:val="left" w:pos="630" w:leader="none"/>
          <w:tab w:val="left" w:pos="735" w:leader="none"/>
          <w:tab w:val="left" w:pos="945" w:leader="none"/>
        </w:tabs>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7.开标后，投标人须自行准备设备（包括但不限于笔记本电脑、无线网络）登录“苏采云”系统，按招标文件规定时间解密后，在评标过程中保持在线，等待评标委员会的询标和评标结果，中途不得离开。如未按要求应答，由此所产生的损失及风险</w:t>
      </w:r>
      <w:r>
        <w:rPr>
          <w:rFonts w:hint="eastAsia" w:ascii="宋体" w:hAnsi="宋体"/>
          <w:color w:val="000000" w:themeColor="text1"/>
          <w:sz w:val="24"/>
          <w:szCs w:val="24"/>
          <w:highlight w:val="none"/>
          <w14:textFill>
            <w14:solidFill>
              <w14:schemeClr w14:val="tx1"/>
            </w14:solidFill>
          </w14:textFill>
        </w:rPr>
        <w:t xml:space="preserve">由投标人自行承担。</w:t>
      </w:r>
      <w:r/>
    </w:p>
    <w:p>
      <w:pPr>
        <w:ind w:firstLine="602"/>
        <w:spacing w:line="360" w:lineRule="auto"/>
        <w:tabs>
          <w:tab w:val="left" w:pos="525" w:leader="none"/>
          <w:tab w:val="left" w:pos="630" w:leader="none"/>
          <w:tab w:val="left" w:pos="735" w:leader="none"/>
          <w:tab w:val="left" w:pos="945" w:leader="none"/>
        </w:tabs>
        <w:rPr>
          <w:rFonts w:hint="eastAsia" w:ascii="宋体" w:hAnsi="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szCs w:val="24"/>
          <w:highlight w:val="none"/>
          <w14:textFill>
            <w14:solidFill>
              <w14:schemeClr w14:val="tx1"/>
            </w14:solidFill>
          </w14:textFill>
        </w:rPr>
        <w:t xml:space="preserve">8.本章中标注“★”的条款为本项目的实质性条款，投标人不满足的，将按照无效投标处理。</w:t>
      </w:r>
      <w:r/>
    </w:p>
    <w:p>
      <w:pPr>
        <w:ind w:firstLine="602"/>
        <w:spacing w:line="360" w:lineRule="auto"/>
        <w:tabs>
          <w:tab w:val="left" w:pos="525" w:leader="none"/>
          <w:tab w:val="left" w:pos="630" w:leader="none"/>
          <w:tab w:val="left" w:pos="735" w:leader="none"/>
          <w:tab w:val="left" w:pos="945" w:leader="none"/>
        </w:tabs>
        <w:rPr>
          <w:rFonts w:hint="eastAsia" w:ascii="宋体" w:hAnsi="宋体"/>
          <w:b/>
          <w:bCs/>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 xml:space="preserve">第三部分  政府采购政策（包括但不限于下列具体政策要求）</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一、</w:t>
      </w:r>
      <w:r>
        <w:rPr>
          <w:rFonts w:hint="eastAsia" w:ascii="宋体" w:hAnsi="宋体"/>
          <w:bCs/>
          <w:color w:val="000000" w:themeColor="text1"/>
          <w:sz w:val="24"/>
          <w:highlight w:val="none"/>
          <w14:textFill>
            <w14:solidFill>
              <w14:schemeClr w14:val="tx1"/>
            </w14:solidFill>
          </w14:textFill>
        </w:rPr>
        <w:t xml:space="preserve">落实政府采购政策的价格调整</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小微型企业价格扣除：专门面向中小/小微企业的项目不做价格扣除。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监狱企业视同小型、微型企业，对其产品价格给予10%的扣除，用扣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4.残疾人福利单位、监狱企业属于小型、微型企业的，不重复享受政策。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5.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30%以上的，可给予联合体或者大中型企业4%的价格扣除，用扣除后的价格参与评审。投标人须在联合体各方共同投标协议或分包协议中明确，否则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联合体各方均为小型、微型企业的，联合体视同为小型、微型企业按规定享受价格扣除。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二、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三、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认证机构详见市场监管总局发布的《参与实施政府采购节能产品认证机构名录》和《参与实施政府采购环境标志产品认证机构名录》。</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四、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五、中标、成交供应商可采用合同融资形式，中标人可凭政府采购合同办理融资贷款。</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六、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中标、成交供应商可以采用电子履约保函形式，具体操作可登录江苏政府采购网的保险保函模块进行办理，也可通过“苏采云”系统链接访问（首次使用需注册）。</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七、本项目中如有涉及数据库、操作系</w:t>
      </w:r>
      <w:r>
        <w:rPr>
          <w:rFonts w:hint="eastAsia" w:ascii="宋体" w:hAnsi="宋体"/>
          <w:bCs/>
          <w:color w:val="000000" w:themeColor="text1"/>
          <w:sz w:val="24"/>
          <w:highlight w:val="none"/>
          <w14:textFill>
            <w14:solidFill>
              <w14:schemeClr w14:val="tx1"/>
            </w14:solidFill>
          </w14:textFill>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八、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采购人原则上应当自收到发票后10个工作日内将资金支付到合同约定的供应商账户。</w:t>
      </w:r>
      <w:bookmarkStart w:id="189" w:name="_Toc120614281"/>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t xml:space="preserve">第五章  </w:t>
      </w:r>
      <w:r>
        <w:rPr>
          <w:rFonts w:hint="eastAsia" w:ascii="黑体" w:hAnsi="黑体" w:eastAsia="黑体"/>
          <w:b/>
          <w:bCs/>
          <w:color w:val="000000" w:themeColor="text1"/>
          <w:sz w:val="36"/>
          <w:szCs w:val="36"/>
          <w:highlight w:val="none"/>
          <w14:textFill>
            <w14:solidFill>
              <w14:schemeClr w14:val="tx1"/>
            </w14:solidFill>
          </w14:textFill>
        </w:rPr>
        <w:t xml:space="preserve">评标方法与评标标准</w:t>
      </w:r>
      <w:r/>
    </w:p>
    <w:p>
      <w:pPr>
        <w:pStyle w:val="1031"/>
        <w:ind w:firstLine="602"/>
        <w:spacing w:before="0" w:after="0" w:line="500" w:lineRule="exact"/>
        <w:rPr>
          <w:rFonts w:cs="Arial"/>
          <w:b/>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t xml:space="preserve">第一部分  评标方法</w:t>
      </w:r>
      <w:r/>
    </w:p>
    <w:p>
      <w:pPr>
        <w:pStyle w:val="1031"/>
        <w:spacing w:before="0" w:after="0" w:line="500" w:lineRule="exact"/>
        <w:rPr>
          <w:rFonts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 xml:space="preserve">投标人通过初审的，方可进入比较与评价程序。</w:t>
      </w:r>
      <w:r/>
    </w:p>
    <w:p>
      <w:pPr>
        <w:pStyle w:val="1031"/>
        <w:spacing w:before="0" w:after="0" w:line="500" w:lineRule="exact"/>
        <w:rPr>
          <w:rFonts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 xml:space="preserve">比较与评价采用综合评分法。</w:t>
      </w:r>
      <w:r/>
    </w:p>
    <w:p>
      <w:pPr>
        <w:pStyle w:val="1031"/>
        <w:spacing w:before="0" w:after="0" w:line="500" w:lineRule="exact"/>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1名中标候选人。</w:t>
      </w:r>
      <w:r/>
    </w:p>
    <w:p>
      <w:pPr>
        <w:pStyle w:val="1031"/>
        <w:spacing w:before="0" w:after="0" w:line="500" w:lineRule="exact"/>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rPr>
          <w:rFonts w:cs="Arial"/>
          <w:color w:val="000000" w:themeColor="text1"/>
          <w:highlight w:val="none"/>
          <w:shd w:val="clear" w:color="ffffff" w:fill="d9d9d9"/>
          <w14:textFill>
            <w14:solidFill>
              <w14:schemeClr w14:val="tx1"/>
            </w14:solidFill>
          </w14:textFill>
        </w:rPr>
      </w:pPr>
      <w:r>
        <w:rPr>
          <w:rFonts w:cs="Arial"/>
          <w:color w:val="000000" w:themeColor="text1"/>
          <w:highlight w:val="none"/>
          <w:shd w:val="clear" w:color="ffffff" w:fill="d9d9d9"/>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t xml:space="preserve">    </w:t>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t xml:space="preserve">第二部分  评标标准</w:t>
      </w:r>
      <w:r/>
    </w:p>
    <w:p>
      <w:pPr>
        <w:pStyle w:val="1031"/>
        <w:ind w:firstLine="562"/>
        <w:spacing w:before="0" w:after="0" w:line="500" w:lineRule="exact"/>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一、落实政府采购政策的价格调整</w:t>
      </w:r>
      <w:r/>
    </w:p>
    <w:p>
      <w:pPr>
        <w:ind w:firstLine="482"/>
        <w:jc w:val="left"/>
        <w:spacing w:line="500" w:lineRule="exact"/>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小微型企业价格扣除：专门面向中小/小微企业的项目不做价格扣除。</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1.对小型和微型企业产品的价格给予10</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的扣除，用扣除后的价格参与评审。参加投标的中小企业，应当按照《政府采购促进中小企业发展管理办法》</w:t>
      </w:r>
      <w:r>
        <w:rPr>
          <w:rFonts w:ascii="宋体" w:hAnsi="宋体"/>
          <w:bCs/>
          <w:color w:val="000000" w:themeColor="text1"/>
          <w:sz w:val="24"/>
          <w:szCs w:val="24"/>
          <w:highlight w:val="none"/>
          <w14:textFill>
            <w14:solidFill>
              <w14:schemeClr w14:val="tx1"/>
            </w14:solidFill>
          </w14:textFill>
        </w:rPr>
        <w:t xml:space="preserve">（财库﹝2020﹞46 号）</w:t>
      </w:r>
      <w:r>
        <w:rPr>
          <w:rFonts w:hint="eastAsia" w:ascii="宋体" w:hAnsi="宋体"/>
          <w:bCs/>
          <w:color w:val="000000" w:themeColor="text1"/>
          <w:sz w:val="24"/>
          <w:szCs w:val="24"/>
          <w:highlight w:val="none"/>
          <w14:textFill>
            <w14:solidFill>
              <w14:schemeClr w14:val="tx1"/>
            </w14:solidFill>
          </w14:textFill>
        </w:rPr>
        <w:t xml:space="preserve">的规定提供《中小企业声明函》（中小企业划型标准详见《关于印发中小企业划型标准规定的通知》工信部联企业〔</w:t>
      </w:r>
      <w:r>
        <w:rPr>
          <w:rFonts w:ascii="宋体" w:hAnsi="宋体"/>
          <w:bCs/>
          <w:color w:val="000000" w:themeColor="text1"/>
          <w:sz w:val="24"/>
          <w:szCs w:val="24"/>
          <w:highlight w:val="none"/>
          <w14:textFill>
            <w14:solidFill>
              <w14:schemeClr w14:val="tx1"/>
            </w14:solidFill>
          </w14:textFill>
        </w:rPr>
        <w:t xml:space="preserve">2011</w:t>
      </w: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300</w:t>
      </w:r>
      <w:r>
        <w:rPr>
          <w:rFonts w:hint="eastAsia" w:ascii="宋体" w:hAnsi="宋体"/>
          <w:bCs/>
          <w:color w:val="000000" w:themeColor="text1"/>
          <w:sz w:val="24"/>
          <w:szCs w:val="24"/>
          <w:highlight w:val="none"/>
          <w14:textFill>
            <w14:solidFill>
              <w14:schemeClr w14:val="tx1"/>
            </w14:solidFill>
          </w14:textFill>
        </w:rPr>
        <w:t xml:space="preserve">号）。</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4.残疾人福利单位、监狱企业属于小型、微型企业的，不重复享受政策。</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5.如允许联合体投标的项目，且存在联合投标的</w:t>
      </w:r>
      <w:r>
        <w:rPr>
          <w:rFonts w:ascii="宋体" w:hAnsi="宋体"/>
          <w:bCs/>
          <w:color w:val="000000" w:themeColor="text1"/>
          <w:sz w:val="24"/>
          <w:szCs w:val="24"/>
          <w:highlight w:val="none"/>
          <w14:textFill>
            <w14:solidFill>
              <w14:schemeClr w14:val="tx1"/>
            </w14:solidFill>
          </w14:textFill>
        </w:rPr>
        <w:t xml:space="preserve">，联合协议中约定，小型、微型企业（</w:t>
      </w:r>
      <w:r>
        <w:rPr>
          <w:rFonts w:hint="eastAsia" w:ascii="宋体" w:hAnsi="宋体"/>
          <w:bCs/>
          <w:color w:val="000000" w:themeColor="text1"/>
          <w:sz w:val="24"/>
          <w:szCs w:val="24"/>
          <w:highlight w:val="none"/>
          <w14:textFill>
            <w14:solidFill>
              <w14:schemeClr w14:val="tx1"/>
            </w14:solidFill>
          </w14:textFill>
        </w:rPr>
        <w:t xml:space="preserve">监狱</w:t>
      </w:r>
      <w:r>
        <w:rPr>
          <w:rFonts w:ascii="宋体" w:hAnsi="宋体"/>
          <w:bCs/>
          <w:color w:val="000000" w:themeColor="text1"/>
          <w:sz w:val="24"/>
          <w:szCs w:val="24"/>
          <w:highlight w:val="none"/>
          <w14:textFill>
            <w14:solidFill>
              <w14:schemeClr w14:val="tx1"/>
            </w14:solidFill>
          </w14:textFill>
        </w:rPr>
        <w:t xml:space="preserve">企业、残疾人福利性单位视同小型、微型企业，下同）</w:t>
      </w:r>
      <w:r>
        <w:rPr>
          <w:rFonts w:hint="eastAsia" w:ascii="宋体" w:hAnsi="宋体"/>
          <w:bCs/>
          <w:color w:val="000000" w:themeColor="text1"/>
          <w:sz w:val="24"/>
          <w:szCs w:val="24"/>
          <w:highlight w:val="none"/>
          <w14:textFill>
            <w14:solidFill>
              <w14:schemeClr w14:val="tx1"/>
            </w14:solidFill>
          </w14:textFill>
        </w:rPr>
        <w:t xml:space="preserve">的</w:t>
      </w:r>
      <w:r>
        <w:rPr>
          <w:rFonts w:ascii="宋体" w:hAnsi="宋体"/>
          <w:bCs/>
          <w:color w:val="000000" w:themeColor="text1"/>
          <w:sz w:val="24"/>
          <w:szCs w:val="24"/>
          <w:highlight w:val="none"/>
          <w14:textFill>
            <w14:solidFill>
              <w14:schemeClr w14:val="tx1"/>
            </w14:solidFill>
          </w14:textFill>
        </w:rPr>
        <w:t xml:space="preserve">协议</w:t>
      </w:r>
      <w:r>
        <w:rPr>
          <w:rFonts w:hint="eastAsia" w:ascii="宋体" w:hAnsi="宋体"/>
          <w:bCs/>
          <w:color w:val="000000" w:themeColor="text1"/>
          <w:sz w:val="24"/>
          <w:szCs w:val="24"/>
          <w:highlight w:val="none"/>
          <w14:textFill>
            <w14:solidFill>
              <w14:schemeClr w14:val="tx1"/>
            </w14:solidFill>
          </w14:textFill>
        </w:rPr>
        <w:t xml:space="preserve">合同</w:t>
      </w:r>
      <w:r>
        <w:rPr>
          <w:rFonts w:ascii="宋体" w:hAnsi="宋体"/>
          <w:bCs/>
          <w:color w:val="000000" w:themeColor="text1"/>
          <w:sz w:val="24"/>
          <w:szCs w:val="24"/>
          <w:highlight w:val="none"/>
          <w14:textFill>
            <w14:solidFill>
              <w14:schemeClr w14:val="tx1"/>
            </w14:solidFill>
          </w14:textFill>
        </w:rPr>
        <w:t xml:space="preserve">金额占到联合体协议合同总金额</w:t>
      </w:r>
      <w:r>
        <w:rPr>
          <w:rFonts w:hint="eastAsia" w:ascii="宋体" w:hAnsi="宋体"/>
          <w:bCs/>
          <w:color w:val="000000" w:themeColor="text1"/>
          <w:sz w:val="24"/>
          <w:szCs w:val="24"/>
          <w:highlight w:val="none"/>
          <w14:textFill>
            <w14:solidFill>
              <w14:schemeClr w14:val="tx1"/>
            </w14:solidFill>
          </w14:textFill>
        </w:rPr>
        <w:t xml:space="preserve">30</w:t>
      </w:r>
      <w:r>
        <w:rPr>
          <w:rFonts w:ascii="宋体" w:hAnsi="宋体"/>
          <w:bCs/>
          <w:color w:val="000000" w:themeColor="text1"/>
          <w:sz w:val="24"/>
          <w:szCs w:val="24"/>
          <w:highlight w:val="none"/>
          <w14:textFill>
            <w14:solidFill>
              <w14:schemeClr w14:val="tx1"/>
            </w14:solidFill>
          </w14:textFill>
        </w:rPr>
        <w:t xml:space="preserve">%以上的，可给予联合体</w:t>
      </w: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%的价格扣除，</w:t>
      </w:r>
      <w:r>
        <w:rPr>
          <w:rFonts w:hint="eastAsia" w:ascii="宋体" w:hAnsi="宋体"/>
          <w:bCs/>
          <w:color w:val="000000" w:themeColor="text1"/>
          <w:sz w:val="24"/>
          <w:szCs w:val="24"/>
          <w:highlight w:val="none"/>
          <w14:textFill>
            <w14:solidFill>
              <w14:schemeClr w14:val="tx1"/>
            </w14:solidFill>
          </w14:textFill>
        </w:rPr>
        <w:t xml:space="preserve">用扣除后的价格参与评审。投标人须在《联合</w:t>
      </w:r>
      <w:r>
        <w:rPr>
          <w:rFonts w:ascii="宋体" w:hAnsi="宋体"/>
          <w:bCs/>
          <w:color w:val="000000" w:themeColor="text1"/>
          <w:sz w:val="24"/>
          <w:szCs w:val="24"/>
          <w:highlight w:val="none"/>
          <w14:textFill>
            <w14:solidFill>
              <w14:schemeClr w14:val="tx1"/>
            </w14:solidFill>
          </w14:textFill>
        </w:rPr>
        <w:t xml:space="preserve">体各方共同</w:t>
      </w:r>
      <w:r>
        <w:rPr>
          <w:rFonts w:hint="eastAsia" w:ascii="宋体" w:hAnsi="宋体"/>
          <w:bCs/>
          <w:color w:val="000000" w:themeColor="text1"/>
          <w:sz w:val="24"/>
          <w:szCs w:val="24"/>
          <w:highlight w:val="none"/>
          <w14:textFill>
            <w14:solidFill>
              <w14:schemeClr w14:val="tx1"/>
            </w14:solidFill>
          </w14:textFill>
        </w:rPr>
        <w:t xml:space="preserve">投标</w:t>
      </w:r>
      <w:r>
        <w:rPr>
          <w:rFonts w:ascii="宋体" w:hAnsi="宋体"/>
          <w:bCs/>
          <w:color w:val="000000" w:themeColor="text1"/>
          <w:sz w:val="24"/>
          <w:szCs w:val="24"/>
          <w:highlight w:val="none"/>
          <w14:textFill>
            <w14:solidFill>
              <w14:schemeClr w14:val="tx1"/>
            </w14:solidFill>
          </w14:textFill>
        </w:rPr>
        <w:t xml:space="preserve">协议</w:t>
      </w:r>
      <w:r>
        <w:rPr>
          <w:rFonts w:hint="eastAsia" w:ascii="宋体" w:hAnsi="宋体"/>
          <w:bCs/>
          <w:color w:val="000000" w:themeColor="text1"/>
          <w:sz w:val="24"/>
          <w:szCs w:val="24"/>
          <w:highlight w:val="none"/>
          <w14:textFill>
            <w14:solidFill>
              <w14:schemeClr w14:val="tx1"/>
            </w14:solidFill>
          </w14:textFill>
        </w:rPr>
        <w:t xml:space="preserve">》中明确，否则不得享受价格扣除。</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联合体</w:t>
      </w:r>
      <w:r>
        <w:rPr>
          <w:rFonts w:ascii="宋体" w:hAnsi="宋体"/>
          <w:bCs/>
          <w:color w:val="000000" w:themeColor="text1"/>
          <w:sz w:val="24"/>
          <w:szCs w:val="24"/>
          <w:highlight w:val="none"/>
          <w14:textFill>
            <w14:solidFill>
              <w14:schemeClr w14:val="tx1"/>
            </w14:solidFill>
          </w14:textFill>
        </w:rPr>
        <w:t xml:space="preserve">各方均为小型、微型企业的，联合体视同为小型、微型企业按规定享受价格扣除</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jc w:val="left"/>
        <w:spacing w:line="500" w:lineRule="exact"/>
        <w:rPr>
          <w:color w:val="000000" w:themeColor="text1"/>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组成联合体的小微企业与联合体内其他企业之间存在直接控股、管理关系的，不享受价格扣除。组成</w:t>
      </w:r>
      <w:r>
        <w:rPr>
          <w:rFonts w:ascii="宋体" w:hAnsi="宋体"/>
          <w:bCs/>
          <w:color w:val="000000" w:themeColor="text1"/>
          <w:sz w:val="24"/>
          <w:szCs w:val="24"/>
          <w:highlight w:val="none"/>
          <w14:textFill>
            <w14:solidFill>
              <w14:schemeClr w14:val="tx1"/>
            </w14:solidFill>
          </w14:textFill>
        </w:rPr>
        <w:t xml:space="preserve">联合体的法人与参加联合体的小型、微型企业之间存在投资关系的，不得享受价格扣除</w:t>
      </w:r>
      <w:r>
        <w:rPr>
          <w:rFonts w:hint="eastAsia" w:ascii="宋体" w:hAnsi="宋体"/>
          <w:bCs/>
          <w:color w:val="000000" w:themeColor="text1"/>
          <w:sz w:val="24"/>
          <w:szCs w:val="24"/>
          <w:highlight w:val="none"/>
          <w14:textFill>
            <w14:solidFill>
              <w14:schemeClr w14:val="tx1"/>
            </w14:solidFill>
          </w14:textFill>
        </w:rPr>
        <w:t xml:space="preserve">。投标人</w:t>
      </w:r>
      <w:r>
        <w:rPr>
          <w:rFonts w:ascii="宋体" w:hAnsi="宋体"/>
          <w:bCs/>
          <w:color w:val="000000" w:themeColor="text1"/>
          <w:sz w:val="24"/>
          <w:szCs w:val="24"/>
          <w:highlight w:val="none"/>
          <w14:textFill>
            <w14:solidFill>
              <w14:schemeClr w14:val="tx1"/>
            </w14:solidFill>
          </w14:textFill>
        </w:rPr>
        <w:t xml:space="preserve">须在</w:t>
      </w:r>
      <w:r>
        <w:rPr>
          <w:rFonts w:hint="eastAsia" w:ascii="宋体" w:hAnsi="宋体"/>
          <w:bCs/>
          <w:color w:val="000000" w:themeColor="text1"/>
          <w:sz w:val="24"/>
          <w:szCs w:val="24"/>
          <w:highlight w:val="none"/>
          <w14:textFill>
            <w14:solidFill>
              <w14:schemeClr w14:val="tx1"/>
            </w14:solidFill>
          </w14:textFill>
        </w:rPr>
        <w:t xml:space="preserve">《联合</w:t>
      </w:r>
      <w:r>
        <w:rPr>
          <w:rFonts w:ascii="宋体" w:hAnsi="宋体"/>
          <w:bCs/>
          <w:color w:val="000000" w:themeColor="text1"/>
          <w:sz w:val="24"/>
          <w:szCs w:val="24"/>
          <w:highlight w:val="none"/>
          <w14:textFill>
            <w14:solidFill>
              <w14:schemeClr w14:val="tx1"/>
            </w14:solidFill>
          </w14:textFill>
        </w:rPr>
        <w:t xml:space="preserve">体各方共同</w:t>
      </w:r>
      <w:r>
        <w:rPr>
          <w:rFonts w:hint="eastAsia" w:ascii="宋体" w:hAnsi="宋体"/>
          <w:bCs/>
          <w:color w:val="000000" w:themeColor="text1"/>
          <w:sz w:val="24"/>
          <w:szCs w:val="24"/>
          <w:highlight w:val="none"/>
          <w14:textFill>
            <w14:solidFill>
              <w14:schemeClr w14:val="tx1"/>
            </w14:solidFill>
          </w14:textFill>
        </w:rPr>
        <w:t xml:space="preserve">投标</w:t>
      </w:r>
      <w:r>
        <w:rPr>
          <w:rFonts w:ascii="宋体" w:hAnsi="宋体"/>
          <w:bCs/>
          <w:color w:val="000000" w:themeColor="text1"/>
          <w:sz w:val="24"/>
          <w:szCs w:val="24"/>
          <w:highlight w:val="none"/>
          <w14:textFill>
            <w14:solidFill>
              <w14:schemeClr w14:val="tx1"/>
            </w14:solidFill>
          </w14:textFill>
        </w:rPr>
        <w:t xml:space="preserve">协议</w:t>
      </w:r>
      <w:r>
        <w:rPr>
          <w:rFonts w:hint="eastAsia" w:ascii="宋体" w:hAnsi="宋体"/>
          <w:bCs/>
          <w:color w:val="000000" w:themeColor="text1"/>
          <w:sz w:val="24"/>
          <w:szCs w:val="24"/>
          <w:highlight w:val="none"/>
          <w14:textFill>
            <w14:solidFill>
              <w14:schemeClr w14:val="tx1"/>
            </w14:solidFill>
          </w14:textFill>
        </w:rPr>
        <w:t xml:space="preserve">》中</w:t>
      </w:r>
      <w:r>
        <w:rPr>
          <w:rFonts w:ascii="宋体" w:hAnsi="宋体"/>
          <w:bCs/>
          <w:color w:val="000000" w:themeColor="text1"/>
          <w:sz w:val="24"/>
          <w:szCs w:val="24"/>
          <w:highlight w:val="none"/>
          <w14:textFill>
            <w14:solidFill>
              <w14:schemeClr w14:val="tx1"/>
            </w14:solidFill>
          </w14:textFill>
        </w:rPr>
        <w:t xml:space="preserve">明确联合体各方是否存在</w:t>
      </w:r>
      <w:r>
        <w:rPr>
          <w:rFonts w:hint="eastAsia" w:ascii="宋体" w:hAnsi="宋体"/>
          <w:bCs/>
          <w:color w:val="000000" w:themeColor="text1"/>
          <w:sz w:val="24"/>
          <w:szCs w:val="24"/>
          <w:highlight w:val="none"/>
          <w14:textFill>
            <w14:solidFill>
              <w14:schemeClr w14:val="tx1"/>
            </w14:solidFill>
          </w14:textFill>
        </w:rPr>
        <w:t xml:space="preserve">上述</w:t>
      </w:r>
      <w:r>
        <w:rPr>
          <w:rFonts w:ascii="宋体" w:hAnsi="宋体"/>
          <w:bCs/>
          <w:color w:val="000000" w:themeColor="text1"/>
          <w:sz w:val="24"/>
          <w:szCs w:val="24"/>
          <w:highlight w:val="none"/>
          <w14:textFill>
            <w14:solidFill>
              <w14:schemeClr w14:val="tx1"/>
            </w14:solidFill>
          </w14:textFill>
        </w:rPr>
        <w:t xml:space="preserve">关系，如未进行明确的亦不得享受价格扣除</w:t>
      </w:r>
      <w:r>
        <w:rPr>
          <w:rFonts w:hint="eastAsia" w:ascii="宋体" w:hAnsi="宋体"/>
          <w:bCs/>
          <w:color w:val="000000" w:themeColor="text1"/>
          <w:sz w:val="24"/>
          <w:szCs w:val="24"/>
          <w:highlight w:val="none"/>
          <w14:textFill>
            <w14:solidFill>
              <w14:schemeClr w14:val="tx1"/>
            </w14:solidFill>
          </w14:textFill>
        </w:rPr>
        <w:t xml:space="preserve">。</w:t>
      </w:r>
      <w:r/>
    </w:p>
    <w:p>
      <w:pPr>
        <w:pStyle w:val="1031"/>
        <w:ind w:firstLine="281"/>
        <w:spacing w:before="0" w:after="0" w:line="500" w:lineRule="exact"/>
        <w:rPr>
          <w:rFonts w:hint="eastAsia" w:ascii="宋体" w:hAnsi="宋体"/>
          <w:b/>
          <w:bCs/>
          <w:color w:val="000000" w:themeColor="text1"/>
          <w:sz w:val="28"/>
          <w:szCs w:val="28"/>
          <w:highlight w:val="none"/>
          <w:shd w:val="clear" w:color="ffffff" w:fill="d9d9d9"/>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  </w:t>
      </w:r>
      <w:r/>
    </w:p>
    <w:p>
      <w:pPr>
        <w:pStyle w:val="1031"/>
        <w:ind w:firstLine="281"/>
        <w:spacing w:before="0" w:after="0" w:line="500" w:lineRule="exact"/>
        <w:rPr>
          <w:rFonts w:hint="eastAsia" w:ascii="宋体" w:hAnsi="宋体"/>
          <w:b/>
          <w:bCs/>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 二、评分标准</w:t>
      </w:r>
      <w:r/>
    </w:p>
    <w:p>
      <w:pPr>
        <w:ind w:firstLine="480"/>
        <w:jc w:val="left"/>
        <w:spacing w:line="500" w:lineRule="exact"/>
        <w:rPr>
          <w:rFonts w:hint="eastAsia" w:ascii="宋体" w:hAnsi="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1"/>
          <w:right w:val="none" w:color="000000" w:sz="0" w:space="0"/>
        </w:pBdr>
      </w:pPr>
      <w:r>
        <w:rPr>
          <w:rFonts w:ascii="宋体" w:hAnsi="宋体"/>
          <w:b/>
          <w:bCs/>
          <w:color w:val="000000" w:themeColor="text1"/>
          <w:sz w:val="24"/>
          <w:szCs w:val="24"/>
          <w:highlight w:val="none"/>
          <w14:textFill>
            <w14:solidFill>
              <w14:schemeClr w14:val="tx1"/>
            </w14:solidFill>
          </w14:textFill>
        </w:rPr>
        <w:t xml:space="preserve">注意事项：评分标准中要求提供的证明文件及资料通过“苏采云系统”按对应评分项目（或数字编号）分别制作上传，必须保证内容具体、印章完整、清晰可辨。</w:t>
      </w:r>
      <w:r/>
    </w:p>
    <w:p>
      <w:pPr>
        <w:ind w:firstLine="482"/>
        <w:spacing w:line="360" w:lineRule="auto"/>
        <w:tabs>
          <w:tab w:val="left" w:pos="945" w:leader="none"/>
          <w:tab w:val="left" w:pos="1155" w:leader="none"/>
          <w:tab w:val="left" w:pos="3823" w:leader="none"/>
        </w:tabs>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1.价格（</w:t>
      </w:r>
      <w:r>
        <w:rPr>
          <w:rFonts w:hint="eastAsia" w:ascii="宋体" w:hAnsi="宋体"/>
          <w:b/>
          <w:bCs/>
          <w:color w:val="000000" w:themeColor="text1"/>
          <w:sz w:val="24"/>
          <w:szCs w:val="24"/>
          <w:highlight w:val="none"/>
          <w:lang w:val="en-US" w:eastAsia="zh-CN"/>
          <w14:textFill>
            <w14:solidFill>
              <w14:schemeClr w14:val="tx1"/>
            </w14:solidFill>
          </w14:textFill>
        </w:rPr>
        <w:t xml:space="preserve">40</w:t>
      </w:r>
      <w:r>
        <w:rPr>
          <w:rFonts w:hint="eastAsia" w:ascii="宋体" w:hAnsi="宋体"/>
          <w:b/>
          <w:bCs/>
          <w:color w:val="000000" w:themeColor="text1"/>
          <w:sz w:val="24"/>
          <w:szCs w:val="24"/>
          <w:highlight w:val="none"/>
          <w14:textFill>
            <w14:solidFill>
              <w14:schemeClr w14:val="tx1"/>
            </w14:solidFill>
          </w14:textFill>
        </w:rPr>
        <w:t xml:space="preserve">分）</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以进入评标程序、满足招标文件要求且报价最低的投标报价为评标基准价（须未超过采购预算价），其价格分为满分</w:t>
      </w:r>
      <w:r>
        <w:rPr>
          <w:rFonts w:hint="eastAsia" w:ascii="宋体" w:hAnsi="宋体" w:cs="宋体"/>
          <w:color w:val="auto"/>
          <w:sz w:val="24"/>
          <w:highlight w:val="none"/>
          <w:lang w:val="en-US" w:eastAsia="zh-CN"/>
        </w:rPr>
        <w:t xml:space="preserve">40</w:t>
      </w:r>
      <w:r>
        <w:rPr>
          <w:rFonts w:hint="eastAsia" w:ascii="宋体" w:hAnsi="宋体" w:cs="宋体"/>
          <w:color w:val="auto"/>
          <w:sz w:val="24"/>
          <w:highlight w:val="none"/>
        </w:rPr>
        <w:t xml:space="preserve">分。其他投标人的价格分统一按照下列公式计算：</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投标报价得分=（评标基准价/投标报价）×</w:t>
      </w:r>
      <w:r>
        <w:rPr>
          <w:rFonts w:hint="eastAsia" w:ascii="宋体" w:hAnsi="宋体" w:cs="宋体"/>
          <w:color w:val="auto"/>
          <w:sz w:val="24"/>
          <w:highlight w:val="none"/>
          <w:lang w:val="en-US" w:eastAsia="zh-CN"/>
        </w:rPr>
        <w:t xml:space="preserve">40（</w:t>
      </w:r>
      <w:r>
        <w:rPr>
          <w:rFonts w:hint="eastAsia" w:ascii="宋体" w:hAnsi="宋体" w:cs="宋体"/>
          <w:color w:val="auto"/>
          <w:sz w:val="24"/>
          <w:highlight w:val="none"/>
        </w:rPr>
        <w:t xml:space="preserve">保留两位小数</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w:t>
      </w:r>
      <w:r/>
    </w:p>
    <w:p>
      <w:pPr>
        <w:ind w:firstLine="480"/>
        <w:jc w:val="both"/>
        <w:keepLines w:val="0"/>
        <w:keepNext w:val="0"/>
        <w:pageBreakBefore w:val="0"/>
        <w:spacing w:line="360" w:lineRule="auto"/>
        <w:widowControl w:val="off"/>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auto"/>
          <w:sz w:val="24"/>
          <w:szCs w:val="24"/>
          <w:highlight w:val="none"/>
        </w:rPr>
        <w:t xml:space="preserve">关于价格扣除详见本章第二部分“一、落实政府采购政策的价格调整”。</w:t>
      </w:r>
      <w:r/>
    </w:p>
    <w:p>
      <w:pPr>
        <w:numPr>
          <w:ilvl w:val="0"/>
          <w:numId w:val="5"/>
        </w:numPr>
        <w:ind w:firstLine="482"/>
        <w:jc w:val="left"/>
        <w:spacing w:line="360" w:lineRule="auto"/>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技术（40分）</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b/>
          <w:bCs/>
          <w:color w:val="auto"/>
          <w:sz w:val="24"/>
          <w:szCs w:val="24"/>
          <w:highlight w:val="none"/>
        </w:rPr>
        <w:t xml:space="preserve">以下技术分条款必须提供技术支持资料（如产品说明书、彩页、相关检测报告、医疗器械产品技术要求、白皮书、手册、实物照片（须体现所投产品品牌型号）</w:t>
      </w:r>
      <w:r>
        <w:rPr>
          <w:rFonts w:hint="eastAsia" w:ascii="宋体" w:hAnsi="宋体"/>
          <w:b/>
          <w:bCs/>
          <w:color w:val="auto"/>
          <w:sz w:val="24"/>
          <w:szCs w:val="24"/>
          <w:highlight w:val="none"/>
        </w:rPr>
        <w:t xml:space="preserve">等），并通过“苏采云系统”按对应评分项目（或数字编号）分别制作上传，未提供技术支持资料或提供的技术支持资料不能佐证</w:t>
      </w:r>
      <w:r>
        <w:rPr>
          <w:rFonts w:hint="eastAsia" w:ascii="宋体" w:hAnsi="宋体"/>
          <w:b/>
          <w:bCs/>
          <w:color w:val="auto"/>
          <w:sz w:val="24"/>
          <w:szCs w:val="24"/>
          <w:highlight w:val="none"/>
          <w:lang w:val="en-US" w:eastAsia="zh-CN"/>
        </w:rPr>
        <w:t xml:space="preserve">评分参数</w:t>
      </w:r>
      <w:r>
        <w:rPr>
          <w:rFonts w:hint="eastAsia" w:ascii="宋体" w:hAnsi="宋体"/>
          <w:b/>
          <w:bCs/>
          <w:color w:val="auto"/>
          <w:sz w:val="24"/>
          <w:szCs w:val="24"/>
          <w:highlight w:val="none"/>
        </w:rPr>
        <w:t xml:space="preserve">内容的，评审时不予认可。技术分条款须按对应评分项目（或数字编号）进行自评，注明自评分。</w:t>
      </w:r>
      <w:r/>
    </w:p>
    <w:tbl>
      <w:tblPr>
        <w:tblStyle w:val="727"/>
        <w:tblW w:w="5062"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82"/>
        <w:gridCol w:w="6993"/>
        <w:gridCol w:w="754"/>
        <w:gridCol w:w="754"/>
      </w:tblGrid>
      <w:tr>
        <w:trPr>
          <w:trHeight w:val="624"/>
        </w:trPr>
        <w:tc>
          <w:tcPr>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keepLines w:val="0"/>
              <w:keepNext w:val="0"/>
              <w:pageBreakBefore w:val="0"/>
              <w:widowControl/>
              <w:rPr>
                <w:rFonts w:hint="default" w:ascii="宋体" w:hAnsi="宋体" w:eastAsia="宋体" w:cs="宋体"/>
                <w:b/>
                <w:bCs/>
                <w:i w:val="0"/>
                <w:iCs w:val="0"/>
                <w:color w:val="auto"/>
                <w:sz w:val="24"/>
                <w:szCs w:val="24"/>
                <w:highlight w:val="none"/>
                <w:u w:val="none"/>
              </w:rPr>
              <w:suppressLineNumbers w:val="0"/>
            </w:pPr>
            <w:r>
              <w:rPr>
                <w:rFonts w:hint="eastAsia" w:ascii="宋体" w:hAnsi="宋体" w:cs="宋体"/>
                <w:b/>
                <w:bCs/>
                <w:i w:val="0"/>
                <w:iCs w:val="0"/>
                <w:color w:val="auto"/>
                <w:sz w:val="24"/>
                <w:szCs w:val="24"/>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3766" w:type="pct"/>
            <w:vAlign w:val="center"/>
            <w:textDirection w:val="lrTb"/>
            <w:noWrap w:val="false"/>
          </w:tcPr>
          <w:p>
            <w:pPr>
              <w:jc w:val="both"/>
              <w:keepLines w:val="0"/>
              <w:keepNext w:val="0"/>
              <w:pageBreakBefore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评分参数（</w:t>
            </w:r>
            <w:r>
              <w:rPr>
                <w:rFonts w:hint="eastAsia" w:ascii="宋体" w:hAnsi="宋体" w:cs="宋体"/>
                <w:b/>
                <w:bCs/>
                <w:i w:val="0"/>
                <w:iCs w:val="0"/>
                <w:color w:val="auto"/>
                <w:sz w:val="24"/>
                <w:szCs w:val="24"/>
                <w:highlight w:val="none"/>
                <w:u w:val="none"/>
                <w:lang w:val="en-US" w:eastAsia="zh-CN" w:bidi="ar"/>
              </w:rPr>
              <w:t xml:space="preserve">40</w:t>
            </w:r>
            <w:r>
              <w:rPr>
                <w:rFonts w:hint="eastAsia" w:ascii="宋体" w:hAnsi="宋体" w:eastAsia="宋体" w:cs="宋体"/>
                <w:b/>
                <w:bCs/>
                <w:i w:val="0"/>
                <w:iCs w:val="0"/>
                <w:color w:val="auto"/>
                <w:sz w:val="24"/>
                <w:szCs w:val="24"/>
                <w:highlight w:val="none"/>
                <w:u w:val="none"/>
                <w:lang w:val="en-US" w:eastAsia="zh-CN" w:bidi="ar"/>
              </w:rPr>
              <w:t xml:space="preserve">分）</w:t>
            </w:r>
            <w:r/>
          </w:p>
        </w:tc>
        <w:tc>
          <w:tcPr>
            <w:tcBorders>
              <w:top w:val="single" w:color="000000" w:sz="4" w:space="0"/>
              <w:left w:val="single" w:color="000000" w:sz="4" w:space="0"/>
              <w:right w:val="single" w:color="000000" w:sz="4" w:space="0"/>
            </w:tcBorders>
            <w:tcW w:w="406" w:type="pct"/>
            <w:vAlign w:val="center"/>
            <w:textDirection w:val="lrTb"/>
            <w:noWrap w:val="false"/>
          </w:tcPr>
          <w:p>
            <w:pPr>
              <w:jc w:val="both"/>
              <w:keepLines w:val="0"/>
              <w:keepNext w:val="0"/>
              <w:pageBreakBefore w:val="0"/>
              <w:widowControl/>
              <w:rPr>
                <w:rFonts w:hint="default" w:ascii="宋体" w:hAnsi="宋体" w:eastAsia="宋体" w:cs="宋体"/>
                <w:b/>
                <w:bCs/>
                <w:i w:val="0"/>
                <w:iCs w:val="0"/>
                <w:color w:val="auto"/>
                <w:sz w:val="24"/>
                <w:szCs w:val="24"/>
                <w:highlight w:val="none"/>
                <w:u w:val="none"/>
              </w:rPr>
              <w:suppressLineNumbers w:val="0"/>
            </w:pPr>
            <w:r>
              <w:rPr>
                <w:rFonts w:hint="eastAsia" w:ascii="宋体" w:hAnsi="宋体" w:cs="宋体"/>
                <w:b/>
                <w:bCs/>
                <w:i w:val="0"/>
                <w:iCs w:val="0"/>
                <w:color w:val="auto"/>
                <w:sz w:val="24"/>
                <w:szCs w:val="24"/>
                <w:highlight w:val="none"/>
                <w:u w:val="none"/>
                <w:lang w:val="en-US" w:eastAsia="zh-CN" w:bidi="ar"/>
              </w:rPr>
              <w:t xml:space="preserve">评分下限</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jc w:val="both"/>
              <w:keepLines w:val="0"/>
              <w:keepNext w:val="0"/>
              <w:pageBreakBefore w:val="0"/>
              <w:widowControl/>
              <w:rPr>
                <w:rFonts w:hint="default" w:ascii="宋体" w:hAnsi="宋体" w:eastAsia="宋体" w:cs="宋体"/>
                <w:b/>
                <w:bCs/>
                <w:i w:val="0"/>
                <w:iCs w:val="0"/>
                <w:color w:val="auto"/>
                <w:sz w:val="24"/>
                <w:szCs w:val="24"/>
                <w:highlight w:val="none"/>
                <w:u w:val="none"/>
              </w:rPr>
              <w:suppressLineNumbers w:val="0"/>
            </w:pPr>
            <w:r>
              <w:rPr>
                <w:rFonts w:hint="eastAsia" w:ascii="宋体" w:hAnsi="宋体" w:cs="宋体"/>
                <w:b/>
                <w:bCs/>
                <w:i w:val="0"/>
                <w:iCs w:val="0"/>
                <w:color w:val="auto"/>
                <w:sz w:val="24"/>
                <w:szCs w:val="24"/>
                <w:highlight w:val="none"/>
                <w:u w:val="none"/>
                <w:lang w:val="en-US" w:eastAsia="zh-CN" w:bidi="ar"/>
              </w:rPr>
              <w:t xml:space="preserve">评分上限</w:t>
            </w:r>
            <w:r/>
          </w:p>
        </w:tc>
      </w:tr>
      <w:tr>
        <w:trPr>
          <w:trHeight w:val="712" w:hRule="exact"/>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766" w:type="pct"/>
            <w:vAlign w:val="center"/>
            <w:textDirection w:val="lrTb"/>
            <w:noWrap w:val="false"/>
          </w:tcPr>
          <w:p>
            <w:pPr>
              <w:jc w:val="both"/>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中心监护系统支持≥64床病人集中管理得2分，单屏支持查看≥16道病人信息得2分，其他不得分</w:t>
            </w:r>
            <w:r/>
          </w:p>
        </w:tc>
        <w:tc>
          <w:tcPr>
            <w:shd w:val="clear" w:color="auto" w:fill="auto"/>
            <w:tcBorders>
              <w:top w:val="single" w:color="000000" w:sz="4" w:space="0"/>
              <w:left w:val="single" w:color="000000" w:sz="4" w:space="0"/>
              <w:right w:val="single" w:color="000000" w:sz="4" w:space="0"/>
            </w:tcBorders>
            <w:tcW w:w="406"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705" w:hRule="exact"/>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766" w:type="pct"/>
            <w:vAlign w:val="center"/>
            <w:textDirection w:val="lrTb"/>
            <w:noWrap w:val="false"/>
          </w:tcPr>
          <w:p>
            <w:pPr>
              <w:jc w:val="both"/>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中心监护系统重点观察床可显示≥12道波形得2分，可显示≥24个参数区得2分，其他不得分</w:t>
            </w:r>
            <w:r/>
          </w:p>
        </w:tc>
        <w:tc>
          <w:tcPr>
            <w:shd w:val="clear" w:color="auto" w:fill="auto"/>
            <w:tcBorders>
              <w:top w:val="single" w:color="000000" w:sz="4" w:space="0"/>
              <w:left w:val="single" w:color="000000" w:sz="4" w:space="0"/>
              <w:right w:val="single" w:color="000000" w:sz="4" w:space="0"/>
            </w:tcBorders>
            <w:tcW w:w="406"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817" w:hRule="exact"/>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766" w:type="pct"/>
            <w:vAlign w:val="center"/>
            <w:textDirection w:val="lrTb"/>
            <w:noWrap w:val="false"/>
          </w:tcPr>
          <w:p>
            <w:pPr>
              <w:jc w:val="both"/>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中心监护系统可接入其他同品牌设备并显示参数及波形信息，如麻醉机、呼吸机、超声等，每符合1种得1分，最高得3分</w:t>
            </w:r>
            <w:r/>
          </w:p>
        </w:tc>
        <w:tc>
          <w:tcPr>
            <w:shd w:val="clear" w:color="auto" w:fill="auto"/>
            <w:tcBorders>
              <w:top w:val="single" w:color="000000" w:sz="4" w:space="0"/>
              <w:left w:val="single" w:color="000000" w:sz="4" w:space="0"/>
              <w:right w:val="single" w:color="000000" w:sz="4" w:space="0"/>
            </w:tcBorders>
            <w:tcW w:w="406"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w:t>
            </w:r>
            <w:r/>
          </w:p>
        </w:tc>
      </w:tr>
      <w:tr>
        <w:trPr>
          <w:trHeight w:val="546" w:hRule="exact"/>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766" w:type="pct"/>
            <w:vAlign w:val="center"/>
            <w:textDirection w:val="lrTb"/>
            <w:noWrap w:val="false"/>
          </w:tcPr>
          <w:p>
            <w:pPr>
              <w:jc w:val="both"/>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监护仪插件槽数：3-5个得2分，≥6个得4分，其他不得分</w:t>
            </w:r>
            <w:r/>
          </w:p>
        </w:tc>
        <w:tc>
          <w:tcPr>
            <w:shd w:val="clear" w:color="auto" w:fill="auto"/>
            <w:tcBorders>
              <w:top w:val="single" w:color="000000" w:sz="4" w:space="0"/>
              <w:left w:val="single" w:color="000000" w:sz="4" w:space="0"/>
              <w:right w:val="single" w:color="000000" w:sz="4" w:space="0"/>
            </w:tcBorders>
            <w:tcW w:w="406"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672" w:hRule="exact"/>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766" w:type="pct"/>
            <w:vAlign w:val="center"/>
            <w:textDirection w:val="lrTb"/>
            <w:noWrap w:val="false"/>
          </w:tcPr>
          <w:p>
            <w:pPr>
              <w:jc w:val="both"/>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转运模块可插入监护仪主机任意插槽得4分，其他不得分</w:t>
            </w:r>
            <w:r/>
          </w:p>
        </w:tc>
        <w:tc>
          <w:tcPr>
            <w:shd w:val="clear" w:color="auto" w:fill="auto"/>
            <w:tcBorders>
              <w:top w:val="single" w:color="000000" w:sz="4" w:space="0"/>
              <w:left w:val="single" w:color="000000" w:sz="4" w:space="0"/>
              <w:right w:val="single" w:color="000000" w:sz="4" w:space="0"/>
            </w:tcBorders>
            <w:tcW w:w="406"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722" w:hRule="exact"/>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766" w:type="pct"/>
            <w:vAlign w:val="center"/>
            <w:textDirection w:val="lrTb"/>
            <w:noWrap w:val="false"/>
          </w:tcPr>
          <w:p>
            <w:pPr>
              <w:jc w:val="both"/>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有创压力监测通道数：4或5通道得2分，≥6通道得4分，其他不得分</w:t>
            </w:r>
            <w:r/>
          </w:p>
        </w:tc>
        <w:tc>
          <w:tcPr>
            <w:shd w:val="clear" w:color="auto" w:fill="auto"/>
            <w:tcBorders>
              <w:top w:val="single" w:color="000000" w:sz="4" w:space="0"/>
              <w:left w:val="single" w:color="000000" w:sz="4" w:space="0"/>
              <w:bottom w:val="single" w:color="auto" w:sz="4" w:space="0"/>
              <w:right w:val="single" w:color="000000" w:sz="4" w:space="0"/>
            </w:tcBorders>
            <w:tcW w:w="406"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0</w:t>
            </w:r>
            <w:r/>
          </w:p>
        </w:tc>
        <w:tc>
          <w:tcPr>
            <w:shd w:val="clear" w:color="auto" w:fill="auto"/>
            <w:tcBorders>
              <w:top w:val="single" w:color="000000" w:sz="4" w:space="0"/>
              <w:left w:val="single" w:color="000000" w:sz="4" w:space="0"/>
              <w:bottom w:val="single" w:color="auto" w:sz="4" w:space="0"/>
              <w:right w:val="single" w:color="000000" w:sz="4" w:space="0"/>
            </w:tcBorders>
            <w:tcW w:w="406"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760" w:hRule="exact"/>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auto" w:sz="4" w:space="0"/>
            </w:tcBorders>
            <w:tcW w:w="3766" w:type="pct"/>
            <w:vAlign w:val="center"/>
            <w:textDirection w:val="lrTb"/>
            <w:noWrap w:val="false"/>
          </w:tcPr>
          <w:p>
            <w:pPr>
              <w:jc w:val="both"/>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血氧SpO</w:t>
            </w:r>
            <w:r>
              <w:rPr>
                <w:rFonts w:hint="eastAsia" w:ascii="宋体" w:hAnsi="宋体" w:eastAsia="宋体" w:cs="宋体"/>
                <w:i w:val="0"/>
                <w:iCs w:val="0"/>
                <w:color w:val="000000"/>
                <w:sz w:val="24"/>
                <w:szCs w:val="24"/>
                <w:u w:val="none"/>
                <w:vertAlign w:val="subscript"/>
                <w:lang w:val="en-US" w:eastAsia="zh-CN" w:bidi="ar"/>
              </w:rPr>
              <w:t xml:space="preserve">2</w:t>
            </w:r>
            <w:r>
              <w:rPr>
                <w:rFonts w:hint="eastAsia" w:ascii="宋体" w:hAnsi="宋体" w:eastAsia="宋体" w:cs="宋体"/>
                <w:i w:val="0"/>
                <w:iCs w:val="0"/>
                <w:color w:val="000000"/>
                <w:sz w:val="24"/>
                <w:szCs w:val="24"/>
                <w:u w:val="none"/>
                <w:lang w:val="en-US" w:eastAsia="zh-CN" w:bidi="ar"/>
              </w:rPr>
              <w:t xml:space="preserve">监测支持Nellcor技术得1.5分，支持masimo技术得1.5分，其他不得分</w:t>
            </w:r>
            <w:r/>
          </w:p>
        </w:tc>
        <w:tc>
          <w:tcPr>
            <w:shd w:val="clear" w:color="auto" w:fill="auto"/>
            <w:tcBorders>
              <w:top w:val="single" w:color="auto" w:sz="4" w:space="0"/>
              <w:left w:val="single" w:color="auto" w:sz="4" w:space="0"/>
              <w:bottom w:val="single" w:color="auto" w:sz="4" w:space="0"/>
              <w:right w:val="single" w:color="000000" w:sz="4" w:space="0"/>
            </w:tcBorders>
            <w:tcW w:w="406"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0</w:t>
            </w:r>
            <w:r/>
          </w:p>
        </w:tc>
        <w:tc>
          <w:tcPr>
            <w:shd w:val="clear" w:color="auto" w:fill="auto"/>
            <w:tcBorders>
              <w:top w:val="single" w:color="auto" w:sz="4" w:space="0"/>
              <w:left w:val="single" w:color="000000" w:sz="4" w:space="0"/>
              <w:bottom w:val="single" w:color="auto" w:sz="4" w:space="0"/>
              <w:right w:val="single" w:color="auto" w:sz="4" w:space="0"/>
            </w:tcBorders>
            <w:tcW w:w="406"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w:t>
            </w:r>
            <w:r/>
          </w:p>
        </w:tc>
      </w:tr>
      <w:tr>
        <w:trPr>
          <w:trHeight w:val="800" w:hRule="exact"/>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766" w:type="pct"/>
            <w:vAlign w:val="center"/>
            <w:textDirection w:val="lrTb"/>
            <w:noWrap w:val="false"/>
          </w:tcPr>
          <w:p>
            <w:pPr>
              <w:jc w:val="both"/>
              <w:keepLines w:val="0"/>
              <w:keepNext w:val="0"/>
              <w:widowControl/>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旁流呼末CO</w:t>
            </w:r>
            <w:r>
              <w:rPr>
                <w:rFonts w:hint="eastAsia" w:ascii="宋体" w:hAnsi="宋体" w:eastAsia="宋体" w:cs="宋体"/>
                <w:i w:val="0"/>
                <w:iCs w:val="0"/>
                <w:color w:val="000000"/>
                <w:sz w:val="24"/>
                <w:szCs w:val="24"/>
                <w:u w:val="none"/>
                <w:vertAlign w:val="subscript"/>
                <w:lang w:val="en-US" w:eastAsia="zh-CN" w:bidi="ar"/>
              </w:rPr>
              <w:t xml:space="preserve">2</w:t>
            </w:r>
            <w:r>
              <w:rPr>
                <w:rFonts w:hint="eastAsia" w:ascii="宋体" w:hAnsi="宋体" w:eastAsia="宋体" w:cs="宋体"/>
                <w:i w:val="0"/>
                <w:iCs w:val="0"/>
                <w:color w:val="000000"/>
                <w:sz w:val="24"/>
                <w:szCs w:val="24"/>
                <w:u w:val="none"/>
                <w:lang w:val="en-US" w:eastAsia="zh-CN" w:bidi="ar"/>
              </w:rPr>
              <w:t xml:space="preserve">监测采用积水杯设计得2分，采用非积水杯设计得4分</w:t>
            </w:r>
            <w:r/>
          </w:p>
        </w:tc>
        <w:tc>
          <w:tcPr>
            <w:shd w:val="clear" w:color="auto" w:fill="auto"/>
            <w:tcBorders>
              <w:top w:val="single" w:color="auto" w:sz="4" w:space="0"/>
              <w:left w:val="single" w:color="000000" w:sz="4" w:space="0"/>
              <w:bottom w:val="single" w:color="auto" w:sz="4" w:space="0"/>
              <w:right w:val="single" w:color="000000" w:sz="4" w:space="0"/>
            </w:tcBorders>
            <w:tcW w:w="406"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0</w:t>
            </w:r>
            <w:r/>
          </w:p>
        </w:tc>
        <w:tc>
          <w:tcPr>
            <w:shd w:val="clear" w:color="auto" w:fill="auto"/>
            <w:tcBorders>
              <w:top w:val="single" w:color="auto" w:sz="4" w:space="0"/>
              <w:left w:val="single" w:color="000000" w:sz="4" w:space="0"/>
              <w:bottom w:val="single" w:color="auto" w:sz="4" w:space="0"/>
              <w:right w:val="single" w:color="000000" w:sz="4" w:space="0"/>
            </w:tcBorders>
            <w:tcW w:w="406"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570" w:hRule="exact"/>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766" w:type="pct"/>
            <w:vAlign w:val="center"/>
            <w:textDirection w:val="lrTb"/>
            <w:noWrap w:val="false"/>
          </w:tcPr>
          <w:p>
            <w:pPr>
              <w:jc w:val="both"/>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监护仪支持能量代谢监测功能得3分</w:t>
            </w:r>
            <w:r/>
          </w:p>
        </w:tc>
        <w:tc>
          <w:tcPr>
            <w:shd w:val="clear" w:color="auto" w:fill="auto"/>
            <w:tcBorders>
              <w:top w:val="single" w:color="000000" w:sz="4" w:space="0"/>
              <w:left w:val="single" w:color="000000" w:sz="4" w:space="0"/>
              <w:bottom w:val="single" w:color="auto" w:sz="4" w:space="0"/>
              <w:right w:val="single" w:color="000000" w:sz="4" w:space="0"/>
            </w:tcBorders>
            <w:tcW w:w="406"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0</w:t>
            </w:r>
            <w:r/>
          </w:p>
        </w:tc>
        <w:tc>
          <w:tcPr>
            <w:shd w:val="clear" w:color="auto" w:fill="auto"/>
            <w:tcBorders>
              <w:top w:val="single" w:color="000000" w:sz="4" w:space="0"/>
              <w:left w:val="single" w:color="000000" w:sz="4" w:space="0"/>
              <w:bottom w:val="single" w:color="auto" w:sz="4" w:space="0"/>
              <w:right w:val="single" w:color="000000" w:sz="4" w:space="0"/>
            </w:tcBorders>
            <w:tcW w:w="406"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w:t>
            </w:r>
            <w:r/>
          </w:p>
        </w:tc>
      </w:tr>
      <w:tr>
        <w:trPr>
          <w:trHeight w:val="767" w:hRule="exact"/>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auto" w:sz="4" w:space="0"/>
            </w:tcBorders>
            <w:tcW w:w="3766" w:type="pct"/>
            <w:vAlign w:val="center"/>
            <w:textDirection w:val="lrTb"/>
            <w:noWrap w:val="false"/>
          </w:tcPr>
          <w:p>
            <w:pPr>
              <w:jc w:val="both"/>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有创压力监测最大值(mmHg)：300≤压力＜350，得2分；≥350得4分，其他不得分</w:t>
            </w:r>
            <w:r/>
          </w:p>
        </w:tc>
        <w:tc>
          <w:tcPr>
            <w:shd w:val="clear" w:color="auto" w:fill="auto"/>
            <w:tcBorders>
              <w:top w:val="single" w:color="auto" w:sz="4" w:space="0"/>
              <w:left w:val="single" w:color="auto" w:sz="4" w:space="0"/>
              <w:bottom w:val="single" w:color="auto" w:sz="4" w:space="0"/>
              <w:right w:val="single" w:color="000000" w:sz="4" w:space="0"/>
            </w:tcBorders>
            <w:tcW w:w="406"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0</w:t>
            </w:r>
            <w:r/>
          </w:p>
        </w:tc>
        <w:tc>
          <w:tcPr>
            <w:shd w:val="clear" w:color="auto" w:fill="auto"/>
            <w:tcBorders>
              <w:top w:val="single" w:color="auto" w:sz="4" w:space="0"/>
              <w:left w:val="single" w:color="000000" w:sz="4" w:space="0"/>
              <w:bottom w:val="single" w:color="auto" w:sz="4" w:space="0"/>
              <w:right w:val="single" w:color="auto" w:sz="4" w:space="0"/>
            </w:tcBorders>
            <w:tcW w:w="406"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698" w:hRule="exact"/>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auto" w:sz="4" w:space="0"/>
            </w:tcBorders>
            <w:tcW w:w="3766" w:type="pct"/>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监护仪内置USB接口：1-3个得1.5分，≥4个USB接口得3分，其他不得分</w:t>
            </w:r>
            <w:r/>
          </w:p>
        </w:tc>
        <w:tc>
          <w:tcPr>
            <w:shd w:val="clear" w:color="auto" w:fill="auto"/>
            <w:tcBorders>
              <w:top w:val="single" w:color="auto" w:sz="4" w:space="0"/>
              <w:left w:val="single" w:color="auto" w:sz="4" w:space="0"/>
              <w:bottom w:val="single" w:color="auto" w:sz="4" w:space="0"/>
              <w:right w:val="single" w:color="000000" w:sz="4" w:space="0"/>
            </w:tcBorders>
            <w:tcW w:w="40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0</w:t>
            </w:r>
            <w:r/>
          </w:p>
        </w:tc>
        <w:tc>
          <w:tcPr>
            <w:shd w:val="clear" w:color="auto" w:fill="auto"/>
            <w:tcBorders>
              <w:top w:val="single" w:color="auto" w:sz="4" w:space="0"/>
              <w:left w:val="single" w:color="000000" w:sz="4" w:space="0"/>
              <w:bottom w:val="single" w:color="auto" w:sz="4" w:space="0"/>
              <w:right w:val="single" w:color="auto" w:sz="4" w:space="0"/>
            </w:tcBorders>
            <w:tcW w:w="40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p>
        </w:tc>
      </w:tr>
      <w:tr>
        <w:trPr>
          <w:trHeight w:val="617" w:hRule="exact"/>
        </w:trPr>
        <w:tc>
          <w:tcPr>
            <w:gridSpan w:val="2"/>
            <w:tcBorders>
              <w:top w:val="single" w:color="000000" w:sz="4" w:space="0"/>
              <w:left w:val="single" w:color="000000" w:sz="4" w:space="0"/>
              <w:bottom w:val="single" w:color="000000" w:sz="4" w:space="0"/>
              <w:right w:val="single" w:color="000000" w:sz="4" w:space="0"/>
            </w:tcBorders>
            <w:tcW w:w="418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总计</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jc w:val="center"/>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40</w:t>
            </w:r>
            <w:r/>
          </w:p>
        </w:tc>
      </w:tr>
    </w:tbl>
    <w:p>
      <w:pPr>
        <w:jc w:val="left"/>
        <w:spacing w:line="360" w:lineRule="auto"/>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r>
      <w:r/>
    </w:p>
    <w:p>
      <w:pPr>
        <w:ind w:firstLine="482"/>
        <w:keepLines w:val="0"/>
        <w:keepNext w:val="0"/>
        <w:pageBreakBefore w:val="0"/>
        <w:spacing w:before="157" w:line="360" w:lineRule="auto"/>
        <w:widowControl w:val="off"/>
        <w:tabs>
          <w:tab w:val="left" w:pos="1155"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3.</w:t>
      </w:r>
      <w:r>
        <w:rPr>
          <w:rFonts w:hint="eastAsia" w:ascii="宋体" w:hAnsi="宋体" w:cs="宋体"/>
          <w:b/>
          <w:bCs/>
          <w:color w:val="auto"/>
          <w:sz w:val="24"/>
          <w:szCs w:val="24"/>
          <w:highlight w:val="none"/>
        </w:rPr>
        <w:t xml:space="preserve">售后和服务能力（</w:t>
      </w:r>
      <w:r>
        <w:rPr>
          <w:rFonts w:hint="eastAsia" w:ascii="宋体" w:hAnsi="宋体" w:cs="宋体"/>
          <w:b/>
          <w:bCs/>
          <w:color w:val="auto"/>
          <w:sz w:val="24"/>
          <w:szCs w:val="24"/>
          <w:highlight w:val="none"/>
          <w:lang w:val="en-US" w:eastAsia="zh-CN"/>
        </w:rPr>
        <w:t xml:space="preserve">13</w:t>
      </w:r>
      <w:r>
        <w:rPr>
          <w:rFonts w:hint="eastAsia" w:ascii="宋体" w:hAnsi="宋体" w:cs="宋体"/>
          <w:b/>
          <w:bCs/>
          <w:color w:val="auto"/>
          <w:sz w:val="24"/>
          <w:szCs w:val="24"/>
          <w:highlight w:val="none"/>
        </w:rPr>
        <w:t xml:space="preserve">分）</w:t>
      </w:r>
      <w:r/>
    </w:p>
    <w:p>
      <w:pPr>
        <w:ind w:firstLine="480"/>
        <w:keepLines w:val="0"/>
        <w:keepNext w:val="0"/>
        <w:pageBreakBefore w:val="0"/>
        <w:spacing w:line="360" w:lineRule="auto"/>
        <w:widowControl w:val="off"/>
        <w:tabs>
          <w:tab w:val="left" w:pos="1155" w:leader="none"/>
        </w:tabs>
        <w:rPr>
          <w:rFonts w:ascii="宋体" w:hAnsi="宋体"/>
          <w:bCs/>
          <w:color w:val="000000" w:themeColor="text1"/>
          <w:sz w:val="24"/>
          <w:szCs w:val="24"/>
          <w14:textFill>
            <w14:solidFill>
              <w14:schemeClr w14:val="tx1"/>
            </w14:solidFill>
          </w14:textFill>
        </w:rPr>
      </w:pPr>
      <w:r>
        <w:rPr>
          <w:rFonts w:hint="eastAsia" w:ascii="宋体" w:hAnsi="宋体" w:cs="宋体"/>
          <w:color w:val="auto"/>
          <w:sz w:val="24"/>
          <w:szCs w:val="24"/>
          <w:highlight w:val="none"/>
          <w:lang w:val="en-US" w:eastAsia="zh-CN"/>
        </w:rPr>
        <w:t xml:space="preserve">3.1质保期（3分）：以招标文件要求为基准，每</w:t>
      </w:r>
      <w:r>
        <w:rPr>
          <w:rFonts w:hint="eastAsia" w:ascii="宋体" w:hAnsi="宋体" w:cs="宋体"/>
          <w:color w:val="auto"/>
          <w:sz w:val="24"/>
          <w:szCs w:val="24"/>
          <w:highlight w:val="white"/>
          <w:lang w:val="en-US" w:eastAsia="zh-CN"/>
        </w:rPr>
        <w:t xml:space="preserve">多一年加1分，不超过3分</w:t>
      </w:r>
      <w:r>
        <w:rPr>
          <w:rFonts w:hint="eastAsia" w:ascii="宋体" w:hAnsi="宋体" w:cs="宋体"/>
          <w:b w:val="0"/>
          <w:bCs w:val="0"/>
          <w:color w:val="auto"/>
          <w:sz w:val="24"/>
          <w:szCs w:val="24"/>
          <w:highlight w:val="white"/>
          <w:lang w:val="en-US" w:eastAsia="zh-CN"/>
        </w:rPr>
        <w:t xml:space="preserve">（提供生产厂家出具的《质量保证及售后服务承诺书》（给定格式）。</w:t>
      </w:r>
      <w:r/>
    </w:p>
    <w:p>
      <w:pPr>
        <w:ind w:firstLine="480"/>
        <w:keepLines w:val="0"/>
        <w:keepNext w:val="0"/>
        <w:pageBreakBefore w:val="0"/>
        <w:spacing w:line="360" w:lineRule="auto"/>
        <w:widowControl w:val="off"/>
        <w:tabs>
          <w:tab w:val="left" w:pos="1155"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3.2服务方案体系（5分）：投标人保障采购项目能够达到招标文件设定的使用和运行状态而提供的</w:t>
      </w:r>
      <w:r>
        <w:rPr>
          <w:rFonts w:hint="eastAsia" w:ascii="宋体" w:hAnsi="宋体" w:cs="宋体"/>
          <w:color w:val="000000" w:themeColor="text1"/>
          <w:sz w:val="24"/>
          <w:szCs w:val="24"/>
          <w:highlight w:val="none"/>
          <w:lang w:val="en-US" w:eastAsia="zh-CN"/>
          <w14:textFill>
            <w14:solidFill>
              <w14:schemeClr w14:val="tx1"/>
            </w14:solidFill>
          </w14:textFill>
        </w:rPr>
        <w:t xml:space="preserve">①</w:t>
      </w:r>
      <w:r>
        <w:rPr>
          <w:rFonts w:hint="eastAsia" w:ascii="宋体" w:hAnsi="宋体" w:cs="宋体"/>
          <w:color w:val="auto"/>
          <w:sz w:val="24"/>
          <w:szCs w:val="24"/>
          <w:highlight w:val="none"/>
          <w:lang w:val="en-US" w:eastAsia="zh-CN"/>
        </w:rPr>
        <w:t xml:space="preserve">配送、安装、</w:t>
      </w:r>
      <w:r>
        <w:rPr>
          <w:rFonts w:hint="eastAsia" w:ascii="宋体" w:hAnsi="宋体" w:cs="宋体"/>
          <w:color w:val="000000" w:themeColor="text1"/>
          <w:sz w:val="24"/>
          <w:szCs w:val="24"/>
          <w:highlight w:val="none"/>
          <w:lang w:val="en-US" w:eastAsia="zh-CN"/>
          <w14:textFill>
            <w14:solidFill>
              <w14:schemeClr w14:val="tx1"/>
            </w14:solidFill>
          </w14:textFill>
        </w:rPr>
        <w:t xml:space="preserve">②</w:t>
      </w:r>
      <w:r>
        <w:rPr>
          <w:rFonts w:hint="eastAsia" w:ascii="宋体" w:hAnsi="宋体" w:cs="宋体"/>
          <w:color w:val="auto"/>
          <w:sz w:val="24"/>
          <w:szCs w:val="24"/>
          <w:highlight w:val="none"/>
          <w:lang w:val="en-US" w:eastAsia="zh-CN"/>
        </w:rPr>
        <w:t xml:space="preserve">调试、培训、</w:t>
      </w:r>
      <w:r>
        <w:rPr>
          <w:rFonts w:hint="eastAsia" w:ascii="宋体" w:hAnsi="宋体" w:cs="宋体"/>
          <w:color w:val="000000" w:themeColor="text1"/>
          <w:sz w:val="24"/>
          <w:szCs w:val="24"/>
          <w:highlight w:val="none"/>
          <w:lang w:val="en-US" w:eastAsia="zh-CN"/>
          <w14:textFill>
            <w14:solidFill>
              <w14:schemeClr w14:val="tx1"/>
            </w14:solidFill>
          </w14:textFill>
        </w:rPr>
        <w:t xml:space="preserve">③</w:t>
      </w:r>
      <w:r>
        <w:rPr>
          <w:rFonts w:hint="eastAsia" w:ascii="宋体" w:hAnsi="宋体" w:cs="宋体"/>
          <w:color w:val="auto"/>
          <w:sz w:val="24"/>
          <w:szCs w:val="24"/>
          <w:highlight w:val="none"/>
          <w:lang w:val="en-US" w:eastAsia="zh-CN"/>
        </w:rPr>
        <w:t xml:space="preserve">响应时间、</w:t>
      </w:r>
      <w:r>
        <w:rPr>
          <w:rFonts w:hint="eastAsia" w:ascii="宋体" w:hAnsi="宋体" w:cs="宋体"/>
          <w:color w:val="000000" w:themeColor="text1"/>
          <w:sz w:val="24"/>
          <w:szCs w:val="24"/>
          <w:highlight w:val="none"/>
          <w:lang w:val="en-US" w:eastAsia="zh-CN"/>
          <w14:textFill>
            <w14:solidFill>
              <w14:schemeClr w14:val="tx1"/>
            </w14:solidFill>
          </w14:textFill>
        </w:rPr>
        <w:t xml:space="preserve">④</w:t>
      </w:r>
      <w:r>
        <w:rPr>
          <w:rFonts w:hint="eastAsia" w:ascii="宋体" w:hAnsi="宋体" w:cs="宋体"/>
          <w:color w:val="auto"/>
          <w:sz w:val="24"/>
          <w:szCs w:val="24"/>
          <w:highlight w:val="none"/>
          <w:lang w:val="en-US" w:eastAsia="zh-CN"/>
        </w:rPr>
        <w:t xml:space="preserve">咨询（技术支持）、</w:t>
      </w:r>
      <w:r>
        <w:rPr>
          <w:rFonts w:hint="eastAsia" w:ascii="宋体" w:hAnsi="宋体" w:cs="宋体"/>
          <w:color w:val="000000" w:themeColor="text1"/>
          <w:sz w:val="24"/>
          <w:szCs w:val="24"/>
          <w:highlight w:val="none"/>
          <w:lang w:val="en-US" w:eastAsia="zh-CN"/>
          <w14:textFill>
            <w14:solidFill>
              <w14:schemeClr w14:val="tx1"/>
            </w14:solidFill>
          </w14:textFill>
        </w:rPr>
        <w:t xml:space="preserve">⑤</w:t>
      </w:r>
      <w:r>
        <w:rPr>
          <w:rFonts w:hint="eastAsia" w:ascii="宋体" w:hAnsi="宋体" w:cs="宋体"/>
          <w:color w:val="auto"/>
          <w:sz w:val="24"/>
          <w:szCs w:val="24"/>
          <w:highlight w:val="none"/>
          <w:lang w:val="en-US" w:eastAsia="zh-CN"/>
        </w:rPr>
        <w:t xml:space="preserve">维修以及应急保障措施等一系列服务方案。</w:t>
      </w:r>
      <w:r/>
    </w:p>
    <w:p>
      <w:pPr>
        <w:ind w:firstLine="480"/>
        <w:keepLines w:val="0"/>
        <w:keepNext w:val="0"/>
        <w:pageBreakBefore w:val="0"/>
        <w:spacing w:line="360" w:lineRule="auto"/>
        <w:widowControl w:val="off"/>
        <w:tabs>
          <w:tab w:val="left" w:pos="1155"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以上内容不存在瑕疵、漏项，有针对性解决说明得5分；以上内容存在1处瑕疵、漏项，有针对性解决说明，得3分；以上内容存在2-3处瑕疵、漏项，有针对性解决说明，得2分；以上内容存在4-5处瑕疵、漏项，有针对性解决说明，得1分；未提供或不满足项目招标书需求或内容存在5处以上瑕疵、漏项，得0分。</w:t>
      </w:r>
      <w:r/>
    </w:p>
    <w:p>
      <w:pPr>
        <w:ind w:firstLine="480"/>
        <w:keepLines w:val="0"/>
        <w:keepNext w:val="0"/>
        <w:pageBreakBefore w:val="0"/>
        <w:spacing w:line="360" w:lineRule="auto"/>
        <w:widowControl w:val="off"/>
        <w:tabs>
          <w:tab w:val="left" w:pos="1155"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上述评分项中所称“瑕疵”是指内容缺项、不完整或缺少关键点；非专门针对本项目或不适用本项目特性、套用其他项目内容；对同一问题前后描述矛盾；存在逻辑漏洞、科学原理或常识错误；不利于本项目目标的实现、现有技术条件下不可能出现的情形等任意一种情形。</w:t>
      </w:r>
      <w:r/>
    </w:p>
    <w:p>
      <w:pPr>
        <w:ind w:firstLine="480"/>
        <w:keepLines w:val="0"/>
        <w:keepNext w:val="0"/>
        <w:pageBreakBefore w:val="0"/>
        <w:spacing w:line="360" w:lineRule="auto"/>
        <w:widowControl w:val="off"/>
        <w:tabs>
          <w:tab w:val="left" w:pos="1155"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3.3服务保障体系（5分）：投标人保障服务方案的实施而设立的服务机构、配备的相应服务人员、设施装备（2分），以及相应的服务细则和规范的管理制度（2分），确保兑现服务承诺、保证服务质量的措施（1分）。</w:t>
      </w:r>
      <w:r/>
    </w:p>
    <w:p>
      <w:pPr>
        <w:ind w:firstLine="480"/>
        <w:spacing w:line="360" w:lineRule="auto"/>
        <w:rPr>
          <w:rFonts w:hint="eastAsia" w:ascii="宋体" w:hAnsi="宋体" w:cs="宋体"/>
          <w:color w:val="auto"/>
          <w:sz w:val="24"/>
          <w:szCs w:val="24"/>
          <w:highlight w:val="none"/>
          <w:lang w:val="en-US" w:eastAsia="zh-CN"/>
        </w:rPr>
        <w:outlineLvl w:val="0"/>
      </w:pPr>
      <w:r/>
      <w:bookmarkStart w:id="201" w:name="_GoBack"/>
      <w:r>
        <w:rPr>
          <w:rFonts w:hint="eastAsia" w:ascii="宋体" w:hAnsi="宋体" w:eastAsia="宋体" w:cs="宋体"/>
          <w:color w:val="000000" w:themeColor="text1"/>
          <w:sz w:val="24"/>
          <w:szCs w:val="24"/>
          <w:highlight w:val="none"/>
          <w14:textFill>
            <w14:solidFill>
              <w14:schemeClr w14:val="tx1"/>
            </w14:solidFill>
          </w14:textFill>
        </w:rPr>
        <w:t xml:space="preserve">以上5项内容不存在瑕疵、漏项得分，上述评分项中所称“瑕疵”是指内容缺项、不完整或缺少关键点；非专门针对本项目或不适用本项目特性、套用其他项目内容；对同一问题前后描述矛盾；存在逻辑漏洞、科学原理或常识错误；不利于本项目目标的实现、现有技术条件下不可能出现的情形等任意一种情形。</w:t>
      </w:r>
      <w:r/>
    </w:p>
    <w:p>
      <w:pPr>
        <w:ind w:firstLine="482"/>
        <w:keepLines w:val="0"/>
        <w:keepNext w:val="0"/>
        <w:pageBreakBefore w:val="0"/>
        <w:spacing w:line="360" w:lineRule="auto"/>
        <w:widowControl w:val="off"/>
        <w:tabs>
          <w:tab w:val="left" w:pos="1155" w:leader="none"/>
        </w:tabs>
        <w:rPr>
          <w:rFonts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4.</w:t>
      </w:r>
      <w:r>
        <w:rPr>
          <w:rFonts w:hint="eastAsia" w:ascii="宋体" w:hAnsi="宋体" w:cs="宋体"/>
          <w:b/>
          <w:bCs/>
          <w:color w:val="auto"/>
          <w:sz w:val="24"/>
          <w:szCs w:val="24"/>
          <w:highlight w:val="none"/>
        </w:rPr>
        <w:t xml:space="preserve">综合因素（</w:t>
      </w:r>
      <w:r>
        <w:rPr>
          <w:rFonts w:hint="eastAsia" w:ascii="宋体" w:hAnsi="宋体" w:cs="宋体"/>
          <w:b/>
          <w:bCs/>
          <w:color w:val="auto"/>
          <w:sz w:val="24"/>
          <w:szCs w:val="24"/>
          <w:highlight w:val="none"/>
          <w:lang w:val="en-US" w:eastAsia="zh-CN"/>
        </w:rPr>
        <w:t xml:space="preserve">4</w:t>
      </w:r>
      <w:r>
        <w:rPr>
          <w:rFonts w:hint="eastAsia" w:ascii="宋体" w:hAnsi="宋体" w:cs="宋体"/>
          <w:b/>
          <w:bCs/>
          <w:color w:val="auto"/>
          <w:sz w:val="24"/>
          <w:szCs w:val="24"/>
          <w:highlight w:val="none"/>
        </w:rPr>
        <w:t xml:space="preserve">分）</w:t>
      </w:r>
      <w:r/>
    </w:p>
    <w:p>
      <w:pPr>
        <w:ind w:firstLine="480"/>
        <w:keepLines w:val="0"/>
        <w:keepNext w:val="0"/>
        <w:pageBreakBefore w:val="0"/>
        <w:spacing w:line="360" w:lineRule="auto"/>
        <w:widowControl w:val="off"/>
        <w:tabs>
          <w:tab w:val="left" w:pos="115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销售业绩及客户评价比较，</w:t>
      </w:r>
      <w:r>
        <w:rPr>
          <w:rFonts w:hint="eastAsia" w:ascii="宋体" w:hAnsi="宋体" w:cs="宋体"/>
          <w:color w:val="auto"/>
          <w:sz w:val="24"/>
          <w:szCs w:val="24"/>
          <w:highlight w:val="none"/>
          <w:lang w:val="en-US" w:eastAsia="zh-CN"/>
        </w:rPr>
        <w:t xml:space="preserve">自2023年8月以来</w:t>
      </w:r>
      <w:r>
        <w:rPr>
          <w:rFonts w:hint="eastAsia" w:ascii="宋体" w:hAnsi="宋体" w:cs="宋体"/>
          <w:color w:val="auto"/>
          <w:sz w:val="24"/>
          <w:szCs w:val="24"/>
          <w:highlight w:val="none"/>
        </w:rPr>
        <w:t xml:space="preserve">主要业绩</w:t>
      </w:r>
      <w:r>
        <w:rPr>
          <w:rFonts w:hint="eastAsia" w:ascii="宋体" w:hAnsi="宋体" w:cs="宋体"/>
          <w:color w:val="auto"/>
          <w:sz w:val="24"/>
          <w:szCs w:val="24"/>
          <w:highlight w:val="none"/>
          <w:lang w:val="en-US" w:eastAsia="zh-CN"/>
        </w:rPr>
        <w:t xml:space="preserve">情况</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分）（提供投标人与终端用户签订的与本次招标采购项目</w:t>
      </w:r>
      <w:r>
        <w:rPr>
          <w:rFonts w:hint="eastAsia" w:ascii="宋体" w:hAnsi="宋体" w:cs="宋体"/>
          <w:color w:val="auto"/>
          <w:sz w:val="24"/>
          <w:szCs w:val="24"/>
          <w:highlight w:val="none"/>
          <w:lang w:val="en-US" w:eastAsia="zh-CN"/>
        </w:rPr>
        <w:t xml:space="preserve">类似</w:t>
      </w:r>
      <w:r>
        <w:rPr>
          <w:rFonts w:hint="eastAsia" w:ascii="宋体" w:hAnsi="宋体" w:cs="宋体"/>
          <w:color w:val="auto"/>
          <w:sz w:val="24"/>
          <w:szCs w:val="24"/>
          <w:highlight w:val="none"/>
        </w:rPr>
        <w:t xml:space="preserve">产品的完整</w:t>
      </w:r>
      <w:r>
        <w:rPr>
          <w:rFonts w:hint="eastAsia" w:ascii="宋体" w:hAnsi="宋体" w:cs="宋体"/>
          <w:color w:val="auto"/>
          <w:sz w:val="24"/>
          <w:szCs w:val="24"/>
          <w:highlight w:val="none"/>
        </w:rPr>
        <w:t xml:space="preserve">销售合同复印件。有一例得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分，最高不超过</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复印件要求加盖投标单位电子公章）。</w:t>
      </w:r>
      <w:r>
        <w:rPr>
          <w:rFonts w:hint="eastAsia" w:ascii="宋体" w:hAnsi="宋体" w:cs="宋体"/>
          <w:color w:val="000000"/>
          <w:sz w:val="24"/>
          <w:szCs w:val="24"/>
          <w:highlight w:val="none"/>
        </w:rPr>
        <w:t xml:space="preserve">合同金额如在50万元以上（含50万元），还须提供合同公示页面截图进行佐证。截图内容含公示网站名称或地址、公示日期、完整公示内容。</w:t>
      </w:r>
      <w:bookmarkEnd w:id="201"/>
      <w:r/>
      <w:r/>
    </w:p>
    <w:p>
      <w:pPr>
        <w:ind w:firstLine="482"/>
        <w:keepLines w:val="0"/>
        <w:keepNext w:val="0"/>
        <w:pageBreakBefore w:val="0"/>
        <w:spacing w:line="360" w:lineRule="auto"/>
        <w:widowControl w:val="off"/>
        <w:tabs>
          <w:tab w:val="left" w:pos="1155"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5.</w:t>
      </w:r>
      <w:r>
        <w:rPr>
          <w:rFonts w:hint="eastAsia" w:ascii="宋体" w:hAnsi="宋体" w:cs="宋体"/>
          <w:b/>
          <w:bCs/>
          <w:color w:val="auto"/>
          <w:sz w:val="24"/>
          <w:szCs w:val="24"/>
          <w:highlight w:val="none"/>
        </w:rPr>
        <w:t xml:space="preserve">政策性因素</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3分</w:t>
      </w:r>
      <w:r>
        <w:rPr>
          <w:rFonts w:hint="eastAsia" w:ascii="宋体" w:hAnsi="宋体" w:cs="宋体"/>
          <w:b/>
          <w:bCs/>
          <w:color w:val="auto"/>
          <w:sz w:val="24"/>
          <w:szCs w:val="24"/>
          <w:highlight w:val="none"/>
          <w:lang w:eastAsia="zh-CN"/>
        </w:rPr>
        <w:t xml:space="preserve">）</w:t>
      </w:r>
      <w:r/>
    </w:p>
    <w:p>
      <w:pPr>
        <w:ind w:firstLine="480"/>
        <w:keepLines w:val="0"/>
        <w:keepNext w:val="0"/>
        <w:pageBreakBefore w:val="0"/>
        <w:spacing w:line="360" w:lineRule="auto"/>
        <w:widowControl w:val="off"/>
        <w:tabs>
          <w:tab w:val="left" w:pos="115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5.1</w:t>
      </w:r>
      <w:r>
        <w:rPr>
          <w:rFonts w:hint="eastAsia" w:ascii="宋体" w:hAnsi="宋体" w:cs="宋体"/>
          <w:color w:val="auto"/>
          <w:sz w:val="24"/>
          <w:szCs w:val="24"/>
          <w:highlight w:val="none"/>
        </w:rPr>
        <w:t xml:space="preserve">依据财政部、发展改革委发布的《节能产品政府采购品目清单》和财政部、生态环境部发布的《环境标志产品政府采购品目清单》，投标人能够提供所投产品为政府采购节能（政府强制采购节能产品除外）产品的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分、能够提供所投产品为环保产品的得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分（投标时须提供所投产品由国家确定的认证机构出具的、处于有效期之内的节能产品认证证书复印件、环境标志产品认证证书复印件，否则不得分）。</w:t>
      </w:r>
      <w:r/>
    </w:p>
    <w:p>
      <w:pPr>
        <w:ind w:firstLine="480"/>
        <w:jc w:val="left"/>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5.2</w:t>
      </w:r>
      <w:r>
        <w:rPr>
          <w:rFonts w:hint="eastAsia" w:ascii="宋体" w:hAnsi="宋体" w:cs="宋体"/>
          <w:color w:val="auto"/>
          <w:sz w:val="24"/>
          <w:szCs w:val="24"/>
          <w:highlight w:val="none"/>
        </w:rPr>
        <w:t xml:space="preserve">依据《江苏省财政厅关于加强政府绿色采购有关事项的通知》（苏财购〔2023〕65号），本项目中如有涉及涂料、胶黏剂、油墨、清洗剂等挥发性有机物产品的，属于强制性标准的，供应商应当执行国家和我省Docs含量限制标准。供应商提供符合推荐性标准的涂料、胶黏剂、油墨、清洗剂等挥发性有机物产品的或者在通用类货物、家具、印刷、公务车辆维修等采购项目中，供应商能够优先使用低挥发性原辅材料的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分（投标时须提供相应使用低VOCs含量的有效证明材料，否则不得分）</w:t>
      </w:r>
      <w:r>
        <w:rPr>
          <w:rFonts w:hint="eastAsia" w:ascii="宋体" w:hAnsi="宋体" w:cs="宋体"/>
          <w:color w:val="auto"/>
          <w:sz w:val="24"/>
          <w:szCs w:val="24"/>
          <w:highlight w:val="none"/>
          <w:lang w:eastAsia="zh-CN"/>
        </w:rPr>
        <w:t xml:space="preserve">。</w:t>
      </w:r>
      <w:r/>
    </w:p>
    <w:p>
      <w:pPr>
        <w:ind w:firstLine="480"/>
        <w:jc w:val="left"/>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ind w:firstLine="480"/>
        <w:jc w:val="left"/>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ind w:firstLine="480"/>
        <w:jc w:val="left"/>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ind w:firstLine="480"/>
        <w:jc w:val="left"/>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ind w:firstLine="480"/>
        <w:jc w:val="left"/>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ind w:firstLine="480"/>
        <w:jc w:val="left"/>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ind w:firstLine="480"/>
        <w:jc w:val="left"/>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ind w:firstLine="480"/>
        <w:jc w:val="left"/>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ind w:firstLine="480"/>
        <w:jc w:val="left"/>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bookmarkEnd w:id="185"/>
      <w:r/>
      <w:bookmarkEnd w:id="186"/>
      <w:r/>
      <w:bookmarkEnd w:id="187"/>
      <w:r/>
      <w:bookmarkEnd w:id="188"/>
      <w:r/>
      <w:bookmarkEnd w:id="189"/>
      <w:r/>
      <w:r/>
    </w:p>
    <w:p>
      <w:pPr>
        <w:jc w:val="center"/>
        <w:rPr>
          <w:rFonts w:ascii="黑体" w:eastAsia="黑体"/>
          <w:bCs/>
          <w:color w:val="000000" w:themeColor="text1"/>
          <w:sz w:val="36"/>
          <w:szCs w:val="36"/>
          <w14:textFill>
            <w14:solidFill>
              <w14:schemeClr w14:val="tx1"/>
            </w14:solidFill>
          </w14:textFill>
        </w:rPr>
      </w:pPr>
      <w:r>
        <w:rPr>
          <w:rFonts w:hint="eastAsia" w:ascii="黑体" w:eastAsia="黑体"/>
          <w:bCs/>
          <w:color w:val="000000" w:themeColor="text1"/>
          <w:sz w:val="36"/>
          <w:szCs w:val="36"/>
          <w14:textFill>
            <w14:solidFill>
              <w14:schemeClr w14:val="tx1"/>
            </w14:solidFill>
          </w14:textFill>
        </w:rPr>
        <w:t xml:space="preserve">第六章  投标文件内容与格式</w:t>
      </w:r>
      <w:r/>
    </w:p>
    <w:p>
      <w:pPr>
        <w:pStyle w:val="1031"/>
        <w:ind w:firstLine="602"/>
        <w:spacing w:before="0" w:after="0" w:line="500" w:lineRule="exact"/>
        <w:rPr>
          <w:rFonts w:cs="Arial"/>
          <w:b/>
          <w:color w:val="000000" w:themeColor="text1"/>
          <w:sz w:val="30"/>
          <w:szCs w:val="30"/>
          <w14:textFill>
            <w14:solidFill>
              <w14:schemeClr w14:val="tx1"/>
            </w14:solidFill>
          </w14:textFill>
        </w:rPr>
      </w:pPr>
      <w:r/>
      <w:bookmarkStart w:id="190" w:name="_Hlt26671244"/>
      <w:r/>
      <w:bookmarkEnd w:id="190"/>
      <w:r/>
      <w:bookmarkStart w:id="191" w:name="_Hlt26955039"/>
      <w:r/>
      <w:bookmarkEnd w:id="191"/>
      <w:r/>
      <w:bookmarkStart w:id="192" w:name="_Toc120614282"/>
      <w:r/>
      <w:bookmarkStart w:id="193" w:name="_Toc26554094"/>
      <w:r/>
      <w:bookmarkStart w:id="194" w:name="_Toc49090576"/>
      <w:r>
        <w:rPr>
          <w:rFonts w:hint="eastAsia" w:cs="Arial"/>
          <w:b/>
          <w:color w:val="000000" w:themeColor="text1"/>
          <w:sz w:val="30"/>
          <w:szCs w:val="30"/>
          <w14:textFill>
            <w14:solidFill>
              <w14:schemeClr w14:val="tx1"/>
            </w14:solidFill>
          </w14:textFill>
        </w:rPr>
        <w:t xml:space="preserve">第一部分  投标文件内容</w:t>
      </w:r>
      <w:r/>
    </w:p>
    <w:p>
      <w:pPr>
        <w:pStyle w:val="1031"/>
        <w:ind w:firstLine="0"/>
        <w:spacing w:before="0" w:after="0" w:line="500" w:lineRule="exact"/>
        <w:rPr>
          <w:rFonts w:cs="Arial"/>
          <w:b/>
          <w:color w:val="000000" w:themeColor="text1"/>
          <w:sz w:val="28"/>
          <w:szCs w:val="28"/>
          <w14:textFill>
            <w14:solidFill>
              <w14:schemeClr w14:val="tx1"/>
            </w14:solidFill>
          </w14:textFill>
        </w:rPr>
      </w:pPr>
      <w:r>
        <w:rPr>
          <w:b/>
          <w:color w:val="000000" w:themeColor="text1"/>
          <w:sz w:val="28"/>
          <w:szCs w:val="28"/>
          <w14:textFill>
            <w14:solidFill>
              <w14:schemeClr w14:val="tx1"/>
            </w14:solidFill>
          </w14:textFill>
        </w:rPr>
        <w:t xml:space="preserve">一、</w:t>
      </w:r>
      <w:r>
        <w:rPr>
          <w:rFonts w:hint="eastAsia"/>
          <w:b/>
          <w:color w:val="000000" w:themeColor="text1"/>
          <w:sz w:val="28"/>
          <w:szCs w:val="28"/>
          <w14:textFill>
            <w14:solidFill>
              <w14:schemeClr w14:val="tx1"/>
            </w14:solidFill>
          </w14:textFill>
        </w:rPr>
        <w:t xml:space="preserve">资格证明文件</w:t>
      </w:r>
      <w:r/>
    </w:p>
    <w:tbl>
      <w:tblPr>
        <w:tblStyle w:val="727"/>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031"/>
              <w:ind w:firstLine="0"/>
              <w:jc w:val="center"/>
              <w:spacing w:before="0" w:after="0" w:line="240" w:lineRule="auto"/>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序号</w:t>
            </w:r>
            <w:r/>
          </w:p>
        </w:tc>
        <w:tc>
          <w:tcPr>
            <w:tcW w:w="6104" w:type="dxa"/>
            <w:vAlign w:val="center"/>
            <w:textDirection w:val="lrTb"/>
            <w:noWrap w:val="false"/>
          </w:tcPr>
          <w:p>
            <w:pPr>
              <w:pStyle w:val="1031"/>
              <w:jc w:val="center"/>
              <w:spacing w:before="0" w:after="0" w:line="240" w:lineRule="auto"/>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评审项及评审要求</w:t>
            </w:r>
            <w:r/>
          </w:p>
        </w:tc>
        <w:tc>
          <w:tcPr>
            <w:tcW w:w="2449" w:type="dxa"/>
            <w:vAlign w:val="center"/>
            <w:textDirection w:val="lrTb"/>
            <w:noWrap w:val="false"/>
          </w:tcPr>
          <w:p>
            <w:pPr>
              <w:pStyle w:val="1031"/>
              <w:ind w:firstLine="0"/>
              <w:jc w:val="center"/>
              <w:spacing w:before="0" w:after="0" w:line="240" w:lineRule="auto"/>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审查因素</w:t>
            </w:r>
            <w:r/>
          </w:p>
        </w:tc>
      </w:tr>
      <w:tr>
        <w:trPr>
          <w:cantSplit/>
          <w:jc w:val="center"/>
          <w:trHeight w:val="1335"/>
        </w:trPr>
        <w:tc>
          <w:tcPr>
            <w:tcW w:w="719" w:type="dxa"/>
            <w:vAlign w:val="center"/>
            <w:textDirection w:val="lrTb"/>
            <w:noWrap w:val="false"/>
          </w:tcPr>
          <w:p>
            <w:pPr>
              <w:pStyle w:val="1031"/>
              <w:ind w:firstLine="0"/>
              <w:jc w:val="center"/>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w:t>
            </w:r>
            <w:r/>
          </w:p>
        </w:tc>
        <w:tc>
          <w:tcPr>
            <w:tcW w:w="6104" w:type="dxa"/>
            <w:vAlign w:val="center"/>
            <w:textDirection w:val="lrTb"/>
            <w:noWrap w:val="false"/>
          </w:tcPr>
          <w:p>
            <w:pPr>
              <w:pStyle w:val="1031"/>
              <w:ind w:firstLine="0"/>
              <w:jc w:val="both"/>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031"/>
              <w:ind w:firstLine="0"/>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通用资格要求，详见第一章《投标邀请》</w:t>
            </w:r>
            <w:r/>
          </w:p>
        </w:tc>
      </w:tr>
      <w:tr>
        <w:trPr>
          <w:cantSplit/>
          <w:jc w:val="center"/>
          <w:trHeight w:val="812"/>
        </w:trPr>
        <w:tc>
          <w:tcPr>
            <w:tcW w:w="719" w:type="dxa"/>
            <w:vAlign w:val="center"/>
            <w:textDirection w:val="lrTb"/>
            <w:noWrap w:val="false"/>
          </w:tcPr>
          <w:p>
            <w:pPr>
              <w:pStyle w:val="1031"/>
              <w:ind w:firstLine="0"/>
              <w:jc w:val="center"/>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w:t>
            </w:r>
            <w:r/>
          </w:p>
        </w:tc>
        <w:tc>
          <w:tcPr>
            <w:tcW w:w="6104" w:type="dxa"/>
            <w:vAlign w:val="center"/>
            <w:textDirection w:val="lrTb"/>
            <w:noWrap w:val="false"/>
          </w:tcPr>
          <w:p>
            <w:pPr>
              <w:pStyle w:val="1031"/>
              <w:ind w:firstLine="0"/>
              <w:jc w:val="both"/>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《授权委托书》（给定格式；投标人如是自然人情形的，可不提供）。</w:t>
            </w:r>
            <w:r/>
          </w:p>
        </w:tc>
        <w:tc>
          <w:tcPr>
            <w:tcW w:w="2449" w:type="dxa"/>
            <w:vAlign w:val="center"/>
            <w:vMerge w:val="continue"/>
            <w:textDirection w:val="lrTb"/>
            <w:noWrap w:val="false"/>
          </w:tcPr>
          <w:p>
            <w:pPr>
              <w:pStyle w:val="1031"/>
              <w:ind w:firstLine="0"/>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cantSplit/>
          <w:jc w:val="center"/>
          <w:trHeight w:val="1684"/>
        </w:trPr>
        <w:tc>
          <w:tcPr>
            <w:tcW w:w="719" w:type="dxa"/>
            <w:vAlign w:val="center"/>
            <w:textDirection w:val="lrTb"/>
            <w:noWrap w:val="false"/>
          </w:tcPr>
          <w:p>
            <w:pPr>
              <w:pStyle w:val="1031"/>
              <w:ind w:firstLine="0"/>
              <w:jc w:val="center"/>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w:t>
            </w:r>
            <w:r/>
          </w:p>
        </w:tc>
        <w:tc>
          <w:tcPr>
            <w:tcW w:w="6104" w:type="dxa"/>
            <w:vAlign w:val="center"/>
            <w:textDirection w:val="lrTb"/>
            <w:noWrap w:val="false"/>
          </w:tcPr>
          <w:p>
            <w:pPr>
              <w:pStyle w:val="1031"/>
              <w:ind w:firstLine="0"/>
              <w:jc w:val="both"/>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020"/>
                <w:rFonts w:hint="eastAsia" w:ascii="宋体" w:hAnsi="宋体" w:cs="宋体"/>
                <w:color w:val="000000" w:themeColor="text1"/>
                <w:sz w:val="24"/>
                <w:szCs w:val="24"/>
                <w14:textFill>
                  <w14:solidFill>
                    <w14:schemeClr w14:val="tx1"/>
                  </w14:solidFill>
                </w14:textFill>
              </w:rPr>
              <w:t xml:space="preserve">。</w:t>
            </w:r>
            <w:r/>
          </w:p>
        </w:tc>
        <w:tc>
          <w:tcPr>
            <w:tcW w:w="2449" w:type="dxa"/>
            <w:vAlign w:val="center"/>
            <w:vMerge w:val="continue"/>
            <w:textDirection w:val="lrTb"/>
            <w:noWrap w:val="false"/>
          </w:tcPr>
          <w:p>
            <w:pPr>
              <w:pStyle w:val="1031"/>
              <w:ind w:firstLine="0"/>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cantSplit/>
          <w:jc w:val="center"/>
          <w:trHeight w:val="963"/>
        </w:trPr>
        <w:tc>
          <w:tcPr>
            <w:tcW w:w="719" w:type="dxa"/>
            <w:vAlign w:val="center"/>
            <w:textDirection w:val="lrTb"/>
            <w:noWrap w:val="false"/>
          </w:tcPr>
          <w:p>
            <w:pPr>
              <w:pStyle w:val="1031"/>
              <w:ind w:firstLine="0"/>
              <w:jc w:val="center"/>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w:t>
            </w:r>
            <w:r/>
          </w:p>
        </w:tc>
        <w:tc>
          <w:tcPr>
            <w:tcW w:w="6104" w:type="dxa"/>
            <w:vAlign w:val="center"/>
            <w:textDirection w:val="lrTb"/>
            <w:noWrap w:val="false"/>
          </w:tcPr>
          <w:p>
            <w:pPr>
              <w:pStyle w:val="1031"/>
              <w:ind w:firstLine="0"/>
              <w:jc w:val="both"/>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1031"/>
              <w:ind w:firstLine="0"/>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cantSplit/>
          <w:jc w:val="center"/>
          <w:trHeight w:val="1023"/>
        </w:trPr>
        <w:tc>
          <w:tcPr>
            <w:tcW w:w="719" w:type="dxa"/>
            <w:vAlign w:val="center"/>
            <w:textDirection w:val="lrTb"/>
            <w:noWrap w:val="false"/>
          </w:tcPr>
          <w:p>
            <w:pPr>
              <w:pStyle w:val="1031"/>
              <w:ind w:firstLine="0"/>
              <w:jc w:val="center"/>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5</w:t>
            </w:r>
            <w:r/>
          </w:p>
        </w:tc>
        <w:tc>
          <w:tcPr>
            <w:tcW w:w="6104" w:type="dxa"/>
            <w:vAlign w:val="center"/>
            <w:textDirection w:val="lrTb"/>
            <w:noWrap w:val="false"/>
          </w:tcPr>
          <w:p>
            <w:pPr>
              <w:pStyle w:val="1031"/>
              <w:ind w:firstLine="0"/>
              <w:jc w:val="both"/>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031"/>
              <w:ind w:firstLine="0"/>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cantSplit/>
          <w:jc w:val="center"/>
          <w:trHeight w:val="705"/>
        </w:trPr>
        <w:tc>
          <w:tcPr>
            <w:tcBorders>
              <w:bottom w:val="single" w:color="000000" w:sz="4" w:space="0"/>
            </w:tcBorders>
            <w:tcW w:w="719" w:type="dxa"/>
            <w:vAlign w:val="center"/>
            <w:textDirection w:val="lrTb"/>
            <w:noWrap w:val="false"/>
          </w:tcPr>
          <w:p>
            <w:pPr>
              <w:pStyle w:val="1031"/>
              <w:ind w:firstLine="0"/>
              <w:jc w:val="center"/>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6</w:t>
            </w:r>
            <w:r/>
          </w:p>
        </w:tc>
        <w:tc>
          <w:tcPr>
            <w:tcBorders>
              <w:bottom w:val="single" w:color="000000" w:sz="4" w:space="0"/>
            </w:tcBorders>
            <w:tcW w:w="6104" w:type="dxa"/>
            <w:vAlign w:val="center"/>
            <w:textDirection w:val="lrTb"/>
            <w:noWrap w:val="false"/>
          </w:tcPr>
          <w:p>
            <w:pPr>
              <w:pStyle w:val="1031"/>
              <w:ind w:firstLine="0"/>
              <w:jc w:val="both"/>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《资格声明函》（给定格式）。</w:t>
            </w:r>
            <w:r/>
          </w:p>
        </w:tc>
        <w:tc>
          <w:tcPr>
            <w:tcW w:w="2449" w:type="dxa"/>
            <w:vAlign w:val="center"/>
            <w:vMerge w:val="continue"/>
            <w:textDirection w:val="lrTb"/>
            <w:noWrap w:val="false"/>
          </w:tcPr>
          <w:p>
            <w:pPr>
              <w:pStyle w:val="1031"/>
              <w:ind w:firstLine="0"/>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cantSplit/>
          <w:jc w:val="center"/>
          <w:trHeight w:val="700"/>
        </w:trPr>
        <w:tc>
          <w:tcPr>
            <w:tcW w:w="719" w:type="dxa"/>
            <w:vAlign w:val="center"/>
            <w:textDirection w:val="lrTb"/>
            <w:noWrap w:val="false"/>
          </w:tcPr>
          <w:p>
            <w:pPr>
              <w:pStyle w:val="1031"/>
              <w:ind w:firstLine="0"/>
              <w:jc w:val="center"/>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7</w:t>
            </w:r>
            <w:r/>
          </w:p>
        </w:tc>
        <w:tc>
          <w:tcPr>
            <w:tcW w:w="6104" w:type="dxa"/>
            <w:vAlign w:val="center"/>
            <w:textDirection w:val="lrTb"/>
            <w:noWrap w:val="false"/>
          </w:tcPr>
          <w:p>
            <w:pPr>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落实政府采购政策需满足的资格要求的证明文件（如有）。</w:t>
            </w:r>
            <w:r/>
          </w:p>
        </w:tc>
        <w:tc>
          <w:tcPr>
            <w:tcW w:w="2449" w:type="dxa"/>
            <w:vAlign w:val="center"/>
            <w:vMerge w:val="continue"/>
            <w:textDirection w:val="lrTb"/>
            <w:noWrap w:val="false"/>
          </w:tcPr>
          <w:p>
            <w:pPr>
              <w:pStyle w:val="1031"/>
              <w:ind w:firstLine="0"/>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jc w:val="center"/>
          <w:trHeight w:val="726"/>
        </w:trPr>
        <w:tc>
          <w:tcPr>
            <w:tcW w:w="719" w:type="dxa"/>
            <w:vAlign w:val="center"/>
            <w:textDirection w:val="lrTb"/>
            <w:noWrap w:val="false"/>
          </w:tcPr>
          <w:p>
            <w:pPr>
              <w:pStyle w:val="1031"/>
              <w:ind w:firstLine="0"/>
              <w:jc w:val="center"/>
              <w:spacing w:before="0" w:after="0" w:line="240" w:lineRule="auto"/>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8</w:t>
            </w:r>
            <w:r/>
          </w:p>
        </w:tc>
        <w:tc>
          <w:tcPr>
            <w:tcW w:w="6104" w:type="dxa"/>
            <w:vAlign w:val="center"/>
            <w:textDirection w:val="lrTb"/>
            <w:noWrap w:val="false"/>
          </w:tcPr>
          <w:p>
            <w:pPr>
              <w:pStyle w:val="1031"/>
              <w:ind w:firstLine="0"/>
              <w:jc w:val="both"/>
              <w:spacing w:before="0" w:after="0" w:line="240" w:lineRule="auto"/>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本项目要求的特定资格证明</w:t>
            </w:r>
            <w:r>
              <w:rPr>
                <w:rFonts w:hint="eastAsia" w:ascii="宋体" w:hAnsi="宋体" w:cs="宋体"/>
                <w:color w:val="000000" w:themeColor="text1"/>
                <w14:textFill>
                  <w14:solidFill>
                    <w14:schemeClr w14:val="tx1"/>
                  </w14:solidFill>
                </w14:textFill>
              </w:rPr>
              <w:t xml:space="preserve">文件（</w:t>
            </w:r>
            <w:r>
              <w:rPr>
                <w:rFonts w:hint="eastAsia" w:ascii="宋体" w:hAnsi="宋体" w:cs="宋体"/>
                <w:bCs/>
                <w:color w:val="000000" w:themeColor="text1"/>
                <w14:textFill>
                  <w14:solidFill>
                    <w14:schemeClr w14:val="tx1"/>
                  </w14:solidFill>
                </w14:textFill>
              </w:rPr>
              <w:t xml:space="preserve">如有</w:t>
            </w:r>
            <w:r>
              <w:rPr>
                <w:rFonts w:hint="eastAsia" w:ascii="宋体" w:hAnsi="宋体" w:cs="宋体"/>
                <w:color w:val="000000" w:themeColor="text1"/>
                <w14:textFill>
                  <w14:solidFill>
                    <w14:schemeClr w14:val="tx1"/>
                  </w14:solidFill>
                </w14:textFill>
              </w:rPr>
              <w:t xml:space="preserve">）。</w:t>
            </w:r>
            <w:r/>
          </w:p>
        </w:tc>
        <w:tc>
          <w:tcPr>
            <w:tcW w:w="2449" w:type="dxa"/>
            <w:vAlign w:val="center"/>
            <w:textDirection w:val="lrTb"/>
            <w:noWrap w:val="false"/>
          </w:tcPr>
          <w:p>
            <w:pPr>
              <w:pStyle w:val="1031"/>
              <w:ind w:firstLine="0"/>
              <w:spacing w:before="0" w:after="0" w:line="240" w:lineRule="auto"/>
              <w:rPr>
                <w:rFonts w:hint="eastAsia" w:ascii="宋体" w:hAnsi="宋体" w:cs="宋体"/>
                <w:bCs/>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特定资格要求，详见第一章《投标邀请》</w:t>
            </w:r>
            <w:r/>
          </w:p>
        </w:tc>
      </w:tr>
      <w:tr>
        <w:trPr>
          <w:jc w:val="center"/>
          <w:trHeight w:val="632"/>
        </w:trPr>
        <w:tc>
          <w:tcPr>
            <w:tcW w:w="719" w:type="dxa"/>
            <w:vAlign w:val="center"/>
            <w:textDirection w:val="lrTb"/>
            <w:noWrap w:val="false"/>
          </w:tcPr>
          <w:p>
            <w:pPr>
              <w:pStyle w:val="1031"/>
              <w:ind w:firstLine="0"/>
              <w:jc w:val="center"/>
              <w:spacing w:before="0" w:after="0" w:line="240" w:lineRule="auto"/>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9</w:t>
            </w:r>
            <w:r/>
          </w:p>
        </w:tc>
        <w:tc>
          <w:tcPr>
            <w:tcW w:w="6104" w:type="dxa"/>
            <w:vAlign w:val="center"/>
            <w:textDirection w:val="lrTb"/>
            <w:noWrap w:val="false"/>
          </w:tcPr>
          <w:p>
            <w:pPr>
              <w:pStyle w:val="1031"/>
              <w:ind w:firstLine="0"/>
              <w:jc w:val="both"/>
              <w:spacing w:before="0" w:after="0" w:line="240" w:lineRule="auto"/>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《联合体协议》（如有，格式自拟）。</w:t>
            </w:r>
            <w:r/>
          </w:p>
        </w:tc>
        <w:tc>
          <w:tcPr>
            <w:tcW w:w="2449" w:type="dxa"/>
            <w:vAlign w:val="center"/>
            <w:textDirection w:val="lrTb"/>
            <w:noWrap w:val="false"/>
          </w:tcPr>
          <w:p>
            <w:pPr>
              <w:pStyle w:val="1031"/>
              <w:ind w:firstLine="0"/>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如接受联合体投标且投标人为联合体时</w:t>
            </w:r>
            <w:r/>
          </w:p>
        </w:tc>
      </w:tr>
    </w:tbl>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说明：</w:t>
      </w:r>
      <w:r/>
    </w:p>
    <w:p>
      <w:pPr>
        <w:numPr>
          <w:ilvl w:val="0"/>
          <w:numId w:val="5"/>
        </w:numPr>
        <w:ind w:firstLine="480"/>
        <w:spacing w:line="500" w:lineRule="exac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上述资格证明文件</w:t>
      </w:r>
      <w:r>
        <w:rPr>
          <w:rFonts w:hint="eastAsia" w:ascii="宋体" w:hAnsi="宋体"/>
          <w:color w:val="000000" w:themeColor="text1"/>
          <w:sz w:val="24"/>
          <w:szCs w:val="24"/>
          <w14:textFill>
            <w14:solidFill>
              <w14:schemeClr w14:val="tx1"/>
            </w14:solidFill>
          </w14:textFill>
        </w:rPr>
        <w:t xml:space="preserve">1～6项必须全部按要求提供（有给定格式的，必须按给定格式的要求正确填报并提供，相应格式见本章第二部分），否则投标文件无效。</w:t>
      </w:r>
      <w:r>
        <w:rPr>
          <w:rFonts w:ascii="宋体" w:hAnsi="宋体"/>
          <w:color w:val="000000" w:themeColor="text1"/>
          <w:sz w:val="24"/>
          <w:szCs w:val="24"/>
          <w14:textFill>
            <w14:solidFill>
              <w14:schemeClr w14:val="tx1"/>
            </w14:solidFill>
          </w14:textFill>
        </w:rPr>
        <w:t xml:space="preserve">如遇年检、换证，则必须提供法定年检、换证单位出具的有效证明扫描件。</w:t>
      </w:r>
      <w:r>
        <w:rPr>
          <w:rFonts w:hint="eastAsia" w:ascii="宋体" w:hAnsi="宋体"/>
          <w:color w:val="000000" w:themeColor="text1"/>
          <w:sz w:val="24"/>
          <w:szCs w:val="24"/>
          <w14:textFill>
            <w14:solidFill>
              <w14:schemeClr w14:val="tx1"/>
            </w14:solidFill>
          </w14:textFill>
        </w:rPr>
        <w:t xml:space="preserve">其中</w:t>
      </w:r>
      <w:r>
        <w:rPr>
          <w:rFonts w:ascii="宋体" w:hAnsi="宋体"/>
          <w:color w:val="000000" w:themeColor="text1"/>
          <w:sz w:val="24"/>
          <w:szCs w:val="24"/>
          <w14:textFill>
            <w14:solidFill>
              <w14:schemeClr w14:val="tx1"/>
            </w14:solidFill>
          </w14:textFill>
        </w:rPr>
        <w:t xml:space="preserve">第</w:t>
      </w:r>
      <w:r>
        <w:rPr>
          <w:rFonts w:hint="eastAsia" w:ascii="宋体" w:hAnsi="宋体"/>
          <w:color w:val="000000" w:themeColor="text1"/>
          <w:sz w:val="24"/>
          <w:szCs w:val="24"/>
          <w14:textFill>
            <w14:solidFill>
              <w14:schemeClr w14:val="tx1"/>
            </w14:solidFill>
          </w14:textFill>
        </w:rPr>
        <w:t xml:space="preserve">3</w:t>
      </w: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4</w:t>
      </w: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5</w:t>
      </w:r>
      <w:r>
        <w:rPr>
          <w:rFonts w:ascii="宋体" w:hAnsi="宋体"/>
          <w:color w:val="000000" w:themeColor="text1"/>
          <w:sz w:val="24"/>
          <w:szCs w:val="24"/>
          <w14:textFill>
            <w14:solidFill>
              <w14:schemeClr w14:val="tx1"/>
            </w14:solidFill>
          </w14:textFill>
        </w:rPr>
        <w:t xml:space="preserve">项如遇有国家相关政策规定可不具备的（如依法享受缓缴、免缴税收、社会保障资金</w:t>
      </w:r>
      <w:r>
        <w:rPr>
          <w:rFonts w:hint="eastAsia" w:ascii="宋体" w:hAnsi="宋体"/>
          <w:color w:val="000000" w:themeColor="text1"/>
          <w:sz w:val="24"/>
          <w:szCs w:val="24"/>
          <w14:textFill>
            <w14:solidFill>
              <w14:schemeClr w14:val="tx1"/>
            </w14:solidFill>
          </w14:textFill>
        </w:rPr>
        <w:t xml:space="preserve">等</w:t>
      </w:r>
      <w:r>
        <w:rPr>
          <w:rFonts w:ascii="宋体" w:hAnsi="宋体"/>
          <w:color w:val="000000" w:themeColor="text1"/>
          <w:sz w:val="24"/>
          <w:szCs w:val="24"/>
          <w14:textFill>
            <w14:solidFill>
              <w14:schemeClr w14:val="tx1"/>
            </w14:solidFill>
          </w14:textFill>
        </w:rPr>
        <w:t xml:space="preserve">），必须提供相关政策规定或相关单位出具的有效证明扫描件；如因新成立</w:t>
      </w:r>
      <w:r>
        <w:rPr>
          <w:rFonts w:hint="eastAsia" w:ascii="宋体" w:hAnsi="宋体"/>
          <w:color w:val="000000" w:themeColor="text1"/>
          <w:sz w:val="24"/>
          <w:szCs w:val="24"/>
          <w14:textFill>
            <w14:solidFill>
              <w14:schemeClr w14:val="tx1"/>
            </w14:solidFill>
          </w14:textFill>
        </w:rPr>
        <w:t xml:space="preserve">确无法提供</w:t>
      </w:r>
      <w:r>
        <w:rPr>
          <w:rFonts w:ascii="宋体" w:hAnsi="宋体"/>
          <w:color w:val="000000" w:themeColor="text1"/>
          <w:sz w:val="24"/>
          <w:szCs w:val="24"/>
          <w14:textFill>
            <w14:solidFill>
              <w14:schemeClr w14:val="tx1"/>
            </w14:solidFill>
          </w14:textFill>
        </w:rPr>
        <w:t xml:space="preserve">的，可以不提供。</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5"/>
        </w:num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上述</w:t>
      </w:r>
      <w:r>
        <w:rPr>
          <w:rFonts w:ascii="宋体" w:hAnsi="宋体"/>
          <w:color w:val="000000" w:themeColor="text1"/>
          <w:sz w:val="24"/>
          <w:szCs w:val="24"/>
          <w14:textFill>
            <w14:solidFill>
              <w14:schemeClr w14:val="tx1"/>
            </w14:solidFill>
          </w14:textFill>
        </w:rPr>
        <w:t xml:space="preserve">资格证明文件第</w:t>
      </w:r>
      <w:r>
        <w:rPr>
          <w:rFonts w:hint="eastAsia" w:ascii="宋体" w:hAnsi="宋体"/>
          <w:color w:val="000000" w:themeColor="text1"/>
          <w:sz w:val="24"/>
          <w:szCs w:val="24"/>
          <w14:textFill>
            <w14:solidFill>
              <w14:schemeClr w14:val="tx1"/>
            </w14:solidFill>
          </w14:textFill>
        </w:rPr>
        <w:t xml:space="preserve">7项，如本项目有落实政府采购政策需满足的资格要求的（详见第一章《投标邀请》），必须提供相应证明文件，否则投标文件无效。</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专门面向中小</w:t>
      </w:r>
      <w:r>
        <w:rPr>
          <w:rFonts w:hint="eastAsia" w:ascii="宋体" w:hAnsi="宋体"/>
          <w:color w:val="000000" w:themeColor="text1"/>
          <w:sz w:val="24"/>
          <w:szCs w:val="24"/>
          <w14:textFill>
            <w14:solidFill>
              <w14:schemeClr w14:val="tx1"/>
            </w14:solidFill>
          </w14:textFill>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5"/>
        </w:num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上述</w:t>
      </w:r>
      <w:r>
        <w:rPr>
          <w:rFonts w:ascii="宋体" w:hAnsi="宋体"/>
          <w:color w:val="000000" w:themeColor="text1"/>
          <w:sz w:val="24"/>
          <w:szCs w:val="24"/>
          <w14:textFill>
            <w14:solidFill>
              <w14:schemeClr w14:val="tx1"/>
            </w14:solidFill>
          </w14:textFill>
        </w:rPr>
        <w:t xml:space="preserve">资格证明文件第</w:t>
      </w:r>
      <w:r>
        <w:rPr>
          <w:rFonts w:hint="eastAsia" w:ascii="宋体" w:hAnsi="宋体"/>
          <w:color w:val="000000" w:themeColor="text1"/>
          <w:sz w:val="24"/>
          <w:szCs w:val="24"/>
          <w14:textFill>
            <w14:solidFill>
              <w14:schemeClr w14:val="tx1"/>
            </w14:solidFill>
          </w14:textFill>
        </w:rPr>
        <w:t xml:space="preserve">8项，如本项目有特定资格要求的（详见第一章《投标邀请》），须提供相应的特定资格证明文件。</w:t>
      </w:r>
      <w:r/>
    </w:p>
    <w:p>
      <w:pPr>
        <w:numPr>
          <w:ilvl w:val="0"/>
          <w:numId w:val="5"/>
        </w:num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上述</w:t>
      </w:r>
      <w:r>
        <w:rPr>
          <w:rFonts w:ascii="宋体" w:hAnsi="宋体"/>
          <w:color w:val="000000" w:themeColor="text1"/>
          <w:sz w:val="24"/>
          <w:szCs w:val="24"/>
          <w14:textFill>
            <w14:solidFill>
              <w14:schemeClr w14:val="tx1"/>
            </w14:solidFill>
          </w14:textFill>
        </w:rPr>
        <w:t xml:space="preserve">资格证明文件第</w:t>
      </w:r>
      <w:r>
        <w:rPr>
          <w:rFonts w:hint="eastAsia" w:ascii="宋体" w:hAnsi="宋体"/>
          <w:color w:val="000000" w:themeColor="text1"/>
          <w:sz w:val="24"/>
          <w:szCs w:val="24"/>
          <w14:textFill>
            <w14:solidFill>
              <w14:schemeClr w14:val="tx1"/>
            </w14:solidFill>
          </w14:textFill>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如项目接受联合体投标且投标人为联合体时，</w:t>
      </w:r>
      <w:r>
        <w:rPr>
          <w:rFonts w:ascii="宋体" w:hAnsi="宋体"/>
          <w:color w:val="000000" w:themeColor="text1"/>
          <w:sz w:val="24"/>
          <w:szCs w:val="24"/>
          <w14:textFill>
            <w14:solidFill>
              <w14:schemeClr w14:val="tx1"/>
            </w14:solidFill>
          </w14:textFill>
        </w:rPr>
        <w:t xml:space="preserve">上述资格证明文件</w:t>
      </w:r>
      <w:r>
        <w:rPr>
          <w:rFonts w:hint="eastAsia" w:ascii="宋体" w:hAnsi="宋体"/>
          <w:color w:val="000000" w:themeColor="text1"/>
          <w:sz w:val="24"/>
          <w:szCs w:val="24"/>
          <w14:textFill>
            <w14:solidFill>
              <w14:schemeClr w14:val="tx1"/>
            </w14:solidFill>
          </w14:textFill>
        </w:rPr>
        <w:t xml:space="preserve">中：第2、6项可由联合体主体单位（即联合体牵头人）代表联合体提供；第1、3、4、5、7（如有）、8（如有）项，联合体各方均须提供。</w:t>
      </w:r>
      <w:r/>
    </w:p>
    <w:p>
      <w:pPr>
        <w:rPr>
          <w:b/>
          <w:color w:val="000000" w:themeColor="text1"/>
          <w:sz w:val="28"/>
          <w:szCs w:val="28"/>
          <w14:textFill>
            <w14:solidFill>
              <w14:schemeClr w14:val="tx1"/>
            </w14:solidFill>
          </w14:textFill>
        </w:rPr>
      </w:pPr>
      <w:r>
        <w:rPr>
          <w:rFonts w:hint="eastAsia" w:ascii="宋体" w:hAnsi="宋体"/>
          <w:color w:val="000000" w:themeColor="text1"/>
          <w14:textFill>
            <w14:solidFill>
              <w14:schemeClr w14:val="tx1"/>
            </w14:solidFill>
          </w14:textFill>
        </w:rPr>
        <w:br w:type="page" w:clear="all"/>
      </w:r>
      <w:r>
        <w:rPr>
          <w:rFonts w:hint="eastAsia"/>
          <w:b/>
          <w:color w:val="000000" w:themeColor="text1"/>
          <w:sz w:val="28"/>
          <w:szCs w:val="28"/>
          <w14:textFill>
            <w14:solidFill>
              <w14:schemeClr w14:val="tx1"/>
            </w14:solidFill>
          </w14:textFill>
        </w:rPr>
        <w:t xml:space="preserve">二、符合性证明文件及其他证明文件</w:t>
      </w:r>
      <w:r/>
    </w:p>
    <w:tbl>
      <w:tblPr>
        <w:tblStyle w:val="72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031"/>
              <w:ind w:firstLine="0"/>
              <w:jc w:val="center"/>
              <w:spacing w:before="0" w:after="0" w:line="240" w:lineRule="auto"/>
              <w:rPr>
                <w:rFonts w:cs="Arial"/>
                <w:b/>
                <w:color w:val="000000" w:themeColor="text1"/>
                <w14:textFill>
                  <w14:solidFill>
                    <w14:schemeClr w14:val="tx1"/>
                  </w14:solidFill>
                </w14:textFill>
              </w:rPr>
            </w:pPr>
            <w:r>
              <w:rPr>
                <w:rFonts w:hint="eastAsia" w:cs="Arial"/>
                <w:b/>
                <w:color w:val="000000" w:themeColor="text1"/>
                <w14:textFill>
                  <w14:solidFill>
                    <w14:schemeClr w14:val="tx1"/>
                  </w14:solidFill>
                </w14:textFill>
              </w:rPr>
              <w:t xml:space="preserve">序号</w:t>
            </w:r>
            <w:r/>
          </w:p>
        </w:tc>
        <w:tc>
          <w:tcPr>
            <w:tcW w:w="6095" w:type="dxa"/>
            <w:vAlign w:val="center"/>
            <w:textDirection w:val="lrTb"/>
            <w:noWrap w:val="false"/>
          </w:tcPr>
          <w:p>
            <w:pPr>
              <w:pStyle w:val="1031"/>
              <w:ind w:firstLine="0"/>
              <w:jc w:val="center"/>
              <w:spacing w:before="0" w:after="0" w:line="240" w:lineRule="auto"/>
              <w:rPr>
                <w:rFonts w:cs="Arial"/>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评审项及评审要求</w:t>
            </w:r>
            <w:r/>
          </w:p>
        </w:tc>
        <w:tc>
          <w:tcPr>
            <w:tcW w:w="1979" w:type="dxa"/>
            <w:vAlign w:val="center"/>
            <w:textDirection w:val="lrTb"/>
            <w:noWrap w:val="false"/>
          </w:tcPr>
          <w:p>
            <w:pPr>
              <w:pStyle w:val="1031"/>
              <w:ind w:firstLine="0"/>
              <w:jc w:val="center"/>
              <w:spacing w:before="0" w:after="0" w:line="240" w:lineRule="auto"/>
              <w:rPr>
                <w:rFonts w:cs="Arial"/>
                <w:b/>
                <w:color w:val="000000" w:themeColor="text1"/>
                <w14:textFill>
                  <w14:solidFill>
                    <w14:schemeClr w14:val="tx1"/>
                  </w14:solidFill>
                </w14:textFill>
              </w:rPr>
            </w:pPr>
            <w:r>
              <w:rPr>
                <w:rFonts w:hint="eastAsia" w:cs="Arial"/>
                <w:b/>
                <w:color w:val="000000" w:themeColor="text1"/>
                <w14:textFill>
                  <w14:solidFill>
                    <w14:schemeClr w14:val="tx1"/>
                  </w14:solidFill>
                </w14:textFill>
              </w:rPr>
              <w:t xml:space="preserve">审查因素</w:t>
            </w:r>
            <w:r/>
          </w:p>
        </w:tc>
      </w:tr>
      <w:tr>
        <w:trPr>
          <w:cantSplit/>
          <w:jc w:val="center"/>
          <w:trHeight w:val="567"/>
        </w:trPr>
        <w:tc>
          <w:tcPr>
            <w:tcW w:w="823" w:type="dxa"/>
            <w:vAlign w:val="center"/>
            <w:textDirection w:val="lrTb"/>
            <w:noWrap w:val="false"/>
          </w:tcPr>
          <w:p>
            <w:pPr>
              <w:pStyle w:val="1031"/>
              <w:ind w:firstLine="0"/>
              <w:jc w:val="center"/>
              <w:spacing w:before="0" w:after="0" w:line="240"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t xml:space="preserve">1</w:t>
            </w:r>
            <w:r/>
          </w:p>
        </w:tc>
        <w:tc>
          <w:tcPr>
            <w:tcW w:w="6095" w:type="dxa"/>
            <w:vAlign w:val="center"/>
            <w:textDirection w:val="lrTb"/>
            <w:noWrap w:val="false"/>
          </w:tcPr>
          <w:p>
            <w:pPr>
              <w:pStyle w:val="1031"/>
              <w:ind w:firstLine="0"/>
              <w:jc w:val="both"/>
              <w:spacing w:before="0" w:after="0" w:line="240"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t xml:space="preserve">投标函（给定格式）</w:t>
            </w:r>
            <w:r/>
          </w:p>
        </w:tc>
        <w:tc>
          <w:tcPr>
            <w:tcW w:w="1979" w:type="dxa"/>
            <w:vAlign w:val="center"/>
            <w:vMerge w:val="restart"/>
            <w:textDirection w:val="lrTb"/>
            <w:noWrap w:val="false"/>
          </w:tcPr>
          <w:p>
            <w:pPr>
              <w:pStyle w:val="1031"/>
              <w:ind w:firstLine="0"/>
              <w:jc w:val="both"/>
              <w:spacing w:before="0" w:after="0" w:line="240" w:lineRule="auto"/>
              <w:rPr>
                <w:rFonts w:cs="Arial"/>
                <w:color w:val="000000" w:themeColor="text1"/>
                <w14:textFill>
                  <w14:solidFill>
                    <w14:schemeClr w14:val="tx1"/>
                  </w14:solidFill>
                </w14:textFill>
              </w:rPr>
            </w:pPr>
            <w:r>
              <w:rPr>
                <w:rFonts w:hint="eastAsia" w:cs="Arial"/>
                <w:color w:val="000000" w:themeColor="text1"/>
                <w14:textFill>
                  <w14:solidFill>
                    <w14:schemeClr w14:val="tx1"/>
                  </w14:solidFill>
                </w14:textFill>
              </w:rPr>
              <w:t xml:space="preserve">符合性证明文件</w:t>
            </w:r>
            <w:r/>
          </w:p>
        </w:tc>
      </w:tr>
      <w:tr>
        <w:trPr>
          <w:cantSplit/>
          <w:jc w:val="center"/>
          <w:trHeight w:val="567"/>
        </w:trPr>
        <w:tc>
          <w:tcPr>
            <w:tcW w:w="823" w:type="dxa"/>
            <w:vAlign w:val="center"/>
            <w:textDirection w:val="lrTb"/>
            <w:noWrap w:val="false"/>
          </w:tcPr>
          <w:p>
            <w:pPr>
              <w:pStyle w:val="1031"/>
              <w:ind w:firstLine="0"/>
              <w:jc w:val="center"/>
              <w:spacing w:before="0" w:after="0" w:line="240"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t xml:space="preserve">2</w:t>
            </w:r>
            <w:r/>
          </w:p>
        </w:tc>
        <w:tc>
          <w:tcPr>
            <w:tcW w:w="6095" w:type="dxa"/>
            <w:vAlign w:val="center"/>
            <w:textDirection w:val="lrTb"/>
            <w:noWrap w:val="false"/>
          </w:tcPr>
          <w:p>
            <w:pPr>
              <w:pStyle w:val="1031"/>
              <w:ind w:firstLine="0"/>
              <w:jc w:val="both"/>
              <w:spacing w:before="0" w:after="0" w:line="240"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t xml:space="preserve">承诺书（给定格式）</w:t>
            </w:r>
            <w:r/>
          </w:p>
        </w:tc>
        <w:tc>
          <w:tcPr>
            <w:tcW w:w="1979" w:type="dxa"/>
            <w:vAlign w:val="center"/>
            <w:vMerge w:val="continue"/>
            <w:textDirection w:val="lrTb"/>
            <w:noWrap w:val="false"/>
          </w:tcPr>
          <w:p>
            <w:pPr>
              <w:pStyle w:val="1031"/>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1031"/>
              <w:ind w:firstLine="0"/>
              <w:jc w:val="center"/>
              <w:spacing w:before="0" w:after="0"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3</w:t>
            </w:r>
            <w:r/>
          </w:p>
        </w:tc>
        <w:tc>
          <w:tcPr>
            <w:tcW w:w="6095" w:type="dxa"/>
            <w:vAlign w:val="center"/>
            <w:textDirection w:val="lrTb"/>
            <w:noWrap w:val="false"/>
          </w:tcPr>
          <w:p>
            <w:pPr>
              <w:pStyle w:val="1031"/>
              <w:ind w:firstLine="0"/>
              <w:jc w:val="both"/>
              <w:spacing w:before="0" w:after="0" w:line="240" w:lineRule="auto"/>
              <w:rPr>
                <w:rFonts w:hint="eastAsia" w:ascii="宋体" w:hAnsi="宋体" w:cs="Arial"/>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开标一览表（给定格式）</w:t>
            </w:r>
            <w:r/>
          </w:p>
        </w:tc>
        <w:tc>
          <w:tcPr>
            <w:tcW w:w="1979" w:type="dxa"/>
            <w:vAlign w:val="center"/>
            <w:vMerge w:val="continue"/>
            <w:textDirection w:val="lrTb"/>
            <w:noWrap w:val="false"/>
          </w:tcPr>
          <w:p>
            <w:pPr>
              <w:pStyle w:val="1031"/>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1031"/>
              <w:ind w:firstLine="0"/>
              <w:jc w:val="center"/>
              <w:spacing w:before="0" w:after="0"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4</w:t>
            </w:r>
            <w:r/>
          </w:p>
        </w:tc>
        <w:tc>
          <w:tcPr>
            <w:tcW w:w="6095" w:type="dxa"/>
            <w:vAlign w:val="center"/>
            <w:textDirection w:val="lrTb"/>
            <w:noWrap w:val="false"/>
          </w:tcPr>
          <w:p>
            <w:pPr>
              <w:pStyle w:val="1031"/>
              <w:ind w:firstLine="0"/>
              <w:jc w:val="both"/>
              <w:spacing w:before="0" w:after="0" w:line="240" w:lineRule="auto"/>
              <w:rPr>
                <w:rFonts w:hint="eastAsia" w:ascii="宋体" w:hAnsi="宋体" w:cs="Arial"/>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细目报价表（给定格式）</w:t>
            </w:r>
            <w:r/>
          </w:p>
        </w:tc>
        <w:tc>
          <w:tcPr>
            <w:tcW w:w="1979" w:type="dxa"/>
            <w:vAlign w:val="center"/>
            <w:vMerge w:val="continue"/>
            <w:textDirection w:val="lrTb"/>
            <w:noWrap w:val="false"/>
          </w:tcPr>
          <w:p>
            <w:pPr>
              <w:pStyle w:val="1031"/>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1031"/>
              <w:ind w:firstLine="0"/>
              <w:jc w:val="center"/>
              <w:spacing w:before="0" w:after="0"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5</w:t>
            </w:r>
            <w:r/>
          </w:p>
        </w:tc>
        <w:tc>
          <w:tcPr>
            <w:tcW w:w="6095" w:type="dxa"/>
            <w:vAlign w:val="center"/>
            <w:textDirection w:val="lrTb"/>
            <w:noWrap w:val="false"/>
          </w:tcPr>
          <w:p>
            <w:pPr>
              <w:pStyle w:val="1031"/>
              <w:ind w:firstLine="0"/>
              <w:jc w:val="both"/>
              <w:spacing w:before="0" w:after="0" w:line="240" w:lineRule="auto"/>
              <w:rPr>
                <w:rFonts w:hint="eastAsia" w:ascii="宋体" w:hAnsi="宋体" w:cs="Arial"/>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投标偏离表（给定格式）</w:t>
            </w:r>
            <w:r/>
          </w:p>
        </w:tc>
        <w:tc>
          <w:tcPr>
            <w:tcW w:w="1979" w:type="dxa"/>
            <w:vAlign w:val="center"/>
            <w:vMerge w:val="continue"/>
            <w:textDirection w:val="lrTb"/>
            <w:noWrap w:val="false"/>
          </w:tcPr>
          <w:p>
            <w:pPr>
              <w:pStyle w:val="1031"/>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1031"/>
              <w:ind w:firstLine="0"/>
              <w:jc w:val="center"/>
              <w:spacing w:before="0" w:after="0"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6</w:t>
            </w:r>
            <w:r/>
          </w:p>
        </w:tc>
        <w:tc>
          <w:tcPr>
            <w:tcW w:w="6095" w:type="dxa"/>
            <w:vAlign w:val="center"/>
            <w:textDirection w:val="lrTb"/>
            <w:noWrap w:val="false"/>
          </w:tcPr>
          <w:p>
            <w:pPr>
              <w:pStyle w:val="1031"/>
              <w:ind w:firstLine="0"/>
              <w:jc w:val="both"/>
              <w:spacing w:before="0" w:after="0"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《采购需求》中如有要求须提供的证明文件</w:t>
            </w:r>
            <w:r/>
          </w:p>
        </w:tc>
        <w:tc>
          <w:tcPr>
            <w:tcW w:w="1979" w:type="dxa"/>
            <w:vAlign w:val="center"/>
            <w:vMerge w:val="continue"/>
            <w:textDirection w:val="lrTb"/>
            <w:noWrap w:val="false"/>
          </w:tcPr>
          <w:p>
            <w:pPr>
              <w:pStyle w:val="1031"/>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1031"/>
              <w:ind w:firstLine="0"/>
              <w:jc w:val="center"/>
              <w:spacing w:before="0" w:after="0"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7</w:t>
            </w:r>
            <w:r/>
          </w:p>
        </w:tc>
        <w:tc>
          <w:tcPr>
            <w:tcW w:w="6095" w:type="dxa"/>
            <w:vAlign w:val="center"/>
            <w:textDirection w:val="lrTb"/>
            <w:noWrap w:val="false"/>
          </w:tcPr>
          <w:p>
            <w:pPr>
              <w:pStyle w:val="1031"/>
              <w:ind w:firstLine="0"/>
              <w:jc w:val="both"/>
              <w:spacing w:before="0" w:after="0"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《评标方法与评标标准》中涉及的证明文件</w:t>
            </w:r>
            <w:r/>
          </w:p>
        </w:tc>
        <w:tc>
          <w:tcPr>
            <w:tcW w:w="1979" w:type="dxa"/>
            <w:vAlign w:val="center"/>
            <w:vMerge w:val="restart"/>
            <w:textDirection w:val="lrTb"/>
            <w:noWrap w:val="false"/>
          </w:tcPr>
          <w:p>
            <w:pPr>
              <w:pStyle w:val="1031"/>
              <w:ind w:firstLine="0"/>
              <w:jc w:val="both"/>
              <w:spacing w:before="0" w:after="0" w:line="240" w:lineRule="auto"/>
              <w:rPr>
                <w:rFonts w:cs="Arial"/>
                <w:color w:val="000000" w:themeColor="text1"/>
                <w14:textFill>
                  <w14:solidFill>
                    <w14:schemeClr w14:val="tx1"/>
                  </w14:solidFill>
                </w14:textFill>
              </w:rPr>
            </w:pPr>
            <w:r>
              <w:rPr>
                <w:rFonts w:hint="eastAsia" w:cs="Arial"/>
                <w:color w:val="000000" w:themeColor="text1"/>
                <w14:textFill>
                  <w14:solidFill>
                    <w14:schemeClr w14:val="tx1"/>
                  </w14:solidFill>
                </w14:textFill>
              </w:rPr>
              <w:t xml:space="preserve">其他证明文件</w:t>
            </w:r>
            <w:r/>
          </w:p>
        </w:tc>
      </w:tr>
      <w:tr>
        <w:trPr>
          <w:cantSplit/>
          <w:jc w:val="center"/>
          <w:trHeight w:val="567"/>
        </w:trPr>
        <w:tc>
          <w:tcPr>
            <w:tcW w:w="823" w:type="dxa"/>
            <w:vAlign w:val="center"/>
            <w:textDirection w:val="lrTb"/>
            <w:noWrap w:val="false"/>
          </w:tcPr>
          <w:p>
            <w:pPr>
              <w:pStyle w:val="1031"/>
              <w:ind w:firstLine="0"/>
              <w:jc w:val="center"/>
              <w:spacing w:before="0" w:after="0"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8</w:t>
            </w:r>
            <w:r/>
          </w:p>
        </w:tc>
        <w:tc>
          <w:tcPr>
            <w:tcW w:w="6095" w:type="dxa"/>
            <w:vAlign w:val="center"/>
            <w:textDirection w:val="lrTb"/>
            <w:noWrap w:val="false"/>
          </w:tcPr>
          <w:p>
            <w:pPr>
              <w:pStyle w:val="1031"/>
              <w:ind w:firstLine="0"/>
              <w:jc w:val="both"/>
              <w:spacing w:before="0" w:after="0"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其他投标人认为应附的文件（如有，自拟并自行添加）</w:t>
            </w:r>
            <w:r/>
          </w:p>
        </w:tc>
        <w:tc>
          <w:tcPr>
            <w:tcW w:w="1979" w:type="dxa"/>
            <w:vMerge w:val="continue"/>
            <w:textDirection w:val="lrTb"/>
            <w:noWrap w:val="false"/>
          </w:tcPr>
          <w:p>
            <w:pPr>
              <w:pStyle w:val="1031"/>
              <w:ind w:firstLine="0"/>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bl>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说明：</w:t>
      </w:r>
      <w:r/>
    </w:p>
    <w:p>
      <w:pPr>
        <w:numPr>
          <w:ilvl w:val="0"/>
          <w:numId w:val="6"/>
        </w:num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上述</w:t>
      </w:r>
      <w:r>
        <w:rPr>
          <w:rFonts w:hint="eastAsia" w:cs="Arial"/>
          <w:color w:val="000000" w:themeColor="text1"/>
          <w:sz w:val="24"/>
          <w:szCs w:val="24"/>
          <w14:textFill>
            <w14:solidFill>
              <w14:schemeClr w14:val="tx1"/>
            </w14:solidFill>
          </w14:textFill>
        </w:rPr>
        <w:t xml:space="preserve">符合性证明文件及其他证明文件</w:t>
      </w:r>
      <w:r>
        <w:rPr>
          <w:rFonts w:hint="eastAsia" w:ascii="宋体" w:hAnsi="宋体"/>
          <w:color w:val="000000" w:themeColor="text1"/>
          <w:sz w:val="24"/>
          <w:szCs w:val="24"/>
          <w14:textFill>
            <w14:solidFill>
              <w14:schemeClr w14:val="tx1"/>
            </w14:solidFill>
          </w14:textFill>
        </w:rPr>
        <w:t xml:space="preserve">1～6项必须按要求全部提供（有给定格式的，必须按给定格式的要求正确填报并提供，相应格式见本章第二部分），否则投标文件无效。</w:t>
      </w:r>
      <w:r/>
    </w:p>
    <w:p>
      <w:pPr>
        <w:numPr>
          <w:ilvl w:val="0"/>
          <w:numId w:val="6"/>
        </w:num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如项目接受联合体投标，且投标人为联合体时，上述</w:t>
      </w:r>
      <w:r>
        <w:rPr>
          <w:rFonts w:hint="eastAsia" w:cs="Arial"/>
          <w:color w:val="000000" w:themeColor="text1"/>
          <w:sz w:val="24"/>
          <w:szCs w:val="24"/>
          <w14:textFill>
            <w14:solidFill>
              <w14:schemeClr w14:val="tx1"/>
            </w14:solidFill>
          </w14:textFill>
        </w:rPr>
        <w:t xml:space="preserve">符合性证明文件及其他证明文件</w:t>
      </w:r>
      <w:r>
        <w:rPr>
          <w:rFonts w:hint="eastAsia" w:ascii="宋体" w:hAnsi="宋体" w:cs="宋体"/>
          <w:color w:val="000000" w:themeColor="text1"/>
          <w:sz w:val="24"/>
          <w:szCs w:val="24"/>
          <w14:textFill>
            <w14:solidFill>
              <w14:schemeClr w14:val="tx1"/>
            </w14:solidFill>
          </w14:textFill>
        </w:rPr>
        <w:t xml:space="preserve">第1～5项可由联合体主体单位（即联合体牵头人）代表联合体提供。</w:t>
      </w:r>
      <w:r/>
    </w:p>
    <w:p>
      <w:pPr>
        <w:ind w:firstLine="480"/>
        <w:rPr>
          <w:rFonts w:cs="Arial"/>
          <w:b/>
          <w:color w:val="000000" w:themeColor="text1"/>
          <w:sz w:val="30"/>
          <w:szCs w:val="30"/>
          <w14:textFill>
            <w14:solidFill>
              <w14:schemeClr w14:val="tx1"/>
            </w14:solidFill>
          </w14:textFill>
        </w:rPr>
      </w:pPr>
      <w:r>
        <w:rPr>
          <w:rFonts w:ascii="宋体" w:hAnsi="宋体" w:cs="宋体"/>
          <w:color w:val="000000" w:themeColor="text1"/>
          <w:sz w:val="24"/>
          <w:szCs w:val="24"/>
          <w14:textFill>
            <w14:solidFill>
              <w14:schemeClr w14:val="tx1"/>
            </w14:solidFill>
          </w14:textFill>
        </w:rPr>
        <w:br w:type="page" w:clear="all"/>
      </w:r>
      <w:r>
        <w:rPr>
          <w:rFonts w:hint="eastAsia" w:cs="Arial"/>
          <w:b/>
          <w:color w:val="000000" w:themeColor="text1"/>
          <w:sz w:val="30"/>
          <w:szCs w:val="30"/>
          <w14:textFill>
            <w14:solidFill>
              <w14:schemeClr w14:val="tx1"/>
            </w14:solidFill>
          </w14:textFill>
        </w:rPr>
        <w:t xml:space="preserve">第二部分  投标文件格式</w:t>
      </w:r>
      <w:r/>
    </w:p>
    <w:p>
      <w:pPr>
        <w:pStyle w:val="1031"/>
        <w:ind w:firstLine="0"/>
        <w:spacing w:before="0" w:after="0"/>
        <w:rPr>
          <w:rFonts w:cs="Arial"/>
          <w:b/>
          <w:color w:val="000000" w:themeColor="text1"/>
          <w:sz w:val="28"/>
          <w:szCs w:val="28"/>
          <w14:textFill>
            <w14:solidFill>
              <w14:schemeClr w14:val="tx1"/>
            </w14:solidFill>
          </w14:textFill>
        </w:rPr>
      </w:pPr>
      <w:r>
        <w:rPr>
          <w:rFonts w:hint="eastAsia" w:cs="Arial"/>
          <w:b/>
          <w:color w:val="000000" w:themeColor="text1"/>
          <w:sz w:val="28"/>
          <w:szCs w:val="28"/>
          <w14:textFill>
            <w14:solidFill>
              <w14:schemeClr w14:val="tx1"/>
            </w14:solidFill>
          </w14:textFill>
        </w:rPr>
        <w:t xml:space="preserve">一、封面格式（参考格式）：</w:t>
      </w:r>
      <w:r/>
    </w:p>
    <w:p>
      <w:pPr>
        <w:jc w:val="center"/>
        <w:rPr>
          <w:rFonts w:hint="eastAsia" w:ascii="宋体" w:hAnsi="宋体"/>
          <w:b/>
          <w:color w:val="000000" w:themeColor="text1"/>
          <w:sz w:val="72"/>
          <w:shd w:val="clear" w:color="ffffff" w:fill="d9d9d9"/>
          <w14:textFill>
            <w14:solidFill>
              <w14:schemeClr w14:val="tx1"/>
            </w14:solidFill>
          </w14:textFill>
        </w:rPr>
      </w:pPr>
      <w:r>
        <w:rPr>
          <w:rFonts w:hint="eastAsia" w:ascii="宋体" w:hAnsi="宋体"/>
          <w:b/>
          <w:color w:val="000000" w:themeColor="text1"/>
          <w:sz w:val="72"/>
          <w:shd w:val="clear" w:color="ffffff" w:fill="d9d9d9"/>
          <w14:textFill>
            <w14:solidFill>
              <w14:schemeClr w14:val="tx1"/>
            </w14:solidFill>
          </w14:textFill>
        </w:rPr>
      </w:r>
      <w:r/>
    </w:p>
    <w:p>
      <w:pPr>
        <w:jc w:val="center"/>
        <w:rPr>
          <w:rFonts w:hint="eastAsia" w:ascii="宋体" w:hAnsi="宋体"/>
          <w:b/>
          <w:color w:val="000000" w:themeColor="text1"/>
          <w:sz w:val="72"/>
          <w:shd w:val="clear" w:color="ffffff" w:fill="d9d9d9"/>
          <w14:textFill>
            <w14:solidFill>
              <w14:schemeClr w14:val="tx1"/>
            </w14:solidFill>
          </w14:textFill>
        </w:rPr>
      </w:pPr>
      <w:r>
        <w:rPr>
          <w:rFonts w:hint="eastAsia" w:ascii="宋体" w:hAnsi="宋体"/>
          <w:b/>
          <w:color w:val="000000" w:themeColor="text1"/>
          <w:sz w:val="72"/>
          <w:shd w:val="clear" w:color="ffffff" w:fill="d9d9d9"/>
          <w14:textFill>
            <w14:solidFill>
              <w14:schemeClr w14:val="tx1"/>
            </w14:solidFill>
          </w14:textFill>
        </w:rPr>
      </w:r>
      <w:r/>
    </w:p>
    <w:p>
      <w:pPr>
        <w:jc w:val="center"/>
        <w:rPr>
          <w:rFonts w:hint="eastAsia" w:ascii="黑体" w:hAnsi="华文中宋" w:eastAsia="黑体"/>
          <w:bCs/>
          <w:color w:val="000000" w:themeColor="text1"/>
          <w:spacing w:val="20"/>
          <w:sz w:val="84"/>
          <w:szCs w:val="84"/>
          <w14:textFill>
            <w14:solidFill>
              <w14:schemeClr w14:val="tx1"/>
            </w14:solidFill>
          </w14:textFill>
        </w:rPr>
      </w:pPr>
      <w:r>
        <w:rPr>
          <w:rFonts w:hint="eastAsia" w:ascii="黑体" w:hAnsi="华文中宋" w:eastAsia="黑体"/>
          <w:bCs/>
          <w:color w:val="000000" w:themeColor="text1"/>
          <w:spacing w:val="20"/>
          <w:sz w:val="84"/>
          <w:szCs w:val="84"/>
          <w14:textFill>
            <w14:solidFill>
              <w14:schemeClr w14:val="tx1"/>
            </w14:solidFill>
          </w14:textFill>
        </w:rPr>
        <w:t xml:space="preserve">投  标  文  件</w:t>
      </w:r>
      <w:r/>
    </w:p>
    <w:p>
      <w:pPr>
        <w:jc w:val="center"/>
        <w:rPr>
          <w:rFonts w:hint="eastAsia" w:ascii="宋体" w:hAnsi="宋体"/>
          <w:b/>
          <w:color w:val="000000" w:themeColor="text1"/>
          <w:sz w:val="72"/>
          <w:shd w:val="clear" w:color="ffffff" w:fill="d9d9d9"/>
          <w14:textFill>
            <w14:solidFill>
              <w14:schemeClr w14:val="tx1"/>
            </w14:solidFill>
          </w14:textFill>
        </w:rPr>
      </w:pPr>
      <w:r>
        <w:rPr>
          <w:rFonts w:hint="eastAsia" w:ascii="宋体" w:hAnsi="宋体"/>
          <w:b/>
          <w:color w:val="000000" w:themeColor="text1"/>
          <w:sz w:val="72"/>
          <w:shd w:val="clear" w:color="ffffff" w:fill="d9d9d9"/>
          <w14:textFill>
            <w14:solidFill>
              <w14:schemeClr w14:val="tx1"/>
            </w14:solidFill>
          </w14:textFill>
        </w:rPr>
      </w:r>
      <w:r/>
    </w:p>
    <w:p>
      <w:pPr>
        <w:jc w:val="center"/>
        <w:rPr>
          <w:rFonts w:hint="eastAsia" w:ascii="宋体" w:hAnsi="宋体"/>
          <w:b/>
          <w:color w:val="000000" w:themeColor="text1"/>
          <w:sz w:val="72"/>
          <w:shd w:val="clear" w:color="ffffff" w:fill="d9d9d9"/>
          <w14:textFill>
            <w14:solidFill>
              <w14:schemeClr w14:val="tx1"/>
            </w14:solidFill>
          </w14:textFill>
        </w:rPr>
      </w:pPr>
      <w:r>
        <w:rPr>
          <w:rFonts w:hint="eastAsia" w:ascii="宋体" w:hAnsi="宋体"/>
          <w:b/>
          <w:color w:val="000000" w:themeColor="text1"/>
          <w:sz w:val="72"/>
          <w:shd w:val="clear" w:color="ffffff" w:fill="d9d9d9"/>
          <w14:textFill>
            <w14:solidFill>
              <w14:schemeClr w14:val="tx1"/>
            </w14:solidFill>
          </w14:textFill>
        </w:rPr>
      </w:r>
      <w:r/>
    </w:p>
    <w:p>
      <w:pPr>
        <w:jc w:val="center"/>
        <w:rPr>
          <w:rFonts w:hint="eastAsia" w:ascii="宋体" w:hAnsi="宋体"/>
          <w:b/>
          <w:color w:val="000000" w:themeColor="text1"/>
          <w:sz w:val="72"/>
          <w:shd w:val="clear" w:color="ffffff" w:fill="d9d9d9"/>
          <w14:textFill>
            <w14:solidFill>
              <w14:schemeClr w14:val="tx1"/>
            </w14:solidFill>
          </w14:textFill>
        </w:rPr>
      </w:pPr>
      <w:r>
        <w:rPr>
          <w:rFonts w:hint="eastAsia" w:ascii="宋体" w:hAnsi="宋体"/>
          <w:b/>
          <w:color w:val="000000" w:themeColor="text1"/>
          <w:sz w:val="72"/>
          <w:shd w:val="clear" w:color="ffffff" w:fill="d9d9d9"/>
          <w14:textFill>
            <w14:solidFill>
              <w14:schemeClr w14:val="tx1"/>
            </w14:solidFill>
          </w14:textFill>
        </w:rPr>
      </w:r>
      <w:r/>
    </w:p>
    <w:p>
      <w:pPr>
        <w:jc w:val="center"/>
        <w:rPr>
          <w:rFonts w:hint="eastAsia" w:ascii="宋体" w:hAnsi="宋体"/>
          <w:b/>
          <w:color w:val="000000" w:themeColor="text1"/>
          <w:sz w:val="72"/>
          <w:shd w:val="clear" w:color="ffffff" w:fill="d9d9d9"/>
          <w14:textFill>
            <w14:solidFill>
              <w14:schemeClr w14:val="tx1"/>
            </w14:solidFill>
          </w14:textFill>
        </w:rPr>
      </w:pPr>
      <w:r>
        <w:rPr>
          <w:rFonts w:hint="eastAsia" w:ascii="宋体" w:hAnsi="宋体"/>
          <w:b/>
          <w:color w:val="000000" w:themeColor="text1"/>
          <w:sz w:val="72"/>
          <w:shd w:val="clear" w:color="ffffff" w:fill="d9d9d9"/>
          <w14:textFill>
            <w14:solidFill>
              <w14:schemeClr w14:val="tx1"/>
            </w14:solidFill>
          </w14:textFill>
        </w:rPr>
      </w:r>
      <w:r/>
    </w:p>
    <w:p>
      <w:pPr>
        <w:ind w:firstLine="1800"/>
        <w:rPr>
          <w:rFonts w:hint="default" w:ascii="黑体" w:hAnsi="华文中宋" w:eastAsia="黑体"/>
          <w:bCs/>
          <w:color w:val="000000" w:themeColor="text1"/>
          <w:sz w:val="30"/>
          <w:szCs w:val="30"/>
          <w:lang w:val="en-US" w:eastAsia="zh-CN"/>
          <w14:textFill>
            <w14:solidFill>
              <w14:schemeClr w14:val="tx1"/>
            </w14:solidFill>
          </w14:textFill>
        </w:rPr>
      </w:pPr>
      <w:r>
        <w:rPr>
          <w:rFonts w:hint="eastAsia" w:ascii="黑体" w:hAnsi="华文中宋" w:eastAsia="黑体"/>
          <w:bCs/>
          <w:color w:val="000000" w:themeColor="text1"/>
          <w:sz w:val="30"/>
          <w:szCs w:val="30"/>
          <w14:textFill>
            <w14:solidFill>
              <w14:schemeClr w14:val="tx1"/>
            </w14:solidFill>
          </w14:textFill>
        </w:rPr>
        <w:t xml:space="preserve">项目编号：</w:t>
      </w:r>
      <w:r>
        <w:rPr>
          <w:rFonts w:hint="eastAsia" w:ascii="黑体" w:hAnsi="华文中宋" w:eastAsia="黑体"/>
          <w:bCs/>
          <w:color w:val="000000" w:themeColor="text1"/>
          <w:sz w:val="30"/>
          <w:szCs w:val="30"/>
          <w:lang w:eastAsia="zh-CN"/>
          <w14:textFill>
            <w14:solidFill>
              <w14:schemeClr w14:val="tx1"/>
            </w14:solidFill>
          </w14:textFill>
        </w:rPr>
        <w:t xml:space="preserve">JSZC-320200-XWJC-G2025-0085</w:t>
      </w:r>
      <w:r/>
    </w:p>
    <w:p>
      <w:pPr>
        <w:ind w:left="3300" w:hanging="1500"/>
        <w:rPr>
          <w:rFonts w:hint="eastAsia" w:ascii="黑体" w:hAnsi="华文中宋" w:eastAsia="黑体"/>
          <w:bCs/>
          <w:color w:val="000000" w:themeColor="text1"/>
          <w:sz w:val="30"/>
          <w:szCs w:val="30"/>
          <w:lang w:eastAsia="zh-CN"/>
          <w14:textFill>
            <w14:solidFill>
              <w14:schemeClr w14:val="tx1"/>
            </w14:solidFill>
          </w14:textFill>
        </w:rPr>
      </w:pPr>
      <w:r>
        <w:rPr>
          <w:rFonts w:hint="eastAsia" w:ascii="黑体" w:hAnsi="华文中宋" w:eastAsia="黑体"/>
          <w:bCs/>
          <w:color w:val="000000" w:themeColor="text1"/>
          <w:sz w:val="30"/>
          <w:szCs w:val="30"/>
          <w14:textFill>
            <w14:solidFill>
              <w14:schemeClr w14:val="tx1"/>
            </w14:solidFill>
          </w14:textFill>
        </w:rPr>
        <w:t xml:space="preserve">项目名称：</w:t>
      </w:r>
      <w:r>
        <w:rPr>
          <w:rFonts w:hint="eastAsia" w:ascii="黑体" w:hAnsi="华文中宋" w:eastAsia="黑体"/>
          <w:bCs/>
          <w:color w:val="000000" w:themeColor="text1"/>
          <w:sz w:val="32"/>
          <w:szCs w:val="32"/>
          <w:lang w:eastAsia="zh-CN"/>
          <w14:textFill>
            <w14:solidFill>
              <w14:schemeClr w14:val="tx1"/>
            </w14:solidFill>
          </w14:textFill>
        </w:rPr>
        <w:t xml:space="preserve">无锡市第二人民医院中央监护系统（1拖10）项目</w:t>
      </w:r>
      <w:r/>
    </w:p>
    <w:p>
      <w:pPr>
        <w:ind w:firstLine="1800"/>
        <w:rPr>
          <w:rFonts w:hint="eastAsia" w:ascii="黑体" w:hAnsi="华文中宋" w:eastAsia="黑体"/>
          <w:bCs/>
          <w:color w:val="000000" w:themeColor="text1"/>
          <w:sz w:val="30"/>
          <w:szCs w:val="30"/>
          <w14:textFill>
            <w14:solidFill>
              <w14:schemeClr w14:val="tx1"/>
            </w14:solidFill>
          </w14:textFill>
        </w:rPr>
      </w:pPr>
      <w:r>
        <w:rPr>
          <w:rFonts w:hint="eastAsia" w:ascii="黑体" w:hAnsi="华文中宋" w:eastAsia="黑体"/>
          <w:bCs/>
          <w:color w:val="000000" w:themeColor="text1"/>
          <w:sz w:val="30"/>
          <w:szCs w:val="30"/>
          <w14:textFill>
            <w14:solidFill>
              <w14:schemeClr w14:val="tx1"/>
            </w14:solidFill>
          </w14:textFill>
        </w:rPr>
        <w:t xml:space="preserve">投 标 人：</w:t>
      </w:r>
      <w:r/>
    </w:p>
    <w:p>
      <w:pPr>
        <w:ind w:firstLine="1800"/>
        <w:rPr>
          <w:rFonts w:hint="eastAsia" w:ascii="黑体" w:hAnsi="华文中宋" w:eastAsia="黑体"/>
          <w:bCs/>
          <w:color w:val="000000" w:themeColor="text1"/>
          <w:sz w:val="30"/>
          <w:szCs w:val="30"/>
          <w14:textFill>
            <w14:solidFill>
              <w14:schemeClr w14:val="tx1"/>
            </w14:solidFill>
          </w14:textFill>
        </w:rPr>
      </w:pPr>
      <w:r>
        <w:rPr>
          <w:rFonts w:hint="eastAsia" w:ascii="黑体" w:hAnsi="华文中宋" w:eastAsia="黑体"/>
          <w:bCs/>
          <w:color w:val="000000" w:themeColor="text1"/>
          <w:sz w:val="30"/>
          <w:szCs w:val="30"/>
          <w14:textFill>
            <w14:solidFill>
              <w14:schemeClr w14:val="tx1"/>
            </w14:solidFill>
          </w14:textFill>
        </w:rPr>
        <w:t xml:space="preserve">日    期：</w:t>
      </w:r>
      <w:r/>
    </w:p>
    <w:p>
      <w:pPr>
        <w:spacing w:line="440" w:lineRule="exact"/>
        <w:rPr>
          <w:rFonts w:ascii="Arial" w:hAnsi="Arial"/>
          <w:b/>
          <w:color w:val="000000" w:themeColor="text1"/>
          <w:sz w:val="28"/>
          <w:szCs w:val="28"/>
          <w14:textFill>
            <w14:solidFill>
              <w14:schemeClr w14:val="tx1"/>
            </w14:solidFill>
          </w14:textFill>
        </w:rPr>
      </w:pPr>
      <w:r>
        <w:rPr>
          <w:rFonts w:ascii="黑体" w:hAnsi="华文中宋" w:eastAsia="黑体"/>
          <w:bCs/>
          <w:color w:val="000000" w:themeColor="text1"/>
          <w:sz w:val="30"/>
          <w:szCs w:val="30"/>
          <w14:textFill>
            <w14:solidFill>
              <w14:schemeClr w14:val="tx1"/>
            </w14:solidFill>
          </w14:textFill>
        </w:rPr>
        <w:br w:type="page" w:clear="all"/>
      </w:r>
      <w:r>
        <w:rPr>
          <w:rFonts w:hint="eastAsia" w:ascii="宋体" w:hAnsi="宋体" w:cs="宋体"/>
          <w:b/>
          <w:color w:val="000000" w:themeColor="text1"/>
          <w:sz w:val="28"/>
          <w:szCs w:val="28"/>
          <w14:textFill>
            <w14:solidFill>
              <w14:schemeClr w14:val="tx1"/>
            </w14:solidFill>
          </w14:textFill>
        </w:rPr>
        <w:t xml:space="preserve">二、授权委托书（给定格式）：</w:t>
      </w:r>
      <w:r/>
    </w:p>
    <w:p>
      <w:pPr>
        <w:jc w:val="center"/>
        <w:rPr>
          <w:rFonts w:hint="eastAsia" w:ascii="宋体" w:hAnsi="宋体"/>
          <w:color w:val="000000" w:themeColor="text1"/>
          <w:sz w:val="24"/>
          <w:shd w:val="clear" w:color="ffffff" w:fill="d9d9d9"/>
          <w14:textFill>
            <w14:solidFill>
              <w14:schemeClr w14:val="tx1"/>
            </w14:solidFill>
          </w14:textFill>
        </w:rPr>
        <w:outlineLvl w:val="0"/>
      </w:pPr>
      <w:r>
        <w:rPr>
          <w:rFonts w:hint="eastAsia" w:ascii="黑体" w:eastAsia="黑体"/>
          <w:bCs/>
          <w:color w:val="000000" w:themeColor="text1"/>
          <w:sz w:val="28"/>
          <w:szCs w:val="28"/>
          <w14:textFill>
            <w14:solidFill>
              <w14:schemeClr w14:val="tx1"/>
            </w14:solidFill>
          </w14:textFill>
        </w:rPr>
        <w:t xml:space="preserve">授权委托书</w:t>
      </w:r>
      <w:r/>
    </w:p>
    <w:p>
      <w:pPr>
        <w:pStyle w:val="1029"/>
        <w:ind w:firstLine="48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我公司（单位）针对</w:t>
      </w:r>
      <w:r>
        <w:rPr>
          <w:rFonts w:hint="eastAsia" w:ascii="宋体" w:hAnsi="宋体"/>
          <w:bCs/>
          <w:color w:val="000000" w:themeColor="text1"/>
          <w:sz w:val="24"/>
          <w:szCs w:val="24"/>
          <w:lang w:eastAsia="zh-CN"/>
          <w14:textFill>
            <w14:solidFill>
              <w14:schemeClr w14:val="tx1"/>
            </w14:solidFill>
          </w14:textFill>
        </w:rPr>
        <w:t xml:space="preserve">JSZC-320200-XWJC-G2025-0085</w:t>
      </w:r>
      <w:r>
        <w:rPr>
          <w:rFonts w:hint="eastAsia" w:ascii="宋体" w:hAnsi="宋体"/>
          <w:bCs/>
          <w:color w:val="000000" w:themeColor="text1"/>
          <w:sz w:val="24"/>
          <w:szCs w:val="24"/>
          <w14:textFill>
            <w14:solidFill>
              <w14:schemeClr w14:val="tx1"/>
            </w14:solidFill>
          </w14:textFill>
        </w:rPr>
        <w:t xml:space="preserve">项目，兹授权：</w:t>
      </w:r>
      <w:r/>
    </w:p>
    <w:p>
      <w:pPr>
        <w:pStyle w:val="1029"/>
        <w:ind w:firstLine="48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被授权人的姓名：</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；性别：</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；年龄：</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；职务：</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w:t>
      </w:r>
      <w:r/>
    </w:p>
    <w:p>
      <w:pPr>
        <w:pStyle w:val="1029"/>
        <w:ind w:firstLine="48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被授权人的身份证号码：</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；联系方式：</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w:t>
      </w:r>
      <w:r/>
    </w:p>
    <w:p>
      <w:pPr>
        <w:pStyle w:val="1029"/>
        <w:ind w:firstLine="48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为我方合法代理人，以本单位名义全权处理</w:t>
      </w:r>
      <w:r>
        <w:rPr>
          <w:rFonts w:hint="eastAsia" w:ascii="宋体" w:hAnsi="宋体"/>
          <w:bCs/>
          <w:color w:val="000000" w:themeColor="text1"/>
          <w:sz w:val="24"/>
          <w:szCs w:val="24"/>
          <w14:textFill>
            <w14:solidFill>
              <w14:schemeClr w14:val="tx1"/>
            </w14:solidFill>
          </w14:textFill>
        </w:rPr>
        <w:t xml:space="preserve">针对本次项目的投标、参与开标、评标、签约等具体工作，并签署全部有关的文件、协议及合同以及其他</w:t>
      </w:r>
      <w:r>
        <w:rPr>
          <w:rFonts w:hint="eastAsia"/>
          <w:color w:val="000000" w:themeColor="text1"/>
          <w:sz w:val="24"/>
          <w:szCs w:val="24"/>
          <w14:textFill>
            <w14:solidFill>
              <w14:schemeClr w14:val="tx1"/>
            </w14:solidFill>
          </w14:textFill>
        </w:rPr>
        <w:t xml:space="preserve">一切与该项目采购有关的事务。</w:t>
      </w:r>
      <w:r/>
    </w:p>
    <w:p>
      <w:pPr>
        <w:pStyle w:val="1029"/>
        <w:ind w:firstLine="480"/>
        <w:rPr>
          <w:rFonts w:hint="eastAsia" w:ascii="宋体" w:hAnsi="宋体"/>
          <w:bCs/>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本授权委托书自授权之日起生效，</w:t>
      </w:r>
      <w:r>
        <w:rPr>
          <w:rFonts w:hint="eastAsia" w:ascii="宋体" w:hAnsi="宋体"/>
          <w:bCs/>
          <w:color w:val="000000" w:themeColor="text1"/>
          <w:sz w:val="24"/>
          <w:szCs w:val="24"/>
          <w14:textFill>
            <w14:solidFill>
              <w14:schemeClr w14:val="tx1"/>
            </w14:solidFill>
          </w14:textFill>
        </w:rPr>
        <w:t xml:space="preserve">在撤销授权的书面通知送达你处以前，本授权书一直有效，被授权人签署的所有文件（在</w:t>
      </w:r>
      <w:r>
        <w:rPr>
          <w:rFonts w:hint="eastAsia"/>
          <w:color w:val="000000" w:themeColor="text1"/>
          <w:sz w:val="24"/>
          <w:szCs w:val="24"/>
          <w14:textFill>
            <w14:solidFill>
              <w14:schemeClr w14:val="tx1"/>
            </w14:solidFill>
          </w14:textFill>
        </w:rPr>
        <w:t xml:space="preserve">授权委托</w:t>
      </w:r>
      <w:r>
        <w:rPr>
          <w:rFonts w:hint="eastAsia" w:ascii="宋体" w:hAnsi="宋体"/>
          <w:bCs/>
          <w:color w:val="000000" w:themeColor="text1"/>
          <w:sz w:val="24"/>
          <w:szCs w:val="24"/>
          <w14:textFill>
            <w14:solidFill>
              <w14:schemeClr w14:val="tx1"/>
            </w14:solidFill>
          </w14:textFill>
        </w:rPr>
        <w:t xml:space="preserve">书有效期内签署的）不因授权的撤销而失效。</w:t>
      </w:r>
      <w:r/>
    </w:p>
    <w:p>
      <w:pPr>
        <w:pStyle w:val="1029"/>
        <w:ind w:firstLine="48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特此授权委托。</w:t>
      </w:r>
      <w:r/>
    </w:p>
    <w:p>
      <w:pPr>
        <w:pStyle w:val="1029"/>
        <w:ind w:firstLine="0"/>
        <w:rPr>
          <w:color w:val="000000" w:themeColor="text1"/>
          <w:sz w:val="24"/>
          <w:szCs w:val="24"/>
          <w:u w:val="single"/>
          <w14:textFill>
            <w14:solidFill>
              <w14:schemeClr w14:val="tx1"/>
            </w14:solidFill>
          </w14:textFill>
        </w:rPr>
      </w:pPr>
      <w:r>
        <w:rPr>
          <w:rFonts w:hint="eastAsia"/>
          <w:color w:val="000000" w:themeColor="text1"/>
          <w:sz w:val="24"/>
          <w:szCs w:val="24"/>
          <w14:textFill>
            <w14:solidFill>
              <w14:schemeClr w14:val="tx1"/>
            </w14:solidFill>
          </w14:textFill>
        </w:rPr>
        <w:t xml:space="preserve">授权日期：</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年</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月</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日                     投标人名称</w:t>
      </w:r>
      <w:r>
        <w:rPr>
          <w:rFonts w:hint="eastAsia" w:ascii="宋体" w:hAnsi="宋体"/>
          <w:bCs/>
          <w:color w:val="000000" w:themeColor="text1"/>
          <w:sz w:val="24"/>
          <w:szCs w:val="24"/>
          <w14:textFill>
            <w14:solidFill>
              <w14:schemeClr w14:val="tx1"/>
            </w14:solidFill>
          </w14:textFill>
        </w:rPr>
        <w:t xml:space="preserve">（盖章）</w:t>
      </w:r>
      <w:r>
        <w:rPr>
          <w:rFonts w:hint="eastAsia"/>
          <w:color w:val="000000" w:themeColor="text1"/>
          <w:sz w:val="24"/>
          <w:szCs w:val="24"/>
          <w14:textFill>
            <w14:solidFill>
              <w14:schemeClr w14:val="tx1"/>
            </w14:solidFill>
          </w14:textFill>
        </w:rPr>
        <w:t xml:space="preserve">：</w:t>
      </w:r>
      <w:r/>
    </w:p>
    <w:p>
      <w:pPr>
        <w:pStyle w:val="1029"/>
        <w:ind w:firstLine="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法定代表人签字：</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             被授权人签字：</w:t>
      </w:r>
      <w:r>
        <w:rPr>
          <w:rFonts w:hint="eastAsia"/>
          <w:color w:val="000000" w:themeColor="text1"/>
          <w:sz w:val="24"/>
          <w:szCs w:val="24"/>
          <w:u w:val="single"/>
          <w14:textFill>
            <w14:solidFill>
              <w14:schemeClr w14:val="tx1"/>
            </w14:solidFill>
          </w14:textFill>
        </w:rPr>
        <w:t xml:space="preserve">        </w:t>
      </w:r>
      <w:r/>
    </w:p>
    <w:p>
      <w:pPr>
        <w:pStyle w:val="1029"/>
        <w:ind w:firstLine="0"/>
        <w:rPr>
          <w:color w:val="000000" w:themeColor="text1"/>
          <w:sz w:val="24"/>
          <w:szCs w:val="24"/>
          <w14:textFill>
            <w14:solidFill>
              <w14:schemeClr w14:val="tx1"/>
            </w14:solidFill>
          </w14:textFill>
        </w:rPr>
      </w:pPr>
      <w:r>
        <w:rPr>
          <w:rFonts w:hint="eastAsia" w:ascii="宋体" w:hAnsi="宋体" w:cs="宋体"/>
          <w:b/>
          <w:color w:val="000000" w:themeColor="text1"/>
          <w:sz w:val="30"/>
          <w14:textFill>
            <w14:solidFill>
              <w14:schemeClr w14:val="tx1"/>
            </w14:solidFill>
          </w14:textFill>
        </w:rPr>
        <w:t xml:space="preserve">（被授权人身份证原件扫描件附后）</w:t>
      </w:r>
      <w:r/>
    </w:p>
    <w:p>
      <w:pPr>
        <w:pStyle w:val="1029"/>
        <w:ind w:firstLine="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说明：</w:t>
      </w:r>
      <w:r/>
    </w:p>
    <w:p>
      <w:pPr>
        <w:pStyle w:val="1029"/>
        <w:numPr>
          <w:ilvl w:val="0"/>
          <w:numId w:val="7"/>
        </w:numPr>
        <w:ind w:firstLine="480"/>
        <w:rPr>
          <w:rFonts w:hint="eastAsia"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 xml:space="preserve">若</w:t>
      </w:r>
      <w:r>
        <w:rPr>
          <w:rFonts w:hint="eastAsia" w:ascii="宋体" w:hAnsi="宋体"/>
          <w:color w:val="000000" w:themeColor="text1"/>
          <w:sz w:val="24"/>
          <w:szCs w:val="20"/>
          <w14:textFill>
            <w14:solidFill>
              <w14:schemeClr w14:val="tx1"/>
            </w14:solidFill>
          </w14:textFill>
        </w:rPr>
        <w:t xml:space="preserve">投标人</w:t>
      </w:r>
      <w:r>
        <w:rPr>
          <w:rFonts w:ascii="宋体" w:hAnsi="宋体"/>
          <w:color w:val="000000" w:themeColor="text1"/>
          <w:sz w:val="24"/>
          <w:szCs w:val="20"/>
          <w14:textFill>
            <w14:solidFill>
              <w14:schemeClr w14:val="tx1"/>
            </w14:solidFill>
          </w14:textFill>
        </w:rPr>
        <w:t xml:space="preserve">为事业单位或其他组织或分支机构（仅</w:t>
      </w:r>
      <w:r>
        <w:rPr>
          <w:rFonts w:hint="eastAsia" w:ascii="宋体" w:hAnsi="宋体"/>
          <w:color w:val="000000" w:themeColor="text1"/>
          <w:sz w:val="24"/>
          <w:szCs w:val="20"/>
          <w14:textFill>
            <w14:solidFill>
              <w14:schemeClr w14:val="tx1"/>
            </w14:solidFill>
          </w14:textFill>
        </w:rPr>
        <w:t xml:space="preserve">限招标</w:t>
      </w:r>
      <w:r>
        <w:rPr>
          <w:rFonts w:ascii="宋体" w:hAnsi="宋体"/>
          <w:color w:val="000000" w:themeColor="text1"/>
          <w:sz w:val="24"/>
          <w:szCs w:val="20"/>
          <w14:textFill>
            <w14:solidFill>
              <w14:schemeClr w14:val="tx1"/>
            </w14:solidFill>
          </w14:textFill>
        </w:rPr>
        <w:t xml:space="preserve">文件注明允许分支机构</w:t>
      </w:r>
      <w:r>
        <w:rPr>
          <w:rFonts w:hint="eastAsia" w:ascii="宋体" w:hAnsi="宋体"/>
          <w:color w:val="000000" w:themeColor="text1"/>
          <w:sz w:val="24"/>
          <w:szCs w:val="20"/>
          <w14:textFill>
            <w14:solidFill>
              <w14:schemeClr w14:val="tx1"/>
            </w14:solidFill>
          </w14:textFill>
        </w:rPr>
        <w:t xml:space="preserve">投标情形</w:t>
      </w:r>
      <w:r>
        <w:rPr>
          <w:rFonts w:ascii="宋体" w:hAnsi="宋体"/>
          <w:color w:val="000000" w:themeColor="text1"/>
          <w:sz w:val="24"/>
          <w:szCs w:val="20"/>
          <w14:textFill>
            <w14:solidFill>
              <w14:schemeClr w14:val="tx1"/>
            </w14:solidFill>
          </w14:textFill>
        </w:rPr>
        <w:t xml:space="preserve">的），则法定代表人</w:t>
      </w:r>
      <w:r>
        <w:rPr>
          <w:rFonts w:hint="eastAsia" w:ascii="宋体" w:hAnsi="宋体"/>
          <w:color w:val="000000" w:themeColor="text1"/>
          <w:sz w:val="24"/>
          <w:szCs w:val="20"/>
          <w14:textFill>
            <w14:solidFill>
              <w14:schemeClr w14:val="tx1"/>
            </w14:solidFill>
          </w14:textFill>
        </w:rPr>
        <w:t xml:space="preserve">处</w:t>
      </w:r>
      <w:r>
        <w:rPr>
          <w:rFonts w:ascii="宋体" w:hAnsi="宋体"/>
          <w:color w:val="000000" w:themeColor="text1"/>
          <w:sz w:val="24"/>
          <w:szCs w:val="20"/>
          <w14:textFill>
            <w14:solidFill>
              <w14:schemeClr w14:val="tx1"/>
            </w14:solidFill>
          </w14:textFill>
        </w:rPr>
        <w:t xml:space="preserve">的签</w:t>
      </w:r>
      <w:r>
        <w:rPr>
          <w:rFonts w:hint="eastAsia" w:ascii="宋体" w:hAnsi="宋体"/>
          <w:color w:val="000000" w:themeColor="text1"/>
          <w:sz w:val="24"/>
          <w:szCs w:val="20"/>
          <w14:textFill>
            <w14:solidFill>
              <w14:schemeClr w14:val="tx1"/>
            </w14:solidFill>
          </w14:textFill>
        </w:rPr>
        <w:t xml:space="preserve">字</w:t>
      </w:r>
      <w:r>
        <w:rPr>
          <w:rFonts w:ascii="宋体" w:hAnsi="宋体"/>
          <w:color w:val="000000" w:themeColor="text1"/>
          <w:sz w:val="24"/>
          <w:szCs w:val="20"/>
          <w14:textFill>
            <w14:solidFill>
              <w14:schemeClr w14:val="tx1"/>
            </w14:solidFill>
          </w14:textFill>
        </w:rPr>
        <w:t xml:space="preserve">人可为单位负责人</w:t>
      </w:r>
      <w:r>
        <w:rPr>
          <w:rFonts w:hint="eastAsia" w:ascii="宋体" w:hAnsi="宋体"/>
          <w:color w:val="000000" w:themeColor="text1"/>
          <w:sz w:val="24"/>
          <w:szCs w:val="20"/>
          <w14:textFill>
            <w14:solidFill>
              <w14:schemeClr w14:val="tx1"/>
            </w14:solidFill>
          </w14:textFill>
        </w:rPr>
        <w:t xml:space="preserve">。</w:t>
      </w:r>
      <w:r/>
    </w:p>
    <w:p>
      <w:pPr>
        <w:pStyle w:val="1029"/>
        <w:numPr>
          <w:ilvl w:val="0"/>
          <w:numId w:val="7"/>
        </w:numPr>
        <w:ind w:firstLine="480"/>
        <w:rPr>
          <w:rFonts w:hint="eastAsia"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当被授权人为法定代表人（或上述情况的单位负责人）时，只需在</w:t>
      </w:r>
      <w:r>
        <w:rPr>
          <w:rFonts w:ascii="宋体" w:hAnsi="宋体"/>
          <w:color w:val="000000" w:themeColor="text1"/>
          <w:sz w:val="24"/>
          <w:szCs w:val="20"/>
          <w14:textFill>
            <w14:solidFill>
              <w14:schemeClr w14:val="tx1"/>
            </w14:solidFill>
          </w14:textFill>
        </w:rPr>
        <w:t xml:space="preserve">法定代表人</w:t>
      </w:r>
      <w:r>
        <w:rPr>
          <w:rFonts w:hint="eastAsia" w:ascii="宋体" w:hAnsi="宋体"/>
          <w:color w:val="000000" w:themeColor="text1"/>
          <w:sz w:val="24"/>
          <w:szCs w:val="20"/>
          <w14:textFill>
            <w14:solidFill>
              <w14:schemeClr w14:val="tx1"/>
            </w14:solidFill>
          </w14:textFill>
        </w:rPr>
        <w:t xml:space="preserve">处签字即可。</w:t>
      </w:r>
      <w:r/>
    </w:p>
    <w:p>
      <w:pPr>
        <w:pStyle w:val="1029"/>
        <w:numPr>
          <w:ilvl w:val="0"/>
          <w:numId w:val="7"/>
        </w:numPr>
        <w:ind w:firstLine="480"/>
        <w:rPr>
          <w:rFonts w:hint="eastAsia"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供应商为自然人情形的，可不提供本</w:t>
      </w:r>
      <w:r>
        <w:rPr>
          <w:rFonts w:ascii="宋体" w:hAnsi="宋体"/>
          <w:color w:val="000000" w:themeColor="text1"/>
          <w:sz w:val="24"/>
          <w:szCs w:val="20"/>
          <w14:textFill>
            <w14:solidFill>
              <w14:schemeClr w14:val="tx1"/>
            </w14:solidFill>
          </w14:textFill>
        </w:rPr>
        <w:t xml:space="preserve">《</w:t>
      </w:r>
      <w:r>
        <w:rPr>
          <w:rFonts w:hint="eastAsia" w:ascii="宋体" w:hAnsi="宋体"/>
          <w:color w:val="000000" w:themeColor="text1"/>
          <w:sz w:val="24"/>
          <w:szCs w:val="20"/>
          <w14:textFill>
            <w14:solidFill>
              <w14:schemeClr w14:val="tx1"/>
            </w14:solidFill>
          </w14:textFill>
        </w:rPr>
        <w:t xml:space="preserve">授权委托书</w:t>
      </w:r>
      <w:r>
        <w:rPr>
          <w:rFonts w:ascii="宋体" w:hAnsi="宋体"/>
          <w:color w:val="000000" w:themeColor="text1"/>
          <w:sz w:val="24"/>
          <w:szCs w:val="20"/>
          <w14:textFill>
            <w14:solidFill>
              <w14:schemeClr w14:val="tx1"/>
            </w14:solidFill>
          </w14:textFill>
        </w:rPr>
        <w:t xml:space="preserve">》</w:t>
      </w:r>
      <w:r>
        <w:rPr>
          <w:rFonts w:hint="eastAsia" w:ascii="宋体" w:hAnsi="宋体"/>
          <w:color w:val="000000" w:themeColor="text1"/>
          <w:sz w:val="24"/>
          <w:szCs w:val="20"/>
          <w14:textFill>
            <w14:solidFill>
              <w14:schemeClr w14:val="tx1"/>
            </w14:solidFill>
          </w14:textFill>
        </w:rPr>
        <w:t xml:space="preserve">。</w:t>
      </w:r>
      <w:r/>
    </w:p>
    <w:p>
      <w:pPr>
        <w:pStyle w:val="1029"/>
        <w:numPr>
          <w:ilvl w:val="0"/>
          <w:numId w:val="7"/>
        </w:numPr>
        <w:ind w:firstLine="480"/>
        <w:rPr>
          <w:rFonts w:hint="eastAsia" w:ascii="宋体" w:hAnsi="宋体"/>
          <w:color w:val="000000" w:themeColor="text1"/>
          <w:sz w:val="24"/>
          <w:szCs w:val="20"/>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被授权人为外籍、港、澳、台地区人士的，其身份证明须提供有效的护照或港澳同胞来往内地通行证、台湾同胞来往大陆通行证，或</w:t>
      </w:r>
      <w:r>
        <w:rPr>
          <w:rFonts w:hint="eastAsia" w:ascii="宋体" w:hAnsi="宋体"/>
          <w:bCs/>
          <w:color w:val="000000" w:themeColor="text1"/>
          <w:sz w:val="24"/>
          <w:szCs w:val="24"/>
          <w:lang w:eastAsia="zh-CN"/>
          <w14:textFill>
            <w14:solidFill>
              <w14:schemeClr w14:val="tx1"/>
            </w14:solidFill>
          </w14:textFill>
        </w:rPr>
        <w:t xml:space="preserve">其他</w:t>
      </w:r>
      <w:r>
        <w:rPr>
          <w:rFonts w:hint="eastAsia" w:ascii="宋体" w:hAnsi="宋体"/>
          <w:bCs/>
          <w:color w:val="000000" w:themeColor="text1"/>
          <w:sz w:val="24"/>
          <w:szCs w:val="24"/>
          <w14:textFill>
            <w14:solidFill>
              <w14:schemeClr w14:val="tx1"/>
            </w14:solidFill>
          </w14:textFill>
        </w:rPr>
        <w:t xml:space="preserve">可在中国大陆有效居留的许可证明。</w:t>
      </w:r>
      <w:r/>
    </w:p>
    <w:p>
      <w:pPr>
        <w:pStyle w:val="1029"/>
        <w:ind w:firstLine="0"/>
        <w:rPr>
          <w:rFonts w:hint="eastAsia" w:ascii="宋体" w:hAnsi="宋体" w:cs="宋体"/>
          <w:b/>
          <w:color w:val="000000" w:themeColor="text1"/>
          <w:szCs w:val="28"/>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br w:type="page" w:clear="all"/>
      </w:r>
      <w:r>
        <w:rPr>
          <w:rFonts w:hint="eastAsia" w:ascii="宋体" w:hAnsi="宋体" w:cs="宋体"/>
          <w:b/>
          <w:color w:val="000000" w:themeColor="text1"/>
          <w:szCs w:val="28"/>
          <w14:textFill>
            <w14:solidFill>
              <w14:schemeClr w14:val="tx1"/>
            </w14:solidFill>
          </w14:textFill>
        </w:rPr>
        <w:t xml:space="preserve">三、资格声明函（给定格式）：</w:t>
      </w:r>
      <w:r/>
    </w:p>
    <w:p>
      <w:pPr>
        <w:jc w:val="center"/>
        <w:rPr>
          <w:rFonts w:ascii="黑体" w:eastAsia="黑体"/>
          <w:bCs/>
          <w:color w:val="000000" w:themeColor="text1"/>
          <w:sz w:val="28"/>
          <w:szCs w:val="28"/>
          <w14:textFill>
            <w14:solidFill>
              <w14:schemeClr w14:val="tx1"/>
            </w14:solidFill>
          </w14:textFill>
        </w:rPr>
        <w:outlineLvl w:val="0"/>
      </w:pPr>
      <w:r/>
      <w:bookmarkStart w:id="195" w:name="报价方关于资格的声明函（格式）"/>
      <w:r/>
      <w:bookmarkEnd w:id="195"/>
      <w:r>
        <w:rPr>
          <w:rFonts w:hint="eastAsia" w:ascii="黑体" w:eastAsia="黑体"/>
          <w:bCs/>
          <w:color w:val="000000" w:themeColor="text1"/>
          <w:sz w:val="28"/>
          <w:szCs w:val="28"/>
          <w14:textFill>
            <w14:solidFill>
              <w14:schemeClr w14:val="tx1"/>
            </w14:solidFill>
          </w14:textFill>
        </w:rPr>
        <w:t xml:space="preserve">资格声明函</w:t>
      </w:r>
      <w:r/>
    </w:p>
    <w:p>
      <w:pPr>
        <w:jc w:val="center"/>
        <w:spacing w:line="48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spacing w:line="480" w:lineRule="auto"/>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无锡市卫生健康综合服务中心：</w:t>
      </w:r>
      <w:r/>
    </w:p>
    <w:p>
      <w:pPr>
        <w:ind w:firstLine="480"/>
        <w:spacing w:line="48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我公司（单位）针对本次项目</w:t>
      </w:r>
      <w:r>
        <w:rPr>
          <w:rFonts w:hint="eastAsia" w:ascii="宋体" w:hAnsi="宋体"/>
          <w:bCs/>
          <w:color w:val="000000" w:themeColor="text1"/>
          <w:sz w:val="24"/>
          <w:szCs w:val="24"/>
          <w:lang w:eastAsia="zh-CN"/>
          <w14:textFill>
            <w14:solidFill>
              <w14:schemeClr w14:val="tx1"/>
            </w14:solidFill>
          </w14:textFill>
        </w:rPr>
        <w:t xml:space="preserve">JSZC-320200-XWJC-G2025-0085</w:t>
      </w:r>
      <w:r>
        <w:rPr>
          <w:rFonts w:hint="eastAsia" w:ascii="宋体" w:hAnsi="宋体"/>
          <w:bCs/>
          <w:color w:val="000000" w:themeColor="text1"/>
          <w:sz w:val="24"/>
          <w:szCs w:val="24"/>
          <w14:textFill>
            <w14:solidFill>
              <w14:schemeClr w14:val="tx1"/>
            </w14:solidFill>
          </w14:textFill>
        </w:rPr>
        <w:t xml:space="preserve">进行投标，并</w:t>
      </w:r>
      <w:r>
        <w:rPr>
          <w:rFonts w:hint="eastAsia" w:ascii="宋体" w:hAnsi="宋体"/>
          <w:bCs/>
          <w:color w:val="000000" w:themeColor="text1"/>
          <w:sz w:val="24"/>
          <w:szCs w:val="24"/>
          <w:lang w:eastAsia="zh-CN"/>
          <w14:textFill>
            <w14:solidFill>
              <w14:schemeClr w14:val="tx1"/>
            </w14:solidFill>
          </w14:textFill>
        </w:rPr>
        <w:t xml:space="preserve">作</w:t>
      </w:r>
      <w:r>
        <w:rPr>
          <w:rFonts w:hint="eastAsia" w:ascii="宋体" w:hAnsi="宋体"/>
          <w:bCs/>
          <w:color w:val="000000" w:themeColor="text1"/>
          <w:sz w:val="24"/>
          <w:szCs w:val="24"/>
          <w14:textFill>
            <w14:solidFill>
              <w14:schemeClr w14:val="tx1"/>
            </w14:solidFill>
          </w14:textFill>
        </w:rPr>
        <w:t xml:space="preserve">如下声明</w:t>
      </w:r>
      <w:r/>
    </w:p>
    <w:p>
      <w:pPr>
        <w:ind w:firstLine="480"/>
        <w:spacing w:line="48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2.本公司（单位）具备本次项目履行合同所必需的设备和专业技术能力。</w:t>
      </w:r>
      <w:r/>
    </w:p>
    <w:p>
      <w:pPr>
        <w:ind w:firstLine="480"/>
        <w:spacing w:line="48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4.本公司（单位）从未有采用财物或者其他手段贿赂有关单位和个人以谋取交易机会或者竞争优势的行为发生。</w:t>
      </w:r>
      <w:r/>
    </w:p>
    <w:p>
      <w:pPr>
        <w:ind w:firstLine="480"/>
        <w:spacing w:line="480" w:lineRule="auto"/>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spacing w:line="480" w:lineRule="auto"/>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投标人名称（盖章）：</w:t>
      </w:r>
      <w:r/>
    </w:p>
    <w:p>
      <w:pPr>
        <w:spacing w:line="440" w:lineRule="exact"/>
        <w:rPr>
          <w:rFonts w:hint="eastAsia" w:ascii="宋体" w:hAnsi="宋体" w:cs="宋体"/>
          <w:b/>
          <w:color w:val="000000" w:themeColor="text1"/>
          <w:sz w:val="28"/>
          <w:szCs w:val="28"/>
          <w14:textFill>
            <w14:solidFill>
              <w14:schemeClr w14:val="tx1"/>
            </w14:solidFill>
          </w14:textFill>
        </w:rPr>
      </w:pPr>
      <w:r>
        <w:rPr>
          <w:rFonts w:ascii="宋体"/>
          <w:bCs/>
          <w:color w:val="000000" w:themeColor="text1"/>
          <w:sz w:val="24"/>
          <w:szCs w:val="24"/>
          <w14:textFill>
            <w14:solidFill>
              <w14:schemeClr w14:val="tx1"/>
            </w14:solidFill>
          </w14:textFill>
        </w:rPr>
        <w:br w:type="page" w:clear="all"/>
      </w:r>
      <w:r>
        <w:rPr>
          <w:rFonts w:hint="eastAsia" w:ascii="宋体" w:hAnsi="宋体" w:cs="宋体"/>
          <w:b/>
          <w:color w:val="000000" w:themeColor="text1"/>
          <w:sz w:val="28"/>
          <w:szCs w:val="28"/>
          <w14:textFill>
            <w14:solidFill>
              <w14:schemeClr w14:val="tx1"/>
            </w14:solidFill>
          </w14:textFill>
        </w:rPr>
        <w:t xml:space="preserve">四、中小企业声明函（给定格式）： </w:t>
      </w:r>
      <w:r/>
    </w:p>
    <w:p>
      <w:pPr>
        <w:ind w:firstLine="560"/>
        <w:jc w:val="center"/>
        <w:spacing w:line="360" w:lineRule="auto"/>
        <w:rPr>
          <w:rFonts w:ascii="黑体" w:eastAsia="黑体"/>
          <w:bCs/>
          <w:color w:val="000000" w:themeColor="text1"/>
          <w:sz w:val="28"/>
          <w:szCs w:val="28"/>
          <w14:textFill>
            <w14:solidFill>
              <w14:schemeClr w14:val="tx1"/>
            </w14:solidFill>
          </w14:textFill>
        </w:rPr>
      </w:pPr>
      <w:r>
        <w:rPr>
          <w:rFonts w:ascii="黑体" w:eastAsia="黑体"/>
          <w:bCs/>
          <w:color w:val="000000" w:themeColor="text1"/>
          <w:sz w:val="28"/>
          <w:szCs w:val="28"/>
          <w14:textFill>
            <w14:solidFill>
              <w14:schemeClr w14:val="tx1"/>
            </w14:solidFill>
          </w14:textFill>
        </w:rPr>
        <w:t xml:space="preserve">中小企业声明函</w:t>
      </w:r>
      <w:r/>
    </w:p>
    <w:p>
      <w:pPr>
        <w:ind w:firstLine="480"/>
        <w:spacing w:line="360" w:lineRule="auto"/>
        <w:rPr>
          <w:rFonts w:hint="eastAsia"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本公司（联合体）郑重声明，根据《政府采购促进中小企业发展管理办法》（财库﹝2020﹞46 号）的规定，本公司 （联合体）参加</w:t>
      </w:r>
      <w:r>
        <w:rPr>
          <w:rFonts w:ascii="宋体" w:hAnsi="宋体"/>
          <w:bCs/>
          <w:color w:val="000000" w:themeColor="text1"/>
          <w:sz w:val="24"/>
          <w:szCs w:val="24"/>
          <w:u w:val="single"/>
          <w14:textFill>
            <w14:solidFill>
              <w14:schemeClr w14:val="tx1"/>
            </w14:solidFill>
          </w14:textFill>
        </w:rPr>
        <w:t xml:space="preserve">（单位名称）</w:t>
      </w:r>
      <w:r>
        <w:rPr>
          <w:rFonts w:ascii="宋体" w:hAnsi="宋体"/>
          <w:bCs/>
          <w:color w:val="000000" w:themeColor="text1"/>
          <w:sz w:val="24"/>
          <w:szCs w:val="24"/>
          <w14:textFill>
            <w14:solidFill>
              <w14:schemeClr w14:val="tx1"/>
            </w14:solidFill>
          </w14:textFill>
        </w:rPr>
        <w:t xml:space="preserve">的</w:t>
      </w:r>
      <w:r>
        <w:rPr>
          <w:rFonts w:ascii="宋体" w:hAnsi="宋体"/>
          <w:bCs/>
          <w:color w:val="000000" w:themeColor="text1"/>
          <w:sz w:val="24"/>
          <w:szCs w:val="24"/>
          <w:u w:val="single"/>
          <w14:textFill>
            <w14:solidFill>
              <w14:schemeClr w14:val="tx1"/>
            </w14:solidFill>
          </w14:textFill>
        </w:rPr>
        <w:t xml:space="preserve">（项目名称）</w:t>
      </w:r>
      <w:r>
        <w:rPr>
          <w:rFonts w:ascii="宋体" w:hAnsi="宋体"/>
          <w:bCs/>
          <w:color w:val="000000" w:themeColor="text1"/>
          <w:sz w:val="24"/>
          <w:szCs w:val="24"/>
          <w14:textFill>
            <w14:solidFill>
              <w14:schemeClr w14:val="tx1"/>
            </w14:solidFill>
          </w14:textFill>
        </w:rPr>
        <w:t xml:space="preserve">采购活动，提供的货物全部由符合政策要求的中小企业制造。相关企业 （含联合体中的中小企业、签订分包意向协议的中小企业）的具体情况如下：</w:t>
      </w:r>
      <w:r/>
    </w:p>
    <w:p>
      <w:pPr>
        <w:ind w:firstLine="480"/>
        <w:spacing w:line="360" w:lineRule="auto"/>
        <w:rPr>
          <w:rFonts w:hint="eastAsia"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1. </w:t>
      </w:r>
      <w:r>
        <w:rPr>
          <w:rFonts w:ascii="宋体" w:hAnsi="宋体"/>
          <w:bCs/>
          <w:color w:val="000000" w:themeColor="text1"/>
          <w:sz w:val="24"/>
          <w:szCs w:val="24"/>
          <w:u w:val="single"/>
          <w14:textFill>
            <w14:solidFill>
              <w14:schemeClr w14:val="tx1"/>
            </w14:solidFill>
          </w14:textFill>
        </w:rPr>
        <w:t xml:space="preserve">（标的名称） </w:t>
      </w:r>
      <w:r>
        <w:rPr>
          <w:rFonts w:ascii="宋体" w:hAnsi="宋体"/>
          <w:bCs/>
          <w:color w:val="000000" w:themeColor="text1"/>
          <w:sz w:val="24"/>
          <w:szCs w:val="24"/>
          <w14:textFill>
            <w14:solidFill>
              <w14:schemeClr w14:val="tx1"/>
            </w14:solidFill>
          </w14:textFill>
        </w:rPr>
        <w:t xml:space="preserve">，属于</w:t>
      </w:r>
      <w:r>
        <w:rPr>
          <w:rFonts w:ascii="宋体" w:hAnsi="宋体"/>
          <w:bCs/>
          <w:color w:val="000000" w:themeColor="text1"/>
          <w:sz w:val="24"/>
          <w:szCs w:val="24"/>
          <w:u w:val="single"/>
          <w14:textFill>
            <w14:solidFill>
              <w14:schemeClr w14:val="tx1"/>
            </w14:solidFill>
          </w14:textFill>
        </w:rPr>
        <w:t xml:space="preserve">（</w:t>
      </w:r>
      <w:r>
        <w:rPr>
          <w:rFonts w:hint="eastAsia" w:ascii="宋体" w:hAnsi="宋体"/>
          <w:bCs/>
          <w:color w:val="000000" w:themeColor="text1"/>
          <w:sz w:val="24"/>
          <w:szCs w:val="24"/>
          <w:u w:val="single"/>
          <w14:textFill>
            <w14:solidFill>
              <w14:schemeClr w14:val="tx1"/>
            </w14:solidFill>
          </w14:textFill>
        </w:rPr>
        <w:t xml:space="preserve">招标</w:t>
      </w:r>
      <w:r>
        <w:rPr>
          <w:rFonts w:ascii="宋体" w:hAnsi="宋体"/>
          <w:bCs/>
          <w:color w:val="000000" w:themeColor="text1"/>
          <w:sz w:val="24"/>
          <w:szCs w:val="24"/>
          <w:u w:val="single"/>
          <w14:textFill>
            <w14:solidFill>
              <w14:schemeClr w14:val="tx1"/>
            </w14:solidFill>
          </w14:textFill>
        </w:rPr>
        <w:t xml:space="preserve">文件中明确的所属行业） 行业</w:t>
      </w:r>
      <w:r>
        <w:rPr>
          <w:rFonts w:ascii="宋体" w:hAnsi="宋体"/>
          <w:bCs/>
          <w:color w:val="000000" w:themeColor="text1"/>
          <w:sz w:val="24"/>
          <w:szCs w:val="24"/>
          <w14:textFill>
            <w14:solidFill>
              <w14:schemeClr w14:val="tx1"/>
            </w14:solidFill>
          </w14:textFill>
        </w:rPr>
        <w:t xml:space="preserve">；制造商为</w:t>
      </w:r>
      <w:r>
        <w:rPr>
          <w:rFonts w:ascii="宋体" w:hAnsi="宋体"/>
          <w:bCs/>
          <w:color w:val="000000" w:themeColor="text1"/>
          <w:sz w:val="24"/>
          <w:szCs w:val="24"/>
          <w:u w:val="single"/>
          <w14:textFill>
            <w14:solidFill>
              <w14:schemeClr w14:val="tx1"/>
            </w14:solidFill>
          </w14:textFill>
        </w:rPr>
        <w:t xml:space="preserve">（企业名称）</w:t>
      </w:r>
      <w:r>
        <w:rPr>
          <w:rFonts w:ascii="宋体" w:hAnsi="宋体"/>
          <w:bCs/>
          <w:color w:val="000000" w:themeColor="text1"/>
          <w:sz w:val="24"/>
          <w:szCs w:val="24"/>
          <w14:textFill>
            <w14:solidFill>
              <w14:schemeClr w14:val="tx1"/>
            </w14:solidFill>
          </w14:textFill>
        </w:rPr>
        <w:t xml:space="preserve">，从业人员</w:t>
      </w:r>
      <w:r>
        <w:rPr>
          <w:rFonts w:hint="eastAsia" w:ascii="宋体" w:hAnsi="宋体"/>
          <w:bCs/>
          <w:color w:val="000000" w:themeColor="text1"/>
          <w:sz w:val="24"/>
          <w:szCs w:val="24"/>
          <w:u w:val="single"/>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w:t xml:space="preserve">人，营业收入为</w:t>
      </w:r>
      <w:r>
        <w:rPr>
          <w:rFonts w:hint="eastAsia" w:ascii="宋体" w:hAnsi="宋体"/>
          <w:bCs/>
          <w:color w:val="000000" w:themeColor="text1"/>
          <w:sz w:val="24"/>
          <w:szCs w:val="24"/>
          <w:u w:val="single"/>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w:t xml:space="preserve">万元，资产总额为</w:t>
      </w:r>
      <w:r>
        <w:rPr>
          <w:rFonts w:hint="eastAsia" w:ascii="宋体" w:hAnsi="宋体"/>
          <w:bCs/>
          <w:color w:val="000000" w:themeColor="text1"/>
          <w:sz w:val="24"/>
          <w:szCs w:val="24"/>
          <w:u w:val="single"/>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w:t xml:space="preserve">万元，属于</w:t>
      </w:r>
      <w:r>
        <w:rPr>
          <w:rFonts w:ascii="宋体" w:hAnsi="宋体"/>
          <w:bCs/>
          <w:color w:val="000000" w:themeColor="text1"/>
          <w:sz w:val="24"/>
          <w:szCs w:val="24"/>
          <w:u w:val="single"/>
          <w14:textFill>
            <w14:solidFill>
              <w14:schemeClr w14:val="tx1"/>
            </w14:solidFill>
          </w14:textFill>
        </w:rPr>
        <w:t xml:space="preserve">（中型企业、小 型企业、微型企业）</w:t>
      </w:r>
      <w:r>
        <w:rPr>
          <w:rFonts w:ascii="宋体" w:hAnsi="宋体"/>
          <w:bCs/>
          <w:color w:val="000000" w:themeColor="text1"/>
          <w:sz w:val="24"/>
          <w:szCs w:val="24"/>
          <w14:textFill>
            <w14:solidFill>
              <w14:schemeClr w14:val="tx1"/>
            </w14:solidFill>
          </w14:textFill>
        </w:rPr>
        <w:t xml:space="preserve">；</w:t>
      </w:r>
      <w:r/>
    </w:p>
    <w:p>
      <w:pPr>
        <w:ind w:firstLine="480"/>
        <w:spacing w:line="360" w:lineRule="auto"/>
        <w:rPr>
          <w:rFonts w:hint="eastAsia"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2.</w:t>
      </w:r>
      <w:r>
        <w:rPr>
          <w:rFonts w:ascii="宋体" w:hAnsi="宋体"/>
          <w:bCs/>
          <w:color w:val="000000" w:themeColor="text1"/>
          <w:sz w:val="24"/>
          <w:szCs w:val="24"/>
          <w:u w:val="single"/>
          <w14:textFill>
            <w14:solidFill>
              <w14:schemeClr w14:val="tx1"/>
            </w14:solidFill>
          </w14:textFill>
        </w:rPr>
        <w:t xml:space="preserve"> （标的名称） </w:t>
      </w:r>
      <w:r>
        <w:rPr>
          <w:rFonts w:ascii="宋体" w:hAnsi="宋体"/>
          <w:bCs/>
          <w:color w:val="000000" w:themeColor="text1"/>
          <w:sz w:val="24"/>
          <w:szCs w:val="24"/>
          <w14:textFill>
            <w14:solidFill>
              <w14:schemeClr w14:val="tx1"/>
            </w14:solidFill>
          </w14:textFill>
        </w:rPr>
        <w:t xml:space="preserve">，属于</w:t>
      </w:r>
      <w:r>
        <w:rPr>
          <w:rFonts w:ascii="宋体" w:hAnsi="宋体"/>
          <w:bCs/>
          <w:color w:val="000000" w:themeColor="text1"/>
          <w:sz w:val="24"/>
          <w:szCs w:val="24"/>
          <w:u w:val="single"/>
          <w14:textFill>
            <w14:solidFill>
              <w14:schemeClr w14:val="tx1"/>
            </w14:solidFill>
          </w14:textFill>
        </w:rPr>
        <w:t xml:space="preserve">（</w:t>
      </w:r>
      <w:r>
        <w:rPr>
          <w:rFonts w:hint="eastAsia" w:ascii="宋体" w:hAnsi="宋体"/>
          <w:bCs/>
          <w:color w:val="000000" w:themeColor="text1"/>
          <w:sz w:val="24"/>
          <w:szCs w:val="24"/>
          <w:u w:val="single"/>
          <w14:textFill>
            <w14:solidFill>
              <w14:schemeClr w14:val="tx1"/>
            </w14:solidFill>
          </w14:textFill>
        </w:rPr>
        <w:t xml:space="preserve">招标</w:t>
      </w:r>
      <w:r>
        <w:rPr>
          <w:rFonts w:ascii="宋体" w:hAnsi="宋体"/>
          <w:bCs/>
          <w:color w:val="000000" w:themeColor="text1"/>
          <w:sz w:val="24"/>
          <w:szCs w:val="24"/>
          <w:u w:val="single"/>
          <w14:textFill>
            <w14:solidFill>
              <w14:schemeClr w14:val="tx1"/>
            </w14:solidFill>
          </w14:textFill>
        </w:rPr>
        <w:t xml:space="preserve">文件中明确的所属行业） 行业</w:t>
      </w:r>
      <w:r>
        <w:rPr>
          <w:rFonts w:ascii="宋体" w:hAnsi="宋体"/>
          <w:bCs/>
          <w:color w:val="000000" w:themeColor="text1"/>
          <w:sz w:val="24"/>
          <w:szCs w:val="24"/>
          <w14:textFill>
            <w14:solidFill>
              <w14:schemeClr w14:val="tx1"/>
            </w14:solidFill>
          </w14:textFill>
        </w:rPr>
        <w:t xml:space="preserve">；制造商为</w:t>
      </w:r>
      <w:r>
        <w:rPr>
          <w:rFonts w:ascii="宋体" w:hAnsi="宋体"/>
          <w:bCs/>
          <w:color w:val="000000" w:themeColor="text1"/>
          <w:sz w:val="24"/>
          <w:szCs w:val="24"/>
          <w:u w:val="single"/>
          <w14:textFill>
            <w14:solidFill>
              <w14:schemeClr w14:val="tx1"/>
            </w14:solidFill>
          </w14:textFill>
        </w:rPr>
        <w:t xml:space="preserve">（企业名称）</w:t>
      </w:r>
      <w:r>
        <w:rPr>
          <w:rFonts w:ascii="宋体" w:hAnsi="宋体"/>
          <w:bCs/>
          <w:color w:val="000000" w:themeColor="text1"/>
          <w:sz w:val="24"/>
          <w:szCs w:val="24"/>
          <w14:textFill>
            <w14:solidFill>
              <w14:schemeClr w14:val="tx1"/>
            </w14:solidFill>
          </w14:textFill>
        </w:rPr>
        <w:t xml:space="preserve">，从业人员</w:t>
      </w:r>
      <w:r>
        <w:rPr>
          <w:rFonts w:hint="eastAsia" w:ascii="宋体" w:hAnsi="宋体"/>
          <w:bCs/>
          <w:color w:val="000000" w:themeColor="text1"/>
          <w:sz w:val="24"/>
          <w:szCs w:val="24"/>
          <w:u w:val="single"/>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w:t xml:space="preserve">人，营业收入为</w:t>
      </w:r>
      <w:r>
        <w:rPr>
          <w:rFonts w:hint="eastAsia" w:ascii="宋体" w:hAnsi="宋体"/>
          <w:bCs/>
          <w:color w:val="000000" w:themeColor="text1"/>
          <w:sz w:val="24"/>
          <w:szCs w:val="24"/>
          <w:u w:val="single"/>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w:t xml:space="preserve">万元，资产总额为</w:t>
      </w:r>
      <w:r>
        <w:rPr>
          <w:rFonts w:hint="eastAsia" w:ascii="宋体" w:hAnsi="宋体"/>
          <w:bCs/>
          <w:color w:val="000000" w:themeColor="text1"/>
          <w:sz w:val="24"/>
          <w:szCs w:val="24"/>
          <w:u w:val="single"/>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w:t xml:space="preserve">万元，属于</w:t>
      </w:r>
      <w:r>
        <w:rPr>
          <w:rFonts w:ascii="宋体" w:hAnsi="宋体"/>
          <w:bCs/>
          <w:color w:val="000000" w:themeColor="text1"/>
          <w:sz w:val="24"/>
          <w:szCs w:val="24"/>
          <w:u w:val="single"/>
          <w14:textFill>
            <w14:solidFill>
              <w14:schemeClr w14:val="tx1"/>
            </w14:solidFill>
          </w14:textFill>
        </w:rPr>
        <w:t xml:space="preserve">（中型企业、小 型企业、微型企业）</w:t>
      </w:r>
      <w:r>
        <w:rPr>
          <w:rFonts w:ascii="宋体" w:hAnsi="宋体"/>
          <w:bCs/>
          <w:color w:val="000000" w:themeColor="text1"/>
          <w:sz w:val="24"/>
          <w:szCs w:val="24"/>
          <w14:textFill>
            <w14:solidFill>
              <w14:schemeClr w14:val="tx1"/>
            </w14:solidFill>
          </w14:textFill>
        </w:rPr>
        <w:t xml:space="preserve">；</w:t>
      </w:r>
      <w:r/>
    </w:p>
    <w:p>
      <w:pPr>
        <w:ind w:firstLine="480"/>
        <w:spacing w:line="360" w:lineRule="auto"/>
        <w:rPr>
          <w:rFonts w:hint="eastAsia"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w:t>
      </w:r>
      <w:r/>
    </w:p>
    <w:p>
      <w:pPr>
        <w:ind w:firstLine="480"/>
        <w:spacing w:line="360" w:lineRule="auto"/>
        <w:rPr>
          <w:rFonts w:hint="eastAsia"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00"/>
        <w:spacing w:line="36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企业名称（盖章）：</w:t>
      </w:r>
      <w:r/>
    </w:p>
    <w:p>
      <w:pPr>
        <w:ind w:firstLine="4800"/>
        <w:spacing w:line="36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日　　　　　　期：</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（2）从业人员、营业收入、资产总额填报上一年度数据，无上一年度数据的新成立企业可不填报。</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（3）在货物采购项目中，供应商提供的货物既有中小企业制造货物，也有大型企业制造货物的，不享受本办法规定的中小企业扶持政策。</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（4）中标供应商的《</w:t>
      </w:r>
      <w:r>
        <w:rPr>
          <w:color w:val="000000" w:themeColor="text1"/>
          <w14:textFill>
            <w14:solidFill>
              <w14:schemeClr w14:val="tx1"/>
            </w14:solidFill>
          </w14:textFill>
        </w:rPr>
        <w:t xml:space="preserve">中小企业声明函</w:t>
      </w:r>
      <w:r>
        <w:rPr>
          <w:rFonts w:hint="eastAsia"/>
          <w:color w:val="000000" w:themeColor="text1"/>
          <w14:textFill>
            <w14:solidFill>
              <w14:schemeClr w14:val="tx1"/>
            </w14:solidFill>
          </w14:textFill>
        </w:rPr>
        <w:t xml:space="preserve">》将随中标公告进行公示。供应商按照本办法规定提供声明函内容不实的，属于提供虚假材料谋取中标、成交，依照《中华人民共和国政府采购法》等国家有关规定追究相应责任。</w:t>
      </w:r>
      <w:r/>
    </w:p>
    <w:p>
      <w:pPr>
        <w:spacing w:line="360" w:lineRule="auto"/>
        <w:rPr>
          <w:rFonts w:hint="eastAsia" w:ascii="宋体" w:hAnsi="宋体" w:cs="宋体"/>
          <w:b/>
          <w:color w:val="000000" w:themeColor="text1"/>
          <w:sz w:val="30"/>
          <w:szCs w:val="30"/>
          <w14:textFill>
            <w14:solidFill>
              <w14:schemeClr w14:val="tx1"/>
            </w14:solidFill>
          </w14:textFill>
        </w:rPr>
      </w:pPr>
      <w:r>
        <w:rPr>
          <w:color w:val="000000" w:themeColor="text1"/>
          <w14:textFill>
            <w14:solidFill>
              <w14:schemeClr w14:val="tx1"/>
            </w14:solidFill>
          </w14:textFill>
        </w:rPr>
        <w:br w:type="page" w:clear="all"/>
      </w:r>
      <w:r>
        <w:rPr>
          <w:rFonts w:hint="eastAsia"/>
          <w:b/>
          <w:color w:val="000000" w:themeColor="text1"/>
          <w:sz w:val="30"/>
          <w:szCs w:val="30"/>
          <w14:textFill>
            <w14:solidFill>
              <w14:schemeClr w14:val="tx1"/>
            </w14:solidFill>
          </w14:textFill>
        </w:rPr>
        <w:t xml:space="preserve">五</w:t>
      </w:r>
      <w:r>
        <w:rPr>
          <w:rFonts w:hint="eastAsia" w:ascii="宋体" w:hAnsi="宋体" w:cs="宋体"/>
          <w:b/>
          <w:color w:val="000000" w:themeColor="text1"/>
          <w:sz w:val="30"/>
          <w:szCs w:val="30"/>
          <w14:textFill>
            <w14:solidFill>
              <w14:schemeClr w14:val="tx1"/>
            </w14:solidFill>
          </w14:textFill>
        </w:rPr>
        <w:t xml:space="preserve">、残疾人福利性单位声明函（给定格式）：</w:t>
      </w:r>
      <w:r/>
    </w:p>
    <w:p>
      <w:pPr>
        <w:ind w:firstLine="482"/>
        <w:spacing w:line="440" w:lineRule="exact"/>
        <w:rPr>
          <w:rFonts w:ascii="Arial" w:hAnsi="Arial"/>
          <w:b/>
          <w:color w:val="000000" w:themeColor="text1"/>
          <w:sz w:val="24"/>
          <w14:textFill>
            <w14:solidFill>
              <w14:schemeClr w14:val="tx1"/>
            </w14:solidFill>
          </w14:textFill>
        </w:rPr>
      </w:pPr>
      <w:r>
        <w:rPr>
          <w:rFonts w:ascii="Arial" w:hAnsi="Arial"/>
          <w:b/>
          <w:color w:val="000000" w:themeColor="text1"/>
          <w:sz w:val="24"/>
          <w14:textFill>
            <w14:solidFill>
              <w14:schemeClr w14:val="tx1"/>
            </w14:solidFill>
          </w14:textFill>
        </w:rPr>
      </w:r>
      <w:r/>
    </w:p>
    <w:p>
      <w:pPr>
        <w:jc w:val="center"/>
        <w:rPr>
          <w:rFonts w:ascii="黑体" w:eastAsia="黑体"/>
          <w:bCs/>
          <w:color w:val="000000" w:themeColor="text1"/>
          <w:sz w:val="28"/>
          <w:szCs w:val="28"/>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 xml:space="preserve">残疾人福利性单位声明函</w:t>
      </w:r>
      <w:r/>
    </w:p>
    <w:p>
      <w:pPr>
        <w:jc w:val="center"/>
        <w:rPr>
          <w:rFonts w:ascii="黑体" w:eastAsia="黑体"/>
          <w:bCs/>
          <w:color w:val="000000" w:themeColor="text1"/>
          <w:sz w:val="28"/>
          <w:szCs w:val="28"/>
          <w14:textFill>
            <w14:solidFill>
              <w14:schemeClr w14:val="tx1"/>
            </w14:solidFill>
          </w14:textFill>
        </w:rPr>
      </w:pPr>
      <w:r>
        <w:rPr>
          <w:rFonts w:ascii="黑体" w:eastAsia="黑体"/>
          <w:bCs/>
          <w:color w:val="000000" w:themeColor="text1"/>
          <w:sz w:val="28"/>
          <w:szCs w:val="28"/>
          <w14:textFill>
            <w14:solidFill>
              <w14:schemeClr w14:val="tx1"/>
            </w14:solidFill>
          </w14:textFill>
        </w:rPr>
      </w:r>
      <w:r/>
    </w:p>
    <w:p>
      <w:pPr>
        <w:ind w:firstLine="480"/>
        <w:spacing w:line="58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本单位对上述声明的真实性负责。如有虚假，将依法承担相应责任。</w:t>
      </w:r>
      <w:r/>
    </w:p>
    <w:p>
      <w:pPr>
        <w:ind w:firstLine="480"/>
        <w:spacing w:line="58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r>
      <w:r/>
    </w:p>
    <w:p>
      <w:pPr>
        <w:ind w:firstLine="480"/>
        <w:spacing w:line="58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r>
      <w:r/>
    </w:p>
    <w:p>
      <w:pPr>
        <w:ind w:firstLine="480"/>
        <w:spacing w:line="58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单位名称（盖章）：</w:t>
      </w:r>
      <w:r/>
    </w:p>
    <w:p>
      <w:pPr>
        <w:ind w:firstLine="480"/>
        <w:spacing w:line="58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日  期：</w:t>
      </w:r>
      <w:r/>
    </w:p>
    <w:p>
      <w:pPr>
        <w:spacing w:line="360" w:lineRule="auto"/>
        <w:rPr>
          <w:b/>
          <w:color w:val="000000" w:themeColor="text1"/>
          <w:sz w:val="30"/>
          <w:szCs w:val="30"/>
          <w14:textFill>
            <w14:solidFill>
              <w14:schemeClr w14:val="tx1"/>
            </w14:solidFill>
          </w14:textFill>
        </w:rPr>
      </w:pPr>
      <w:r>
        <w:rPr>
          <w:rFonts w:ascii="宋体" w:hAnsi="宋体"/>
          <w:bCs/>
          <w:color w:val="000000" w:themeColor="text1"/>
          <w:sz w:val="24"/>
          <w:szCs w:val="24"/>
          <w14:textFill>
            <w14:solidFill>
              <w14:schemeClr w14:val="tx1"/>
            </w14:solidFill>
          </w14:textFill>
        </w:rPr>
        <w:br w:type="page" w:clear="all"/>
      </w:r>
      <w:r>
        <w:rPr>
          <w:rFonts w:hint="eastAsia"/>
          <w:b/>
          <w:color w:val="000000" w:themeColor="text1"/>
          <w:sz w:val="30"/>
          <w:szCs w:val="30"/>
          <w14:textFill>
            <w14:solidFill>
              <w14:schemeClr w14:val="tx1"/>
            </w14:solidFill>
          </w14:textFill>
        </w:rPr>
        <w:t xml:space="preserve">六</w:t>
      </w:r>
      <w:r>
        <w:rPr>
          <w:b/>
          <w:color w:val="000000" w:themeColor="text1"/>
          <w:sz w:val="30"/>
          <w:szCs w:val="30"/>
          <w14:textFill>
            <w14:solidFill>
              <w14:schemeClr w14:val="tx1"/>
            </w14:solidFill>
          </w14:textFill>
        </w:rPr>
        <w:t xml:space="preserve">、投标函</w:t>
      </w:r>
      <w:r>
        <w:rPr>
          <w:rFonts w:hint="eastAsia"/>
          <w:b/>
          <w:color w:val="000000" w:themeColor="text1"/>
          <w:sz w:val="30"/>
          <w:szCs w:val="30"/>
          <w14:textFill>
            <w14:solidFill>
              <w14:schemeClr w14:val="tx1"/>
            </w14:solidFill>
          </w14:textFill>
        </w:rPr>
        <w:t xml:space="preserve">（给定格式）：</w:t>
      </w:r>
      <w:r/>
    </w:p>
    <w:p>
      <w:pPr>
        <w:jc w:val="center"/>
        <w:spacing w:line="400" w:lineRule="exact"/>
        <w:rPr>
          <w:rFonts w:ascii="宋体"/>
          <w:bCs/>
          <w:color w:val="000000" w:themeColor="text1"/>
          <w:sz w:val="24"/>
          <w:szCs w:val="24"/>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 xml:space="preserve">投标函</w:t>
      </w:r>
      <w:r/>
    </w:p>
    <w:p>
      <w:pPr>
        <w:spacing w:line="400" w:lineRule="exact"/>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致无锡市卫生健康综合服务中心：</w:t>
      </w:r>
      <w:r/>
    </w:p>
    <w:p>
      <w:pPr>
        <w:ind w:firstLine="480"/>
        <w:spacing w:line="400" w:lineRule="exact"/>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ind w:firstLine="480"/>
        <w:spacing w:line="400" w:lineRule="exact"/>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我方收到贵方</w:t>
      </w:r>
      <w:r>
        <w:rPr>
          <w:rFonts w:hint="eastAsia" w:ascii="宋体" w:hAnsi="宋体"/>
          <w:bCs/>
          <w:color w:val="000000" w:themeColor="text1"/>
          <w:sz w:val="24"/>
          <w:szCs w:val="24"/>
          <w:lang w:eastAsia="zh-CN"/>
          <w14:textFill>
            <w14:solidFill>
              <w14:schemeClr w14:val="tx1"/>
            </w14:solidFill>
          </w14:textFill>
        </w:rPr>
        <w:t xml:space="preserve">JSZC-320200-XWJC-G2025-0085</w:t>
      </w:r>
      <w:r>
        <w:rPr>
          <w:rFonts w:hint="eastAsia" w:ascii="宋体" w:hAnsi="宋体"/>
          <w:bCs/>
          <w:color w:val="000000" w:themeColor="text1"/>
          <w:sz w:val="24"/>
          <w:szCs w:val="24"/>
          <w14:textFill>
            <w14:solidFill>
              <w14:schemeClr w14:val="tx1"/>
            </w14:solidFill>
          </w14:textFill>
        </w:rPr>
        <w:t xml:space="preserve">招标文件，经仔细阅读和研究，我方决定参加此项目的投标。</w:t>
      </w:r>
      <w:r/>
    </w:p>
    <w:p>
      <w:pPr>
        <w:numPr>
          <w:ilvl w:val="0"/>
          <w:numId w:val="8"/>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我方愿意按照招标文件的一切要求，提供本项目的投标，投标总价见《开标一览表》。</w:t>
      </w:r>
      <w:r/>
    </w:p>
    <w:p>
      <w:pPr>
        <w:numPr>
          <w:ilvl w:val="0"/>
          <w:numId w:val="8"/>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1018"/>
          <w:rFonts w:hint="eastAsia"/>
          <w:bCs/>
          <w:color w:val="000000" w:themeColor="text1"/>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我方愿意提供无锡市卫生健康综合服务中心在招标文件中要求的文件、资料。</w:t>
      </w:r>
      <w:r/>
    </w:p>
    <w:p>
      <w:pPr>
        <w:numPr>
          <w:ilvl w:val="0"/>
          <w:numId w:val="8"/>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我方同意</w:t>
      </w:r>
      <w:r>
        <w:rPr>
          <w:rFonts w:hint="eastAsia" w:ascii="宋体" w:hAnsi="宋体"/>
          <w:bCs/>
          <w:color w:val="000000" w:themeColor="text1"/>
          <w:sz w:val="24"/>
          <w:szCs w:val="24"/>
          <w:lang w:eastAsia="zh-CN"/>
          <w14:textFill>
            <w14:solidFill>
              <w14:schemeClr w14:val="tx1"/>
            </w14:solidFill>
          </w14:textFill>
        </w:rPr>
        <w:t xml:space="preserve">按照</w:t>
      </w:r>
      <w:r>
        <w:rPr>
          <w:rFonts w:hint="eastAsia" w:ascii="宋体" w:hAnsi="宋体"/>
          <w:bCs/>
          <w:color w:val="000000" w:themeColor="text1"/>
          <w:sz w:val="24"/>
          <w:szCs w:val="24"/>
          <w14:textFill>
            <w14:solidFill>
              <w14:schemeClr w14:val="tx1"/>
            </w14:solidFill>
          </w14:textFill>
        </w:rPr>
        <w:t xml:space="preserve">招标文件中的规定，从规定的开标日期起遵循本投标文件，并在规定的投标有效期期满之前均具有约束力。</w:t>
      </w:r>
      <w:r/>
    </w:p>
    <w:p>
      <w:pPr>
        <w:numPr>
          <w:ilvl w:val="0"/>
          <w:numId w:val="8"/>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如果我方的投标文件被接受，我方将履行招标文件中规定的每一项要求，按期、按质、按量，完成交货任务。</w:t>
      </w:r>
      <w:r/>
    </w:p>
    <w:p>
      <w:pPr>
        <w:numPr>
          <w:ilvl w:val="0"/>
          <w:numId w:val="8"/>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我方完全同意招标文件规定的决定中标者的方式。</w:t>
      </w:r>
      <w:r/>
    </w:p>
    <w:p>
      <w:pPr>
        <w:numPr>
          <w:ilvl w:val="0"/>
          <w:numId w:val="8"/>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我方愿意遵守《中华人民共和国政府采购法》，并</w:t>
      </w:r>
      <w:r>
        <w:rPr>
          <w:rFonts w:hint="eastAsia" w:ascii="宋体" w:hAnsi="宋体"/>
          <w:bCs/>
          <w:color w:val="000000" w:themeColor="text1"/>
          <w:sz w:val="24"/>
          <w:szCs w:val="24"/>
          <w:lang w:eastAsia="zh-CN"/>
          <w14:textFill>
            <w14:solidFill>
              <w14:schemeClr w14:val="tx1"/>
            </w14:solidFill>
          </w14:textFill>
        </w:rPr>
        <w:t xml:space="preserve">按照</w:t>
      </w:r>
      <w:r>
        <w:rPr>
          <w:rFonts w:hint="eastAsia" w:ascii="宋体" w:hAnsi="宋体"/>
          <w:bCs/>
          <w:color w:val="000000" w:themeColor="text1"/>
          <w:sz w:val="24"/>
          <w:szCs w:val="24"/>
          <w14:textFill>
            <w14:solidFill>
              <w14:schemeClr w14:val="tx1"/>
            </w14:solidFill>
          </w14:textFill>
        </w:rPr>
        <w:t xml:space="preserve">《中华人民共和国民法典》、财政部《政府采购货物和服务招标投标管理办法》等相关法律法规</w:t>
      </w:r>
      <w:r>
        <w:rPr>
          <w:rFonts w:hint="eastAsia" w:ascii="宋体" w:hAnsi="宋体"/>
          <w:color w:val="000000" w:themeColor="text1"/>
          <w:sz w:val="24"/>
          <w:szCs w:val="24"/>
          <w14:textFill>
            <w14:solidFill>
              <w14:schemeClr w14:val="tx1"/>
            </w14:solidFill>
          </w14:textFill>
        </w:rPr>
        <w:t xml:space="preserve">和</w:t>
      </w:r>
      <w:r>
        <w:rPr>
          <w:rFonts w:hint="eastAsia" w:ascii="宋体" w:hAnsi="宋体"/>
          <w:bCs/>
          <w:color w:val="000000" w:themeColor="text1"/>
          <w:sz w:val="24"/>
          <w:szCs w:val="24"/>
          <w14:textFill>
            <w14:solidFill>
              <w14:schemeClr w14:val="tx1"/>
            </w14:solidFill>
          </w14:textFill>
        </w:rPr>
        <w:t xml:space="preserve">合同条款履行自己的全部责任。</w:t>
      </w:r>
      <w:r/>
    </w:p>
    <w:p>
      <w:pPr>
        <w:numPr>
          <w:ilvl w:val="0"/>
          <w:numId w:val="8"/>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我方已详细审核全部招标文件及其有效补充文件，我们知道必须放弃提出含糊不清或误解问题的权利。</w:t>
      </w:r>
      <w:r/>
    </w:p>
    <w:p>
      <w:pPr>
        <w:numPr>
          <w:ilvl w:val="0"/>
          <w:numId w:val="8"/>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如我方在投标截止期后撤回投标及中标后拒绝遵守投标承诺或拒绝在规定的时间内与采购人签订合同，则接受政府采购监督管理部门的处理。</w:t>
      </w:r>
      <w:r/>
    </w:p>
    <w:p>
      <w:pPr>
        <w:numPr>
          <w:ilvl w:val="0"/>
          <w:numId w:val="8"/>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8"/>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我方决不提供虚假材料谋取中标、决不采取不正当手段诋毁、排挤其他供应商、决不与采购人、</w:t>
      </w:r>
      <w:r>
        <w:rPr>
          <w:rFonts w:hint="eastAsia" w:ascii="宋体" w:hAnsi="宋体"/>
          <w:bCs/>
          <w:color w:val="000000" w:themeColor="text1"/>
          <w:sz w:val="24"/>
          <w:szCs w:val="24"/>
          <w:lang w:eastAsia="zh-CN"/>
          <w14:textFill>
            <w14:solidFill>
              <w14:schemeClr w14:val="tx1"/>
            </w14:solidFill>
          </w14:textFill>
        </w:rPr>
        <w:t xml:space="preserve">其他</w:t>
      </w:r>
      <w:r>
        <w:rPr>
          <w:rFonts w:hint="eastAsia" w:ascii="宋体" w:hAnsi="宋体"/>
          <w:bCs/>
          <w:color w:val="000000" w:themeColor="text1"/>
          <w:sz w:val="24"/>
          <w:szCs w:val="24"/>
          <w14:textFill>
            <w14:solidFill>
              <w14:schemeClr w14:val="tx1"/>
            </w14:solidFill>
          </w14:textFill>
        </w:rPr>
        <w:t xml:space="preserve">供应商或者无锡市卫生健康综合服务中心恶意串通、决不向采购人、无锡市卫生健康综合服务中心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电话：</w:t>
      </w:r>
      <w:r>
        <w:rPr>
          <w:rFonts w:hint="eastAsia" w:ascii="宋体" w:hAnsi="宋体"/>
          <w:bCs/>
          <w:color w:val="000000" w:themeColor="text1"/>
          <w:sz w:val="24"/>
          <w:szCs w:val="24"/>
          <w:u w:val="single"/>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 ；传真：</w:t>
      </w:r>
      <w:r>
        <w:rPr>
          <w:rFonts w:hint="eastAsia" w:ascii="宋体" w:hAnsi="宋体"/>
          <w:bCs/>
          <w:color w:val="000000" w:themeColor="text1"/>
          <w:sz w:val="24"/>
          <w:szCs w:val="24"/>
          <w:u w:val="single"/>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；邮编：</w:t>
      </w:r>
      <w:r>
        <w:rPr>
          <w:rFonts w:hint="eastAsia" w:ascii="宋体" w:hAnsi="宋体"/>
          <w:bCs/>
          <w:color w:val="000000" w:themeColor="text1"/>
          <w:sz w:val="24"/>
          <w:szCs w:val="24"/>
          <w:u w:val="single"/>
          <w14:textFill>
            <w14:solidFill>
              <w14:schemeClr w14:val="tx1"/>
            </w14:solidFill>
          </w14:textFill>
        </w:rPr>
        <w:t xml:space="preserve">               </w:t>
      </w:r>
      <w:r/>
    </w:p>
    <w:p>
      <w:pPr>
        <w:ind w:firstLine="480"/>
        <w:spacing w:line="400" w:lineRule="exact"/>
        <w:rPr>
          <w:rFonts w:hint="eastAsia" w:ascii="宋体" w:hAnsi="宋体"/>
          <w:bCs/>
          <w:color w:val="000000" w:themeColor="text1"/>
          <w:sz w:val="24"/>
          <w:szCs w:val="24"/>
          <w:u w:val="single"/>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通讯地址：</w:t>
      </w:r>
      <w:r>
        <w:rPr>
          <w:rFonts w:hint="eastAsia" w:ascii="宋体" w:hAnsi="宋体"/>
          <w:bCs/>
          <w:color w:val="000000" w:themeColor="text1"/>
          <w:sz w:val="24"/>
          <w:szCs w:val="24"/>
          <w:u w:val="single"/>
          <w14:textFill>
            <w14:solidFill>
              <w14:schemeClr w14:val="tx1"/>
            </w14:solidFill>
          </w14:textFill>
        </w:rPr>
        <w:t xml:space="preserve">                                                        </w:t>
      </w:r>
      <w:r/>
    </w:p>
    <w:p>
      <w:pPr>
        <w:spacing w:line="46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投标人名称（盖章）：</w:t>
      </w:r>
      <w:r/>
    </w:p>
    <w:p>
      <w:pPr>
        <w:spacing w:line="360" w:lineRule="auto"/>
        <w:rPr>
          <w:b/>
          <w:color w:val="000000" w:themeColor="text1"/>
          <w:sz w:val="30"/>
          <w:szCs w:val="30"/>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br w:type="page" w:clear="all"/>
      </w:r>
      <w:r>
        <w:rPr>
          <w:rFonts w:hint="eastAsia"/>
          <w:b/>
          <w:color w:val="000000" w:themeColor="text1"/>
          <w:sz w:val="30"/>
          <w:szCs w:val="30"/>
          <w14:textFill>
            <w14:solidFill>
              <w14:schemeClr w14:val="tx1"/>
            </w14:solidFill>
          </w14:textFill>
        </w:rPr>
        <w:t xml:space="preserve">七、承诺书（给定格式）：</w:t>
      </w:r>
      <w:r/>
    </w:p>
    <w:p>
      <w:pPr>
        <w:jc w:val="center"/>
        <w:rPr>
          <w:rFonts w:ascii="黑体" w:eastAsia="黑体"/>
          <w:bCs/>
          <w:color w:val="000000" w:themeColor="text1"/>
          <w:sz w:val="28"/>
          <w:szCs w:val="28"/>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 xml:space="preserve">承诺书</w:t>
      </w:r>
      <w:r/>
    </w:p>
    <w:p>
      <w:pPr>
        <w:spacing w:line="48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投标人</w:t>
      </w:r>
      <w:r>
        <w:rPr>
          <w:rFonts w:hint="eastAsia" w:ascii="宋体" w:hAnsi="宋体"/>
          <w:color w:val="000000" w:themeColor="text1"/>
          <w:sz w:val="24"/>
          <w:szCs w:val="24"/>
          <w14:textFill>
            <w14:solidFill>
              <w14:schemeClr w14:val="tx1"/>
            </w14:solidFill>
          </w14:textFill>
        </w:rPr>
        <w:t xml:space="preserve">名称）针对本项目</w:t>
      </w:r>
      <w:r>
        <w:rPr>
          <w:rFonts w:hint="eastAsia" w:ascii="宋体" w:hAnsi="宋体"/>
          <w:bCs/>
          <w:color w:val="000000" w:themeColor="text1"/>
          <w:sz w:val="24"/>
          <w:szCs w:val="24"/>
          <w:lang w:eastAsia="zh-CN"/>
          <w14:textFill>
            <w14:solidFill>
              <w14:schemeClr w14:val="tx1"/>
            </w14:solidFill>
          </w14:textFill>
        </w:rPr>
        <w:t xml:space="preserve">JSZC-320200-XWJC-G2025-0085</w:t>
      </w:r>
      <w:r>
        <w:rPr>
          <w:rFonts w:hint="eastAsia" w:ascii="宋体" w:hAnsi="宋体"/>
          <w:color w:val="000000" w:themeColor="text1"/>
          <w:sz w:val="24"/>
          <w:szCs w:val="24"/>
          <w14:textFill>
            <w14:solidFill>
              <w14:schemeClr w14:val="tx1"/>
            </w14:solidFill>
          </w14:textFill>
        </w:rPr>
        <w:t xml:space="preserve">在此承诺：</w:t>
      </w:r>
      <w:r/>
    </w:p>
    <w:p>
      <w:pPr>
        <w:ind w:firstLine="480"/>
        <w:spacing w:line="480" w:lineRule="auto"/>
        <w:rPr>
          <w:rFonts w:hint="eastAsia" w:ascii="宋体" w:hAnsi="宋体"/>
          <w:b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1.本公司（单位）</w:t>
      </w:r>
      <w:r>
        <w:rPr>
          <w:rFonts w:hint="eastAsia" w:ascii="宋体" w:hAnsi="宋体"/>
          <w:bCs/>
          <w:color w:val="000000" w:themeColor="text1"/>
          <w:sz w:val="24"/>
          <w:szCs w:val="24"/>
          <w14:textFill>
            <w14:solidFill>
              <w14:schemeClr w14:val="tx1"/>
            </w14:solidFill>
          </w14:textFill>
        </w:rPr>
        <w:t xml:space="preserve">对本项目所提供的货物均为原厂全新合格品，提供的服务符合招标文件要求。</w:t>
      </w:r>
      <w:r/>
    </w:p>
    <w:p>
      <w:pPr>
        <w:ind w:firstLine="480"/>
        <w:spacing w:line="480" w:lineRule="auto"/>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2.本项目中如有涉及商品包装、快递包装要求的，本公司（单位）对于中标产品的包装将严格</w:t>
      </w:r>
      <w:r>
        <w:rPr>
          <w:rFonts w:hint="eastAsia" w:ascii="宋体"/>
          <w:bCs/>
          <w:color w:val="000000" w:themeColor="text1"/>
          <w:sz w:val="24"/>
          <w:szCs w:val="24"/>
          <w:lang w:eastAsia="zh-CN"/>
          <w14:textFill>
            <w14:solidFill>
              <w14:schemeClr w14:val="tx1"/>
            </w14:solidFill>
          </w14:textFill>
        </w:rPr>
        <w:t xml:space="preserve">按照</w:t>
      </w:r>
      <w:r>
        <w:rPr>
          <w:rFonts w:hint="eastAsia" w:ascii="宋体"/>
          <w:bCs/>
          <w:color w:val="000000" w:themeColor="text1"/>
          <w:sz w:val="24"/>
          <w:szCs w:val="24"/>
          <w14:textFill>
            <w14:solidFill>
              <w14:schemeClr w14:val="tx1"/>
            </w14:solidFill>
          </w14:textFill>
        </w:rPr>
        <w:t xml:space="preserve">《关于印发〈商品包装政府采购需求标准（试行）〉、〈快递包装政府采购需求标准（试行）〉的通知》（财办库〔2020〕123号）文件执行。</w:t>
      </w:r>
      <w:r/>
    </w:p>
    <w:p>
      <w:pPr>
        <w:ind w:firstLine="480"/>
        <w:spacing w:line="48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3.本项目中如有涉及数据中心相关设备、运维服务的，本公司（单位）将</w:t>
      </w:r>
      <w:r>
        <w:rPr>
          <w:rFonts w:hint="eastAsia" w:ascii="宋体" w:hAnsi="宋体"/>
          <w:color w:val="000000" w:themeColor="text1"/>
          <w:sz w:val="24"/>
          <w:szCs w:val="24"/>
          <w:lang w:eastAsia="zh-CN"/>
          <w14:textFill>
            <w14:solidFill>
              <w14:schemeClr w14:val="tx1"/>
            </w14:solidFill>
          </w14:textFill>
        </w:rPr>
        <w:t xml:space="preserve">按照</w:t>
      </w:r>
      <w:r>
        <w:rPr>
          <w:rFonts w:hint="eastAsia" w:ascii="宋体" w:hAnsi="宋体"/>
          <w:color w:val="000000" w:themeColor="text1"/>
          <w:sz w:val="24"/>
          <w:szCs w:val="24"/>
          <w14:textFill>
            <w14:solidFill>
              <w14:schemeClr w14:val="tx1"/>
            </w14:solidFill>
          </w14:textFill>
        </w:rPr>
        <w:t xml:space="preserve">《关于印发〈绿色数据中心政府采购需求标准（试行）〉的通知》（财办库〔2023〕7号）文件执行；所提供的数据中心相关设备、运维服务均符合《绿色数据中心政府采购需求标准（试行）》的指标及标准。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themeColor="text1"/>
          <w:sz w:val="24"/>
          <w:szCs w:val="24"/>
          <w14:textFill>
            <w14:solidFill>
              <w14:schemeClr w14:val="tx1"/>
            </w14:solidFill>
          </w14:textFill>
        </w:rPr>
        <w:t xml:space="preserve">本公司（单位）</w:t>
      </w:r>
      <w:r>
        <w:rPr>
          <w:rFonts w:hint="eastAsia" w:ascii="宋体" w:hAnsi="宋体"/>
          <w:bCs/>
          <w:color w:val="000000" w:themeColor="text1"/>
          <w:sz w:val="24"/>
          <w:szCs w:val="24"/>
          <w14:textFill>
            <w14:solidFill>
              <w14:schemeClr w14:val="tx1"/>
            </w14:solidFill>
          </w14:textFill>
        </w:rPr>
        <w:t xml:space="preserve">将按规定执行国家和我省VOCs含量限制标准；如非强制性标准的，</w:t>
      </w:r>
      <w:r>
        <w:rPr>
          <w:rFonts w:hint="eastAsia" w:ascii="宋体"/>
          <w:bCs/>
          <w:color w:val="000000" w:themeColor="text1"/>
          <w:sz w:val="24"/>
          <w:szCs w:val="24"/>
          <w14:textFill>
            <w14:solidFill>
              <w14:schemeClr w14:val="tx1"/>
            </w14:solidFill>
          </w14:textFill>
        </w:rPr>
        <w:t xml:space="preserve">本公司（单位）</w:t>
      </w:r>
      <w:r>
        <w:rPr>
          <w:rFonts w:hint="eastAsia" w:ascii="宋体" w:hAnsi="宋体"/>
          <w:bCs/>
          <w:color w:val="000000" w:themeColor="text1"/>
          <w:sz w:val="24"/>
          <w:szCs w:val="24"/>
          <w14:textFill>
            <w14:solidFill>
              <w14:schemeClr w14:val="tx1"/>
            </w14:solidFill>
          </w14:textFill>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hint="eastAsia" w:ascii="宋体" w:hAnsi="宋体" w:cs="宋体"/>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5.</w:t>
      </w:r>
      <w:r>
        <w:rPr>
          <w:rFonts w:hint="eastAsia" w:ascii="宋体" w:hAnsi="宋体" w:cs="宋体"/>
          <w:color w:val="000000" w:themeColor="text1"/>
          <w:sz w:val="24"/>
          <w:szCs w:val="24"/>
          <w14:textFill>
            <w14:solidFill>
              <w14:schemeClr w14:val="tx1"/>
            </w14:solidFill>
          </w14:textFill>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themeColor="text1"/>
          <w:sz w:val="24"/>
          <w:szCs w:val="24"/>
          <w14:textFill>
            <w14:solidFill>
              <w14:schemeClr w14:val="tx1"/>
            </w14:solidFill>
          </w14:textFill>
        </w:rPr>
        <w:t xml:space="preserve">本公司（单位）将所投产品符合相关要求和标准。在满足</w:t>
      </w:r>
      <w:r>
        <w:rPr>
          <w:rFonts w:hint="eastAsia" w:ascii="宋体" w:hAnsi="宋体" w:cs="宋体"/>
          <w:color w:val="000000" w:themeColor="text1"/>
          <w:sz w:val="24"/>
          <w:szCs w:val="24"/>
          <w14:textFill>
            <w14:solidFill>
              <w14:schemeClr w14:val="tx1"/>
            </w14:solidFill>
          </w14:textFill>
        </w:rPr>
        <w:t xml:space="preserve">《需求标准》的前提下，如招标文件中对七种软硬件有其他要求的，</w:t>
      </w:r>
      <w:r>
        <w:rPr>
          <w:rFonts w:hint="eastAsia" w:ascii="宋体"/>
          <w:bCs/>
          <w:color w:val="000000" w:themeColor="text1"/>
          <w:sz w:val="24"/>
          <w:szCs w:val="24"/>
          <w14:textFill>
            <w14:solidFill>
              <w14:schemeClr w14:val="tx1"/>
            </w14:solidFill>
          </w14:textFill>
        </w:rPr>
        <w:t xml:space="preserve">本公司（单位）所投产品将</w:t>
      </w:r>
      <w:r>
        <w:rPr>
          <w:rFonts w:hint="eastAsia" w:ascii="宋体" w:hAnsi="宋体" w:cs="宋体"/>
          <w:color w:val="000000" w:themeColor="text1"/>
          <w:sz w:val="24"/>
          <w:szCs w:val="24"/>
          <w14:textFill>
            <w14:solidFill>
              <w14:schemeClr w14:val="tx1"/>
            </w14:solidFill>
          </w14:textFill>
        </w:rPr>
        <w:t xml:space="preserve">满足招标文件要求。如采购人在</w:t>
      </w:r>
      <w:r>
        <w:rPr>
          <w:rFonts w:hint="eastAsia" w:ascii="宋体"/>
          <w:bCs/>
          <w:color w:val="000000" w:themeColor="text1"/>
          <w:sz w:val="24"/>
          <w:szCs w:val="24"/>
          <w14:textFill>
            <w14:solidFill>
              <w14:schemeClr w14:val="tx1"/>
            </w14:solidFill>
          </w14:textFill>
        </w:rPr>
        <w:t xml:space="preserve">合同中约定，</w:t>
      </w:r>
      <w:r>
        <w:rPr>
          <w:rFonts w:hint="eastAsia" w:ascii="宋体" w:hAnsi="宋体" w:cs="宋体"/>
          <w:color w:val="000000" w:themeColor="text1"/>
          <w:sz w:val="24"/>
          <w:szCs w:val="24"/>
          <w14:textFill>
            <w14:solidFill>
              <w14:schemeClr w14:val="tx1"/>
            </w14:solidFill>
          </w14:textFill>
        </w:rPr>
        <w:t xml:space="preserve">在</w:t>
      </w:r>
      <w:r>
        <w:rPr>
          <w:rFonts w:hint="eastAsia" w:ascii="宋体"/>
          <w:bCs/>
          <w:color w:val="000000" w:themeColor="text1"/>
          <w:sz w:val="24"/>
          <w:szCs w:val="24"/>
          <w14:textFill>
            <w14:solidFill>
              <w14:schemeClr w14:val="tx1"/>
            </w14:solidFill>
          </w14:textFill>
        </w:rPr>
        <w:t xml:space="preserve">履约验收管理时，对所提供的七种软硬件进行验收，且必要时将委托依法取得检测、认证资质的机构进行检测、认证的，本公司（单位）将予以配合。</w:t>
      </w:r>
      <w:r/>
    </w:p>
    <w:p>
      <w:pPr>
        <w:ind w:firstLine="480"/>
        <w:spacing w:line="48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ind w:firstLine="480"/>
        <w:spacing w:line="48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t xml:space="preserve">……</w:t>
      </w:r>
      <w:r>
        <w:rPr>
          <w:rFonts w:hint="eastAsia" w:ascii="宋体"/>
          <w:bCs/>
          <w:color w:val="000000" w:themeColor="text1"/>
          <w:sz w:val="24"/>
          <w:szCs w:val="24"/>
          <w14:textFill>
            <w14:solidFill>
              <w14:schemeClr w14:val="tx1"/>
            </w14:solidFill>
          </w14:textFill>
        </w:rPr>
        <w:t xml:space="preserve">（投标人如有其他承诺的可在此处添加）</w:t>
      </w:r>
      <w:r/>
    </w:p>
    <w:p>
      <w:pPr>
        <w:ind w:firstLine="480"/>
        <w:spacing w:line="48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ind w:firstLine="480"/>
        <w:spacing w:line="480" w:lineRule="auto"/>
        <w:rPr>
          <w:rFonts w:hint="eastAsia" w:ascii="宋体" w:hAnsi="宋体"/>
          <w:color w:val="000000" w:themeColor="text1"/>
          <w:sz w:val="24"/>
          <w:szCs w:val="20"/>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如违背上述承诺，本公司</w:t>
      </w:r>
      <w:r>
        <w:rPr>
          <w:rFonts w:hint="eastAsia" w:ascii="宋体" w:hAnsi="宋体"/>
          <w:color w:val="000000" w:themeColor="text1"/>
          <w:sz w:val="24"/>
          <w:szCs w:val="24"/>
          <w14:textFill>
            <w14:solidFill>
              <w14:schemeClr w14:val="tx1"/>
            </w14:solidFill>
          </w14:textFill>
        </w:rPr>
        <w:t xml:space="preserve">（单位）</w:t>
      </w:r>
      <w:r>
        <w:rPr>
          <w:rFonts w:hint="eastAsia" w:ascii="宋体" w:hAnsi="宋体"/>
          <w:bCs/>
          <w:color w:val="000000" w:themeColor="text1"/>
          <w:sz w:val="24"/>
          <w:szCs w:val="24"/>
          <w14:textFill>
            <w14:solidFill>
              <w14:schemeClr w14:val="tx1"/>
            </w14:solidFill>
          </w14:textFill>
        </w:rPr>
        <w:t xml:space="preserve">将承担一切法律责任。</w:t>
      </w:r>
      <w:r/>
    </w:p>
    <w:p>
      <w:pPr>
        <w:ind w:firstLine="5400"/>
        <w:spacing w:line="48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r>
      <w:r/>
    </w:p>
    <w:p>
      <w:pPr>
        <w:ind w:firstLine="3720"/>
        <w:spacing w:line="48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投标人名称（盖章）：</w:t>
      </w:r>
      <w:r/>
    </w:p>
    <w:p>
      <w:pPr>
        <w:rPr>
          <w:b/>
          <w:color w:val="000000" w:themeColor="text1"/>
          <w:sz w:val="30"/>
          <w:szCs w:val="30"/>
          <w14:textFill>
            <w14:solidFill>
              <w14:schemeClr w14:val="tx1"/>
            </w14:solidFill>
          </w14:textFill>
        </w:rPr>
        <w:outlineLvl w:val="0"/>
      </w:pPr>
      <w:r>
        <w:rPr>
          <w:rFonts w:ascii="宋体" w:hAnsi="宋体"/>
          <w:bCs/>
          <w:color w:val="000000" w:themeColor="text1"/>
          <w:sz w:val="24"/>
          <w:szCs w:val="24"/>
          <w14:textFill>
            <w14:solidFill>
              <w14:schemeClr w14:val="tx1"/>
            </w14:solidFill>
          </w14:textFill>
        </w:rPr>
        <w:br w:type="page" w:clear="all"/>
      </w:r>
      <w:r/>
    </w:p>
    <w:p>
      <w:pPr>
        <w:spacing w:line="360" w:lineRule="auto"/>
        <w:rPr>
          <w:b/>
          <w:color w:val="000000" w:themeColor="text1"/>
          <w:sz w:val="30"/>
          <w:szCs w:val="30"/>
          <w14:textFill>
            <w14:solidFill>
              <w14:schemeClr w14:val="tx1"/>
            </w14:solidFill>
          </w14:textFill>
        </w:rPr>
      </w:pPr>
      <w:r>
        <w:rPr>
          <w:rFonts w:hint="eastAsia"/>
          <w:b/>
          <w:color w:val="000000" w:themeColor="text1"/>
          <w:sz w:val="30"/>
          <w:szCs w:val="30"/>
          <w14:textFill>
            <w14:solidFill>
              <w14:schemeClr w14:val="tx1"/>
            </w14:solidFill>
          </w14:textFill>
        </w:rPr>
        <w:t xml:space="preserve">八、开标一览表（给定格式）：</w:t>
      </w:r>
      <w:r/>
    </w:p>
    <w:p>
      <w:pPr>
        <w:ind w:firstLine="482"/>
        <w:spacing w:line="440" w:lineRule="exact"/>
        <w:rPr>
          <w:rFonts w:ascii="Arial" w:hAnsi="Arial"/>
          <w:b/>
          <w:color w:val="000000" w:themeColor="text1"/>
          <w:sz w:val="24"/>
          <w14:textFill>
            <w14:solidFill>
              <w14:schemeClr w14:val="tx1"/>
            </w14:solidFill>
          </w14:textFill>
        </w:rPr>
      </w:pPr>
      <w:r>
        <w:rPr>
          <w:rFonts w:ascii="Arial" w:hAnsi="Arial"/>
          <w:b/>
          <w:color w:val="000000" w:themeColor="text1"/>
          <w:sz w:val="24"/>
          <w14:textFill>
            <w14:solidFill>
              <w14:schemeClr w14:val="tx1"/>
            </w14:solidFill>
          </w14:textFill>
        </w:rPr>
      </w:r>
      <w:r/>
    </w:p>
    <w:p>
      <w:pPr>
        <w:jc w:val="center"/>
        <w:rPr>
          <w:rFonts w:ascii="黑体" w:eastAsia="黑体"/>
          <w:bCs/>
          <w:color w:val="000000" w:themeColor="text1"/>
          <w:sz w:val="28"/>
          <w:szCs w:val="28"/>
          <w14:textFill>
            <w14:solidFill>
              <w14:schemeClr w14:val="tx1"/>
            </w14:solidFill>
          </w14:textFill>
        </w:rPr>
        <w:outlineLvl w:val="0"/>
      </w:pPr>
      <w:r>
        <w:rPr>
          <w:rFonts w:hint="eastAsia" w:ascii="黑体" w:eastAsia="黑体"/>
          <w:bCs/>
          <w:color w:val="000000" w:themeColor="text1"/>
          <w:sz w:val="28"/>
          <w:szCs w:val="28"/>
          <w14:textFill>
            <w14:solidFill>
              <w14:schemeClr w14:val="tx1"/>
            </w14:solidFill>
          </w14:textFill>
        </w:rPr>
        <w:t xml:space="preserve">开标一览表</w:t>
      </w:r>
      <w:r/>
    </w:p>
    <w:p>
      <w:pPr>
        <w:jc w:val="center"/>
        <w:rPr>
          <w:rFonts w:ascii="黑体" w:eastAsia="黑体"/>
          <w:bCs/>
          <w:color w:val="000000" w:themeColor="text1"/>
          <w:sz w:val="28"/>
          <w:szCs w:val="28"/>
          <w14:textFill>
            <w14:solidFill>
              <w14:schemeClr w14:val="tx1"/>
            </w14:solidFill>
          </w14:textFill>
        </w:rPr>
        <w:outlineLvl w:val="0"/>
      </w:pPr>
      <w:r>
        <w:rPr>
          <w:rFonts w:ascii="黑体" w:eastAsia="黑体"/>
          <w:bCs/>
          <w:color w:val="000000" w:themeColor="text1"/>
          <w:sz w:val="28"/>
          <w:szCs w:val="28"/>
          <w14:textFill>
            <w14:solidFill>
              <w14:schemeClr w14:val="tx1"/>
            </w14:solidFill>
          </w14:textFill>
        </w:rPr>
      </w:r>
      <w:r/>
    </w:p>
    <w:p>
      <w:pPr>
        <w:spacing w:line="360" w:lineRule="auto"/>
        <w:rPr>
          <w:rFonts w:hint="default" w:ascii="黑体" w:eastAsia="黑体"/>
          <w:bCs/>
          <w:color w:val="000000" w:themeColor="text1"/>
          <w:sz w:val="24"/>
          <w:szCs w:val="24"/>
          <w:lang w:val="en-US" w:eastAsia="zh-CN"/>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 项目编号：</w:t>
      </w:r>
      <w:r>
        <w:rPr>
          <w:rFonts w:hint="eastAsia" w:ascii="黑体" w:eastAsia="黑体"/>
          <w:bCs/>
          <w:color w:val="000000" w:themeColor="text1"/>
          <w:sz w:val="24"/>
          <w:szCs w:val="24"/>
          <w:lang w:eastAsia="zh-CN"/>
          <w14:textFill>
            <w14:solidFill>
              <w14:schemeClr w14:val="tx1"/>
            </w14:solidFill>
          </w14:textFill>
        </w:rPr>
        <w:t xml:space="preserve">JSZC-320200-XWJC-G2025-0085</w:t>
      </w:r>
      <w:r/>
    </w:p>
    <w:tbl>
      <w:tblPr>
        <w:tblStyle w:val="727"/>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项目名称</w:t>
            </w:r>
            <w:r/>
          </w:p>
        </w:tc>
        <w:tc>
          <w:tcPr>
            <w:tcW w:w="3188" w:type="dxa"/>
            <w:vAlign w:val="center"/>
            <w:textDirection w:val="lrTb"/>
            <w:noWrap w:val="false"/>
          </w:tcPr>
          <w:p>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投标总报价（小写）</w:t>
            </w:r>
            <w:r/>
          </w:p>
        </w:tc>
      </w:tr>
      <w:tr>
        <w:trPr>
          <w:cantSplit/>
          <w:trHeight w:val="1630"/>
        </w:trPr>
        <w:tc>
          <w:tcPr>
            <w:tcW w:w="5697" w:type="dxa"/>
            <w:vAlign w:val="center"/>
            <w:textDirection w:val="lrTb"/>
            <w:noWrap w:val="false"/>
          </w:tcPr>
          <w:p>
            <w:pPr>
              <w:pStyle w:val="1057"/>
              <w:jc w:val="center"/>
              <w:spacing w:line="400" w:lineRule="exact"/>
              <w:rPr>
                <w:rFonts w:hint="eastAsia" w:hAnsi="宋体"/>
                <w:bCs/>
                <w:color w:val="000000" w:themeColor="text1"/>
                <w:szCs w:val="24"/>
                <w14:textFill>
                  <w14:solidFill>
                    <w14:schemeClr w14:val="tx1"/>
                  </w14:solidFill>
                </w14:textFill>
              </w:rPr>
            </w:pPr>
            <w:r>
              <w:rPr>
                <w:rFonts w:hint="eastAsia" w:hAnsi="宋体"/>
                <w:bCs/>
                <w:color w:val="000000" w:themeColor="text1"/>
                <w:szCs w:val="24"/>
                <w14:textFill>
                  <w14:solidFill>
                    <w14:schemeClr w14:val="tx1"/>
                  </w14:solidFill>
                </w14:textFill>
              </w:rPr>
            </w:r>
            <w:r/>
          </w:p>
        </w:tc>
        <w:tc>
          <w:tcPr>
            <w:tcW w:w="3188" w:type="dxa"/>
            <w:vAlign w:val="center"/>
            <w:textDirection w:val="lrTb"/>
            <w:noWrap w:val="false"/>
          </w:tcPr>
          <w:p>
            <w:pPr>
              <w:pStyle w:val="1057"/>
              <w:rPr>
                <w:rFonts w:hint="eastAsia" w:hAnsi="宋体"/>
                <w:b/>
                <w:color w:val="000000" w:themeColor="text1"/>
                <w:szCs w:val="24"/>
                <w14:textFill>
                  <w14:solidFill>
                    <w14:schemeClr w14:val="tx1"/>
                  </w14:solidFill>
                </w14:textFill>
              </w:rPr>
            </w:pPr>
            <w:r>
              <w:rPr>
                <w:rFonts w:hint="eastAsia" w:hAnsi="宋体"/>
                <w:b/>
                <w:color w:val="000000" w:themeColor="text1"/>
                <w:szCs w:val="24"/>
                <w14:textFill>
                  <w14:solidFill>
                    <w14:schemeClr w14:val="tx1"/>
                  </w14:solidFill>
                </w14:textFill>
              </w:rPr>
            </w:r>
            <w:r/>
          </w:p>
        </w:tc>
      </w:tr>
      <w:tr>
        <w:trPr>
          <w:cantSplit/>
          <w:trHeight w:val="780"/>
        </w:trPr>
        <w:tc>
          <w:tcPr>
            <w:gridSpan w:val="2"/>
            <w:tcW w:w="8885" w:type="dxa"/>
            <w:vAlign w:val="center"/>
            <w:textDirection w:val="lrTb"/>
            <w:noWrap w:val="false"/>
          </w:tcPr>
          <w:p>
            <w:pPr>
              <w:rPr>
                <w:rFonts w:ascii="宋体"/>
                <w:bCs/>
                <w:color w:val="000000" w:themeColor="text1"/>
                <w:sz w:val="24"/>
                <w:szCs w:val="24"/>
                <w14:textFill>
                  <w14:solidFill>
                    <w14:schemeClr w14:val="tx1"/>
                  </w14:solidFill>
                </w14:textFill>
              </w:rPr>
            </w:pPr>
            <w:r>
              <w:rPr>
                <w:rFonts w:hint="eastAsia" w:ascii="黑体" w:eastAsia="黑体"/>
                <w:color w:val="000000" w:themeColor="text1"/>
                <w:sz w:val="24"/>
                <w14:textFill>
                  <w14:solidFill>
                    <w14:schemeClr w14:val="tx1"/>
                  </w14:solidFill>
                </w14:textFill>
              </w:rPr>
              <w:t xml:space="preserve">投标总报价（大写）</w:t>
            </w:r>
            <w:r>
              <w:rPr>
                <w:rFonts w:hint="eastAsia" w:ascii="宋体" w:hAnsi="宋体"/>
                <w:bCs/>
                <w:color w:val="000000" w:themeColor="text1"/>
                <w:sz w:val="24"/>
                <w:szCs w:val="24"/>
                <w14:textFill>
                  <w14:solidFill>
                    <w14:schemeClr w14:val="tx1"/>
                  </w14:solidFill>
                </w14:textFill>
              </w:rPr>
              <w:t xml:space="preserve">：　　　</w:t>
            </w:r>
            <w:r/>
          </w:p>
        </w:tc>
      </w:tr>
    </w:tbl>
    <w:p>
      <w:pPr>
        <w:spacing w:line="400" w:lineRule="exact"/>
        <w:rPr>
          <w:rFonts w:ascii="黑体" w:eastAsia="黑体"/>
          <w:bCs/>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投标人名称（盖章）：</w:t>
      </w:r>
      <w:r/>
    </w:p>
    <w:p>
      <w:pPr>
        <w:spacing w:line="360" w:lineRule="auto"/>
        <w:rPr>
          <w:rFonts w:hint="eastAsia" w:ascii="黑体" w:eastAsia="黑体"/>
          <w:bCs/>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r>
      <w:r/>
    </w:p>
    <w:p>
      <w:pPr>
        <w:spacing w:line="400" w:lineRule="exact"/>
        <w:rPr>
          <w:rFonts w:hint="eastAsia" w:ascii="黑体" w:hAnsi="Times New Roman" w:eastAsia="黑体" w:cs="Times New Roman"/>
          <w:bCs/>
          <w:color w:val="000000" w:themeColor="text1"/>
          <w:sz w:val="24"/>
          <w:szCs w:val="24"/>
          <w14:textFill>
            <w14:solidFill>
              <w14:schemeClr w14:val="tx1"/>
            </w14:solidFill>
          </w14:textFill>
        </w:rPr>
      </w:pPr>
      <w:r>
        <w:rPr>
          <w:rFonts w:hint="eastAsia" w:ascii="黑体" w:hAnsi="Times New Roman" w:eastAsia="黑体" w:cs="Times New Roman"/>
          <w:bCs/>
          <w:color w:val="000000" w:themeColor="text1"/>
          <w:sz w:val="24"/>
          <w:szCs w:val="24"/>
          <w14:textFill>
            <w14:solidFill>
              <w14:schemeClr w14:val="tx1"/>
            </w14:solidFill>
          </w14:textFill>
        </w:rPr>
        <w:t xml:space="preserve">注：因“苏采云”系统自带“开标一览表”模块，投标人须按“苏采云”系统中给定的模块格式，完整、正确地进行填报（具体位置为“基本目录”——“开标一览表”）。投标人的“开标一览表”及表中所填的投标报价均将以投标人在“苏采云”系统自带的模块格式中填报的为准。</w:t>
      </w:r>
      <w:r/>
    </w:p>
    <w:p>
      <w:pPr>
        <w:spacing w:line="360" w:lineRule="auto"/>
        <w:rPr>
          <w:b/>
          <w:color w:val="000000" w:themeColor="text1"/>
          <w:sz w:val="30"/>
          <w:szCs w:val="30"/>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br w:type="page" w:clear="all"/>
      </w:r>
      <w:r>
        <w:rPr>
          <w:rFonts w:hint="eastAsia"/>
          <w:b/>
          <w:color w:val="000000" w:themeColor="text1"/>
          <w:sz w:val="30"/>
          <w:szCs w:val="30"/>
          <w14:textFill>
            <w14:solidFill>
              <w14:schemeClr w14:val="tx1"/>
            </w14:solidFill>
          </w14:textFill>
        </w:rPr>
        <w:t xml:space="preserve">九、细目报价表（给定格式）：</w:t>
      </w:r>
      <w:bookmarkEnd w:id="192"/>
      <w:r/>
      <w:bookmarkEnd w:id="193"/>
      <w:r/>
      <w:bookmarkEnd w:id="194"/>
      <w:r/>
      <w:r/>
    </w:p>
    <w:p>
      <w:pPr>
        <w:spacing w:line="360" w:lineRule="auto"/>
        <w:rPr>
          <w:b/>
          <w:color w:val="000000" w:themeColor="text1"/>
          <w:sz w:val="30"/>
          <w:szCs w:val="30"/>
          <w14:textFill>
            <w14:solidFill>
              <w14:schemeClr w14:val="tx1"/>
            </w14:solidFill>
          </w14:textFill>
        </w:rPr>
      </w:pPr>
      <w:r>
        <w:rPr>
          <w:b/>
          <w:color w:val="000000" w:themeColor="text1"/>
          <w:sz w:val="30"/>
          <w:szCs w:val="30"/>
          <w14:textFill>
            <w14:solidFill>
              <w14:schemeClr w14:val="tx1"/>
            </w14:solidFill>
          </w14:textFill>
        </w:rPr>
      </w:r>
      <w:r/>
    </w:p>
    <w:p>
      <w:pPr>
        <w:jc w:val="center"/>
        <w:spacing w:line="400" w:lineRule="exact"/>
        <w:rPr>
          <w:rFonts w:ascii="黑体" w:eastAsia="黑体"/>
          <w:bCs/>
          <w:color w:val="000000" w:themeColor="text1"/>
          <w:sz w:val="28"/>
          <w:szCs w:val="28"/>
          <w14:textFill>
            <w14:solidFill>
              <w14:schemeClr w14:val="tx1"/>
            </w14:solidFill>
          </w14:textFill>
        </w:rPr>
        <w:outlineLvl w:val="0"/>
      </w:pPr>
      <w:r/>
      <w:bookmarkStart w:id="196" w:name="_Toc120614284"/>
      <w:r>
        <w:rPr>
          <w:rFonts w:hint="eastAsia" w:ascii="黑体" w:eastAsia="黑体"/>
          <w:bCs/>
          <w:color w:val="000000" w:themeColor="text1"/>
          <w:sz w:val="28"/>
          <w:szCs w:val="28"/>
          <w14:textFill>
            <w14:solidFill>
              <w14:schemeClr w14:val="tx1"/>
            </w14:solidFill>
          </w14:textFill>
        </w:rPr>
        <w:t xml:space="preserve">细目报价表</w:t>
      </w:r>
      <w:r/>
    </w:p>
    <w:p>
      <w:pPr>
        <w:spacing w:line="400" w:lineRule="exact"/>
        <w:rPr>
          <w:rFonts w:hint="default" w:ascii="黑体" w:eastAsia="黑体"/>
          <w:bCs/>
          <w:color w:val="000000" w:themeColor="text1"/>
          <w:sz w:val="24"/>
          <w:szCs w:val="24"/>
          <w:lang w:val="en-US" w:eastAsia="zh-CN"/>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项目编号：</w:t>
      </w:r>
      <w:r>
        <w:rPr>
          <w:rFonts w:hint="eastAsia" w:ascii="黑体" w:eastAsia="黑体"/>
          <w:bCs/>
          <w:color w:val="000000" w:themeColor="text1"/>
          <w:sz w:val="24"/>
          <w:szCs w:val="24"/>
          <w:lang w:eastAsia="zh-CN"/>
          <w14:textFill>
            <w14:solidFill>
              <w14:schemeClr w14:val="tx1"/>
            </w14:solidFill>
          </w14:textFill>
        </w:rPr>
        <w:t xml:space="preserve">JSZC-320200-XWJC-G2025-0085</w:t>
      </w:r>
      <w:r/>
    </w:p>
    <w:tbl>
      <w:tblPr>
        <w:tblStyle w:val="727"/>
        <w:tblW w:w="103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31"/>
        <w:gridCol w:w="1559"/>
        <w:gridCol w:w="638"/>
        <w:gridCol w:w="638"/>
        <w:gridCol w:w="992"/>
        <w:gridCol w:w="992"/>
        <w:gridCol w:w="992"/>
        <w:gridCol w:w="992"/>
        <w:gridCol w:w="992"/>
        <w:gridCol w:w="993"/>
        <w:gridCol w:w="992"/>
      </w:tblGrid>
      <w:tr>
        <w:trPr>
          <w:cantSplit/>
          <w:jc w:val="center"/>
          <w:trHeight w:val="708"/>
        </w:trPr>
        <w:tc>
          <w:tcPr>
            <w:tcMar>
              <w:left w:w="15" w:type="dxa"/>
              <w:top w:w="15" w:type="dxa"/>
              <w:right w:w="15" w:type="dxa"/>
              <w:bottom w:w="0" w:type="dxa"/>
            </w:tcMar>
            <w:tcW w:w="531" w:type="dxa"/>
            <w:vAlign w:val="center"/>
            <w:textDirection w:val="lrTb"/>
            <w:noWrap/>
          </w:tcPr>
          <w:p>
            <w:pPr>
              <w:jc w:val="center"/>
              <w:spacing w:before="5" w:line="360" w:lineRule="auto"/>
              <w:rPr>
                <w:rFonts w:hint="eastAsia"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 xml:space="preserve">序号</w:t>
            </w:r>
            <w:r/>
          </w:p>
        </w:tc>
        <w:tc>
          <w:tcPr>
            <w:tcMar>
              <w:left w:w="15" w:type="dxa"/>
              <w:top w:w="15" w:type="dxa"/>
              <w:right w:w="15" w:type="dxa"/>
              <w:bottom w:w="0" w:type="dxa"/>
            </w:tcMar>
            <w:tcW w:w="1559" w:type="dxa"/>
            <w:vAlign w:val="center"/>
            <w:textDirection w:val="lrTb"/>
            <w:noWrap w:val="false"/>
          </w:tcPr>
          <w:p>
            <w:pPr>
              <w:jc w:val="center"/>
              <w:spacing w:before="5" w:line="360" w:lineRule="auto"/>
              <w:rPr>
                <w:rFonts w:hint="eastAsia"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 xml:space="preserve">名称</w:t>
            </w:r>
            <w:r/>
          </w:p>
        </w:tc>
        <w:tc>
          <w:tcPr>
            <w:tcMar>
              <w:left w:w="15" w:type="dxa"/>
              <w:top w:w="15" w:type="dxa"/>
              <w:right w:w="15" w:type="dxa"/>
              <w:bottom w:w="0" w:type="dxa"/>
            </w:tcMar>
            <w:tcW w:w="638" w:type="dxa"/>
            <w:vAlign w:val="center"/>
            <w:textDirection w:val="lrTb"/>
            <w:noWrap/>
          </w:tcPr>
          <w:p>
            <w:pPr>
              <w:jc w:val="center"/>
              <w:spacing w:before="5" w:line="360" w:lineRule="auto"/>
              <w:rPr>
                <w:rFonts w:hint="eastAsia"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 xml:space="preserve">品牌</w:t>
            </w:r>
            <w:r/>
          </w:p>
        </w:tc>
        <w:tc>
          <w:tcPr>
            <w:tcMar>
              <w:left w:w="15" w:type="dxa"/>
              <w:top w:w="15" w:type="dxa"/>
              <w:right w:w="15" w:type="dxa"/>
              <w:bottom w:w="0" w:type="dxa"/>
            </w:tcMar>
            <w:tcW w:w="638" w:type="dxa"/>
            <w:vAlign w:val="center"/>
            <w:textDirection w:val="lrTb"/>
            <w:noWrap w:val="false"/>
          </w:tcPr>
          <w:p>
            <w:pPr>
              <w:jc w:val="center"/>
              <w:spacing w:before="5" w:line="360" w:lineRule="auto"/>
              <w:rPr>
                <w:rFonts w:hint="eastAsia"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 xml:space="preserve">型号</w:t>
            </w:r>
            <w:r/>
          </w:p>
        </w:tc>
        <w:tc>
          <w:tcPr>
            <w:tcMar>
              <w:left w:w="15" w:type="dxa"/>
              <w:top w:w="15" w:type="dxa"/>
              <w:right w:w="15" w:type="dxa"/>
              <w:bottom w:w="0" w:type="dxa"/>
            </w:tcMar>
            <w:tcW w:w="992" w:type="dxa"/>
            <w:vAlign w:val="center"/>
            <w:textDirection w:val="lrTb"/>
            <w:noWrap w:val="false"/>
          </w:tcPr>
          <w:p>
            <w:pPr>
              <w:jc w:val="center"/>
              <w:spacing w:before="5" w:line="360" w:lineRule="auto"/>
              <w:rPr>
                <w:rFonts w:hint="eastAsia"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 xml:space="preserve">数量</w:t>
            </w:r>
            <w:r/>
          </w:p>
        </w:tc>
        <w:tc>
          <w:tcPr>
            <w:tcMar>
              <w:left w:w="15" w:type="dxa"/>
              <w:top w:w="15" w:type="dxa"/>
              <w:right w:w="15" w:type="dxa"/>
              <w:bottom w:w="0" w:type="dxa"/>
            </w:tcMar>
            <w:tcW w:w="992" w:type="dxa"/>
            <w:vAlign w:val="center"/>
            <w:textDirection w:val="lrTb"/>
            <w:noWrap/>
          </w:tcPr>
          <w:p>
            <w:pPr>
              <w:jc w:val="center"/>
              <w:spacing w:before="5" w:line="360" w:lineRule="auto"/>
              <w:rPr>
                <w:rFonts w:hint="eastAsia"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 xml:space="preserve">生产</w:t>
            </w:r>
            <w:r/>
          </w:p>
          <w:p>
            <w:pPr>
              <w:jc w:val="center"/>
              <w:spacing w:before="5" w:line="360" w:lineRule="auto"/>
              <w:rPr>
                <w:rFonts w:hint="eastAsia"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 xml:space="preserve">厂家</w:t>
            </w:r>
            <w:r/>
          </w:p>
        </w:tc>
        <w:tc>
          <w:tcPr>
            <w:tcW w:w="992" w:type="dxa"/>
            <w:textDirection w:val="lrTb"/>
            <w:noWrap w:val="false"/>
          </w:tcPr>
          <w:p>
            <w:pPr>
              <w:jc w:val="center"/>
              <w:spacing w:before="5" w:line="360" w:lineRule="auto"/>
              <w:rPr>
                <w:rFonts w:hint="eastAsia"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 xml:space="preserve">产地</w:t>
            </w:r>
            <w:r/>
          </w:p>
        </w:tc>
        <w:tc>
          <w:tcPr>
            <w:tcW w:w="992" w:type="dxa"/>
            <w:vAlign w:val="center"/>
            <w:textDirection w:val="lrTb"/>
            <w:noWrap w:val="false"/>
          </w:tcPr>
          <w:p>
            <w:pPr>
              <w:jc w:val="center"/>
              <w:spacing w:before="5" w:line="360" w:lineRule="auto"/>
              <w:rPr>
                <w:rFonts w:hint="eastAsia"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 xml:space="preserve">是否中小企业</w:t>
            </w:r>
            <w:r/>
          </w:p>
        </w:tc>
        <w:tc>
          <w:tcPr>
            <w:tcW w:w="992" w:type="dxa"/>
            <w:vAlign w:val="center"/>
            <w:textDirection w:val="lrTb"/>
            <w:noWrap w:val="false"/>
          </w:tcPr>
          <w:p>
            <w:pPr>
              <w:jc w:val="center"/>
              <w:spacing w:before="5" w:line="360" w:lineRule="auto"/>
              <w:rPr>
                <w:rFonts w:hint="eastAsia"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 xml:space="preserve">免费</w:t>
            </w:r>
            <w:r/>
          </w:p>
          <w:p>
            <w:pPr>
              <w:jc w:val="center"/>
              <w:spacing w:before="5" w:line="360" w:lineRule="auto"/>
              <w:rPr>
                <w:rFonts w:hint="eastAsia"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 xml:space="preserve">质保期</w:t>
            </w:r>
            <w:r/>
          </w:p>
        </w:tc>
        <w:tc>
          <w:tcPr>
            <w:tcW w:w="993" w:type="dxa"/>
            <w:vAlign w:val="center"/>
            <w:textDirection w:val="lrTb"/>
            <w:noWrap w:val="false"/>
          </w:tcPr>
          <w:p>
            <w:pPr>
              <w:jc w:val="center"/>
              <w:spacing w:before="5" w:line="360" w:lineRule="auto"/>
              <w:rPr>
                <w:rFonts w:hint="eastAsia"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 xml:space="preserve">单报价</w:t>
            </w:r>
            <w:r/>
          </w:p>
        </w:tc>
        <w:tc>
          <w:tcPr>
            <w:tcW w:w="992" w:type="dxa"/>
            <w:vAlign w:val="center"/>
            <w:textDirection w:val="lrTb"/>
            <w:noWrap w:val="false"/>
          </w:tcPr>
          <w:p>
            <w:pPr>
              <w:jc w:val="center"/>
              <w:spacing w:before="5" w:line="360" w:lineRule="auto"/>
              <w:rPr>
                <w:rFonts w:hint="eastAsia"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 xml:space="preserve">分项总报价</w:t>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hint="eastAsia" w:ascii="宋体" w:hAnsi="宋体"/>
                <w:color w:val="000000"/>
                <w:sz w:val="24"/>
                <w:szCs w:val="24"/>
              </w:rPr>
            </w:pPr>
            <w:r>
              <w:rPr>
                <w:rFonts w:hint="eastAsia" w:ascii="宋体" w:hAnsi="宋体"/>
                <w:color w:val="000000"/>
                <w:sz w:val="24"/>
                <w:szCs w:val="24"/>
              </w:rPr>
              <w:t xml:space="preserve">1</w:t>
            </w:r>
            <w:r/>
          </w:p>
        </w:tc>
        <w:tc>
          <w:tcPr>
            <w:tcMar>
              <w:left w:w="15" w:type="dxa"/>
              <w:top w:w="15" w:type="dxa"/>
              <w:right w:w="15" w:type="dxa"/>
              <w:bottom w:w="0" w:type="dxa"/>
            </w:tcMar>
            <w:tcW w:w="1559" w:type="dxa"/>
            <w:vAlign w:val="center"/>
            <w:textDirection w:val="lrTb"/>
            <w:noWrap w:val="false"/>
          </w:tcPr>
          <w:p>
            <w:pPr>
              <w:spacing w:line="360" w:lineRule="auto"/>
              <w:rPr>
                <w:rFonts w:hint="eastAsia" w:ascii="宋体" w:hAnsi="宋体"/>
                <w:color w:val="000000"/>
                <w:sz w:val="24"/>
                <w:szCs w:val="24"/>
              </w:rPr>
            </w:pPr>
            <w:r>
              <w:rPr>
                <w:rFonts w:hint="eastAsia" w:ascii="宋体" w:hAnsi="宋体"/>
                <w:color w:val="000000"/>
                <w:sz w:val="24"/>
                <w:szCs w:val="24"/>
              </w:rPr>
            </w:r>
            <w:r/>
          </w:p>
        </w:tc>
        <w:tc>
          <w:tcPr>
            <w:tcMar>
              <w:left w:w="15" w:type="dxa"/>
              <w:top w:w="15" w:type="dxa"/>
              <w:right w:w="15" w:type="dxa"/>
              <w:bottom w:w="0" w:type="dxa"/>
            </w:tcMar>
            <w:tcW w:w="638" w:type="dxa"/>
            <w:vAlign w:val="center"/>
            <w:textDirection w:val="lrTb"/>
            <w:noWrap w:val="false"/>
          </w:tcPr>
          <w:p>
            <w:pPr>
              <w:spacing w:line="360" w:lineRule="auto"/>
              <w:rPr>
                <w:rFonts w:hint="eastAsia" w:ascii="宋体" w:hAnsi="宋体"/>
                <w:bCs/>
                <w:color w:val="000000"/>
                <w:sz w:val="24"/>
                <w:szCs w:val="24"/>
              </w:rPr>
            </w:pPr>
            <w:r>
              <w:rPr>
                <w:rFonts w:hint="eastAsia" w:ascii="宋体" w:hAnsi="宋体"/>
                <w:bCs/>
                <w:color w:val="000000"/>
                <w:sz w:val="24"/>
                <w:szCs w:val="24"/>
              </w:rPr>
            </w:r>
            <w:r/>
          </w:p>
        </w:tc>
        <w:tc>
          <w:tcPr>
            <w:tcMar>
              <w:left w:w="15" w:type="dxa"/>
              <w:top w:w="15" w:type="dxa"/>
              <w:right w:w="15" w:type="dxa"/>
              <w:bottom w:w="0" w:type="dxa"/>
            </w:tcMar>
            <w:tcW w:w="638" w:type="dxa"/>
            <w:vAlign w:val="center"/>
            <w:textDirection w:val="lrTb"/>
            <w:noWrap w:val="false"/>
          </w:tcPr>
          <w:p>
            <w:pPr>
              <w:spacing w:line="360" w:lineRule="auto"/>
              <w:rPr>
                <w:rFonts w:hint="eastAsia" w:ascii="宋体" w:hAnsi="宋体"/>
                <w:bCs/>
                <w:color w:val="000000"/>
                <w:sz w:val="24"/>
                <w:szCs w:val="24"/>
              </w:rPr>
            </w:pPr>
            <w:r>
              <w:rPr>
                <w:rFonts w:hint="eastAsia" w:ascii="宋体" w:hAnsi="宋体"/>
                <w:bCs/>
                <w:color w:val="000000"/>
                <w:sz w:val="24"/>
                <w:szCs w:val="24"/>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Mar>
              <w:left w:w="15" w:type="dxa"/>
              <w:top w:w="15" w:type="dxa"/>
              <w:right w:w="15" w:type="dxa"/>
              <w:bottom w:w="0" w:type="dxa"/>
            </w:tcMar>
            <w:tcW w:w="992" w:type="dxa"/>
            <w:vAlign w:val="center"/>
            <w:textDirection w:val="lrTb"/>
            <w:noWrap/>
          </w:tcPr>
          <w:p>
            <w:pPr>
              <w:jc w:val="center"/>
              <w:spacing w:line="360" w:lineRule="auto"/>
              <w:rPr>
                <w:rFonts w:hint="eastAsia" w:ascii="宋体" w:hAnsi="宋体"/>
                <w:bCs/>
                <w:color w:val="000000"/>
                <w:sz w:val="24"/>
                <w:szCs w:val="24"/>
              </w:rPr>
            </w:pPr>
            <w:r>
              <w:rPr>
                <w:rFonts w:hint="eastAsia" w:ascii="宋体" w:hAnsi="宋体"/>
                <w:bCs/>
                <w:color w:val="000000"/>
                <w:sz w:val="24"/>
                <w:szCs w:val="24"/>
              </w:rPr>
              <w:t xml:space="preserve">　</w:t>
            </w:r>
            <w:r/>
          </w:p>
        </w:tc>
        <w:tc>
          <w:tcPr>
            <w:tcW w:w="992" w:type="dxa"/>
            <w:textDirection w:val="lrTb"/>
            <w:noWrap w:val="false"/>
          </w:tcPr>
          <w:p>
            <w:pPr>
              <w:jc w:val="center"/>
              <w:spacing w:line="360" w:lineRule="auto"/>
              <w:rPr>
                <w:rFonts w:hint="eastAsia" w:ascii="宋体" w:hAnsi="宋体"/>
                <w:bCs/>
                <w:color w:val="000000"/>
                <w:sz w:val="24"/>
                <w:szCs w:val="24"/>
              </w:rPr>
            </w:pPr>
            <w:r>
              <w:rPr>
                <w:rFonts w:hint="eastAsia" w:ascii="宋体" w:hAnsi="宋体"/>
                <w:bCs/>
                <w:color w:val="000000"/>
                <w:sz w:val="24"/>
                <w:szCs w:val="24"/>
              </w:rPr>
            </w:r>
            <w:r/>
          </w:p>
        </w:tc>
        <w:tc>
          <w:tcPr>
            <w:tcW w:w="992" w:type="dxa"/>
            <w:vAlign w:val="center"/>
            <w:textDirection w:val="lrTb"/>
            <w:noWrap w:val="false"/>
          </w:tcPr>
          <w:p>
            <w:pPr>
              <w:jc w:val="center"/>
              <w:spacing w:line="360" w:lineRule="auto"/>
              <w:rPr>
                <w:rFonts w:hint="eastAsia" w:ascii="宋体" w:hAnsi="宋体"/>
                <w:bCs/>
                <w:color w:val="000000"/>
                <w:sz w:val="24"/>
                <w:szCs w:val="24"/>
              </w:rPr>
            </w:pPr>
            <w:r>
              <w:rPr>
                <w:rFonts w:hint="eastAsia" w:ascii="宋体" w:hAnsi="宋体"/>
                <w:bCs/>
                <w:color w:val="000000"/>
                <w:sz w:val="24"/>
                <w:szCs w:val="24"/>
              </w:rPr>
            </w:r>
            <w:r/>
          </w:p>
        </w:tc>
        <w:tc>
          <w:tcPr>
            <w:tcW w:w="992" w:type="dxa"/>
            <w:vAlign w:val="center"/>
            <w:textDirection w:val="lrTb"/>
            <w:noWrap w:val="false"/>
          </w:tcPr>
          <w:p>
            <w:pPr>
              <w:jc w:val="center"/>
              <w:spacing w:line="360" w:lineRule="auto"/>
              <w:rPr>
                <w:rFonts w:hint="eastAsia" w:ascii="宋体" w:hAnsi="宋体"/>
                <w:bCs/>
                <w:color w:val="000000"/>
                <w:sz w:val="24"/>
                <w:szCs w:val="24"/>
              </w:rPr>
            </w:pPr>
            <w:r>
              <w:rPr>
                <w:rFonts w:hint="eastAsia" w:ascii="宋体" w:hAnsi="宋体"/>
                <w:bCs/>
                <w:color w:val="000000"/>
                <w:sz w:val="24"/>
                <w:szCs w:val="24"/>
              </w:rPr>
              <w:t xml:space="preserve">　</w:t>
            </w:r>
            <w:r/>
          </w:p>
        </w:tc>
        <w:tc>
          <w:tcPr>
            <w:tcW w:w="993" w:type="dxa"/>
            <w:vAlign w:val="center"/>
            <w:textDirection w:val="lrTb"/>
            <w:noWrap w:val="false"/>
          </w:tcPr>
          <w:p>
            <w:pPr>
              <w:jc w:val="center"/>
              <w:spacing w:line="360" w:lineRule="auto"/>
              <w:rPr>
                <w:rFonts w:hint="eastAsia" w:ascii="宋体" w:hAnsi="宋体"/>
                <w:bCs/>
                <w:color w:val="000000"/>
                <w:sz w:val="24"/>
                <w:szCs w:val="24"/>
              </w:rPr>
            </w:pPr>
            <w:r>
              <w:rPr>
                <w:rFonts w:hint="eastAsia" w:ascii="宋体" w:hAnsi="宋体"/>
                <w:bCs/>
                <w:color w:val="000000"/>
                <w:sz w:val="24"/>
                <w:szCs w:val="24"/>
              </w:rPr>
            </w:r>
            <w:r/>
          </w:p>
        </w:tc>
        <w:tc>
          <w:tcPr>
            <w:tcW w:w="992" w:type="dxa"/>
            <w:vAlign w:val="center"/>
            <w:textDirection w:val="lrTb"/>
            <w:noWrap w:val="false"/>
          </w:tcPr>
          <w:p>
            <w:pPr>
              <w:jc w:val="center"/>
              <w:spacing w:line="360" w:lineRule="auto"/>
              <w:rPr>
                <w:rFonts w:hint="eastAsia" w:ascii="宋体" w:hAnsi="宋体"/>
                <w:bCs/>
                <w:color w:val="000000"/>
                <w:sz w:val="24"/>
                <w:szCs w:val="24"/>
              </w:rPr>
            </w:pPr>
            <w:r>
              <w:rPr>
                <w:rFonts w:hint="eastAsia" w:ascii="宋体" w:hAnsi="宋体"/>
                <w:bCs/>
                <w:color w:val="000000"/>
                <w:sz w:val="24"/>
                <w:szCs w:val="24"/>
              </w:rPr>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hint="eastAsia" w:ascii="宋体" w:hAnsi="宋体"/>
                <w:color w:val="000000"/>
                <w:sz w:val="24"/>
                <w:szCs w:val="24"/>
              </w:rPr>
            </w:pPr>
            <w:r>
              <w:rPr>
                <w:rFonts w:hint="eastAsia" w:ascii="宋体" w:hAnsi="宋体"/>
                <w:color w:val="000000"/>
                <w:sz w:val="24"/>
                <w:szCs w:val="24"/>
              </w:rPr>
              <w:t xml:space="preserve">2</w:t>
            </w:r>
            <w:r/>
          </w:p>
        </w:tc>
        <w:tc>
          <w:tcPr>
            <w:tcMar>
              <w:left w:w="15" w:type="dxa"/>
              <w:top w:w="15" w:type="dxa"/>
              <w:right w:w="15" w:type="dxa"/>
              <w:bottom w:w="0" w:type="dxa"/>
            </w:tcMar>
            <w:tcW w:w="1559" w:type="dxa"/>
            <w:vAlign w:val="center"/>
            <w:textDirection w:val="lrTb"/>
            <w:noWrap w:val="false"/>
          </w:tcPr>
          <w:p>
            <w:pPr>
              <w:spacing w:line="360" w:lineRule="auto"/>
              <w:rPr>
                <w:rFonts w:hint="eastAsia" w:ascii="宋体" w:hAnsi="宋体"/>
                <w:color w:val="000000"/>
                <w:sz w:val="24"/>
                <w:szCs w:val="24"/>
              </w:rPr>
            </w:pPr>
            <w:r>
              <w:rPr>
                <w:rFonts w:hint="eastAsia" w:ascii="宋体" w:hAnsi="宋体"/>
                <w:color w:val="000000"/>
                <w:sz w:val="24"/>
                <w:szCs w:val="24"/>
              </w:rPr>
            </w:r>
            <w:r/>
          </w:p>
        </w:tc>
        <w:tc>
          <w:tcPr>
            <w:tcMar>
              <w:left w:w="15" w:type="dxa"/>
              <w:top w:w="15" w:type="dxa"/>
              <w:right w:w="15" w:type="dxa"/>
              <w:bottom w:w="0" w:type="dxa"/>
            </w:tcMar>
            <w:tcW w:w="638" w:type="dxa"/>
            <w:vAlign w:val="center"/>
            <w:textDirection w:val="lrTb"/>
            <w:noWrap w:val="false"/>
          </w:tcPr>
          <w:p>
            <w:pPr>
              <w:spacing w:line="360" w:lineRule="auto"/>
              <w:rPr>
                <w:rFonts w:hint="eastAsia" w:ascii="宋体" w:hAnsi="宋体"/>
                <w:bCs/>
                <w:color w:val="000000"/>
                <w:sz w:val="24"/>
                <w:szCs w:val="24"/>
              </w:rPr>
            </w:pPr>
            <w:r>
              <w:rPr>
                <w:rFonts w:hint="eastAsia" w:ascii="宋体" w:hAnsi="宋体"/>
                <w:bCs/>
                <w:color w:val="000000"/>
                <w:sz w:val="24"/>
                <w:szCs w:val="24"/>
              </w:rPr>
            </w:r>
            <w:r/>
          </w:p>
        </w:tc>
        <w:tc>
          <w:tcPr>
            <w:tcMar>
              <w:left w:w="15" w:type="dxa"/>
              <w:top w:w="15" w:type="dxa"/>
              <w:right w:w="15" w:type="dxa"/>
              <w:bottom w:w="0" w:type="dxa"/>
            </w:tcMar>
            <w:tcW w:w="638" w:type="dxa"/>
            <w:vAlign w:val="center"/>
            <w:textDirection w:val="lrTb"/>
            <w:noWrap w:val="false"/>
          </w:tcPr>
          <w:p>
            <w:pPr>
              <w:spacing w:line="360" w:lineRule="auto"/>
              <w:rPr>
                <w:rFonts w:hint="eastAsia" w:ascii="宋体" w:hAnsi="宋体"/>
                <w:bCs/>
                <w:color w:val="000000"/>
                <w:sz w:val="24"/>
                <w:szCs w:val="24"/>
              </w:rPr>
            </w:pPr>
            <w:r>
              <w:rPr>
                <w:rFonts w:hint="eastAsia" w:ascii="宋体" w:hAnsi="宋体"/>
                <w:bCs/>
                <w:color w:val="000000"/>
                <w:sz w:val="24"/>
                <w:szCs w:val="24"/>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Mar>
              <w:left w:w="15" w:type="dxa"/>
              <w:top w:w="15" w:type="dxa"/>
              <w:right w:w="15" w:type="dxa"/>
              <w:bottom w:w="0" w:type="dxa"/>
            </w:tcMar>
            <w:tcW w:w="992" w:type="dxa"/>
            <w:vAlign w:val="center"/>
            <w:textDirection w:val="lrTb"/>
            <w:noWrap/>
          </w:tcPr>
          <w:p>
            <w:pPr>
              <w:jc w:val="center"/>
              <w:spacing w:line="360" w:lineRule="auto"/>
              <w:rPr>
                <w:rFonts w:hint="eastAsia" w:ascii="宋体" w:hAnsi="宋体"/>
                <w:bCs/>
                <w:color w:val="000000"/>
                <w:sz w:val="24"/>
                <w:szCs w:val="24"/>
              </w:rPr>
            </w:pPr>
            <w:r>
              <w:rPr>
                <w:rFonts w:hint="eastAsia" w:ascii="宋体" w:hAnsi="宋体"/>
                <w:bCs/>
                <w:color w:val="000000"/>
                <w:sz w:val="24"/>
                <w:szCs w:val="24"/>
              </w:rPr>
            </w:r>
            <w:r/>
          </w:p>
        </w:tc>
        <w:tc>
          <w:tcPr>
            <w:tcW w:w="992" w:type="dxa"/>
            <w:textDirection w:val="lrTb"/>
            <w:noWrap w:val="false"/>
          </w:tcPr>
          <w:p>
            <w:pPr>
              <w:jc w:val="center"/>
              <w:spacing w:line="360" w:lineRule="auto"/>
              <w:rPr>
                <w:rFonts w:hint="eastAsia" w:ascii="宋体" w:hAnsi="宋体"/>
                <w:bCs/>
                <w:color w:val="000000"/>
                <w:sz w:val="24"/>
                <w:szCs w:val="24"/>
              </w:rPr>
            </w:pPr>
            <w:r>
              <w:rPr>
                <w:rFonts w:hint="eastAsia" w:ascii="宋体" w:hAnsi="宋体"/>
                <w:bCs/>
                <w:color w:val="000000"/>
                <w:sz w:val="24"/>
                <w:szCs w:val="24"/>
              </w:rPr>
            </w:r>
            <w:r/>
          </w:p>
        </w:tc>
        <w:tc>
          <w:tcPr>
            <w:tcW w:w="992" w:type="dxa"/>
            <w:vAlign w:val="center"/>
            <w:textDirection w:val="lrTb"/>
            <w:noWrap w:val="false"/>
          </w:tcPr>
          <w:p>
            <w:pPr>
              <w:jc w:val="center"/>
              <w:spacing w:line="360" w:lineRule="auto"/>
              <w:rPr>
                <w:rFonts w:hint="eastAsia" w:ascii="宋体" w:hAnsi="宋体"/>
                <w:bCs/>
                <w:color w:val="000000"/>
                <w:sz w:val="24"/>
                <w:szCs w:val="24"/>
              </w:rPr>
            </w:pPr>
            <w:r>
              <w:rPr>
                <w:rFonts w:hint="eastAsia" w:ascii="宋体" w:hAnsi="宋体"/>
                <w:bCs/>
                <w:color w:val="000000"/>
                <w:sz w:val="24"/>
                <w:szCs w:val="24"/>
              </w:rPr>
            </w:r>
            <w:r/>
          </w:p>
        </w:tc>
        <w:tc>
          <w:tcPr>
            <w:tcW w:w="992" w:type="dxa"/>
            <w:vAlign w:val="center"/>
            <w:textDirection w:val="lrTb"/>
            <w:noWrap w:val="false"/>
          </w:tcPr>
          <w:p>
            <w:pPr>
              <w:jc w:val="center"/>
              <w:spacing w:line="360" w:lineRule="auto"/>
              <w:rPr>
                <w:rFonts w:hint="eastAsia" w:ascii="宋体" w:hAnsi="宋体"/>
                <w:bCs/>
                <w:color w:val="000000"/>
                <w:sz w:val="24"/>
                <w:szCs w:val="24"/>
              </w:rPr>
            </w:pPr>
            <w:r>
              <w:rPr>
                <w:rFonts w:hint="eastAsia" w:ascii="宋体" w:hAnsi="宋体"/>
                <w:bCs/>
                <w:color w:val="000000"/>
                <w:sz w:val="24"/>
                <w:szCs w:val="24"/>
              </w:rPr>
            </w:r>
            <w:r/>
          </w:p>
        </w:tc>
        <w:tc>
          <w:tcPr>
            <w:tcW w:w="993" w:type="dxa"/>
            <w:vAlign w:val="center"/>
            <w:textDirection w:val="lrTb"/>
            <w:noWrap w:val="false"/>
          </w:tcPr>
          <w:p>
            <w:pPr>
              <w:jc w:val="center"/>
              <w:spacing w:line="360" w:lineRule="auto"/>
              <w:rPr>
                <w:rFonts w:hint="eastAsia" w:ascii="宋体" w:hAnsi="宋体"/>
                <w:bCs/>
                <w:color w:val="000000"/>
                <w:sz w:val="24"/>
                <w:szCs w:val="24"/>
              </w:rPr>
            </w:pPr>
            <w:r>
              <w:rPr>
                <w:rFonts w:hint="eastAsia" w:ascii="宋体" w:hAnsi="宋体"/>
                <w:bCs/>
                <w:color w:val="000000"/>
                <w:sz w:val="24"/>
                <w:szCs w:val="24"/>
              </w:rPr>
            </w:r>
            <w:r/>
          </w:p>
        </w:tc>
        <w:tc>
          <w:tcPr>
            <w:tcW w:w="992" w:type="dxa"/>
            <w:vAlign w:val="center"/>
            <w:textDirection w:val="lrTb"/>
            <w:noWrap w:val="false"/>
          </w:tcPr>
          <w:p>
            <w:pPr>
              <w:jc w:val="center"/>
              <w:spacing w:line="360" w:lineRule="auto"/>
              <w:rPr>
                <w:rFonts w:hint="eastAsia" w:ascii="宋体" w:hAnsi="宋体"/>
                <w:bCs/>
                <w:color w:val="000000"/>
                <w:sz w:val="24"/>
                <w:szCs w:val="24"/>
              </w:rPr>
            </w:pPr>
            <w:r>
              <w:rPr>
                <w:rFonts w:hint="eastAsia" w:ascii="宋体" w:hAnsi="宋体"/>
                <w:bCs/>
                <w:color w:val="000000"/>
                <w:sz w:val="24"/>
                <w:szCs w:val="24"/>
              </w:rPr>
            </w:r>
            <w:r/>
          </w:p>
        </w:tc>
      </w:tr>
      <w:tr>
        <w:trPr>
          <w:cantSplit/>
          <w:jc w:val="center"/>
          <w:trHeight w:val="482"/>
        </w:trPr>
        <w:tc>
          <w:tcPr>
            <w:tcMar>
              <w:left w:w="15" w:type="dxa"/>
              <w:top w:w="15" w:type="dxa"/>
              <w:right w:w="15" w:type="dxa"/>
              <w:bottom w:w="0" w:type="dxa"/>
            </w:tcMar>
            <w:tcW w:w="531" w:type="dxa"/>
            <w:vAlign w:val="center"/>
            <w:textDirection w:val="lrTb"/>
            <w:noWrap/>
          </w:tcPr>
          <w:p>
            <w:pPr>
              <w:jc w:val="center"/>
              <w:spacing w:line="360" w:lineRule="auto"/>
              <w:rPr>
                <w:rFonts w:hint="eastAsia" w:ascii="宋体" w:hAnsi="宋体"/>
                <w:color w:val="000000"/>
                <w:sz w:val="24"/>
                <w:szCs w:val="24"/>
              </w:rPr>
            </w:pPr>
            <w:r>
              <w:rPr>
                <w:rFonts w:hint="eastAsia" w:ascii="宋体" w:hAnsi="宋体"/>
                <w:color w:val="000000"/>
                <w:sz w:val="24"/>
                <w:szCs w:val="24"/>
              </w:rPr>
              <w:t xml:space="preserve">3</w:t>
            </w:r>
            <w:r/>
          </w:p>
        </w:tc>
        <w:tc>
          <w:tcPr>
            <w:tcMar>
              <w:left w:w="15" w:type="dxa"/>
              <w:top w:w="15" w:type="dxa"/>
              <w:right w:w="15" w:type="dxa"/>
              <w:bottom w:w="0" w:type="dxa"/>
            </w:tcMar>
            <w:tcW w:w="1559" w:type="dxa"/>
            <w:vAlign w:val="center"/>
            <w:textDirection w:val="lrTb"/>
            <w:noWrap w:val="false"/>
          </w:tcPr>
          <w:p>
            <w:pPr>
              <w:spacing w:line="360" w:lineRule="auto"/>
              <w:rPr>
                <w:rFonts w:hint="eastAsia" w:ascii="宋体" w:hAnsi="宋体"/>
                <w:color w:val="000000"/>
                <w:sz w:val="24"/>
                <w:szCs w:val="24"/>
              </w:rPr>
            </w:pPr>
            <w:r>
              <w:rPr>
                <w:rFonts w:hint="eastAsia" w:ascii="宋体" w:hAnsi="宋体"/>
                <w:color w:val="000000"/>
                <w:sz w:val="24"/>
                <w:szCs w:val="24"/>
              </w:rPr>
            </w:r>
            <w:r/>
          </w:p>
        </w:tc>
        <w:tc>
          <w:tcPr>
            <w:tcMar>
              <w:left w:w="15" w:type="dxa"/>
              <w:top w:w="15" w:type="dxa"/>
              <w:right w:w="15" w:type="dxa"/>
              <w:bottom w:w="0" w:type="dxa"/>
            </w:tcMar>
            <w:tcW w:w="638" w:type="dxa"/>
            <w:vAlign w:val="center"/>
            <w:textDirection w:val="lrTb"/>
            <w:noWrap w:val="false"/>
          </w:tcPr>
          <w:p>
            <w:pPr>
              <w:spacing w:line="360" w:lineRule="auto"/>
              <w:rPr>
                <w:rFonts w:hint="eastAsia" w:ascii="宋体" w:hAnsi="宋体"/>
                <w:bCs/>
                <w:color w:val="000000"/>
                <w:sz w:val="24"/>
                <w:szCs w:val="24"/>
              </w:rPr>
            </w:pPr>
            <w:r>
              <w:rPr>
                <w:rFonts w:hint="eastAsia" w:ascii="宋体" w:hAnsi="宋体"/>
                <w:bCs/>
                <w:color w:val="000000"/>
                <w:sz w:val="24"/>
                <w:szCs w:val="24"/>
              </w:rPr>
            </w:r>
            <w:r/>
          </w:p>
        </w:tc>
        <w:tc>
          <w:tcPr>
            <w:tcMar>
              <w:left w:w="15" w:type="dxa"/>
              <w:top w:w="15" w:type="dxa"/>
              <w:right w:w="15" w:type="dxa"/>
              <w:bottom w:w="0" w:type="dxa"/>
            </w:tcMar>
            <w:tcW w:w="638" w:type="dxa"/>
            <w:vAlign w:val="center"/>
            <w:textDirection w:val="lrTb"/>
            <w:noWrap w:val="false"/>
          </w:tcPr>
          <w:p>
            <w:pPr>
              <w:spacing w:line="360" w:lineRule="auto"/>
              <w:rPr>
                <w:rFonts w:hint="eastAsia" w:ascii="宋体" w:hAnsi="宋体"/>
                <w:bCs/>
                <w:color w:val="000000"/>
                <w:sz w:val="24"/>
                <w:szCs w:val="24"/>
              </w:rPr>
            </w:pPr>
            <w:r>
              <w:rPr>
                <w:rFonts w:hint="eastAsia" w:ascii="宋体" w:hAnsi="宋体"/>
                <w:bCs/>
                <w:color w:val="000000"/>
                <w:sz w:val="24"/>
                <w:szCs w:val="24"/>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Mar>
              <w:left w:w="15" w:type="dxa"/>
              <w:top w:w="15" w:type="dxa"/>
              <w:right w:w="15" w:type="dxa"/>
              <w:bottom w:w="0" w:type="dxa"/>
            </w:tcMar>
            <w:tcW w:w="992" w:type="dxa"/>
            <w:vAlign w:val="center"/>
            <w:textDirection w:val="lrTb"/>
            <w:noWrap/>
          </w:tcPr>
          <w:p>
            <w:pPr>
              <w:jc w:val="center"/>
              <w:spacing w:line="360" w:lineRule="auto"/>
              <w:rPr>
                <w:rFonts w:hint="eastAsia" w:ascii="宋体" w:hAnsi="宋体"/>
                <w:bCs/>
                <w:color w:val="000000"/>
                <w:sz w:val="24"/>
                <w:szCs w:val="24"/>
              </w:rPr>
            </w:pPr>
            <w:r>
              <w:rPr>
                <w:rFonts w:hint="eastAsia" w:ascii="宋体" w:hAnsi="宋体"/>
                <w:bCs/>
                <w:color w:val="000000"/>
                <w:sz w:val="24"/>
                <w:szCs w:val="24"/>
              </w:rPr>
            </w:r>
            <w:r/>
          </w:p>
        </w:tc>
        <w:tc>
          <w:tcPr>
            <w:tcW w:w="992" w:type="dxa"/>
            <w:textDirection w:val="lrTb"/>
            <w:noWrap w:val="false"/>
          </w:tcPr>
          <w:p>
            <w:pPr>
              <w:jc w:val="center"/>
              <w:spacing w:line="360" w:lineRule="auto"/>
              <w:rPr>
                <w:rFonts w:hint="eastAsia" w:ascii="宋体" w:hAnsi="宋体"/>
                <w:bCs/>
                <w:color w:val="000000"/>
                <w:sz w:val="24"/>
                <w:szCs w:val="24"/>
              </w:rPr>
            </w:pPr>
            <w:r>
              <w:rPr>
                <w:rFonts w:hint="eastAsia" w:ascii="宋体" w:hAnsi="宋体"/>
                <w:bCs/>
                <w:color w:val="000000"/>
                <w:sz w:val="24"/>
                <w:szCs w:val="24"/>
              </w:rPr>
            </w:r>
            <w:r/>
          </w:p>
        </w:tc>
        <w:tc>
          <w:tcPr>
            <w:tcW w:w="992" w:type="dxa"/>
            <w:vAlign w:val="center"/>
            <w:textDirection w:val="lrTb"/>
            <w:noWrap w:val="false"/>
          </w:tcPr>
          <w:p>
            <w:pPr>
              <w:jc w:val="center"/>
              <w:spacing w:line="360" w:lineRule="auto"/>
              <w:rPr>
                <w:rFonts w:hint="eastAsia" w:ascii="宋体" w:hAnsi="宋体"/>
                <w:bCs/>
                <w:color w:val="000000"/>
                <w:sz w:val="24"/>
                <w:szCs w:val="24"/>
              </w:rPr>
            </w:pPr>
            <w:r>
              <w:rPr>
                <w:rFonts w:hint="eastAsia" w:ascii="宋体" w:hAnsi="宋体"/>
                <w:bCs/>
                <w:color w:val="000000"/>
                <w:sz w:val="24"/>
                <w:szCs w:val="24"/>
              </w:rPr>
            </w:r>
            <w:r/>
          </w:p>
        </w:tc>
        <w:tc>
          <w:tcPr>
            <w:tcW w:w="992" w:type="dxa"/>
            <w:vAlign w:val="center"/>
            <w:textDirection w:val="lrTb"/>
            <w:noWrap w:val="false"/>
          </w:tcPr>
          <w:p>
            <w:pPr>
              <w:jc w:val="center"/>
              <w:spacing w:line="360" w:lineRule="auto"/>
              <w:rPr>
                <w:rFonts w:hint="eastAsia" w:ascii="宋体" w:hAnsi="宋体"/>
                <w:bCs/>
                <w:color w:val="000000"/>
                <w:sz w:val="24"/>
                <w:szCs w:val="24"/>
              </w:rPr>
            </w:pPr>
            <w:r>
              <w:rPr>
                <w:rFonts w:hint="eastAsia" w:ascii="宋体" w:hAnsi="宋体"/>
                <w:bCs/>
                <w:color w:val="000000"/>
                <w:sz w:val="24"/>
                <w:szCs w:val="24"/>
              </w:rPr>
            </w:r>
            <w:r/>
          </w:p>
        </w:tc>
        <w:tc>
          <w:tcPr>
            <w:tcW w:w="993" w:type="dxa"/>
            <w:vAlign w:val="center"/>
            <w:textDirection w:val="lrTb"/>
            <w:noWrap w:val="false"/>
          </w:tcPr>
          <w:p>
            <w:pPr>
              <w:jc w:val="center"/>
              <w:spacing w:line="360" w:lineRule="auto"/>
              <w:rPr>
                <w:rFonts w:hint="eastAsia" w:ascii="宋体" w:hAnsi="宋体"/>
                <w:bCs/>
                <w:color w:val="000000"/>
                <w:sz w:val="24"/>
                <w:szCs w:val="24"/>
              </w:rPr>
            </w:pPr>
            <w:r>
              <w:rPr>
                <w:rFonts w:hint="eastAsia" w:ascii="宋体" w:hAnsi="宋体"/>
                <w:bCs/>
                <w:color w:val="000000"/>
                <w:sz w:val="24"/>
                <w:szCs w:val="24"/>
              </w:rPr>
            </w:r>
            <w:r/>
          </w:p>
        </w:tc>
        <w:tc>
          <w:tcPr>
            <w:tcW w:w="992" w:type="dxa"/>
            <w:vAlign w:val="center"/>
            <w:textDirection w:val="lrTb"/>
            <w:noWrap w:val="false"/>
          </w:tcPr>
          <w:p>
            <w:pPr>
              <w:jc w:val="center"/>
              <w:spacing w:line="360" w:lineRule="auto"/>
              <w:rPr>
                <w:rFonts w:hint="eastAsia" w:ascii="宋体" w:hAnsi="宋体"/>
                <w:bCs/>
                <w:color w:val="000000"/>
                <w:sz w:val="24"/>
                <w:szCs w:val="24"/>
              </w:rPr>
            </w:pPr>
            <w:r>
              <w:rPr>
                <w:rFonts w:hint="eastAsia" w:ascii="宋体" w:hAnsi="宋体"/>
                <w:bCs/>
                <w:color w:val="000000"/>
                <w:sz w:val="24"/>
                <w:szCs w:val="24"/>
              </w:rPr>
            </w:r>
            <w:r/>
          </w:p>
        </w:tc>
      </w:tr>
      <w:tr>
        <w:trPr>
          <w:cantSplit/>
          <w:jc w:val="center"/>
          <w:trHeight w:val="381"/>
        </w:trPr>
        <w:tc>
          <w:tcPr>
            <w:gridSpan w:val="11"/>
            <w:tcMar>
              <w:left w:w="15" w:type="dxa"/>
              <w:top w:w="15" w:type="dxa"/>
              <w:right w:w="15" w:type="dxa"/>
              <w:bottom w:w="0" w:type="dxa"/>
            </w:tcMar>
            <w:tcW w:w="10311" w:type="dxa"/>
            <w:vAlign w:val="center"/>
            <w:textDirection w:val="lrTb"/>
            <w:noWrap/>
          </w:tcPr>
          <w:p>
            <w:pPr>
              <w:spacing w:line="360" w:lineRule="auto"/>
              <w:tabs>
                <w:tab w:val="left" w:pos="630" w:leader="none"/>
                <w:tab w:val="left" w:pos="735" w:leader="none"/>
                <w:tab w:val="left" w:pos="945" w:leader="none"/>
              </w:tabs>
              <w:rPr>
                <w:rFonts w:hint="eastAsia" w:ascii="宋体" w:hAnsi="宋体"/>
                <w:bCs/>
                <w:color w:val="000000"/>
                <w:sz w:val="24"/>
                <w:szCs w:val="24"/>
              </w:rPr>
            </w:pPr>
            <w:r>
              <w:rPr>
                <w:rFonts w:hint="eastAsia" w:ascii="宋体" w:hAnsi="宋体"/>
                <w:bCs/>
                <w:color w:val="000000"/>
                <w:sz w:val="24"/>
                <w:szCs w:val="24"/>
              </w:rPr>
              <w:t xml:space="preserve">交货完工期： 合同签订生效后</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天内送货并安装调试完毕。</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spacing w:line="360" w:lineRule="auto"/>
              <w:rPr>
                <w:rFonts w:hint="eastAsia" w:ascii="宋体" w:hAnsi="宋体"/>
                <w:color w:val="000000"/>
                <w:sz w:val="24"/>
                <w:szCs w:val="24"/>
              </w:rPr>
            </w:pPr>
            <w:r>
              <w:rPr>
                <w:rFonts w:hint="eastAsia" w:ascii="宋体" w:hAnsi="宋体"/>
                <w:bCs/>
                <w:color w:val="000000"/>
                <w:sz w:val="24"/>
                <w:szCs w:val="24"/>
              </w:rPr>
              <w:t xml:space="preserve">总报价：大写                                              小写</w:t>
            </w:r>
            <w:r/>
          </w:p>
        </w:tc>
      </w:tr>
    </w:tbl>
    <w:p>
      <w:pPr>
        <w:spacing w:before="5" w:line="560" w:lineRule="atLeast"/>
        <w:rPr>
          <w:b/>
          <w:bCs/>
          <w:color w:val="000000" w:themeColor="text1"/>
          <w:sz w:val="24"/>
          <w:szCs w:val="24"/>
          <w14:textFill>
            <w14:solidFill>
              <w14:schemeClr w14:val="tx1"/>
            </w14:solidFill>
          </w14:textFill>
        </w:rPr>
      </w:pPr>
      <w:r>
        <w:rPr>
          <w:b/>
          <w:bCs/>
          <w:color w:val="000000" w:themeColor="text1"/>
          <w:sz w:val="24"/>
          <w:szCs w:val="24"/>
          <w14:textFill>
            <w14:solidFill>
              <w14:schemeClr w14:val="tx1"/>
            </w14:solidFill>
          </w14:textFill>
        </w:rPr>
      </w:r>
      <w:r/>
    </w:p>
    <w:p>
      <w:pPr>
        <w:spacing w:before="5" w:line="560" w:lineRule="atLeast"/>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投标人名称（盖章）：</w:t>
      </w:r>
      <w:r/>
    </w:p>
    <w:p>
      <w:pPr>
        <w:spacing w:line="400" w:lineRule="exact"/>
        <w:rPr>
          <w:rFonts w:hint="eastAsia" w:ascii="宋体" w:hAnsi="宋体"/>
          <w:b/>
          <w:color w:val="000000" w:themeColor="text1"/>
          <w14:textFill>
            <w14:solidFill>
              <w14:schemeClr w14:val="tx1"/>
            </w14:solidFill>
          </w14:textFill>
        </w:rPr>
        <w:outlineLvl w:val="0"/>
      </w:pPr>
      <w:r>
        <w:rPr>
          <w:rFonts w:hint="eastAsia" w:ascii="宋体" w:hAnsi="宋体"/>
          <w:b/>
          <w:color w:val="000000" w:themeColor="text1"/>
          <w14:textFill>
            <w14:solidFill>
              <w14:schemeClr w14:val="tx1"/>
            </w14:solidFill>
          </w14:textFill>
        </w:rPr>
      </w:r>
      <w:r/>
    </w:p>
    <w:p>
      <w:pPr>
        <w:spacing w:line="400" w:lineRule="exact"/>
        <w:rPr>
          <w:rFonts w:ascii="宋体"/>
          <w:bCs/>
          <w:color w:val="000000" w:themeColor="text1"/>
          <w14:textFill>
            <w14:solidFill>
              <w14:schemeClr w14:val="tx1"/>
            </w14:solidFill>
          </w14:textFill>
        </w:rPr>
        <w:outlineLvl w:val="0"/>
      </w:pPr>
      <w:r>
        <w:rPr>
          <w:rFonts w:hint="eastAsia" w:ascii="宋体" w:hAnsi="宋体"/>
          <w:b/>
          <w:color w:val="000000" w:themeColor="text1"/>
          <w14:textFill>
            <w14:solidFill>
              <w14:schemeClr w14:val="tx1"/>
            </w14:solidFill>
          </w14:textFill>
        </w:rPr>
        <w:t xml:space="preserve">注：</w:t>
      </w:r>
      <w:r>
        <w:rPr>
          <w:rFonts w:hint="eastAsia" w:ascii="宋体" w:hAnsi="宋体"/>
          <w:bCs/>
          <w:color w:val="000000" w:themeColor="text1"/>
          <w14:textFill>
            <w14:solidFill>
              <w14:schemeClr w14:val="tx1"/>
            </w14:solidFill>
          </w14:textFill>
        </w:rPr>
        <w:t xml:space="preserve">（</w:t>
      </w:r>
      <w:r>
        <w:rPr>
          <w:rFonts w:ascii="宋体" w:hAnsi="宋体"/>
          <w:bCs/>
          <w:color w:val="000000" w:themeColor="text1"/>
          <w14:textFill>
            <w14:solidFill>
              <w14:schemeClr w14:val="tx1"/>
            </w14:solidFill>
          </w14:textFill>
        </w:rPr>
        <w:t xml:space="preserve">1</w:t>
      </w:r>
      <w:r>
        <w:rPr>
          <w:rFonts w:hint="eastAsia" w:ascii="宋体" w:hAnsi="宋体"/>
          <w:bCs/>
          <w:color w:val="000000" w:themeColor="text1"/>
          <w14:textFill>
            <w14:solidFill>
              <w14:schemeClr w14:val="tx1"/>
            </w14:solidFill>
          </w14:textFill>
        </w:rPr>
        <w:t xml:space="preserve">）</w:t>
      </w:r>
      <w:r>
        <w:rPr>
          <w:rFonts w:hint="eastAsia" w:ascii="宋体"/>
          <w:bCs/>
          <w:color w:val="000000" w:themeColor="text1"/>
          <w14:textFill>
            <w14:solidFill>
              <w14:schemeClr w14:val="tx1"/>
            </w14:solidFill>
          </w14:textFill>
        </w:rPr>
        <w:t xml:space="preserve">投标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卫生健康综合服务中心有权将相关内容进行公示；</w:t>
      </w:r>
      <w:r/>
    </w:p>
    <w:p>
      <w:pPr>
        <w:ind w:firstLine="315"/>
        <w:spacing w:line="400" w:lineRule="exact"/>
        <w:rPr>
          <w:rFonts w:asci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t xml:space="preserve">（</w:t>
      </w:r>
      <w:r>
        <w:rPr>
          <w:rFonts w:ascii="宋体" w:hAnsi="宋体"/>
          <w:bCs/>
          <w:color w:val="000000" w:themeColor="text1"/>
          <w14:textFill>
            <w14:solidFill>
              <w14:schemeClr w14:val="tx1"/>
            </w14:solidFill>
          </w14:textFill>
        </w:rPr>
        <w:t xml:space="preserve">2</w:t>
      </w:r>
      <w:r>
        <w:rPr>
          <w:rFonts w:hint="eastAsia" w:ascii="宋体" w:hAnsi="宋体"/>
          <w:bCs/>
          <w:color w:val="000000" w:themeColor="text1"/>
          <w14:textFill>
            <w14:solidFill>
              <w14:schemeClr w14:val="tx1"/>
            </w14:solidFill>
          </w14:textFill>
        </w:rPr>
        <w:t xml:space="preserve">）投标人应当根据“采购需求”的内容在上表中详细填写；</w:t>
      </w:r>
      <w:r/>
    </w:p>
    <w:p>
      <w:pPr>
        <w:ind w:firstLine="315"/>
        <w:spacing w:line="400" w:lineRule="exact"/>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t xml:space="preserve">（</w:t>
      </w:r>
      <w:r>
        <w:rPr>
          <w:rFonts w:ascii="宋体" w:hAnsi="宋体"/>
          <w:bCs/>
          <w:color w:val="000000" w:themeColor="text1"/>
          <w14:textFill>
            <w14:solidFill>
              <w14:schemeClr w14:val="tx1"/>
            </w14:solidFill>
          </w14:textFill>
        </w:rPr>
        <w:t xml:space="preserve">3</w:t>
      </w:r>
      <w:r>
        <w:rPr>
          <w:rFonts w:hint="eastAsia" w:ascii="宋体" w:hAnsi="宋体"/>
          <w:bCs/>
          <w:color w:val="000000" w:themeColor="text1"/>
          <w14:textFill>
            <w14:solidFill>
              <w14:schemeClr w14:val="tx1"/>
            </w14:solidFill>
          </w14:textFill>
        </w:rPr>
        <w:t xml:space="preserve">）表格不够可自行延长。</w:t>
      </w:r>
      <w:r/>
    </w:p>
    <w:p>
      <w:pPr>
        <w:ind w:firstLine="315"/>
        <w:jc w:val="center"/>
        <w:spacing w:line="400" w:lineRule="exact"/>
        <w:rPr>
          <w:b/>
          <w:color w:val="000000" w:themeColor="text1"/>
          <w:sz w:val="30"/>
          <w:szCs w:val="30"/>
          <w14:textFill>
            <w14:solidFill>
              <w14:schemeClr w14:val="tx1"/>
            </w14:solidFill>
          </w14:textFill>
        </w:rPr>
        <w:outlineLvl w:val="0"/>
      </w:pPr>
      <w:r>
        <w:rPr>
          <w:rFonts w:ascii="宋体" w:hAnsi="宋体"/>
          <w:bCs/>
          <w:color w:val="000000" w:themeColor="text1"/>
          <w14:textFill>
            <w14:solidFill>
              <w14:schemeClr w14:val="tx1"/>
            </w14:solidFill>
          </w14:textFill>
        </w:rPr>
        <w:br w:type="page" w:clear="all"/>
      </w:r>
      <w:r/>
    </w:p>
    <w:p>
      <w:pPr>
        <w:spacing w:line="360" w:lineRule="auto"/>
        <w:rPr>
          <w:b/>
          <w:color w:val="000000" w:themeColor="text1"/>
          <w:sz w:val="30"/>
          <w:szCs w:val="30"/>
          <w14:textFill>
            <w14:solidFill>
              <w14:schemeClr w14:val="tx1"/>
            </w14:solidFill>
          </w14:textFill>
        </w:rPr>
      </w:pPr>
      <w:r>
        <w:rPr>
          <w:rFonts w:hint="eastAsia"/>
          <w:b/>
          <w:color w:val="000000" w:themeColor="text1"/>
          <w:sz w:val="30"/>
          <w:szCs w:val="30"/>
          <w14:textFill>
            <w14:solidFill>
              <w14:schemeClr w14:val="tx1"/>
            </w14:solidFill>
          </w14:textFill>
        </w:rPr>
        <w:t xml:space="preserve">十</w:t>
      </w:r>
      <w:r>
        <w:rPr>
          <w:b/>
          <w:color w:val="000000" w:themeColor="text1"/>
          <w:sz w:val="30"/>
          <w:szCs w:val="30"/>
          <w14:textFill>
            <w14:solidFill>
              <w14:schemeClr w14:val="tx1"/>
            </w14:solidFill>
          </w14:textFill>
        </w:rPr>
        <w:t xml:space="preserve">、</w:t>
      </w:r>
      <w:r>
        <w:rPr>
          <w:rFonts w:hint="eastAsia"/>
          <w:b/>
          <w:color w:val="000000" w:themeColor="text1"/>
          <w:sz w:val="30"/>
          <w:szCs w:val="30"/>
          <w14:textFill>
            <w14:solidFill>
              <w14:schemeClr w14:val="tx1"/>
            </w14:solidFill>
          </w14:textFill>
        </w:rPr>
        <w:t xml:space="preserve">投标偏离表（给定格式）：</w:t>
      </w:r>
      <w:r/>
    </w:p>
    <w:p>
      <w:pPr>
        <w:ind w:firstLine="490"/>
        <w:jc w:val="center"/>
        <w:rPr>
          <w:rFonts w:ascii="黑体" w:eastAsia="黑体"/>
          <w:bCs/>
          <w:color w:val="000000" w:themeColor="text1"/>
          <w:sz w:val="28"/>
          <w:szCs w:val="28"/>
          <w14:textFill>
            <w14:solidFill>
              <w14:schemeClr w14:val="tx1"/>
            </w14:solidFill>
          </w14:textFill>
        </w:rPr>
        <w:outlineLvl w:val="0"/>
      </w:pPr>
      <w:r>
        <w:rPr>
          <w:rFonts w:ascii="黑体" w:eastAsia="黑体"/>
          <w:bCs/>
          <w:color w:val="000000" w:themeColor="text1"/>
          <w:sz w:val="28"/>
          <w:szCs w:val="28"/>
          <w14:textFill>
            <w14:solidFill>
              <w14:schemeClr w14:val="tx1"/>
            </w14:solidFill>
          </w14:textFill>
        </w:rPr>
      </w:r>
      <w:r/>
    </w:p>
    <w:p>
      <w:pPr>
        <w:ind w:firstLine="490"/>
        <w:jc w:val="center"/>
        <w:rPr>
          <w:rFonts w:ascii="黑体" w:eastAsia="黑体"/>
          <w:bCs/>
          <w:color w:val="000000" w:themeColor="text1"/>
          <w:sz w:val="28"/>
          <w:szCs w:val="28"/>
          <w14:textFill>
            <w14:solidFill>
              <w14:schemeClr w14:val="tx1"/>
            </w14:solidFill>
          </w14:textFill>
        </w:rPr>
        <w:outlineLvl w:val="0"/>
      </w:pPr>
      <w:r>
        <w:rPr>
          <w:rFonts w:hint="eastAsia" w:ascii="黑体" w:eastAsia="黑体"/>
          <w:bCs/>
          <w:color w:val="000000" w:themeColor="text1"/>
          <w:sz w:val="28"/>
          <w:szCs w:val="28"/>
          <w14:textFill>
            <w14:solidFill>
              <w14:schemeClr w14:val="tx1"/>
            </w14:solidFill>
          </w14:textFill>
        </w:rPr>
        <w:t xml:space="preserve">投标偏离表</w:t>
      </w:r>
      <w:r/>
    </w:p>
    <w:p>
      <w:pPr>
        <w:jc w:val="center"/>
        <w:spacing w:line="400" w:lineRule="exact"/>
        <w:rPr>
          <w:rFonts w:ascii="黑体" w:eastAsia="黑体"/>
          <w:bCs/>
          <w:color w:val="000000" w:themeColor="text1"/>
          <w:sz w:val="28"/>
          <w:szCs w:val="28"/>
          <w14:textFill>
            <w14:solidFill>
              <w14:schemeClr w14:val="tx1"/>
            </w14:solidFill>
          </w14:textFill>
        </w:rPr>
        <w:outlineLvl w:val="0"/>
      </w:pPr>
      <w:r>
        <w:rPr>
          <w:rFonts w:ascii="黑体" w:eastAsia="黑体"/>
          <w:bCs/>
          <w:color w:val="000000" w:themeColor="text1"/>
          <w:sz w:val="28"/>
          <w:szCs w:val="28"/>
          <w14:textFill>
            <w14:solidFill>
              <w14:schemeClr w14:val="tx1"/>
            </w14:solidFill>
          </w14:textFill>
        </w:rPr>
      </w:r>
      <w:r/>
    </w:p>
    <w:p>
      <w:pPr>
        <w:jc w:val="center"/>
        <w:spacing w:line="400" w:lineRule="exact"/>
        <w:rPr>
          <w:rFonts w:ascii="黑体" w:eastAsia="黑体"/>
          <w:bCs/>
          <w:color w:val="000000" w:themeColor="text1"/>
          <w:sz w:val="28"/>
          <w:szCs w:val="28"/>
          <w14:textFill>
            <w14:solidFill>
              <w14:schemeClr w14:val="tx1"/>
            </w14:solidFill>
          </w14:textFill>
        </w:rPr>
        <w:outlineLvl w:val="0"/>
      </w:pPr>
      <w:r>
        <w:rPr>
          <w:rFonts w:ascii="黑体" w:eastAsia="黑体"/>
          <w:bCs/>
          <w:color w:val="000000" w:themeColor="text1"/>
          <w:sz w:val="28"/>
          <w:szCs w:val="28"/>
          <w14:textFill>
            <w14:solidFill>
              <w14:schemeClr w14:val="tx1"/>
            </w14:solidFill>
          </w14:textFill>
        </w:rPr>
      </w:r>
      <w:r/>
    </w:p>
    <w:p>
      <w:pPr>
        <w:spacing w:line="400" w:lineRule="exact"/>
        <w:rPr>
          <w:rFonts w:hint="default" w:ascii="黑体" w:eastAsia="黑体"/>
          <w:bCs/>
          <w:color w:val="000000" w:themeColor="text1"/>
          <w:sz w:val="24"/>
          <w:szCs w:val="24"/>
          <w:lang w:val="en-US" w:eastAsia="zh-CN"/>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项目编号：</w:t>
      </w:r>
      <w:r>
        <w:rPr>
          <w:rFonts w:hint="eastAsia" w:ascii="黑体" w:eastAsia="黑体"/>
          <w:bCs/>
          <w:color w:val="000000" w:themeColor="text1"/>
          <w:sz w:val="24"/>
          <w:szCs w:val="24"/>
          <w:lang w:eastAsia="zh-CN"/>
          <w14:textFill>
            <w14:solidFill>
              <w14:schemeClr w14:val="tx1"/>
            </w14:solidFill>
          </w14:textFill>
        </w:rPr>
        <w:t xml:space="preserve">JSZC-320200-XWJC-G2025-0</w:t>
      </w:r>
      <w:r>
        <w:rPr>
          <w:rFonts w:hint="eastAsia" w:ascii="黑体" w:eastAsia="黑体"/>
          <w:bCs/>
          <w:color w:val="000000" w:themeColor="text1"/>
          <w:sz w:val="24"/>
          <w:szCs w:val="24"/>
          <w:lang w:val="en-US" w:eastAsia="zh-CN"/>
          <w14:textFill>
            <w14:solidFill>
              <w14:schemeClr w14:val="tx1"/>
            </w14:solidFill>
          </w14:textFill>
        </w:rPr>
        <w:t xml:space="preserve">085</w:t>
      </w:r>
      <w:r/>
    </w:p>
    <w:tbl>
      <w:tblPr>
        <w:tblStyle w:val="727"/>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14:textFill>
                  <w14:solidFill>
                    <w14:schemeClr w14:val="tx1"/>
                  </w14:solidFill>
                </w14:textFill>
              </w:rPr>
            </w:pPr>
            <w:r>
              <w:rPr>
                <w:rFonts w:ascii="宋体"/>
                <w:bCs/>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000000" w:themeColor="text1"/>
                <w14:textFill>
                  <w14:solidFill>
                    <w14:schemeClr w14:val="tx1"/>
                  </w14:solidFill>
                </w14:textFill>
              </w:rPr>
            </w:pPr>
            <w:r>
              <w:rPr>
                <w:rFonts w:ascii="宋体"/>
                <w:bCs/>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000000" w:themeColor="text1"/>
                <w14:textFill>
                  <w14:solidFill>
                    <w14:schemeClr w14:val="tx1"/>
                  </w14:solidFill>
                </w14:textFill>
              </w:rPr>
            </w:pPr>
            <w:r>
              <w:rPr>
                <w:rFonts w:ascii="宋体"/>
                <w:bCs/>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000000" w:themeColor="text1"/>
                <w14:textFill>
                  <w14:solidFill>
                    <w14:schemeClr w14:val="tx1"/>
                  </w14:solidFill>
                </w14:textFill>
              </w:rPr>
            </w:pPr>
            <w:r>
              <w:rPr>
                <w:rFonts w:ascii="宋体"/>
                <w:bCs/>
                <w:color w:val="000000" w:themeColor="text1"/>
                <w14:textFill>
                  <w14:solidFill>
                    <w14:schemeClr w14:val="tx1"/>
                  </w14:solidFill>
                </w14:textFill>
              </w:rPr>
            </w:r>
            <w:r/>
          </w:p>
        </w:tc>
      </w:tr>
    </w:tbl>
    <w:p>
      <w:pPr>
        <w:rPr>
          <w:rFonts w:ascii="宋体" w:eastAsia="黑体"/>
          <w:b/>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投标人名称（盖章）：</w:t>
      </w:r>
      <w:r/>
    </w:p>
    <w:p>
      <w:pPr>
        <w:rPr>
          <w:rFonts w:ascii="宋体"/>
          <w:bCs/>
          <w:color w:val="000000" w:themeColor="text1"/>
          <w:sz w:val="30"/>
          <w14:textFill>
            <w14:solidFill>
              <w14:schemeClr w14:val="tx1"/>
            </w14:solidFill>
          </w14:textFill>
        </w:rPr>
      </w:pPr>
      <w:r>
        <w:rPr>
          <w:rFonts w:ascii="宋体"/>
          <w:bCs/>
          <w:color w:val="000000" w:themeColor="text1"/>
          <w:sz w:val="30"/>
          <w14:textFill>
            <w14:solidFill>
              <w14:schemeClr w14:val="tx1"/>
            </w14:solidFill>
          </w14:textFill>
        </w:rPr>
      </w:r>
      <w:r/>
    </w:p>
    <w:p>
      <w:pPr>
        <w:ind w:firstLine="420"/>
        <w:rPr>
          <w:rFonts w:hint="eastAsia" w:ascii="宋体" w:hAnsi="宋体"/>
          <w:bCs/>
          <w:color w:val="000000" w:themeColor="text1"/>
          <w:sz w:val="24"/>
          <w:szCs w:val="24"/>
          <w14:textFill>
            <w14:solidFill>
              <w14:schemeClr w14:val="tx1"/>
            </w14:solidFill>
          </w14:textFill>
        </w:rPr>
        <w:outlineLvl w:val="0"/>
      </w:pPr>
      <w:r>
        <w:rPr>
          <w:rFonts w:hint="eastAsia" w:ascii="宋体" w:hAnsi="宋体"/>
          <w:bCs/>
          <w:color w:val="000000" w:themeColor="text1"/>
          <w:sz w:val="24"/>
          <w:szCs w:val="24"/>
          <w14:textFill>
            <w14:solidFill>
              <w14:schemeClr w14:val="tx1"/>
            </w14:solidFill>
          </w14:textFill>
        </w:rPr>
        <w:t xml:space="preserve">注：（</w:t>
      </w:r>
      <w:r>
        <w:rPr>
          <w:rFonts w:ascii="宋体" w:hAnsi="宋体"/>
          <w:bCs/>
          <w:color w:val="000000" w:themeColor="text1"/>
          <w:sz w:val="24"/>
          <w:szCs w:val="24"/>
          <w14:textFill>
            <w14:solidFill>
              <w14:schemeClr w14:val="tx1"/>
            </w14:solidFill>
          </w14:textFill>
        </w:rPr>
        <w:t xml:space="preserve">1</w:t>
      </w:r>
      <w:r>
        <w:rPr>
          <w:rFonts w:hint="eastAsia" w:ascii="宋体" w:hAnsi="宋体"/>
          <w:bCs/>
          <w:color w:val="000000" w:themeColor="text1"/>
          <w:sz w:val="24"/>
          <w:szCs w:val="24"/>
          <w14:textFill>
            <w14:solidFill>
              <w14:schemeClr w14:val="tx1"/>
            </w14:solidFill>
          </w14:textFill>
        </w:rPr>
        <w:t xml:space="preserve">）本表不得删除；</w:t>
      </w:r>
      <w:r/>
    </w:p>
    <w:p>
      <w:pPr>
        <w:ind w:firstLine="420"/>
        <w:rPr>
          <w:rFonts w:hint="eastAsia" w:ascii="宋体" w:hAnsi="宋体"/>
          <w:bCs/>
          <w:color w:val="000000" w:themeColor="text1"/>
          <w:sz w:val="24"/>
          <w:szCs w:val="24"/>
          <w14:textFill>
            <w14:solidFill>
              <w14:schemeClr w14:val="tx1"/>
            </w14:solidFill>
          </w14:textFill>
        </w:rPr>
        <w:outlineLvl w:val="0"/>
      </w:pPr>
      <w:r>
        <w:rPr>
          <w:rFonts w:ascii="宋体" w:hAnsi="宋体"/>
          <w:bCs/>
          <w:color w:val="000000" w:themeColor="text1"/>
          <w:sz w:val="24"/>
          <w:szCs w:val="24"/>
          <w14:textFill>
            <w14:solidFill>
              <w14:schemeClr w14:val="tx1"/>
            </w14:solidFill>
          </w14:textFill>
        </w:rPr>
        <w:t xml:space="preserve">   </w:t>
      </w:r>
      <w:r>
        <w:rPr>
          <w:rFonts w:hint="eastAsia" w:ascii="宋体" w:hAnsi="宋体"/>
          <w:bCs/>
          <w:color w:val="000000" w:themeColor="text1"/>
          <w:sz w:val="24"/>
          <w:szCs w:val="24"/>
          <w:lang w:val="en-US" w:eastAsia="zh-CN"/>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w:t>
      </w:r>
      <w:r>
        <w:rPr>
          <w:rFonts w:ascii="宋体" w:hAnsi="宋体"/>
          <w:bCs/>
          <w:color w:val="000000" w:themeColor="text1"/>
          <w:sz w:val="24"/>
          <w:szCs w:val="24"/>
          <w14:textFill>
            <w14:solidFill>
              <w14:schemeClr w14:val="tx1"/>
            </w14:solidFill>
          </w14:textFill>
        </w:rPr>
        <w:t xml:space="preserve">2</w:t>
      </w:r>
      <w:r>
        <w:rPr>
          <w:rFonts w:hint="eastAsia" w:ascii="宋体" w:hAnsi="宋体"/>
          <w:bCs/>
          <w:color w:val="000000" w:themeColor="text1"/>
          <w:sz w:val="24"/>
          <w:szCs w:val="24"/>
          <w14:textFill>
            <w14:solidFill>
              <w14:schemeClr w14:val="tx1"/>
            </w14:solidFill>
          </w14:textFill>
        </w:rPr>
        <w:t xml:space="preserve">）如无任何技术偏离，请于本表 “偏离说明”中注明“无偏离”；</w:t>
      </w:r>
      <w:r/>
    </w:p>
    <w:p>
      <w:pPr>
        <w:ind w:firstLine="420"/>
        <w:rPr>
          <w:rFonts w:hint="eastAsia" w:ascii="宋体" w:hAnsi="宋体"/>
          <w:bCs/>
          <w:color w:val="000000" w:themeColor="text1"/>
          <w:sz w:val="24"/>
          <w:szCs w:val="24"/>
          <w14:textFill>
            <w14:solidFill>
              <w14:schemeClr w14:val="tx1"/>
            </w14:solidFill>
          </w14:textFill>
        </w:rPr>
        <w:outlineLvl w:val="0"/>
      </w:pPr>
      <w:r>
        <w:rPr>
          <w:rFonts w:hint="eastAsia" w:ascii="宋体" w:hAnsi="宋体"/>
          <w:bCs/>
          <w:color w:val="000000" w:themeColor="text1"/>
          <w:sz w:val="24"/>
          <w:szCs w:val="24"/>
          <w14:textFill>
            <w14:solidFill>
              <w14:schemeClr w14:val="tx1"/>
            </w14:solidFill>
          </w14:textFill>
        </w:rPr>
        <w:t xml:space="preserve"> </w:t>
      </w:r>
      <w:r>
        <w:rPr>
          <w:rFonts w:hint="eastAsia" w:ascii="宋体" w:hAnsi="宋体"/>
          <w:bCs/>
          <w:color w:val="000000" w:themeColor="text1"/>
          <w:sz w:val="24"/>
          <w:szCs w:val="24"/>
          <w:lang w:val="en-US" w:eastAsia="zh-CN"/>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  （3）如有技术偏离项，请于本表中列明偏离内容，如需要可自行延长，其余无偏离内容不须赘述。</w:t>
      </w:r>
      <w:bookmarkEnd w:id="196"/>
      <w:r/>
      <w:bookmarkStart w:id="197" w:name="_Hlt26955066"/>
      <w:r/>
      <w:bookmarkEnd w:id="197"/>
      <w:r/>
      <w:bookmarkStart w:id="198" w:name="_Hlt26609389"/>
      <w:r/>
      <w:bookmarkEnd w:id="198"/>
      <w:r/>
      <w:bookmarkStart w:id="199" w:name="_格式2__法定代表人授权书"/>
      <w:r/>
      <w:bookmarkEnd w:id="199"/>
      <w:r/>
      <w:bookmarkStart w:id="200" w:name="_Hlt26671374"/>
      <w:r/>
      <w:bookmarkEnd w:id="200"/>
      <w:r/>
      <w:r/>
    </w:p>
    <w:p>
      <w:pPr>
        <w:ind w:firstLine="960"/>
        <w:rPr>
          <w:rFonts w:hint="eastAsia" w:ascii="宋体" w:hAnsi="宋体"/>
          <w:bCs/>
          <w:color w:val="000000" w:themeColor="text1"/>
          <w:sz w:val="24"/>
          <w:szCs w:val="24"/>
          <w14:textFill>
            <w14:solidFill>
              <w14:schemeClr w14:val="tx1"/>
            </w14:solidFill>
          </w14:textFill>
        </w:rPr>
        <w:outlineLvl w:val="0"/>
      </w:pPr>
      <w:r>
        <w:rPr>
          <w:rFonts w:hint="eastAsia" w:ascii="宋体" w:hAnsi="宋体"/>
          <w:bCs/>
          <w:color w:val="000000" w:themeColor="text1"/>
          <w:sz w:val="24"/>
          <w:szCs w:val="24"/>
          <w14:textFill>
            <w14:solidFill>
              <w14:schemeClr w14:val="tx1"/>
            </w14:solidFill>
          </w14:textFill>
        </w:rPr>
        <w:t xml:space="preserve">（4）投标人应当根据“采购需求”的内容在上表中逐条填写。</w:t>
      </w:r>
      <w:r/>
    </w:p>
    <w:p>
      <w:pPr>
        <w:ind w:firstLine="420"/>
        <w:rPr>
          <w:rFonts w:hint="eastAsia" w:ascii="宋体" w:hAnsi="宋体"/>
          <w:bCs/>
          <w:color w:val="000000" w:themeColor="text1"/>
          <w:sz w:val="24"/>
          <w:szCs w:val="24"/>
          <w14:textFill>
            <w14:solidFill>
              <w14:schemeClr w14:val="tx1"/>
            </w14:solidFill>
          </w14:textFill>
        </w:rPr>
        <w:outlineLvl w:val="0"/>
      </w:pPr>
      <w:r>
        <w:rPr>
          <w:rFonts w:hint="eastAsia" w:ascii="宋体" w:hAnsi="宋体"/>
          <w:bCs/>
          <w:color w:val="000000" w:themeColor="text1"/>
          <w:sz w:val="24"/>
          <w:szCs w:val="24"/>
          <w14:textFill>
            <w14:solidFill>
              <w14:schemeClr w14:val="tx1"/>
            </w14:solidFill>
          </w14:textFill>
        </w:rPr>
      </w:r>
      <w:r/>
    </w:p>
    <w:p>
      <w:pPr>
        <w:spacing w:line="360" w:lineRule="auto"/>
        <w:rPr>
          <w:rFonts w:ascii="黑体" w:eastAsia="黑体"/>
          <w:bCs/>
          <w:color w:val="000000" w:themeColor="text1"/>
          <w:sz w:val="28"/>
          <w:szCs w:val="28"/>
          <w14:textFill>
            <w14:solidFill>
              <w14:schemeClr w14:val="tx1"/>
            </w14:solidFill>
          </w14:textFill>
        </w:rPr>
      </w:pPr>
      <w:r>
        <w:rPr>
          <w:rFonts w:ascii="宋体" w:hAnsi="宋体"/>
          <w:bCs/>
          <w:color w:val="000000" w:themeColor="text1"/>
          <w:sz w:val="24"/>
          <w:szCs w:val="24"/>
          <w14:textFill>
            <w14:solidFill>
              <w14:schemeClr w14:val="tx1"/>
            </w14:solidFill>
          </w14:textFill>
        </w:rPr>
        <w:br w:type="page" w:clear="all"/>
      </w:r>
      <w:r>
        <w:rPr>
          <w:rFonts w:hint="eastAsia"/>
          <w:b/>
          <w:color w:val="000000" w:themeColor="text1"/>
          <w:sz w:val="30"/>
          <w:szCs w:val="30"/>
          <w14:textFill>
            <w14:solidFill>
              <w14:schemeClr w14:val="tx1"/>
            </w14:solidFill>
          </w14:textFill>
        </w:rPr>
        <w:t xml:space="preserve">十一  项目人员配置清单（</w:t>
      </w:r>
      <w:r>
        <w:rPr>
          <w:rFonts w:hint="eastAsia"/>
          <w:b/>
          <w:color w:val="000000" w:themeColor="text1"/>
          <w:sz w:val="30"/>
          <w:szCs w:val="30"/>
          <w:lang w:val="en-US" w:eastAsia="zh-CN"/>
          <w14:textFill>
            <w14:solidFill>
              <w14:schemeClr w14:val="tx1"/>
            </w14:solidFill>
          </w14:textFill>
        </w:rPr>
        <w:t xml:space="preserve">给定</w:t>
      </w:r>
      <w:r>
        <w:rPr>
          <w:rFonts w:hint="eastAsia"/>
          <w:b/>
          <w:color w:val="000000" w:themeColor="text1"/>
          <w:sz w:val="30"/>
          <w:szCs w:val="30"/>
          <w14:textFill>
            <w14:solidFill>
              <w14:schemeClr w14:val="tx1"/>
            </w14:solidFill>
          </w14:textFill>
        </w:rPr>
        <w:t xml:space="preserve">格式）</w:t>
      </w:r>
      <w:r/>
    </w:p>
    <w:p>
      <w:pPr>
        <w:jc w:val="center"/>
        <w:spacing w:line="400" w:lineRule="exact"/>
        <w:rPr>
          <w:rFonts w:ascii="黑体" w:eastAsia="黑体"/>
          <w:bCs/>
          <w:color w:val="000000" w:themeColor="text1"/>
          <w:sz w:val="28"/>
          <w:szCs w:val="28"/>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 xml:space="preserve">项目人员配置清单</w:t>
      </w:r>
      <w:r/>
    </w:p>
    <w:p>
      <w:pPr>
        <w:jc w:val="center"/>
        <w:spacing w:line="400" w:lineRule="exact"/>
        <w:rPr>
          <w:rFonts w:ascii="黑体" w:eastAsia="黑体"/>
          <w:bCs/>
          <w:color w:val="000000" w:themeColor="text1"/>
          <w:sz w:val="28"/>
          <w:szCs w:val="28"/>
          <w14:textFill>
            <w14:solidFill>
              <w14:schemeClr w14:val="tx1"/>
            </w14:solidFill>
          </w14:textFill>
        </w:rPr>
      </w:pPr>
      <w:r>
        <w:rPr>
          <w:rFonts w:ascii="黑体" w:eastAsia="黑体"/>
          <w:bCs/>
          <w:color w:val="000000" w:themeColor="text1"/>
          <w:sz w:val="28"/>
          <w:szCs w:val="28"/>
          <w14:textFill>
            <w14:solidFill>
              <w14:schemeClr w14:val="tx1"/>
            </w14:solidFill>
          </w14:textFill>
        </w:rPr>
      </w:r>
      <w:r/>
    </w:p>
    <w:p>
      <w:pPr>
        <w:rPr>
          <w:rFonts w:hint="default" w:ascii="黑体" w:eastAsia="黑体"/>
          <w:bCs/>
          <w:color w:val="000000" w:themeColor="text1"/>
          <w:sz w:val="24"/>
          <w:szCs w:val="24"/>
          <w:lang w:val="en-US" w:eastAsia="zh-CN"/>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项目编号：</w:t>
      </w:r>
      <w:r>
        <w:rPr>
          <w:rFonts w:hint="eastAsia" w:ascii="黑体" w:eastAsia="黑体"/>
          <w:bCs/>
          <w:color w:val="000000" w:themeColor="text1"/>
          <w:sz w:val="24"/>
          <w:szCs w:val="24"/>
          <w:lang w:eastAsia="zh-CN"/>
          <w14:textFill>
            <w14:solidFill>
              <w14:schemeClr w14:val="tx1"/>
            </w14:solidFill>
          </w14:textFill>
        </w:rPr>
        <w:t xml:space="preserve">JSZC-320200-XWJC-G2025-0085</w:t>
      </w:r>
      <w:r/>
    </w:p>
    <w:tbl>
      <w:tblPr>
        <w:tblStyle w:val="72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val="false"/>
          </w:tcPr>
          <w:p>
            <w:pPr>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序号</w:t>
            </w:r>
            <w:r/>
          </w:p>
        </w:tc>
        <w:tc>
          <w:tcPr>
            <w:tcW w:w="1476" w:type="dxa"/>
            <w:vAlign w:val="center"/>
            <w:textDirection w:val="lrTb"/>
            <w:noWrap w:val="false"/>
          </w:tcPr>
          <w:p>
            <w:pPr>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姓名</w:t>
            </w:r>
            <w:r/>
          </w:p>
        </w:tc>
        <w:tc>
          <w:tcPr>
            <w:tcW w:w="720" w:type="dxa"/>
            <w:vAlign w:val="center"/>
            <w:textDirection w:val="lrTb"/>
            <w:noWrap w:val="false"/>
          </w:tcPr>
          <w:p>
            <w:pPr>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年龄</w:t>
            </w:r>
            <w:r/>
          </w:p>
        </w:tc>
        <w:tc>
          <w:tcPr>
            <w:tcW w:w="2520" w:type="dxa"/>
            <w:vAlign w:val="center"/>
            <w:textDirection w:val="lrTb"/>
            <w:noWrap w:val="false"/>
          </w:tcPr>
          <w:p>
            <w:pPr>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本项目职责</w:t>
            </w:r>
            <w:r/>
          </w:p>
        </w:tc>
        <w:tc>
          <w:tcPr>
            <w:tcW w:w="3274" w:type="dxa"/>
            <w:vAlign w:val="center"/>
            <w:textDirection w:val="lrTb"/>
            <w:noWrap w:val="false"/>
          </w:tcPr>
          <w:p>
            <w:pPr>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人员证书名称</w:t>
            </w:r>
            <w:r/>
          </w:p>
        </w:tc>
      </w:tr>
      <w:tr>
        <w:trPr>
          <w:jc w:val="center"/>
          <w:trHeight w:val="680"/>
        </w:trPr>
        <w:tc>
          <w:tcPr>
            <w:tcW w:w="70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r>
    </w:tbl>
    <w:p>
      <w:pPr>
        <w:rPr>
          <w:b/>
          <w:bCs/>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投标人名称（盖章）</w:t>
      </w:r>
      <w:r/>
    </w:p>
    <w:p>
      <w:pPr>
        <w:rPr>
          <w:rFonts w:hint="eastAsia" w:ascii="宋体" w:hAnsi="宋体"/>
          <w:bCs/>
          <w:color w:val="000000" w:themeColor="text1"/>
          <w14:textFill>
            <w14:solidFill>
              <w14:schemeClr w14:val="tx1"/>
            </w14:solidFill>
          </w14:textFill>
        </w:rPr>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pPr>
      <w:r>
        <w:rPr>
          <w:rFonts w:hint="eastAsia" w:ascii="宋体" w:hAnsi="宋体"/>
          <w:bCs/>
          <w:color w:val="000000" w:themeColor="text1"/>
          <w14:textFill>
            <w14:solidFill>
              <w14:schemeClr w14:val="tx1"/>
            </w14:solidFill>
          </w14:textFill>
        </w:rPr>
        <w:t xml:space="preserve">注：1. 表格不够可自行延长。</w:t>
      </w:r>
      <w:r/>
    </w:p>
    <w:p>
      <w:pPr>
        <w:ind w:firstLine="420"/>
        <w:rPr>
          <w:color w:val="000000" w:themeColor="text1"/>
          <w14:textFill>
            <w14:solidFill>
              <w14:schemeClr w14:val="tx1"/>
            </w14:solidFill>
          </w14:textFill>
        </w:rPr>
      </w:pPr>
      <w:r>
        <w:rPr>
          <w:rFonts w:hint="eastAsia" w:ascii="宋体" w:hAnsi="宋体"/>
          <w:bCs/>
          <w:color w:val="000000" w:themeColor="text1"/>
          <w14:textFill>
            <w14:solidFill>
              <w14:schemeClr w14:val="tx1"/>
            </w14:solidFill>
          </w14:textFill>
        </w:rPr>
        <w:t xml:space="preserve">2.上表内容须提供投标人近一年中任意一个月份（不含投标当月）经社保部门确认的社保缴纳名单复印件（标注各人员所处位置）和相关证书复印件作为填列证明材料，证明材料请附在本表之后。</w:t>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b/>
          <w:color w:val="000000" w:themeColor="text1"/>
          <w:sz w:val="30"/>
          <w:szCs w:val="30"/>
          <w14:textFill>
            <w14:solidFill>
              <w14:schemeClr w14:val="tx1"/>
            </w14:solidFill>
          </w14:textFill>
        </w:rPr>
        <w:outlineLvl w:val="0"/>
      </w:pPr>
      <w:r>
        <w:rPr>
          <w:rFonts w:hint="eastAsia"/>
          <w:b/>
          <w:color w:val="000000" w:themeColor="text1"/>
          <w:sz w:val="30"/>
          <w:szCs w:val="30"/>
          <w14:textFill>
            <w14:solidFill>
              <w14:schemeClr w14:val="tx1"/>
            </w14:solidFill>
          </w14:textFill>
        </w:rPr>
        <w:t xml:space="preserve">十二  《采购需求》中如有要求须提供的证明文件</w:t>
      </w:r>
      <w:r/>
    </w:p>
    <w:p>
      <w:pPr>
        <w:spacing w:line="360" w:lineRule="auto"/>
        <w:rPr>
          <w:b/>
          <w:color w:val="000000" w:themeColor="text1"/>
          <w:sz w:val="30"/>
          <w:szCs w:val="30"/>
          <w14:textFill>
            <w14:solidFill>
              <w14:schemeClr w14:val="tx1"/>
            </w14:solidFill>
          </w14:textFill>
        </w:rPr>
        <w:outlineLvl w:val="0"/>
      </w:pPr>
      <w:r>
        <w:rPr>
          <w:b/>
          <w:color w:val="000000" w:themeColor="text1"/>
          <w:sz w:val="30"/>
          <w:szCs w:val="30"/>
          <w14:textFill>
            <w14:solidFill>
              <w14:schemeClr w14:val="tx1"/>
            </w14:solidFill>
          </w14:textFill>
        </w:rPr>
      </w:r>
      <w:r/>
    </w:p>
    <w:p>
      <w:pPr>
        <w:spacing w:line="360" w:lineRule="auto"/>
        <w:rPr>
          <w:rFonts w:ascii="Arial" w:hAnsi="Arial" w:eastAsia="楷体_GB2312"/>
          <w:b/>
          <w:color w:val="000000" w:themeColor="text1"/>
          <w:sz w:val="30"/>
          <w:szCs w:val="30"/>
          <w14:textFill>
            <w14:solidFill>
              <w14:schemeClr w14:val="tx1"/>
            </w14:solidFill>
          </w14:textFill>
        </w:rPr>
      </w:pPr>
      <w:r>
        <w:rPr>
          <w:rFonts w:hint="eastAsia" w:ascii="Arial" w:hAnsi="Arial" w:eastAsia="楷体_GB2312"/>
          <w:b/>
          <w:color w:val="000000" w:themeColor="text1"/>
          <w:sz w:val="30"/>
          <w:szCs w:val="30"/>
          <w14:textFill>
            <w14:solidFill>
              <w14:schemeClr w14:val="tx1"/>
            </w14:solidFill>
          </w14:textFill>
        </w:rPr>
        <w:t xml:space="preserve">1.招标文件第四章“采购需求”规定的投标人需要提供的投标产品技术支持材料和其他相关证明文件</w:t>
      </w:r>
      <w:r/>
    </w:p>
    <w:p>
      <w:pPr>
        <w:spacing w:line="360" w:lineRule="auto"/>
        <w:rPr>
          <w:b/>
          <w:color w:val="000000"/>
          <w:sz w:val="30"/>
          <w:szCs w:val="30"/>
        </w:rPr>
      </w:pPr>
      <w:r>
        <w:rPr>
          <w:b/>
          <w:color w:val="000000"/>
          <w:sz w:val="30"/>
          <w:szCs w:val="30"/>
        </w:rPr>
      </w:r>
      <w:r/>
    </w:p>
    <w:p>
      <w:pPr>
        <w:spacing w:line="360" w:lineRule="auto"/>
        <w:rPr>
          <w:rFonts w:ascii="Arial" w:hAnsi="Arial" w:eastAsia="楷体_GB2312"/>
          <w:b/>
          <w:color w:val="000000" w:themeColor="text1"/>
          <w:sz w:val="30"/>
          <w:szCs w:val="30"/>
          <w14:textFill>
            <w14:solidFill>
              <w14:schemeClr w14:val="tx1"/>
            </w14:solidFill>
          </w14:textFill>
        </w:rPr>
      </w:pPr>
      <w:r>
        <w:rPr>
          <w:rFonts w:hint="eastAsia" w:ascii="Arial" w:hAnsi="Arial" w:eastAsia="楷体_GB2312"/>
          <w:b/>
          <w:color w:val="000000" w:themeColor="text1"/>
          <w:sz w:val="30"/>
          <w:szCs w:val="30"/>
          <w14:textFill>
            <w14:solidFill>
              <w14:schemeClr w14:val="tx1"/>
            </w14:solidFill>
          </w14:textFill>
        </w:rPr>
        <w:t xml:space="preserve">2.制造商出具的授权函（给定格式）：</w:t>
      </w:r>
      <w:r/>
    </w:p>
    <w:p>
      <w:pPr>
        <w:rPr>
          <w:b/>
          <w:color w:val="000000" w:themeColor="text1"/>
          <w:sz w:val="30"/>
          <w:szCs w:val="30"/>
          <w14:textFill>
            <w14:solidFill>
              <w14:schemeClr w14:val="tx1"/>
            </w14:solidFill>
          </w14:textFill>
        </w:rPr>
        <w:outlineLvl w:val="0"/>
      </w:pPr>
      <w:r>
        <w:rPr>
          <w:b/>
          <w:color w:val="000000" w:themeColor="text1"/>
          <w:sz w:val="30"/>
          <w:szCs w:val="30"/>
          <w14:textFill>
            <w14:solidFill>
              <w14:schemeClr w14:val="tx1"/>
            </w14:solidFill>
          </w14:textFill>
        </w:rPr>
      </w:r>
      <w:r/>
    </w:p>
    <w:p>
      <w:pPr>
        <w:jc w:val="center"/>
        <w:spacing w:line="360" w:lineRule="auto"/>
        <w:rPr>
          <w:rFonts w:hint="eastAsia" w:ascii="黑体" w:hAnsi="黑体" w:eastAsia="黑体"/>
          <w:color w:val="000000" w:themeColor="text1"/>
          <w:sz w:val="28"/>
          <w:szCs w:val="28"/>
          <w14:textFill>
            <w14:solidFill>
              <w14:schemeClr w14:val="tx1"/>
            </w14:solidFill>
          </w14:textFill>
        </w:rPr>
        <w:outlineLvl w:val="0"/>
      </w:pPr>
      <w:r>
        <w:rPr>
          <w:rFonts w:hint="eastAsia" w:ascii="黑体" w:hAnsi="黑体" w:eastAsia="黑体" w:cs="黑体"/>
          <w:color w:val="000000" w:themeColor="text1"/>
          <w:sz w:val="28"/>
          <w:szCs w:val="28"/>
          <w14:textFill>
            <w14:solidFill>
              <w14:schemeClr w14:val="tx1"/>
            </w14:solidFill>
          </w14:textFill>
        </w:rPr>
        <w:t xml:space="preserve">制造商出具的授权函</w:t>
      </w:r>
      <w:r/>
    </w:p>
    <w:p>
      <w:pPr>
        <w:spacing w:line="360" w:lineRule="auto"/>
        <w:rPr>
          <w:rFonts w:ascii="宋体"/>
          <w:color w:val="000000" w:themeColor="text1"/>
          <w:sz w:val="24"/>
          <w:szCs w:val="24"/>
          <w14:textFill>
            <w14:solidFill>
              <w14:schemeClr w14:val="tx1"/>
            </w14:solidFill>
          </w14:textFill>
        </w:rPr>
        <w:outlineLvl w:val="0"/>
      </w:pPr>
      <w:r>
        <w:rPr>
          <w:rFonts w:ascii="宋体"/>
          <w:color w:val="000000" w:themeColor="text1"/>
          <w:sz w:val="24"/>
          <w:szCs w:val="24"/>
          <w14:textFill>
            <w14:solidFill>
              <w14:schemeClr w14:val="tx1"/>
            </w14:solidFill>
          </w14:textFill>
        </w:rPr>
      </w:r>
      <w:r/>
    </w:p>
    <w:p>
      <w:pPr>
        <w:spacing w:line="360" w:lineRule="auto"/>
        <w:rPr>
          <w:rFonts w:ascii="宋体"/>
          <w:color w:val="000000" w:themeColor="text1"/>
          <w:sz w:val="24"/>
          <w:szCs w:val="24"/>
          <w14:textFill>
            <w14:solidFill>
              <w14:schemeClr w14:val="tx1"/>
            </w14:solidFill>
          </w14:textFill>
        </w:rPr>
        <w:outlineLvl w:val="0"/>
      </w:pPr>
      <w:r>
        <w:rPr>
          <w:rFonts w:hint="eastAsia" w:ascii="宋体" w:cs="宋体"/>
          <w:color w:val="000000" w:themeColor="text1"/>
          <w:sz w:val="24"/>
          <w:szCs w:val="24"/>
          <w14:textFill>
            <w14:solidFill>
              <w14:schemeClr w14:val="tx1"/>
            </w14:solidFill>
          </w14:textFill>
        </w:rPr>
        <w:t xml:space="preserve">致：无锡市卫生健康综合服务中心</w:t>
      </w:r>
      <w:r/>
    </w:p>
    <w:p>
      <w:pPr>
        <w:spacing w:line="360" w:lineRule="auto"/>
        <w:rPr>
          <w:rFonts w:ascii="宋体"/>
          <w:color w:val="000000" w:themeColor="text1"/>
          <w:sz w:val="24"/>
          <w:szCs w:val="24"/>
          <w14:textFill>
            <w14:solidFill>
              <w14:schemeClr w14:val="tx1"/>
            </w14:solidFill>
          </w14:textFill>
        </w:rPr>
        <w:outlineLvl w:val="0"/>
      </w:pPr>
      <w:r>
        <w:rPr>
          <w:rFonts w:ascii="宋体"/>
          <w:color w:val="000000" w:themeColor="text1"/>
          <w:sz w:val="24"/>
          <w:szCs w:val="24"/>
          <w14:textFill>
            <w14:solidFill>
              <w14:schemeClr w14:val="tx1"/>
            </w14:solidFill>
          </w14:textFill>
        </w:rPr>
      </w:r>
      <w:r/>
    </w:p>
    <w:p>
      <w:pPr>
        <w:ind w:firstLine="480"/>
        <w:spacing w:line="360" w:lineRule="auto"/>
        <w:rPr>
          <w:rFonts w:ascii="宋体"/>
          <w:color w:val="000000" w:themeColor="text1"/>
          <w:sz w:val="24"/>
          <w:szCs w:val="24"/>
          <w14:textFill>
            <w14:solidFill>
              <w14:schemeClr w14:val="tx1"/>
            </w14:solidFill>
          </w14:textFill>
        </w:rPr>
        <w:outlineLvl w:val="0"/>
      </w:pPr>
      <w:r>
        <w:rPr>
          <w:rFonts w:hint="eastAsia" w:ascii="宋体" w:cs="宋体"/>
          <w:color w:val="000000" w:themeColor="text1"/>
          <w:sz w:val="24"/>
          <w:szCs w:val="24"/>
          <w14:textFill>
            <w14:solidFill>
              <w14:schemeClr w14:val="tx1"/>
            </w14:solidFill>
          </w14:textFill>
        </w:rPr>
        <w:t xml:space="preserve">我们（</w:t>
      </w:r>
      <w:r>
        <w:rPr>
          <w:rFonts w:hint="eastAsia" w:ascii="宋体" w:cs="宋体"/>
          <w:color w:val="000000" w:themeColor="text1"/>
          <w:sz w:val="24"/>
          <w:szCs w:val="24"/>
          <w:u w:val="single"/>
          <w14:textFill>
            <w14:solidFill>
              <w14:schemeClr w14:val="tx1"/>
            </w14:solidFill>
          </w14:textFill>
        </w:rPr>
        <w:t xml:space="preserve">制造商名称</w:t>
      </w:r>
      <w:r>
        <w:rPr>
          <w:rFonts w:hint="eastAsia" w:ascii="宋体" w:cs="宋体"/>
          <w:color w:val="000000" w:themeColor="text1"/>
          <w:sz w:val="24"/>
          <w:szCs w:val="24"/>
          <w14:textFill>
            <w14:solidFill>
              <w14:schemeClr w14:val="tx1"/>
            </w14:solidFill>
          </w14:textFill>
        </w:rPr>
        <w:t xml:space="preserve">）根据（</w:t>
      </w:r>
      <w:r>
        <w:rPr>
          <w:rFonts w:hint="eastAsia" w:ascii="宋体" w:cs="宋体"/>
          <w:color w:val="000000" w:themeColor="text1"/>
          <w:sz w:val="24"/>
          <w:szCs w:val="24"/>
          <w:u w:val="single"/>
          <w14:textFill>
            <w14:solidFill>
              <w14:schemeClr w14:val="tx1"/>
            </w14:solidFill>
          </w14:textFill>
        </w:rPr>
        <w:t xml:space="preserve">国家名称</w:t>
      </w:r>
      <w:r>
        <w:rPr>
          <w:rFonts w:hint="eastAsia" w:ascii="宋体" w:cs="宋体"/>
          <w:color w:val="000000" w:themeColor="text1"/>
          <w:sz w:val="24"/>
          <w:szCs w:val="24"/>
          <w14:textFill>
            <w14:solidFill>
              <w14:schemeClr w14:val="tx1"/>
            </w14:solidFill>
          </w14:textFill>
        </w:rPr>
        <w:t xml:space="preserve">）法律正式成立的一家制造商，其主要营业地点设在（</w:t>
      </w:r>
      <w:r>
        <w:rPr>
          <w:rFonts w:hint="eastAsia" w:ascii="宋体" w:cs="宋体"/>
          <w:color w:val="000000" w:themeColor="text1"/>
          <w:sz w:val="24"/>
          <w:szCs w:val="24"/>
          <w:u w:val="single"/>
          <w14:textFill>
            <w14:solidFill>
              <w14:schemeClr w14:val="tx1"/>
            </w14:solidFill>
          </w14:textFill>
        </w:rPr>
        <w:t xml:space="preserve">制造商地址</w:t>
      </w:r>
      <w:r>
        <w:rPr>
          <w:rFonts w:hint="eastAsia" w:ascii="宋体" w:cs="宋体"/>
          <w:color w:val="000000" w:themeColor="text1"/>
          <w:sz w:val="24"/>
          <w:szCs w:val="24"/>
          <w14:textFill>
            <w14:solidFill>
              <w14:schemeClr w14:val="tx1"/>
            </w14:solidFill>
          </w14:textFill>
        </w:rPr>
        <w:t xml:space="preserve">）。兹指派按（</w:t>
      </w:r>
      <w:r>
        <w:rPr>
          <w:rFonts w:hint="eastAsia" w:ascii="宋体" w:cs="宋体"/>
          <w:color w:val="000000" w:themeColor="text1"/>
          <w:sz w:val="24"/>
          <w:szCs w:val="24"/>
          <w:u w:val="single"/>
          <w14:textFill>
            <w14:solidFill>
              <w14:schemeClr w14:val="tx1"/>
            </w14:solidFill>
          </w14:textFill>
        </w:rPr>
        <w:t xml:space="preserve">国家名称</w:t>
      </w:r>
      <w:r>
        <w:rPr>
          <w:rFonts w:hint="eastAsia" w:ascii="宋体" w:cs="宋体"/>
          <w:color w:val="000000" w:themeColor="text1"/>
          <w:sz w:val="24"/>
          <w:szCs w:val="24"/>
          <w14:textFill>
            <w14:solidFill>
              <w14:schemeClr w14:val="tx1"/>
            </w14:solidFill>
          </w14:textFill>
        </w:rPr>
        <w:t xml:space="preserve">）的法律正式成立的，其主要营业地点设在（投</w:t>
      </w:r>
      <w:r>
        <w:rPr>
          <w:rFonts w:hint="eastAsia" w:ascii="宋体" w:cs="宋体"/>
          <w:color w:val="000000" w:themeColor="text1"/>
          <w:sz w:val="24"/>
          <w:szCs w:val="24"/>
          <w:u w:val="single"/>
          <w14:textFill>
            <w14:solidFill>
              <w14:schemeClr w14:val="tx1"/>
            </w14:solidFill>
          </w14:textFill>
        </w:rPr>
        <w:t xml:space="preserve">标供应商地址</w:t>
      </w:r>
      <w:r>
        <w:rPr>
          <w:rFonts w:hint="eastAsia" w:ascii="宋体" w:cs="宋体"/>
          <w:color w:val="000000" w:themeColor="text1"/>
          <w:sz w:val="24"/>
          <w:szCs w:val="24"/>
          <w14:textFill>
            <w14:solidFill>
              <w14:schemeClr w14:val="tx1"/>
            </w14:solidFill>
          </w14:textFill>
        </w:rPr>
        <w:t xml:space="preserve">）的（</w:t>
      </w:r>
      <w:r>
        <w:rPr>
          <w:rFonts w:hint="eastAsia" w:ascii="宋体" w:cs="宋体"/>
          <w:color w:val="000000" w:themeColor="text1"/>
          <w:sz w:val="24"/>
          <w:szCs w:val="24"/>
          <w:u w:val="single"/>
          <w14:textFill>
            <w14:solidFill>
              <w14:schemeClr w14:val="tx1"/>
            </w14:solidFill>
          </w14:textFill>
        </w:rPr>
        <w:t xml:space="preserve">投标供应商名称</w:t>
      </w:r>
      <w:r>
        <w:rPr>
          <w:rFonts w:hint="eastAsia" w:ascii="宋体" w:cs="宋体"/>
          <w:color w:val="000000" w:themeColor="text1"/>
          <w:sz w:val="24"/>
          <w:szCs w:val="24"/>
          <w14:textFill>
            <w14:solidFill>
              <w14:schemeClr w14:val="tx1"/>
            </w14:solidFill>
          </w14:textFill>
        </w:rPr>
        <w:t xml:space="preserve">）作为我方真正的合法代理人进行下列有效的活动：</w:t>
      </w:r>
      <w:r/>
    </w:p>
    <w:p>
      <w:pPr>
        <w:ind w:firstLine="480"/>
        <w:spacing w:line="360" w:lineRule="auto"/>
        <w:rPr>
          <w:rFonts w:ascii="宋体"/>
          <w:color w:val="000000" w:themeColor="text1"/>
          <w:sz w:val="24"/>
          <w:szCs w:val="24"/>
          <w14:textFill>
            <w14:solidFill>
              <w14:schemeClr w14:val="tx1"/>
            </w14:solidFill>
          </w14:textFill>
        </w:rPr>
        <w:outlineLvl w:val="0"/>
      </w:pPr>
      <w:r>
        <w:rPr>
          <w:rFonts w:ascii="宋体" w:cs="宋体"/>
          <w:color w:val="000000" w:themeColor="text1"/>
          <w:sz w:val="24"/>
          <w:szCs w:val="24"/>
          <w14:textFill>
            <w14:solidFill>
              <w14:schemeClr w14:val="tx1"/>
            </w14:solidFill>
          </w14:textFill>
        </w:rPr>
        <w:t xml:space="preserve">1</w:t>
      </w:r>
      <w:r>
        <w:rPr>
          <w:rFonts w:hint="eastAsia" w:ascii="宋体" w:cs="宋体"/>
          <w:color w:val="000000" w:themeColor="text1"/>
          <w:sz w:val="24"/>
          <w:szCs w:val="24"/>
          <w14:textFill>
            <w14:solidFill>
              <w14:schemeClr w14:val="tx1"/>
            </w14:solidFill>
          </w14:textFill>
        </w:rPr>
        <w:t xml:space="preserve">、代表我方在中华人民共和国办理贵方</w:t>
      </w:r>
      <w:r>
        <w:rPr>
          <w:rFonts w:hint="eastAsia" w:ascii="宋体" w:hAnsi="宋体"/>
          <w:color w:val="000000" w:themeColor="text1"/>
          <w:sz w:val="24"/>
          <w:szCs w:val="24"/>
          <w:lang w:eastAsia="zh-CN"/>
          <w14:textFill>
            <w14:solidFill>
              <w14:schemeClr w14:val="tx1"/>
            </w14:solidFill>
          </w14:textFill>
        </w:rPr>
        <w:t xml:space="preserve">无锡市第二人民医院麻醉机系统项目</w:t>
      </w:r>
      <w:r>
        <w:rPr>
          <w:rFonts w:hint="eastAsia" w:ascii="宋体" w:cs="宋体"/>
          <w:color w:val="000000" w:themeColor="text1"/>
          <w:sz w:val="24"/>
          <w:szCs w:val="24"/>
          <w14:textFill>
            <w14:solidFill>
              <w14:schemeClr w14:val="tx1"/>
            </w14:solidFill>
          </w14:textFill>
        </w:rPr>
        <w:t xml:space="preserve">（采购编号</w:t>
      </w:r>
      <w:r>
        <w:rPr>
          <w:rFonts w:hint="eastAsia" w:ascii="黑体" w:eastAsia="黑体"/>
          <w:bCs/>
          <w:color w:val="000000" w:themeColor="text1"/>
          <w:sz w:val="24"/>
          <w:szCs w:val="24"/>
          <w:lang w:eastAsia="zh-CN"/>
          <w14:textFill>
            <w14:solidFill>
              <w14:schemeClr w14:val="tx1"/>
            </w14:solidFill>
          </w14:textFill>
        </w:rPr>
        <w:t xml:space="preserve">JSZC-320200-XWJC-G2025-0085</w:t>
      </w:r>
      <w:r>
        <w:rPr>
          <w:rFonts w:hint="eastAsia" w:ascii="宋体" w:cs="宋体"/>
          <w:color w:val="000000" w:themeColor="text1"/>
          <w:sz w:val="24"/>
          <w:szCs w:val="24"/>
          <w14:textFill>
            <w14:solidFill>
              <w14:schemeClr w14:val="tx1"/>
            </w14:solidFill>
          </w14:textFill>
        </w:rPr>
        <w:t xml:space="preserve">）要求提供的由我方制造的货物的有关事宜，并对我方具有约束力。</w:t>
      </w:r>
      <w:r/>
    </w:p>
    <w:p>
      <w:pPr>
        <w:ind w:firstLine="480"/>
        <w:spacing w:line="360" w:lineRule="auto"/>
        <w:rPr>
          <w:rFonts w:ascii="宋体"/>
          <w:color w:val="000000" w:themeColor="text1"/>
          <w:sz w:val="24"/>
          <w:szCs w:val="24"/>
          <w14:textFill>
            <w14:solidFill>
              <w14:schemeClr w14:val="tx1"/>
            </w14:solidFill>
          </w14:textFill>
        </w:rPr>
        <w:outlineLvl w:val="0"/>
      </w:pPr>
      <w:r>
        <w:rPr>
          <w:rFonts w:ascii="宋体" w:cs="宋体"/>
          <w:color w:val="000000" w:themeColor="text1"/>
          <w:sz w:val="24"/>
          <w:szCs w:val="24"/>
          <w14:textFill>
            <w14:solidFill>
              <w14:schemeClr w14:val="tx1"/>
            </w14:solidFill>
          </w14:textFill>
        </w:rPr>
        <w:t xml:space="preserve">2</w:t>
      </w:r>
      <w:r>
        <w:rPr>
          <w:rFonts w:hint="eastAsia" w:ascii="宋体" w:cs="宋体"/>
          <w:color w:val="000000" w:themeColor="text1"/>
          <w:sz w:val="24"/>
          <w:szCs w:val="24"/>
          <w14:textFill>
            <w14:solidFill>
              <w14:schemeClr w14:val="tx1"/>
            </w14:solidFill>
          </w14:textFill>
        </w:rPr>
        <w:t xml:space="preserve">、作为制造商，我方保证以报价合作者来约束自己，并对该报价共同和分别承担采购文件中所规定的义务。</w:t>
      </w:r>
      <w:r/>
    </w:p>
    <w:p>
      <w:pPr>
        <w:ind w:firstLine="480"/>
        <w:spacing w:line="360" w:lineRule="auto"/>
        <w:rPr>
          <w:rFonts w:ascii="宋体"/>
          <w:color w:val="000000" w:themeColor="text1"/>
          <w:sz w:val="24"/>
          <w:szCs w:val="24"/>
          <w14:textFill>
            <w14:solidFill>
              <w14:schemeClr w14:val="tx1"/>
            </w14:solidFill>
          </w14:textFill>
        </w:rPr>
        <w:outlineLvl w:val="0"/>
      </w:pPr>
      <w:r>
        <w:rPr>
          <w:rFonts w:ascii="宋体" w:cs="宋体"/>
          <w:color w:val="000000" w:themeColor="text1"/>
          <w:sz w:val="24"/>
          <w:szCs w:val="24"/>
          <w14:textFill>
            <w14:solidFill>
              <w14:schemeClr w14:val="tx1"/>
            </w14:solidFill>
          </w14:textFill>
        </w:rPr>
        <w:t xml:space="preserve">3</w:t>
      </w:r>
      <w:r>
        <w:rPr>
          <w:rFonts w:hint="eastAsia" w:ascii="宋体" w:cs="宋体"/>
          <w:color w:val="000000" w:themeColor="text1"/>
          <w:sz w:val="24"/>
          <w:szCs w:val="24"/>
          <w14:textFill>
            <w14:solidFill>
              <w14:schemeClr w14:val="tx1"/>
            </w14:solidFill>
          </w14:textFill>
        </w:rPr>
        <w:t xml:space="preserve">、我方兹授予（</w:t>
      </w:r>
      <w:r>
        <w:rPr>
          <w:rFonts w:hint="eastAsia" w:ascii="宋体" w:cs="宋体"/>
          <w:color w:val="000000" w:themeColor="text1"/>
          <w:sz w:val="24"/>
          <w:szCs w:val="24"/>
          <w:u w:val="single"/>
          <w14:textFill>
            <w14:solidFill>
              <w14:schemeClr w14:val="tx1"/>
            </w14:solidFill>
          </w14:textFill>
        </w:rPr>
        <w:t xml:space="preserve">投标供应商名称</w:t>
      </w:r>
      <w:r>
        <w:rPr>
          <w:rFonts w:hint="eastAsia" w:ascii="宋体" w:cs="宋体"/>
          <w:color w:val="000000" w:themeColor="text1"/>
          <w:sz w:val="24"/>
          <w:szCs w:val="24"/>
          <w14:textFill>
            <w14:solidFill>
              <w14:schemeClr w14:val="tx1"/>
            </w14:solidFill>
          </w14:textFill>
        </w:rPr>
        <w:t xml:space="preserve">）全权办理和履行上述我方为完成上述各点</w:t>
      </w:r>
      <w:r>
        <w:rPr>
          <w:rFonts w:hint="eastAsia" w:ascii="宋体" w:cs="宋体"/>
          <w:color w:val="000000" w:themeColor="text1"/>
          <w:sz w:val="24"/>
          <w:szCs w:val="24"/>
          <w:lang w:eastAsia="zh-CN"/>
          <w14:textFill>
            <w14:solidFill>
              <w14:schemeClr w14:val="tx1"/>
            </w14:solidFill>
          </w14:textFill>
        </w:rPr>
        <w:t xml:space="preserve">所必需的</w:t>
      </w:r>
      <w:r>
        <w:rPr>
          <w:rFonts w:hint="eastAsia" w:ascii="宋体" w:cs="宋体"/>
          <w:color w:val="000000" w:themeColor="text1"/>
          <w:sz w:val="24"/>
          <w:szCs w:val="24"/>
          <w14:textFill>
            <w14:solidFill>
              <w14:schemeClr w14:val="tx1"/>
            </w14:solidFill>
          </w14:textFill>
        </w:rPr>
        <w:t xml:space="preserve">事宜，且有替换或撤销或另行授权的权利。兹确认（</w:t>
      </w:r>
      <w:r>
        <w:rPr>
          <w:rFonts w:hint="eastAsia" w:ascii="宋体" w:cs="宋体"/>
          <w:color w:val="000000" w:themeColor="text1"/>
          <w:sz w:val="24"/>
          <w:szCs w:val="24"/>
          <w:u w:val="single"/>
          <w14:textFill>
            <w14:solidFill>
              <w14:schemeClr w14:val="tx1"/>
            </w14:solidFill>
          </w14:textFill>
        </w:rPr>
        <w:t xml:space="preserve">投标供应商名称</w:t>
      </w:r>
      <w:r>
        <w:rPr>
          <w:rFonts w:hint="eastAsia" w:ascii="宋体" w:cs="宋体"/>
          <w:color w:val="000000" w:themeColor="text1"/>
          <w:sz w:val="24"/>
          <w:szCs w:val="24"/>
          <w14:textFill>
            <w14:solidFill>
              <w14:schemeClr w14:val="tx1"/>
            </w14:solidFill>
          </w14:textFill>
        </w:rPr>
        <w:t xml:space="preserve">）或正式授权代表依此合法办理一切事宜。</w:t>
      </w:r>
      <w:r/>
    </w:p>
    <w:p>
      <w:pPr>
        <w:ind w:firstLine="480"/>
        <w:spacing w:line="360" w:lineRule="auto"/>
        <w:rPr>
          <w:rFonts w:ascii="宋体"/>
          <w:color w:val="000000" w:themeColor="text1"/>
          <w:sz w:val="24"/>
          <w:szCs w:val="24"/>
          <w14:textFill>
            <w14:solidFill>
              <w14:schemeClr w14:val="tx1"/>
            </w14:solidFill>
          </w14:textFill>
        </w:rPr>
        <w:outlineLvl w:val="0"/>
      </w:pPr>
      <w:r>
        <w:rPr>
          <w:rFonts w:hint="eastAsia" w:ascii="宋体" w:cs="宋体"/>
          <w:color w:val="000000" w:themeColor="text1"/>
          <w:sz w:val="24"/>
          <w:szCs w:val="24"/>
          <w14:textFill>
            <w14:solidFill>
              <w14:schemeClr w14:val="tx1"/>
            </w14:solidFill>
          </w14:textFill>
        </w:rPr>
        <w:t xml:space="preserve">我方于</w:t>
      </w:r>
      <w:r>
        <w:rPr>
          <w:rFonts w:hint="eastAsia" w:ascii="宋体" w:cs="宋体"/>
          <w:color w:val="000000" w:themeColor="text1"/>
          <w:sz w:val="24"/>
          <w:szCs w:val="24"/>
          <w:u w:val="single"/>
          <w14:textFill>
            <w14:solidFill>
              <w14:schemeClr w14:val="tx1"/>
            </w14:solidFill>
          </w14:textFill>
        </w:rPr>
        <w:t xml:space="preserve">****</w:t>
      </w:r>
      <w:r>
        <w:rPr>
          <w:rFonts w:hint="eastAsia" w:ascii="宋体" w:cs="宋体"/>
          <w:color w:val="000000" w:themeColor="text1"/>
          <w:sz w:val="24"/>
          <w:szCs w:val="24"/>
          <w14:textFill>
            <w14:solidFill>
              <w14:schemeClr w14:val="tx1"/>
            </w14:solidFill>
          </w14:textFill>
        </w:rPr>
        <w:t xml:space="preserve">年</w:t>
      </w:r>
      <w:r>
        <w:rPr>
          <w:rFonts w:hint="eastAsia" w:ascii="宋体" w:cs="宋体"/>
          <w:color w:val="000000" w:themeColor="text1"/>
          <w:sz w:val="24"/>
          <w:szCs w:val="24"/>
          <w:u w:val="single"/>
          <w14:textFill>
            <w14:solidFill>
              <w14:schemeClr w14:val="tx1"/>
            </w14:solidFill>
          </w14:textFill>
        </w:rPr>
        <w:t xml:space="preserve">**</w:t>
      </w:r>
      <w:r>
        <w:rPr>
          <w:rFonts w:hint="eastAsia" w:ascii="宋体" w:cs="宋体"/>
          <w:color w:val="000000" w:themeColor="text1"/>
          <w:sz w:val="24"/>
          <w:szCs w:val="24"/>
          <w14:textFill>
            <w14:solidFill>
              <w14:schemeClr w14:val="tx1"/>
            </w14:solidFill>
          </w14:textFill>
        </w:rPr>
        <w:t xml:space="preserve">月</w:t>
      </w:r>
      <w:r>
        <w:rPr>
          <w:rFonts w:hint="eastAsia" w:ascii="宋体" w:cs="宋体"/>
          <w:color w:val="000000" w:themeColor="text1"/>
          <w:sz w:val="24"/>
          <w:szCs w:val="24"/>
          <w:u w:val="single"/>
          <w14:textFill>
            <w14:solidFill>
              <w14:schemeClr w14:val="tx1"/>
            </w14:solidFill>
          </w14:textFill>
        </w:rPr>
        <w:t xml:space="preserve">**</w:t>
      </w:r>
      <w:r>
        <w:rPr>
          <w:rFonts w:hint="eastAsia" w:ascii="宋体" w:cs="宋体"/>
          <w:color w:val="000000" w:themeColor="text1"/>
          <w:sz w:val="24"/>
          <w:szCs w:val="24"/>
          <w14:textFill>
            <w14:solidFill>
              <w14:schemeClr w14:val="tx1"/>
            </w14:solidFill>
          </w14:textFill>
        </w:rPr>
        <w:t xml:space="preserve">日签署本文件，（投标供应商名称）于</w:t>
      </w:r>
      <w:r>
        <w:rPr>
          <w:rFonts w:hint="eastAsia" w:ascii="宋体" w:cs="宋体"/>
          <w:color w:val="000000" w:themeColor="text1"/>
          <w:sz w:val="24"/>
          <w:szCs w:val="24"/>
          <w:u w:val="single"/>
          <w14:textFill>
            <w14:solidFill>
              <w14:schemeClr w14:val="tx1"/>
            </w14:solidFill>
          </w14:textFill>
        </w:rPr>
        <w:t xml:space="preserve">****</w:t>
      </w:r>
      <w:r>
        <w:rPr>
          <w:rFonts w:hint="eastAsia" w:ascii="宋体" w:cs="宋体"/>
          <w:color w:val="000000" w:themeColor="text1"/>
          <w:sz w:val="24"/>
          <w:szCs w:val="24"/>
          <w14:textFill>
            <w14:solidFill>
              <w14:schemeClr w14:val="tx1"/>
            </w14:solidFill>
          </w14:textFill>
        </w:rPr>
        <w:t xml:space="preserve">年</w:t>
      </w:r>
      <w:r>
        <w:rPr>
          <w:rFonts w:hint="eastAsia" w:ascii="宋体" w:cs="宋体"/>
          <w:color w:val="000000" w:themeColor="text1"/>
          <w:sz w:val="24"/>
          <w:szCs w:val="24"/>
          <w:u w:val="single"/>
          <w14:textFill>
            <w14:solidFill>
              <w14:schemeClr w14:val="tx1"/>
            </w14:solidFill>
          </w14:textFill>
        </w:rPr>
        <w:t xml:space="preserve">**</w:t>
      </w:r>
      <w:r>
        <w:rPr>
          <w:rFonts w:hint="eastAsia" w:ascii="宋体" w:cs="宋体"/>
          <w:color w:val="000000" w:themeColor="text1"/>
          <w:sz w:val="24"/>
          <w:szCs w:val="24"/>
          <w14:textFill>
            <w14:solidFill>
              <w14:schemeClr w14:val="tx1"/>
            </w14:solidFill>
          </w14:textFill>
        </w:rPr>
        <w:t xml:space="preserve">月</w:t>
      </w:r>
      <w:r>
        <w:rPr>
          <w:rFonts w:hint="eastAsia" w:ascii="宋体" w:cs="宋体"/>
          <w:color w:val="000000" w:themeColor="text1"/>
          <w:sz w:val="24"/>
          <w:szCs w:val="24"/>
          <w:u w:val="single"/>
          <w14:textFill>
            <w14:solidFill>
              <w14:schemeClr w14:val="tx1"/>
            </w14:solidFill>
          </w14:textFill>
        </w:rPr>
        <w:t xml:space="preserve">**</w:t>
      </w:r>
      <w:r>
        <w:rPr>
          <w:rFonts w:hint="eastAsia" w:ascii="宋体" w:cs="宋体"/>
          <w:color w:val="000000" w:themeColor="text1"/>
          <w:sz w:val="24"/>
          <w:szCs w:val="24"/>
          <w14:textFill>
            <w14:solidFill>
              <w14:schemeClr w14:val="tx1"/>
            </w14:solidFill>
          </w14:textFill>
        </w:rPr>
        <w:t xml:space="preserve">日接受此件，以此为证。</w:t>
      </w:r>
      <w:r/>
    </w:p>
    <w:p>
      <w:pPr>
        <w:spacing w:line="360" w:lineRule="auto"/>
        <w:rPr>
          <w:rFonts w:ascii="宋体"/>
          <w:color w:val="000000" w:themeColor="text1"/>
          <w:sz w:val="24"/>
          <w:szCs w:val="24"/>
          <w14:textFill>
            <w14:solidFill>
              <w14:schemeClr w14:val="tx1"/>
            </w14:solidFill>
          </w14:textFill>
        </w:rPr>
        <w:outlineLvl w:val="0"/>
      </w:pPr>
      <w:r>
        <w:rPr>
          <w:rFonts w:ascii="宋体"/>
          <w:color w:val="000000" w:themeColor="text1"/>
          <w:sz w:val="24"/>
          <w:szCs w:val="24"/>
          <w14:textFill>
            <w14:solidFill>
              <w14:schemeClr w14:val="tx1"/>
            </w14:solidFill>
          </w14:textFill>
        </w:rPr>
      </w:r>
      <w:r/>
    </w:p>
    <w:p>
      <w:pPr>
        <w:spacing w:line="360" w:lineRule="auto"/>
        <w:rPr>
          <w:rFonts w:ascii="宋体"/>
          <w:color w:val="000000" w:themeColor="text1"/>
          <w:sz w:val="24"/>
          <w:szCs w:val="24"/>
          <w14:textFill>
            <w14:solidFill>
              <w14:schemeClr w14:val="tx1"/>
            </w14:solidFill>
          </w14:textFill>
        </w:rPr>
        <w:outlineLvl w:val="0"/>
      </w:pPr>
      <w:r>
        <w:rPr>
          <w:rFonts w:ascii="宋体"/>
          <w:color w:val="000000" w:themeColor="text1"/>
          <w:sz w:val="24"/>
          <w:szCs w:val="24"/>
          <w14:textFill>
            <w14:solidFill>
              <w14:schemeClr w14:val="tx1"/>
            </w14:solidFill>
          </w14:textFill>
        </w:rPr>
      </w:r>
      <w:r/>
    </w:p>
    <w:p>
      <w:pPr>
        <w:ind w:firstLine="4560"/>
        <w:spacing w:line="360" w:lineRule="auto"/>
        <w:rPr>
          <w:rFonts w:ascii="宋体" w:cs="宋体"/>
          <w:color w:val="000000" w:themeColor="text1"/>
          <w:sz w:val="24"/>
          <w:szCs w:val="24"/>
          <w14:textFill>
            <w14:solidFill>
              <w14:schemeClr w14:val="tx1"/>
            </w14:solidFill>
          </w14:textFill>
        </w:rPr>
        <w:outlineLvl w:val="0"/>
      </w:pPr>
      <w:r>
        <w:rPr>
          <w:rFonts w:hint="eastAsia" w:ascii="宋体" w:cs="宋体"/>
          <w:color w:val="000000" w:themeColor="text1"/>
          <w:sz w:val="24"/>
          <w:szCs w:val="24"/>
          <w14:textFill>
            <w14:solidFill>
              <w14:schemeClr w14:val="tx1"/>
            </w14:solidFill>
          </w14:textFill>
        </w:rPr>
        <w:t xml:space="preserve">出具授权书的制造商名称（盖章）：</w:t>
      </w:r>
      <w:r/>
    </w:p>
    <w:p>
      <w:pPr>
        <w:ind w:firstLine="5640"/>
        <w:spacing w:line="360" w:lineRule="auto"/>
        <w:rPr>
          <w:rFonts w:ascii="宋体"/>
          <w:color w:val="000000" w:themeColor="text1"/>
          <w:sz w:val="24"/>
          <w:szCs w:val="24"/>
          <w14:textFill>
            <w14:solidFill>
              <w14:schemeClr w14:val="tx1"/>
            </w14:solidFill>
          </w14:textFill>
        </w:rPr>
        <w:outlineLvl w:val="0"/>
      </w:pPr>
      <w:r>
        <w:rPr>
          <w:rFonts w:hint="eastAsia" w:ascii="宋体" w:cs="宋体"/>
          <w:color w:val="000000" w:themeColor="text1"/>
          <w:sz w:val="24"/>
          <w:szCs w:val="24"/>
          <w14:textFill>
            <w14:solidFill>
              <w14:schemeClr w14:val="tx1"/>
            </w14:solidFill>
          </w14:textFill>
        </w:rPr>
        <w:t xml:space="preserve">制造商授权代表的签字：</w:t>
      </w:r>
      <w:r/>
    </w:p>
    <w:p>
      <w:pPr>
        <w:ind w:firstLine="6120"/>
        <w:spacing w:line="360" w:lineRule="auto"/>
        <w:rPr>
          <w:rFonts w:ascii="宋体"/>
          <w:color w:val="000000" w:themeColor="text1"/>
          <w:sz w:val="24"/>
          <w:szCs w:val="24"/>
          <w14:textFill>
            <w14:solidFill>
              <w14:schemeClr w14:val="tx1"/>
            </w14:solidFill>
          </w14:textFill>
        </w:rPr>
        <w:outlineLvl w:val="0"/>
      </w:pPr>
      <w:r>
        <w:rPr>
          <w:rFonts w:hint="eastAsia" w:ascii="宋体" w:cs="宋体"/>
          <w:color w:val="000000" w:themeColor="text1"/>
          <w:sz w:val="24"/>
          <w:szCs w:val="24"/>
          <w14:textFill>
            <w14:solidFill>
              <w14:schemeClr w14:val="tx1"/>
            </w14:solidFill>
          </w14:textFill>
        </w:rPr>
        <w:t xml:space="preserve">姓名、职务和部门：</w:t>
      </w:r>
      <w:r/>
    </w:p>
    <w:p>
      <w:pPr>
        <w:ind w:firstLine="7560"/>
        <w:spacing w:line="360" w:lineRule="auto"/>
        <w:rPr>
          <w:rFonts w:ascii="宋体"/>
          <w:color w:val="000000" w:themeColor="text1"/>
          <w:sz w:val="24"/>
          <w:szCs w:val="24"/>
          <w14:textFill>
            <w14:solidFill>
              <w14:schemeClr w14:val="tx1"/>
            </w14:solidFill>
          </w14:textFill>
        </w:rPr>
        <w:outlineLvl w:val="0"/>
      </w:pPr>
      <w:r>
        <w:rPr>
          <w:rFonts w:hint="eastAsia" w:ascii="宋体" w:cs="宋体"/>
          <w:color w:val="000000" w:themeColor="text1"/>
          <w:sz w:val="24"/>
          <w:szCs w:val="24"/>
          <w14:textFill>
            <w14:solidFill>
              <w14:schemeClr w14:val="tx1"/>
            </w14:solidFill>
          </w14:textFill>
        </w:rPr>
        <w:t xml:space="preserve">日期：</w:t>
      </w:r>
      <w:r/>
    </w:p>
    <w:p>
      <w:pPr>
        <w:pStyle w:val="731"/>
        <w:rPr>
          <w:color w:val="000000" w:themeColor="text1"/>
          <w14:textFill>
            <w14:solidFill>
              <w14:schemeClr w14:val="tx1"/>
            </w14:solidFill>
          </w14:textFill>
        </w:rPr>
      </w:pPr>
      <w:r>
        <w:rPr>
          <w:color w:val="000000" w:themeColor="text1"/>
          <w14:textFill>
            <w14:solidFill>
              <w14:schemeClr w14:val="tx1"/>
            </w14:solidFill>
          </w14:textFill>
        </w:rPr>
      </w:r>
      <w:r/>
    </w:p>
    <w:p>
      <w:pPr>
        <w:pStyle w:val="738"/>
        <w:rPr>
          <w:color w:val="000000" w:themeColor="text1"/>
          <w14:textFill>
            <w14:solidFill>
              <w14:schemeClr w14:val="tx1"/>
            </w14:solidFill>
          </w14:textFill>
        </w:rPr>
      </w:pPr>
      <w:r>
        <w:rPr>
          <w:color w:val="000000" w:themeColor="text1"/>
          <w14:textFill>
            <w14:solidFill>
              <w14:schemeClr w14:val="tx1"/>
            </w14:solidFill>
          </w14:textFill>
        </w:rPr>
      </w:r>
      <w:r/>
    </w:p>
    <w:p>
      <w:pPr>
        <w:pStyle w:val="738"/>
        <w:rPr>
          <w:color w:val="000000" w:themeColor="text1"/>
          <w14:textFill>
            <w14:solidFill>
              <w14:schemeClr w14:val="tx1"/>
            </w14:solidFill>
          </w14:textFill>
        </w:rPr>
      </w:pPr>
      <w:r>
        <w:rPr>
          <w:color w:val="000000" w:themeColor="text1"/>
          <w14:textFill>
            <w14:solidFill>
              <w14:schemeClr w14:val="tx1"/>
            </w14:solidFill>
          </w14:textFill>
        </w:rPr>
      </w:r>
      <w:r/>
    </w:p>
    <w:p>
      <w:pPr>
        <w:pStyle w:val="738"/>
        <w:rPr>
          <w:color w:val="000000" w:themeColor="text1"/>
          <w14:textFill>
            <w14:solidFill>
              <w14:schemeClr w14:val="tx1"/>
            </w14:solidFill>
          </w14:textFill>
        </w:rPr>
      </w:pPr>
      <w:r>
        <w:rPr>
          <w:color w:val="000000" w:themeColor="text1"/>
          <w14:textFill>
            <w14:solidFill>
              <w14:schemeClr w14:val="tx1"/>
            </w14:solidFill>
          </w14:textFill>
        </w:rPr>
      </w:r>
      <w:r/>
    </w:p>
    <w:p>
      <w:pPr>
        <w:pStyle w:val="738"/>
        <w:rPr>
          <w:color w:val="000000" w:themeColor="text1"/>
          <w14:textFill>
            <w14:solidFill>
              <w14:schemeClr w14:val="tx1"/>
            </w14:solidFill>
          </w14:textFill>
        </w:rPr>
      </w:pPr>
      <w:r>
        <w:rPr>
          <w:color w:val="000000" w:themeColor="text1"/>
          <w14:textFill>
            <w14:solidFill>
              <w14:schemeClr w14:val="tx1"/>
            </w14:solidFill>
          </w14:textFill>
        </w:rPr>
      </w:r>
      <w:r/>
    </w:p>
    <w:p>
      <w:pPr>
        <w:spacing w:line="360" w:lineRule="auto"/>
        <w:rPr>
          <w:rFonts w:ascii="Arial" w:hAnsi="Arial" w:eastAsia="楷体_GB2312"/>
          <w:b/>
          <w:color w:val="000000" w:themeColor="text1"/>
          <w:sz w:val="30"/>
          <w:szCs w:val="30"/>
          <w14:textFill>
            <w14:solidFill>
              <w14:schemeClr w14:val="tx1"/>
            </w14:solidFill>
          </w14:textFill>
        </w:rPr>
      </w:pPr>
      <w:r>
        <w:rPr>
          <w:rFonts w:hint="eastAsia" w:ascii="Arial" w:hAnsi="Arial" w:eastAsia="楷体_GB2312"/>
          <w:b/>
          <w:color w:val="000000" w:themeColor="text1"/>
          <w:sz w:val="30"/>
          <w:szCs w:val="30"/>
          <w14:textFill>
            <w14:solidFill>
              <w14:schemeClr w14:val="tx1"/>
            </w14:solidFill>
          </w14:textFill>
        </w:rPr>
        <w:t xml:space="preserve">3.质量保证及售后服务承诺书（给定格式）：</w:t>
      </w:r>
      <w:r/>
    </w:p>
    <w:p>
      <w:pPr>
        <w:spacing w:line="480" w:lineRule="auto"/>
        <w:rPr>
          <w:rFonts w:ascii="宋体"/>
          <w:b/>
          <w:bCs/>
          <w:color w:val="000000" w:themeColor="text1"/>
          <w:sz w:val="24"/>
          <w:szCs w:val="24"/>
          <w14:textFill>
            <w14:solidFill>
              <w14:schemeClr w14:val="tx1"/>
            </w14:solidFill>
          </w14:textFill>
        </w:rPr>
      </w:pPr>
      <w:r>
        <w:rPr>
          <w:rFonts w:ascii="宋体"/>
          <w:b/>
          <w:bCs/>
          <w:color w:val="000000" w:themeColor="text1"/>
          <w:sz w:val="24"/>
          <w:szCs w:val="24"/>
          <w14:textFill>
            <w14:solidFill>
              <w14:schemeClr w14:val="tx1"/>
            </w14:solidFill>
          </w14:textFill>
        </w:rPr>
      </w:r>
      <w:r/>
    </w:p>
    <w:p>
      <w:pPr>
        <w:jc w:val="center"/>
        <w:spacing w:line="360" w:lineRule="auto"/>
        <w:rPr>
          <w:rFonts w:hint="eastAsia" w:ascii="黑体" w:hAnsi="黑体" w:eastAsia="黑体"/>
          <w:bCs/>
          <w:color w:val="000000" w:themeColor="text1"/>
          <w:sz w:val="28"/>
          <w:szCs w:val="28"/>
          <w14:textFill>
            <w14:solidFill>
              <w14:schemeClr w14:val="tx1"/>
            </w14:solidFill>
          </w14:textFill>
        </w:rPr>
        <w:outlineLvl w:val="0"/>
      </w:pPr>
      <w:r>
        <w:rPr>
          <w:rFonts w:hint="eastAsia" w:ascii="黑体" w:hAnsi="黑体" w:eastAsia="黑体"/>
          <w:bCs/>
          <w:color w:val="000000" w:themeColor="text1"/>
          <w:sz w:val="28"/>
          <w:szCs w:val="28"/>
          <w14:textFill>
            <w14:solidFill>
              <w14:schemeClr w14:val="tx1"/>
            </w14:solidFill>
          </w14:textFill>
        </w:rPr>
        <w:t xml:space="preserve">质量保证及售后服务承诺书</w:t>
      </w:r>
      <w:r/>
    </w:p>
    <w:p>
      <w:pPr>
        <w:jc w:val="center"/>
        <w:spacing w:line="36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spacing w:line="360" w:lineRule="auto"/>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致：无锡市卫生健康综合服务中心</w:t>
      </w:r>
      <w:r/>
    </w:p>
    <w:p>
      <w:pPr>
        <w:spacing w:line="36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ind w:firstLine="480"/>
        <w:spacing w:line="360" w:lineRule="auto"/>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我们</w:t>
      </w:r>
      <w:r>
        <w:rPr>
          <w:rFonts w:hint="eastAsia" w:ascii="宋体"/>
          <w:bCs/>
          <w:color w:val="000000" w:themeColor="text1"/>
          <w:sz w:val="24"/>
          <w:szCs w:val="24"/>
          <w:u w:val="single"/>
          <w14:textFill>
            <w14:solidFill>
              <w14:schemeClr w14:val="tx1"/>
            </w14:solidFill>
          </w14:textFill>
        </w:rPr>
        <w:t xml:space="preserve">（制造厂商）</w:t>
      </w:r>
      <w:r>
        <w:rPr>
          <w:rFonts w:hint="eastAsia" w:ascii="宋体"/>
          <w:bCs/>
          <w:color w:val="000000" w:themeColor="text1"/>
          <w:sz w:val="24"/>
          <w:szCs w:val="24"/>
          <w14:textFill>
            <w14:solidFill>
              <w14:schemeClr w14:val="tx1"/>
            </w14:solidFill>
          </w14:textFill>
        </w:rPr>
        <w:t xml:space="preserve">郑重承诺，保证</w:t>
      </w:r>
      <w:r>
        <w:rPr>
          <w:rFonts w:hint="eastAsia" w:ascii="宋体"/>
          <w:bCs/>
          <w:color w:val="000000" w:themeColor="text1"/>
          <w:sz w:val="24"/>
          <w:szCs w:val="24"/>
          <w:u w:val="single"/>
          <w14:textFill>
            <w14:solidFill>
              <w14:schemeClr w14:val="tx1"/>
            </w14:solidFill>
          </w14:textFill>
        </w:rPr>
        <w:t xml:space="preserve">（投标供应商）</w:t>
      </w:r>
      <w:r>
        <w:rPr>
          <w:rFonts w:hint="eastAsia" w:ascii="宋体"/>
          <w:bCs/>
          <w:color w:val="000000" w:themeColor="text1"/>
          <w:sz w:val="24"/>
          <w:szCs w:val="24"/>
          <w14:textFill>
            <w14:solidFill>
              <w14:schemeClr w14:val="tx1"/>
            </w14:solidFill>
          </w14:textFill>
        </w:rPr>
        <w:t xml:space="preserve">在本项目所投的涉及本公司的产品质量，并提供</w:t>
      </w:r>
      <w:r>
        <w:rPr>
          <w:rFonts w:hint="eastAsia" w:ascii="宋体"/>
          <w:bCs/>
          <w:color w:val="000000" w:themeColor="text1"/>
          <w:sz w:val="24"/>
          <w:szCs w:val="24"/>
          <w:u w:val="single"/>
          <w14:textFill>
            <w14:solidFill>
              <w14:schemeClr w14:val="tx1"/>
            </w14:solidFill>
          </w14:textFill>
        </w:rPr>
        <w:t xml:space="preserve">　　</w:t>
      </w:r>
      <w:r>
        <w:rPr>
          <w:rFonts w:hint="eastAsia" w:ascii="宋体"/>
          <w:bCs/>
          <w:color w:val="000000" w:themeColor="text1"/>
          <w:sz w:val="24"/>
          <w:szCs w:val="24"/>
          <w14:textFill>
            <w14:solidFill>
              <w14:schemeClr w14:val="tx1"/>
            </w14:solidFill>
          </w14:textFill>
        </w:rPr>
        <w:t xml:space="preserve">年原厂商现场免费服务。</w:t>
      </w:r>
      <w:r/>
    </w:p>
    <w:p>
      <w:pPr>
        <w:ind w:firstLine="480"/>
        <w:spacing w:line="360" w:lineRule="auto"/>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我方于</w:t>
      </w:r>
      <w:r>
        <w:rPr>
          <w:rFonts w:hint="eastAsia" w:ascii="宋体"/>
          <w:bCs/>
          <w:color w:val="000000" w:themeColor="text1"/>
          <w:sz w:val="24"/>
          <w:szCs w:val="24"/>
          <w:u w:val="single"/>
          <w14:textFill>
            <w14:solidFill>
              <w14:schemeClr w14:val="tx1"/>
            </w14:solidFill>
          </w14:textFill>
        </w:rPr>
        <w:t xml:space="preserve">    </w:t>
      </w:r>
      <w:r>
        <w:rPr>
          <w:rFonts w:hint="eastAsia" w:ascii="宋体"/>
          <w:bCs/>
          <w:color w:val="000000" w:themeColor="text1"/>
          <w:sz w:val="24"/>
          <w:szCs w:val="24"/>
          <w14:textFill>
            <w14:solidFill>
              <w14:schemeClr w14:val="tx1"/>
            </w14:solidFill>
          </w14:textFill>
        </w:rPr>
        <w:t xml:space="preserve">年</w:t>
      </w:r>
      <w:r>
        <w:rPr>
          <w:rFonts w:hint="eastAsia" w:ascii="宋体"/>
          <w:bCs/>
          <w:color w:val="000000" w:themeColor="text1"/>
          <w:sz w:val="24"/>
          <w:szCs w:val="24"/>
          <w:u w:val="single"/>
          <w14:textFill>
            <w14:solidFill>
              <w14:schemeClr w14:val="tx1"/>
            </w14:solidFill>
          </w14:textFill>
        </w:rPr>
        <w:t xml:space="preserve">  </w:t>
      </w:r>
      <w:r>
        <w:rPr>
          <w:rFonts w:hint="eastAsia" w:ascii="宋体"/>
          <w:bCs/>
          <w:color w:val="000000" w:themeColor="text1"/>
          <w:sz w:val="24"/>
          <w:szCs w:val="24"/>
          <w14:textFill>
            <w14:solidFill>
              <w14:schemeClr w14:val="tx1"/>
            </w14:solidFill>
          </w14:textFill>
        </w:rPr>
        <w:t xml:space="preserve">月</w:t>
      </w:r>
      <w:r>
        <w:rPr>
          <w:rFonts w:hint="eastAsia" w:ascii="宋体"/>
          <w:bCs/>
          <w:color w:val="000000" w:themeColor="text1"/>
          <w:sz w:val="24"/>
          <w:szCs w:val="24"/>
          <w:u w:val="single"/>
          <w14:textFill>
            <w14:solidFill>
              <w14:schemeClr w14:val="tx1"/>
            </w14:solidFill>
          </w14:textFill>
        </w:rPr>
        <w:t xml:space="preserve">  </w:t>
      </w:r>
      <w:r>
        <w:rPr>
          <w:rFonts w:hint="eastAsia" w:ascii="宋体"/>
          <w:bCs/>
          <w:color w:val="000000" w:themeColor="text1"/>
          <w:sz w:val="24"/>
          <w:szCs w:val="24"/>
          <w14:textFill>
            <w14:solidFill>
              <w14:schemeClr w14:val="tx1"/>
            </w14:solidFill>
          </w14:textFill>
        </w:rPr>
        <w:t xml:space="preserve">日签署本文件，（投标供应商）于</w:t>
      </w:r>
      <w:r>
        <w:rPr>
          <w:rFonts w:hint="eastAsia" w:ascii="宋体"/>
          <w:bCs/>
          <w:color w:val="000000" w:themeColor="text1"/>
          <w:sz w:val="24"/>
          <w:szCs w:val="24"/>
          <w:u w:val="single"/>
          <w14:textFill>
            <w14:solidFill>
              <w14:schemeClr w14:val="tx1"/>
            </w14:solidFill>
          </w14:textFill>
        </w:rPr>
        <w:t xml:space="preserve">    </w:t>
      </w:r>
      <w:r>
        <w:rPr>
          <w:rFonts w:hint="eastAsia" w:ascii="宋体"/>
          <w:bCs/>
          <w:color w:val="000000" w:themeColor="text1"/>
          <w:sz w:val="24"/>
          <w:szCs w:val="24"/>
          <w14:textFill>
            <w14:solidFill>
              <w14:schemeClr w14:val="tx1"/>
            </w14:solidFill>
          </w14:textFill>
        </w:rPr>
        <w:t xml:space="preserve">年</w:t>
      </w:r>
      <w:r>
        <w:rPr>
          <w:rFonts w:hint="eastAsia" w:ascii="宋体"/>
          <w:bCs/>
          <w:color w:val="000000" w:themeColor="text1"/>
          <w:sz w:val="24"/>
          <w:szCs w:val="24"/>
          <w:u w:val="single"/>
          <w14:textFill>
            <w14:solidFill>
              <w14:schemeClr w14:val="tx1"/>
            </w14:solidFill>
          </w14:textFill>
        </w:rPr>
        <w:t xml:space="preserve">  </w:t>
      </w:r>
      <w:r>
        <w:rPr>
          <w:rFonts w:hint="eastAsia" w:ascii="宋体"/>
          <w:bCs/>
          <w:color w:val="000000" w:themeColor="text1"/>
          <w:sz w:val="24"/>
          <w:szCs w:val="24"/>
          <w14:textFill>
            <w14:solidFill>
              <w14:schemeClr w14:val="tx1"/>
            </w14:solidFill>
          </w14:textFill>
        </w:rPr>
        <w:t xml:space="preserve">月</w:t>
      </w:r>
      <w:r>
        <w:rPr>
          <w:rFonts w:hint="eastAsia" w:ascii="宋体"/>
          <w:bCs/>
          <w:color w:val="000000" w:themeColor="text1"/>
          <w:sz w:val="24"/>
          <w:szCs w:val="24"/>
          <w:u w:val="single"/>
          <w14:textFill>
            <w14:solidFill>
              <w14:schemeClr w14:val="tx1"/>
            </w14:solidFill>
          </w14:textFill>
        </w:rPr>
        <w:t xml:space="preserve">  </w:t>
      </w:r>
      <w:r>
        <w:rPr>
          <w:rFonts w:hint="eastAsia" w:ascii="宋体"/>
          <w:bCs/>
          <w:color w:val="000000" w:themeColor="text1"/>
          <w:sz w:val="24"/>
          <w:szCs w:val="24"/>
          <w14:textFill>
            <w14:solidFill>
              <w14:schemeClr w14:val="tx1"/>
            </w14:solidFill>
          </w14:textFill>
        </w:rPr>
        <w:t xml:space="preserve">日接受此件，以此为证。</w:t>
      </w:r>
      <w:r/>
    </w:p>
    <w:p>
      <w:pPr>
        <w:spacing w:line="36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spacing w:line="360" w:lineRule="auto"/>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                                  制造厂商（盖章）：</w:t>
      </w:r>
      <w:r/>
    </w:p>
    <w:p>
      <w:pPr>
        <w:spacing w:line="360" w:lineRule="auto"/>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                                  投标人名称（盖章）：</w:t>
      </w:r>
      <w:r/>
    </w:p>
    <w:p>
      <w:pPr>
        <w:spacing w:line="360" w:lineRule="auto"/>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                                  日期：</w:t>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Arial" w:hAnsi="Arial" w:eastAsia="楷体_GB2312"/>
          <w:b/>
          <w:color w:val="000000" w:themeColor="text1"/>
          <w:sz w:val="30"/>
          <w:szCs w:val="30"/>
          <w14:textFill>
            <w14:solidFill>
              <w14:schemeClr w14:val="tx1"/>
            </w14:solidFill>
          </w14:textFill>
        </w:rPr>
        <w:outlineLvl w:val="0"/>
      </w:pPr>
      <w:r>
        <w:rPr>
          <w:rFonts w:hint="eastAsia" w:ascii="Arial" w:hAnsi="Arial" w:eastAsia="楷体_GB2312"/>
          <w:b/>
          <w:color w:val="000000" w:themeColor="text1"/>
          <w:sz w:val="30"/>
          <w:szCs w:val="30"/>
          <w14:textFill>
            <w14:solidFill>
              <w14:schemeClr w14:val="tx1"/>
            </w14:solidFill>
          </w14:textFill>
        </w:rPr>
        <w:t xml:space="preserve">4.能确保设备正常使用的，所需耗材及维修配件的清单及价格（格式自拟）</w:t>
      </w:r>
      <w:r/>
    </w:p>
    <w:p>
      <w:pPr>
        <w:ind w:right="-14"/>
        <w:jc w:val="left"/>
        <w:rPr>
          <w:rFonts w:hint="eastAsia" w:ascii="宋体" w:hAnsi="宋体" w:cs="仿宋"/>
          <w:b/>
          <w:color w:val="000000" w:themeColor="text1"/>
          <w:sz w:val="24"/>
          <w14:textFill>
            <w14:solidFill>
              <w14:schemeClr w14:val="tx1"/>
            </w14:solidFill>
          </w14:textFill>
        </w:rPr>
      </w:pPr>
      <w:r>
        <w:rPr>
          <w:rFonts w:hint="eastAsia" w:ascii="宋体" w:hAnsi="宋体" w:cs="仿宋"/>
          <w:color w:val="000000" w:themeColor="text1"/>
          <w:sz w:val="24"/>
          <w14:textFill>
            <w14:solidFill>
              <w14:schemeClr w14:val="tx1"/>
            </w14:solidFill>
          </w14:textFill>
        </w:rPr>
        <w:t xml:space="preserve"> </w:t>
      </w:r>
      <w:r/>
    </w:p>
    <w:p>
      <w:pPr>
        <w:pStyle w:val="738"/>
        <w:rPr>
          <w:b/>
          <w:color w:val="000000" w:themeColor="text1"/>
          <w:sz w:val="30"/>
          <w:szCs w:val="30"/>
          <w14:textFill>
            <w14:solidFill>
              <w14:schemeClr w14:val="tx1"/>
            </w14:solidFill>
          </w14:textFill>
        </w:rPr>
      </w:pPr>
      <w:r>
        <w:rPr>
          <w:b/>
          <w:color w:val="000000" w:themeColor="text1"/>
          <w:sz w:val="30"/>
          <w:szCs w:val="30"/>
          <w14:textFill>
            <w14:solidFill>
              <w14:schemeClr w14:val="tx1"/>
            </w14:solidFill>
          </w14:textFill>
        </w:rPr>
      </w:r>
      <w:r/>
    </w:p>
    <w:p>
      <w:pPr>
        <w:pStyle w:val="738"/>
        <w:rPr>
          <w:b/>
          <w:color w:val="000000" w:themeColor="text1"/>
          <w:sz w:val="30"/>
          <w:szCs w:val="30"/>
          <w14:textFill>
            <w14:solidFill>
              <w14:schemeClr w14:val="tx1"/>
            </w14:solidFill>
          </w14:textFill>
        </w:rPr>
      </w:pPr>
      <w:r>
        <w:rPr>
          <w:b/>
          <w:color w:val="000000" w:themeColor="text1"/>
          <w:sz w:val="30"/>
          <w:szCs w:val="30"/>
          <w14:textFill>
            <w14:solidFill>
              <w14:schemeClr w14:val="tx1"/>
            </w14:solidFill>
          </w14:textFill>
        </w:rPr>
      </w:r>
      <w:r/>
    </w:p>
    <w:p>
      <w:pPr>
        <w:pStyle w:val="738"/>
        <w:rPr>
          <w:color w:val="000000" w:themeColor="text1"/>
          <w14:textFill>
            <w14:solidFill>
              <w14:schemeClr w14:val="tx1"/>
            </w14:solidFill>
          </w14:textFill>
        </w:rPr>
      </w:pPr>
      <w:r>
        <w:rPr>
          <w:rFonts w:hint="eastAsia"/>
          <w:b/>
          <w:color w:val="000000" w:themeColor="text1"/>
          <w:sz w:val="30"/>
          <w:szCs w:val="30"/>
          <w14:textFill>
            <w14:solidFill>
              <w14:schemeClr w14:val="tx1"/>
            </w14:solidFill>
          </w14:textFill>
        </w:rPr>
        <w:t xml:space="preserve">5.关于所投</w:t>
      </w:r>
      <w:r>
        <w:rPr>
          <w:rFonts w:hint="eastAsia"/>
          <w:b/>
          <w:color w:val="000000" w:themeColor="text1"/>
          <w:sz w:val="30"/>
          <w:szCs w:val="30"/>
          <w:u w:val="single"/>
          <w14:textFill>
            <w14:solidFill>
              <w14:schemeClr w14:val="tx1"/>
            </w14:solidFill>
          </w14:textFill>
        </w:rPr>
        <w:t xml:space="preserve">     </w:t>
      </w:r>
      <w:r>
        <w:rPr>
          <w:rFonts w:hint="eastAsia"/>
          <w:b/>
          <w:color w:val="000000" w:themeColor="text1"/>
          <w:sz w:val="30"/>
          <w:szCs w:val="30"/>
          <w14:textFill>
            <w14:solidFill>
              <w14:schemeClr w14:val="tx1"/>
            </w14:solidFill>
          </w14:textFill>
        </w:rPr>
        <w:t xml:space="preserve">设备的配件、耗材供应情况的承诺函（参考格式）：</w:t>
      </w:r>
      <w:r/>
    </w:p>
    <w:p>
      <w:pPr>
        <w:jc w:val="center"/>
        <w:spacing w:line="360" w:lineRule="auto"/>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p>
      <w:pPr>
        <w:jc w:val="center"/>
        <w:spacing w:line="360" w:lineRule="auto"/>
        <w:rPr>
          <w:rFonts w:hint="eastAsia" w:ascii="黑体" w:hAnsi="黑体" w:eastAsia="黑体"/>
          <w:bCs/>
          <w:color w:val="000000" w:themeColor="text1"/>
          <w:sz w:val="28"/>
          <w:szCs w:val="28"/>
          <w14:textFill>
            <w14:solidFill>
              <w14:schemeClr w14:val="tx1"/>
            </w14:solidFill>
          </w14:textFill>
        </w:rPr>
        <w:outlineLvl w:val="0"/>
      </w:pPr>
      <w:r>
        <w:rPr>
          <w:rFonts w:ascii="黑体" w:hAnsi="黑体" w:eastAsia="黑体"/>
          <w:bCs/>
          <w:color w:val="000000" w:themeColor="text1"/>
          <w:sz w:val="28"/>
          <w:szCs w:val="28"/>
          <w14:textFill>
            <w14:solidFill>
              <w14:schemeClr w14:val="tx1"/>
            </w14:solidFill>
          </w14:textFill>
        </w:rPr>
        <w:t xml:space="preserve">关于所投</w:t>
      </w:r>
      <w:r>
        <w:rPr>
          <w:rFonts w:ascii="黑体" w:hAnsi="黑体" w:eastAsia="黑体"/>
          <w:bCs/>
          <w:color w:val="000000" w:themeColor="text1"/>
          <w:sz w:val="28"/>
          <w:szCs w:val="28"/>
          <w:u w:val="single"/>
          <w14:textFill>
            <w14:solidFill>
              <w14:schemeClr w14:val="tx1"/>
            </w14:solidFill>
          </w14:textFill>
        </w:rPr>
        <w:t xml:space="preserve"> </w:t>
      </w:r>
      <w:r>
        <w:rPr>
          <w:rFonts w:hint="eastAsia" w:ascii="黑体" w:hAnsi="黑体" w:eastAsia="黑体"/>
          <w:bCs/>
          <w:color w:val="000000" w:themeColor="text1"/>
          <w:sz w:val="28"/>
          <w:szCs w:val="28"/>
          <w:u w:val="single"/>
          <w14:textFill>
            <w14:solidFill>
              <w14:schemeClr w14:val="tx1"/>
            </w14:solidFill>
          </w14:textFill>
        </w:rPr>
        <w:t xml:space="preserve">    </w:t>
      </w:r>
      <w:r>
        <w:rPr>
          <w:rFonts w:ascii="黑体" w:hAnsi="黑体" w:eastAsia="黑体"/>
          <w:bCs/>
          <w:color w:val="000000" w:themeColor="text1"/>
          <w:sz w:val="28"/>
          <w:szCs w:val="28"/>
          <w:u w:val="single"/>
          <w14:textFill>
            <w14:solidFill>
              <w14:schemeClr w14:val="tx1"/>
            </w14:solidFill>
          </w14:textFill>
        </w:rPr>
        <w:t xml:space="preserve"> </w:t>
      </w:r>
      <w:r>
        <w:rPr>
          <w:rFonts w:ascii="黑体" w:hAnsi="黑体" w:eastAsia="黑体"/>
          <w:bCs/>
          <w:color w:val="000000" w:themeColor="text1"/>
          <w:sz w:val="28"/>
          <w:szCs w:val="28"/>
          <w14:textFill>
            <w14:solidFill>
              <w14:schemeClr w14:val="tx1"/>
            </w14:solidFill>
          </w14:textFill>
        </w:rPr>
        <w:t xml:space="preserve">设备的配件、耗材供应情况的承诺函</w:t>
      </w:r>
      <w:r/>
    </w:p>
    <w:p>
      <w:pPr>
        <w:jc w:val="left"/>
        <w:spacing w:line="360" w:lineRule="auto"/>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p>
      <w:pPr>
        <w:ind w:firstLine="480"/>
        <w:spacing w:line="360" w:lineRule="auto"/>
        <w:widowControl/>
        <w:rPr>
          <w:rFonts w:hint="eastAsia"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我方承诺确保</w:t>
      </w:r>
      <w:r>
        <w:rPr>
          <w:rFonts w:ascii="宋体" w:hAnsi="宋体" w:cs="宋体"/>
          <w:color w:val="000000" w:themeColor="text1"/>
          <w:sz w:val="24"/>
          <w:szCs w:val="24"/>
          <w:u w:val="single"/>
          <w14:textFill>
            <w14:solidFill>
              <w14:schemeClr w14:val="tx1"/>
            </w14:solidFill>
          </w14:textFill>
        </w:rPr>
        <w:t xml:space="preserve">        </w:t>
      </w:r>
      <w:r>
        <w:rPr>
          <w:rFonts w:ascii="宋体" w:hAnsi="宋体" w:cs="宋体"/>
          <w:color w:val="000000" w:themeColor="text1"/>
          <w:sz w:val="24"/>
          <w:szCs w:val="24"/>
          <w14:textFill>
            <w14:solidFill>
              <w14:schemeClr w14:val="tx1"/>
            </w14:solidFill>
          </w14:textFill>
        </w:rPr>
        <w:t xml:space="preserve">设备在设备使用年限（自</w:t>
      </w:r>
      <w:r>
        <w:rPr>
          <w:rFonts w:hint="eastAsia" w:ascii="宋体" w:hAnsi="宋体" w:cs="宋体"/>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 </w:t>
      </w:r>
      <w:r>
        <w:rPr>
          <w:rFonts w:ascii="宋体" w:hAnsi="宋体" w:cs="宋体"/>
          <w:color w:val="000000" w:themeColor="text1"/>
          <w:sz w:val="24"/>
          <w:szCs w:val="24"/>
          <w14:textFill>
            <w14:solidFill>
              <w14:schemeClr w14:val="tx1"/>
            </w14:solidFill>
          </w14:textFill>
        </w:rPr>
        <w:t xml:space="preserve">之日算起</w:t>
      </w:r>
      <w:r>
        <w:rPr>
          <w:rFonts w:hint="eastAsia" w:ascii="宋体" w:hAnsi="宋体" w:cs="宋体"/>
          <w:color w:val="000000" w:themeColor="text1"/>
          <w:sz w:val="24"/>
          <w:szCs w:val="24"/>
          <w:u w:val="single"/>
          <w14:textFill>
            <w14:solidFill>
              <w14:schemeClr w14:val="tx1"/>
            </w14:solidFill>
          </w14:textFill>
        </w:rPr>
        <w:t xml:space="preserve">  </w:t>
      </w:r>
      <w:r>
        <w:rPr>
          <w:rFonts w:ascii="宋体" w:hAnsi="宋体" w:cs="宋体"/>
          <w:color w:val="000000" w:themeColor="text1"/>
          <w:sz w:val="24"/>
          <w:szCs w:val="24"/>
          <w14:textFill>
            <w14:solidFill>
              <w14:schemeClr w14:val="tx1"/>
            </w14:solidFill>
          </w14:textFill>
        </w:rPr>
        <w:t xml:space="preserve">年）内的配件、耗材的正常供应；如因设备升级等原因而导致配件、耗材价格提高，且采购人无法接受时；或已无法正常供应配件、耗材时，我方同意按折旧后的价格将设备回购（折旧方法：直线折旧法）。</w:t>
      </w:r>
      <w:r/>
    </w:p>
    <w:p>
      <w:pPr>
        <w:ind w:firstLine="480"/>
        <w:spacing w:line="360" w:lineRule="auto"/>
        <w:widowControl/>
        <w:rPr>
          <w:rFonts w:hint="eastAsia"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特此承诺。</w:t>
      </w:r>
      <w:r/>
    </w:p>
    <w:p>
      <w:pPr>
        <w:ind w:firstLine="480"/>
        <w:spacing w:line="360" w:lineRule="auto"/>
        <w:widowControl/>
        <w:rPr>
          <w:rFonts w:hint="eastAsia"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        </w:t>
      </w:r>
      <w:r/>
    </w:p>
    <w:p>
      <w:pPr>
        <w:ind w:firstLine="480"/>
        <w:spacing w:line="360" w:lineRule="auto"/>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p>
      <w:pPr>
        <w:ind w:firstLine="480"/>
        <w:spacing w:line="360" w:lineRule="auto"/>
        <w:widowControl/>
        <w:rPr>
          <w:rFonts w:hint="eastAsia"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                                                                                                                       </w:t>
      </w:r>
      <w:r/>
    </w:p>
    <w:p>
      <w:pPr>
        <w:ind w:firstLine="480"/>
        <w:spacing w:line="360" w:lineRule="auto"/>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p>
      <w:pPr>
        <w:ind w:firstLine="4800"/>
        <w:spacing w:line="360" w:lineRule="auto"/>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制造厂商</w:t>
      </w:r>
      <w:r>
        <w:rPr>
          <w:rFonts w:ascii="宋体" w:hAnsi="宋体" w:cs="宋体"/>
          <w:color w:val="000000" w:themeColor="text1"/>
          <w:sz w:val="24"/>
          <w:szCs w:val="24"/>
          <w14:textFill>
            <w14:solidFill>
              <w14:schemeClr w14:val="tx1"/>
            </w14:solidFill>
          </w14:textFill>
        </w:rPr>
        <w:t xml:space="preserve">：</w:t>
      </w:r>
      <w:r/>
    </w:p>
    <w:p>
      <w:pPr>
        <w:pStyle w:val="738"/>
        <w:keepLines w:val="0"/>
        <w:keepNext w:val="0"/>
        <w:pageBreakBefore w:val="0"/>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                                  制造厂家法定（授权）代表人： </w:t>
      </w:r>
      <w:r>
        <w:rPr>
          <w:rFonts w:hint="eastAsia" w:ascii="宋体" w:hAnsi="宋体" w:eastAsia="宋体" w:cs="宋体"/>
          <w:color w:val="000000" w:themeColor="text1"/>
          <w:sz w:val="24"/>
          <w:szCs w:val="24"/>
          <w:lang w:val="en-US" w:eastAsia="zh-CN" w:bidi="ar-SA"/>
          <w14:textFill>
            <w14:solidFill>
              <w14:schemeClr w14:val="tx1"/>
            </w14:solidFill>
          </w14:textFill>
        </w:rPr>
        <w:br/>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                                                                  日期：</w:t>
      </w:r>
      <w:r/>
    </w:p>
    <w:sectPr>
      <w:headerReference w:type="default" r:id="rId10"/>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仿宋">
    <w:panose1 w:val="02010609060101010101"/>
  </w:font>
  <w:font w:name="方正楷体_GB2312">
    <w:panose1 w:val="020B0503020202020204"/>
  </w:font>
  <w:font w:name="Showcard Gothic">
    <w:panose1 w:val="04020904020102020604"/>
  </w:font>
  <w:font w:name="方正小标宋简体">
    <w:panose1 w:val="020B0503020202020204"/>
  </w:font>
  <w:font w:name="Symbol">
    <w:panose1 w:val="05050102010706020507"/>
  </w:font>
  <w:font w:name="方正黑体_GBK">
    <w:panose1 w:val="020B0503020202020204"/>
  </w:font>
  <w:font w:name="Tahoma">
    <w:panose1 w:val="020B060403050404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华文楷体">
    <w:panose1 w:val="02010600040101010101"/>
  </w:font>
  <w:font w:name="Wingdings">
    <w:panose1 w:val="05000000000000000000"/>
  </w:font>
  <w:font w:name="楷体_GB2312">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7"/>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7"/>
      <w:jc w:val="center"/>
    </w:pPr>
    <w:r>
      <w:fldChar w:fldCharType="begin"/>
    </w:r>
    <w:r>
      <w:instrText xml:space="preserve">PAGE \* MERGEFORMAT</w:instrText>
    </w:r>
    <w:r>
      <w:fldChar w:fldCharType="separate"/>
    </w:r>
    <w:r>
      <w:t xml:space="preserve">26</w:t>
    </w:r>
    <w:r>
      <w:fldChar w:fldCharType="end"/>
    </w:r>
    <w:r/>
  </w:p>
  <w:p>
    <w:pPr>
      <w:pStyle w:val="73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rPr>
        <w:rStyle w:val="1016"/>
      </w:rPr>
      <w:framePr w:wrap="around" w:vAnchor="text" w:hAnchor="margin" w:xAlign="center" w:y="1"/>
    </w:pPr>
    <w:r>
      <w:fldChar w:fldCharType="begin"/>
    </w:r>
    <w:r>
      <w:rPr>
        <w:rStyle w:val="1016"/>
      </w:rPr>
      <w:instrText xml:space="preserve">PAGE  </w:instrText>
    </w:r>
    <w:r>
      <w:fldChar w:fldCharType="separate"/>
    </w:r>
    <w:r>
      <w:rPr>
        <w:rStyle w:val="1016"/>
      </w:rPr>
      <w:t xml:space="preserve">1</w:t>
    </w:r>
    <w:r>
      <w:fldChar w:fldCharType="end"/>
    </w:r>
    <w:r/>
  </w:p>
  <w:p>
    <w:pPr>
      <w:pStyle w:val="99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03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52"/>
      <w:isLgl w:val="false"/>
      <w:suff w:val="nothing"/>
      <w:lvlText w:val=""/>
      <w:lvlJc w:val="left"/>
      <w:pPr>
        <w:ind w:left="0" w:firstLine="0"/>
      </w:pPr>
      <w:rPr>
        <w:rFonts w:hint="eastAsia"/>
      </w:rPr>
    </w:lvl>
    <w:lvl w:ilvl="6">
      <w:start w:val="1"/>
      <w:numFmt w:val="decimal"/>
      <w:pStyle w:val="953"/>
      <w:isLgl w:val="false"/>
      <w:suff w:val="nothing"/>
      <w:lvlText w:val=""/>
      <w:lvlJc w:val="left"/>
      <w:pPr>
        <w:ind w:left="0" w:firstLine="0"/>
      </w:pPr>
      <w:rPr>
        <w:rFonts w:hint="eastAsia"/>
      </w:rPr>
    </w:lvl>
    <w:lvl w:ilvl="7">
      <w:start w:val="1"/>
      <w:numFmt w:val="decimal"/>
      <w:pStyle w:val="954"/>
      <w:isLgl w:val="false"/>
      <w:suff w:val="nothing"/>
      <w:lvlText w:val=""/>
      <w:lvlJc w:val="left"/>
      <w:pPr>
        <w:ind w:left="0" w:firstLine="0"/>
      </w:pPr>
      <w:rPr>
        <w:rFonts w:hint="eastAsia"/>
      </w:rPr>
    </w:lvl>
    <w:lvl w:ilvl="8">
      <w:start w:val="1"/>
      <w:numFmt w:val="decimal"/>
      <w:pStyle w:val="955"/>
      <w:isLgl w:val="false"/>
      <w:suff w:val="nothing"/>
      <w:lvlText w:val=""/>
      <w:lvlJc w:val="left"/>
      <w:pPr>
        <w:ind w:left="0" w:firstLine="0"/>
      </w:pPr>
      <w:rPr>
        <w:rFonts w:hint="eastAsia"/>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4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6"/>
  </w:num>
  <w:num w:numId="4">
    <w:abstractNumId w:val="0"/>
  </w:num>
  <w:num w:numId="5">
    <w:abstractNumId w:val="4"/>
  </w:num>
  <w:num w:numId="6">
    <w:abstractNumId w:val="5"/>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6"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17">
    <w:name w:val="Heading 1"/>
    <w:basedOn w:val="716"/>
    <w:next w:val="716"/>
    <w:link w:val="798"/>
    <w:uiPriority w:val="9"/>
    <w:qFormat/>
    <w:pPr>
      <w:keepLines/>
      <w:keepNext/>
      <w:spacing w:before="480" w:after="200"/>
      <w:outlineLvl w:val="0"/>
    </w:pPr>
    <w:rPr>
      <w:rFonts w:ascii="Arial" w:hAnsi="Arial" w:eastAsia="Arial" w:cs="Arial"/>
      <w:sz w:val="40"/>
      <w:szCs w:val="40"/>
    </w:rPr>
  </w:style>
  <w:style w:type="paragraph" w:styleId="718">
    <w:name w:val="Heading 2"/>
    <w:basedOn w:val="716"/>
    <w:next w:val="716"/>
    <w:link w:val="799"/>
    <w:uiPriority w:val="9"/>
    <w:unhideWhenUsed/>
    <w:qFormat/>
    <w:pPr>
      <w:keepLines/>
      <w:keepNext/>
      <w:spacing w:before="360" w:after="200"/>
      <w:outlineLvl w:val="1"/>
    </w:pPr>
    <w:rPr>
      <w:rFonts w:ascii="Arial" w:hAnsi="Arial" w:eastAsia="Arial" w:cs="Arial"/>
      <w:sz w:val="34"/>
    </w:rPr>
  </w:style>
  <w:style w:type="paragraph" w:styleId="719">
    <w:name w:val="Heading 3"/>
    <w:basedOn w:val="716"/>
    <w:next w:val="716"/>
    <w:link w:val="800"/>
    <w:uiPriority w:val="9"/>
    <w:unhideWhenUsed/>
    <w:qFormat/>
    <w:pPr>
      <w:keepLines/>
      <w:keepNext/>
      <w:spacing w:before="320" w:after="200"/>
      <w:outlineLvl w:val="2"/>
    </w:pPr>
    <w:rPr>
      <w:rFonts w:ascii="Arial" w:hAnsi="Arial" w:eastAsia="Arial" w:cs="Arial"/>
      <w:sz w:val="30"/>
      <w:szCs w:val="30"/>
    </w:rPr>
  </w:style>
  <w:style w:type="paragraph" w:styleId="720">
    <w:name w:val="Heading 4"/>
    <w:basedOn w:val="716"/>
    <w:next w:val="716"/>
    <w:link w:val="801"/>
    <w:uiPriority w:val="9"/>
    <w:unhideWhenUsed/>
    <w:qFormat/>
    <w:pPr>
      <w:keepLines/>
      <w:keepNext/>
      <w:spacing w:before="320" w:after="200"/>
      <w:outlineLvl w:val="3"/>
    </w:pPr>
    <w:rPr>
      <w:rFonts w:ascii="Arial" w:hAnsi="Arial" w:eastAsia="Arial" w:cs="Arial"/>
      <w:b/>
      <w:bCs/>
      <w:sz w:val="26"/>
      <w:szCs w:val="26"/>
    </w:rPr>
  </w:style>
  <w:style w:type="paragraph" w:styleId="721">
    <w:name w:val="Heading 5"/>
    <w:basedOn w:val="716"/>
    <w:next w:val="716"/>
    <w:link w:val="802"/>
    <w:uiPriority w:val="9"/>
    <w:unhideWhenUsed/>
    <w:qFormat/>
    <w:pPr>
      <w:keepLines/>
      <w:keepNext/>
      <w:spacing w:before="320" w:after="200"/>
      <w:outlineLvl w:val="4"/>
    </w:pPr>
    <w:rPr>
      <w:rFonts w:ascii="Arial" w:hAnsi="Arial" w:eastAsia="Arial" w:cs="Arial"/>
      <w:b/>
      <w:bCs/>
      <w:sz w:val="24"/>
      <w:szCs w:val="24"/>
    </w:rPr>
  </w:style>
  <w:style w:type="paragraph" w:styleId="722">
    <w:name w:val="Heading 6"/>
    <w:basedOn w:val="716"/>
    <w:next w:val="716"/>
    <w:link w:val="803"/>
    <w:uiPriority w:val="9"/>
    <w:unhideWhenUsed/>
    <w:qFormat/>
    <w:pPr>
      <w:keepLines/>
      <w:keepNext/>
      <w:spacing w:before="320" w:after="200"/>
      <w:outlineLvl w:val="5"/>
    </w:pPr>
    <w:rPr>
      <w:rFonts w:ascii="Arial" w:hAnsi="Arial" w:eastAsia="Arial" w:cs="Arial"/>
      <w:b/>
      <w:bCs/>
      <w:sz w:val="22"/>
      <w:szCs w:val="22"/>
    </w:rPr>
  </w:style>
  <w:style w:type="paragraph" w:styleId="723">
    <w:name w:val="Heading 7"/>
    <w:basedOn w:val="716"/>
    <w:next w:val="716"/>
    <w:link w:val="804"/>
    <w:uiPriority w:val="9"/>
    <w:unhideWhenUsed/>
    <w:qFormat/>
    <w:pPr>
      <w:keepLines/>
      <w:keepNext/>
      <w:spacing w:before="320" w:after="200"/>
      <w:outlineLvl w:val="6"/>
    </w:pPr>
    <w:rPr>
      <w:rFonts w:ascii="Arial" w:hAnsi="Arial" w:eastAsia="Arial" w:cs="Arial"/>
      <w:b/>
      <w:bCs/>
      <w:i/>
      <w:iCs/>
      <w:sz w:val="22"/>
      <w:szCs w:val="22"/>
    </w:rPr>
  </w:style>
  <w:style w:type="paragraph" w:styleId="724">
    <w:name w:val="Heading 8"/>
    <w:basedOn w:val="716"/>
    <w:next w:val="716"/>
    <w:link w:val="805"/>
    <w:uiPriority w:val="9"/>
    <w:unhideWhenUsed/>
    <w:qFormat/>
    <w:pPr>
      <w:keepLines/>
      <w:keepNext/>
      <w:spacing w:before="320" w:after="200"/>
      <w:outlineLvl w:val="7"/>
    </w:pPr>
    <w:rPr>
      <w:rFonts w:ascii="Arial" w:hAnsi="Arial" w:eastAsia="Arial" w:cs="Arial"/>
      <w:i/>
      <w:iCs/>
      <w:sz w:val="22"/>
      <w:szCs w:val="22"/>
    </w:rPr>
  </w:style>
  <w:style w:type="paragraph" w:styleId="725">
    <w:name w:val="Heading 9"/>
    <w:basedOn w:val="716"/>
    <w:next w:val="716"/>
    <w:link w:val="806"/>
    <w:uiPriority w:val="9"/>
    <w:unhideWhenUsed/>
    <w:qFormat/>
    <w:pPr>
      <w:keepLines/>
      <w:keepNext/>
      <w:spacing w:before="320" w:after="200"/>
      <w:outlineLvl w:val="8"/>
    </w:pPr>
    <w:rPr>
      <w:rFonts w:ascii="Arial" w:hAnsi="Arial" w:eastAsia="Arial" w:cs="Arial"/>
      <w:i/>
      <w:iCs/>
    </w:rPr>
  </w:style>
  <w:style w:type="character" w:styleId="726" w:default="1">
    <w:name w:val="Default Paragraph Font"/>
    <w:uiPriority w:val="1"/>
    <w:semiHidden/>
    <w:unhideWhenUsed/>
    <w:qFormat/>
  </w:style>
  <w:style w:type="table" w:styleId="727" w:default="1">
    <w:name w:val="Normal Table"/>
    <w:uiPriority w:val="99"/>
    <w:semiHidden/>
    <w:unhideWhenUsed/>
    <w:qFormat/>
    <w:tblPr>
      <w:tblCellMar>
        <w:left w:w="108" w:type="dxa"/>
        <w:top w:w="0" w:type="dxa"/>
        <w:right w:w="108" w:type="dxa"/>
        <w:bottom w:w="0" w:type="dxa"/>
      </w:tblCellMar>
    </w:tblPr>
  </w:style>
  <w:style w:type="paragraph" w:styleId="728">
    <w:name w:val="toc 7"/>
    <w:basedOn w:val="716"/>
    <w:next w:val="716"/>
    <w:uiPriority w:val="39"/>
    <w:unhideWhenUsed/>
    <w:qFormat/>
    <w:pPr>
      <w:ind w:left="1701"/>
      <w:spacing w:after="57"/>
    </w:pPr>
  </w:style>
  <w:style w:type="paragraph" w:styleId="729">
    <w:name w:val="Caption"/>
    <w:basedOn w:val="716"/>
    <w:next w:val="71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0">
    <w:name w:val="Body Text"/>
    <w:basedOn w:val="716"/>
    <w:uiPriority w:val="0"/>
    <w:unhideWhenUsed/>
    <w:qFormat/>
    <w:pPr>
      <w:spacing w:after="120"/>
    </w:pPr>
    <w:rPr>
      <w:rFonts w:ascii="Calibri" w:hAnsi="Calibri"/>
      <w:szCs w:val="22"/>
    </w:rPr>
  </w:style>
  <w:style w:type="paragraph" w:styleId="731">
    <w:name w:val="Body Text Indent"/>
    <w:basedOn w:val="716"/>
    <w:uiPriority w:val="99"/>
    <w:qFormat/>
    <w:pPr>
      <w:ind w:firstLine="576"/>
    </w:pPr>
    <w:rPr>
      <w:sz w:val="20"/>
      <w:szCs w:val="20"/>
    </w:rPr>
  </w:style>
  <w:style w:type="paragraph" w:styleId="732">
    <w:name w:val="toc 5"/>
    <w:basedOn w:val="716"/>
    <w:next w:val="716"/>
    <w:uiPriority w:val="39"/>
    <w:unhideWhenUsed/>
    <w:qFormat/>
    <w:pPr>
      <w:ind w:left="1134"/>
      <w:spacing w:after="57"/>
    </w:pPr>
  </w:style>
  <w:style w:type="paragraph" w:styleId="733">
    <w:name w:val="toc 3"/>
    <w:basedOn w:val="716"/>
    <w:next w:val="716"/>
    <w:uiPriority w:val="39"/>
    <w:unhideWhenUsed/>
    <w:qFormat/>
    <w:pPr>
      <w:ind w:left="567"/>
      <w:spacing w:after="57"/>
    </w:pPr>
  </w:style>
  <w:style w:type="paragraph" w:styleId="734">
    <w:name w:val="Plain Text"/>
    <w:basedOn w:val="716"/>
    <w:uiPriority w:val="0"/>
    <w:qFormat/>
    <w:rPr>
      <w:rFonts w:ascii="宋体" w:hAnsi="Courier New" w:cs="Courier New"/>
    </w:rPr>
  </w:style>
  <w:style w:type="paragraph" w:styleId="735">
    <w:name w:val="toc 8"/>
    <w:basedOn w:val="716"/>
    <w:next w:val="716"/>
    <w:uiPriority w:val="39"/>
    <w:unhideWhenUsed/>
    <w:qFormat/>
    <w:pPr>
      <w:ind w:left="1984"/>
      <w:spacing w:after="57"/>
    </w:pPr>
  </w:style>
  <w:style w:type="paragraph" w:styleId="736">
    <w:name w:val="endnote text"/>
    <w:basedOn w:val="716"/>
    <w:link w:val="944"/>
    <w:uiPriority w:val="99"/>
    <w:semiHidden/>
    <w:unhideWhenUsed/>
    <w:qFormat/>
    <w:rPr>
      <w:sz w:val="20"/>
    </w:rPr>
  </w:style>
  <w:style w:type="paragraph" w:styleId="737">
    <w:name w:val="Footer"/>
    <w:basedOn w:val="716"/>
    <w:link w:val="817"/>
    <w:uiPriority w:val="99"/>
    <w:unhideWhenUsed/>
    <w:qFormat/>
    <w:pPr>
      <w:tabs>
        <w:tab w:val="center" w:pos="7143" w:leader="none"/>
        <w:tab w:val="right" w:pos="14287" w:leader="none"/>
      </w:tabs>
    </w:pPr>
  </w:style>
  <w:style w:type="paragraph" w:styleId="738">
    <w:name w:val="envelope return"/>
    <w:basedOn w:val="716"/>
    <w:uiPriority w:val="0"/>
    <w:qFormat/>
    <w:rPr>
      <w:rFonts w:ascii="Arial" w:hAnsi="Arial" w:eastAsia="楷体_GB2312"/>
      <w:sz w:val="26"/>
      <w:szCs w:val="20"/>
    </w:rPr>
  </w:style>
  <w:style w:type="paragraph" w:styleId="739">
    <w:name w:val="Header"/>
    <w:basedOn w:val="716"/>
    <w:link w:val="815"/>
    <w:uiPriority w:val="99"/>
    <w:unhideWhenUsed/>
    <w:qFormat/>
    <w:pPr>
      <w:tabs>
        <w:tab w:val="center" w:pos="7143" w:leader="none"/>
        <w:tab w:val="right" w:pos="14287" w:leader="none"/>
      </w:tabs>
    </w:pPr>
  </w:style>
  <w:style w:type="paragraph" w:styleId="740">
    <w:name w:val="toc 1"/>
    <w:basedOn w:val="716"/>
    <w:next w:val="716"/>
    <w:uiPriority w:val="39"/>
    <w:unhideWhenUsed/>
    <w:qFormat/>
    <w:pPr>
      <w:spacing w:after="57"/>
    </w:pPr>
  </w:style>
  <w:style w:type="paragraph" w:styleId="741">
    <w:name w:val="toc 4"/>
    <w:basedOn w:val="716"/>
    <w:next w:val="716"/>
    <w:uiPriority w:val="39"/>
    <w:unhideWhenUsed/>
    <w:qFormat/>
    <w:pPr>
      <w:ind w:left="850"/>
      <w:spacing w:after="57"/>
    </w:pPr>
  </w:style>
  <w:style w:type="paragraph" w:styleId="742">
    <w:name w:val="Subtitle"/>
    <w:basedOn w:val="716"/>
    <w:next w:val="716"/>
    <w:link w:val="810"/>
    <w:uiPriority w:val="11"/>
    <w:qFormat/>
    <w:pPr>
      <w:spacing w:before="200" w:after="200"/>
    </w:pPr>
    <w:rPr>
      <w:sz w:val="24"/>
      <w:szCs w:val="24"/>
    </w:rPr>
  </w:style>
  <w:style w:type="paragraph" w:styleId="743">
    <w:name w:val="footnote text"/>
    <w:basedOn w:val="716"/>
    <w:link w:val="943"/>
    <w:uiPriority w:val="99"/>
    <w:semiHidden/>
    <w:unhideWhenUsed/>
    <w:qFormat/>
    <w:pPr>
      <w:spacing w:after="40"/>
    </w:pPr>
    <w:rPr>
      <w:sz w:val="18"/>
    </w:rPr>
  </w:style>
  <w:style w:type="paragraph" w:styleId="744">
    <w:name w:val="toc 6"/>
    <w:basedOn w:val="716"/>
    <w:next w:val="716"/>
    <w:uiPriority w:val="39"/>
    <w:unhideWhenUsed/>
    <w:qFormat/>
    <w:pPr>
      <w:ind w:left="1417"/>
      <w:spacing w:after="57"/>
    </w:pPr>
  </w:style>
  <w:style w:type="paragraph" w:styleId="745">
    <w:name w:val="table of figures"/>
    <w:basedOn w:val="716"/>
    <w:next w:val="716"/>
    <w:uiPriority w:val="99"/>
    <w:unhideWhenUsed/>
    <w:qFormat/>
  </w:style>
  <w:style w:type="paragraph" w:styleId="746">
    <w:name w:val="toc 2"/>
    <w:basedOn w:val="716"/>
    <w:next w:val="716"/>
    <w:uiPriority w:val="39"/>
    <w:unhideWhenUsed/>
    <w:qFormat/>
    <w:pPr>
      <w:ind w:left="283"/>
      <w:spacing w:after="57"/>
    </w:pPr>
  </w:style>
  <w:style w:type="paragraph" w:styleId="747">
    <w:name w:val="toc 9"/>
    <w:basedOn w:val="716"/>
    <w:next w:val="716"/>
    <w:uiPriority w:val="39"/>
    <w:unhideWhenUsed/>
    <w:qFormat/>
    <w:pPr>
      <w:ind w:left="2268"/>
      <w:spacing w:after="57"/>
    </w:pPr>
  </w:style>
  <w:style w:type="paragraph" w:styleId="748">
    <w:name w:val="Normal (Web)"/>
    <w:basedOn w:val="716"/>
    <w:uiPriority w:val="99"/>
    <w:qFormat/>
    <w:pPr>
      <w:jc w:val="left"/>
      <w:spacing w:before="100" w:beforeAutospacing="1" w:after="100" w:afterAutospacing="1"/>
      <w:widowControl/>
    </w:pPr>
    <w:rPr>
      <w:rFonts w:ascii="宋体" w:hAnsi="宋体" w:cs="宋体"/>
      <w:sz w:val="24"/>
      <w:szCs w:val="24"/>
    </w:rPr>
  </w:style>
  <w:style w:type="paragraph" w:styleId="749">
    <w:name w:val="Title"/>
    <w:basedOn w:val="716"/>
    <w:next w:val="716"/>
    <w:link w:val="809"/>
    <w:uiPriority w:val="10"/>
    <w:qFormat/>
    <w:pPr>
      <w:contextualSpacing/>
      <w:spacing w:before="300" w:after="200"/>
    </w:pPr>
    <w:rPr>
      <w:sz w:val="48"/>
      <w:szCs w:val="48"/>
    </w:rPr>
  </w:style>
  <w:style w:type="paragraph" w:styleId="750">
    <w:name w:val="Body Text First Indent"/>
    <w:basedOn w:val="730"/>
    <w:uiPriority w:val="0"/>
    <w:qFormat/>
    <w:pPr>
      <w:ind w:firstLine="420"/>
      <w:spacing w:line="360" w:lineRule="auto"/>
    </w:pPr>
    <w:rPr>
      <w:rFonts w:ascii="Times New Roman" w:hAnsi="Times New Roman"/>
      <w:szCs w:val="21"/>
    </w:rPr>
  </w:style>
  <w:style w:type="table" w:styleId="751">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2">
    <w:name w:val="endnote reference"/>
    <w:uiPriority w:val="99"/>
    <w:semiHidden/>
    <w:unhideWhenUsed/>
    <w:qFormat/>
    <w:rPr>
      <w:vertAlign w:val="superscript"/>
    </w:rPr>
  </w:style>
  <w:style w:type="character" w:styleId="753">
    <w:name w:val="Hyperlink"/>
    <w:uiPriority w:val="99"/>
    <w:unhideWhenUsed/>
    <w:qFormat/>
    <w:rPr>
      <w:color w:val="0000ff" w:themeColor="hyperlink"/>
      <w:u w:val="single"/>
      <w14:textFill>
        <w14:solidFill>
          <w14:schemeClr w14:val="hlink"/>
        </w14:solidFill>
      </w14:textFill>
    </w:rPr>
  </w:style>
  <w:style w:type="character" w:styleId="754">
    <w:name w:val="footnote reference"/>
    <w:uiPriority w:val="99"/>
    <w:unhideWhenUsed/>
    <w:qFormat/>
    <w:rPr>
      <w:vertAlign w:val="superscript"/>
    </w:rPr>
  </w:style>
  <w:style w:type="table" w:styleId="755" w:customStyle="1">
    <w:name w:val="Plain Table 1"/>
    <w:basedOn w:val="72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6" w:customStyle="1">
    <w:name w:val="Plain Table 2"/>
    <w:basedOn w:val="72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7" w:customStyle="1">
    <w:name w:val="Plain Table 3"/>
    <w:basedOn w:val="7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8" w:customStyle="1">
    <w:name w:val="Plain Table 4"/>
    <w:basedOn w:val="7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9" w:customStyle="1">
    <w:name w:val="Plain Table 5"/>
    <w:basedOn w:val="7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0" w:customStyle="1">
    <w:name w:val="Grid Table 1 Light"/>
    <w:basedOn w:val="72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1" w:customStyle="1">
    <w:name w:val="Grid Table 2"/>
    <w:basedOn w:val="72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2" w:customStyle="1">
    <w:name w:val="Grid Table 3"/>
    <w:basedOn w:val="72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4"/>
    <w:basedOn w:val="72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4" w:customStyle="1">
    <w:name w:val="Grid Table 5 Dark"/>
    <w:basedOn w:val="7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5" w:customStyle="1">
    <w:name w:val="Grid Table 6 Colorful"/>
    <w:basedOn w:val="72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6" w:customStyle="1">
    <w:name w:val="Grid Table 7 Colorful"/>
    <w:basedOn w:val="72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7" w:customStyle="1">
    <w:name w:val="List Table 1 Light"/>
    <w:basedOn w:val="72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8" w:customStyle="1">
    <w:name w:val="List Table 2"/>
    <w:basedOn w:val="72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9" w:customStyle="1">
    <w:name w:val="List Table 3"/>
    <w:basedOn w:val="72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0" w:customStyle="1">
    <w:name w:val="List Table 4"/>
    <w:basedOn w:val="72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1" w:customStyle="1">
    <w:name w:val="List Table 5 Dark"/>
    <w:basedOn w:val="72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2" w:customStyle="1">
    <w:name w:val="List Table 6 Colorful"/>
    <w:basedOn w:val="72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3" w:customStyle="1">
    <w:name w:val="List Table 7 Colorful"/>
    <w:basedOn w:val="72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74" w:customStyle="1">
    <w:name w:val="TOC Heading"/>
    <w:uiPriority w:val="39"/>
    <w:unhideWhenUsed/>
    <w:qFormat/>
    <w:rPr>
      <w:rFonts w:hint="default" w:ascii="Times New Roman" w:hAnsi="Times New Roman" w:eastAsia="宋体" w:cs="Times New Roman"/>
    </w:rPr>
  </w:style>
  <w:style w:type="paragraph" w:styleId="775" w:customStyle="1">
    <w:name w:val="TOC 标题1"/>
    <w:uiPriority w:val="39"/>
    <w:unhideWhenUsed/>
    <w:qFormat/>
    <w:rPr>
      <w:rFonts w:hint="default" w:ascii="Times New Roman" w:hAnsi="Times New Roman" w:eastAsia="宋体" w:cs="Times New Roman"/>
      <w:lang w:val="en-US" w:eastAsia="zh-CN" w:bidi="ar-SA"/>
    </w:rPr>
  </w:style>
  <w:style w:type="paragraph" w:styleId="776" w:customStyle="1">
    <w:name w:val="TOC 标题113"/>
    <w:uiPriority w:val="39"/>
    <w:unhideWhenUsed/>
    <w:qFormat/>
    <w:rPr>
      <w:rFonts w:hint="default" w:ascii="Times New Roman" w:hAnsi="Times New Roman" w:eastAsia="宋体" w:cs="Times New Roman"/>
      <w:lang w:val="en-US" w:eastAsia="zh-CN" w:bidi="ar-SA"/>
    </w:rPr>
  </w:style>
  <w:style w:type="paragraph" w:styleId="777" w:customStyle="1">
    <w:name w:val="TOC 标题112"/>
    <w:uiPriority w:val="39"/>
    <w:unhideWhenUsed/>
    <w:qFormat/>
    <w:rPr>
      <w:rFonts w:hint="default" w:ascii="Times New Roman" w:hAnsi="Times New Roman" w:eastAsia="宋体" w:cs="Times New Roman"/>
      <w:lang w:val="en-US" w:eastAsia="zh-CN" w:bidi="ar-SA"/>
    </w:rPr>
  </w:style>
  <w:style w:type="character" w:styleId="778" w:customStyle="1">
    <w:name w:val="Heading 1 Char"/>
    <w:basedOn w:val="726"/>
    <w:uiPriority w:val="9"/>
    <w:qFormat/>
    <w:rPr>
      <w:rFonts w:ascii="Arial" w:hAnsi="Arial" w:eastAsia="Arial" w:cs="Arial"/>
      <w:sz w:val="40"/>
      <w:szCs w:val="40"/>
    </w:rPr>
  </w:style>
  <w:style w:type="character" w:styleId="779" w:customStyle="1">
    <w:name w:val="Heading 2 Char"/>
    <w:basedOn w:val="726"/>
    <w:uiPriority w:val="9"/>
    <w:qFormat/>
    <w:rPr>
      <w:rFonts w:ascii="Arial" w:hAnsi="Arial" w:eastAsia="Arial" w:cs="Arial"/>
      <w:sz w:val="34"/>
    </w:rPr>
  </w:style>
  <w:style w:type="character" w:styleId="780" w:customStyle="1">
    <w:name w:val="Heading 3 Char"/>
    <w:basedOn w:val="726"/>
    <w:uiPriority w:val="9"/>
    <w:qFormat/>
    <w:rPr>
      <w:rFonts w:ascii="Arial" w:hAnsi="Arial" w:eastAsia="Arial" w:cs="Arial"/>
      <w:sz w:val="30"/>
      <w:szCs w:val="30"/>
    </w:rPr>
  </w:style>
  <w:style w:type="character" w:styleId="781" w:customStyle="1">
    <w:name w:val="Heading 4 Char"/>
    <w:basedOn w:val="726"/>
    <w:uiPriority w:val="9"/>
    <w:qFormat/>
    <w:rPr>
      <w:rFonts w:ascii="Arial" w:hAnsi="Arial" w:eastAsia="Arial" w:cs="Arial"/>
      <w:b/>
      <w:bCs/>
      <w:sz w:val="26"/>
      <w:szCs w:val="26"/>
    </w:rPr>
  </w:style>
  <w:style w:type="character" w:styleId="782" w:customStyle="1">
    <w:name w:val="Heading 5 Char"/>
    <w:basedOn w:val="726"/>
    <w:uiPriority w:val="9"/>
    <w:qFormat/>
    <w:rPr>
      <w:rFonts w:ascii="Arial" w:hAnsi="Arial" w:eastAsia="Arial" w:cs="Arial"/>
      <w:b/>
      <w:bCs/>
      <w:sz w:val="24"/>
      <w:szCs w:val="24"/>
    </w:rPr>
  </w:style>
  <w:style w:type="character" w:styleId="783" w:customStyle="1">
    <w:name w:val="Heading 6 Char"/>
    <w:basedOn w:val="726"/>
    <w:uiPriority w:val="9"/>
    <w:qFormat/>
    <w:rPr>
      <w:rFonts w:ascii="Arial" w:hAnsi="Arial" w:eastAsia="Arial" w:cs="Arial"/>
      <w:b/>
      <w:bCs/>
      <w:sz w:val="22"/>
      <w:szCs w:val="22"/>
    </w:rPr>
  </w:style>
  <w:style w:type="character" w:styleId="784" w:customStyle="1">
    <w:name w:val="Heading 7 Char"/>
    <w:basedOn w:val="726"/>
    <w:uiPriority w:val="9"/>
    <w:qFormat/>
    <w:rPr>
      <w:rFonts w:ascii="Arial" w:hAnsi="Arial" w:eastAsia="Arial" w:cs="Arial"/>
      <w:b/>
      <w:bCs/>
      <w:i/>
      <w:iCs/>
      <w:sz w:val="22"/>
      <w:szCs w:val="22"/>
    </w:rPr>
  </w:style>
  <w:style w:type="character" w:styleId="785" w:customStyle="1">
    <w:name w:val="Heading 8 Char"/>
    <w:basedOn w:val="726"/>
    <w:uiPriority w:val="9"/>
    <w:qFormat/>
    <w:rPr>
      <w:rFonts w:ascii="Arial" w:hAnsi="Arial" w:eastAsia="Arial" w:cs="Arial"/>
      <w:i/>
      <w:iCs/>
      <w:sz w:val="22"/>
      <w:szCs w:val="22"/>
    </w:rPr>
  </w:style>
  <w:style w:type="character" w:styleId="786" w:customStyle="1">
    <w:name w:val="Heading 9 Char"/>
    <w:basedOn w:val="726"/>
    <w:uiPriority w:val="9"/>
    <w:qFormat/>
    <w:rPr>
      <w:rFonts w:ascii="Arial" w:hAnsi="Arial" w:eastAsia="Arial" w:cs="Arial"/>
      <w:i/>
      <w:iCs/>
      <w:sz w:val="21"/>
      <w:szCs w:val="21"/>
    </w:rPr>
  </w:style>
  <w:style w:type="character" w:styleId="787" w:customStyle="1">
    <w:name w:val="Title Char"/>
    <w:basedOn w:val="726"/>
    <w:uiPriority w:val="10"/>
    <w:qFormat/>
    <w:rPr>
      <w:sz w:val="48"/>
      <w:szCs w:val="48"/>
    </w:rPr>
  </w:style>
  <w:style w:type="character" w:styleId="788" w:customStyle="1">
    <w:name w:val="Subtitle Char"/>
    <w:basedOn w:val="726"/>
    <w:uiPriority w:val="11"/>
    <w:qFormat/>
    <w:rPr>
      <w:sz w:val="24"/>
      <w:szCs w:val="24"/>
    </w:rPr>
  </w:style>
  <w:style w:type="character" w:styleId="789" w:customStyle="1">
    <w:name w:val="Quote Char"/>
    <w:uiPriority w:val="29"/>
    <w:qFormat/>
    <w:rPr>
      <w:i/>
    </w:rPr>
  </w:style>
  <w:style w:type="character" w:styleId="790" w:customStyle="1">
    <w:name w:val="Intense Quote Char"/>
    <w:uiPriority w:val="30"/>
    <w:qFormat/>
    <w:rPr>
      <w:i/>
    </w:rPr>
  </w:style>
  <w:style w:type="character" w:styleId="791" w:customStyle="1">
    <w:name w:val="Header Char"/>
    <w:basedOn w:val="726"/>
    <w:uiPriority w:val="99"/>
    <w:qFormat/>
  </w:style>
  <w:style w:type="character" w:styleId="792" w:customStyle="1">
    <w:name w:val="Caption Char"/>
    <w:uiPriority w:val="99"/>
    <w:qFormat/>
  </w:style>
  <w:style w:type="character" w:styleId="793" w:customStyle="1">
    <w:name w:val="Footnote Text Char"/>
    <w:uiPriority w:val="99"/>
    <w:qFormat/>
    <w:rPr>
      <w:sz w:val="18"/>
    </w:rPr>
  </w:style>
  <w:style w:type="character" w:styleId="794" w:customStyle="1">
    <w:name w:val="Endnote Text Char"/>
    <w:uiPriority w:val="99"/>
    <w:qFormat/>
    <w:rPr>
      <w:sz w:val="20"/>
    </w:rPr>
  </w:style>
  <w:style w:type="paragraph" w:styleId="795" w:customStyle="1">
    <w:name w:val="TOC 标题111"/>
    <w:uiPriority w:val="39"/>
    <w:unhideWhenUsed/>
    <w:qFormat/>
    <w:rPr>
      <w:rFonts w:hint="default" w:ascii="Times New Roman" w:hAnsi="Times New Roman" w:eastAsia="宋体" w:cs="Times New Roman"/>
      <w:lang w:val="en-US" w:eastAsia="zh-CN" w:bidi="ar-SA"/>
    </w:rPr>
  </w:style>
  <w:style w:type="paragraph" w:styleId="796" w:customStyle="1">
    <w:name w:val="正文文本缩进1"/>
    <w:basedOn w:val="716"/>
    <w:link w:val="978"/>
    <w:uiPriority w:val="0"/>
    <w:qFormat/>
    <w:pPr>
      <w:ind w:firstLine="645"/>
    </w:pPr>
    <w:rPr>
      <w:rFonts w:ascii="楷体_GB2312" w:eastAsia="楷体_GB2312"/>
      <w:sz w:val="32"/>
      <w:szCs w:val="32"/>
      <w:lang w:eastAsia="en-US"/>
    </w:rPr>
  </w:style>
  <w:style w:type="paragraph" w:styleId="797"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798" w:customStyle="1">
    <w:name w:val="标题 1 字符"/>
    <w:link w:val="717"/>
    <w:uiPriority w:val="9"/>
    <w:qFormat/>
    <w:rPr>
      <w:rFonts w:ascii="Arial" w:hAnsi="Arial" w:eastAsia="Arial" w:cs="Arial"/>
      <w:sz w:val="40"/>
      <w:szCs w:val="40"/>
    </w:rPr>
  </w:style>
  <w:style w:type="character" w:styleId="799" w:customStyle="1">
    <w:name w:val="标题 2 字符"/>
    <w:link w:val="718"/>
    <w:uiPriority w:val="9"/>
    <w:qFormat/>
    <w:rPr>
      <w:rFonts w:ascii="Arial" w:hAnsi="Arial" w:eastAsia="Arial" w:cs="Arial"/>
      <w:sz w:val="34"/>
    </w:rPr>
  </w:style>
  <w:style w:type="character" w:styleId="800" w:customStyle="1">
    <w:name w:val="标题 3 字符"/>
    <w:link w:val="719"/>
    <w:uiPriority w:val="9"/>
    <w:qFormat/>
    <w:rPr>
      <w:rFonts w:ascii="Arial" w:hAnsi="Arial" w:eastAsia="Arial" w:cs="Arial"/>
      <w:sz w:val="30"/>
      <w:szCs w:val="30"/>
    </w:rPr>
  </w:style>
  <w:style w:type="character" w:styleId="801" w:customStyle="1">
    <w:name w:val="标题 4 字符"/>
    <w:link w:val="720"/>
    <w:uiPriority w:val="9"/>
    <w:qFormat/>
    <w:rPr>
      <w:rFonts w:ascii="Arial" w:hAnsi="Arial" w:eastAsia="Arial" w:cs="Arial"/>
      <w:b/>
      <w:bCs/>
      <w:sz w:val="26"/>
      <w:szCs w:val="26"/>
    </w:rPr>
  </w:style>
  <w:style w:type="character" w:styleId="802" w:customStyle="1">
    <w:name w:val="标题 5 字符"/>
    <w:link w:val="721"/>
    <w:uiPriority w:val="9"/>
    <w:qFormat/>
    <w:rPr>
      <w:rFonts w:ascii="Arial" w:hAnsi="Arial" w:eastAsia="Arial" w:cs="Arial"/>
      <w:b/>
      <w:bCs/>
      <w:sz w:val="24"/>
      <w:szCs w:val="24"/>
    </w:rPr>
  </w:style>
  <w:style w:type="character" w:styleId="803" w:customStyle="1">
    <w:name w:val="标题 6 字符"/>
    <w:link w:val="722"/>
    <w:uiPriority w:val="9"/>
    <w:qFormat/>
    <w:rPr>
      <w:rFonts w:ascii="Arial" w:hAnsi="Arial" w:eastAsia="Arial" w:cs="Arial"/>
      <w:b/>
      <w:bCs/>
      <w:sz w:val="22"/>
      <w:szCs w:val="22"/>
    </w:rPr>
  </w:style>
  <w:style w:type="character" w:styleId="804" w:customStyle="1">
    <w:name w:val="标题 7 字符"/>
    <w:link w:val="723"/>
    <w:uiPriority w:val="9"/>
    <w:qFormat/>
    <w:rPr>
      <w:rFonts w:ascii="Arial" w:hAnsi="Arial" w:eastAsia="Arial" w:cs="Arial"/>
      <w:b/>
      <w:bCs/>
      <w:i/>
      <w:iCs/>
      <w:sz w:val="22"/>
      <w:szCs w:val="22"/>
    </w:rPr>
  </w:style>
  <w:style w:type="character" w:styleId="805" w:customStyle="1">
    <w:name w:val="标题 8 字符"/>
    <w:link w:val="724"/>
    <w:uiPriority w:val="9"/>
    <w:qFormat/>
    <w:rPr>
      <w:rFonts w:ascii="Arial" w:hAnsi="Arial" w:eastAsia="Arial" w:cs="Arial"/>
      <w:i/>
      <w:iCs/>
      <w:sz w:val="22"/>
      <w:szCs w:val="22"/>
    </w:rPr>
  </w:style>
  <w:style w:type="character" w:styleId="806" w:customStyle="1">
    <w:name w:val="标题 9 字符"/>
    <w:link w:val="725"/>
    <w:uiPriority w:val="9"/>
    <w:qFormat/>
    <w:rPr>
      <w:rFonts w:ascii="Arial" w:hAnsi="Arial" w:eastAsia="Arial" w:cs="Arial"/>
      <w:i/>
      <w:iCs/>
      <w:sz w:val="21"/>
      <w:szCs w:val="21"/>
    </w:rPr>
  </w:style>
  <w:style w:type="paragraph" w:styleId="807">
    <w:name w:val="List Paragraph"/>
    <w:basedOn w:val="716"/>
    <w:uiPriority w:val="34"/>
    <w:qFormat/>
    <w:pPr>
      <w:contextualSpacing/>
      <w:ind w:left="720"/>
    </w:pPr>
  </w:style>
  <w:style w:type="paragraph" w:styleId="808">
    <w:name w:val="No Spacing"/>
    <w:uiPriority w:val="1"/>
    <w:qFormat/>
    <w:rPr>
      <w:rFonts w:hint="default" w:ascii="Calibri" w:hAnsi="Calibri" w:eastAsia="宋体" w:cs="Times New Roman"/>
      <w:lang w:val="en-US" w:eastAsia="zh-CN" w:bidi="ar-SA"/>
    </w:rPr>
  </w:style>
  <w:style w:type="character" w:styleId="809" w:customStyle="1">
    <w:name w:val="标题 字符"/>
    <w:link w:val="749"/>
    <w:uiPriority w:val="10"/>
    <w:qFormat/>
    <w:rPr>
      <w:sz w:val="48"/>
      <w:szCs w:val="48"/>
    </w:rPr>
  </w:style>
  <w:style w:type="character" w:styleId="810" w:customStyle="1">
    <w:name w:val="副标题 字符"/>
    <w:link w:val="742"/>
    <w:uiPriority w:val="11"/>
    <w:qFormat/>
    <w:rPr>
      <w:sz w:val="24"/>
      <w:szCs w:val="24"/>
    </w:rPr>
  </w:style>
  <w:style w:type="paragraph" w:styleId="811">
    <w:name w:val="Quote"/>
    <w:basedOn w:val="716"/>
    <w:next w:val="716"/>
    <w:link w:val="812"/>
    <w:uiPriority w:val="29"/>
    <w:qFormat/>
    <w:pPr>
      <w:ind w:left="720" w:right="720"/>
    </w:pPr>
    <w:rPr>
      <w:i/>
    </w:rPr>
  </w:style>
  <w:style w:type="character" w:styleId="812" w:customStyle="1">
    <w:name w:val="引用 字符"/>
    <w:link w:val="811"/>
    <w:uiPriority w:val="29"/>
    <w:qFormat/>
    <w:rPr>
      <w:i/>
    </w:rPr>
  </w:style>
  <w:style w:type="paragraph" w:styleId="813">
    <w:name w:val="Intense Quote"/>
    <w:basedOn w:val="716"/>
    <w:next w:val="716"/>
    <w:link w:val="81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4" w:customStyle="1">
    <w:name w:val="明显引用 字符"/>
    <w:link w:val="813"/>
    <w:uiPriority w:val="30"/>
    <w:qFormat/>
    <w:rPr>
      <w:i/>
    </w:rPr>
  </w:style>
  <w:style w:type="character" w:styleId="815" w:customStyle="1">
    <w:name w:val="页眉 字符"/>
    <w:link w:val="739"/>
    <w:uiPriority w:val="99"/>
    <w:qFormat/>
  </w:style>
  <w:style w:type="character" w:styleId="816" w:customStyle="1">
    <w:name w:val="Footer Char"/>
    <w:uiPriority w:val="99"/>
    <w:qFormat/>
  </w:style>
  <w:style w:type="character" w:styleId="817" w:customStyle="1">
    <w:name w:val="页脚 字符"/>
    <w:link w:val="737"/>
    <w:uiPriority w:val="99"/>
    <w:qFormat/>
  </w:style>
  <w:style w:type="table" w:styleId="81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9"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0"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1"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2"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3"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4"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1"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8"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2"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9"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6"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3"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0"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7"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4"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1"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5"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3" w:customStyle="1">
    <w:name w:val="脚注文本 字符"/>
    <w:link w:val="743"/>
    <w:uiPriority w:val="99"/>
    <w:qFormat/>
    <w:rPr>
      <w:sz w:val="18"/>
    </w:rPr>
  </w:style>
  <w:style w:type="character" w:styleId="944" w:customStyle="1">
    <w:name w:val="尾注文本 字符"/>
    <w:link w:val="736"/>
    <w:uiPriority w:val="99"/>
    <w:qFormat/>
    <w:rPr>
      <w:sz w:val="20"/>
    </w:rPr>
  </w:style>
  <w:style w:type="paragraph" w:styleId="945" w:customStyle="1">
    <w:name w:val="TOC 标题11"/>
    <w:uiPriority w:val="39"/>
    <w:unhideWhenUsed/>
    <w:qFormat/>
    <w:rPr>
      <w:rFonts w:hint="default" w:ascii="Calibri" w:hAnsi="Calibri" w:eastAsia="宋体" w:cs="Times New Roman"/>
      <w:lang w:val="en-US" w:eastAsia="zh-CN" w:bidi="ar-SA"/>
    </w:rPr>
  </w:style>
  <w:style w:type="paragraph" w:styleId="946" w:customStyle="1">
    <w:name w:val="标题 11"/>
    <w:basedOn w:val="716"/>
    <w:next w:val="716"/>
    <w:link w:val="958"/>
    <w:uiPriority w:val="0"/>
    <w:qFormat/>
    <w:pPr>
      <w:jc w:val="center"/>
      <w:keepNext/>
      <w:outlineLvl w:val="0"/>
    </w:pPr>
    <w:rPr>
      <w:rFonts w:ascii="楷体_GB2312" w:eastAsia="楷体_GB2312"/>
      <w:sz w:val="28"/>
      <w:szCs w:val="28"/>
      <w:lang w:eastAsia="en-US"/>
    </w:rPr>
  </w:style>
  <w:style w:type="paragraph" w:styleId="947" w:customStyle="1">
    <w:name w:val="标题 21"/>
    <w:basedOn w:val="716"/>
    <w:next w:val="948"/>
    <w:link w:val="959"/>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948" w:customStyle="1">
    <w:name w:val="正文缩进1"/>
    <w:basedOn w:val="716"/>
    <w:link w:val="960"/>
    <w:uiPriority w:val="0"/>
    <w:qFormat/>
    <w:pPr>
      <w:ind w:firstLine="420"/>
    </w:pPr>
    <w:rPr>
      <w:sz w:val="20"/>
      <w:lang w:eastAsia="en-US"/>
    </w:rPr>
  </w:style>
  <w:style w:type="paragraph" w:styleId="949" w:customStyle="1">
    <w:name w:val="标题 31"/>
    <w:basedOn w:val="716"/>
    <w:next w:val="948"/>
    <w:link w:val="961"/>
    <w:uiPriority w:val="0"/>
    <w:qFormat/>
    <w:pPr>
      <w:keepLines/>
      <w:keepNext/>
      <w:spacing w:before="260" w:after="260" w:line="416" w:lineRule="auto"/>
      <w:outlineLvl w:val="2"/>
    </w:pPr>
    <w:rPr>
      <w:b/>
      <w:bCs/>
      <w:sz w:val="32"/>
      <w:szCs w:val="32"/>
      <w:lang w:eastAsia="en-US"/>
    </w:rPr>
  </w:style>
  <w:style w:type="paragraph" w:styleId="950" w:customStyle="1">
    <w:name w:val="标题 41"/>
    <w:basedOn w:val="716"/>
    <w:next w:val="948"/>
    <w:link w:val="962"/>
    <w:uiPriority w:val="0"/>
    <w:qFormat/>
    <w:pPr>
      <w:keepLines/>
      <w:keepNext/>
      <w:spacing w:before="280" w:after="290" w:line="376" w:lineRule="auto"/>
      <w:outlineLvl w:val="3"/>
    </w:pPr>
    <w:rPr>
      <w:rFonts w:ascii="Arial" w:hAnsi="Arial" w:eastAsia="黑体"/>
      <w:b/>
      <w:bCs/>
      <w:sz w:val="28"/>
      <w:szCs w:val="28"/>
      <w:lang w:eastAsia="en-US"/>
    </w:rPr>
  </w:style>
  <w:style w:type="paragraph" w:styleId="951" w:customStyle="1">
    <w:name w:val="标题 51"/>
    <w:basedOn w:val="716"/>
    <w:next w:val="948"/>
    <w:link w:val="963"/>
    <w:uiPriority w:val="0"/>
    <w:qFormat/>
    <w:pPr>
      <w:keepNext/>
      <w:outlineLvl w:val="4"/>
    </w:pPr>
    <w:rPr>
      <w:rFonts w:ascii="宋体"/>
      <w:color w:val="000000"/>
      <w:sz w:val="28"/>
      <w:szCs w:val="28"/>
      <w:lang w:eastAsia="en-US"/>
    </w:rPr>
  </w:style>
  <w:style w:type="paragraph" w:styleId="952" w:customStyle="1">
    <w:name w:val="标题 61"/>
    <w:basedOn w:val="716"/>
    <w:next w:val="716"/>
    <w:link w:val="964"/>
    <w:uiPriority w:val="0"/>
    <w:qFormat/>
    <w:pPr>
      <w:numPr>
        <w:ilvl w:val="5"/>
        <w:numId w:val="1"/>
      </w:numPr>
      <w:keepLines/>
      <w:keepNext/>
      <w:spacing w:before="240" w:after="64" w:line="320" w:lineRule="auto"/>
      <w:outlineLvl w:val="5"/>
    </w:pPr>
    <w:rPr>
      <w:rFonts w:ascii="Arial" w:hAnsi="Arial" w:eastAsia="黑体"/>
      <w:b/>
      <w:bCs/>
      <w:sz w:val="24"/>
      <w:szCs w:val="24"/>
      <w:lang w:eastAsia="en-US"/>
    </w:rPr>
  </w:style>
  <w:style w:type="paragraph" w:styleId="953" w:customStyle="1">
    <w:name w:val="标题 71"/>
    <w:basedOn w:val="716"/>
    <w:next w:val="716"/>
    <w:link w:val="965"/>
    <w:uiPriority w:val="0"/>
    <w:qFormat/>
    <w:pPr>
      <w:numPr>
        <w:ilvl w:val="6"/>
        <w:numId w:val="1"/>
      </w:numPr>
      <w:keepLines/>
      <w:keepNext/>
      <w:spacing w:before="240" w:after="64" w:line="320" w:lineRule="auto"/>
      <w:outlineLvl w:val="6"/>
    </w:pPr>
    <w:rPr>
      <w:b/>
      <w:bCs/>
      <w:sz w:val="24"/>
      <w:szCs w:val="24"/>
      <w:lang w:eastAsia="en-US"/>
    </w:rPr>
  </w:style>
  <w:style w:type="paragraph" w:styleId="954" w:customStyle="1">
    <w:name w:val="标题 81"/>
    <w:basedOn w:val="716"/>
    <w:next w:val="716"/>
    <w:link w:val="966"/>
    <w:uiPriority w:val="0"/>
    <w:qFormat/>
    <w:pPr>
      <w:numPr>
        <w:ilvl w:val="7"/>
        <w:numId w:val="1"/>
      </w:numPr>
      <w:keepLines/>
      <w:keepNext/>
      <w:spacing w:before="240" w:after="64" w:line="320" w:lineRule="auto"/>
      <w:outlineLvl w:val="7"/>
    </w:pPr>
    <w:rPr>
      <w:rFonts w:ascii="Arial" w:hAnsi="Arial" w:eastAsia="黑体"/>
      <w:sz w:val="24"/>
      <w:szCs w:val="24"/>
      <w:lang w:eastAsia="en-US"/>
    </w:rPr>
  </w:style>
  <w:style w:type="paragraph" w:styleId="955" w:customStyle="1">
    <w:name w:val="标题 91"/>
    <w:basedOn w:val="716"/>
    <w:next w:val="716"/>
    <w:link w:val="967"/>
    <w:uiPriority w:val="0"/>
    <w:qFormat/>
    <w:pPr>
      <w:numPr>
        <w:ilvl w:val="8"/>
        <w:numId w:val="1"/>
      </w:numPr>
      <w:keepLines/>
      <w:keepNext/>
      <w:spacing w:before="240" w:after="64" w:line="320" w:lineRule="auto"/>
      <w:outlineLvl w:val="8"/>
    </w:pPr>
    <w:rPr>
      <w:rFonts w:ascii="Arial" w:hAnsi="Arial" w:eastAsia="黑体"/>
      <w:sz w:val="20"/>
      <w:lang w:eastAsia="en-US"/>
    </w:rPr>
  </w:style>
  <w:style w:type="character" w:styleId="956" w:customStyle="1">
    <w:name w:val="默认段落字体1"/>
    <w:uiPriority w:val="1"/>
    <w:unhideWhenUsed/>
    <w:qFormat/>
  </w:style>
  <w:style w:type="table" w:styleId="957" w:customStyle="1">
    <w:name w:val="普通表格1"/>
    <w:uiPriority w:val="99"/>
    <w:unhideWhenUsed/>
    <w:qFormat/>
    <w:tblPr>
      <w:tblCellMar>
        <w:left w:w="0" w:type="dxa"/>
        <w:top w:w="0" w:type="dxa"/>
        <w:right w:w="0" w:type="dxa"/>
        <w:bottom w:w="0" w:type="dxa"/>
      </w:tblCellMar>
    </w:tblPr>
  </w:style>
  <w:style w:type="character" w:styleId="958" w:customStyle="1">
    <w:name w:val="标题 1 Char"/>
    <w:link w:val="946"/>
    <w:uiPriority w:val="0"/>
    <w:qFormat/>
    <w:rPr>
      <w:rFonts w:ascii="楷体_GB2312" w:hAnsi="Times New Roman" w:eastAsia="楷体_GB2312" w:cs="Times New Roman"/>
      <w:sz w:val="28"/>
      <w:szCs w:val="28"/>
    </w:rPr>
  </w:style>
  <w:style w:type="character" w:styleId="959" w:customStyle="1">
    <w:name w:val="标题 2 Char"/>
    <w:link w:val="947"/>
    <w:uiPriority w:val="0"/>
    <w:qFormat/>
    <w:rPr>
      <w:rFonts w:ascii="Arial" w:hAnsi="Arial" w:eastAsia="幼圆" w:cs="Arial"/>
      <w:b/>
      <w:bCs/>
      <w:sz w:val="44"/>
      <w:szCs w:val="44"/>
    </w:rPr>
  </w:style>
  <w:style w:type="character" w:styleId="960" w:customStyle="1">
    <w:name w:val="正文缩进 Char"/>
    <w:link w:val="948"/>
    <w:uiPriority w:val="0"/>
    <w:qFormat/>
    <w:rPr>
      <w:rFonts w:ascii="Times New Roman" w:hAnsi="Times New Roman" w:eastAsia="宋体" w:cs="Times New Roman"/>
      <w:szCs w:val="21"/>
    </w:rPr>
  </w:style>
  <w:style w:type="character" w:styleId="961" w:customStyle="1">
    <w:name w:val="标题 3 Char"/>
    <w:link w:val="949"/>
    <w:uiPriority w:val="0"/>
    <w:qFormat/>
    <w:rPr>
      <w:rFonts w:ascii="Times New Roman" w:hAnsi="Times New Roman" w:eastAsia="宋体" w:cs="Times New Roman"/>
      <w:b/>
      <w:bCs/>
      <w:sz w:val="32"/>
      <w:szCs w:val="32"/>
    </w:rPr>
  </w:style>
  <w:style w:type="character" w:styleId="962" w:customStyle="1">
    <w:name w:val="标题 4 Char"/>
    <w:link w:val="950"/>
    <w:uiPriority w:val="0"/>
    <w:qFormat/>
    <w:rPr>
      <w:rFonts w:ascii="Arial" w:hAnsi="Arial" w:eastAsia="黑体" w:cs="Arial"/>
      <w:b/>
      <w:bCs/>
      <w:sz w:val="28"/>
      <w:szCs w:val="28"/>
    </w:rPr>
  </w:style>
  <w:style w:type="character" w:styleId="963" w:customStyle="1">
    <w:name w:val="标题 5 Char"/>
    <w:link w:val="951"/>
    <w:uiPriority w:val="0"/>
    <w:qFormat/>
    <w:rPr>
      <w:rFonts w:ascii="宋体" w:hAnsi="Times New Roman" w:eastAsia="宋体" w:cs="Times New Roman"/>
      <w:color w:val="000000"/>
      <w:sz w:val="28"/>
      <w:szCs w:val="28"/>
    </w:rPr>
  </w:style>
  <w:style w:type="character" w:styleId="964" w:customStyle="1">
    <w:name w:val="标题 6 Char"/>
    <w:link w:val="952"/>
    <w:uiPriority w:val="0"/>
    <w:qFormat/>
    <w:rPr>
      <w:rFonts w:ascii="Arial" w:hAnsi="Arial" w:eastAsia="黑体" w:cs="Times New Roman"/>
      <w:b/>
      <w:bCs/>
      <w:sz w:val="24"/>
      <w:szCs w:val="24"/>
    </w:rPr>
  </w:style>
  <w:style w:type="character" w:styleId="965" w:customStyle="1">
    <w:name w:val="标题 7 Char"/>
    <w:link w:val="953"/>
    <w:uiPriority w:val="0"/>
    <w:qFormat/>
    <w:rPr>
      <w:rFonts w:ascii="Times New Roman" w:hAnsi="Times New Roman" w:eastAsia="宋体" w:cs="Times New Roman"/>
      <w:b/>
      <w:bCs/>
      <w:sz w:val="24"/>
      <w:szCs w:val="24"/>
    </w:rPr>
  </w:style>
  <w:style w:type="character" w:styleId="966" w:customStyle="1">
    <w:name w:val="标题 8 Char"/>
    <w:link w:val="954"/>
    <w:uiPriority w:val="0"/>
    <w:qFormat/>
    <w:rPr>
      <w:rFonts w:ascii="Arial" w:hAnsi="Arial" w:eastAsia="黑体" w:cs="Times New Roman"/>
      <w:sz w:val="24"/>
      <w:szCs w:val="24"/>
    </w:rPr>
  </w:style>
  <w:style w:type="character" w:styleId="967" w:customStyle="1">
    <w:name w:val="标题 9 Char"/>
    <w:link w:val="955"/>
    <w:uiPriority w:val="0"/>
    <w:qFormat/>
    <w:rPr>
      <w:rFonts w:ascii="Arial" w:hAnsi="Arial" w:eastAsia="黑体" w:cs="Times New Roman"/>
      <w:szCs w:val="21"/>
    </w:rPr>
  </w:style>
  <w:style w:type="paragraph" w:styleId="968" w:customStyle="1">
    <w:name w:val="列表 31"/>
    <w:basedOn w:val="716"/>
    <w:uiPriority w:val="0"/>
    <w:qFormat/>
    <w:pPr>
      <w:ind w:left="100" w:hanging="200"/>
    </w:pPr>
  </w:style>
  <w:style w:type="paragraph" w:styleId="969" w:customStyle="1">
    <w:name w:val="目录 71"/>
    <w:basedOn w:val="716"/>
    <w:next w:val="716"/>
    <w:uiPriority w:val="0"/>
    <w:semiHidden/>
    <w:qFormat/>
    <w:pPr>
      <w:ind w:left="1260"/>
      <w:jc w:val="left"/>
    </w:pPr>
  </w:style>
  <w:style w:type="paragraph" w:styleId="970" w:customStyle="1">
    <w:name w:val="文档结构图1"/>
    <w:basedOn w:val="716"/>
    <w:link w:val="971"/>
    <w:uiPriority w:val="0"/>
    <w:semiHidden/>
    <w:qFormat/>
    <w:pPr>
      <w:shd w:val="clear" w:color="auto" w:fill="000080"/>
    </w:pPr>
    <w:rPr>
      <w:sz w:val="20"/>
      <w:lang w:eastAsia="en-US"/>
    </w:rPr>
  </w:style>
  <w:style w:type="character" w:styleId="971" w:customStyle="1">
    <w:name w:val="文档结构图 Char"/>
    <w:link w:val="970"/>
    <w:uiPriority w:val="0"/>
    <w:semiHidden/>
    <w:qFormat/>
    <w:rPr>
      <w:rFonts w:ascii="Times New Roman" w:hAnsi="Times New Roman" w:eastAsia="宋体" w:cs="Times New Roman"/>
      <w:szCs w:val="21"/>
      <w:shd w:val="clear" w:color="auto" w:fill="000080"/>
    </w:rPr>
  </w:style>
  <w:style w:type="paragraph" w:styleId="972" w:customStyle="1">
    <w:name w:val="批注文字1"/>
    <w:basedOn w:val="716"/>
    <w:link w:val="973"/>
    <w:uiPriority w:val="0"/>
    <w:semiHidden/>
    <w:qFormat/>
    <w:pPr>
      <w:jc w:val="left"/>
    </w:pPr>
    <w:rPr>
      <w:sz w:val="20"/>
      <w:lang w:eastAsia="en-US"/>
    </w:rPr>
  </w:style>
  <w:style w:type="character" w:styleId="973" w:customStyle="1">
    <w:name w:val="批注文字 Char"/>
    <w:link w:val="972"/>
    <w:uiPriority w:val="0"/>
    <w:semiHidden/>
    <w:qFormat/>
    <w:rPr>
      <w:rFonts w:ascii="Times New Roman" w:hAnsi="Times New Roman" w:eastAsia="宋体" w:cs="Times New Roman"/>
      <w:szCs w:val="21"/>
    </w:rPr>
  </w:style>
  <w:style w:type="paragraph" w:styleId="974" w:customStyle="1">
    <w:name w:val="正文文本 31"/>
    <w:basedOn w:val="716"/>
    <w:link w:val="975"/>
    <w:uiPriority w:val="0"/>
    <w:qFormat/>
    <w:rPr>
      <w:rFonts w:ascii="仿宋_GB2312" w:hAnsi="Arial" w:eastAsia="仿宋_GB2312"/>
      <w:sz w:val="32"/>
      <w:szCs w:val="32"/>
      <w:lang w:eastAsia="en-US"/>
    </w:rPr>
  </w:style>
  <w:style w:type="character" w:styleId="975" w:customStyle="1">
    <w:name w:val="正文文本 3 Char"/>
    <w:link w:val="974"/>
    <w:uiPriority w:val="0"/>
    <w:qFormat/>
    <w:rPr>
      <w:rFonts w:ascii="仿宋_GB2312" w:hAnsi="Arial" w:eastAsia="仿宋_GB2312" w:cs="Times New Roman"/>
      <w:sz w:val="32"/>
      <w:szCs w:val="32"/>
    </w:rPr>
  </w:style>
  <w:style w:type="paragraph" w:styleId="976" w:customStyle="1">
    <w:name w:val="正文文本1"/>
    <w:basedOn w:val="716"/>
    <w:link w:val="977"/>
    <w:uiPriority w:val="0"/>
    <w:qFormat/>
    <w:rPr>
      <w:rFonts w:ascii="楷体_GB2312" w:hAnsi="Arial" w:eastAsia="楷体_GB2312"/>
      <w:sz w:val="28"/>
      <w:szCs w:val="28"/>
      <w:lang w:eastAsia="en-US"/>
    </w:rPr>
  </w:style>
  <w:style w:type="character" w:styleId="977" w:customStyle="1">
    <w:name w:val="正文文本 Char"/>
    <w:link w:val="976"/>
    <w:uiPriority w:val="0"/>
    <w:qFormat/>
    <w:rPr>
      <w:rFonts w:ascii="楷体_GB2312" w:hAnsi="Arial" w:eastAsia="楷体_GB2312" w:cs="Times New Roman"/>
      <w:sz w:val="28"/>
      <w:szCs w:val="28"/>
    </w:rPr>
  </w:style>
  <w:style w:type="character" w:styleId="978" w:customStyle="1">
    <w:name w:val="正文文本缩进 Char"/>
    <w:link w:val="796"/>
    <w:uiPriority w:val="0"/>
    <w:qFormat/>
    <w:rPr>
      <w:rFonts w:ascii="楷体_GB2312" w:hAnsi="Times New Roman" w:eastAsia="楷体_GB2312" w:cs="Times New Roman"/>
      <w:sz w:val="32"/>
      <w:szCs w:val="32"/>
    </w:rPr>
  </w:style>
  <w:style w:type="paragraph" w:styleId="979" w:customStyle="1">
    <w:name w:val="列表 21"/>
    <w:basedOn w:val="716"/>
    <w:uiPriority w:val="0"/>
    <w:qFormat/>
    <w:pPr>
      <w:ind w:left="100" w:hanging="200"/>
    </w:pPr>
  </w:style>
  <w:style w:type="paragraph" w:styleId="980" w:customStyle="1">
    <w:name w:val="目录 51"/>
    <w:basedOn w:val="716"/>
    <w:next w:val="716"/>
    <w:uiPriority w:val="0"/>
    <w:semiHidden/>
    <w:qFormat/>
    <w:pPr>
      <w:ind w:left="840"/>
      <w:jc w:val="left"/>
    </w:pPr>
  </w:style>
  <w:style w:type="paragraph" w:styleId="981" w:customStyle="1">
    <w:name w:val="目录 31"/>
    <w:basedOn w:val="716"/>
    <w:next w:val="716"/>
    <w:uiPriority w:val="0"/>
    <w:semiHidden/>
    <w:qFormat/>
    <w:pPr>
      <w:ind w:left="420"/>
      <w:jc w:val="left"/>
    </w:pPr>
    <w:rPr>
      <w:i/>
      <w:iCs/>
      <w:szCs w:val="24"/>
    </w:rPr>
  </w:style>
  <w:style w:type="paragraph" w:styleId="982" w:customStyle="1">
    <w:name w:val="纯文本1"/>
    <w:basedOn w:val="716"/>
    <w:link w:val="983"/>
    <w:uiPriority w:val="0"/>
    <w:qFormat/>
    <w:rPr>
      <w:rFonts w:ascii="宋体" w:hAnsi="Courier New"/>
      <w:sz w:val="20"/>
      <w:lang w:eastAsia="en-US"/>
    </w:rPr>
  </w:style>
  <w:style w:type="character" w:styleId="983" w:customStyle="1">
    <w:name w:val="纯文本 Char"/>
    <w:link w:val="982"/>
    <w:uiPriority w:val="0"/>
    <w:qFormat/>
    <w:rPr>
      <w:rFonts w:ascii="宋体" w:hAnsi="Courier New" w:eastAsia="宋体" w:cs="Courier New"/>
      <w:szCs w:val="21"/>
    </w:rPr>
  </w:style>
  <w:style w:type="paragraph" w:styleId="984" w:customStyle="1">
    <w:name w:val="目录 81"/>
    <w:basedOn w:val="716"/>
    <w:next w:val="716"/>
    <w:uiPriority w:val="0"/>
    <w:semiHidden/>
    <w:qFormat/>
    <w:pPr>
      <w:ind w:left="1470"/>
      <w:jc w:val="left"/>
    </w:pPr>
  </w:style>
  <w:style w:type="paragraph" w:styleId="985" w:customStyle="1">
    <w:name w:val="日期1"/>
    <w:basedOn w:val="716"/>
    <w:next w:val="716"/>
    <w:link w:val="986"/>
    <w:uiPriority w:val="0"/>
    <w:qFormat/>
    <w:rPr>
      <w:sz w:val="24"/>
      <w:szCs w:val="24"/>
      <w:lang w:eastAsia="en-US"/>
    </w:rPr>
  </w:style>
  <w:style w:type="character" w:styleId="986" w:customStyle="1">
    <w:name w:val="日期 Char"/>
    <w:link w:val="985"/>
    <w:uiPriority w:val="0"/>
    <w:qFormat/>
    <w:rPr>
      <w:rFonts w:ascii="Times New Roman" w:hAnsi="Times New Roman" w:eastAsia="宋体" w:cs="Times New Roman"/>
      <w:sz w:val="24"/>
      <w:szCs w:val="24"/>
    </w:rPr>
  </w:style>
  <w:style w:type="paragraph" w:styleId="987" w:customStyle="1">
    <w:name w:val="正文文本缩进 21"/>
    <w:basedOn w:val="716"/>
    <w:link w:val="988"/>
    <w:uiPriority w:val="0"/>
    <w:qFormat/>
    <w:pPr>
      <w:ind w:left="630" w:firstLine="645"/>
    </w:pPr>
    <w:rPr>
      <w:rFonts w:ascii="Arial" w:hAnsi="Arial" w:eastAsia="仿宋_GB2312"/>
      <w:sz w:val="32"/>
      <w:szCs w:val="32"/>
      <w:lang w:eastAsia="en-US"/>
    </w:rPr>
  </w:style>
  <w:style w:type="character" w:styleId="988" w:customStyle="1">
    <w:name w:val="正文文本缩进 2 Char"/>
    <w:link w:val="987"/>
    <w:uiPriority w:val="0"/>
    <w:qFormat/>
    <w:rPr>
      <w:rFonts w:ascii="Arial" w:hAnsi="Arial" w:eastAsia="仿宋_GB2312" w:cs="Arial"/>
      <w:sz w:val="32"/>
      <w:szCs w:val="32"/>
    </w:rPr>
  </w:style>
  <w:style w:type="paragraph" w:styleId="989" w:customStyle="1">
    <w:name w:val="批注框文本1"/>
    <w:basedOn w:val="716"/>
    <w:link w:val="990"/>
    <w:uiPriority w:val="0"/>
    <w:qFormat/>
    <w:rPr>
      <w:sz w:val="18"/>
      <w:szCs w:val="18"/>
      <w:lang w:eastAsia="en-US"/>
    </w:rPr>
  </w:style>
  <w:style w:type="character" w:styleId="990" w:customStyle="1">
    <w:name w:val="批注框文本 Char"/>
    <w:link w:val="989"/>
    <w:uiPriority w:val="0"/>
    <w:qFormat/>
    <w:rPr>
      <w:rFonts w:ascii="Times New Roman" w:hAnsi="Times New Roman" w:eastAsia="宋体" w:cs="Times New Roman"/>
      <w:sz w:val="18"/>
      <w:szCs w:val="18"/>
    </w:rPr>
  </w:style>
  <w:style w:type="paragraph" w:styleId="991" w:customStyle="1">
    <w:name w:val="页脚1"/>
    <w:basedOn w:val="716"/>
    <w:link w:val="992"/>
    <w:uiPriority w:val="0"/>
    <w:qFormat/>
    <w:pPr>
      <w:jc w:val="left"/>
      <w:tabs>
        <w:tab w:val="center" w:pos="4153" w:leader="none"/>
        <w:tab w:val="right" w:pos="8306" w:leader="none"/>
      </w:tabs>
    </w:pPr>
    <w:rPr>
      <w:sz w:val="18"/>
      <w:szCs w:val="18"/>
      <w:lang w:eastAsia="en-US"/>
    </w:rPr>
  </w:style>
  <w:style w:type="character" w:styleId="992" w:customStyle="1">
    <w:name w:val="页脚 Char"/>
    <w:link w:val="991"/>
    <w:uiPriority w:val="0"/>
    <w:qFormat/>
    <w:rPr>
      <w:rFonts w:ascii="Times New Roman" w:hAnsi="Times New Roman" w:eastAsia="宋体" w:cs="Times New Roman"/>
      <w:sz w:val="18"/>
      <w:szCs w:val="18"/>
    </w:rPr>
  </w:style>
  <w:style w:type="paragraph" w:styleId="993" w:customStyle="1">
    <w:name w:val="页眉1"/>
    <w:basedOn w:val="716"/>
    <w:link w:val="994"/>
    <w:uiPriority w:val="0"/>
    <w:qFormat/>
    <w:pPr>
      <w:jc w:val="center"/>
      <w:tabs>
        <w:tab w:val="center" w:pos="4153" w:leader="none"/>
        <w:tab w:val="right" w:pos="8306" w:leader="none"/>
      </w:tabs>
      <w:pBdr>
        <w:bottom w:val="single" w:color="000000" w:sz="6" w:space="1"/>
      </w:pBdr>
    </w:pPr>
    <w:rPr>
      <w:sz w:val="18"/>
      <w:szCs w:val="18"/>
      <w:lang w:eastAsia="en-US"/>
    </w:rPr>
  </w:style>
  <w:style w:type="character" w:styleId="994" w:customStyle="1">
    <w:name w:val="页眉 Char"/>
    <w:link w:val="993"/>
    <w:uiPriority w:val="0"/>
    <w:qFormat/>
    <w:rPr>
      <w:rFonts w:ascii="Times New Roman" w:hAnsi="Times New Roman" w:eastAsia="宋体" w:cs="Times New Roman"/>
      <w:sz w:val="18"/>
      <w:szCs w:val="18"/>
    </w:rPr>
  </w:style>
  <w:style w:type="paragraph" w:styleId="995" w:customStyle="1">
    <w:name w:val="目录 11"/>
    <w:basedOn w:val="716"/>
    <w:next w:val="716"/>
    <w:uiPriority w:val="0"/>
    <w:semiHidden/>
    <w:qFormat/>
    <w:pPr>
      <w:jc w:val="left"/>
      <w:spacing w:before="120" w:after="120" w:line="400" w:lineRule="exact"/>
      <w:tabs>
        <w:tab w:val="right" w:pos="8720" w:leader="dot"/>
      </w:tabs>
    </w:pPr>
    <w:rPr>
      <w:rFonts w:ascii="宋体" w:hAnsi="宋体"/>
      <w:caps/>
      <w:sz w:val="24"/>
      <w:szCs w:val="24"/>
    </w:rPr>
  </w:style>
  <w:style w:type="paragraph" w:styleId="996" w:customStyle="1">
    <w:name w:val="目录 41"/>
    <w:basedOn w:val="716"/>
    <w:next w:val="716"/>
    <w:uiPriority w:val="0"/>
    <w:semiHidden/>
    <w:qFormat/>
    <w:pPr>
      <w:ind w:left="630"/>
      <w:jc w:val="left"/>
    </w:pPr>
  </w:style>
  <w:style w:type="paragraph" w:styleId="997" w:customStyle="1">
    <w:name w:val="列表1"/>
    <w:basedOn w:val="716"/>
    <w:uiPriority w:val="0"/>
    <w:qFormat/>
    <w:pPr>
      <w:ind w:left="200" w:hanging="200"/>
    </w:pPr>
  </w:style>
  <w:style w:type="paragraph" w:styleId="998" w:customStyle="1">
    <w:name w:val="目录 61"/>
    <w:basedOn w:val="716"/>
    <w:next w:val="716"/>
    <w:uiPriority w:val="0"/>
    <w:semiHidden/>
    <w:qFormat/>
    <w:pPr>
      <w:ind w:left="1050"/>
      <w:jc w:val="left"/>
    </w:pPr>
  </w:style>
  <w:style w:type="paragraph" w:styleId="999" w:customStyle="1">
    <w:name w:val="正文文本缩进 31"/>
    <w:basedOn w:val="716"/>
    <w:link w:val="1000"/>
    <w:uiPriority w:val="0"/>
    <w:qFormat/>
    <w:pPr>
      <w:ind w:left="645" w:firstLine="645"/>
    </w:pPr>
    <w:rPr>
      <w:rFonts w:ascii="Arial" w:hAnsi="Arial" w:eastAsia="仿宋_GB2312"/>
      <w:color w:val="ffff00"/>
      <w:sz w:val="32"/>
      <w:szCs w:val="32"/>
      <w:lang w:eastAsia="en-US"/>
    </w:rPr>
  </w:style>
  <w:style w:type="character" w:styleId="1000" w:customStyle="1">
    <w:name w:val="正文文本缩进 3 Char"/>
    <w:link w:val="999"/>
    <w:uiPriority w:val="0"/>
    <w:qFormat/>
    <w:rPr>
      <w:rFonts w:ascii="Arial" w:hAnsi="Arial" w:eastAsia="仿宋_GB2312" w:cs="Arial"/>
      <w:color w:val="ffff00"/>
      <w:sz w:val="32"/>
      <w:szCs w:val="32"/>
    </w:rPr>
  </w:style>
  <w:style w:type="paragraph" w:styleId="1001" w:customStyle="1">
    <w:name w:val="图表目录1"/>
    <w:basedOn w:val="716"/>
    <w:next w:val="716"/>
    <w:uiPriority w:val="0"/>
    <w:semiHidden/>
    <w:qFormat/>
    <w:pPr>
      <w:ind w:left="840" w:hanging="420"/>
    </w:pPr>
  </w:style>
  <w:style w:type="paragraph" w:styleId="1002" w:customStyle="1">
    <w:name w:val="目录 21"/>
    <w:basedOn w:val="716"/>
    <w:next w:val="716"/>
    <w:uiPriority w:val="0"/>
    <w:semiHidden/>
    <w:qFormat/>
    <w:pPr>
      <w:ind w:left="210"/>
      <w:jc w:val="left"/>
    </w:pPr>
    <w:rPr>
      <w:smallCaps/>
      <w:szCs w:val="24"/>
    </w:rPr>
  </w:style>
  <w:style w:type="paragraph" w:styleId="1003" w:customStyle="1">
    <w:name w:val="目录 91"/>
    <w:basedOn w:val="716"/>
    <w:next w:val="716"/>
    <w:uiPriority w:val="0"/>
    <w:semiHidden/>
    <w:qFormat/>
    <w:pPr>
      <w:ind w:left="1680"/>
      <w:jc w:val="left"/>
    </w:pPr>
  </w:style>
  <w:style w:type="paragraph" w:styleId="1004" w:customStyle="1">
    <w:name w:val="正文文本 21"/>
    <w:basedOn w:val="716"/>
    <w:link w:val="1005"/>
    <w:uiPriority w:val="0"/>
    <w:qFormat/>
    <w:pPr>
      <w:jc w:val="center"/>
      <w:widowControl/>
    </w:pPr>
    <w:rPr>
      <w:rFonts w:ascii="楷体_GB2312" w:eastAsia="楷体_GB2312"/>
      <w:sz w:val="28"/>
      <w:szCs w:val="28"/>
      <w:lang w:eastAsia="en-US"/>
    </w:rPr>
  </w:style>
  <w:style w:type="character" w:styleId="1005" w:customStyle="1">
    <w:name w:val="正文文本 2 Char"/>
    <w:link w:val="1004"/>
    <w:uiPriority w:val="0"/>
    <w:qFormat/>
    <w:rPr>
      <w:rFonts w:ascii="楷体_GB2312" w:hAnsi="Times New Roman" w:eastAsia="楷体_GB2312" w:cs="Times New Roman"/>
      <w:sz w:val="28"/>
      <w:szCs w:val="28"/>
    </w:rPr>
  </w:style>
  <w:style w:type="paragraph" w:styleId="1006" w:customStyle="1">
    <w:name w:val="普通(网站)1"/>
    <w:basedOn w:val="716"/>
    <w:uiPriority w:val="99"/>
    <w:qFormat/>
    <w:pPr>
      <w:jc w:val="left"/>
      <w:spacing w:before="100" w:beforeAutospacing="1" w:after="100" w:afterAutospacing="1"/>
      <w:widowControl/>
    </w:pPr>
    <w:rPr>
      <w:rFonts w:ascii="宋体" w:hAnsi="宋体" w:cs="宋体"/>
      <w:sz w:val="24"/>
      <w:szCs w:val="24"/>
    </w:rPr>
  </w:style>
  <w:style w:type="paragraph" w:styleId="1007" w:customStyle="1">
    <w:name w:val="索引 11"/>
    <w:basedOn w:val="716"/>
    <w:next w:val="716"/>
    <w:uiPriority w:val="0"/>
    <w:semiHidden/>
    <w:qFormat/>
    <w:pPr>
      <w:spacing w:line="240" w:lineRule="atLeast"/>
    </w:pPr>
    <w:rPr>
      <w:b/>
      <w:bCs/>
    </w:rPr>
  </w:style>
  <w:style w:type="paragraph" w:styleId="1008" w:customStyle="1">
    <w:name w:val="批注主题1"/>
    <w:basedOn w:val="972"/>
    <w:next w:val="972"/>
    <w:link w:val="1009"/>
    <w:uiPriority w:val="0"/>
    <w:semiHidden/>
    <w:qFormat/>
    <w:rPr>
      <w:b/>
      <w:bCs/>
    </w:rPr>
  </w:style>
  <w:style w:type="character" w:styleId="1009" w:customStyle="1">
    <w:name w:val="批注主题 Char"/>
    <w:link w:val="1008"/>
    <w:uiPriority w:val="0"/>
    <w:semiHidden/>
    <w:qFormat/>
    <w:rPr>
      <w:rFonts w:ascii="Times New Roman" w:hAnsi="Times New Roman" w:eastAsia="宋体" w:cs="Times New Roman"/>
      <w:b/>
      <w:bCs/>
      <w:szCs w:val="21"/>
    </w:rPr>
  </w:style>
  <w:style w:type="paragraph" w:styleId="1010" w:customStyle="1">
    <w:name w:val="正文首行缩进1"/>
    <w:basedOn w:val="976"/>
    <w:link w:val="1011"/>
    <w:uiPriority w:val="0"/>
    <w:qFormat/>
    <w:pPr>
      <w:ind w:firstLine="200"/>
      <w:spacing w:line="360" w:lineRule="auto"/>
    </w:pPr>
    <w:rPr>
      <w:rFonts w:ascii="仿宋_GB2312" w:eastAsia="仿宋_GB2312"/>
      <w:sz w:val="30"/>
      <w:szCs w:val="30"/>
      <w:lang w:eastAsia="en-US"/>
    </w:rPr>
  </w:style>
  <w:style w:type="character" w:styleId="1011" w:customStyle="1">
    <w:name w:val="正文首行缩进 Char"/>
    <w:link w:val="1010"/>
    <w:uiPriority w:val="0"/>
    <w:qFormat/>
    <w:rPr>
      <w:rFonts w:ascii="仿宋_GB2312" w:hAnsi="Times New Roman" w:eastAsia="仿宋_GB2312" w:cs="Times New Roman"/>
      <w:sz w:val="30"/>
      <w:szCs w:val="30"/>
    </w:rPr>
  </w:style>
  <w:style w:type="paragraph" w:styleId="1012" w:customStyle="1">
    <w:name w:val="正文首行缩进 21"/>
    <w:basedOn w:val="796"/>
    <w:link w:val="1013"/>
    <w:uiPriority w:val="0"/>
    <w:qFormat/>
    <w:pPr>
      <w:ind w:firstLine="420"/>
      <w:spacing w:line="360" w:lineRule="auto"/>
    </w:pPr>
    <w:rPr>
      <w:rFonts w:ascii="宋体" w:hAnsi="宋体" w:eastAsia="宋体"/>
      <w:szCs w:val="20"/>
    </w:rPr>
  </w:style>
  <w:style w:type="character" w:styleId="1013" w:customStyle="1">
    <w:name w:val="正文首行缩进 2 Char"/>
    <w:link w:val="1012"/>
    <w:uiPriority w:val="0"/>
    <w:qFormat/>
    <w:rPr>
      <w:rFonts w:ascii="宋体" w:hAnsi="宋体" w:eastAsia="宋体" w:cs="Times New Roman"/>
      <w:sz w:val="32"/>
      <w:szCs w:val="20"/>
    </w:rPr>
  </w:style>
  <w:style w:type="table" w:styleId="1014" w:customStyle="1">
    <w:name w:val="网格型1"/>
    <w:basedOn w:val="957"/>
    <w:uiPriority w:val="0"/>
    <w:qFormat/>
    <w:pPr>
      <w:jc w:val="both"/>
      <w:widowControl w:val="off"/>
    </w:pPr>
    <w:tblPr/>
  </w:style>
  <w:style w:type="character" w:styleId="1015" w:customStyle="1">
    <w:name w:val="要点1"/>
    <w:uiPriority w:val="0"/>
    <w:qFormat/>
    <w:rPr>
      <w:b/>
      <w:bCs/>
    </w:rPr>
  </w:style>
  <w:style w:type="character" w:styleId="1016" w:customStyle="1">
    <w:name w:val="页码1"/>
    <w:uiPriority w:val="0"/>
    <w:qFormat/>
  </w:style>
  <w:style w:type="character" w:styleId="1017" w:customStyle="1">
    <w:name w:val="已访问的超链接1"/>
    <w:uiPriority w:val="0"/>
    <w:qFormat/>
    <w:rPr>
      <w:color w:val="800080"/>
      <w:u w:val="single"/>
    </w:rPr>
  </w:style>
  <w:style w:type="character" w:styleId="1018" w:customStyle="1">
    <w:name w:val="HTML 打字机1"/>
    <w:uiPriority w:val="99"/>
    <w:qFormat/>
    <w:rPr>
      <w:rFonts w:ascii="宋体" w:hAnsi="宋体" w:eastAsia="宋体" w:cs="宋体"/>
      <w:sz w:val="24"/>
      <w:szCs w:val="24"/>
    </w:rPr>
  </w:style>
  <w:style w:type="character" w:styleId="1019" w:customStyle="1">
    <w:name w:val="超链接1"/>
    <w:uiPriority w:val="0"/>
    <w:qFormat/>
    <w:rPr>
      <w:color w:val="0000ff"/>
      <w:u w:val="single"/>
    </w:rPr>
  </w:style>
  <w:style w:type="character" w:styleId="1020" w:customStyle="1">
    <w:name w:val="批注引用1"/>
    <w:uiPriority w:val="0"/>
    <w:semiHidden/>
    <w:qFormat/>
    <w:rPr>
      <w:sz w:val="21"/>
      <w:szCs w:val="21"/>
    </w:rPr>
  </w:style>
  <w:style w:type="character" w:styleId="1021" w:customStyle="1">
    <w:name w:val="font5 Char"/>
    <w:uiPriority w:val="0"/>
    <w:qFormat/>
    <w:rPr>
      <w:rFonts w:ascii="宋体" w:hAnsi="宋体" w:eastAsia="宋体"/>
      <w:sz w:val="28"/>
      <w:szCs w:val="28"/>
      <w:lang w:val="en-US" w:eastAsia="zh-CN" w:bidi="ar-SA"/>
    </w:rPr>
  </w:style>
  <w:style w:type="character" w:styleId="1022" w:customStyle="1">
    <w:name w:val="二级目录 Char"/>
    <w:link w:val="1023"/>
    <w:uiPriority w:val="0"/>
    <w:qFormat/>
    <w:rPr>
      <w:rFonts w:ascii="Calibri" w:hAnsi="Calibri"/>
      <w:b/>
      <w:sz w:val="30"/>
      <w:szCs w:val="28"/>
    </w:rPr>
  </w:style>
  <w:style w:type="paragraph" w:styleId="1023" w:customStyle="1">
    <w:name w:val="二级目录"/>
    <w:next w:val="716"/>
    <w:link w:val="1022"/>
    <w:uiPriority w:val="0"/>
    <w:qFormat/>
    <w:pPr>
      <w:ind w:left="907" w:hanging="907"/>
      <w:tabs>
        <w:tab w:val="left" w:pos="907" w:leader="none"/>
        <w:tab w:val="left" w:pos="1145" w:leader="none"/>
      </w:tabs>
      <w:outlineLvl w:val="1"/>
    </w:pPr>
    <w:rPr>
      <w:rFonts w:hint="default" w:ascii="Calibri" w:hAnsi="Calibri" w:eastAsia="宋体" w:cs="Times New Roman"/>
      <w:b/>
      <w:sz w:val="30"/>
      <w:szCs w:val="28"/>
      <w:lang w:val="en-US" w:eastAsia="zh-CN" w:bidi="ar-SA"/>
    </w:rPr>
  </w:style>
  <w:style w:type="character" w:styleId="1024" w:customStyle="1">
    <w:name w:val="列出段落 Char"/>
    <w:link w:val="1025"/>
    <w:uiPriority w:val="0"/>
    <w:qFormat/>
    <w:rPr>
      <w:rFonts w:ascii="Calibri" w:hAnsi="Calibri"/>
      <w:sz w:val="24"/>
      <w:szCs w:val="24"/>
      <w:lang w:eastAsia="en-US" w:bidi="en-US"/>
    </w:rPr>
  </w:style>
  <w:style w:type="paragraph" w:styleId="1025" w:customStyle="1">
    <w:name w:val="列出段落1"/>
    <w:basedOn w:val="716"/>
    <w:link w:val="1024"/>
    <w:uiPriority w:val="0"/>
    <w:qFormat/>
    <w:pPr>
      <w:contextualSpacing/>
      <w:ind w:left="720"/>
      <w:jc w:val="left"/>
      <w:widowControl/>
    </w:pPr>
    <w:rPr>
      <w:rFonts w:ascii="Calibri" w:hAnsi="Calibri"/>
      <w:sz w:val="24"/>
      <w:szCs w:val="24"/>
      <w:lang w:eastAsia="en-US" w:bidi="en-US"/>
    </w:rPr>
  </w:style>
  <w:style w:type="paragraph" w:styleId="1026" w:customStyle="1">
    <w:name w:val="Body Text(ch)"/>
    <w:basedOn w:val="716"/>
    <w:next w:val="976"/>
    <w:uiPriority w:val="0"/>
    <w:qFormat/>
    <w:pPr>
      <w:spacing w:after="120"/>
    </w:pPr>
    <w:rPr>
      <w:rFonts w:ascii="宋体" w:hAnsi="Arial"/>
      <w:bCs/>
      <w:iCs/>
      <w:szCs w:val="24"/>
    </w:rPr>
  </w:style>
  <w:style w:type="paragraph" w:styleId="1027" w:customStyle="1">
    <w:name w:val="xl27"/>
    <w:basedOn w:val="71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8" w:customStyle="1">
    <w:name w:val="xl26"/>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29" w:customStyle="1">
    <w:name w:val="Char"/>
    <w:basedOn w:val="716"/>
    <w:uiPriority w:val="0"/>
    <w:qFormat/>
    <w:pPr>
      <w:ind w:firstLine="200"/>
      <w:tabs>
        <w:tab w:val="left" w:pos="360" w:leader="none"/>
      </w:tabs>
    </w:pPr>
    <w:rPr>
      <w:sz w:val="28"/>
      <w:szCs w:val="30"/>
    </w:rPr>
  </w:style>
  <w:style w:type="paragraph" w:styleId="1030" w:customStyle="1">
    <w:name w:val="Char1"/>
    <w:basedOn w:val="970"/>
    <w:uiPriority w:val="0"/>
    <w:qFormat/>
    <w:rPr>
      <w:rFonts w:ascii="Tahoma" w:hAnsi="Tahoma"/>
      <w:sz w:val="24"/>
      <w:szCs w:val="24"/>
    </w:rPr>
  </w:style>
  <w:style w:type="paragraph" w:styleId="1031" w:customStyle="1">
    <w:name w:val="普通正文"/>
    <w:basedOn w:val="716"/>
    <w:uiPriority w:val="0"/>
    <w:qFormat/>
    <w:pPr>
      <w:ind w:firstLine="480"/>
      <w:jc w:val="left"/>
      <w:spacing w:before="120" w:after="120" w:line="360" w:lineRule="auto"/>
    </w:pPr>
    <w:rPr>
      <w:rFonts w:ascii="Arial" w:hAnsi="Arial"/>
      <w:sz w:val="24"/>
      <w:szCs w:val="24"/>
    </w:rPr>
  </w:style>
  <w:style w:type="paragraph" w:styleId="1032" w:customStyle="1">
    <w:name w:val="table_lines"/>
    <w:basedOn w:val="716"/>
    <w:uiPriority w:val="0"/>
    <w:qFormat/>
    <w:pPr>
      <w:jc w:val="left"/>
      <w:widowControl/>
    </w:pPr>
    <w:rPr>
      <w:sz w:val="20"/>
      <w:szCs w:val="20"/>
      <w:lang w:val="de-DE" w:eastAsia="de-DE"/>
    </w:rPr>
  </w:style>
  <w:style w:type="paragraph" w:styleId="1033"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34" w:customStyle="1">
    <w:name w:val="font7"/>
    <w:basedOn w:val="716"/>
    <w:uiPriority w:val="0"/>
    <w:qFormat/>
    <w:pPr>
      <w:jc w:val="left"/>
      <w:spacing w:before="100" w:beforeAutospacing="1" w:after="100" w:afterAutospacing="1"/>
      <w:widowControl/>
    </w:pPr>
    <w:rPr>
      <w:rFonts w:hint="eastAsia" w:ascii="宋体" w:hAnsi="宋体"/>
      <w:sz w:val="18"/>
      <w:szCs w:val="18"/>
    </w:rPr>
  </w:style>
  <w:style w:type="paragraph" w:styleId="1035" w:customStyle="1">
    <w:name w:val="Char Char Char Char"/>
    <w:basedOn w:val="970"/>
    <w:uiPriority w:val="0"/>
    <w:qFormat/>
    <w:pPr>
      <w:spacing w:line="360" w:lineRule="auto"/>
    </w:pPr>
    <w:rPr>
      <w:rFonts w:ascii="Tahoma" w:hAnsi="Tahoma"/>
      <w:sz w:val="24"/>
      <w:szCs w:val="24"/>
    </w:rPr>
  </w:style>
  <w:style w:type="paragraph" w:styleId="1036" w:customStyle="1">
    <w:name w:val="列出段落2"/>
    <w:basedOn w:val="716"/>
    <w:uiPriority w:val="99"/>
    <w:qFormat/>
    <w:pPr>
      <w:contextualSpacing/>
      <w:ind w:left="720"/>
      <w:jc w:val="left"/>
      <w:widowControl/>
    </w:pPr>
    <w:rPr>
      <w:rFonts w:ascii="Calibri" w:hAnsi="Calibri"/>
      <w:sz w:val="24"/>
      <w:szCs w:val="24"/>
      <w:lang w:eastAsia="en-US" w:bidi="en-US"/>
    </w:rPr>
  </w:style>
  <w:style w:type="paragraph" w:styleId="1037" w:customStyle="1">
    <w:name w:val="4"/>
    <w:basedOn w:val="716"/>
    <w:next w:val="999"/>
    <w:uiPriority w:val="0"/>
    <w:qFormat/>
    <w:pPr>
      <w:ind w:firstLine="420"/>
      <w:spacing w:line="360" w:lineRule="auto"/>
    </w:pPr>
    <w:rPr>
      <w:color w:val="ff0000"/>
      <w:sz w:val="24"/>
      <w:szCs w:val="24"/>
    </w:rPr>
  </w:style>
  <w:style w:type="paragraph" w:styleId="1038" w:customStyle="1">
    <w:name w:val="普通 (Web)"/>
    <w:basedOn w:val="716"/>
    <w:uiPriority w:val="0"/>
    <w:qFormat/>
    <w:pPr>
      <w:jc w:val="left"/>
      <w:spacing w:before="100" w:beforeAutospacing="1" w:after="100" w:afterAutospacing="1"/>
      <w:widowControl/>
    </w:pPr>
    <w:rPr>
      <w:rFonts w:ascii="宋体" w:hAnsi="宋体"/>
      <w:sz w:val="24"/>
      <w:szCs w:val="24"/>
    </w:rPr>
  </w:style>
  <w:style w:type="paragraph" w:styleId="1039" w:customStyle="1">
    <w:name w:val="Char Char Char Char Char Char Char Char Char Char"/>
    <w:basedOn w:val="716"/>
    <w:uiPriority w:val="0"/>
    <w:qFormat/>
    <w:pPr>
      <w:spacing w:line="360" w:lineRule="auto"/>
    </w:pPr>
    <w:rPr>
      <w:sz w:val="24"/>
      <w:szCs w:val="20"/>
    </w:rPr>
  </w:style>
  <w:style w:type="paragraph" w:styleId="1040" w:customStyle="1">
    <w:name w:val="样式1"/>
    <w:basedOn w:val="716"/>
    <w:uiPriority w:val="0"/>
    <w:qFormat/>
    <w:pPr>
      <w:numPr>
        <w:ilvl w:val="0"/>
        <w:numId w:val="3"/>
      </w:numPr>
    </w:pPr>
    <w:rPr>
      <w:rFonts w:ascii="宋体" w:hAnsi="宋体"/>
    </w:rPr>
  </w:style>
  <w:style w:type="paragraph" w:styleId="1041" w:customStyle="1">
    <w:name w:val="font6"/>
    <w:basedOn w:val="716"/>
    <w:uiPriority w:val="0"/>
    <w:qFormat/>
    <w:pPr>
      <w:jc w:val="left"/>
      <w:spacing w:before="100" w:beforeAutospacing="1" w:after="100" w:afterAutospacing="1"/>
      <w:widowControl/>
    </w:pPr>
    <w:rPr>
      <w:rFonts w:hint="eastAsia" w:ascii="宋体" w:hAnsi="宋体"/>
      <w:sz w:val="28"/>
      <w:szCs w:val="28"/>
      <w:u w:val="single"/>
    </w:rPr>
  </w:style>
  <w:style w:type="paragraph" w:styleId="1042" w:customStyle="1">
    <w:name w:val="xl25"/>
    <w:basedOn w:val="71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3" w:customStyle="1">
    <w:name w:val="图标"/>
    <w:basedOn w:val="716"/>
    <w:next w:val="71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4" w:customStyle="1">
    <w:name w:val="标题3"/>
    <w:basedOn w:val="716"/>
    <w:next w:val="716"/>
    <w:uiPriority w:val="0"/>
    <w:qFormat/>
    <w:pPr>
      <w:ind w:firstLine="624"/>
      <w:spacing w:line="590" w:lineRule="atLeast"/>
    </w:pPr>
    <w:rPr>
      <w:rFonts w:ascii="方正黑体_GBK" w:eastAsia="方正黑体_GBK"/>
      <w:sz w:val="32"/>
      <w:szCs w:val="32"/>
    </w:rPr>
  </w:style>
  <w:style w:type="paragraph" w:styleId="1045" w:customStyle="1">
    <w:name w:val="xl24"/>
    <w:basedOn w:val="71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6" w:customStyle="1">
    <w:name w:val="xl29"/>
    <w:basedOn w:val="716"/>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47" w:customStyle="1">
    <w:name w:val="Char Char Char Char Char Char Char Char"/>
    <w:basedOn w:val="716"/>
    <w:uiPriority w:val="0"/>
    <w:qFormat/>
    <w:pPr>
      <w:jc w:val="left"/>
      <w:spacing w:after="160" w:line="240" w:lineRule="exact"/>
      <w:widowControl/>
    </w:pPr>
    <w:rPr>
      <w:rFonts w:ascii="Verdana" w:hAnsi="Verdana"/>
      <w:sz w:val="20"/>
      <w:szCs w:val="20"/>
      <w:lang w:eastAsia="en-US"/>
    </w:rPr>
  </w:style>
  <w:style w:type="paragraph" w:styleId="1048" w:customStyle="1">
    <w:name w:val="xl28"/>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49" w:customStyle="1">
    <w:name w:val="Char Char Char Char Char Char Char Char1"/>
    <w:basedOn w:val="716"/>
    <w:uiPriority w:val="0"/>
    <w:qFormat/>
    <w:pPr>
      <w:jc w:val="left"/>
      <w:spacing w:after="160" w:line="240" w:lineRule="exact"/>
      <w:widowControl/>
    </w:pPr>
    <w:rPr>
      <w:rFonts w:ascii="Verdana" w:hAnsi="Verdana"/>
      <w:sz w:val="20"/>
      <w:szCs w:val="20"/>
      <w:lang w:eastAsia="en-US"/>
    </w:rPr>
  </w:style>
  <w:style w:type="paragraph" w:styleId="1050" w:customStyle="1">
    <w:name w:val="xl30"/>
    <w:basedOn w:val="716"/>
    <w:uiPriority w:val="0"/>
    <w:qFormat/>
    <w:pPr>
      <w:jc w:val="center"/>
      <w:spacing w:before="100" w:beforeAutospacing="1" w:after="100" w:afterAutospacing="1"/>
      <w:widowControl/>
    </w:pPr>
    <w:rPr>
      <w:rFonts w:ascii="宋体" w:hAnsi="宋体"/>
      <w:b/>
      <w:bCs/>
      <w:sz w:val="36"/>
      <w:szCs w:val="36"/>
    </w:rPr>
  </w:style>
  <w:style w:type="paragraph" w:styleId="1051" w:customStyle="1">
    <w:name w:val="Char Char Char Char1"/>
    <w:basedOn w:val="970"/>
    <w:uiPriority w:val="0"/>
    <w:qFormat/>
    <w:pPr>
      <w:spacing w:line="360" w:lineRule="auto"/>
    </w:pPr>
    <w:rPr>
      <w:rFonts w:ascii="Tahoma" w:hAnsi="Tahoma"/>
      <w:sz w:val="24"/>
      <w:szCs w:val="24"/>
    </w:rPr>
  </w:style>
  <w:style w:type="paragraph" w:styleId="1052" w:customStyle="1">
    <w:name w:val="table_1stline"/>
    <w:basedOn w:val="716"/>
    <w:uiPriority w:val="0"/>
    <w:qFormat/>
    <w:pPr>
      <w:jc w:val="left"/>
      <w:spacing w:before="120"/>
      <w:widowControl/>
    </w:pPr>
    <w:rPr>
      <w:bCs/>
      <w:sz w:val="20"/>
      <w:szCs w:val="20"/>
      <w:lang w:val="de-DE" w:eastAsia="de-DE"/>
    </w:rPr>
  </w:style>
  <w:style w:type="paragraph" w:styleId="1053" w:customStyle="1">
    <w:name w:val="font5"/>
    <w:basedOn w:val="716"/>
    <w:uiPriority w:val="0"/>
    <w:qFormat/>
    <w:pPr>
      <w:jc w:val="left"/>
      <w:spacing w:before="100" w:beforeAutospacing="1" w:after="100" w:afterAutospacing="1"/>
      <w:widowControl/>
    </w:pPr>
    <w:rPr>
      <w:rFonts w:hint="eastAsia" w:ascii="宋体" w:hAnsi="宋体"/>
      <w:sz w:val="28"/>
      <w:szCs w:val="28"/>
    </w:rPr>
  </w:style>
  <w:style w:type="paragraph" w:styleId="1054" w:customStyle="1">
    <w:name w:val="标题1"/>
    <w:basedOn w:val="716"/>
    <w:next w:val="71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5"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56"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57" w:customStyle="1">
    <w:name w:val="普通文字"/>
    <w:basedOn w:val="716"/>
    <w:next w:val="716"/>
    <w:uiPriority w:val="99"/>
    <w:qFormat/>
    <w:rPr>
      <w:rFonts w:ascii="宋体"/>
      <w:sz w:val="24"/>
      <w:szCs w:val="20"/>
    </w:rPr>
  </w:style>
  <w:style w:type="paragraph" w:styleId="1058" w:customStyle="1">
    <w:name w:val="目录 111"/>
    <w:basedOn w:val="716"/>
    <w:next w:val="716"/>
    <w:uiPriority w:val="39"/>
    <w:unhideWhenUsed/>
    <w:qFormat/>
    <w:pPr>
      <w:jc w:val="left"/>
      <w:spacing w:after="100" w:line="259" w:lineRule="auto"/>
      <w:widowControl/>
    </w:pPr>
    <w:rPr>
      <w:rFonts w:ascii="Calibri" w:hAnsi="Calibri"/>
      <w:sz w:val="22"/>
      <w:szCs w:val="22"/>
    </w:rPr>
  </w:style>
  <w:style w:type="numbering" w:styleId="10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孙骁立</cp:lastModifiedBy>
  <cp:revision>14</cp:revision>
  <dcterms:created xsi:type="dcterms:W3CDTF">2025-05-16T02:17:00Z</dcterms:created>
  <dcterms:modified xsi:type="dcterms:W3CDTF">2025-09-19T08:18:15Z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BF545CD8A02B4614A0B06A754AB79438_13</vt:lpwstr>
  </property>
  <property fmtid="{D5CDD505-2E9C-101B-9397-08002B2CF9AE}" pid="4" name="KSOTemplateDocerSaveRecord">
    <vt:lpwstr>eyJoZGlkIjoiYWEwNDBkZDVjMDI2NzVhN2Q2ZjdkYzk3NDg0ZWQ4YWQiLCJ1c2VySWQiOiI1Mzk3NjA2MDAifQ==</vt:lpwstr>
  </property>
</Properties>
</file>