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pStyle w:val="703"/>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ascii="仿宋" w:hAnsi="仿宋" w:eastAsia="仿宋" w:cs="仿宋"/>
          <w:b/>
          <w:bCs/>
          <w:sz w:val="84"/>
          <w:szCs w:val="24"/>
        </w:rPr>
      </w:r>
      <w:r/>
    </w:p>
    <w:p>
      <w:pPr>
        <w:pStyle w:val="703"/>
        <w:ind w:firstLine="1506"/>
        <w:rPr>
          <w:rFonts w:ascii="Times New Roman" w:hAnsi="Times New Roman" w:cs="宋体"/>
          <w:b/>
          <w:sz w:val="30"/>
          <w:szCs w:val="30"/>
        </w:rPr>
      </w:pPr>
      <w:r>
        <w:rPr>
          <w:rFonts w:ascii="Times New Roman" w:hAnsi="Times New Roman" w:cs="宋体"/>
          <w:b/>
          <w:sz w:val="30"/>
          <w:szCs w:val="30"/>
        </w:rPr>
      </w:r>
      <w:r/>
    </w:p>
    <w:p>
      <w:pPr>
        <w:pStyle w:val="703"/>
        <w:ind w:firstLine="1506"/>
        <w:rPr>
          <w:rFonts w:ascii="Times New Roman" w:hAnsi="Times New Roman" w:cs="宋体"/>
          <w:b/>
          <w:sz w:val="30"/>
          <w:szCs w:val="30"/>
        </w:rPr>
      </w:pPr>
      <w:r>
        <w:rPr>
          <w:rFonts w:ascii="Times New Roman" w:hAnsi="Times New Roman" w:cs="宋体"/>
          <w:b/>
          <w:sz w:val="30"/>
          <w:szCs w:val="30"/>
        </w:rPr>
      </w:r>
      <w:r/>
    </w:p>
    <w:p>
      <w:pPr>
        <w:pStyle w:val="703"/>
        <w:ind w:firstLine="1506"/>
        <w:rPr>
          <w:rFonts w:ascii="Times New Roman" w:hAnsi="Times New Roman" w:cs="宋体"/>
          <w:b/>
          <w:sz w:val="30"/>
          <w:szCs w:val="30"/>
        </w:rPr>
      </w:pPr>
      <w:r>
        <w:rPr>
          <w:rFonts w:ascii="Times New Roman" w:hAnsi="Times New Roman" w:cs="宋体"/>
          <w:b/>
          <w:sz w:val="30"/>
          <w:szCs w:val="30"/>
        </w:rPr>
      </w:r>
      <w:r/>
    </w:p>
    <w:p>
      <w:pPr>
        <w:pStyle w:val="703"/>
        <w:jc w:val="center"/>
        <w:spacing w:line="480" w:lineRule="auto"/>
        <w:rPr>
          <w:rFonts w:ascii="Times New Roman" w:hAnsi="Times New Roman" w:cs="宋体"/>
          <w:b/>
          <w:sz w:val="30"/>
          <w:szCs w:val="30"/>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val="en-US" w:eastAsia="zh-CN"/>
        </w:rPr>
        <w:t xml:space="preserve">泗洪县重岗街道2025-2026年度保洁外包服务项目</w:t>
      </w:r>
      <w:r>
        <w:rPr>
          <w:rFonts w:ascii="Times New Roman" w:hAnsi="Times New Roman" w:cs="宋体"/>
          <w:b/>
          <w:sz w:val="30"/>
          <w:szCs w:val="30"/>
        </w:rPr>
      </w:r>
      <w:r/>
    </w:p>
    <w:p>
      <w:pPr>
        <w:pStyle w:val="703"/>
        <w:jc w:val="center"/>
        <w:spacing w:line="480" w:lineRule="auto"/>
        <w:rPr>
          <w:rFonts w:ascii="Times New Roman" w:hAnsi="Times New Roman"/>
          <w:sz w:val="28"/>
          <w:szCs w:val="28"/>
        </w:rPr>
      </w:pPr>
      <w:r>
        <w:rPr>
          <w:rFonts w:hint="eastAsia" w:ascii="Times New Roman" w:hAnsi="Times New Roman" w:cs="宋体"/>
          <w:b/>
          <w:sz w:val="30"/>
          <w:szCs w:val="30"/>
        </w:rPr>
        <w:t xml:space="preserve">项目编号：</w:t>
      </w:r>
      <w:r>
        <w:rPr>
          <w:rFonts w:hint="eastAsia" w:ascii="Times New Roman" w:hAnsi="Times New Roman" w:cs="宋体"/>
          <w:b/>
          <w:sz w:val="30"/>
          <w:szCs w:val="30"/>
          <w:lang w:eastAsia="zh-CN"/>
        </w:rPr>
        <w:t xml:space="preserve">JSZC-321324-SQTS-C2025-0002</w:t>
      </w:r>
      <w:r>
        <w:rPr>
          <w:rFonts w:ascii="Times New Roman" w:hAnsi="Times New Roman"/>
          <w:sz w:val="28"/>
          <w:szCs w:val="28"/>
        </w:rPr>
      </w:r>
      <w:r/>
    </w:p>
    <w:p>
      <w:pPr>
        <w:pStyle w:val="703"/>
        <w:ind w:left="2800" w:hanging="2800"/>
        <w:jc w:val="center"/>
        <w:spacing w:line="480" w:lineRule="auto"/>
        <w:rPr>
          <w:rFonts w:ascii="Times New Roman" w:hAnsi="Times New Roman"/>
          <w:b/>
          <w:sz w:val="28"/>
          <w:szCs w:val="28"/>
        </w:rPr>
      </w:pPr>
      <w:r>
        <w:rPr>
          <w:rFonts w:hint="eastAsia" w:ascii="Times New Roman" w:hAnsi="Times New Roman"/>
          <w:b/>
          <w:sz w:val="28"/>
          <w:szCs w:val="28"/>
        </w:rPr>
        <w:t xml:space="preserve">（</w:t>
      </w:r>
      <w:r>
        <w:rPr>
          <w:rFonts w:hint="eastAsia" w:ascii="Times New Roman" w:hAnsi="Times New Roman"/>
          <w:b/>
          <w:sz w:val="28"/>
          <w:szCs w:val="28"/>
          <w:u w:val="single"/>
        </w:rPr>
        <w:t xml:space="preserve">服务</w:t>
      </w:r>
      <w:r>
        <w:rPr>
          <w:rFonts w:hint="eastAsia" w:ascii="Times New Roman" w:hAnsi="Times New Roman"/>
          <w:b/>
          <w:sz w:val="28"/>
          <w:szCs w:val="28"/>
        </w:rPr>
        <w:t xml:space="preserve">类项目，专门面向中小企业）</w:t>
      </w:r>
      <w:r>
        <w:rPr>
          <w:rFonts w:ascii="Times New Roman" w:hAnsi="Times New Roman"/>
          <w:b/>
          <w:sz w:val="28"/>
          <w:szCs w:val="28"/>
        </w:rPr>
      </w:r>
      <w:r/>
    </w:p>
    <w:p>
      <w:pPr>
        <w:pStyle w:val="703"/>
        <w:ind w:left="2800" w:hanging="2800"/>
        <w:rPr>
          <w:rFonts w:hint="eastAsia"/>
          <w:b/>
          <w:sz w:val="28"/>
          <w:szCs w:val="28"/>
        </w:rPr>
      </w:pPr>
      <w:r>
        <w:rPr>
          <w:rFonts w:hint="eastAsia"/>
          <w:b/>
          <w:sz w:val="28"/>
          <w:szCs w:val="28"/>
        </w:rPr>
      </w:r>
      <w:r/>
    </w:p>
    <w:p>
      <w:pPr>
        <w:pStyle w:val="703"/>
        <w:jc w:val="left"/>
        <w:spacing w:line="360" w:lineRule="auto"/>
        <w:rPr>
          <w:rFonts w:ascii="宋体" w:hAnsi="宋体" w:cs="宋体"/>
          <w:sz w:val="24"/>
          <w:szCs w:val="24"/>
        </w:rPr>
      </w:pPr>
      <w:r>
        <w:rPr>
          <w:rFonts w:ascii="宋体" w:hAnsi="宋体" w:cs="宋体"/>
          <w:sz w:val="24"/>
          <w:szCs w:val="24"/>
        </w:rPr>
      </w:r>
      <w:r/>
    </w:p>
    <w:p>
      <w:pPr>
        <w:pStyle w:val="703"/>
        <w:jc w:val="left"/>
        <w:spacing w:line="360" w:lineRule="auto"/>
        <w:rPr>
          <w:rFonts w:ascii="宋体" w:hAnsi="宋体" w:cs="宋体"/>
          <w:sz w:val="24"/>
          <w:szCs w:val="24"/>
        </w:rPr>
      </w:pPr>
      <w:r>
        <w:rPr>
          <w:rFonts w:ascii="宋体" w:hAnsi="宋体" w:cs="宋体"/>
          <w:sz w:val="24"/>
          <w:szCs w:val="24"/>
        </w:rPr>
      </w:r>
      <w:r/>
    </w:p>
    <w:p>
      <w:pPr>
        <w:pStyle w:val="703"/>
        <w:jc w:val="left"/>
        <w:spacing w:line="360" w:lineRule="auto"/>
        <w:rPr>
          <w:rFonts w:ascii="宋体" w:hAnsi="宋体" w:cs="宋体"/>
          <w:sz w:val="24"/>
          <w:szCs w:val="24"/>
        </w:rPr>
      </w:pPr>
      <w:r>
        <w:rPr>
          <w:rFonts w:ascii="宋体" w:hAnsi="宋体" w:cs="宋体"/>
          <w:sz w:val="24"/>
          <w:szCs w:val="24"/>
        </w:rPr>
      </w:r>
      <w:r/>
    </w:p>
    <w:p>
      <w:pPr>
        <w:pStyle w:val="703"/>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77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923"/>
        <w:gridCol w:w="4841"/>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03"/>
              <w:jc w:val="center"/>
              <w:spacing w:line="500" w:lineRule="exact"/>
              <w:rPr>
                <w:rFonts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841" w:type="dxa"/>
            <w:vAlign w:val="center"/>
            <w:textDirection w:val="lrTb"/>
            <w:noWrap w:val="false"/>
          </w:tcPr>
          <w:p>
            <w:pPr>
              <w:pStyle w:val="703"/>
              <w:jc w:val="left"/>
              <w:spacing w:line="500" w:lineRule="exact"/>
              <w:rPr>
                <w:rFonts w:hint="eastAsia" w:ascii="仿宋" w:hAnsi="仿宋" w:eastAsia="宋体" w:cs="仿宋"/>
                <w:sz w:val="24"/>
                <w:szCs w:val="24"/>
                <w:lang w:eastAsia="zh-CN"/>
              </w:rPr>
              <w:framePr w:vAnchor="text" w:hAnchor="page" w:xAlign="center" w:y="466"/>
            </w:pPr>
            <w:r>
              <w:rPr>
                <w:rFonts w:hint="eastAsia" w:ascii="宋体" w:hAnsi="宋体" w:eastAsia="宋体" w:cs="宋体"/>
                <w:b/>
                <w:bCs/>
                <w:sz w:val="32"/>
                <w:szCs w:val="24"/>
                <w:lang w:eastAsia="zh-CN"/>
              </w:rPr>
              <w:t xml:space="preserve">泗洪县人民政府重岗街道办事处</w:t>
            </w:r>
            <w:r>
              <w:rPr>
                <w:rFonts w:hint="eastAsia" w:ascii="仿宋" w:hAnsi="仿宋" w:eastAsia="宋体" w:cs="仿宋"/>
                <w:sz w:val="24"/>
                <w:szCs w:val="24"/>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03"/>
              <w:jc w:val="center"/>
              <w:spacing w:line="500" w:lineRule="exact"/>
              <w:rPr>
                <w:rFonts w:ascii="Times New Roman" w:hAnsi="Times New Roman"/>
                <w:b/>
                <w:bCs/>
                <w:spacing w:val="45"/>
                <w:sz w:val="32"/>
                <w:szCs w:val="24"/>
              </w:rPr>
              <w:framePr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841" w:type="dxa"/>
            <w:vAlign w:val="center"/>
            <w:textDirection w:val="lrTb"/>
            <w:noWrap w:val="false"/>
          </w:tcPr>
          <w:p>
            <w:pPr>
              <w:pStyle w:val="703"/>
              <w:jc w:val="left"/>
              <w:spacing w:line="500" w:lineRule="exact"/>
              <w:rPr>
                <w:rFonts w:ascii="仿宋" w:hAnsi="仿宋" w:cs="仿宋"/>
                <w:sz w:val="24"/>
                <w:szCs w:val="24"/>
              </w:rPr>
              <w:framePr w:vAnchor="text" w:hAnchor="page" w:xAlign="center" w:y="466"/>
            </w:pPr>
            <w:r>
              <w:rPr>
                <w:rFonts w:hint="eastAsia" w:ascii="宋体" w:hAnsi="宋体" w:eastAsia="宋体" w:cs="宋体"/>
                <w:b/>
                <w:bCs/>
                <w:sz w:val="32"/>
                <w:szCs w:val="24"/>
                <w:lang w:val="en-US" w:eastAsia="zh-CN"/>
              </w:rPr>
              <w:t xml:space="preserve">宿迁泰盛项目管理有限公司</w:t>
            </w:r>
            <w:r>
              <w:rPr>
                <w:rFonts w:ascii="仿宋" w:hAnsi="仿宋" w:cs="仿宋"/>
                <w:sz w:val="24"/>
                <w:szCs w:val="24"/>
              </w:rPr>
            </w:r>
            <w:r/>
          </w:p>
        </w:tc>
      </w:tr>
    </w:tbl>
    <w:p>
      <w:pPr>
        <w:pStyle w:val="703"/>
        <w:jc w:val="left"/>
        <w:spacing w:line="360" w:lineRule="auto"/>
        <w:rPr>
          <w:rFonts w:ascii="宋体" w:hAnsi="宋体" w:cs="宋体"/>
          <w:sz w:val="24"/>
          <w:szCs w:val="24"/>
        </w:rPr>
      </w:pPr>
      <w:r>
        <w:rPr>
          <w:rFonts w:ascii="宋体" w:hAnsi="宋体" w:cs="宋体"/>
          <w:sz w:val="24"/>
          <w:szCs w:val="24"/>
        </w:rPr>
      </w:r>
      <w:r/>
    </w:p>
    <w:p>
      <w:pPr>
        <w:pStyle w:val="703"/>
        <w:jc w:val="center"/>
        <w:spacing w:before="120" w:after="120" w:line="360" w:lineRule="auto"/>
        <w:rPr>
          <w:rFonts w:ascii="Arial" w:hAnsi="Arial"/>
          <w:b/>
          <w:sz w:val="32"/>
          <w:szCs w:val="24"/>
        </w:rPr>
      </w:pPr>
      <w:r>
        <w:rPr>
          <w:rFonts w:ascii="Arial" w:hAnsi="Arial"/>
          <w:b/>
          <w:sz w:val="32"/>
          <w:szCs w:val="24"/>
        </w:rPr>
      </w:r>
      <w:r/>
    </w:p>
    <w:p>
      <w:pPr>
        <w:pStyle w:val="703"/>
        <w:jc w:val="center"/>
        <w:spacing w:before="120" w:after="120" w:line="360" w:lineRule="auto"/>
        <w:rPr>
          <w:rFonts w:ascii="Arial" w:hAnsi="Arial"/>
          <w:b/>
          <w:sz w:val="32"/>
          <w:szCs w:val="24"/>
        </w:rPr>
      </w:pPr>
      <w:r>
        <w:rPr>
          <w:rFonts w:ascii="Arial" w:hAnsi="Arial"/>
          <w:b/>
          <w:sz w:val="32"/>
          <w:szCs w:val="24"/>
        </w:rPr>
      </w:r>
      <w:r/>
    </w:p>
    <w:p>
      <w:pPr>
        <w:pStyle w:val="703"/>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5</w:t>
      </w:r>
      <w:r>
        <w:rPr>
          <w:rFonts w:hint="eastAsia" w:ascii="Arial" w:hAnsi="Arial" w:cs="宋体"/>
          <w:b/>
          <w:sz w:val="32"/>
          <w:szCs w:val="24"/>
        </w:rPr>
        <w:t xml:space="preserve">年</w:t>
      </w:r>
      <w:r>
        <w:rPr>
          <w:rFonts w:hint="eastAsia" w:ascii="Arial" w:hAnsi="Arial" w:cs="宋体"/>
          <w:b/>
          <w:sz w:val="32"/>
          <w:szCs w:val="24"/>
          <w:lang w:val="en-US" w:eastAsia="zh-CN"/>
        </w:rPr>
        <w:t xml:space="preserve">11</w:t>
      </w:r>
      <w:r>
        <w:rPr>
          <w:rFonts w:hint="eastAsia" w:ascii="Arial" w:hAnsi="Arial" w:cs="宋体"/>
          <w:b/>
          <w:sz w:val="32"/>
          <w:szCs w:val="24"/>
        </w:rPr>
        <w:t xml:space="preserve">月</w:t>
      </w:r>
      <w:r>
        <w:rPr>
          <w:rFonts w:hint="eastAsia" w:ascii="Arial" w:hAnsi="Arial" w:cs="宋体"/>
          <w:b/>
          <w:sz w:val="32"/>
          <w:szCs w:val="24"/>
          <w:lang w:val="en-US" w:eastAsia="zh-CN"/>
        </w:rPr>
        <w:t xml:space="preserve">18</w:t>
      </w:r>
      <w:r>
        <w:rPr>
          <w:rFonts w:hint="eastAsia" w:ascii="Arial" w:hAnsi="Arial" w:cs="宋体"/>
          <w:b/>
          <w:sz w:val="32"/>
          <w:szCs w:val="24"/>
        </w:rPr>
        <w:t xml:space="preserve">日</w:t>
      </w:r>
      <w:r>
        <w:rPr>
          <w:rFonts w:ascii="Arial" w:hAnsi="Arial"/>
          <w:b/>
          <w:sz w:val="32"/>
          <w:szCs w:val="24"/>
        </w:rPr>
      </w:r>
      <w:r/>
    </w:p>
    <w:p>
      <w:pPr>
        <w:pStyle w:val="703"/>
        <w:jc w:val="center"/>
        <w:rPr>
          <w:rFonts w:ascii="Times New Roman" w:hAnsi="Times New Roman" w:eastAsia="黑体"/>
          <w:sz w:val="36"/>
        </w:rPr>
      </w:pPr>
      <w:r>
        <w:rPr>
          <w:rFonts w:ascii="Times New Roman" w:hAnsi="Times New Roman" w:eastAsia="黑体"/>
          <w:sz w:val="36"/>
        </w:rPr>
      </w:r>
      <w:r/>
    </w:p>
    <w:p>
      <w:pPr>
        <w:pStyle w:val="703"/>
        <w:rPr>
          <w:rFonts w:ascii="Times New Roman" w:hAnsi="Times New Roman" w:eastAsia="黑体"/>
          <w:sz w:val="36"/>
        </w:rPr>
      </w:pPr>
      <w:r>
        <w:rPr>
          <w:rFonts w:hint="eastAsia" w:ascii="Times New Roman" w:hAnsi="Times New Roman" w:eastAsia="黑体"/>
          <w:sz w:val="36"/>
        </w:rPr>
        <w:br w:type="page" w:clear="all"/>
      </w:r>
      <w:r>
        <w:rPr>
          <w:rFonts w:ascii="Times New Roman" w:hAnsi="Times New Roman" w:eastAsia="黑体"/>
          <w:sz w:val="36"/>
        </w:rPr>
      </w:r>
      <w:r/>
    </w:p>
    <w:p>
      <w:pPr>
        <w:pStyle w:val="703"/>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737"/>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\o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\o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\o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\o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r>
      <w:r/>
    </w:p>
    <w:p>
      <w:pPr>
        <w:pStyle w:val="7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\o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40</w:t>
      </w:r>
      <w:r>
        <w:rPr>
          <w:rFonts w:ascii="Times New Roman" w:hAnsi="Times New Roman" w:eastAsia="黑体"/>
          <w:b w:val="0"/>
          <w:bCs w:val="0"/>
          <w:caps w:val="0"/>
          <w:sz w:val="32"/>
        </w:rPr>
      </w:r>
      <w:r/>
    </w:p>
    <w:p>
      <w:pPr>
        <w:pStyle w:val="7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\o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46</w:t>
      </w:r>
      <w:r>
        <w:rPr>
          <w:rFonts w:ascii="Times New Roman" w:hAnsi="Times New Roman" w:eastAsia="黑体"/>
          <w:b w:val="0"/>
          <w:bCs w:val="0"/>
          <w:caps w:val="0"/>
          <w:sz w:val="32"/>
        </w:rPr>
      </w:r>
      <w:r/>
    </w:p>
    <w:p>
      <w:pPr>
        <w:pStyle w:val="703"/>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jc w:val="center"/>
        <w:spacing w:line="700" w:lineRule="exact"/>
        <w:rPr>
          <w:rFonts w:ascii="Times New Roman" w:hAnsi="Times New Roman" w:eastAsia="黑体"/>
          <w:sz w:val="32"/>
        </w:rPr>
      </w:pPr>
      <w:r>
        <w:rPr>
          <w:rFonts w:ascii="Times New Roman" w:hAnsi="Times New Roman" w:eastAsia="黑体"/>
          <w:sz w:val="32"/>
        </w:rPr>
      </w:r>
      <w:r/>
    </w:p>
    <w:p>
      <w:pPr>
        <w:pStyle w:val="703"/>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04"/>
        <w:jc w:val="center"/>
        <w:rPr>
          <w:rFonts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ascii="黑体" w:hAnsi="黑体" w:eastAsia="黑体" w:cs="黑体"/>
          <w:sz w:val="44"/>
          <w:szCs w:val="44"/>
        </w:rPr>
      </w:r>
      <w:r/>
    </w:p>
    <w:p>
      <w:pPr>
        <w:pStyle w:val="703"/>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泗洪县人民政府重岗街道办事处</w:t>
      </w:r>
      <w:r>
        <w:rPr>
          <w:rFonts w:hint="eastAsia" w:ascii="宋体" w:hAnsi="宋体"/>
          <w:sz w:val="24"/>
          <w:szCs w:val="24"/>
        </w:rPr>
        <w:t xml:space="preserve">的委托，</w:t>
      </w:r>
      <w:r>
        <w:rPr>
          <w:rFonts w:hint="eastAsia" w:ascii="宋体" w:hAnsi="宋体"/>
          <w:sz w:val="24"/>
          <w:szCs w:val="24"/>
          <w:u w:val="single"/>
          <w:lang w:val="en-US" w:eastAsia="zh-CN"/>
        </w:rPr>
        <w:t xml:space="preserve">宿迁泰盛项目管理有限公司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lang w:eastAsia="zh-CN"/>
        </w:rPr>
        <w:t xml:space="preserve">泗洪县重岗街道2025-2026年度保洁外包服务项目</w:t>
      </w:r>
      <w:r>
        <w:rPr>
          <w:rFonts w:hint="eastAsia" w:ascii="宋体" w:hAnsi="宋体"/>
          <w:sz w:val="24"/>
          <w:szCs w:val="24"/>
        </w:rPr>
        <w:t xml:space="preserve">(JSZC-321324-SQTS-C2025-0002</w:t>
      </w:r>
      <w:r>
        <w:rPr>
          <w:rFonts w:hint="eastAsia" w:ascii="宋体" w:hAnsi="宋体" w:eastAsia="宋体" w:cs="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03"/>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03"/>
        <w:ind w:firstLine="480"/>
        <w:spacing w:line="500" w:lineRule="exact"/>
        <w:rPr>
          <w:rFonts w:hint="eastAsia"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lang w:eastAsia="zh-CN"/>
        </w:rPr>
        <w:t xml:space="preserve">泗洪县重岗街道2025-2026年度保洁外包服务项目JSZC-321324-SQTS-C2025-0002招标项目的潜在投标人应在投标人应在招标文件提供的时间内，通过“苏采云”系统（网址： http://jszfcg.jsczt.cn/），使用CA锁登录系统后，找到本项目获取招标文件（后缀名为“.kedt”）。 获取招标文件，并于2025-</w:t>
      </w:r>
      <w:r>
        <w:rPr>
          <w:rFonts w:hint="eastAsia" w:ascii="Times New Roman" w:hAnsi="Times New Roman" w:cs="仿宋"/>
          <w:sz w:val="24"/>
          <w:szCs w:val="24"/>
          <w:lang w:val="en-US" w:eastAsia="zh-CN"/>
        </w:rPr>
        <w:t xml:space="preserve">12</w:t>
      </w:r>
      <w:r>
        <w:rPr>
          <w:rFonts w:hint="eastAsia" w:ascii="Times New Roman" w:hAnsi="Times New Roman" w:cs="仿宋"/>
          <w:sz w:val="24"/>
          <w:szCs w:val="24"/>
          <w:lang w:eastAsia="zh-CN"/>
        </w:rPr>
        <w:t xml:space="preserve">-</w:t>
      </w:r>
      <w:r>
        <w:rPr>
          <w:rFonts w:hint="eastAsia" w:ascii="Times New Roman" w:hAnsi="Times New Roman" w:cs="仿宋"/>
          <w:sz w:val="24"/>
          <w:szCs w:val="24"/>
          <w:lang w:val="en-US" w:eastAsia="zh-CN"/>
        </w:rPr>
        <w:t xml:space="preserve">02</w:t>
      </w:r>
      <w:r>
        <w:rPr>
          <w:rFonts w:hint="eastAsia" w:ascii="Times New Roman" w:hAnsi="Times New Roman" w:cs="仿宋"/>
          <w:sz w:val="24"/>
          <w:szCs w:val="24"/>
          <w:lang w:eastAsia="zh-CN"/>
        </w:rPr>
        <w:t xml:space="preserve"> 09:00 （北京时间）前递交投标文件</w:t>
      </w:r>
      <w:r>
        <w:rPr>
          <w:rFonts w:hint="eastAsia" w:ascii="Times New Roman" w:hAnsi="Times New Roman" w:cs="仿宋"/>
          <w:sz w:val="24"/>
          <w:szCs w:val="24"/>
        </w:rPr>
        <w:t xml:space="preserve">。</w:t>
      </w:r>
      <w:r>
        <w:rPr>
          <w:rFonts w:hint="eastAsia" w:ascii="Times New Roman" w:hAnsi="Times New Roman" w:cs="仿宋"/>
          <w:sz w:val="24"/>
          <w:szCs w:val="24"/>
        </w:rPr>
      </w:r>
      <w:r/>
    </w:p>
    <w:p>
      <w:pPr>
        <w:pStyle w:val="705"/>
        <w:ind w:firstLine="321"/>
        <w:spacing w:before="0" w:after="0" w:line="520" w:lineRule="exact"/>
        <w:rPr>
          <w:rFonts w:eastAsia="宋体"/>
          <w:b/>
          <w:bCs/>
          <w:sz w:val="32"/>
        </w:rPr>
      </w:pPr>
      <w:r/>
      <w:bookmarkStart w:id="4" w:name="_Toc28359002"/>
      <w:r/>
      <w:bookmarkStart w:id="5" w:name="_Toc38985263"/>
      <w:r/>
      <w:bookmarkStart w:id="6" w:name="_Hlk24379207"/>
      <w:r/>
      <w:bookmarkStart w:id="7" w:name="_Toc35393790"/>
      <w:r/>
      <w:bookmarkStart w:id="8" w:name="_Toc35393621"/>
      <w:r/>
      <w:bookmarkStart w:id="9" w:name="_Toc28359079"/>
      <w:r>
        <w:rPr>
          <w:rFonts w:hint="eastAsia" w:eastAsia="宋体"/>
          <w:b/>
          <w:bCs/>
          <w:sz w:val="32"/>
        </w:rPr>
        <w:t xml:space="preserve">一、项目基本情况</w:t>
      </w:r>
      <w:bookmarkEnd w:id="4"/>
      <w:r/>
      <w:bookmarkEnd w:id="5"/>
      <w:r/>
      <w:bookmarkEnd w:id="6"/>
      <w:r/>
      <w:bookmarkEnd w:id="7"/>
      <w:r/>
      <w:bookmarkEnd w:id="8"/>
      <w:r/>
      <w:bookmarkEnd w:id="9"/>
      <w:r>
        <w:rPr>
          <w:rFonts w:eastAsia="宋体"/>
          <w:b/>
          <w:bCs/>
          <w:sz w:val="32"/>
        </w:rPr>
      </w:r>
      <w:r/>
    </w:p>
    <w:p>
      <w:pPr>
        <w:pStyle w:val="703"/>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bookmarkStart w:id="10" w:name="OLE_LINK46"/>
      <w:r/>
      <w:bookmarkStart w:id="11" w:name="OLE_LINK45"/>
      <w:r>
        <w:rPr>
          <w:rFonts w:hint="eastAsia" w:ascii="Times New Roman" w:hAnsi="Times New Roman" w:cs="仿宋"/>
          <w:sz w:val="24"/>
          <w:szCs w:val="24"/>
        </w:rPr>
        <w:t xml:space="preserve">JSZC-321324-SQTS-C2025-0002</w:t>
      </w:r>
      <w:r>
        <w:rPr>
          <w:rFonts w:hint="eastAsia" w:ascii="Times New Roman" w:hAnsi="Times New Roman" w:cs="仿宋"/>
          <w:sz w:val="24"/>
          <w:szCs w:val="24"/>
        </w:rPr>
      </w:r>
      <w:r/>
    </w:p>
    <w:p>
      <w:pPr>
        <w:pStyle w:val="703"/>
        <w:ind w:firstLine="480"/>
        <w:spacing w:line="480" w:lineRule="exact"/>
        <w:rPr>
          <w:rFonts w:ascii="Times New Roman" w:hAnsi="Times New Roman" w:cs="仿宋"/>
          <w:color w:val="000000"/>
          <w:sz w:val="24"/>
          <w:szCs w:val="24"/>
        </w:rPr>
      </w:pPr>
      <w:r>
        <w:rPr>
          <w:rFonts w:hint="eastAsia" w:ascii="Times New Roman" w:hAnsi="Times New Roman" w:cs="仿宋"/>
          <w:sz w:val="24"/>
          <w:szCs w:val="24"/>
        </w:rPr>
        <w:t xml:space="preserve">2.项目名称：</w:t>
      </w:r>
      <w:r>
        <w:rPr>
          <w:rFonts w:hint="eastAsia" w:ascii="Times New Roman" w:hAnsi="Times New Roman" w:cs="仿宋"/>
          <w:color w:val="000000"/>
          <w:sz w:val="24"/>
          <w:szCs w:val="24"/>
          <w:lang w:val="en-US" w:eastAsia="zh-CN"/>
        </w:rPr>
        <w:t xml:space="preserve">泗洪县重岗街道2025-2026年度保洁外包服务项目</w:t>
      </w:r>
      <w:r>
        <w:rPr>
          <w:rFonts w:ascii="Times New Roman" w:hAnsi="Times New Roman" w:cs="仿宋"/>
          <w:color w:val="000000"/>
          <w:sz w:val="24"/>
          <w:szCs w:val="24"/>
        </w:rPr>
      </w:r>
      <w:r/>
    </w:p>
    <w:p>
      <w:pPr>
        <w:pStyle w:val="703"/>
        <w:ind w:firstLine="480"/>
        <w:spacing w:line="480" w:lineRule="exact"/>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val="en-US" w:eastAsia="zh-CN"/>
        </w:rPr>
        <w:t xml:space="preserve">164</w:t>
      </w:r>
      <w:r>
        <w:rPr>
          <w:rFonts w:hint="eastAsia" w:ascii="宋体" w:hAnsi="宋体" w:eastAsia="宋体" w:cs="宋体"/>
          <w:color w:val="000000"/>
          <w:sz w:val="24"/>
          <w:szCs w:val="24"/>
        </w:rPr>
        <w:t xml:space="preserve">万元</w:t>
      </w:r>
      <w:r>
        <w:rPr>
          <w:rFonts w:ascii="仿宋" w:hAnsi="仿宋"/>
          <w:color w:val="000000"/>
          <w:sz w:val="24"/>
          <w:szCs w:val="24"/>
        </w:rPr>
      </w:r>
      <w:r/>
    </w:p>
    <w:p>
      <w:pPr>
        <w:pStyle w:val="703"/>
        <w:ind w:firstLine="480"/>
        <w:spacing w:line="480" w:lineRule="exact"/>
        <w:rPr>
          <w:rFonts w:hint="eastAsia" w:ascii="仿宋" w:hAnsi="仿宋" w:eastAsia="宋体"/>
          <w:color w:val="000000"/>
          <w:sz w:val="24"/>
          <w:szCs w:val="24"/>
          <w:lang w:eastAsia="zh-CN"/>
        </w:rPr>
      </w:pPr>
      <w:r>
        <w:rPr>
          <w:rFonts w:hint="eastAsia" w:ascii="Times New Roman" w:hAnsi="Times New Roman" w:cs="仿宋"/>
          <w:color w:val="000000"/>
          <w:sz w:val="24"/>
          <w:szCs w:val="24"/>
        </w:rPr>
        <w:t xml:space="preserve">4.本项目</w:t>
      </w:r>
      <w:r>
        <w:rPr>
          <w:rFonts w:hint="eastAsia" w:ascii="Times New Roman" w:hAnsi="Times New Roman" w:cs="仿宋"/>
          <w:color w:val="000000"/>
          <w:sz w:val="24"/>
          <w:szCs w:val="24"/>
          <w:u w:val="single"/>
        </w:rPr>
        <w:t xml:space="preserve">设定</w:t>
      </w:r>
      <w:r>
        <w:rPr>
          <w:rFonts w:hint="eastAsia" w:ascii="Times New Roman" w:hAnsi="Times New Roman" w:cs="仿宋"/>
          <w:color w:val="000000"/>
          <w:sz w:val="24"/>
          <w:szCs w:val="24"/>
        </w:rPr>
        <w:t xml:space="preserve">最高限价，最高限价为</w:t>
      </w:r>
      <w:r>
        <w:rPr>
          <w:rFonts w:hint="eastAsia" w:ascii="仿宋_GB2312"/>
          <w:color w:val="000000"/>
          <w:sz w:val="24"/>
        </w:rPr>
        <w:t xml:space="preserve">：</w:t>
      </w:r>
      <w:bookmarkStart w:id="12" w:name="OLE_LINK7"/>
      <w:r/>
      <w:bookmarkStart w:id="13" w:name="OLE_LINK13"/>
      <w:r>
        <w:rPr>
          <w:rFonts w:hint="eastAsia" w:ascii="仿宋_GB2312"/>
          <w:color w:val="000000"/>
          <w:sz w:val="24"/>
          <w:lang w:val="en-US" w:eastAsia="zh-CN"/>
        </w:rPr>
        <w:t xml:space="preserve">164</w:t>
      </w:r>
      <w:r>
        <w:rPr>
          <w:rFonts w:hint="eastAsia" w:ascii="宋体" w:hAnsi="宋体" w:eastAsia="宋体" w:cs="宋体"/>
          <w:color w:val="000000"/>
          <w:sz w:val="24"/>
          <w:szCs w:val="24"/>
        </w:rPr>
        <w:t xml:space="preserve">万元</w:t>
      </w:r>
      <w:bookmarkEnd w:id="10"/>
      <w:r/>
      <w:bookmarkEnd w:id="11"/>
      <w:r/>
      <w:bookmarkEnd w:id="12"/>
      <w:r/>
      <w:bookmarkEnd w:id="13"/>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供应商报价高于最高限价的，作无效标处理。</w:t>
      </w:r>
      <w:r>
        <w:rPr>
          <w:rFonts w:hint="eastAsia" w:ascii="仿宋" w:hAnsi="仿宋" w:eastAsia="宋体"/>
          <w:color w:val="000000"/>
          <w:sz w:val="24"/>
          <w:szCs w:val="24"/>
          <w:lang w:eastAsia="zh-CN"/>
        </w:rPr>
      </w:r>
      <w:r/>
    </w:p>
    <w:p>
      <w:pPr>
        <w:pStyle w:val="70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eastAsia="zh-CN"/>
        </w:rPr>
        <w:t xml:space="preserve">泗洪县人民政府重岗街道办事处</w:t>
      </w:r>
      <w:r>
        <w:rPr>
          <w:rFonts w:hint="eastAsia" w:ascii="Times New Roman" w:hAnsi="Times New Roman" w:cs="仿宋"/>
          <w:sz w:val="24"/>
          <w:szCs w:val="24"/>
        </w:rPr>
        <w:t xml:space="preserve">拟采购泗洪县重岗街道分14个居委会（包含集镇区）公共卫生服务外包（详细内容见本</w:t>
      </w:r>
      <w:r>
        <w:rPr>
          <w:rFonts w:hint="eastAsia" w:ascii="Times New Roman" w:hAnsi="Times New Roman" w:cs="仿宋"/>
          <w:sz w:val="24"/>
          <w:szCs w:val="24"/>
          <w:lang w:val="en-US" w:eastAsia="zh-CN"/>
        </w:rPr>
        <w:t xml:space="preserve">采购</w:t>
      </w:r>
      <w:r>
        <w:rPr>
          <w:rFonts w:hint="eastAsia" w:ascii="Times New Roman" w:hAnsi="Times New Roman" w:cs="仿宋"/>
          <w:sz w:val="24"/>
          <w:szCs w:val="24"/>
        </w:rPr>
        <w:t xml:space="preserve">文件第四章）</w:t>
      </w:r>
      <w:r>
        <w:rPr>
          <w:rFonts w:hint="eastAsia" w:ascii="Times New Roman" w:hAnsi="Times New Roman" w:cs="仿宋"/>
          <w:sz w:val="24"/>
          <w:szCs w:val="24"/>
          <w:lang w:eastAsia="zh-CN"/>
        </w:rPr>
        <w:t xml:space="preserve">。</w:t>
      </w:r>
      <w:r>
        <w:rPr>
          <w:rFonts w:ascii="Times New Roman" w:hAnsi="Times New Roman" w:cs="仿宋"/>
          <w:sz w:val="24"/>
          <w:szCs w:val="24"/>
        </w:rPr>
      </w:r>
      <w:r/>
    </w:p>
    <w:p>
      <w:pPr>
        <w:pStyle w:val="703"/>
        <w:ind w:firstLine="480"/>
        <w:spacing w:line="480" w:lineRule="exact"/>
        <w:rPr>
          <w:rFonts w:hint="eastAsia" w:ascii="Times New Roman" w:hAnsi="Times New Roman" w:cs="仿宋"/>
          <w:sz w:val="24"/>
          <w:szCs w:val="24"/>
          <w:lang w:eastAsia="zh-CN"/>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2年</w:t>
      </w:r>
      <w:r>
        <w:rPr>
          <w:rFonts w:hint="eastAsia" w:ascii="Times New Roman" w:hAnsi="Times New Roman" w:cs="仿宋"/>
          <w:sz w:val="24"/>
          <w:szCs w:val="24"/>
          <w:lang w:eastAsia="zh-CN"/>
        </w:rPr>
        <w:t xml:space="preserve">。</w:t>
      </w:r>
      <w:r/>
    </w:p>
    <w:p>
      <w:pPr>
        <w:pStyle w:val="70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不接受</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05"/>
        <w:ind w:firstLine="321"/>
        <w:spacing w:before="0" w:after="0" w:line="520" w:lineRule="exact"/>
        <w:rPr>
          <w:rFonts w:eastAsia="宋体"/>
          <w:b/>
          <w:bCs/>
          <w:sz w:val="32"/>
        </w:rPr>
      </w:pPr>
      <w:r/>
      <w:bookmarkStart w:id="14" w:name="_Toc28359080"/>
      <w:r/>
      <w:bookmarkStart w:id="15" w:name="_Toc38985264"/>
      <w:r/>
      <w:bookmarkStart w:id="16" w:name="_Toc35393791"/>
      <w:r/>
      <w:bookmarkStart w:id="17" w:name="_Toc28359003"/>
      <w:r/>
      <w:bookmarkStart w:id="18" w:name="_Toc35393622"/>
      <w:r>
        <w:rPr>
          <w:rFonts w:hint="eastAsia" w:eastAsia="宋体"/>
          <w:b/>
          <w:bCs/>
          <w:sz w:val="32"/>
        </w:rPr>
        <w:t xml:space="preserve">二、申请人的资格要求</w:t>
      </w:r>
      <w:bookmarkEnd w:id="14"/>
      <w:r/>
      <w:bookmarkEnd w:id="15"/>
      <w:r/>
      <w:bookmarkEnd w:id="16"/>
      <w:r/>
      <w:bookmarkEnd w:id="17"/>
      <w:r/>
      <w:bookmarkEnd w:id="18"/>
      <w:r>
        <w:rPr>
          <w:rFonts w:eastAsia="宋体"/>
          <w:b/>
          <w:bCs/>
          <w:sz w:val="32"/>
        </w:rPr>
      </w:r>
      <w:r/>
    </w:p>
    <w:p>
      <w:pPr>
        <w:pStyle w:val="703"/>
        <w:ind w:firstLine="482"/>
        <w:spacing w:line="480" w:lineRule="exact"/>
        <w:rPr>
          <w:rFonts w:ascii="Times New Roman" w:hAnsi="Times New Roman" w:cs="仿宋"/>
          <w:sz w:val="24"/>
          <w:szCs w:val="24"/>
        </w:rPr>
      </w:pPr>
      <w:r/>
      <w:bookmarkStart w:id="19" w:name="_Toc28359004"/>
      <w:r/>
      <w:bookmarkStart w:id="20" w:name="_Toc38985265"/>
      <w:r/>
      <w:bookmarkStart w:id="21" w:name="_Toc28359081"/>
      <w:r/>
      <w:bookmarkStart w:id="22" w:name="_Toc35393792"/>
      <w:r/>
      <w:bookmarkStart w:id="23" w:name="_Toc35393623"/>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03"/>
        <w:ind w:firstLine="482"/>
        <w:spacing w:line="480" w:lineRule="exact"/>
        <w:rPr>
          <w:rFonts w:ascii="宋体" w:hAnsi="宋体" w:cs="宋体"/>
          <w:sz w:val="24"/>
          <w:szCs w:val="24"/>
        </w:rPr>
      </w:pPr>
      <w:r>
        <w:rPr>
          <w:rFonts w:hint="eastAsia" w:ascii="Times New Roman" w:hAnsi="Times New Roman" w:cs="仿宋"/>
          <w:sz w:val="24"/>
          <w:szCs w:val="24"/>
        </w:rPr>
        <w:t xml:space="preserve">1.</w:t>
      </w:r>
      <w:bookmarkStart w:id="24" w:name="OLE_LINK11"/>
      <w:r/>
      <w:bookmarkStart w:id="25" w:name="OLE_LINK9"/>
      <w:r/>
      <w:bookmarkStart w:id="26" w:name="OLE_LINK6"/>
      <w:r/>
      <w:bookmarkStart w:id="27" w:name="OLE_LINK39"/>
      <w:r/>
      <w:bookmarkStart w:id="28" w:name="OLE_LINK52"/>
      <w:r/>
      <w:bookmarkStart w:id="29" w:name="OLE_LINK51"/>
      <w:r>
        <w:rPr>
          <w:rFonts w:hint="eastAsia" w:ascii="宋体" w:hAnsi="宋体" w:cs="宋体"/>
          <w:sz w:val="24"/>
          <w:szCs w:val="24"/>
        </w:rPr>
        <w:t xml:space="preserve">具备《中华人民共和国政府采购法》第二十二条第一款规定的6项条件（按要求提供磋商响应函）</w:t>
      </w:r>
      <w:bookmarkEnd w:id="24"/>
      <w:r/>
      <w:bookmarkEnd w:id="25"/>
      <w:r>
        <w:rPr>
          <w:rFonts w:hint="eastAsia" w:ascii="宋体" w:hAnsi="宋体" w:cs="宋体"/>
          <w:sz w:val="24"/>
          <w:szCs w:val="24"/>
        </w:rPr>
        <w:t xml:space="preserve">。</w:t>
      </w:r>
      <w:bookmarkEnd w:id="26"/>
      <w:r/>
      <w:bookmarkEnd w:id="27"/>
      <w:r/>
      <w:bookmarkEnd w:id="28"/>
      <w:r/>
      <w:bookmarkEnd w:id="29"/>
      <w:r>
        <w:rPr>
          <w:rFonts w:ascii="宋体" w:hAnsi="宋体" w:cs="宋体"/>
          <w:sz w:val="24"/>
          <w:szCs w:val="24"/>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0" w:name="OLE_LINK56"/>
      <w:r/>
      <w:bookmarkStart w:id="31" w:name="OLE_LINK42"/>
      <w:r/>
      <w:bookmarkStart w:id="32" w:name="OLE_LINK33"/>
      <w:r/>
      <w:bookmarkStart w:id="33" w:name="OLE_LINK55"/>
      <w:r>
        <w:rPr>
          <w:rFonts w:hint="eastAsia" w:ascii="Times New Roman" w:hAnsi="Times New Roman" w:cs="仿宋"/>
          <w:sz w:val="24"/>
          <w:szCs w:val="24"/>
          <w:lang w:val="en-US" w:eastAsia="zh-CN"/>
        </w:rPr>
        <w:t xml:space="preserve">信用信息。</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30"/>
      <w:r/>
      <w:bookmarkEnd w:id="31"/>
      <w:r/>
      <w:bookmarkEnd w:id="32"/>
      <w:r/>
      <w:bookmarkEnd w:id="33"/>
      <w:r>
        <w:rPr>
          <w:rFonts w:ascii="Times New Roman" w:hAnsi="Times New Roman" w:cs="仿宋"/>
          <w:sz w:val="24"/>
          <w:szCs w:val="24"/>
        </w:rPr>
      </w:r>
      <w:r/>
    </w:p>
    <w:p>
      <w:pPr>
        <w:pStyle w:val="703"/>
        <w:ind w:firstLine="482"/>
        <w:spacing w:line="480" w:lineRule="exact"/>
        <w:rPr>
          <w:rFonts w:hint="eastAsia" w:ascii="Times New Roman" w:hAnsi="Times New Roman" w:cs="仿宋"/>
          <w:sz w:val="24"/>
          <w:szCs w:val="24"/>
        </w:rPr>
      </w:pPr>
      <w:r>
        <w:rPr>
          <w:rFonts w:hint="eastAsia" w:ascii="仿宋" w:hAnsi="仿宋" w:eastAsia="仿宋" w:cs="仿宋"/>
          <w:color w:val="000000"/>
          <w:sz w:val="24"/>
          <w:szCs w:val="24"/>
          <w:highlight w:val="none"/>
        </w:rPr>
        <w:t xml:space="preserve">（</w:t>
      </w:r>
      <w:r>
        <w:rPr>
          <w:rFonts w:hint="eastAsia" w:ascii="Times New Roman" w:hAnsi="Times New Roman" w:cs="仿宋"/>
          <w:sz w:val="24"/>
          <w:szCs w:val="24"/>
        </w:rPr>
        <w:t xml:space="preserve">二）落实政府采购政策需满足的资格要求：</w:t>
      </w:r>
      <w:r>
        <w:rPr>
          <w:rFonts w:hint="eastAsia" w:ascii="Times New Roman" w:hAnsi="Times New Roman" w:cs="仿宋"/>
          <w:sz w:val="24"/>
          <w:szCs w:val="24"/>
        </w:rPr>
      </w:r>
      <w:r/>
    </w:p>
    <w:p>
      <w:pPr>
        <w:pStyle w:val="703"/>
        <w:ind w:firstLine="482"/>
        <w:spacing w:line="480" w:lineRule="exact"/>
        <w:rPr>
          <w:rFonts w:hint="eastAsia" w:ascii="Times New Roman" w:hAnsi="Times New Roman" w:cs="仿宋"/>
          <w:sz w:val="24"/>
          <w:szCs w:val="24"/>
        </w:rPr>
      </w:pPr>
      <w:r>
        <w:rPr>
          <w:rFonts w:hint="eastAsia" w:ascii="Times New Roman" w:hAnsi="Times New Roman" w:cs="仿宋"/>
          <w:sz w:val="24"/>
          <w:szCs w:val="24"/>
          <w:lang w:val="en-US" w:eastAsia="zh-CN"/>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rPr>
          <w:rFonts w:hint="eastAsia" w:ascii="Times New Roman" w:hAnsi="Times New Roman" w:cs="仿宋"/>
          <w:sz w:val="24"/>
          <w:szCs w:val="24"/>
        </w:rPr>
      </w:r>
      <w:r/>
    </w:p>
    <w:p>
      <w:pPr>
        <w:pStyle w:val="703"/>
        <w:ind w:firstLine="482"/>
        <w:spacing w:line="480" w:lineRule="exact"/>
        <w:rPr>
          <w:rFonts w:hint="eastAsia" w:ascii="Times New Roman" w:hAnsi="Times New Roman" w:eastAsia="宋体" w:cs="仿宋"/>
          <w:sz w:val="24"/>
          <w:szCs w:val="24"/>
          <w:lang w:val="en-US" w:eastAsia="zh-CN"/>
        </w:rPr>
      </w:pPr>
      <w:r>
        <w:rPr>
          <w:rFonts w:hint="eastAsia" w:ascii="Times New Roman" w:hAnsi="Times New Roman" w:cs="仿宋"/>
          <w:sz w:val="24"/>
          <w:szCs w:val="24"/>
          <w:lang w:eastAsia="zh-CN"/>
        </w:rPr>
        <w:t xml:space="preserve">（</w:t>
      </w:r>
      <w:r>
        <w:rPr>
          <w:rFonts w:hint="eastAsia" w:ascii="Times New Roman" w:hAnsi="Times New Roman" w:cs="仿宋"/>
          <w:sz w:val="24"/>
          <w:szCs w:val="24"/>
          <w:lang w:val="en-US" w:eastAsia="zh-CN"/>
        </w:rPr>
        <w:t xml:space="preserve">三）</w:t>
      </w:r>
      <w:r>
        <w:rPr>
          <w:rFonts w:hint="eastAsia" w:ascii="Times New Roman" w:hAnsi="Times New Roman" w:cs="仿宋"/>
          <w:sz w:val="24"/>
          <w:szCs w:val="24"/>
        </w:rPr>
        <w:t xml:space="preserve">本项目的特定资格要求：</w:t>
      </w:r>
      <w:r>
        <w:rPr>
          <w:rFonts w:hint="eastAsia" w:ascii="Times New Roman" w:hAnsi="Times New Roman" w:cs="仿宋"/>
          <w:sz w:val="24"/>
          <w:szCs w:val="24"/>
          <w:lang w:val="en-US" w:eastAsia="zh-CN"/>
        </w:rPr>
        <w:t xml:space="preserve">无</w:t>
      </w:r>
      <w:r>
        <w:rPr>
          <w:rFonts w:hint="eastAsia" w:ascii="Times New Roman" w:hAnsi="Times New Roman" w:eastAsia="宋体" w:cs="仿宋"/>
          <w:sz w:val="24"/>
          <w:szCs w:val="24"/>
          <w:lang w:val="en-US" w:eastAsia="zh-CN"/>
        </w:rPr>
      </w:r>
      <w:r/>
    </w:p>
    <w:p>
      <w:pPr>
        <w:pStyle w:val="705"/>
        <w:numPr>
          <w:ilvl w:val="0"/>
          <w:numId w:val="0"/>
        </w:numPr>
        <w:spacing w:before="0" w:after="0" w:line="520" w:lineRule="exact"/>
        <w:rPr>
          <w:rFonts w:eastAsia="宋体"/>
          <w:b/>
          <w:bCs/>
          <w:sz w:val="32"/>
        </w:rPr>
      </w:pPr>
      <w:r>
        <w:rPr>
          <w:rFonts w:hint="eastAsia" w:eastAsia="宋体"/>
          <w:b/>
          <w:bCs/>
          <w:sz w:val="32"/>
        </w:rPr>
        <w:t xml:space="preserve">三、获取磋商文件</w:t>
      </w:r>
      <w:bookmarkEnd w:id="19"/>
      <w:r/>
      <w:bookmarkEnd w:id="20"/>
      <w:r/>
      <w:bookmarkEnd w:id="21"/>
      <w:r/>
      <w:bookmarkEnd w:id="22"/>
      <w:r/>
      <w:bookmarkEnd w:id="23"/>
      <w:r>
        <w:rPr>
          <w:rFonts w:eastAsia="宋体"/>
          <w:b/>
          <w:bCs/>
          <w:sz w:val="32"/>
        </w:rPr>
      </w:r>
      <w:r/>
    </w:p>
    <w:p>
      <w:pPr>
        <w:pStyle w:val="703"/>
        <w:ind w:firstLine="482"/>
        <w:spacing w:line="480" w:lineRule="exact"/>
        <w:rPr>
          <w:rFonts w:ascii="Times New Roman" w:hAnsi="Times New Roman" w:cs="仿宋"/>
          <w:sz w:val="24"/>
          <w:szCs w:val="24"/>
        </w:rPr>
      </w:pPr>
      <w:r/>
      <w:bookmarkStart w:id="34" w:name="_Toc38985266"/>
      <w:r/>
      <w:bookmarkStart w:id="35" w:name="_Toc28359005"/>
      <w:r/>
      <w:bookmarkStart w:id="36" w:name="_Toc35393793"/>
      <w:r/>
      <w:bookmarkStart w:id="37" w:name="_Toc28359082"/>
      <w:r/>
      <w:bookmarkStart w:id="38"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bookmarkStart w:id="39" w:name="EB0c44ff4da61f4af989d119fe214be450"/>
      <w:r>
        <w:rPr>
          <w:rFonts w:hint="eastAsia" w:ascii="Times New Roman" w:hAnsi="Times New Roman" w:cs="仿宋"/>
          <w:sz w:val="24"/>
          <w:szCs w:val="24"/>
        </w:rPr>
        <w:t xml:space="preserve">3.本项目共分一个采购包。供应商参与多个采购包磋商的，应按采购包分别获取磋商文件。供应商未按要求获取磋商文件的，后果自负（其响应文件不予接受）。</w:t>
      </w:r>
      <w:bookmarkEnd w:id="34"/>
      <w:r/>
      <w:bookmarkEnd w:id="35"/>
      <w:r/>
      <w:bookmarkEnd w:id="36"/>
      <w:r/>
      <w:bookmarkEnd w:id="37"/>
      <w:r/>
      <w:bookmarkEnd w:id="38"/>
      <w:r/>
      <w:bookmarkEnd w:id="39"/>
      <w:r>
        <w:rPr>
          <w:rFonts w:ascii="Times New Roman" w:hAnsi="Times New Roman" w:cs="仿宋"/>
          <w:sz w:val="24"/>
          <w:szCs w:val="24"/>
        </w:rPr>
      </w:r>
      <w:r/>
    </w:p>
    <w:p>
      <w:pPr>
        <w:pStyle w:val="705"/>
        <w:ind w:firstLine="321"/>
        <w:spacing w:before="0" w:after="0" w:line="520" w:lineRule="exact"/>
        <w:rPr>
          <w:rFonts w:eastAsia="宋体"/>
          <w:b/>
          <w:bCs/>
          <w:sz w:val="32"/>
        </w:rPr>
      </w:pPr>
      <w:r/>
      <w:bookmarkStart w:id="40" w:name="_Toc35393794"/>
      <w:r/>
      <w:bookmarkStart w:id="41" w:name="_Toc28359084"/>
      <w:r/>
      <w:bookmarkStart w:id="42" w:name="_Toc38985267"/>
      <w:r/>
      <w:bookmarkStart w:id="43" w:name="_Toc28359007"/>
      <w:r/>
      <w:bookmarkStart w:id="44" w:name="_Toc35393625"/>
      <w:r>
        <w:rPr>
          <w:rFonts w:hint="eastAsia" w:eastAsia="宋体"/>
          <w:b/>
          <w:bCs/>
          <w:sz w:val="32"/>
        </w:rPr>
        <w:t xml:space="preserve">四、提交响应文件截止时间、磋商时间及地点</w:t>
      </w:r>
      <w:r>
        <w:rPr>
          <w:rFonts w:eastAsia="宋体"/>
          <w:b/>
          <w:bCs/>
          <w:sz w:val="32"/>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w:t>
      </w:r>
      <w:r>
        <w:rPr>
          <w:rFonts w:hint="eastAsia" w:ascii="Times New Roman" w:hAnsi="Times New Roman" w:cs="仿宋"/>
          <w:sz w:val="24"/>
          <w:szCs w:val="24"/>
          <w:u w:val="single"/>
        </w:rPr>
        <w:t xml:space="preserve">2025</w:t>
      </w:r>
      <w:r>
        <w:rPr>
          <w:rFonts w:hint="eastAsia" w:ascii="Times New Roman" w:hAnsi="Times New Roman" w:cs="仿宋"/>
          <w:sz w:val="24"/>
          <w:szCs w:val="24"/>
        </w:rPr>
        <w:t xml:space="preserve">年</w:t>
      </w:r>
      <w:r>
        <w:rPr>
          <w:rFonts w:hint="eastAsia" w:ascii="Times New Roman" w:hAnsi="Times New Roman" w:cs="仿宋"/>
          <w:sz w:val="24"/>
          <w:szCs w:val="24"/>
          <w:u w:val="single"/>
          <w:lang w:val="en-US" w:eastAsia="zh-CN"/>
        </w:rPr>
        <w:t xml:space="preserve">12</w:t>
      </w:r>
      <w:r>
        <w:rPr>
          <w:rFonts w:hint="eastAsia" w:ascii="Times New Roman" w:hAnsi="Times New Roman" w:cs="仿宋"/>
          <w:sz w:val="24"/>
          <w:szCs w:val="24"/>
        </w:rPr>
        <w:t xml:space="preserve">月</w:t>
      </w:r>
      <w:r>
        <w:rPr>
          <w:rFonts w:hint="eastAsia" w:ascii="Times New Roman" w:hAnsi="Times New Roman" w:cs="仿宋"/>
          <w:sz w:val="24"/>
          <w:szCs w:val="24"/>
          <w:u w:val="single"/>
          <w:lang w:val="en-US" w:eastAsia="zh-CN"/>
        </w:rPr>
        <w:t xml:space="preserve">02</w:t>
      </w:r>
      <w:r>
        <w:rPr>
          <w:rFonts w:hint="eastAsia" w:ascii="Times New Roman" w:hAnsi="Times New Roman" w:cs="仿宋"/>
          <w:sz w:val="24"/>
          <w:szCs w:val="24"/>
        </w:rPr>
        <w:t xml:space="preserve">日</w:t>
      </w:r>
      <w:r>
        <w:rPr>
          <w:rFonts w:ascii="Times New Roman" w:hAnsi="Times New Roman" w:cs="仿宋"/>
          <w:sz w:val="24"/>
          <w:szCs w:val="24"/>
          <w:u w:val="single"/>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u w:val="single"/>
          <w:lang w:val="en-US" w:eastAsia="zh-CN"/>
        </w:rPr>
        <w:t xml:space="preserve">0</w:t>
      </w:r>
      <w:r>
        <w:rPr>
          <w:rFonts w:ascii="Times New Roman" w:hAnsi="Times New Roman" w:cs="仿宋"/>
          <w:sz w:val="24"/>
          <w:szCs w:val="24"/>
          <w:u w:val="single"/>
        </w:rPr>
        <w:t xml:space="preserve">0</w:t>
      </w:r>
      <w:r>
        <w:rPr>
          <w:rFonts w:hint="eastAsia" w:ascii="Times New Roman" w:hAnsi="Times New Roman" w:cs="仿宋"/>
          <w:sz w:val="24"/>
          <w:szCs w:val="24"/>
        </w:rPr>
        <w:t xml:space="preserve">分（北京时间）。</w:t>
      </w: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05"/>
        <w:ind w:firstLine="321"/>
        <w:spacing w:before="0" w:after="0" w:line="520" w:lineRule="exact"/>
        <w:rPr>
          <w:rFonts w:eastAsia="宋体"/>
          <w:b/>
          <w:bCs/>
          <w:sz w:val="32"/>
        </w:rPr>
      </w:pPr>
      <w:r>
        <w:rPr>
          <w:rFonts w:hint="eastAsia" w:eastAsia="宋体"/>
          <w:b/>
          <w:bCs/>
          <w:sz w:val="32"/>
        </w:rPr>
        <w:t xml:space="preserve">五、公告期限</w:t>
      </w:r>
      <w:bookmarkEnd w:id="40"/>
      <w:r/>
      <w:bookmarkEnd w:id="41"/>
      <w:r/>
      <w:bookmarkEnd w:id="42"/>
      <w:r/>
      <w:bookmarkEnd w:id="43"/>
      <w:r/>
      <w:bookmarkEnd w:id="44"/>
      <w:r>
        <w:rPr>
          <w:rFonts w:eastAsia="宋体"/>
          <w:b/>
          <w:bCs/>
          <w:sz w:val="32"/>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lang w:val="en"/>
        </w:rPr>
        <w:t xml:space="preserve">个工作日。</w:t>
      </w:r>
      <w:r>
        <w:rPr>
          <w:rFonts w:ascii="Times New Roman" w:hAnsi="Times New Roman" w:cs="仿宋"/>
          <w:sz w:val="24"/>
          <w:szCs w:val="24"/>
        </w:rPr>
      </w:r>
      <w:r/>
    </w:p>
    <w:p>
      <w:pPr>
        <w:pStyle w:val="705"/>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03"/>
        <w:ind w:firstLine="480"/>
        <w:spacing w:line="480" w:lineRule="exact"/>
        <w:rPr>
          <w:rFonts w:ascii="Times New Roman" w:hAnsi="Times New Roman" w:cs="仿宋"/>
          <w:sz w:val="24"/>
          <w:szCs w:val="24"/>
        </w:rPr>
      </w:pPr>
      <w:r/>
      <w:bookmarkStart w:id="45" w:name="EB64e1f522fd8c43fcb4d3ba471386b3e7"/>
      <w:r/>
      <w:bookmarkStart w:id="46" w:name="_Toc28359008"/>
      <w:r/>
      <w:bookmarkStart w:id="47" w:name="_Toc28359085"/>
      <w:r/>
      <w:bookmarkStart w:id="48" w:name="_Toc35393796"/>
      <w:r/>
      <w:bookmarkStart w:id="49" w:name="_Toc38985269"/>
      <w:r/>
      <w:bookmarkStart w:id="50" w:name="_Toc3539362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0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0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5"/>
      <w:r>
        <w:rPr>
          <w:rFonts w:ascii="Times New Roman" w:hAnsi="Times New Roman" w:cs="仿宋"/>
          <w:sz w:val="24"/>
          <w:szCs w:val="24"/>
        </w:rPr>
      </w:r>
      <w:r/>
    </w:p>
    <w:p>
      <w:pPr>
        <w:pStyle w:val="703"/>
        <w:ind w:firstLine="482"/>
        <w:keepLines w:val="0"/>
        <w:keepNext w:val="0"/>
        <w:pageBreakBefore w:val="0"/>
        <w:spacing w:line="480" w:lineRule="exact"/>
        <w:widowControl w:val="off"/>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rPr>
          <w:rFonts w:hint="eastAsia" w:ascii="Times New Roman" w:hAnsi="Times New Roman" w:cs="仿宋"/>
          <w:color w:val="000000"/>
          <w:sz w:val="24"/>
          <w:szCs w:val="24"/>
          <w:highlight w:val="none"/>
        </w:rPr>
      </w:r>
      <w:r/>
    </w:p>
    <w:p>
      <w:pPr>
        <w:pStyle w:val="703"/>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rPr>
          <w:rFonts w:hint="eastAsia" w:ascii="Times New Roman" w:hAnsi="Times New Roman" w:cs="仿宋"/>
          <w:color w:val="000000"/>
          <w:sz w:val="24"/>
          <w:szCs w:val="24"/>
          <w:highlight w:val="none"/>
        </w:rPr>
      </w:r>
      <w:r/>
    </w:p>
    <w:p>
      <w:pPr>
        <w:pStyle w:val="703"/>
        <w:numPr>
          <w:ilvl w:val="0"/>
          <w:numId w:val="0"/>
        </w:num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Times New Roman" w:hAnsi="Times New Roman" w:cs="仿宋"/>
          <w:color w:val="000000"/>
          <w:sz w:val="24"/>
          <w:szCs w:val="24"/>
          <w:highlight w:val="none"/>
        </w:rPr>
        <w:t xml:space="preserve">财政部门监督电话：0527-88359233。</w:t>
      </w:r>
      <w:r>
        <w:rPr>
          <w:rFonts w:hint="eastAsia" w:ascii="Times New Roman" w:hAnsi="Times New Roman" w:cs="仿宋"/>
          <w:color w:val="000000"/>
          <w:sz w:val="24"/>
          <w:highlight w:val="none"/>
        </w:rPr>
      </w:r>
      <w:r/>
    </w:p>
    <w:p>
      <w:pPr>
        <w:pStyle w:val="705"/>
        <w:ind w:firstLine="321"/>
        <w:spacing w:before="0" w:after="0" w:line="520" w:lineRule="exact"/>
        <w:rPr>
          <w:rFonts w:eastAsia="宋体"/>
          <w:b/>
          <w:bCs/>
          <w:sz w:val="32"/>
        </w:rPr>
      </w:pPr>
      <w:r>
        <w:rPr>
          <w:rFonts w:hint="eastAsia" w:eastAsia="宋体"/>
          <w:b/>
          <w:bCs/>
          <w:sz w:val="32"/>
        </w:rPr>
        <w:t xml:space="preserve">七、本次磋商联系方式</w:t>
      </w:r>
      <w:bookmarkEnd w:id="46"/>
      <w:r/>
      <w:bookmarkEnd w:id="47"/>
      <w:r/>
      <w:bookmarkEnd w:id="48"/>
      <w:r/>
      <w:bookmarkEnd w:id="49"/>
      <w:r/>
      <w:bookmarkEnd w:id="50"/>
      <w:r>
        <w:rPr>
          <w:rFonts w:eastAsia="宋体"/>
          <w:b/>
          <w:bCs/>
          <w:sz w:val="32"/>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03"/>
        <w:ind w:firstLine="482"/>
        <w:spacing w:line="480" w:lineRule="exact"/>
        <w:rPr>
          <w:rFonts w:hint="eastAsia" w:ascii="Times New Roman" w:hAnsi="Times New Roman" w:eastAsia="宋体" w:cs="仿宋"/>
          <w:sz w:val="24"/>
          <w:szCs w:val="24"/>
          <w:u w:val="single"/>
          <w:lang w:eastAsia="zh-CN"/>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lang w:eastAsia="zh-CN"/>
        </w:rPr>
        <w:t xml:space="preserve">泗洪县人民政府重岗街道办事处</w:t>
      </w:r>
      <w:r>
        <w:rPr>
          <w:rFonts w:hint="eastAsia" w:ascii="Times New Roman" w:hAnsi="Times New Roman" w:eastAsia="宋体" w:cs="仿宋"/>
          <w:sz w:val="24"/>
          <w:szCs w:val="24"/>
          <w:u w:val="single"/>
          <w:lang w:eastAsia="zh-CN"/>
        </w:rPr>
      </w:r>
      <w:r/>
    </w:p>
    <w:p>
      <w:pPr>
        <w:pStyle w:val="703"/>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lang w:eastAsia="zh-CN"/>
        </w:rPr>
        <w:t xml:space="preserve">江苏省宿迁市泗洪县嵩山北路16号</w:t>
      </w:r>
      <w:r>
        <w:rPr>
          <w:rFonts w:hint="eastAsia" w:ascii="Times New Roman" w:hAnsi="Times New Roman" w:eastAsia="宋体" w:cs="仿宋"/>
          <w:sz w:val="24"/>
          <w:szCs w:val="24"/>
          <w:lang w:eastAsia="zh-CN"/>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lang w:val="en-US" w:eastAsia="zh-CN"/>
        </w:rPr>
        <w:t xml:space="preserve">胡慕春</w:t>
      </w:r>
      <w:r>
        <w:rPr>
          <w:rFonts w:ascii="Times New Roman" w:hAnsi="Times New Roman" w:cs="仿宋"/>
          <w:sz w:val="24"/>
          <w:szCs w:val="24"/>
        </w:rPr>
      </w:r>
      <w:r/>
    </w:p>
    <w:p>
      <w:pPr>
        <w:pStyle w:val="703"/>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51" w:name="_Toc28359009"/>
      <w:r/>
      <w:bookmarkStart w:id="52" w:name="_Toc28359086"/>
      <w:r>
        <w:rPr>
          <w:rFonts w:hint="eastAsia" w:ascii="Times New Roman" w:hAnsi="Times New Roman" w:cs="仿宋"/>
          <w:sz w:val="24"/>
          <w:szCs w:val="24"/>
        </w:rPr>
        <w:t xml:space="preserve">：</w:t>
      </w:r>
      <w:r>
        <w:rPr>
          <w:rFonts w:hint="eastAsia" w:ascii="Times New Roman" w:hAnsi="Times New Roman" w:cs="仿宋"/>
          <w:sz w:val="24"/>
          <w:szCs w:val="24"/>
          <w:lang w:eastAsia="zh-CN"/>
        </w:rPr>
        <w:t xml:space="preserve">15996751688</w:t>
      </w:r>
      <w:r>
        <w:rPr>
          <w:rFonts w:ascii="Times New Roman" w:hAnsi="Times New Roman"/>
          <w:sz w:val="24"/>
          <w:szCs w:val="24"/>
          <w:u w:val="single"/>
        </w:rPr>
      </w:r>
      <w:r/>
    </w:p>
    <w:p>
      <w:pPr>
        <w:pStyle w:val="703"/>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51"/>
      <w:r/>
      <w:bookmarkEnd w:id="52"/>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宋体" w:hAnsi="宋体" w:eastAsia="宋体" w:cs="宋体"/>
          <w:sz w:val="24"/>
          <w:szCs w:val="24"/>
          <w:lang w:val="en-US" w:eastAsia="zh-CN"/>
        </w:rPr>
        <w:t xml:space="preserve">宿迁泰盛项目管理有限公司</w:t>
      </w:r>
      <w:r>
        <w:rPr>
          <w:rFonts w:ascii="Times New Roman" w:hAnsi="Times New Roman" w:cs="仿宋"/>
          <w:sz w:val="24"/>
          <w:szCs w:val="24"/>
        </w:rPr>
      </w:r>
      <w:r/>
    </w:p>
    <w:p>
      <w:pPr>
        <w:pStyle w:val="703"/>
        <w:ind w:firstLine="482"/>
        <w:spacing w:line="480" w:lineRule="exact"/>
        <w:rPr>
          <w:rFonts w:ascii="Times New Roman" w:hAnsi="Times New Roman" w:eastAsia="宋体" w:cs="仿宋"/>
          <w:sz w:val="24"/>
          <w:szCs w:val="24"/>
          <w:lang w:val="en-US"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lang w:val="en-US" w:eastAsia="zh-CN"/>
        </w:rPr>
        <w:t xml:space="preserve">泗洪县重岗街道数智经济综合体7楼</w:t>
      </w:r>
      <w:r>
        <w:rPr>
          <w:rFonts w:ascii="Times New Roman" w:hAnsi="Times New Roman" w:eastAsia="宋体" w:cs="仿宋"/>
          <w:sz w:val="24"/>
          <w:szCs w:val="24"/>
          <w:lang w:val="en-US" w:eastAsia="zh-CN"/>
        </w:rPr>
      </w:r>
      <w:r/>
    </w:p>
    <w:p>
      <w:pPr>
        <w:pStyle w:val="703"/>
        <w:ind w:firstLine="482"/>
        <w:spacing w:line="480" w:lineRule="exact"/>
        <w:rPr>
          <w:rFonts w:ascii="Times New Roman" w:hAnsi="Times New Roman" w:eastAsia="宋体" w:cs="仿宋"/>
          <w:sz w:val="24"/>
          <w:szCs w:val="24"/>
          <w:u w:val="single"/>
          <w:lang w:val="en-US" w:eastAsia="zh-CN"/>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lang w:eastAsia="zh-CN"/>
        </w:rPr>
        <w:t xml:space="preserve">刘勉</w:t>
      </w:r>
      <w:r>
        <w:rPr>
          <w:rFonts w:ascii="Times New Roman" w:hAnsi="Times New Roman" w:eastAsia="宋体" w:cs="仿宋"/>
          <w:sz w:val="24"/>
          <w:szCs w:val="24"/>
          <w:u w:val="single"/>
          <w:lang w:val="en-US" w:eastAsia="zh-CN"/>
        </w:rPr>
      </w:r>
      <w:r/>
    </w:p>
    <w:p>
      <w:pPr>
        <w:pStyle w:val="703"/>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联系方式：</w:t>
      </w:r>
      <w:r>
        <w:rPr>
          <w:rFonts w:hint="eastAsia" w:ascii="Times New Roman" w:hAnsi="Times New Roman" w:cs="仿宋"/>
          <w:sz w:val="24"/>
          <w:szCs w:val="24"/>
          <w:lang w:eastAsia="zh-CN"/>
        </w:rPr>
        <w:t xml:space="preserve">17651080570</w:t>
      </w:r>
      <w:r>
        <w:rPr>
          <w:rFonts w:hint="eastAsia" w:ascii="Times New Roman" w:hAnsi="Times New Roman" w:eastAsia="宋体" w:cs="仿宋"/>
          <w:sz w:val="24"/>
          <w:szCs w:val="24"/>
          <w:lang w:eastAsia="zh-CN"/>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3"/>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4"/>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53" w:name="_Toc706"/>
      <w:r/>
      <w:bookmarkStart w:id="54" w:name="_Toc11816"/>
      <w:r/>
      <w:bookmarkStart w:id="55" w:name="_Toc3297"/>
      <w:r>
        <w:rPr>
          <w:rFonts w:hint="eastAsia" w:ascii="Times New Roman" w:hAnsi="Times New Roman" w:eastAsia="黑体"/>
          <w:sz w:val="44"/>
        </w:rPr>
        <w:t xml:space="preserve">第二章  供应商须知</w:t>
      </w:r>
      <w:bookmarkEnd w:id="3"/>
      <w:r/>
      <w:bookmarkEnd w:id="53"/>
      <w:r/>
      <w:bookmarkEnd w:id="54"/>
      <w:r/>
      <w:bookmarkEnd w:id="55"/>
      <w:r/>
      <w:bookmarkStart w:id="56" w:name="EBa8c69c4726824205bbf6fbe49f912e2d"/>
      <w:r/>
      <w:bookmarkEnd w:id="56"/>
      <w:r/>
      <w:bookmarkStart w:id="57" w:name="EB154f34bfcea5417199f8cf429c255bfe"/>
      <w:r/>
      <w:bookmarkEnd w:id="57"/>
      <w:r>
        <w:rPr>
          <w:rFonts w:ascii="Times New Roman" w:hAnsi="Times New Roman" w:eastAsia="黑体"/>
          <w:sz w:val="44"/>
        </w:rPr>
      </w:r>
      <w:r/>
    </w:p>
    <w:p>
      <w:pPr>
        <w:pStyle w:val="705"/>
        <w:spacing w:before="0" w:line="520" w:lineRule="exact"/>
        <w:rPr>
          <w:rFonts w:eastAsia="宋体"/>
          <w:b/>
          <w:bCs/>
          <w:sz w:val="32"/>
        </w:rPr>
      </w:pPr>
      <w:r/>
      <w:bookmarkStart w:id="58" w:name="_Toc141869961"/>
      <w:r>
        <w:rPr>
          <w:rFonts w:hint="eastAsia" w:eastAsia="宋体"/>
          <w:b/>
          <w:bCs/>
          <w:sz w:val="32"/>
        </w:rPr>
        <w:t xml:space="preserve">供应商须知前附表：</w:t>
      </w:r>
      <w:bookmarkEnd w:id="58"/>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03"/>
              <w:jc w:val="center"/>
              <w:rPr>
                <w:rFonts w:ascii="仿宋_GB2312" w:hAnsi="仿宋"/>
                <w:b/>
                <w:sz w:val="24"/>
                <w:szCs w:val="24"/>
              </w:rPr>
            </w:pPr>
            <w:r>
              <w:rPr>
                <w:rFonts w:hint="eastAsia" w:ascii="仿宋_GB2312" w:hAnsi="仿宋"/>
                <w:b/>
                <w:sz w:val="24"/>
                <w:szCs w:val="24"/>
              </w:rPr>
              <w:t xml:space="preserve">序号</w:t>
            </w:r>
            <w:r>
              <w:rPr>
                <w:rFonts w:ascii="仿宋_GB2312" w:hAnsi="仿宋"/>
                <w:b/>
                <w:sz w:val="24"/>
                <w:szCs w:val="24"/>
              </w:rPr>
            </w:r>
            <w:r/>
          </w:p>
        </w:tc>
        <w:tc>
          <w:tcPr>
            <w:tcW w:w="1984" w:type="dxa"/>
            <w:vAlign w:val="center"/>
            <w:textDirection w:val="lrTb"/>
            <w:noWrap w:val="false"/>
          </w:tcPr>
          <w:p>
            <w:pPr>
              <w:pStyle w:val="703"/>
              <w:jc w:val="center"/>
              <w:rPr>
                <w:rFonts w:ascii="仿宋_GB2312" w:hAnsi="仿宋"/>
                <w:b/>
                <w:sz w:val="24"/>
                <w:szCs w:val="24"/>
              </w:rPr>
            </w:pPr>
            <w:r>
              <w:rPr>
                <w:rFonts w:hint="eastAsia" w:ascii="仿宋_GB2312" w:hAnsi="仿宋"/>
                <w:b/>
                <w:sz w:val="24"/>
                <w:szCs w:val="24"/>
              </w:rPr>
              <w:t xml:space="preserve">内容</w:t>
            </w:r>
            <w:r>
              <w:rPr>
                <w:rFonts w:ascii="仿宋_GB2312" w:hAnsi="仿宋"/>
                <w:b/>
                <w:sz w:val="24"/>
                <w:szCs w:val="24"/>
              </w:rPr>
            </w:r>
            <w:r/>
          </w:p>
        </w:tc>
        <w:tc>
          <w:tcPr>
            <w:tcW w:w="5975" w:type="dxa"/>
            <w:vAlign w:val="center"/>
            <w:textDirection w:val="lrTb"/>
            <w:noWrap w:val="false"/>
          </w:tcPr>
          <w:p>
            <w:pPr>
              <w:pStyle w:val="703"/>
              <w:jc w:val="center"/>
              <w:rPr>
                <w:rFonts w:ascii="仿宋_GB2312" w:hAnsi="仿宋"/>
                <w:b/>
                <w:sz w:val="24"/>
                <w:szCs w:val="24"/>
              </w:rPr>
            </w:pPr>
            <w:r>
              <w:rPr>
                <w:rFonts w:hint="eastAsia" w:ascii="仿宋_GB2312" w:hAnsi="仿宋"/>
                <w:b/>
                <w:sz w:val="24"/>
                <w:szCs w:val="24"/>
              </w:rPr>
              <w:t xml:space="preserve">说明及要求</w:t>
            </w:r>
            <w:r>
              <w:rPr>
                <w:rFonts w:ascii="仿宋_GB2312" w:hAnsi="仿宋"/>
                <w:b/>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9"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03"/>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9"/>
            <w:r>
              <w:rPr>
                <w:rFonts w:hint="eastAsia" w:ascii="Times New Roman" w:hAnsi="Times New Roman" w:cs="仿宋"/>
                <w:sz w:val="24"/>
                <w:szCs w:val="24"/>
              </w:rPr>
              <w:t xml:space="preserve">.货物</w:t>
            </w:r>
            <w:bookmarkStart w:id="60" w:name="EBd5c6c026f9674c39b21b31ecd0c1e7fa"/>
            <w:r>
              <w:rPr>
                <w:rFonts w:hint="eastAsia" w:ascii="Times New Roman" w:hAnsi="Times New Roman" w:cs="仿宋"/>
                <w:sz w:val="24"/>
                <w:szCs w:val="24"/>
              </w:rPr>
              <w:t xml:space="preserve">采购；2.</w:t>
            </w:r>
            <w:bookmarkEnd w:id="60"/>
            <w:r>
              <w:rPr>
                <w:rFonts w:hint="eastAsia" w:ascii="Times New Roman" w:hAnsi="Times New Roman" w:cs="仿宋"/>
                <w:sz w:val="24"/>
                <w:szCs w:val="24"/>
              </w:rPr>
              <w:t xml:space="preserve">服务</w:t>
            </w:r>
            <w:bookmarkStart w:id="61" w:name="EBf7d2a4f44ecb4166a93ea852e73be69f"/>
            <w:r>
              <w:rPr>
                <w:rFonts w:hint="eastAsia" w:ascii="Times New Roman" w:hAnsi="Times New Roman" w:cs="仿宋"/>
                <w:sz w:val="24"/>
                <w:szCs w:val="24"/>
              </w:rPr>
              <w:t xml:space="preserve">采购；3.</w:t>
            </w:r>
            <w:bookmarkEnd w:id="61"/>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rPr>
                <w:rFonts w:ascii="Times New Roman" w:hAnsi="Times New Roman" w:cs="仿宋"/>
                <w:sz w:val="24"/>
                <w:szCs w:val="24"/>
              </w:rPr>
            </w:pPr>
            <w:r/>
            <w:bookmarkStart w:id="62" w:name="EBf2540e281f614ac8b4efc83b6e64d4d2"/>
            <w:r>
              <w:rPr>
                <w:rFonts w:hint="eastAsia" w:ascii="Times New Roman" w:hAnsi="Times New Roman" w:cs="仿宋"/>
                <w:sz w:val="24"/>
                <w:szCs w:val="24"/>
              </w:rPr>
              <w:t xml:space="preserve">60</w:t>
            </w:r>
            <w:bookmarkEnd w:id="62"/>
            <w:r>
              <w:rPr>
                <w:rFonts w:hint="eastAsia" w:ascii="Times New Roman" w:hAnsi="Times New Roman" w:cs="仿宋"/>
                <w:sz w:val="24"/>
                <w:szCs w:val="24"/>
              </w:rPr>
              <w:t xml:space="preserve">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63" w:name="OLE_LINK8"/>
            <w:r>
              <w:rPr>
                <w:rFonts w:hint="eastAsia" w:ascii="Times New Roman" w:hAnsi="Times New Roman" w:cs="仿宋"/>
                <w:sz w:val="24"/>
              </w:rPr>
              <w:t xml:space="preserve">应当符合《政</w:t>
            </w:r>
            <w:bookmarkStart w:id="64" w:name="OLE_LINK1"/>
            <w:r>
              <w:rPr>
                <w:rFonts w:hint="eastAsia" w:ascii="Times New Roman" w:hAnsi="Times New Roman" w:cs="仿宋"/>
                <w:sz w:val="24"/>
              </w:rPr>
              <w:t xml:space="preserve">府采购进口产品管理办法</w:t>
            </w:r>
            <w:bookmarkEnd w:id="64"/>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63"/>
            <w:r>
              <w:rPr>
                <w:rFonts w:ascii="Times New Roman" w:hAnsi="Times New Roman" w:cs="仿宋"/>
                <w:sz w:val="24"/>
                <w:szCs w:val="24"/>
              </w:rPr>
            </w:r>
            <w:r/>
          </w:p>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99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w:t>
            </w:r>
            <w:r>
              <w:rPr>
                <w:rFonts w:hint="eastAsia" w:ascii="Times New Roman" w:hAnsi="Times New Roman" w:cs="仿宋"/>
                <w:b/>
                <w:bCs/>
                <w:sz w:val="24"/>
                <w:u w:val="single"/>
                <w:lang w:val="en-US" w:eastAsia="zh-CN"/>
              </w:rPr>
              <w:t xml:space="preserve">1</w:t>
            </w:r>
            <w:r>
              <w:rPr>
                <w:rFonts w:hint="eastAsia" w:ascii="Times New Roman" w:hAnsi="Times New Roman" w:cs="仿宋"/>
                <w:b/>
                <w:bCs/>
                <w:sz w:val="24"/>
                <w:u w:val="single"/>
              </w:rPr>
              <w:t xml:space="preserve"> </w:t>
            </w:r>
            <w:r>
              <w:rPr>
                <w:rFonts w:hint="eastAsia" w:ascii="Times New Roman" w:hAnsi="Times New Roman" w:cs="仿宋"/>
                <w:sz w:val="24"/>
                <w:szCs w:val="24"/>
              </w:rPr>
              <w:t xml:space="preserve">种方式确定成交人：</w:t>
            </w:r>
            <w:r>
              <w:rPr>
                <w:rFonts w:ascii="Times New Roman" w:hAnsi="Times New Roman" w:cs="仿宋"/>
                <w:sz w:val="24"/>
                <w:szCs w:val="24"/>
              </w:rPr>
            </w:r>
            <w:r/>
          </w:p>
          <w:p>
            <w:pPr>
              <w:pStyle w:val="703"/>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1.采购人按照规定在磋商小组推荐的中标候选人中确定成交人；2.采购人授权磋商小组直接确定成交人。</w:t>
            </w:r>
            <w:r>
              <w:rPr>
                <w:rFonts w:ascii="Times New Roman" w:hAnsi="Times New Roman" w:cs="仿宋"/>
                <w:sz w:val="24"/>
                <w:szCs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widowControl/>
              <w:rPr>
                <w:rFonts w:ascii="Times New Roman" w:hAnsi="Times New Roman" w:cs="仿宋"/>
                <w:sz w:val="24"/>
                <w:szCs w:val="24"/>
              </w:rPr>
            </w:pPr>
            <w:r/>
            <w:bookmarkStart w:id="65"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lang w:val="en-US" w:eastAsia="zh-CN"/>
              </w:rPr>
              <w:t xml:space="preserve">2</w:t>
            </w:r>
            <w:r>
              <w:rPr>
                <w:rFonts w:ascii="Times New Roman" w:hAnsi="Times New Roman" w:cs="仿宋"/>
                <w:b/>
                <w:bCs/>
                <w:sz w:val="24"/>
                <w:u w:val="single"/>
              </w:rPr>
              <w:t xml:space="preserve"> </w:t>
            </w:r>
            <w:r>
              <w:rPr>
                <w:rFonts w:hint="eastAsia" w:ascii="Times New Roman" w:hAnsi="Times New Roman" w:cs="仿宋"/>
                <w:sz w:val="24"/>
                <w:szCs w:val="24"/>
              </w:rPr>
              <w:t xml:space="preserve">种方式确定：</w:t>
            </w:r>
            <w:bookmarkEnd w:id="65"/>
            <w:r>
              <w:rPr>
                <w:rFonts w:ascii="Times New Roman" w:hAnsi="Times New Roman" w:cs="仿宋"/>
                <w:sz w:val="24"/>
                <w:szCs w:val="24"/>
              </w:rPr>
            </w:r>
            <w:r/>
          </w:p>
          <w:p>
            <w:pPr>
              <w:pStyle w:val="703"/>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允许分包。</w:t>
            </w:r>
            <w:r>
              <w:rPr>
                <w:rFonts w:hint="eastAsia" w:ascii="宋体" w:hAnsi="宋体" w:eastAsia="宋体" w:cs="宋体"/>
                <w:sz w:val="24"/>
                <w:szCs w:val="24"/>
              </w:rPr>
            </w:r>
            <w:r/>
          </w:p>
          <w:p>
            <w:pPr>
              <w:pStyle w:val="703"/>
              <w:numPr>
                <w:ilvl w:val="0"/>
                <w:numId w:val="0"/>
              </w:numPr>
              <w:jc w:val="left"/>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允许分包的内容：</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03"/>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03"/>
              <w:jc w:val="left"/>
              <w:spacing w:line="360" w:lineRule="exact"/>
              <w:widowControl/>
              <w:rPr>
                <w:rFonts w:ascii="Times New Roman" w:hAnsi="Times New Roman" w:cs="仿宋"/>
                <w:sz w:val="24"/>
                <w:szCs w:val="24"/>
              </w:rPr>
            </w:pPr>
            <w:r>
              <w:rPr>
                <w:rFonts w:ascii="Times New Roman" w:hAnsi="Times New Roman" w:cs="仿宋"/>
                <w:sz w:val="24"/>
                <w:szCs w:val="24"/>
                <w:lang w:val="en-US" w:eastAsia="zh-CN"/>
              </w:rPr>
              <w:t xml:space="preserve">本项目代理服务费按</w:t>
            </w:r>
            <w:r>
              <w:rPr>
                <w:rFonts w:hint="eastAsia" w:ascii="Times New Roman" w:hAnsi="Times New Roman" w:cs="仿宋"/>
                <w:sz w:val="24"/>
                <w:szCs w:val="24"/>
                <w:lang w:val="en-US" w:eastAsia="zh-CN"/>
              </w:rPr>
              <w:t xml:space="preserve">关于印发《江苏省政府采购代理服务收费指导意见》的通知苏政采协【2024】20号文</w:t>
            </w:r>
            <w:r>
              <w:rPr>
                <w:rFonts w:ascii="Times New Roman" w:hAnsi="Times New Roman" w:cs="仿宋"/>
                <w:sz w:val="24"/>
                <w:szCs w:val="24"/>
                <w:lang w:val="en-US" w:eastAsia="zh-CN"/>
              </w:rPr>
              <w:t xml:space="preserve">收取</w:t>
            </w:r>
            <w:r>
              <w:rPr>
                <w:rFonts w:ascii="Times New Roman" w:hAnsi="Times New Roman" w:cs="仿宋"/>
                <w:sz w:val="24"/>
                <w:szCs w:val="24"/>
                <w:lang w:val="zh-CN"/>
              </w:rPr>
              <w:t xml:space="preserve">，</w:t>
            </w:r>
            <w:r>
              <w:rPr>
                <w:rFonts w:ascii="Times New Roman" w:hAnsi="Times New Roman" w:cs="仿宋"/>
                <w:sz w:val="24"/>
                <w:szCs w:val="24"/>
                <w:lang w:val="en-US" w:eastAsia="zh-CN"/>
              </w:rPr>
              <w:t xml:space="preserve">可使用数字人民币支付</w:t>
            </w:r>
            <w:r>
              <w:rPr>
                <w:rFonts w:ascii="Times New Roman" w:hAnsi="Times New Roman" w:cs="仿宋"/>
                <w:sz w:val="24"/>
                <w:szCs w:val="24"/>
              </w:rPr>
              <w:t xml:space="preserve">。</w:t>
            </w:r>
            <w:r>
              <w:rPr>
                <w:rFonts w:ascii="Times New Roman" w:hAnsi="Times New Roman" w:cs="仿宋"/>
                <w:sz w:val="24"/>
                <w:szCs w:val="24"/>
              </w:rPr>
            </w:r>
            <w:r/>
          </w:p>
        </w:tc>
      </w:tr>
      <w:tr>
        <w:trPr>
          <w:trHeight w:val="604"/>
        </w:trPr>
        <w:tc>
          <w:tcPr>
            <w:tcW w:w="1101"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03"/>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03"/>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05"/>
        <w:ind w:firstLine="320"/>
        <w:spacing w:before="0" w:after="0" w:line="520" w:lineRule="exact"/>
        <w:rPr>
          <w:rFonts w:ascii="黑体" w:hAnsi="黑体" w:eastAsia="黑体" w:cs="黑体"/>
          <w:sz w:val="32"/>
        </w:rPr>
      </w:pPr>
      <w:r/>
      <w:bookmarkStart w:id="66" w:name="EBc9d8a0a6c333409599b28034cbc893d2"/>
      <w:r/>
      <w:bookmarkEnd w:id="66"/>
      <w:r/>
      <w:bookmarkStart w:id="67" w:name="_Toc141869962"/>
      <w:r>
        <w:rPr>
          <w:rFonts w:hint="eastAsia" w:ascii="黑体" w:hAnsi="黑体" w:eastAsia="黑体" w:cs="黑体"/>
          <w:sz w:val="32"/>
        </w:rPr>
        <w:t xml:space="preserve">一、总 则</w:t>
      </w:r>
      <w:bookmarkEnd w:id="67"/>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bookmarkStart w:id="68" w:name="_Toc141869963"/>
      <w:r>
        <w:rPr>
          <w:rFonts w:hint="eastAsia" w:ascii="黑体" w:hAnsi="黑体" w:eastAsia="黑体" w:cs="黑体"/>
          <w:sz w:val="32"/>
        </w:rPr>
        <w:t xml:space="preserve">二、竞争性磋商文件</w:t>
      </w:r>
      <w:bookmarkEnd w:id="68"/>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03"/>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w:t>
      </w:r>
      <w:r>
        <w:rPr>
          <w:rFonts w:ascii="Times New Roman" w:hAnsi="Times New Roman" w:cs="仿宋"/>
          <w:b/>
          <w:bCs/>
          <w:sz w:val="24"/>
          <w:u w:val="single"/>
        </w:rPr>
        <w:t xml:space="preserve"> 6.1</w:t>
      </w:r>
      <w:r>
        <w:rPr>
          <w:rFonts w:hint="eastAsia" w:ascii="Times New Roman" w:hAnsi="Times New Roman" w:cs="仿宋"/>
          <w:b/>
          <w:bCs/>
          <w:sz w:val="24"/>
          <w:u w:val="single"/>
        </w:rPr>
        <w:t xml:space="preserve">  </w:t>
      </w:r>
      <w:r>
        <w:rPr>
          <w:rFonts w:ascii="Times New Roman" w:hAnsi="Times New Roman" w:cs="仿宋"/>
          <w:b/>
          <w:sz w:val="24"/>
          <w:u w:val="single"/>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本项目按以下第</w:t>
      </w:r>
      <w:r>
        <w:rPr>
          <w:rFonts w:hint="eastAsia" w:ascii="Times New Roman" w:hAnsi="Times New Roman" w:cs="仿宋"/>
          <w:b/>
          <w:bCs/>
          <w:color w:val="000000"/>
          <w:sz w:val="24"/>
          <w:u w:val="single"/>
        </w:rPr>
        <w:t xml:space="preserve">（</w:t>
      </w:r>
      <w:r>
        <w:rPr>
          <w:rFonts w:hint="eastAsia" w:ascii="Times New Roman" w:hAnsi="Times New Roman" w:cs="仿宋"/>
          <w:b/>
          <w:bCs/>
          <w:color w:val="000000"/>
          <w:sz w:val="24"/>
          <w:u w:val="single"/>
          <w:lang w:val="en-US" w:eastAsia="zh-CN"/>
        </w:rPr>
        <w:t xml:space="preserve">1</w:t>
      </w:r>
      <w:r>
        <w:rPr>
          <w:rFonts w:hint="eastAsia" w:ascii="Times New Roman" w:hAnsi="Times New Roman" w:cs="仿宋"/>
          <w:b/>
          <w:bCs/>
          <w:color w:val="000000"/>
          <w:sz w:val="24"/>
          <w:u w:val="single"/>
        </w:rPr>
        <w:t xml:space="preserve">）</w:t>
      </w:r>
      <w:r>
        <w:rPr>
          <w:rFonts w:hint="eastAsia" w:ascii="Times New Roman" w:hAnsi="Times New Roman" w:cs="仿宋"/>
          <w:color w:val="000000"/>
          <w:sz w:val="24"/>
        </w:rPr>
        <w:t xml:space="preserve">种政策确定本项目落实的中小企业政策：</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ascii="Times New Roman" w:hAnsi="Times New Roman" w:cs="仿宋"/>
          <w:color w:val="000000"/>
          <w:sz w:val="24"/>
          <w:u w:val="single"/>
        </w:rPr>
        <w:t xml:space="preserve">  </w:t>
      </w:r>
      <w:r>
        <w:rPr>
          <w:rFonts w:hint="eastAsia" w:ascii="Times New Roman" w:hAnsi="Times New Roman" w:cs="仿宋"/>
          <w:color w:val="000000"/>
          <w:sz w:val="24"/>
          <w:u w:val="single"/>
          <w:lang w:val="en-US" w:eastAsia="zh-CN"/>
        </w:rPr>
        <w:t xml:space="preserve">/ </w:t>
      </w:r>
      <w:r>
        <w:rPr>
          <w:rFonts w:hint="eastAsia" w:ascii="Times New Roman" w:hAnsi="Times New Roman" w:cs="仿宋"/>
          <w:color w:val="000000"/>
          <w:sz w:val="24"/>
        </w:rPr>
        <w:t xml:space="preserve">扣除，用扣除后的价格参加评审。</w:t>
      </w:r>
      <w:r>
        <w:rPr>
          <w:rFonts w:ascii="Times New Roman" w:hAnsi="Times New Roman" w:cs="仿宋"/>
          <w:color w:val="000000"/>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cs="仿宋"/>
          <w:color w:val="000000"/>
          <w:sz w:val="24"/>
        </w:rPr>
        <w:t xml:space="preserve">（响应文件中上传加盖出具单位公章的电子件）。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6.2.2拟采购的产品属于优先采购的节能环保品目清单范围的，对提供有效节能产品或环境标志产品认证证书的供应商加分。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7.3供应商应及时登录“苏采云”系统获取澄清答疑文件（修改后磋商文件），如供应商未能及时下载澄清和修改后的磋商文件，造成的相关责任由供应商承担。</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bookmarkStart w:id="69" w:name="_Toc141869964"/>
      <w:r>
        <w:rPr>
          <w:rFonts w:hint="eastAsia" w:ascii="黑体" w:hAnsi="黑体" w:eastAsia="黑体" w:cs="黑体"/>
          <w:sz w:val="32"/>
        </w:rPr>
        <w:t xml:space="preserve">三、响应文件的编制</w:t>
      </w:r>
      <w:bookmarkEnd w:id="69"/>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8.2响应文件要求加盖电子签章之处，应按要求加盖供应商数字证书的电子签章。其他需要盖章但未明确要求电子签章的，供应商可按要求盖公章后上传材料电子件或直接盖电子签章。</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03"/>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03"/>
        <w:ind w:firstLine="482"/>
        <w:spacing w:line="480" w:lineRule="exact"/>
        <w:rPr>
          <w:rFonts w:ascii="Times New Roman" w:hAnsi="Times New Roman"/>
          <w:b/>
          <w:sz w:val="24"/>
        </w:rPr>
      </w:pPr>
      <w:r/>
      <w:bookmarkStart w:id="70" w:name="EBd2e6df6607b447c7a4370e6531238d19"/>
      <w:r>
        <w:rPr>
          <w:rFonts w:ascii="Times New Roman" w:hAnsi="Times New Roman"/>
          <w:sz w:val="24"/>
          <w:szCs w:val="21"/>
        </w:rPr>
        <w:t xml:space="preserve">9.1响应文件包括资格证明文件、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03"/>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0"/>
      <w:r>
        <w:rPr>
          <w:rFonts w:ascii="Times New Roman" w:hAnsi="Times New Roman"/>
          <w:b/>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10.2报价注意事项：报价一律以人民币计算，以元为单位标注，最多保留至小数点后两位，磋商文件有规定的按磋商文件执行。</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03"/>
        <w:ind w:firstLine="480"/>
        <w:spacing w:line="480" w:lineRule="exact"/>
        <w:rPr>
          <w:rFonts w:ascii="Times New Roman" w:hAnsi="Times New Roman" w:cs="仿宋"/>
          <w:sz w:val="24"/>
        </w:rPr>
      </w:pPr>
      <w:r/>
      <w:bookmarkStart w:id="71" w:name="EB2c6535ca97b046d89f956e109e785ae2"/>
      <w:r>
        <w:rPr>
          <w:rFonts w:hint="eastAsia" w:ascii="Times New Roman" w:hAnsi="Times New Roman" w:cs="仿宋"/>
          <w:sz w:val="24"/>
        </w:rPr>
        <w:t xml:space="preserve">本项目不收取磋商保证金。</w:t>
      </w:r>
      <w:bookmarkEnd w:id="71"/>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03"/>
        <w:ind w:firstLine="480"/>
        <w:spacing w:line="480" w:lineRule="exact"/>
        <w:rPr>
          <w:rFonts w:ascii="Times New Roman" w:hAnsi="Times New Roman" w:cs="仿宋"/>
          <w:sz w:val="24"/>
        </w:rPr>
      </w:pPr>
      <w:r/>
      <w:bookmarkStart w:id="72"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72"/>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03"/>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03"/>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03"/>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bookmarkStart w:id="73" w:name="_Toc141869967"/>
      <w:r>
        <w:rPr>
          <w:rFonts w:hint="eastAsia" w:ascii="黑体" w:hAnsi="黑体" w:eastAsia="黑体" w:cs="黑体"/>
          <w:sz w:val="32"/>
        </w:rPr>
        <w:t xml:space="preserve">五、磋商程序及最后报价</w:t>
      </w:r>
      <w:bookmarkEnd w:id="73"/>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15.1采购代理机构按磋商文件规定的时间、地点组织磋商。供应商应当按照《操作手册》规定，在“苏采云”系统规定的时间内对磋商响应文件进行解密。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74" w:name="OLE_LINK3"/>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74"/>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03"/>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03"/>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03"/>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03"/>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03"/>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17.2.1依据磋商文件的规定，由磋商小组从响应文件的有效性、完整性和对磋商文件的响应程度进行审查，以确定是否对磋商文件的实质性要求作出响应。</w:t>
      </w:r>
      <w:r>
        <w:rPr>
          <w:rFonts w:ascii="Times New Roman" w:hAnsi="Times New Roman"/>
          <w:bCs/>
          <w:sz w:val="24"/>
          <w:szCs w:val="21"/>
        </w:rPr>
      </w:r>
      <w:r/>
    </w:p>
    <w:p>
      <w:pPr>
        <w:pStyle w:val="703"/>
        <w:ind w:firstLine="480"/>
        <w:spacing w:line="480" w:lineRule="exact"/>
        <w:rPr>
          <w:rFonts w:ascii="Times New Roman" w:hAnsi="Times New Roman" w:cs="仿宋"/>
          <w:sz w:val="24"/>
        </w:rPr>
      </w:pPr>
      <w:r>
        <w:rPr>
          <w:rFonts w:hint="eastAsia" w:ascii="Times New Roman" w:hAnsi="Times New Roman"/>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03"/>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03"/>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03"/>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5" w:name="EB7c676092b0b54336b4f7c76350bf2f81"/>
      <w:r>
        <w:rPr>
          <w:rFonts w:ascii="Times New Roman" w:hAnsi="Times New Roman"/>
          <w:sz w:val="24"/>
          <w:szCs w:val="24"/>
        </w:rPr>
      </w:r>
      <w:r/>
    </w:p>
    <w:p>
      <w:pPr>
        <w:pStyle w:val="703"/>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03"/>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5"/>
      <w:r>
        <w:rPr>
          <w:rFonts w:ascii="Times New Roman" w:hAnsi="Times New Roman"/>
          <w:sz w:val="24"/>
          <w:szCs w:val="24"/>
        </w:rPr>
      </w:r>
      <w:r/>
    </w:p>
    <w:p>
      <w:pPr>
        <w:pStyle w:val="703"/>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03"/>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03"/>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sz w:val="24"/>
          <w:szCs w:val="24"/>
        </w:rPr>
      </w:r>
      <w:r/>
    </w:p>
    <w:p>
      <w:pPr>
        <w:pStyle w:val="703"/>
        <w:ind w:firstLine="480"/>
        <w:spacing w:line="480" w:lineRule="exact"/>
        <w:rPr>
          <w:rFonts w:ascii="Times New Roman" w:hAnsi="Times New Roman" w:cs="仿宋"/>
          <w:color w:val="000000"/>
          <w:sz w:val="24"/>
        </w:rPr>
      </w:pPr>
      <w:r/>
      <w:bookmarkStart w:id="76" w:name="_Toc141869966"/>
      <w:r>
        <w:rPr>
          <w:rFonts w:ascii="Times New Roman" w:hAnsi="Times New Roman"/>
          <w:color w:val="000000"/>
          <w:sz w:val="24"/>
          <w:szCs w:val="24"/>
        </w:rPr>
        <w:t xml:space="preserve">17.9</w:t>
      </w:r>
      <w:r>
        <w:rPr>
          <w:rFonts w:hint="eastAsia" w:ascii="Times New Roman" w:hAnsi="Times New Roman" w:cs="仿宋"/>
          <w:color w:val="000000"/>
          <w:sz w:val="24"/>
        </w:rPr>
        <w:t xml:space="preserve">异常低价响应审查</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ascii="Times New Roman" w:hAnsi="Times New Roman" w:cs="仿宋"/>
          <w:color w:val="000000"/>
          <w:sz w:val="24"/>
        </w:rPr>
        <w:t xml:space="preserve">17.9.1</w:t>
      </w:r>
      <w:r>
        <w:rPr>
          <w:rFonts w:hint="eastAsia" w:ascii="Times New Roman" w:hAnsi="Times New Roman" w:cs="仿宋"/>
          <w:color w:val="000000"/>
          <w:sz w:val="24"/>
        </w:rPr>
        <w:t xml:space="preserve">评审过程中出现下列情形之一的，磋商小组应当启动异常低价响应审查程序：</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ascii="Times New Roman" w:hAnsi="Times New Roman" w:cs="仿宋"/>
          <w:color w:val="000000"/>
          <w:sz w:val="24"/>
        </w:rPr>
        <w:t xml:space="preserve">1</w:t>
      </w:r>
      <w:r>
        <w:rPr>
          <w:rFonts w:hint="eastAsia" w:ascii="Times New Roman" w:hAnsi="Times New Roman" w:cs="仿宋"/>
          <w:color w:val="000000"/>
          <w:sz w:val="24"/>
        </w:rPr>
        <w:t xml:space="preserve">）最后报价低于采购项目预算</w:t>
      </w:r>
      <w:r>
        <w:rPr>
          <w:rFonts w:ascii="Times New Roman" w:hAnsi="Times New Roman" w:cs="仿宋"/>
          <w:color w:val="000000"/>
          <w:sz w:val="24"/>
        </w:rPr>
        <w:t xml:space="preserve">50%</w:t>
      </w:r>
      <w:r>
        <w:rPr>
          <w:rFonts w:hint="eastAsia" w:ascii="Times New Roman" w:hAnsi="Times New Roman" w:cs="仿宋"/>
          <w:color w:val="000000"/>
          <w:sz w:val="24"/>
        </w:rPr>
        <w:t xml:space="preserve">的，即最后报价＜采购项目预算×</w:t>
      </w:r>
      <w:r>
        <w:rPr>
          <w:rFonts w:ascii="Times New Roman" w:hAnsi="Times New Roman" w:cs="仿宋"/>
          <w:color w:val="000000"/>
          <w:sz w:val="24"/>
        </w:rPr>
        <w:t xml:space="preserve">50%</w:t>
      </w:r>
      <w:r>
        <w:rPr>
          <w:rFonts w:hint="eastAsia" w:ascii="Times New Roman" w:hAnsi="Times New Roman" w:cs="仿宋"/>
          <w:color w:val="000000"/>
          <w:sz w:val="24"/>
        </w:rPr>
        <w:t xml:space="preserve">；</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ascii="Times New Roman" w:hAnsi="Times New Roman" w:cs="仿宋"/>
          <w:color w:val="000000"/>
          <w:sz w:val="24"/>
        </w:rPr>
        <w:t xml:space="preserve">2</w:t>
      </w:r>
      <w:r>
        <w:rPr>
          <w:rFonts w:hint="eastAsia" w:ascii="Times New Roman" w:hAnsi="Times New Roman" w:cs="仿宋"/>
          <w:color w:val="000000"/>
          <w:sz w:val="24"/>
        </w:rPr>
        <w:t xml:space="preserve">）最后报价低于采购项目最高限价</w:t>
      </w:r>
      <w:r>
        <w:rPr>
          <w:rFonts w:ascii="Times New Roman" w:hAnsi="Times New Roman" w:cs="仿宋"/>
          <w:color w:val="000000"/>
          <w:sz w:val="24"/>
        </w:rPr>
        <w:t xml:space="preserve">45%</w:t>
      </w:r>
      <w:r>
        <w:rPr>
          <w:rFonts w:hint="eastAsia" w:ascii="Times New Roman" w:hAnsi="Times New Roman" w:cs="仿宋"/>
          <w:color w:val="000000"/>
          <w:sz w:val="24"/>
        </w:rPr>
        <w:t xml:space="preserve">的，即最后报价＜采购项目最高限价×</w:t>
      </w:r>
      <w:r>
        <w:rPr>
          <w:rFonts w:ascii="Times New Roman" w:hAnsi="Times New Roman" w:cs="仿宋"/>
          <w:color w:val="000000"/>
          <w:sz w:val="24"/>
        </w:rPr>
        <w:t xml:space="preserve">45%</w:t>
      </w:r>
      <w:r>
        <w:rPr>
          <w:rFonts w:hint="eastAsia" w:ascii="Times New Roman" w:hAnsi="Times New Roman" w:cs="仿宋"/>
          <w:color w:val="000000"/>
          <w:sz w:val="24"/>
        </w:rPr>
        <w:t xml:space="preserve">；</w:t>
      </w:r>
      <w:r>
        <w:rPr>
          <w:rFonts w:ascii="Times New Roman" w:hAnsi="Times New Roman" w:cs="仿宋"/>
          <w:color w:val="000000"/>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ascii="Times New Roman" w:hAnsi="Times New Roman" w:cs="仿宋"/>
          <w:color w:val="000000"/>
          <w:sz w:val="24"/>
        </w:rPr>
        <w:t xml:space="preserve">3</w:t>
      </w:r>
      <w:r>
        <w:rPr>
          <w:rFonts w:hint="eastAsia" w:ascii="Times New Roman" w:hAnsi="Times New Roman" w:cs="仿宋"/>
          <w:color w:val="000000"/>
          <w:sz w:val="24"/>
        </w:rPr>
        <w:t xml:space="preserve">）磋商小组认定的供应商最后报价过低（含明显低于其他通过符合性审查供应商的最后报价）、有可能影响产品质量或者不能诚信履约的其他情形。</w:t>
      </w:r>
      <w:r>
        <w:rPr>
          <w:rFonts w:ascii="Times New Roman" w:hAnsi="Times New Roman" w:cs="仿宋"/>
          <w:color w:val="000000"/>
          <w:sz w:val="24"/>
        </w:rPr>
      </w:r>
      <w:r/>
    </w:p>
    <w:p>
      <w:pPr>
        <w:pStyle w:val="703"/>
        <w:ind w:firstLine="480"/>
        <w:spacing w:line="480" w:lineRule="exact"/>
        <w:tabs>
          <w:tab w:val="left" w:pos="900" w:leader="none"/>
        </w:tabs>
        <w:rPr>
          <w:rFonts w:ascii="Times New Roman" w:hAnsi="Times New Roman"/>
          <w:bCs/>
          <w:sz w:val="24"/>
          <w:szCs w:val="21"/>
        </w:rPr>
      </w:pPr>
      <w:r>
        <w:rPr>
          <w:rFonts w:ascii="Times New Roman" w:hAnsi="Times New Roman" w:cs="仿宋"/>
          <w:color w:val="000000"/>
          <w:sz w:val="24"/>
        </w:rPr>
        <w:t xml:space="preserve">17.9.2</w:t>
      </w:r>
      <w:r>
        <w:rPr>
          <w:rFonts w:hint="eastAsia" w:ascii="Times New Roman" w:hAnsi="Times New Roman" w:cs="仿宋"/>
          <w:color w:val="000000"/>
          <w:sz w:val="24"/>
        </w:rPr>
        <w:t xml:space="preserve">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rPr>
          <w:rFonts w:ascii="Times New Roman" w:hAnsi="Times New Roman"/>
          <w:bCs/>
          <w:sz w:val="24"/>
          <w:szCs w:val="21"/>
        </w:rPr>
      </w:r>
      <w:r/>
    </w:p>
    <w:p>
      <w:pPr>
        <w:pStyle w:val="703"/>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w:t>
      </w:r>
      <w:r>
        <w:rPr>
          <w:rFonts w:ascii="Times New Roman" w:hAnsi="Times New Roman"/>
          <w:bCs/>
          <w:sz w:val="24"/>
          <w:szCs w:val="21"/>
        </w:rPr>
        <w:t xml:space="preserve">10</w:t>
      </w:r>
      <w:r>
        <w:rPr>
          <w:rFonts w:hint="eastAsia" w:ascii="Times New Roman" w:hAnsi="Times New Roman"/>
          <w:bCs/>
          <w:sz w:val="24"/>
          <w:szCs w:val="21"/>
        </w:rPr>
        <w:t xml:space="preserve">推荐成交候选供应商</w:t>
      </w:r>
      <w:r>
        <w:rPr>
          <w:rFonts w:ascii="Times New Roman" w:hAnsi="Times New Roman"/>
          <w:sz w:val="24"/>
          <w:szCs w:val="24"/>
        </w:rPr>
      </w:r>
      <w:r/>
    </w:p>
    <w:p>
      <w:pPr>
        <w:pStyle w:val="703"/>
        <w:ind w:firstLine="478"/>
        <w:spacing w:after="120" w:line="480" w:lineRule="exact"/>
        <w:tabs>
          <w:tab w:val="left" w:pos="900" w:leader="none"/>
        </w:tabs>
        <w:rPr>
          <w:rFonts w:ascii="Times New Roman" w:hAnsi="Times New Roman" w:cs="仿宋"/>
          <w:sz w:val="24"/>
        </w:rPr>
      </w:pPr>
      <w:r/>
      <w:bookmarkStart w:id="77"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7"/>
      <w:r>
        <w:rPr>
          <w:rFonts w:hint="eastAsia" w:ascii="Times New Roman" w:hAnsi="Times New Roman" w:cs="仿宋"/>
          <w:sz w:val="24"/>
        </w:rPr>
        <w:t xml:space="preserve">。符合本磋商文件17.8.</w:t>
      </w:r>
      <w:r>
        <w:rPr>
          <w:rFonts w:ascii="Times New Roman" w:hAnsi="Times New Roman" w:cs="仿宋"/>
          <w:sz w:val="24"/>
        </w:rPr>
        <w:t xml:space="preserve">6</w:t>
      </w:r>
      <w:r>
        <w:rPr>
          <w:rFonts w:hint="eastAsia" w:ascii="Times New Roman" w:hAnsi="Times New Roman" w:cs="仿宋"/>
          <w:sz w:val="24"/>
        </w:rPr>
        <w:t xml:space="preserve">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76"/>
      <w:r>
        <w:rPr>
          <w:rFonts w:hint="eastAsia" w:ascii="黑体" w:hAnsi="黑体" w:eastAsia="黑体" w:cs="黑体"/>
          <w:sz w:val="32"/>
        </w:rPr>
        <w:t xml:space="preserve">恶意串通及取消成交候选资格情形</w:t>
      </w:r>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18.7磋商</w:t>
      </w:r>
      <w:r>
        <w:rPr>
          <w:rFonts w:hint="eastAsia" w:ascii="Times New Roman" w:hAnsi="Times New Roman" w:cs="仿宋"/>
          <w:color w:val="000000"/>
          <w:sz w:val="24"/>
        </w:rPr>
        <w:t xml:space="preserve">小组启动异常低价响应审查后，供应商不提供书面说明、证明材料，或者磋商小组认为供应商提供的书面说明、证明材料不能证明其最后报价合理性的。</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03"/>
        <w:ind w:firstLine="482"/>
        <w:spacing w:line="480" w:lineRule="exact"/>
        <w:rPr>
          <w:rFonts w:hint="eastAsia" w:ascii="Times New Roman" w:hAnsi="Times New Roman" w:eastAsia="宋体" w:cs="仿宋"/>
          <w:bCs/>
          <w:sz w:val="24"/>
          <w:lang w:eastAsia="zh-CN"/>
        </w:rPr>
      </w:pPr>
      <w:r>
        <w:rPr>
          <w:rFonts w:hint="eastAsia" w:ascii="Times New Roman" w:hAnsi="Times New Roman" w:cs="仿宋"/>
          <w:bCs/>
          <w:sz w:val="24"/>
        </w:rPr>
        <w:t xml:space="preserve">19.1因情况变化，不再符合规定的竞争性磋商采购方式适用情形的</w:t>
      </w:r>
      <w:r>
        <w:rPr>
          <w:rFonts w:hint="eastAsia" w:ascii="Times New Roman" w:hAnsi="Times New Roman" w:cs="仿宋"/>
          <w:bCs/>
          <w:sz w:val="24"/>
          <w:lang w:eastAsia="zh-CN"/>
        </w:rPr>
        <w:t xml:space="preserve">。</w:t>
      </w:r>
      <w:r>
        <w:rPr>
          <w:rFonts w:hint="eastAsia" w:ascii="Times New Roman" w:hAnsi="Times New Roman" w:eastAsia="宋体" w:cs="仿宋"/>
          <w:bCs/>
          <w:sz w:val="24"/>
          <w:lang w:eastAsia="zh-CN"/>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8" w:name="OLE_LINK2"/>
      <w:r>
        <w:rPr>
          <w:rFonts w:hint="eastAsia" w:ascii="Times New Roman" w:hAnsi="Times New Roman" w:cs="仿宋"/>
          <w:b/>
          <w:sz w:val="24"/>
        </w:rPr>
        <w:t xml:space="preserve">取消成交（候选）供应商资格</w:t>
      </w:r>
      <w:bookmarkEnd w:id="78"/>
      <w:r>
        <w:rPr>
          <w:rFonts w:hint="eastAsia" w:ascii="Times New Roman" w:hAnsi="Times New Roman" w:cs="仿宋"/>
          <w:b/>
          <w:sz w:val="24"/>
        </w:rPr>
        <w:t xml:space="preserve">条款</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bookmarkStart w:id="79" w:name="_Toc141869968"/>
      <w:r>
        <w:rPr>
          <w:rFonts w:hint="eastAsia" w:ascii="黑体" w:hAnsi="黑体" w:eastAsia="黑体" w:cs="黑体"/>
          <w:sz w:val="32"/>
        </w:rPr>
        <w:t xml:space="preserve">七、成交及合同签订</w:t>
      </w:r>
      <w:bookmarkEnd w:id="79"/>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24.1采购人与成交供应商应当在成交通知书发出之日起15日内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03"/>
        <w:ind w:firstLine="482"/>
        <w:spacing w:line="480" w:lineRule="exact"/>
        <w:rPr>
          <w:rFonts w:ascii="Times New Roman" w:hAnsi="Times New Roman" w:cs="仿宋"/>
          <w:b/>
          <w:sz w:val="24"/>
        </w:rPr>
      </w:pPr>
      <w:r/>
      <w:bookmarkStart w:id="80"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03"/>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rPr>
          <w:rFonts w:ascii="Times New Roman" w:hAnsi="Times New Roman" w:cs="仿宋"/>
          <w:color w:val="000000"/>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lang w:val="en-US" w:eastAsia="zh-CN"/>
        </w:rPr>
        <w:t xml:space="preserve">2</w:t>
      </w:r>
      <w:r>
        <w:rPr>
          <w:rFonts w:hint="eastAsia" w:ascii="Times New Roman" w:hAnsi="Times New Roman" w:cs="仿宋"/>
          <w:color w:val="000000"/>
          <w:sz w:val="24"/>
        </w:rPr>
        <w:t xml:space="preserve">%</w:t>
      </w:r>
      <w:r>
        <w:rPr>
          <w:rFonts w:hint="eastAsia" w:ascii="Times New Roman" w:hAnsi="Times New Roman" w:cs="仿宋"/>
          <w:sz w:val="24"/>
        </w:rPr>
        <w:t xml:space="preserve">提交。</w:t>
      </w:r>
      <w:r>
        <w:rPr>
          <w:rFonts w:ascii="Times New Roman" w:hAnsi="Times New Roman" w:cs="仿宋"/>
          <w:sz w:val="24"/>
        </w:rPr>
      </w:r>
      <w:r/>
    </w:p>
    <w:p>
      <w:pPr>
        <w:pStyle w:val="703"/>
        <w:ind w:firstLine="480"/>
        <w:spacing w:line="480" w:lineRule="exact"/>
        <w:rPr>
          <w:rFonts w:ascii="Times New Roman" w:hAnsi="Times New Roman" w:cs="仿宋"/>
          <w:color w:val="000000"/>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u w:val="single"/>
          <w:lang w:val="en-US" w:eastAsia="zh-CN"/>
        </w:rPr>
        <w:t xml:space="preserve">1.2</w:t>
      </w:r>
      <w:r>
        <w:rPr>
          <w:rFonts w:hint="eastAsia" w:ascii="Times New Roman" w:hAnsi="Times New Roman" w:cs="仿宋"/>
          <w:color w:val="000000"/>
          <w:sz w:val="24"/>
        </w:rPr>
        <w:t xml:space="preserve">%</w:t>
      </w:r>
      <w:r>
        <w:rPr>
          <w:rFonts w:hint="eastAsia" w:ascii="Times New Roman" w:hAnsi="Times New Roman" w:cs="仿宋"/>
          <w:sz w:val="24"/>
        </w:rPr>
        <w:t xml:space="preserve"> （</w:t>
      </w:r>
      <w:bookmarkStart w:id="81" w:name="_Hlk187763955"/>
      <w:r>
        <w:rPr>
          <w:rFonts w:hint="eastAsia" w:ascii="Times New Roman" w:hAnsi="Times New Roman" w:cs="仿宋"/>
          <w:sz w:val="24"/>
        </w:rPr>
        <w:t xml:space="preserve">履约保证金原提交金额的6折</w:t>
      </w:r>
      <w:bookmarkEnd w:id="81"/>
      <w:r>
        <w:rPr>
          <w:rFonts w:hint="eastAsia" w:ascii="Times New Roman" w:hAnsi="Times New Roman" w:cs="仿宋"/>
          <w:sz w:val="24"/>
        </w:rPr>
        <w:t xml:space="preserve">）提交。</w:t>
      </w:r>
      <w:bookmarkStart w:id="82" w:name="_Hlk187842952"/>
      <w:r>
        <w:rPr>
          <w:rFonts w:hint="eastAsia" w:ascii="Times New Roman" w:hAnsi="Times New Roman" w:cs="仿宋"/>
          <w:sz w:val="24"/>
        </w:rPr>
        <w:t xml:space="preserve">办理流程、偿付等内容见江苏政府采购网“保险保函”模块。</w:t>
      </w:r>
      <w:bookmarkEnd w:id="82"/>
      <w:r/>
      <w:bookmarkStart w:id="83" w:name="OLE_LINK134"/>
      <w:r/>
      <w:bookmarkStart w:id="84" w:name="OLE_LINK82"/>
      <w:r/>
      <w:bookmarkStart w:id="85" w:name="OLE_LINK81"/>
      <w:r/>
      <w:bookmarkStart w:id="86" w:name="OLE_LINK80"/>
      <w:r>
        <w:rPr>
          <w:rFonts w:hint="eastAsia" w:ascii="Times New Roman" w:hAnsi="Times New Roman" w:cs="仿宋"/>
          <w:color w:val="000000"/>
          <w:sz w:val="24"/>
        </w:rPr>
        <w:t xml:space="preserve">履约保函（保险）开具期限须覆盖至</w:t>
      </w:r>
      <w:r>
        <w:rPr>
          <w:rFonts w:ascii="Times New Roman" w:hAnsi="Times New Roman" w:cs="仿宋"/>
          <w:color w:val="000000"/>
          <w:sz w:val="24"/>
        </w:rPr>
        <w:t xml:space="preserve">1</w:t>
      </w:r>
      <w:r>
        <w:rPr>
          <w:rFonts w:hint="eastAsia" w:ascii="Times New Roman" w:hAnsi="Times New Roman" w:cs="仿宋"/>
          <w:color w:val="000000"/>
          <w:sz w:val="24"/>
        </w:rPr>
        <w:t xml:space="preserve">年运维服务期结束。</w:t>
      </w:r>
      <w:bookmarkEnd w:id="83"/>
      <w:r/>
      <w:bookmarkEnd w:id="84"/>
      <w:r/>
      <w:bookmarkEnd w:id="85"/>
      <w:r/>
      <w:bookmarkEnd w:id="86"/>
      <w:r>
        <w:rPr>
          <w:rFonts w:ascii="Times New Roman" w:hAnsi="Times New Roman" w:cs="仿宋"/>
          <w:color w:val="000000"/>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03"/>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03"/>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03"/>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05"/>
        <w:ind w:firstLine="320"/>
        <w:spacing w:before="0" w:after="0" w:line="520" w:lineRule="exact"/>
        <w:rPr>
          <w:rFonts w:ascii="黑体" w:hAnsi="黑体" w:eastAsia="黑体" w:cs="黑体"/>
          <w:sz w:val="32"/>
        </w:rPr>
      </w:pPr>
      <w:r/>
      <w:bookmarkEnd w:id="80"/>
      <w:r/>
      <w:bookmarkStart w:id="87" w:name="_Toc141869970"/>
      <w:r>
        <w:rPr>
          <w:rFonts w:hint="eastAsia" w:ascii="黑体" w:hAnsi="黑体" w:eastAsia="黑体" w:cs="黑体"/>
          <w:sz w:val="32"/>
        </w:rPr>
        <w:t xml:space="preserve">八、质疑与投诉</w:t>
      </w:r>
      <w:bookmarkEnd w:id="87"/>
      <w:r>
        <w:rPr>
          <w:rFonts w:ascii="黑体" w:hAnsi="黑体" w:eastAsia="黑体" w:cs="黑体"/>
          <w:sz w:val="32"/>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28.1供应商认为采购文件、采购过程和中标结果使自己的权益受到损害的，可以在知道或者应知其权益受到损害之日起七个工作日内，</w:t>
      </w:r>
      <w:r>
        <w:rPr>
          <w:rFonts w:hint="eastAsia" w:ascii="Times New Roman" w:hAnsi="Times New Roman" w:cs="仿宋"/>
          <w:color w:val="000000"/>
          <w:sz w:val="24"/>
          <w:highlight w:val="none"/>
          <w:lang w:val="en-US" w:eastAsia="zh-CN"/>
        </w:rPr>
        <w:t xml:space="preserve">以</w:t>
      </w:r>
      <w:r>
        <w:rPr>
          <w:rFonts w:hint="eastAsia" w:ascii="Times New Roman" w:hAnsi="Times New Roman" w:cs="仿宋"/>
          <w:b/>
          <w:bCs/>
          <w:color w:val="000000"/>
          <w:sz w:val="24"/>
          <w:highlight w:val="none"/>
          <w:lang w:val="en-US" w:eastAsia="zh-CN"/>
        </w:rPr>
        <w:t xml:space="preserve">书面形式提出质疑，现场递交或邮寄至采购人处</w:t>
      </w:r>
      <w:r>
        <w:rPr>
          <w:rFonts w:hint="eastAsia" w:ascii="Times New Roman" w:hAnsi="Times New Roman" w:cs="仿宋"/>
          <w:b/>
          <w:bCs/>
          <w:sz w:val="24"/>
        </w:rPr>
        <w:t xml:space="preserve">。</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03"/>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03"/>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03"/>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03"/>
        <w:rPr>
          <w:rFonts w:ascii="仿宋" w:hAnsi="仿宋" w:eastAsia="仿宋" w:cs="仿宋"/>
        </w:rPr>
      </w:pPr>
      <w:r>
        <w:rPr>
          <w:rFonts w:hint="eastAsia" w:ascii="仿宋" w:hAnsi="仿宋" w:eastAsia="仿宋" w:cs="仿宋"/>
        </w:rPr>
        <w:br w:type="page" w:clear="all"/>
      </w:r>
      <w:r>
        <w:rPr>
          <w:rFonts w:ascii="仿宋" w:hAnsi="仿宋" w:eastAsia="仿宋" w:cs="仿宋"/>
        </w:rPr>
      </w:r>
      <w:r/>
    </w:p>
    <w:p>
      <w:pPr>
        <w:pStyle w:val="704"/>
        <w:jc w:val="center"/>
        <w:spacing w:before="200"/>
        <w:rPr>
          <w:rFonts w:ascii="Times New Roman" w:hAnsi="Times New Roman" w:eastAsia="黑体"/>
          <w:color w:val="000000"/>
          <w:sz w:val="44"/>
        </w:rPr>
      </w:pPr>
      <w:r/>
      <w:bookmarkStart w:id="88" w:name="_Toc3418"/>
      <w:r/>
      <w:bookmarkStart w:id="89" w:name="_Toc14692"/>
      <w:r/>
      <w:bookmarkStart w:id="90" w:name="_Toc141869971"/>
      <w:r/>
      <w:bookmarkStart w:id="91" w:name="_Toc21941"/>
      <w:r>
        <w:rPr>
          <w:rFonts w:hint="eastAsia" w:ascii="Times New Roman" w:hAnsi="Times New Roman" w:eastAsia="黑体"/>
          <w:color w:val="000000"/>
          <w:sz w:val="44"/>
        </w:rPr>
        <w:t xml:space="preserve">第三章  </w:t>
      </w:r>
      <w:bookmarkEnd w:id="88"/>
      <w:r/>
      <w:bookmarkEnd w:id="89"/>
      <w:r/>
      <w:bookmarkEnd w:id="90"/>
      <w:r>
        <w:rPr>
          <w:rFonts w:hint="eastAsia" w:ascii="Times New Roman" w:hAnsi="Times New Roman" w:eastAsia="黑体"/>
          <w:color w:val="000000"/>
          <w:sz w:val="44"/>
        </w:rPr>
        <w:t xml:space="preserve">评审方法与评审标准</w:t>
      </w:r>
      <w:bookmarkEnd w:id="91"/>
      <w:r>
        <w:rPr>
          <w:rFonts w:ascii="Times New Roman" w:hAnsi="Times New Roman" w:eastAsia="黑体"/>
          <w:color w:val="000000"/>
          <w:sz w:val="44"/>
        </w:rPr>
      </w:r>
      <w:r/>
    </w:p>
    <w:p>
      <w:pPr>
        <w:pStyle w:val="70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03"/>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W w:w="4246"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03"/>
              <w:jc w:val="center"/>
              <w:spacing w:line="480" w:lineRule="exact"/>
              <w:rPr>
                <w:rFonts w:ascii="Times New Roman" w:hAnsi="Times New Roman" w:cs="仿宋"/>
              </w:rPr>
            </w:pPr>
            <w:r>
              <w:rPr>
                <w:rFonts w:hint="eastAsia" w:ascii="宋体" w:hAnsi="宋体" w:cs="宋体"/>
              </w:rPr>
              <w:t xml:space="preserve">中小企业或残疾人福利性单位声明函，或监狱企业证明文件</w:t>
            </w:r>
            <w:r>
              <w:rPr>
                <w:rFonts w:ascii="Times New Roman" w:hAnsi="Times New Roman" w:cs="仿宋"/>
              </w:rPr>
            </w:r>
            <w:r/>
          </w:p>
        </w:tc>
        <w:tc>
          <w:tcPr>
            <w:tcW w:w="4246"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0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03"/>
        <w:ind w:firstLine="480"/>
        <w:jc w:val="left"/>
        <w:spacing w:line="480" w:lineRule="exact"/>
        <w:rPr>
          <w:rFonts w:hint="eastAsia"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hint="eastAsia"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03"/>
              <w:jc w:val="center"/>
              <w:spacing w:line="480" w:lineRule="exact"/>
              <w:rPr>
                <w:rFonts w:ascii="Times New Roman" w:hAnsi="Times New Roman" w:eastAsia="宋体" w:cs="仿宋"/>
                <w:lang w:val="en-US" w:eastAsia="zh-CN"/>
              </w:rPr>
            </w:pPr>
            <w:r>
              <w:rPr>
                <w:rFonts w:hint="eastAsia" w:ascii="Times New Roman" w:hAnsi="Times New Roman" w:cs="仿宋"/>
              </w:rPr>
              <w:t xml:space="preserve">法</w:t>
            </w:r>
            <w:r>
              <w:rPr>
                <w:rFonts w:hint="eastAsia" w:ascii="Times New Roman" w:hAnsi="Times New Roman" w:cs="仿宋"/>
                <w:lang w:val="en-US" w:eastAsia="zh-CN"/>
              </w:rPr>
              <w:t xml:space="preserve">定代表人身份证明或授权委托书</w:t>
            </w:r>
            <w:r>
              <w:rPr>
                <w:rFonts w:ascii="Times New Roman" w:hAnsi="Times New Roman" w:eastAsia="宋体" w:cs="仿宋"/>
                <w:lang w:val="en-US" w:eastAsia="zh-CN"/>
              </w:rPr>
            </w:r>
            <w:r/>
          </w:p>
        </w:tc>
        <w:tc>
          <w:tcPr>
            <w:tcW w:w="4304" w:type="dxa"/>
            <w:vAlign w:val="center"/>
            <w:textDirection w:val="lrTb"/>
            <w:noWrap w:val="false"/>
          </w:tcPr>
          <w:p>
            <w:pPr>
              <w:pStyle w:val="703"/>
              <w:jc w:val="center"/>
              <w:spacing w:line="480" w:lineRule="exact"/>
              <w:rPr>
                <w:rFonts w:ascii="Times New Roman" w:hAnsi="Times New Roman" w:cs="仿宋"/>
              </w:rPr>
            </w:pPr>
            <w:r>
              <w:rPr>
                <w:rFonts w:hint="eastAsia" w:ascii="宋体" w:hAnsi="宋体" w:eastAsia="宋体" w:cs="宋体"/>
              </w:rPr>
              <w:t xml:space="preserve">符合磋商文件要求</w:t>
            </w:r>
            <w:r>
              <w:rPr>
                <w:rFonts w:ascii="Times New Roman" w:hAnsi="Times New Roman" w:cs="仿宋"/>
              </w:rPr>
            </w:r>
            <w:r/>
          </w:p>
        </w:tc>
      </w:tr>
      <w:tr>
        <w:trPr/>
        <w:tc>
          <w:tcPr>
            <w:tcW w:w="4364" w:type="dxa"/>
            <w:vAlign w:val="center"/>
            <w:textDirection w:val="lrTb"/>
            <w:noWrap w:val="false"/>
          </w:tcPr>
          <w:p>
            <w:pPr>
              <w:pStyle w:val="703"/>
              <w:jc w:val="center"/>
              <w:spacing w:line="480" w:lineRule="exact"/>
              <w:rPr>
                <w:rFonts w:hint="eastAsia" w:ascii="Times New Roman" w:hAnsi="Times New Roman" w:cs="仿宋"/>
              </w:rPr>
            </w:pPr>
            <w:r>
              <w:rPr>
                <w:rFonts w:ascii="Segoe UI" w:hAnsi="Segoe UI" w:eastAsia="Segoe UI" w:cs="Segoe UI"/>
                <w:i w:val="0"/>
                <w:iCs w:val="0"/>
                <w:caps w:val="0"/>
                <w:spacing w:val="0"/>
                <w:sz w:val="21"/>
                <w:szCs w:val="21"/>
                <w:shd w:val="clear" w:color="auto" w:fill="ffffff"/>
              </w:rPr>
              <w:t xml:space="preserve">技术标准和要求</w:t>
            </w:r>
            <w:r>
              <w:rPr>
                <w:rFonts w:hint="eastAsia" w:ascii="Times New Roman" w:hAnsi="Times New Roman" w:cs="仿宋"/>
              </w:rPr>
            </w:r>
            <w:r/>
          </w:p>
        </w:tc>
        <w:tc>
          <w:tcPr>
            <w:tcW w:w="4304" w:type="dxa"/>
            <w:vAlign w:val="center"/>
            <w:textDirection w:val="lrTb"/>
            <w:noWrap w:val="false"/>
          </w:tcPr>
          <w:p>
            <w:pPr>
              <w:pStyle w:val="703"/>
              <w:jc w:val="center"/>
              <w:spacing w:line="480" w:lineRule="exact"/>
              <w:rPr>
                <w:rFonts w:hint="eastAsia" w:ascii="宋体" w:hAnsi="宋体" w:eastAsia="宋体" w:cs="宋体"/>
              </w:rPr>
            </w:pPr>
            <w:r>
              <w:rPr>
                <w:rFonts w:hint="eastAsia" w:ascii="Times New Roman" w:hAnsi="Times New Roman" w:cs="仿宋"/>
              </w:rPr>
              <w:t xml:space="preserve">符合磋商文件要求</w:t>
            </w:r>
            <w:r>
              <w:rPr>
                <w:rFonts w:hint="eastAsia" w:ascii="宋体" w:hAnsi="宋体" w:eastAsia="宋体" w:cs="宋体"/>
              </w:rPr>
            </w:r>
            <w:r/>
          </w:p>
        </w:tc>
      </w:tr>
      <w:tr>
        <w:trPr/>
        <w:tc>
          <w:tcPr>
            <w:tcW w:w="4364" w:type="dxa"/>
            <w:vAlign w:val="center"/>
            <w:textDirection w:val="lrTb"/>
            <w:noWrap w:val="false"/>
          </w:tcPr>
          <w:p>
            <w:pPr>
              <w:pStyle w:val="703"/>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03"/>
              <w:jc w:val="center"/>
              <w:spacing w:line="480" w:lineRule="exact"/>
              <w:rPr>
                <w:rFonts w:ascii="Times New Roman" w:hAnsi="Times New Roman" w:cs="仿宋"/>
              </w:rPr>
            </w:pPr>
            <w:r/>
            <w:bookmarkStart w:id="92" w:name="OLE_LINK15"/>
            <w:r>
              <w:rPr>
                <w:rFonts w:hint="eastAsia" w:ascii="Times New Roman" w:hAnsi="Times New Roman" w:cs="仿宋"/>
              </w:rPr>
              <w:t xml:space="preserve">符合磋商文件要求</w:t>
            </w:r>
            <w:bookmarkEnd w:id="92"/>
            <w:r>
              <w:rPr>
                <w:rFonts w:ascii="Times New Roman" w:hAnsi="Times New Roman" w:cs="仿宋"/>
              </w:rPr>
            </w:r>
            <w:r/>
          </w:p>
        </w:tc>
      </w:tr>
    </w:tbl>
    <w:p>
      <w:pPr>
        <w:pStyle w:val="703"/>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03"/>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03"/>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03"/>
        <w:ind w:firstLine="482"/>
        <w:jc w:val="left"/>
        <w:spacing w:line="480" w:lineRule="exact"/>
        <w:rPr>
          <w:rFonts w:hint="eastAsia"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rPr>
          <w:rFonts w:hint="eastAsia" w:ascii="Times New Roman" w:hAnsi="Times New Roman" w:cs="仿宋"/>
          <w:sz w:val="24"/>
        </w:rPr>
      </w:r>
      <w:r/>
    </w:p>
    <w:p>
      <w:pPr>
        <w:pStyle w:val="703"/>
        <w:ind w:firstLine="482"/>
        <w:jc w:val="left"/>
        <w:spacing w:line="480" w:lineRule="exact"/>
        <w:rPr>
          <w:rFonts w:hint="eastAsia" w:ascii="Times New Roman" w:hAnsi="Times New Roman" w:cs="仿宋"/>
          <w:sz w:val="24"/>
        </w:rPr>
      </w:pPr>
      <w:r>
        <w:rPr>
          <w:rFonts w:hint="eastAsia" w:ascii="Times New Roman" w:hAnsi="Times New Roman" w:cs="仿宋"/>
          <w:sz w:val="24"/>
        </w:rPr>
        <w:t xml:space="preserve">磋商小组根据评审后供应商排序推荐3名成交候选人。响应文件满足磋商文件全部实质性要求，且评审后排序第一的供应商为第一成交候选人，依次类推。</w:t>
      </w:r>
      <w:r>
        <w:rPr>
          <w:rFonts w:hint="eastAsia" w:ascii="Times New Roman" w:hAnsi="Times New Roman" w:cs="仿宋"/>
          <w:sz w:val="24"/>
        </w:rPr>
      </w:r>
      <w:r/>
    </w:p>
    <w:p>
      <w:pPr>
        <w:pStyle w:val="703"/>
        <w:ind w:firstLine="482"/>
        <w:jc w:val="left"/>
        <w:spacing w:line="480" w:lineRule="exact"/>
        <w:rPr>
          <w:rFonts w:ascii="Times New Roman" w:hAnsi="Times New Roman" w:cs="仿宋"/>
          <w:sz w:val="24"/>
        </w:rPr>
      </w:pPr>
      <w:r/>
      <w:bookmarkStart w:id="93"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93"/>
      <w:r>
        <w:rPr>
          <w:rFonts w:hint="eastAsia" w:ascii="Times New Roman" w:hAnsi="Times New Roman" w:cs="仿宋"/>
          <w:b/>
          <w:bCs/>
          <w:sz w:val="24"/>
        </w:rPr>
        <w:t xml:space="preserve">评审标准</w:t>
      </w:r>
      <w:r>
        <w:rPr>
          <w:rFonts w:ascii="Times New Roman" w:hAnsi="Times New Roman" w:cs="仿宋"/>
          <w:sz w:val="24"/>
        </w:rPr>
      </w:r>
      <w:r/>
    </w:p>
    <w:tbl>
      <w:tblPr>
        <w:tblW w:w="5057" w:type="pct"/>
        <w:tblInd w:w="-7"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1"/>
        <w:gridCol w:w="2872"/>
        <w:gridCol w:w="1071"/>
        <w:gridCol w:w="4288"/>
      </w:tblGrid>
      <w:tr>
        <w:trPr/>
        <w:tc>
          <w:tcPr>
            <w:gridSpan w:val="2"/>
            <w:tcW w:w="3833" w:type="dxa"/>
            <w:vAlign w:val="center"/>
            <w:textDirection w:val="lrTb"/>
            <w:noWrap w:val="false"/>
          </w:tcPr>
          <w:p>
            <w:pPr>
              <w:pStyle w:val="703"/>
              <w:jc w:val="center"/>
              <w:spacing w:after="0" w:afterAutospacing="0"/>
              <w:widowControl w:val="off"/>
              <w:rPr>
                <w:rFonts w:hint="eastAsia" w:ascii="宋体" w:hAnsi="宋体" w:eastAsia="宋体" w:cs="宋体"/>
                <w:sz w:val="21"/>
                <w:szCs w:val="22"/>
                <w:lang w:val="en-US" w:eastAsia="zh-CN" w:bidi="ar-SA"/>
              </w:rPr>
            </w:pPr>
            <w:r/>
            <w:bookmarkStart w:id="94" w:name="EBd5bea3a3c3254523b93c8abaa514fb10"/>
            <w:r/>
            <w:bookmarkEnd w:id="94"/>
            <w:r/>
            <w:bookmarkStart w:id="95" w:name="_Toc10422"/>
            <w:r>
              <w:rPr>
                <w:rFonts w:hint="eastAsia" w:ascii="宋体" w:hAnsi="宋体" w:eastAsia="宋体" w:cs="宋体"/>
                <w:sz w:val="21"/>
                <w:szCs w:val="22"/>
                <w:rtl w:val="0"/>
                <w:lang w:val="en-US" w:eastAsia="zh-CN" w:bidi="ar-SA"/>
              </w:rPr>
              <w:t xml:space="preserve">评审因素</w:t>
            </w:r>
            <w:r>
              <w:rPr>
                <w:rFonts w:hint="eastAsia" w:ascii="宋体" w:hAnsi="宋体" w:eastAsia="宋体" w:cs="宋体"/>
                <w:sz w:val="21"/>
                <w:szCs w:val="22"/>
                <w:lang w:val="en-US" w:eastAsia="zh-CN" w:bidi="ar-SA"/>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rtl w:val="0"/>
                <w:lang w:val="en-US" w:eastAsia="zh-CN" w:bidi="ar-SA"/>
              </w:rPr>
              <w:t xml:space="preserve">分数</w:t>
            </w:r>
            <w:r>
              <w:rPr>
                <w:rFonts w:hint="eastAsia" w:ascii="宋体" w:hAnsi="宋体" w:eastAsia="宋体" w:cs="宋体"/>
                <w:sz w:val="21"/>
                <w:szCs w:val="22"/>
                <w:lang w:val="en-US" w:eastAsia="zh-CN" w:bidi="ar-SA"/>
              </w:rPr>
            </w:r>
            <w:r/>
          </w:p>
        </w:tc>
        <w:tc>
          <w:tcPr>
            <w:tcW w:w="4281" w:type="dxa"/>
            <w:vAlign w:val="center"/>
            <w:textDirection w:val="lrTb"/>
            <w:noWrap w:val="false"/>
          </w:tcPr>
          <w:p>
            <w:pPr>
              <w:pStyle w:val="703"/>
              <w:jc w:val="center"/>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rtl w:val="0"/>
                <w:lang w:val="en-US" w:eastAsia="zh-CN" w:bidi="ar-SA"/>
              </w:rPr>
              <w:t xml:space="preserve">评审标准</w:t>
            </w:r>
            <w:r>
              <w:rPr>
                <w:rFonts w:hint="eastAsia" w:ascii="宋体" w:hAnsi="宋体" w:eastAsia="宋体" w:cs="宋体"/>
                <w:sz w:val="21"/>
                <w:szCs w:val="22"/>
                <w:lang w:val="en-US" w:eastAsia="zh-CN" w:bidi="ar-SA"/>
              </w:rPr>
            </w:r>
            <w:r/>
          </w:p>
        </w:tc>
      </w:tr>
      <w:tr>
        <w:trPr/>
        <w:tc>
          <w:tcPr>
            <w:tcW w:w="960"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报价分</w:t>
            </w:r>
            <w:r>
              <w:rPr>
                <w:rFonts w:hint="eastAsia" w:ascii="宋体" w:hAnsi="宋体" w:eastAsia="宋体" w:cs="宋体"/>
                <w:color w:val="000000"/>
                <w:sz w:val="21"/>
                <w:szCs w:val="22"/>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投标报价</w:t>
            </w:r>
            <w:r>
              <w:rPr>
                <w:rFonts w:hint="eastAsia" w:ascii="宋体" w:hAnsi="宋体" w:eastAsia="宋体" w:cs="宋体"/>
                <w:color w:val="000000"/>
                <w:sz w:val="21"/>
                <w:szCs w:val="22"/>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30.00</w:t>
            </w:r>
            <w:r>
              <w:rPr>
                <w:rFonts w:hint="eastAsia" w:ascii="宋体" w:hAnsi="宋体" w:eastAsia="宋体" w:cs="宋体"/>
                <w:color w:val="000000"/>
                <w:sz w:val="21"/>
                <w:szCs w:val="22"/>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Pr>
            </w:pPr>
            <w:r>
              <w:rPr>
                <w:rFonts w:hint="eastAsia"/>
                <w:lang w:bidi="ar"/>
              </w:rPr>
              <w:t xml:space="preserve">采用低价优先法计算，即满足磋商文件要求且最后报价最低的供应商的价格为磋商基准价，其价格分为满分。其他供应商磋商报价得分=（磋商基准价/最后磋商报价）×</w:t>
            </w:r>
            <w:r>
              <w:rPr>
                <w:rFonts w:hint="eastAsia"/>
                <w:lang w:val="en-US" w:eastAsia="zh-CN" w:bidi="ar"/>
              </w:rPr>
              <w:t xml:space="preserve">30%</w:t>
            </w:r>
            <w:r>
              <w:rPr>
                <w:rFonts w:hint="eastAsia"/>
                <w:lang w:bidi="ar"/>
              </w:rPr>
              <w:t xml:space="preserve">×</w:t>
            </w:r>
            <w:r>
              <w:rPr>
                <w:rFonts w:hint="eastAsia"/>
                <w:lang w:val="en-US" w:eastAsia="zh-CN" w:bidi="ar"/>
              </w:rPr>
              <w:t xml:space="preserve">100</w:t>
            </w:r>
            <w:r>
              <w:rPr>
                <w:rFonts w:hint="eastAsia"/>
                <w:color w:val="000000"/>
                <w:lang w:bidi="ar"/>
              </w:rPr>
              <w:t xml:space="preserve">。</w:t>
            </w:r>
            <w:r>
              <w:rPr>
                <w:rFonts w:hint="eastAsia" w:ascii="宋体" w:hAnsi="宋体" w:eastAsia="宋体" w:cs="宋体"/>
                <w:color w:val="000000"/>
                <w:sz w:val="21"/>
                <w:szCs w:val="22"/>
              </w:rPr>
            </w:r>
            <w:r/>
          </w:p>
        </w:tc>
      </w:tr>
      <w:tr>
        <w:trPr>
          <w:trHeight w:val="1734"/>
        </w:trPr>
        <w:tc>
          <w:tcPr>
            <w:tcW w:w="960" w:type="dxa"/>
            <w:vAlign w:val="center"/>
            <w:textDirection w:val="lrTb"/>
            <w:noWrap w:val="false"/>
          </w:tcPr>
          <w:p>
            <w:pPr>
              <w:pStyle w:val="703"/>
              <w:jc w:val="left"/>
              <w:spacing w:after="0" w:afterAutospacing="0"/>
              <w:widowControl w:val="off"/>
              <w:rPr>
                <w:rFonts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企业经营业绩、荣誉</w:t>
            </w:r>
            <w:r>
              <w:rPr>
                <w:rFonts w:ascii="宋体" w:hAnsi="宋体" w:eastAsia="宋体" w:cs="宋体"/>
                <w:color w:val="000000"/>
                <w:sz w:val="21"/>
                <w:szCs w:val="22"/>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企业业绩</w:t>
            </w:r>
            <w:r>
              <w:rPr>
                <w:rFonts w:hint="eastAsia" w:ascii="宋体" w:hAnsi="宋体" w:eastAsia="宋体" w:cs="宋体"/>
                <w:color w:val="000000"/>
                <w:sz w:val="21"/>
                <w:szCs w:val="22"/>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cs="宋体"/>
                <w:color w:val="000000"/>
                <w:sz w:val="21"/>
                <w:szCs w:val="22"/>
                <w:rtl w:val="0"/>
                <w:lang w:val="en-US" w:eastAsia="zh-CN" w:bidi="ar-SA"/>
              </w:rPr>
              <w:t xml:space="preserve">6</w:t>
            </w:r>
            <w:r>
              <w:rPr>
                <w:rFonts w:hint="eastAsia" w:ascii="宋体" w:hAnsi="宋体" w:eastAsia="宋体" w:cs="宋体"/>
                <w:color w:val="000000"/>
                <w:sz w:val="21"/>
                <w:szCs w:val="22"/>
                <w:rtl w:val="0"/>
                <w:lang w:val="en-US" w:eastAsia="zh-CN" w:bidi="ar-SA"/>
              </w:rPr>
              <w:t xml:space="preserve">.00</w:t>
            </w:r>
            <w:r>
              <w:rPr>
                <w:rFonts w:hint="eastAsia" w:ascii="宋体" w:hAnsi="宋体" w:eastAsia="宋体" w:cs="宋体"/>
                <w:color w:val="000000"/>
                <w:sz w:val="21"/>
                <w:szCs w:val="22"/>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投标人自2022年1月1日以来（时间以合同签订日期为准）具有类似项目业绩的，投标人每提供一个，得</w:t>
            </w:r>
            <w:r>
              <w:rPr>
                <w:rFonts w:hint="eastAsia" w:ascii="宋体" w:hAnsi="宋体" w:cs="宋体"/>
                <w:color w:val="000000"/>
                <w:sz w:val="21"/>
                <w:szCs w:val="22"/>
                <w:rtl w:val="0"/>
                <w:lang w:val="en-US" w:eastAsia="zh-CN" w:bidi="ar-SA"/>
              </w:rPr>
              <w:t xml:space="preserve">3</w:t>
            </w:r>
            <w:r>
              <w:rPr>
                <w:rFonts w:hint="eastAsia" w:ascii="宋体" w:hAnsi="宋体" w:eastAsia="宋体" w:cs="宋体"/>
                <w:color w:val="000000"/>
                <w:sz w:val="21"/>
                <w:szCs w:val="22"/>
                <w:rtl w:val="0"/>
                <w:lang w:val="en-US" w:eastAsia="zh-CN" w:bidi="ar-SA"/>
              </w:rPr>
              <w:t xml:space="preserve">分，最多得</w:t>
            </w:r>
            <w:r>
              <w:rPr>
                <w:rFonts w:hint="eastAsia" w:ascii="宋体" w:hAnsi="宋体" w:cs="宋体"/>
                <w:color w:val="000000"/>
                <w:sz w:val="21"/>
                <w:szCs w:val="22"/>
                <w:rtl w:val="0"/>
                <w:lang w:val="en-US" w:eastAsia="zh-CN" w:bidi="ar-SA"/>
              </w:rPr>
              <w:t xml:space="preserve">6</w:t>
            </w:r>
            <w:r>
              <w:rPr>
                <w:rFonts w:hint="eastAsia" w:ascii="宋体" w:hAnsi="宋体" w:eastAsia="宋体" w:cs="宋体"/>
                <w:color w:val="000000"/>
                <w:sz w:val="21"/>
                <w:szCs w:val="22"/>
                <w:rtl w:val="0"/>
                <w:lang w:val="en-US" w:eastAsia="zh-CN" w:bidi="ar-SA"/>
              </w:rPr>
              <w:t xml:space="preserve">分。(需提供中标通知书原件的扫描件、合同原件的扫描件、</w:t>
            </w:r>
            <w:r>
              <w:rPr>
                <w:rFonts w:hint="eastAsia" w:ascii="宋体" w:hAnsi="宋体" w:eastAsia="宋体" w:cs="宋体"/>
                <w:color w:val="000000"/>
                <w:szCs w:val="21"/>
                <w:highlight w:val="none"/>
              </w:rPr>
              <w:t xml:space="preserve">验收合格证明材料（或合同甲方出具的履约评价证明材料）</w:t>
            </w:r>
            <w:r>
              <w:rPr>
                <w:rFonts w:hint="eastAsia" w:ascii="宋体" w:hAnsi="宋体" w:eastAsia="宋体" w:cs="宋体"/>
                <w:color w:val="000000"/>
                <w:szCs w:val="21"/>
                <w:highlight w:val="none"/>
                <w:lang w:val="en-US" w:eastAsia="zh-CN"/>
              </w:rPr>
              <w:t xml:space="preserve">原件扫描件</w:t>
            </w:r>
            <w:r>
              <w:rPr>
                <w:rFonts w:hint="eastAsia" w:ascii="宋体" w:hAnsi="宋体" w:eastAsia="宋体" w:cs="宋体"/>
                <w:color w:val="000000"/>
                <w:sz w:val="21"/>
                <w:szCs w:val="22"/>
                <w:rtl w:val="0"/>
                <w:lang w:val="en-US" w:eastAsia="zh-CN" w:bidi="ar-SA"/>
              </w:rPr>
              <w:t xml:space="preserve">，缺一不可。 注：如有与同一个采购人签订的合同只按一个业绩计取。合</w:t>
            </w:r>
            <w:r>
              <w:rPr>
                <w:rFonts w:hint="eastAsia" w:ascii="宋体" w:hAnsi="宋体" w:eastAsia="宋体" w:cs="宋体"/>
                <w:color w:val="000000"/>
                <w:szCs w:val="21"/>
                <w:highlight w:val="none"/>
              </w:rPr>
              <w:t xml:space="preserve">同甲方出具的履约评价中出现“不满意”或“差”或“不合格”或同等意思表达的，该业绩不得分</w:t>
            </w:r>
            <w:r>
              <w:rPr>
                <w:rFonts w:hint="eastAsia" w:ascii="宋体" w:hAnsi="宋体" w:eastAsia="宋体" w:cs="宋体"/>
                <w:color w:val="000000"/>
                <w:sz w:val="21"/>
                <w:szCs w:val="22"/>
                <w:rtl w:val="0"/>
              </w:rPr>
            </w:r>
            <w:r/>
          </w:p>
          <w:p>
            <w:pPr>
              <w:pStyle w:val="703"/>
              <w:jc w:val="left"/>
              <w:spacing w:after="0" w:afterAutospacing="0"/>
              <w:widowControl w:val="off"/>
              <w:rPr>
                <w:rFonts w:hint="eastAsia" w:ascii="宋体" w:hAnsi="宋体" w:eastAsia="宋体" w:cs="宋体"/>
                <w:color w:val="000000"/>
                <w:sz w:val="21"/>
                <w:szCs w:val="22"/>
                <w:rtl w:val="0"/>
              </w:rPr>
            </w:pPr>
            <w:r>
              <w:rPr>
                <w:rFonts w:ascii="Calibri" w:hAnsi="Calibri" w:eastAsia="宋体" w:cs="Times New Roman"/>
                <w:color w:val="000000"/>
                <w:szCs w:val="22"/>
              </w:rPr>
              <w:t xml:space="preserve">注：对成交供应商的</w:t>
            </w:r>
            <w:r>
              <w:rPr>
                <w:rFonts w:hint="eastAsia" w:ascii="Calibri" w:hAnsi="Calibri" w:eastAsia="宋体" w:cs="Times New Roman"/>
                <w:color w:val="000000"/>
                <w:szCs w:val="22"/>
                <w:lang w:val="en-US" w:eastAsia="zh-CN"/>
              </w:rPr>
              <w:t xml:space="preserve">业绩</w:t>
            </w:r>
            <w:r>
              <w:rPr>
                <w:rFonts w:ascii="Calibri" w:hAnsi="Calibri" w:eastAsia="宋体" w:cs="Times New Roman"/>
                <w:color w:val="000000"/>
                <w:szCs w:val="22"/>
              </w:rPr>
              <w:t xml:space="preserve">随中标（成交）结果公告同步予以公示。</w:t>
            </w:r>
            <w:r>
              <w:rPr>
                <w:rFonts w:hint="eastAsia" w:ascii="宋体" w:hAnsi="宋体" w:eastAsia="宋体" w:cs="宋体"/>
                <w:color w:val="000000"/>
                <w:sz w:val="21"/>
                <w:szCs w:val="22"/>
                <w:rtl w:val="0"/>
              </w:rPr>
            </w:r>
            <w:r/>
          </w:p>
        </w:tc>
      </w:tr>
      <w:tr>
        <w:trPr>
          <w:trHeight w:val="247"/>
        </w:trPr>
        <w:tc>
          <w:tcPr>
            <w:tcW w:w="960" w:type="dxa"/>
            <w:vAlign w:val="center"/>
            <w:vMerge w:val="restart"/>
            <w:textDirection w:val="lrTb"/>
            <w:noWrap w:val="false"/>
          </w:tcPr>
          <w:p>
            <w:pPr>
              <w:pStyle w:val="703"/>
              <w:jc w:val="left"/>
              <w:spacing w:after="0" w:afterAutospacing="0"/>
              <w:widowControl w:val="off"/>
              <w:rPr>
                <w:rFonts w:ascii="宋体" w:hAnsi="宋体" w:eastAsia="宋体" w:cs="宋体"/>
                <w:sz w:val="21"/>
                <w:szCs w:val="22"/>
                <w:lang w:val="en-US" w:eastAsia="zh-CN" w:bidi="ar-SA"/>
              </w:rPr>
            </w:pPr>
            <w:r>
              <w:rPr>
                <w:rFonts w:hint="eastAsia" w:ascii="宋体" w:hAnsi="宋体" w:cs="宋体"/>
                <w:sz w:val="21"/>
                <w:szCs w:val="22"/>
                <w:lang w:val="en-US" w:eastAsia="zh-CN" w:bidi="ar-SA"/>
              </w:rPr>
              <w:t xml:space="preserve">项目实施方案</w:t>
            </w:r>
            <w:r>
              <w:rPr>
                <w:rFonts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rPr>
              <w:t xml:space="preserve">保洁</w:t>
            </w:r>
            <w:r>
              <w:rPr>
                <w:rFonts w:hint="eastAsia" w:ascii="宋体" w:hAnsi="宋体" w:eastAsia="宋体" w:cs="宋体"/>
                <w:color w:val="000000"/>
                <w:sz w:val="21"/>
                <w:szCs w:val="22"/>
                <w:rtl w:val="0"/>
              </w:rPr>
              <w:t xml:space="preserve">服务方案和组织措施</w:t>
            </w:r>
            <w:r>
              <w:rPr>
                <w:rFonts w:hint="eastAsia" w:ascii="宋体" w:hAnsi="宋体" w:eastAsia="宋体" w:cs="宋体"/>
                <w:color w:val="000000"/>
                <w:sz w:val="21"/>
                <w:szCs w:val="22"/>
                <w:rtl w:val="0"/>
              </w:rPr>
            </w:r>
            <w:r/>
          </w:p>
        </w:tc>
        <w:tc>
          <w:tcPr>
            <w:tcW w:w="1069" w:type="dxa"/>
            <w:vAlign w:val="center"/>
            <w:textDirection w:val="lrTb"/>
            <w:noWrap w:val="false"/>
          </w:tcPr>
          <w:p>
            <w:pPr>
              <w:pStyle w:val="703"/>
              <w:jc w:val="center"/>
              <w:spacing w:after="0" w:afterAutospacing="0"/>
              <w:widowControl w:val="off"/>
              <w:rPr>
                <w:rFonts w:ascii="宋体" w:hAnsi="宋体" w:eastAsia="宋体" w:cs="宋体"/>
                <w:color w:val="000000"/>
                <w:sz w:val="21"/>
                <w:szCs w:val="22"/>
                <w:rtl w:val="0"/>
              </w:rPr>
            </w:pPr>
            <w:r>
              <w:rPr>
                <w:rFonts w:hint="eastAsia" w:ascii="宋体" w:hAnsi="宋体" w:cs="宋体"/>
                <w:color w:val="000000"/>
                <w:sz w:val="21"/>
                <w:szCs w:val="22"/>
                <w:rtl w:val="0"/>
                <w:lang w:val="en-US" w:eastAsia="zh-CN" w:bidi="ar-SA"/>
              </w:rPr>
              <w:t xml:space="preserve">12</w:t>
            </w:r>
            <w:r>
              <w:rPr>
                <w:rFonts w:hint="eastAsia" w:ascii="宋体" w:hAnsi="宋体" w:eastAsia="宋体" w:cs="宋体"/>
                <w:color w:val="000000"/>
                <w:sz w:val="21"/>
                <w:szCs w:val="22"/>
                <w:rtl w:val="0"/>
                <w:lang w:val="en-US" w:eastAsia="zh-CN" w:bidi="ar-SA"/>
              </w:rPr>
              <w:t xml:space="preserve">.00</w:t>
            </w:r>
            <w:r>
              <w:rPr>
                <w:rFonts w:ascii="宋体" w:hAnsi="宋体" w:eastAsia="宋体" w:cs="宋体"/>
                <w:color w:val="000000"/>
                <w:sz w:val="21"/>
                <w:szCs w:val="22"/>
                <w:rtl w:val="0"/>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tl w:val="0"/>
              </w:rPr>
            </w:pPr>
            <w:r>
              <w:rPr>
                <w:rFonts w:hint="eastAsia" w:ascii="宋体" w:hAnsi="宋体" w:cs="宋体"/>
                <w:color w:val="000000"/>
                <w:sz w:val="21"/>
                <w:szCs w:val="22"/>
                <w:rtl w:val="0"/>
                <w:lang w:val="en-US" w:eastAsia="zh-CN" w:bidi="ar-SA"/>
              </w:rPr>
              <w:t xml:space="preserve">制定</w:t>
            </w:r>
            <w:r>
              <w:rPr>
                <w:rFonts w:hint="eastAsia" w:ascii="宋体" w:hAnsi="宋体" w:eastAsia="宋体" w:cs="宋体"/>
                <w:color w:val="000000"/>
                <w:sz w:val="21"/>
                <w:szCs w:val="22"/>
                <w:rtl w:val="0"/>
                <w:lang w:val="en-US" w:eastAsia="zh-CN"/>
              </w:rPr>
              <w:t xml:space="preserve">保洁</w:t>
            </w:r>
            <w:r>
              <w:rPr>
                <w:rFonts w:hint="eastAsia" w:ascii="宋体" w:hAnsi="宋体" w:eastAsia="宋体" w:cs="宋体"/>
                <w:color w:val="000000"/>
                <w:sz w:val="21"/>
                <w:szCs w:val="22"/>
                <w:rtl w:val="0"/>
              </w:rPr>
              <w:t xml:space="preserve">服务方案和组织措施</w:t>
            </w:r>
            <w:r>
              <w:rPr>
                <w:rFonts w:hint="eastAsia" w:ascii="宋体" w:hAnsi="宋体" w:cs="宋体"/>
                <w:color w:val="000000"/>
                <w:sz w:val="21"/>
                <w:szCs w:val="22"/>
                <w:rtl w:val="0"/>
                <w:lang w:val="en-US" w:eastAsia="zh-CN"/>
              </w:rPr>
              <w:t xml:space="preserve">方案。</w:t>
            </w:r>
            <w:r>
              <w:rPr>
                <w:rFonts w:hint="eastAsia" w:ascii="宋体" w:hAnsi="宋体" w:eastAsia="宋体" w:cs="宋体"/>
                <w:color w:val="000000"/>
                <w:sz w:val="21"/>
                <w:szCs w:val="22"/>
                <w:rtl w:val="0"/>
                <w:lang w:val="en-US" w:eastAsia="zh-CN" w:bidi="ar-SA"/>
              </w:rPr>
              <w:t xml:space="preserve">内容完整详细，能够针对本项目的采购需求而细化制定优于采购需求得</w:t>
            </w:r>
            <w:r>
              <w:rPr>
                <w:rFonts w:hint="eastAsia" w:ascii="宋体" w:hAnsi="宋体" w:cs="宋体"/>
                <w:color w:val="000000"/>
                <w:sz w:val="21"/>
                <w:szCs w:val="22"/>
                <w:rtl w:val="0"/>
                <w:lang w:val="en-US" w:eastAsia="zh-CN" w:bidi="ar-SA"/>
              </w:rPr>
              <w:t xml:space="preserve">12</w:t>
            </w:r>
            <w:r>
              <w:rPr>
                <w:rFonts w:hint="eastAsia" w:ascii="宋体" w:hAnsi="宋体" w:eastAsia="宋体" w:cs="宋体"/>
                <w:color w:val="000000"/>
                <w:sz w:val="21"/>
                <w:szCs w:val="22"/>
                <w:rtl w:val="0"/>
                <w:lang w:val="en-US" w:eastAsia="zh-CN" w:bidi="ar-SA"/>
              </w:rPr>
              <w:t xml:space="preserve">分；内容完整满足采购需求得</w:t>
            </w:r>
            <w:r>
              <w:rPr>
                <w:rFonts w:hint="eastAsia" w:ascii="宋体" w:hAnsi="宋体" w:cs="宋体"/>
                <w:color w:val="000000"/>
                <w:sz w:val="21"/>
                <w:szCs w:val="22"/>
                <w:rtl w:val="0"/>
                <w:lang w:val="en-US" w:eastAsia="zh-CN" w:bidi="ar-SA"/>
              </w:rPr>
              <w:t xml:space="preserve">8</w:t>
            </w:r>
            <w:r>
              <w:rPr>
                <w:rFonts w:hint="eastAsia" w:ascii="宋体" w:hAnsi="宋体" w:eastAsia="宋体" w:cs="宋体"/>
                <w:color w:val="000000"/>
                <w:sz w:val="21"/>
                <w:szCs w:val="22"/>
                <w:rtl w:val="0"/>
                <w:lang w:val="en-US" w:eastAsia="zh-CN" w:bidi="ar-SA"/>
              </w:rPr>
              <w:t xml:space="preserve">分；内容不完整，但承诺经过优化可实现采购需求的得</w:t>
            </w:r>
            <w:r>
              <w:rPr>
                <w:rFonts w:hint="eastAsia" w:ascii="宋体" w:hAnsi="宋体" w:cs="宋体"/>
                <w:color w:val="000000"/>
                <w:sz w:val="21"/>
                <w:szCs w:val="22"/>
                <w:rtl w:val="0"/>
                <w:lang w:val="en-US" w:eastAsia="zh-CN" w:bidi="ar-SA"/>
              </w:rPr>
              <w:t xml:space="preserve">4</w:t>
            </w:r>
            <w:r>
              <w:rPr>
                <w:rFonts w:hint="eastAsia" w:ascii="宋体" w:hAnsi="宋体" w:eastAsia="宋体" w:cs="宋体"/>
                <w:color w:val="000000"/>
                <w:sz w:val="21"/>
                <w:szCs w:val="22"/>
                <w:rtl w:val="0"/>
                <w:lang w:val="en-US" w:eastAsia="zh-CN" w:bidi="ar-SA"/>
              </w:rPr>
              <w:t xml:space="preserve">分；没有内容不得分。</w:t>
            </w:r>
            <w:r>
              <w:rPr>
                <w:rFonts w:hint="eastAsia" w:ascii="宋体" w:hAnsi="宋体" w:eastAsia="宋体" w:cs="宋体"/>
                <w:color w:val="000000"/>
                <w:sz w:val="21"/>
                <w:szCs w:val="22"/>
                <w:rtl w:val="0"/>
              </w:rPr>
            </w:r>
            <w:r/>
          </w:p>
        </w:tc>
      </w:tr>
      <w:tr>
        <w:trPr>
          <w:trHeight w:val="187"/>
        </w:trPr>
        <w:tc>
          <w:tcPr>
            <w:tcW w:w="960" w:type="dxa"/>
            <w:vAlign w:val="center"/>
            <w:vMerge w:val="continue"/>
            <w:textDirection w:val="lrTb"/>
            <w:noWrap w:val="false"/>
          </w:tcPr>
          <w:p>
            <w:pPr>
              <w:pStyle w:val="703"/>
              <w:jc w:val="left"/>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管理规章制度</w:t>
            </w:r>
            <w:r>
              <w:rPr>
                <w:rFonts w:hint="eastAsia" w:ascii="宋体" w:hAnsi="宋体" w:eastAsia="宋体" w:cs="宋体"/>
                <w:color w:val="000000"/>
                <w:sz w:val="21"/>
                <w:szCs w:val="22"/>
                <w:rtl w:val="0"/>
              </w:rPr>
            </w:r>
            <w:r/>
          </w:p>
        </w:tc>
        <w:tc>
          <w:tcPr>
            <w:tcW w:w="1069" w:type="dxa"/>
            <w:vAlign w:val="center"/>
            <w:textDirection w:val="lrTb"/>
            <w:noWrap w:val="false"/>
          </w:tcPr>
          <w:p>
            <w:pPr>
              <w:pStyle w:val="703"/>
              <w:jc w:val="center"/>
              <w:spacing w:after="0" w:afterAutospacing="0"/>
              <w:widowControl w:val="off"/>
              <w:rPr>
                <w:rFonts w:ascii="宋体" w:hAnsi="宋体" w:eastAsia="宋体" w:cs="宋体"/>
                <w:color w:val="000000"/>
                <w:sz w:val="21"/>
                <w:szCs w:val="22"/>
                <w:rtl w:val="0"/>
              </w:rPr>
            </w:pPr>
            <w:r>
              <w:rPr>
                <w:rFonts w:hint="eastAsia" w:ascii="宋体" w:hAnsi="宋体" w:cs="宋体"/>
                <w:color w:val="000000"/>
                <w:sz w:val="21"/>
                <w:szCs w:val="22"/>
                <w:rtl w:val="0"/>
                <w:lang w:val="en-US" w:eastAsia="zh-CN" w:bidi="ar-SA"/>
              </w:rPr>
              <w:t xml:space="preserve">12</w:t>
            </w:r>
            <w:r>
              <w:rPr>
                <w:rFonts w:hint="eastAsia" w:ascii="宋体" w:hAnsi="宋体" w:eastAsia="宋体" w:cs="宋体"/>
                <w:color w:val="000000"/>
                <w:sz w:val="21"/>
                <w:szCs w:val="22"/>
                <w:rtl w:val="0"/>
                <w:lang w:val="en-US" w:eastAsia="zh-CN" w:bidi="ar-SA"/>
              </w:rPr>
              <w:t xml:space="preserve">.00</w:t>
            </w:r>
            <w:r>
              <w:rPr>
                <w:rFonts w:ascii="宋体" w:hAnsi="宋体" w:eastAsia="宋体" w:cs="宋体"/>
                <w:color w:val="000000"/>
                <w:sz w:val="21"/>
                <w:szCs w:val="22"/>
                <w:rtl w:val="0"/>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制定管理规章制度，磋商小组依据供应商内部人事管理制度、绩效考核制度、奖惩制度，档案管理制度，消防协管制度等内容进行打分。</w:t>
            </w:r>
            <w:r>
              <w:rPr>
                <w:rFonts w:hint="eastAsia" w:ascii="宋体" w:hAnsi="宋体" w:eastAsia="宋体" w:cs="宋体"/>
                <w:color w:val="000000"/>
                <w:szCs w:val="21"/>
                <w:highlight w:val="none"/>
                <w:lang w:val="en-US" w:eastAsia="zh-CN"/>
              </w:rPr>
              <w:t xml:space="preserve">内容完整详实</w:t>
            </w:r>
            <w:r>
              <w:rPr>
                <w:rFonts w:hint="eastAsia" w:ascii="宋体" w:hAnsi="宋体" w:eastAsia="宋体" w:cs="宋体"/>
                <w:color w:val="000000"/>
                <w:sz w:val="21"/>
                <w:szCs w:val="22"/>
                <w:rtl w:val="0"/>
                <w:lang w:val="en-US" w:eastAsia="zh-CN" w:bidi="ar-SA"/>
              </w:rPr>
              <w:t xml:space="preserve">优于采购需求得</w:t>
            </w:r>
            <w:r>
              <w:rPr>
                <w:rFonts w:hint="eastAsia" w:ascii="宋体" w:hAnsi="宋体" w:cs="宋体"/>
                <w:color w:val="000000"/>
                <w:sz w:val="21"/>
                <w:szCs w:val="22"/>
                <w:rtl w:val="0"/>
                <w:lang w:val="en-US" w:eastAsia="zh-CN" w:bidi="ar-SA"/>
              </w:rPr>
              <w:t xml:space="preserve">12</w:t>
            </w:r>
            <w:r>
              <w:rPr>
                <w:rFonts w:hint="eastAsia" w:ascii="宋体" w:hAnsi="宋体" w:eastAsia="宋体" w:cs="宋体"/>
                <w:color w:val="000000"/>
                <w:sz w:val="21"/>
                <w:szCs w:val="22"/>
                <w:rtl w:val="0"/>
                <w:lang w:val="en-US" w:eastAsia="zh-CN" w:bidi="ar-SA"/>
              </w:rPr>
              <w:t xml:space="preserve">分；内容完整满足采购需求得</w:t>
            </w:r>
            <w:r>
              <w:rPr>
                <w:rFonts w:hint="eastAsia" w:ascii="宋体" w:hAnsi="宋体" w:cs="宋体"/>
                <w:color w:val="000000"/>
                <w:sz w:val="21"/>
                <w:szCs w:val="22"/>
                <w:rtl w:val="0"/>
                <w:lang w:val="en-US" w:eastAsia="zh-CN" w:bidi="ar-SA"/>
              </w:rPr>
              <w:t xml:space="preserve">8</w:t>
            </w:r>
            <w:r>
              <w:rPr>
                <w:rFonts w:hint="eastAsia" w:ascii="宋体" w:hAnsi="宋体" w:eastAsia="宋体" w:cs="宋体"/>
                <w:color w:val="000000"/>
                <w:sz w:val="21"/>
                <w:szCs w:val="22"/>
                <w:rtl w:val="0"/>
                <w:lang w:val="en-US" w:eastAsia="zh-CN" w:bidi="ar-SA"/>
              </w:rPr>
              <w:t xml:space="preserve">分；内容不完整，但承诺经过优化可实现采购需求的，得</w:t>
            </w:r>
            <w:r>
              <w:rPr>
                <w:rFonts w:hint="eastAsia" w:ascii="宋体" w:hAnsi="宋体" w:cs="宋体"/>
                <w:color w:val="000000"/>
                <w:sz w:val="21"/>
                <w:szCs w:val="22"/>
                <w:rtl w:val="0"/>
                <w:lang w:val="en-US" w:eastAsia="zh-CN" w:bidi="ar-SA"/>
              </w:rPr>
              <w:t xml:space="preserve">4</w:t>
            </w:r>
            <w:r>
              <w:rPr>
                <w:rFonts w:hint="eastAsia" w:ascii="宋体" w:hAnsi="宋体" w:eastAsia="宋体" w:cs="宋体"/>
                <w:color w:val="000000"/>
                <w:sz w:val="21"/>
                <w:szCs w:val="22"/>
                <w:rtl w:val="0"/>
                <w:lang w:val="en-US" w:eastAsia="zh-CN" w:bidi="ar-SA"/>
              </w:rPr>
              <w:t xml:space="preserve">分；没有内容不得分。</w:t>
            </w:r>
            <w:r>
              <w:rPr>
                <w:rFonts w:hint="eastAsia" w:ascii="宋体" w:hAnsi="宋体" w:eastAsia="宋体" w:cs="宋体"/>
                <w:color w:val="000000"/>
                <w:sz w:val="21"/>
                <w:szCs w:val="22"/>
                <w:rtl w:val="0"/>
              </w:rPr>
            </w:r>
            <w:r/>
          </w:p>
        </w:tc>
      </w:tr>
      <w:tr>
        <w:trPr/>
        <w:tc>
          <w:tcPr>
            <w:tcW w:w="960" w:type="dxa"/>
            <w:vAlign w:val="center"/>
            <w:vMerge w:val="continue"/>
            <w:textDirection w:val="lrTb"/>
            <w:noWrap w:val="false"/>
          </w:tcPr>
          <w:p>
            <w:pPr>
              <w:pStyle w:val="703"/>
              <w:jc w:val="left"/>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应急保障方案</w:t>
            </w:r>
            <w:r>
              <w:rPr>
                <w:rFonts w:hint="eastAsia" w:ascii="宋体" w:hAnsi="宋体" w:eastAsia="宋体" w:cs="宋体"/>
                <w:color w:val="000000"/>
                <w:sz w:val="21"/>
                <w:szCs w:val="22"/>
                <w:rtl w:val="0"/>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10.00</w:t>
            </w:r>
            <w:r>
              <w:rPr>
                <w:rFonts w:hint="eastAsia" w:ascii="宋体" w:hAnsi="宋体" w:eastAsia="宋体" w:cs="宋体"/>
                <w:color w:val="000000"/>
                <w:sz w:val="21"/>
                <w:szCs w:val="22"/>
                <w:rtl w:val="0"/>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tl w:val="0"/>
              </w:rPr>
            </w:pPr>
            <w:r>
              <w:rPr>
                <w:rFonts w:hint="eastAsia" w:ascii="宋体" w:hAnsi="宋体" w:eastAsia="宋体" w:cs="宋体"/>
                <w:color w:val="000000"/>
                <w:sz w:val="21"/>
                <w:szCs w:val="22"/>
                <w:rtl w:val="0"/>
                <w:lang w:val="en-US" w:eastAsia="zh-CN" w:bidi="ar-SA"/>
              </w:rPr>
              <w:t xml:space="preserve">制定应急保障方案。</w:t>
            </w:r>
            <w:r>
              <w:rPr>
                <w:rFonts w:hint="eastAsia" w:ascii="宋体" w:hAnsi="宋体" w:eastAsia="宋体" w:cs="宋体"/>
                <w:color w:val="000000"/>
                <w:szCs w:val="21"/>
                <w:highlight w:val="none"/>
                <w:lang w:val="en-US" w:eastAsia="zh-CN"/>
              </w:rPr>
              <w:t xml:space="preserve">内容完整详实且</w:t>
            </w:r>
            <w:r>
              <w:rPr>
                <w:rFonts w:hint="eastAsia" w:ascii="宋体" w:hAnsi="宋体" w:eastAsia="宋体" w:cs="宋体"/>
                <w:color w:val="000000"/>
                <w:sz w:val="21"/>
                <w:szCs w:val="22"/>
                <w:rtl w:val="0"/>
                <w:lang w:val="en-US" w:eastAsia="zh-CN" w:bidi="ar-SA"/>
              </w:rPr>
              <w:t xml:space="preserve">优于采购需求得10分；内容完整满足采购需求得</w:t>
            </w:r>
            <w:r>
              <w:rPr>
                <w:rFonts w:hint="eastAsia" w:ascii="宋体" w:hAnsi="宋体" w:cs="宋体"/>
                <w:color w:val="000000"/>
                <w:sz w:val="21"/>
                <w:szCs w:val="22"/>
                <w:rtl w:val="0"/>
                <w:lang w:val="en-US" w:eastAsia="zh-CN" w:bidi="ar-SA"/>
              </w:rPr>
              <w:t xml:space="preserve">6</w:t>
            </w:r>
            <w:r>
              <w:rPr>
                <w:rFonts w:hint="eastAsia" w:ascii="宋体" w:hAnsi="宋体" w:eastAsia="宋体" w:cs="宋体"/>
                <w:color w:val="000000"/>
                <w:sz w:val="21"/>
                <w:szCs w:val="22"/>
                <w:rtl w:val="0"/>
                <w:lang w:val="en-US" w:eastAsia="zh-CN" w:bidi="ar-SA"/>
              </w:rPr>
              <w:t xml:space="preserve">分；内容不完整，但承诺经过优化可实现采购需求的得</w:t>
            </w:r>
            <w:r>
              <w:rPr>
                <w:rFonts w:hint="eastAsia" w:ascii="宋体" w:hAnsi="宋体" w:cs="宋体"/>
                <w:color w:val="000000"/>
                <w:sz w:val="21"/>
                <w:szCs w:val="22"/>
                <w:rtl w:val="0"/>
                <w:lang w:val="en-US" w:eastAsia="zh-CN" w:bidi="ar-SA"/>
              </w:rPr>
              <w:t xml:space="preserve">2</w:t>
            </w:r>
            <w:r>
              <w:rPr>
                <w:rFonts w:hint="eastAsia" w:ascii="宋体" w:hAnsi="宋体" w:eastAsia="宋体" w:cs="宋体"/>
                <w:color w:val="000000"/>
                <w:sz w:val="21"/>
                <w:szCs w:val="22"/>
                <w:rtl w:val="0"/>
                <w:lang w:val="en-US" w:eastAsia="zh-CN" w:bidi="ar-SA"/>
              </w:rPr>
              <w:t xml:space="preserve">分；没有内容不得分。</w:t>
            </w:r>
            <w:r>
              <w:rPr>
                <w:rFonts w:hint="eastAsia" w:ascii="宋体" w:hAnsi="宋体" w:eastAsia="宋体" w:cs="宋体"/>
                <w:color w:val="000000"/>
                <w:sz w:val="21"/>
                <w:szCs w:val="22"/>
                <w:rtl w:val="0"/>
              </w:rPr>
            </w:r>
            <w:r/>
          </w:p>
        </w:tc>
      </w:tr>
      <w:tr>
        <w:trPr/>
        <w:tc>
          <w:tcPr>
            <w:tcW w:w="960" w:type="dxa"/>
            <w:vAlign w:val="center"/>
            <w:vMerge w:val="continue"/>
            <w:textDirection w:val="lrTb"/>
            <w:noWrap w:val="false"/>
          </w:tcPr>
          <w:p>
            <w:pPr>
              <w:pStyle w:val="703"/>
              <w:jc w:val="left"/>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highlight w:val="none"/>
                <w:rtl w:val="0"/>
                <w:lang w:val="en-US" w:eastAsia="zh-CN" w:bidi="ar-SA"/>
              </w:rPr>
              <w:t xml:space="preserve">工具、设备及物耗方案</w:t>
            </w:r>
            <w:r>
              <w:rPr>
                <w:rFonts w:hint="eastAsia" w:ascii="宋体" w:hAnsi="宋体" w:eastAsia="宋体" w:cs="宋体"/>
                <w:color w:val="000000"/>
                <w:sz w:val="21"/>
                <w:szCs w:val="22"/>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10.00</w:t>
            </w:r>
            <w:r>
              <w:rPr>
                <w:rFonts w:hint="eastAsia" w:ascii="宋体" w:hAnsi="宋体" w:eastAsia="宋体" w:cs="宋体"/>
                <w:color w:val="000000"/>
                <w:sz w:val="21"/>
                <w:szCs w:val="22"/>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Pr>
            </w:pPr>
            <w:r>
              <w:rPr>
                <w:rFonts w:hint="eastAsia" w:ascii="宋体" w:hAnsi="宋体" w:eastAsia="宋体" w:cs="宋体"/>
                <w:color w:val="000000"/>
                <w:sz w:val="21"/>
                <w:szCs w:val="22"/>
                <w:rtl w:val="0"/>
                <w:lang w:val="en-US" w:eastAsia="zh-CN" w:bidi="ar-SA"/>
              </w:rPr>
              <w:t xml:space="preserve">制定</w:t>
            </w:r>
            <w:r>
              <w:rPr>
                <w:rFonts w:hint="eastAsia" w:ascii="宋体" w:hAnsi="宋体" w:eastAsia="宋体" w:cs="宋体"/>
                <w:color w:val="000000"/>
                <w:sz w:val="21"/>
                <w:szCs w:val="22"/>
                <w:highlight w:val="none"/>
                <w:rtl w:val="0"/>
                <w:lang w:val="en-US" w:eastAsia="zh-CN" w:bidi="ar-SA"/>
              </w:rPr>
              <w:t xml:space="preserve">工具、设备及物耗方案</w:t>
            </w:r>
            <w:r>
              <w:rPr>
                <w:rFonts w:hint="eastAsia" w:ascii="宋体" w:hAnsi="宋体" w:eastAsia="宋体" w:cs="宋体"/>
                <w:color w:val="000000"/>
                <w:sz w:val="21"/>
                <w:szCs w:val="22"/>
                <w:rtl w:val="0"/>
                <w:lang w:val="en-US" w:eastAsia="zh-CN" w:bidi="ar-SA"/>
              </w:rPr>
              <w:t xml:space="preserve">。</w:t>
            </w:r>
            <w:r>
              <w:rPr>
                <w:rFonts w:hint="eastAsia" w:ascii="宋体" w:hAnsi="宋体" w:eastAsia="宋体" w:cs="宋体"/>
                <w:color w:val="000000"/>
                <w:sz w:val="21"/>
                <w:szCs w:val="22"/>
                <w:highlight w:val="none"/>
                <w:rtl w:val="0"/>
                <w:lang w:val="en-US" w:eastAsia="zh-CN" w:bidi="ar-SA"/>
              </w:rPr>
              <w:t xml:space="preserve">根据投标人提供的工具、设备及物耗情况进行打分，包括：配置工具、设备明细表、物耗明细表及具体情况说明等,提供的明细表内容完整详细，能够针对本项目的要求而细化制定，</w:t>
            </w:r>
            <w:r>
              <w:rPr>
                <w:rFonts w:hint="eastAsia" w:ascii="宋体" w:hAnsi="宋体" w:eastAsia="宋体" w:cs="宋体"/>
                <w:color w:val="000000"/>
                <w:szCs w:val="21"/>
                <w:highlight w:val="none"/>
                <w:lang w:val="en-US" w:eastAsia="zh-CN"/>
              </w:rPr>
              <w:t xml:space="preserve">内容完整详实</w:t>
            </w:r>
            <w:r>
              <w:rPr>
                <w:rFonts w:hint="eastAsia" w:ascii="宋体" w:hAnsi="宋体" w:eastAsia="宋体" w:cs="宋体"/>
                <w:color w:val="000000"/>
                <w:sz w:val="21"/>
                <w:szCs w:val="22"/>
                <w:rtl w:val="0"/>
                <w:lang w:val="en-US" w:eastAsia="zh-CN" w:bidi="ar-SA"/>
              </w:rPr>
              <w:t xml:space="preserve">优于采购需求得10分；内容完整满足采购需求得</w:t>
            </w:r>
            <w:r>
              <w:rPr>
                <w:rFonts w:hint="eastAsia" w:ascii="宋体" w:hAnsi="宋体" w:cs="宋体"/>
                <w:color w:val="000000"/>
                <w:sz w:val="21"/>
                <w:szCs w:val="22"/>
                <w:rtl w:val="0"/>
                <w:lang w:val="en-US" w:eastAsia="zh-CN" w:bidi="ar-SA"/>
              </w:rPr>
              <w:t xml:space="preserve">6</w:t>
            </w:r>
            <w:r>
              <w:rPr>
                <w:rFonts w:hint="eastAsia" w:ascii="宋体" w:hAnsi="宋体" w:eastAsia="宋体" w:cs="宋体"/>
                <w:color w:val="000000"/>
                <w:sz w:val="21"/>
                <w:szCs w:val="22"/>
                <w:rtl w:val="0"/>
                <w:lang w:val="en-US" w:eastAsia="zh-CN" w:bidi="ar-SA"/>
              </w:rPr>
              <w:t xml:space="preserve">分；内容不完整，但承诺经过优化可实现采购需求的得</w:t>
            </w:r>
            <w:r>
              <w:rPr>
                <w:rFonts w:hint="eastAsia" w:ascii="宋体" w:hAnsi="宋体" w:cs="宋体"/>
                <w:color w:val="000000"/>
                <w:sz w:val="21"/>
                <w:szCs w:val="22"/>
                <w:rtl w:val="0"/>
                <w:lang w:val="en-US" w:eastAsia="zh-CN" w:bidi="ar-SA"/>
              </w:rPr>
              <w:t xml:space="preserve">2</w:t>
            </w:r>
            <w:r>
              <w:rPr>
                <w:rFonts w:hint="eastAsia" w:ascii="宋体" w:hAnsi="宋体" w:eastAsia="宋体" w:cs="宋体"/>
                <w:color w:val="000000"/>
                <w:sz w:val="21"/>
                <w:szCs w:val="22"/>
                <w:rtl w:val="0"/>
                <w:lang w:val="en-US" w:eastAsia="zh-CN" w:bidi="ar-SA"/>
              </w:rPr>
              <w:t xml:space="preserve">分；没有内容不得分</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2"/>
              </w:rPr>
            </w:r>
            <w:r/>
          </w:p>
        </w:tc>
      </w:tr>
      <w:tr>
        <w:trPr/>
        <w:tc>
          <w:tcPr>
            <w:tcW w:w="960" w:type="dxa"/>
            <w:vAlign w:val="center"/>
            <w:vMerge w:val="continue"/>
            <w:textDirection w:val="lrTb"/>
            <w:noWrap w:val="false"/>
          </w:tcPr>
          <w:p>
            <w:pPr>
              <w:pStyle w:val="703"/>
              <w:jc w:val="left"/>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rtl w:val="0"/>
                <w:lang w:val="en-US" w:eastAsia="zh-CN" w:bidi="ar-SA"/>
              </w:rPr>
              <w:t xml:space="preserve">安全、文明作业实施方案</w:t>
            </w:r>
            <w:r>
              <w:rPr>
                <w:rFonts w:hint="eastAsia" w:ascii="宋体" w:hAnsi="宋体" w:eastAsia="宋体" w:cs="宋体"/>
                <w:color w:val="000000"/>
                <w:sz w:val="21"/>
                <w:szCs w:val="22"/>
                <w:lang w:val="en-US" w:eastAsia="zh-CN" w:bidi="ar-SA"/>
              </w:rPr>
            </w:r>
            <w:r/>
          </w:p>
        </w:tc>
        <w:tc>
          <w:tcPr>
            <w:tcW w:w="1069"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lang w:val="en-US" w:eastAsia="zh-CN" w:bidi="ar-SA"/>
              </w:rPr>
            </w:pPr>
            <w:r>
              <w:rPr>
                <w:rFonts w:hint="eastAsia" w:ascii="宋体" w:hAnsi="宋体" w:cs="宋体"/>
                <w:color w:val="000000"/>
                <w:sz w:val="21"/>
                <w:szCs w:val="22"/>
                <w:rtl w:val="0"/>
                <w:lang w:val="en-US" w:eastAsia="zh-CN" w:bidi="ar-SA"/>
              </w:rPr>
              <w:t xml:space="preserve">10</w:t>
            </w:r>
            <w:r>
              <w:rPr>
                <w:rFonts w:hint="eastAsia" w:ascii="宋体" w:hAnsi="宋体" w:eastAsia="宋体" w:cs="宋体"/>
                <w:color w:val="000000"/>
                <w:sz w:val="21"/>
                <w:szCs w:val="22"/>
                <w:rtl w:val="0"/>
                <w:lang w:val="en-US" w:eastAsia="zh-CN" w:bidi="ar-SA"/>
              </w:rPr>
              <w:t xml:space="preserve">.00</w:t>
            </w:r>
            <w:r>
              <w:rPr>
                <w:rFonts w:hint="eastAsia" w:ascii="宋体" w:hAnsi="宋体" w:eastAsia="宋体" w:cs="宋体"/>
                <w:color w:val="000000"/>
                <w:sz w:val="21"/>
                <w:szCs w:val="22"/>
                <w:lang w:val="en-US" w:eastAsia="zh-CN" w:bidi="ar-SA"/>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rtl w:val="0"/>
                <w:lang w:val="en-US" w:eastAsia="zh-CN" w:bidi="ar-SA"/>
              </w:rPr>
              <w:t xml:space="preserve">制定安全、文明作业实施方案。依据供应商对项目实施过程中的安全作业方案及文明作业管理实施方案进行评分。</w:t>
            </w:r>
            <w:r>
              <w:rPr>
                <w:rFonts w:hint="eastAsia" w:ascii="宋体" w:hAnsi="宋体" w:eastAsia="宋体" w:cs="宋体"/>
                <w:color w:val="000000"/>
                <w:szCs w:val="21"/>
                <w:highlight w:val="none"/>
                <w:lang w:val="en-US" w:eastAsia="zh-CN"/>
              </w:rPr>
              <w:t xml:space="preserve">内容完整详实且</w:t>
            </w:r>
            <w:r>
              <w:rPr>
                <w:rFonts w:hint="eastAsia" w:ascii="宋体" w:hAnsi="宋体" w:eastAsia="宋体" w:cs="宋体"/>
                <w:color w:val="000000"/>
                <w:sz w:val="21"/>
                <w:szCs w:val="22"/>
                <w:rtl w:val="0"/>
                <w:lang w:val="en-US" w:eastAsia="zh-CN" w:bidi="ar-SA"/>
              </w:rPr>
              <w:t xml:space="preserve">优于采购需求得</w:t>
            </w:r>
            <w:r>
              <w:rPr>
                <w:rFonts w:hint="eastAsia" w:ascii="宋体" w:hAnsi="宋体" w:cs="宋体"/>
                <w:color w:val="000000"/>
                <w:sz w:val="21"/>
                <w:szCs w:val="22"/>
                <w:rtl w:val="0"/>
                <w:lang w:val="en-US" w:eastAsia="zh-CN" w:bidi="ar-SA"/>
              </w:rPr>
              <w:t xml:space="preserve">10</w:t>
            </w:r>
            <w:r>
              <w:rPr>
                <w:rFonts w:hint="eastAsia" w:ascii="宋体" w:hAnsi="宋体" w:eastAsia="宋体" w:cs="宋体"/>
                <w:color w:val="000000"/>
                <w:sz w:val="21"/>
                <w:szCs w:val="22"/>
                <w:rtl w:val="0"/>
                <w:lang w:val="en-US" w:eastAsia="zh-CN" w:bidi="ar-SA"/>
              </w:rPr>
              <w:t xml:space="preserve">分；</w:t>
            </w:r>
            <w:r>
              <w:rPr>
                <w:rFonts w:hint="eastAsia" w:ascii="Calibri" w:hAnsi="Calibri" w:eastAsia="宋体" w:cs="Times New Roman"/>
                <w:color w:val="000000"/>
                <w:szCs w:val="22"/>
              </w:rPr>
              <w:t xml:space="preserve">内容</w:t>
            </w:r>
            <w:r>
              <w:rPr>
                <w:rFonts w:hint="eastAsia" w:ascii="Calibri" w:hAnsi="Calibri" w:eastAsia="宋体" w:cs="Times New Roman"/>
                <w:color w:val="000000"/>
                <w:szCs w:val="22"/>
                <w:lang w:val="en-US" w:eastAsia="zh-CN"/>
              </w:rPr>
              <w:t xml:space="preserve">完整</w:t>
            </w:r>
            <w:r>
              <w:rPr>
                <w:rFonts w:hint="eastAsia" w:ascii="宋体" w:hAnsi="宋体" w:eastAsia="宋体" w:cs="宋体"/>
                <w:color w:val="000000"/>
                <w:sz w:val="21"/>
                <w:szCs w:val="22"/>
                <w:rtl w:val="0"/>
                <w:lang w:val="en-US" w:eastAsia="zh-CN" w:bidi="ar-SA"/>
              </w:rPr>
              <w:t xml:space="preserve">满足采购需求得</w:t>
            </w:r>
            <w:r>
              <w:rPr>
                <w:rFonts w:hint="eastAsia" w:ascii="宋体" w:hAnsi="宋体" w:cs="宋体"/>
                <w:color w:val="000000"/>
                <w:sz w:val="21"/>
                <w:szCs w:val="22"/>
                <w:rtl w:val="0"/>
                <w:lang w:val="en-US" w:eastAsia="zh-CN" w:bidi="ar-SA"/>
              </w:rPr>
              <w:t xml:space="preserve">6</w:t>
            </w:r>
            <w:r>
              <w:rPr>
                <w:rFonts w:hint="eastAsia" w:ascii="宋体" w:hAnsi="宋体" w:eastAsia="宋体" w:cs="宋体"/>
                <w:color w:val="000000"/>
                <w:sz w:val="21"/>
                <w:szCs w:val="22"/>
                <w:rtl w:val="0"/>
                <w:lang w:val="en-US" w:eastAsia="zh-CN" w:bidi="ar-SA"/>
              </w:rPr>
              <w:t xml:space="preserve">分；内容不完整，但承诺经过优化可实现采购需求的得</w:t>
            </w:r>
            <w:r>
              <w:rPr>
                <w:rFonts w:hint="eastAsia" w:ascii="宋体" w:hAnsi="宋体" w:cs="宋体"/>
                <w:color w:val="000000"/>
                <w:sz w:val="21"/>
                <w:szCs w:val="22"/>
                <w:rtl w:val="0"/>
                <w:lang w:val="en-US" w:eastAsia="zh-CN" w:bidi="ar-SA"/>
              </w:rPr>
              <w:t xml:space="preserve">2</w:t>
            </w:r>
            <w:r>
              <w:rPr>
                <w:rFonts w:hint="eastAsia" w:ascii="宋体" w:hAnsi="宋体" w:eastAsia="宋体" w:cs="宋体"/>
                <w:color w:val="000000"/>
                <w:sz w:val="21"/>
                <w:szCs w:val="22"/>
                <w:rtl w:val="0"/>
                <w:lang w:val="en-US" w:eastAsia="zh-CN" w:bidi="ar-SA"/>
              </w:rPr>
              <w:t xml:space="preserve">分；没有内容不得分。</w:t>
            </w:r>
            <w:r>
              <w:rPr>
                <w:rFonts w:hint="eastAsia" w:ascii="宋体" w:hAnsi="宋体" w:eastAsia="宋体" w:cs="宋体"/>
                <w:color w:val="000000"/>
                <w:sz w:val="21"/>
                <w:szCs w:val="22"/>
                <w:lang w:val="en-US" w:eastAsia="zh-CN" w:bidi="ar-SA"/>
              </w:rPr>
            </w:r>
            <w:r/>
          </w:p>
        </w:tc>
      </w:tr>
      <w:tr>
        <w:trPr/>
        <w:tc>
          <w:tcPr>
            <w:tcW w:w="960" w:type="dxa"/>
            <w:vAlign w:val="center"/>
            <w:vMerge w:val="continue"/>
            <w:textDirection w:val="lrTb"/>
            <w:noWrap w:val="false"/>
          </w:tcPr>
          <w:p>
            <w:pPr>
              <w:pStyle w:val="703"/>
              <w:jc w:val="left"/>
              <w:spacing w:after="0" w:afterAutospacing="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c>
          <w:tcPr>
            <w:tcW w:w="2867" w:type="dxa"/>
            <w:vAlign w:val="center"/>
            <w:textDirection w:val="lrTb"/>
            <w:noWrap w:val="false"/>
          </w:tcPr>
          <w:p>
            <w:pPr>
              <w:pStyle w:val="703"/>
              <w:jc w:val="center"/>
              <w:spacing w:after="0" w:afterAutospacing="0"/>
              <w:widowControl w:val="off"/>
              <w:rPr>
                <w:rFonts w:hint="eastAsia" w:ascii="宋体" w:hAnsi="宋体" w:eastAsia="宋体" w:cs="宋体"/>
                <w:color w:val="000000"/>
                <w:sz w:val="21"/>
                <w:szCs w:val="22"/>
                <w:rtl w:val="0"/>
                <w:lang w:val="en-US" w:eastAsia="zh-CN" w:bidi="ar-SA"/>
              </w:rPr>
            </w:pPr>
            <w:r>
              <w:rPr>
                <w:rFonts w:hint="eastAsia" w:ascii="宋体" w:hAnsi="宋体" w:eastAsia="宋体" w:cs="Times New Roman"/>
                <w:color w:val="000000"/>
                <w:sz w:val="21"/>
              </w:rPr>
              <w:t xml:space="preserve">进退场交接方案</w:t>
            </w:r>
            <w:r>
              <w:rPr>
                <w:rFonts w:hint="eastAsia" w:ascii="宋体" w:hAnsi="宋体" w:eastAsia="宋体" w:cs="宋体"/>
                <w:color w:val="000000"/>
                <w:sz w:val="21"/>
                <w:szCs w:val="22"/>
                <w:rtl w:val="0"/>
                <w:lang w:val="en-US" w:eastAsia="zh-CN" w:bidi="ar-SA"/>
              </w:rPr>
            </w:r>
            <w:r/>
          </w:p>
        </w:tc>
        <w:tc>
          <w:tcPr>
            <w:tcW w:w="1069" w:type="dxa"/>
            <w:vAlign w:val="center"/>
            <w:textDirection w:val="lrTb"/>
            <w:noWrap w:val="false"/>
          </w:tcPr>
          <w:p>
            <w:pPr>
              <w:pStyle w:val="703"/>
              <w:jc w:val="center"/>
              <w:spacing w:after="0" w:afterAutospacing="0"/>
              <w:widowControl w:val="off"/>
              <w:rPr>
                <w:rFonts w:ascii="宋体" w:hAnsi="宋体" w:eastAsia="宋体" w:cs="宋体"/>
                <w:color w:val="000000"/>
                <w:sz w:val="21"/>
                <w:szCs w:val="22"/>
                <w:rtl w:val="0"/>
                <w:lang w:val="en-US" w:eastAsia="zh-CN" w:bidi="ar-SA"/>
              </w:rPr>
            </w:pPr>
            <w:r>
              <w:rPr>
                <w:rFonts w:hint="eastAsia" w:ascii="宋体" w:hAnsi="宋体" w:cs="宋体"/>
                <w:color w:val="000000"/>
                <w:sz w:val="21"/>
                <w:szCs w:val="22"/>
                <w:rtl w:val="0"/>
                <w:lang w:val="en-US" w:eastAsia="zh-CN" w:bidi="ar-SA"/>
              </w:rPr>
              <w:t xml:space="preserve">10</w:t>
            </w:r>
            <w:r>
              <w:rPr>
                <w:rFonts w:hint="eastAsia" w:ascii="宋体" w:hAnsi="宋体" w:eastAsia="宋体" w:cs="宋体"/>
                <w:color w:val="000000"/>
                <w:sz w:val="21"/>
                <w:szCs w:val="22"/>
                <w:rtl w:val="0"/>
                <w:lang w:val="en-US" w:eastAsia="zh-CN" w:bidi="ar-SA"/>
              </w:rPr>
              <w:t xml:space="preserve">.00</w:t>
            </w:r>
            <w:r>
              <w:rPr>
                <w:rFonts w:ascii="宋体" w:hAnsi="宋体" w:eastAsia="宋体" w:cs="宋体"/>
                <w:color w:val="000000"/>
                <w:sz w:val="21"/>
                <w:szCs w:val="22"/>
                <w:rtl w:val="0"/>
                <w:lang w:val="en-US" w:eastAsia="zh-CN" w:bidi="ar-SA"/>
              </w:rPr>
            </w:r>
            <w:r/>
          </w:p>
        </w:tc>
        <w:tc>
          <w:tcPr>
            <w:tcW w:w="4281" w:type="dxa"/>
            <w:vAlign w:val="center"/>
            <w:textDirection w:val="lrTb"/>
            <w:noWrap w:val="false"/>
          </w:tcPr>
          <w:p>
            <w:pPr>
              <w:pStyle w:val="703"/>
              <w:jc w:val="left"/>
              <w:spacing w:after="0" w:afterAutospacing="0"/>
              <w:widowControl w:val="off"/>
              <w:rPr>
                <w:rFonts w:hint="eastAsia" w:ascii="宋体" w:hAnsi="宋体" w:eastAsia="宋体" w:cs="宋体"/>
                <w:color w:val="000000"/>
                <w:sz w:val="21"/>
                <w:szCs w:val="22"/>
                <w:rtl w:val="0"/>
                <w:lang w:val="en-US" w:eastAsia="zh-CN" w:bidi="ar-SA"/>
              </w:rPr>
            </w:pPr>
            <w:r>
              <w:rPr>
                <w:rFonts w:hint="eastAsia" w:ascii="宋体" w:hAnsi="宋体" w:eastAsia="宋体" w:cs="宋体"/>
                <w:color w:val="000000"/>
                <w:sz w:val="21"/>
                <w:szCs w:val="22"/>
                <w:rtl w:val="0"/>
                <w:lang w:val="en-US" w:eastAsia="zh-CN" w:bidi="ar-SA"/>
              </w:rPr>
              <w:t xml:space="preserve">进退场交接方案要求”制定安全、文明作业实施方案。依据供应商对项目</w:t>
            </w:r>
            <w:r>
              <w:rPr>
                <w:rFonts w:hint="eastAsia" w:ascii="Calibri" w:hAnsi="Calibri" w:eastAsia="宋体" w:cs="Times New Roman"/>
                <w:color w:val="000000"/>
                <w:szCs w:val="22"/>
              </w:rPr>
              <w:t xml:space="preserve">进退场交接方案。内容详实</w:t>
            </w:r>
            <w:r>
              <w:rPr>
                <w:rFonts w:hint="eastAsia" w:ascii="Calibri" w:hAnsi="Calibri" w:eastAsia="宋体" w:cs="Times New Roman"/>
                <w:color w:val="000000"/>
                <w:szCs w:val="22"/>
                <w:lang w:val="en-US" w:eastAsia="zh-CN"/>
              </w:rPr>
              <w:t xml:space="preserve">且优于采购需求的</w:t>
            </w:r>
            <w:r>
              <w:rPr>
                <w:rFonts w:hint="eastAsia" w:ascii="Calibri" w:hAnsi="Calibri" w:eastAsia="宋体" w:cs="Times New Roman"/>
                <w:color w:val="000000"/>
                <w:szCs w:val="22"/>
              </w:rPr>
              <w:t xml:space="preserve">得</w:t>
            </w:r>
            <w:r>
              <w:rPr>
                <w:rFonts w:hint="eastAsia" w:cs="Times New Roman"/>
                <w:color w:val="000000"/>
                <w:szCs w:val="22"/>
                <w:lang w:val="en-US" w:eastAsia="zh-CN"/>
              </w:rPr>
              <w:t xml:space="preserve">10</w:t>
            </w:r>
            <w:r>
              <w:rPr>
                <w:rFonts w:hint="eastAsia" w:ascii="Calibri" w:hAnsi="Calibri" w:eastAsia="宋体" w:cs="Times New Roman"/>
                <w:color w:val="000000"/>
                <w:szCs w:val="22"/>
              </w:rPr>
              <w:t xml:space="preserve">分；内容</w:t>
            </w:r>
            <w:r>
              <w:rPr>
                <w:rFonts w:hint="eastAsia" w:ascii="Calibri" w:hAnsi="Calibri" w:eastAsia="宋体" w:cs="Times New Roman"/>
                <w:color w:val="000000"/>
                <w:szCs w:val="22"/>
                <w:lang w:val="en-US" w:eastAsia="zh-CN"/>
              </w:rPr>
              <w:t xml:space="preserve">完整</w:t>
            </w:r>
            <w:r>
              <w:rPr>
                <w:rFonts w:hint="eastAsia" w:ascii="宋体" w:hAnsi="宋体" w:eastAsia="宋体" w:cs="宋体"/>
                <w:color w:val="000000"/>
                <w:sz w:val="21"/>
                <w:szCs w:val="22"/>
                <w:rtl w:val="0"/>
                <w:lang w:val="en-US" w:eastAsia="zh-CN" w:bidi="ar-SA"/>
              </w:rPr>
              <w:t xml:space="preserve">满足采购需求</w:t>
            </w:r>
            <w:r>
              <w:rPr>
                <w:rFonts w:hint="eastAsia" w:ascii="Calibri" w:hAnsi="Calibri" w:eastAsia="宋体" w:cs="Times New Roman"/>
                <w:color w:val="000000"/>
                <w:szCs w:val="22"/>
              </w:rPr>
              <w:t xml:space="preserve">得</w:t>
            </w:r>
            <w:r>
              <w:rPr>
                <w:rFonts w:hint="eastAsia" w:cs="Times New Roman"/>
                <w:color w:val="000000"/>
                <w:szCs w:val="22"/>
                <w:lang w:val="en-US" w:eastAsia="zh-CN"/>
              </w:rPr>
              <w:t xml:space="preserve">6</w:t>
            </w:r>
            <w:r>
              <w:rPr>
                <w:rFonts w:hint="eastAsia" w:ascii="Calibri" w:hAnsi="Calibri" w:eastAsia="宋体" w:cs="Times New Roman"/>
                <w:color w:val="000000"/>
                <w:szCs w:val="22"/>
              </w:rPr>
              <w:t xml:space="preserve">分；</w:t>
            </w:r>
            <w:r>
              <w:rPr>
                <w:rFonts w:hint="eastAsia" w:ascii="宋体" w:hAnsi="宋体" w:eastAsia="宋体" w:cs="宋体"/>
                <w:color w:val="000000"/>
                <w:sz w:val="21"/>
                <w:szCs w:val="22"/>
                <w:rtl w:val="0"/>
                <w:lang w:val="en-US" w:eastAsia="zh-CN" w:bidi="ar-SA"/>
              </w:rPr>
              <w:t xml:space="preserve">内容不完整，但承诺经过优化可实现采购需求的</w:t>
            </w:r>
            <w:r>
              <w:rPr>
                <w:rFonts w:hint="eastAsia" w:ascii="Calibri" w:hAnsi="Calibri" w:eastAsia="宋体" w:cs="Times New Roman"/>
                <w:color w:val="000000"/>
                <w:szCs w:val="22"/>
              </w:rPr>
              <w:t xml:space="preserve">得</w:t>
            </w:r>
            <w:r>
              <w:rPr>
                <w:rFonts w:hint="eastAsia" w:cs="Times New Roman"/>
                <w:color w:val="000000"/>
                <w:szCs w:val="22"/>
                <w:lang w:val="en-US" w:eastAsia="zh-CN"/>
              </w:rPr>
              <w:t xml:space="preserve">2</w:t>
            </w:r>
            <w:r>
              <w:rPr>
                <w:rFonts w:hint="eastAsia" w:ascii="Calibri" w:hAnsi="Calibri" w:eastAsia="宋体" w:cs="Times New Roman"/>
                <w:color w:val="000000"/>
                <w:szCs w:val="22"/>
              </w:rPr>
              <w:t xml:space="preserve">分；</w:t>
            </w:r>
            <w:r>
              <w:rPr>
                <w:rFonts w:hint="eastAsia" w:ascii="宋体" w:hAnsi="宋体" w:eastAsia="宋体" w:cs="宋体"/>
                <w:color w:val="000000"/>
                <w:sz w:val="21"/>
                <w:szCs w:val="22"/>
                <w:rtl w:val="0"/>
                <w:lang w:val="en-US" w:eastAsia="zh-CN" w:bidi="ar-SA"/>
              </w:rPr>
              <w:t xml:space="preserve">没有内容不得分。</w:t>
            </w:r>
            <w:r>
              <w:rPr>
                <w:rFonts w:hint="eastAsia" w:ascii="宋体" w:hAnsi="宋体" w:eastAsia="宋体" w:cs="宋体"/>
                <w:color w:val="000000"/>
                <w:sz w:val="21"/>
                <w:szCs w:val="22"/>
                <w:rtl w:val="0"/>
                <w:lang w:val="en-US" w:eastAsia="zh-CN" w:bidi="ar-SA"/>
              </w:rPr>
            </w:r>
            <w:r/>
          </w:p>
        </w:tc>
      </w:tr>
    </w:tbl>
    <w:p>
      <w:pPr>
        <w:pStyle w:val="703"/>
        <w:jc w:val="center"/>
        <w:rPr>
          <w:rFonts w:ascii="Times New Roman" w:hAnsi="Times New Roman"/>
          <w:b/>
          <w:sz w:val="44"/>
          <w:szCs w:val="44"/>
        </w:rPr>
      </w:pPr>
      <w:r>
        <w:rPr>
          <w:rFonts w:ascii="Times New Roman" w:hAnsi="Times New Roman"/>
          <w:b/>
          <w:sz w:val="44"/>
          <w:szCs w:val="44"/>
        </w:rPr>
        <w:br w:type="page" w:clear="all"/>
      </w:r>
      <w:bookmarkStart w:id="96" w:name="_Toc31956"/>
      <w:r/>
      <w:bookmarkStart w:id="97" w:name="_Toc1519"/>
      <w:r>
        <w:rPr>
          <w:rFonts w:ascii="Times New Roman" w:hAnsi="Times New Roman"/>
          <w:b/>
          <w:sz w:val="44"/>
          <w:szCs w:val="44"/>
        </w:rPr>
        <w:t xml:space="preserve">第四</w:t>
      </w:r>
      <w:r>
        <w:rPr>
          <w:rFonts w:hint="eastAsia" w:ascii="Times New Roman" w:hAnsi="Times New Roman"/>
          <w:b/>
          <w:sz w:val="44"/>
          <w:szCs w:val="44"/>
        </w:rPr>
        <w:t xml:space="preserve">章  </w:t>
      </w:r>
      <w:bookmarkEnd w:id="95"/>
      <w:r/>
      <w:bookmarkEnd w:id="96"/>
      <w:r/>
      <w:bookmarkEnd w:id="97"/>
      <w:r/>
      <w:bookmarkStart w:id="98" w:name="_Toc17639"/>
      <w:r/>
      <w:bookmarkStart w:id="99" w:name="_Toc22280"/>
      <w:r>
        <w:rPr>
          <w:rFonts w:ascii="Times New Roman" w:hAnsi="Times New Roman"/>
          <w:b/>
          <w:sz w:val="44"/>
          <w:szCs w:val="44"/>
        </w:rPr>
        <w:t xml:space="preserve">采购需求</w:t>
      </w:r>
      <w:r>
        <w:rPr>
          <w:rFonts w:ascii="Times New Roman" w:hAnsi="Times New Roman"/>
          <w:b/>
          <w:sz w:val="44"/>
          <w:szCs w:val="44"/>
        </w:rPr>
      </w:r>
      <w:r/>
    </w:p>
    <w:p>
      <w:pPr>
        <w:pStyle w:val="703"/>
        <w:pageBreakBefore w:val="0"/>
        <w:spacing w:line="480" w:lineRule="atLeas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一、采购标的清单</w:t>
      </w:r>
      <w:r>
        <w:rPr>
          <w:rFonts w:hint="eastAsia" w:ascii="仿宋" w:hAnsi="仿宋" w:eastAsia="仿宋" w:cs="仿宋"/>
          <w:b/>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9"/>
        <w:gridCol w:w="4399"/>
      </w:tblGrid>
      <w:tr>
        <w:trPr>
          <w:cantSplit/>
        </w:trPr>
        <w:tc>
          <w:tcPr>
            <w:tcW w:w="4486" w:type="dxa"/>
            <w:vAlign w:val="center"/>
            <w:textDirection w:val="lrTb"/>
            <w:noWrap w:val="false"/>
          </w:tcPr>
          <w:p>
            <w:pPr>
              <w:pStyle w:val="703"/>
              <w:jc w:val="center"/>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采购标的</w:t>
            </w:r>
            <w:r>
              <w:rPr>
                <w:rFonts w:hint="eastAsia" w:ascii="仿宋" w:hAnsi="仿宋" w:eastAsia="仿宋" w:cs="仿宋"/>
                <w:color w:val="000000"/>
                <w:sz w:val="24"/>
                <w:szCs w:val="24"/>
              </w:rPr>
            </w:r>
            <w:r/>
          </w:p>
        </w:tc>
        <w:tc>
          <w:tcPr>
            <w:tcW w:w="4036" w:type="dxa"/>
            <w:vAlign w:val="center"/>
            <w:textDirection w:val="lrTb"/>
            <w:noWrap w:val="false"/>
          </w:tcPr>
          <w:p>
            <w:pPr>
              <w:pStyle w:val="703"/>
              <w:jc w:val="center"/>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对应中小企业划分标准所属行业</w:t>
            </w:r>
            <w:r>
              <w:rPr>
                <w:rFonts w:hint="eastAsia" w:ascii="仿宋" w:hAnsi="仿宋" w:eastAsia="仿宋" w:cs="仿宋"/>
                <w:color w:val="000000"/>
                <w:sz w:val="24"/>
                <w:szCs w:val="24"/>
              </w:rPr>
            </w:r>
            <w:r/>
          </w:p>
        </w:tc>
      </w:tr>
      <w:tr>
        <w:trPr>
          <w:cantSplit/>
          <w:trHeight w:val="291"/>
        </w:trPr>
        <w:tc>
          <w:tcPr>
            <w:tcW w:w="4486" w:type="dxa"/>
            <w:vAlign w:val="center"/>
            <w:textDirection w:val="lrTb"/>
            <w:noWrap w:val="false"/>
          </w:tcPr>
          <w:p>
            <w:pPr>
              <w:pStyle w:val="703"/>
              <w:jc w:val="center"/>
              <w:pageBreakBefore w:val="0"/>
              <w:spacing w:line="480" w:lineRule="atLeast"/>
              <w:tabs>
                <w:tab w:val="left" w:pos="2020" w:leader="none"/>
              </w:tabs>
              <w:rPr>
                <w:rStyle w:val="832"/>
                <w:rFonts w:hint="eastAsia" w:ascii="仿宋" w:hAnsi="仿宋" w:eastAsia="仿宋" w:cs="仿宋"/>
                <w:b w:val="0"/>
                <w:bCs/>
                <w:color w:val="000000"/>
                <w:spacing w:val="0"/>
                <w:sz w:val="24"/>
                <w:szCs w:val="24"/>
                <w:highlight w:val="none"/>
                <w:lang w:eastAsia="zh-CN"/>
              </w:rPr>
              <w:outlineLvl w:val="9"/>
            </w:pPr>
            <w:r>
              <w:rPr>
                <w:rStyle w:val="832"/>
                <w:rFonts w:hint="eastAsia" w:ascii="仿宋" w:hAnsi="仿宋" w:eastAsia="仿宋" w:cs="仿宋"/>
                <w:b w:val="0"/>
                <w:bCs/>
                <w:color w:val="000000"/>
                <w:spacing w:val="0"/>
                <w:sz w:val="24"/>
                <w:szCs w:val="24"/>
                <w:highlight w:val="none"/>
                <w:lang w:eastAsia="zh-CN"/>
              </w:rPr>
              <w:t xml:space="preserve">泗洪县重岗街道202</w:t>
            </w:r>
            <w:r>
              <w:rPr>
                <w:rStyle w:val="832"/>
                <w:rFonts w:hint="eastAsia" w:ascii="仿宋" w:hAnsi="仿宋" w:eastAsia="仿宋" w:cs="仿宋"/>
                <w:b w:val="0"/>
                <w:bCs/>
                <w:color w:val="000000"/>
                <w:spacing w:val="0"/>
                <w:sz w:val="24"/>
                <w:szCs w:val="24"/>
                <w:highlight w:val="none"/>
                <w:lang w:val="en-US" w:eastAsia="zh-CN"/>
              </w:rPr>
              <w:t xml:space="preserve">5-2026</w:t>
            </w:r>
            <w:r>
              <w:rPr>
                <w:rStyle w:val="832"/>
                <w:rFonts w:hint="eastAsia" w:ascii="仿宋" w:hAnsi="仿宋" w:eastAsia="仿宋" w:cs="仿宋"/>
                <w:b w:val="0"/>
                <w:bCs/>
                <w:color w:val="000000"/>
                <w:spacing w:val="0"/>
                <w:sz w:val="24"/>
                <w:szCs w:val="24"/>
                <w:highlight w:val="none"/>
                <w:lang w:eastAsia="zh-CN"/>
              </w:rPr>
              <w:t xml:space="preserve">年度保洁外包服务项目</w:t>
            </w:r>
            <w:r>
              <w:rPr>
                <w:rStyle w:val="832"/>
                <w:rFonts w:hint="eastAsia" w:ascii="仿宋" w:hAnsi="仿宋" w:eastAsia="仿宋" w:cs="仿宋"/>
                <w:b w:val="0"/>
                <w:bCs/>
                <w:color w:val="000000"/>
                <w:spacing w:val="0"/>
                <w:sz w:val="24"/>
                <w:szCs w:val="24"/>
                <w:highlight w:val="none"/>
                <w:lang w:eastAsia="zh-CN"/>
              </w:rPr>
            </w:r>
            <w:r/>
          </w:p>
        </w:tc>
        <w:tc>
          <w:tcPr>
            <w:tcW w:w="4036" w:type="dxa"/>
            <w:vAlign w:val="center"/>
            <w:textDirection w:val="lrTb"/>
            <w:noWrap w:val="false"/>
          </w:tcPr>
          <w:p>
            <w:pPr>
              <w:pStyle w:val="703"/>
              <w:jc w:val="center"/>
              <w:pageBreakBefore w:val="0"/>
              <w:spacing w:line="480" w:lineRule="atLeast"/>
              <w:tabs>
                <w:tab w:val="left" w:pos="2020" w:leader="none"/>
              </w:tabs>
              <w:rPr>
                <w:rStyle w:val="832"/>
                <w:rFonts w:ascii="仿宋" w:hAnsi="仿宋" w:eastAsia="仿宋" w:cs="仿宋"/>
                <w:b w:val="0"/>
                <w:bCs/>
                <w:color w:val="000000"/>
                <w:spacing w:val="0"/>
                <w:sz w:val="24"/>
                <w:szCs w:val="24"/>
                <w:highlight w:val="none"/>
                <w:lang w:val="en-US" w:eastAsia="zh-CN"/>
              </w:rPr>
              <w:outlineLvl w:val="9"/>
            </w:pPr>
            <w:r>
              <w:rPr>
                <w:rStyle w:val="832"/>
                <w:rFonts w:hint="eastAsia" w:ascii="仿宋" w:hAnsi="仿宋" w:eastAsia="仿宋" w:cs="仿宋"/>
                <w:b w:val="0"/>
                <w:bCs/>
                <w:color w:val="000000"/>
                <w:spacing w:val="0"/>
                <w:sz w:val="24"/>
                <w:szCs w:val="24"/>
                <w:highlight w:val="none"/>
                <w:lang w:val="en-US" w:eastAsia="zh-CN"/>
              </w:rPr>
              <w:t xml:space="preserve">商务服务业</w:t>
            </w:r>
            <w:r>
              <w:rPr>
                <w:rStyle w:val="832"/>
                <w:rFonts w:ascii="仿宋" w:hAnsi="仿宋" w:eastAsia="仿宋" w:cs="仿宋"/>
                <w:b w:val="0"/>
                <w:bCs/>
                <w:color w:val="000000"/>
                <w:spacing w:val="0"/>
                <w:sz w:val="24"/>
                <w:szCs w:val="24"/>
                <w:highlight w:val="none"/>
                <w:lang w:val="en-US" w:eastAsia="zh-CN"/>
              </w:rPr>
            </w:r>
            <w:r/>
          </w:p>
        </w:tc>
      </w:tr>
    </w:tbl>
    <w:p>
      <w:pPr>
        <w:pStyle w:val="703"/>
        <w:pageBreakBefore w:val="0"/>
        <w:spacing w:line="480" w:lineRule="atLeast"/>
        <w:rPr>
          <w:rFonts w:hint="eastAsia" w:ascii="仿宋" w:hAnsi="仿宋" w:eastAsia="仿宋" w:cs="仿宋"/>
          <w:b/>
          <w:bCs/>
          <w:color w:val="000000"/>
          <w:sz w:val="24"/>
          <w:szCs w:val="24"/>
        </w:rPr>
        <w:outlineLvl w:val="9"/>
      </w:pPr>
      <w:r>
        <w:rPr>
          <w:rFonts w:hint="eastAsia" w:ascii="仿宋" w:hAnsi="仿宋" w:eastAsia="仿宋" w:cs="仿宋"/>
          <w:b/>
          <w:color w:val="000000"/>
          <w:sz w:val="24"/>
          <w:szCs w:val="24"/>
        </w:rPr>
        <w:t xml:space="preserve">二、项目概况</w:t>
      </w:r>
      <w:r>
        <w:rPr>
          <w:rFonts w:hint="eastAsia" w:ascii="仿宋" w:hAnsi="仿宋" w:eastAsia="仿宋" w:cs="仿宋"/>
          <w:b/>
          <w:bCs/>
          <w:color w:val="000000"/>
          <w:sz w:val="24"/>
          <w:szCs w:val="24"/>
        </w:rPr>
      </w:r>
      <w:r/>
    </w:p>
    <w:p>
      <w:pPr>
        <w:pStyle w:val="703"/>
        <w:numPr>
          <w:ilvl w:val="0"/>
          <w:numId w:val="5"/>
        </w:numPr>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泗洪县人民政府重岗街道办事处拟采购泗洪县重岗街道分14个居委会(包含集镇区)的公共卫生服务外包。</w:t>
      </w:r>
      <w:r>
        <w:rPr>
          <w:rFonts w:hint="eastAsia" w:ascii="仿宋" w:hAnsi="仿宋" w:eastAsia="仿宋" w:cs="仿宋"/>
          <w:color w:val="000000"/>
          <w:sz w:val="24"/>
          <w:szCs w:val="24"/>
        </w:rPr>
      </w:r>
      <w:r/>
    </w:p>
    <w:p>
      <w:pPr>
        <w:pStyle w:val="703"/>
        <w:numPr>
          <w:ilvl w:val="0"/>
          <w:numId w:val="5"/>
        </w:numPr>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预算金额：</w:t>
      </w:r>
      <w:r>
        <w:rPr>
          <w:rFonts w:hint="eastAsia" w:ascii="仿宋" w:hAnsi="仿宋" w:eastAsia="仿宋" w:cs="仿宋"/>
          <w:color w:val="000000"/>
          <w:sz w:val="24"/>
          <w:szCs w:val="24"/>
          <w:lang w:val="en-US" w:eastAsia="zh-CN"/>
        </w:rPr>
        <w:t xml:space="preserve">164</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rPr>
      </w:r>
      <w:r/>
    </w:p>
    <w:p>
      <w:pPr>
        <w:pStyle w:val="1315"/>
        <w:numPr>
          <w:ilvl w:val="0"/>
          <w:numId w:val="5"/>
        </w:numPr>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付款方式：</w:t>
      </w:r>
      <w:r>
        <w:rPr>
          <w:rFonts w:hint="eastAsia" w:ascii="仿宋" w:hAnsi="仿宋" w:eastAsia="仿宋" w:cs="仿宋"/>
          <w:color w:val="000000"/>
          <w:sz w:val="24"/>
          <w:szCs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预付款：合同金额的10 %，合同签订后按规定支付；</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进度款：采购单位按每月支付，在确认工作完成的情况下，根据考核结果，中标供应商次月5日前开具正式票据递交采购单位（如遇假期顺延）。</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资金支付的时间：收到供应商发票10个工作日内。</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资金支付方式：合同约定的供应商账户或供应商数字人民币账户。</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注：在签订合同时，中标人明确表示无需预付款或者主动要求降低预付款比例的金额，采购人可不适用预付款规定。</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款项支付相关要求</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rPr>
        <w:outlineLvl w:val="9"/>
      </w:pPr>
      <w:r>
        <w:rPr>
          <w:rFonts w:hint="eastAsia" w:ascii="仿宋" w:hAnsi="仿宋" w:eastAsia="仿宋" w:cs="仿宋"/>
          <w:color w:val="000000"/>
          <w:sz w:val="24"/>
        </w:rPr>
        <w:t xml:space="preserve">（2）每次付款前依据考核标准，扣除应扣款项后支付应付费用，每月对已开展的服务情况进行考核，根据考核结果据实支付。</w:t>
      </w:r>
      <w:r>
        <w:rPr>
          <w:rFonts w:hint="eastAsia" w:ascii="仿宋" w:hAnsi="仿宋" w:eastAsia="仿宋" w:cs="仿宋"/>
          <w:color w:val="000000"/>
          <w:sz w:val="24"/>
        </w:rPr>
      </w:r>
      <w:r/>
    </w:p>
    <w:p>
      <w:pPr>
        <w:pStyle w:val="703"/>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4、服务期限：</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年，从合同签订之日起算。</w:t>
      </w:r>
      <w:r>
        <w:rPr>
          <w:rFonts w:hint="eastAsia" w:ascii="仿宋" w:hAnsi="仿宋" w:eastAsia="仿宋" w:cs="仿宋"/>
          <w:color w:val="000000"/>
          <w:sz w:val="24"/>
          <w:szCs w:val="24"/>
        </w:rPr>
      </w:r>
      <w:r/>
    </w:p>
    <w:p>
      <w:pPr>
        <w:pStyle w:val="703"/>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5、服务地点：泗洪县重岗街道</w:t>
      </w:r>
      <w:r>
        <w:rPr>
          <w:rFonts w:hint="eastAsia" w:ascii="仿宋" w:hAnsi="仿宋" w:eastAsia="仿宋" w:cs="仿宋"/>
          <w:color w:val="000000"/>
          <w:sz w:val="24"/>
          <w:szCs w:val="24"/>
        </w:rPr>
      </w:r>
      <w:r/>
    </w:p>
    <w:p>
      <w:pPr>
        <w:pStyle w:val="722"/>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6、服务范围：泗洪县重岗街道分14个居委会（包含集镇区）保洁服务</w:t>
      </w:r>
      <w:r>
        <w:rPr>
          <w:rFonts w:hint="eastAsia" w:ascii="仿宋" w:hAnsi="仿宋" w:eastAsia="仿宋" w:cs="仿宋"/>
          <w:color w:val="000000"/>
          <w:sz w:val="24"/>
          <w:szCs w:val="24"/>
        </w:rPr>
      </w:r>
      <w:r/>
    </w:p>
    <w:p>
      <w:pPr>
        <w:pStyle w:val="703"/>
        <w:pageBreakBefore w:val="0"/>
        <w:spacing w:line="480" w:lineRule="atLeast"/>
        <w:rPr>
          <w:rFonts w:hint="eastAsia" w:ascii="仿宋" w:hAnsi="仿宋" w:eastAsia="仿宋" w:cs="仿宋"/>
          <w:b/>
          <w:color w:val="000000"/>
          <w:sz w:val="24"/>
          <w:szCs w:val="24"/>
          <w:lang w:val="en-US" w:eastAsia="zh-CN"/>
        </w:rPr>
        <w:outlineLvl w:val="9"/>
      </w:pPr>
      <w:r>
        <w:rPr>
          <w:rFonts w:hint="eastAsia" w:ascii="仿宋" w:hAnsi="仿宋" w:eastAsia="仿宋" w:cs="仿宋"/>
          <w:b/>
          <w:color w:val="000000"/>
          <w:sz w:val="24"/>
          <w:szCs w:val="24"/>
          <w:lang w:val="en-US" w:eastAsia="zh-CN"/>
        </w:rPr>
        <w:t xml:space="preserve">三、采购清单</w:t>
      </w:r>
      <w:r>
        <w:rPr>
          <w:rFonts w:hint="eastAsia" w:ascii="仿宋" w:hAnsi="仿宋" w:eastAsia="仿宋" w:cs="仿宋"/>
          <w:b/>
          <w:color w:val="000000"/>
          <w:sz w:val="24"/>
          <w:szCs w:val="24"/>
          <w:lang w:val="en-US" w:eastAsia="zh-CN"/>
        </w:rPr>
      </w:r>
      <w:r/>
    </w:p>
    <w:tbl>
      <w:tblPr>
        <w:tblStyle w:val="749"/>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325"/>
        <w:gridCol w:w="3435"/>
        <w:gridCol w:w="1592"/>
      </w:tblGrid>
      <w:tr>
        <w:trPr>
          <w:trHeight w:val="493"/>
        </w:trPr>
        <w:tc>
          <w:tcPr>
            <w:tcW w:w="719"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序号</w:t>
            </w:r>
            <w:r>
              <w:rPr>
                <w:rStyle w:val="832"/>
                <w:rFonts w:hint="eastAsia" w:ascii="仿宋" w:hAnsi="仿宋" w:eastAsia="仿宋" w:cs="仿宋"/>
                <w:color w:val="000000"/>
                <w:sz w:val="24"/>
                <w:szCs w:val="24"/>
                <w:highlight w:val="none"/>
                <w:lang w:val="en-US" w:eastAsia="zh-CN" w:bidi="ar-SA"/>
              </w:rPr>
            </w:r>
            <w:r/>
          </w:p>
        </w:tc>
        <w:tc>
          <w:tcPr>
            <w:tcW w:w="3325"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服务项目</w:t>
            </w:r>
            <w:r>
              <w:rPr>
                <w:rStyle w:val="832"/>
                <w:rFonts w:hint="eastAsia" w:ascii="仿宋" w:hAnsi="仿宋" w:eastAsia="仿宋" w:cs="仿宋"/>
                <w:color w:val="000000"/>
                <w:sz w:val="24"/>
                <w:szCs w:val="24"/>
                <w:highlight w:val="none"/>
                <w:lang w:val="en-US" w:eastAsia="zh-CN" w:bidi="ar-SA"/>
              </w:rPr>
            </w:r>
            <w:r/>
          </w:p>
        </w:tc>
        <w:tc>
          <w:tcPr>
            <w:tcW w:w="3435"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服务内容</w:t>
            </w:r>
            <w:r>
              <w:rPr>
                <w:rStyle w:val="832"/>
                <w:rFonts w:hint="eastAsia" w:ascii="仿宋" w:hAnsi="仿宋" w:eastAsia="仿宋" w:cs="仿宋"/>
                <w:color w:val="000000"/>
                <w:sz w:val="24"/>
                <w:szCs w:val="24"/>
                <w:highlight w:val="none"/>
                <w:lang w:val="en-US" w:eastAsia="zh-CN" w:bidi="ar-SA"/>
              </w:rPr>
            </w:r>
            <w:r/>
          </w:p>
        </w:tc>
        <w:tc>
          <w:tcPr>
            <w:tcW w:w="1592"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数量</w:t>
            </w:r>
            <w:r>
              <w:rPr>
                <w:rStyle w:val="832"/>
                <w:rFonts w:hint="eastAsia" w:ascii="仿宋" w:hAnsi="仿宋" w:eastAsia="仿宋" w:cs="仿宋"/>
                <w:color w:val="000000"/>
                <w:sz w:val="24"/>
                <w:szCs w:val="24"/>
                <w:highlight w:val="none"/>
                <w:lang w:val="en-US" w:eastAsia="zh-CN" w:bidi="ar-SA"/>
              </w:rPr>
            </w:r>
            <w:r/>
          </w:p>
        </w:tc>
      </w:tr>
      <w:tr>
        <w:trPr>
          <w:trHeight w:val="1949"/>
        </w:trPr>
        <w:tc>
          <w:tcPr>
            <w:tcW w:w="719"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2"/>
                <w:szCs w:val="22"/>
                <w:highlight w:val="none"/>
                <w:vertAlign w:val="baseline"/>
                <w:lang w:val="en-US" w:eastAsia="zh-CN" w:bidi="ar-SA"/>
              </w:rPr>
              <w:outlineLvl w:val="9"/>
            </w:pPr>
            <w:r>
              <w:rPr>
                <w:rStyle w:val="832"/>
                <w:rFonts w:hint="eastAsia" w:ascii="仿宋" w:hAnsi="仿宋" w:eastAsia="仿宋" w:cs="仿宋"/>
                <w:color w:val="000000"/>
                <w:sz w:val="22"/>
                <w:szCs w:val="22"/>
                <w:highlight w:val="none"/>
                <w:vertAlign w:val="baseline"/>
                <w:lang w:val="en-US" w:eastAsia="zh-CN" w:bidi="ar-SA"/>
              </w:rPr>
              <w:t xml:space="preserve">1</w:t>
            </w:r>
            <w:r>
              <w:rPr>
                <w:rStyle w:val="832"/>
                <w:rFonts w:hint="eastAsia" w:ascii="仿宋" w:hAnsi="仿宋" w:eastAsia="仿宋" w:cs="仿宋"/>
                <w:color w:val="000000"/>
                <w:sz w:val="22"/>
                <w:szCs w:val="22"/>
                <w:highlight w:val="none"/>
                <w:vertAlign w:val="baseline"/>
                <w:lang w:val="en-US" w:eastAsia="zh-CN" w:bidi="ar-SA"/>
              </w:rPr>
            </w:r>
            <w:r/>
          </w:p>
        </w:tc>
        <w:tc>
          <w:tcPr>
            <w:tcW w:w="3325"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泗洪县重岗街道2025-2026年度保洁外包服务项目</w:t>
            </w:r>
            <w:r>
              <w:rPr>
                <w:rStyle w:val="832"/>
                <w:rFonts w:hint="eastAsia" w:ascii="仿宋" w:hAnsi="仿宋" w:eastAsia="仿宋" w:cs="仿宋"/>
                <w:color w:val="000000"/>
                <w:sz w:val="24"/>
                <w:szCs w:val="24"/>
                <w:highlight w:val="none"/>
                <w:lang w:val="en-US" w:eastAsia="zh-CN" w:bidi="ar-SA"/>
              </w:rPr>
            </w:r>
            <w:r/>
          </w:p>
        </w:tc>
        <w:tc>
          <w:tcPr>
            <w:tcW w:w="3435"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4"/>
                <w:szCs w:val="24"/>
                <w:highlight w:val="none"/>
                <w:lang w:val="en-US" w:eastAsia="zh-CN" w:bidi="ar-SA"/>
              </w:rPr>
              <w:outlineLvl w:val="9"/>
            </w:pPr>
            <w:r>
              <w:rPr>
                <w:rStyle w:val="832"/>
                <w:rFonts w:hint="eastAsia" w:ascii="仿宋" w:hAnsi="仿宋" w:eastAsia="仿宋" w:cs="仿宋"/>
                <w:color w:val="000000"/>
                <w:sz w:val="24"/>
                <w:szCs w:val="24"/>
                <w:highlight w:val="none"/>
                <w:lang w:val="en-US" w:eastAsia="en-US" w:bidi="ar-SA"/>
              </w:rPr>
              <w:t xml:space="preserve">泗洪县重岗街道分14个居委会（包含集镇区）保洁服务</w:t>
            </w:r>
            <w:r>
              <w:rPr>
                <w:rStyle w:val="832"/>
                <w:rFonts w:hint="eastAsia" w:ascii="仿宋" w:hAnsi="仿宋" w:eastAsia="仿宋" w:cs="仿宋"/>
                <w:color w:val="000000"/>
                <w:sz w:val="24"/>
                <w:szCs w:val="24"/>
                <w:highlight w:val="none"/>
                <w:lang w:val="en-US" w:eastAsia="zh-CN" w:bidi="ar-SA"/>
              </w:rPr>
            </w:r>
            <w:r/>
          </w:p>
        </w:tc>
        <w:tc>
          <w:tcPr>
            <w:tcW w:w="1592" w:type="dxa"/>
            <w:vAlign w:val="center"/>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2"/>
                <w:szCs w:val="22"/>
                <w:highlight w:val="none"/>
                <w:vertAlign w:val="baseline"/>
                <w:lang w:val="en-US" w:eastAsia="zh-CN" w:bidi="ar-SA"/>
              </w:rPr>
              <w:outlineLvl w:val="9"/>
            </w:pPr>
            <w:r>
              <w:rPr>
                <w:rStyle w:val="832"/>
                <w:rFonts w:hint="eastAsia" w:ascii="仿宋" w:hAnsi="仿宋" w:eastAsia="仿宋" w:cs="仿宋"/>
                <w:color w:val="000000"/>
                <w:sz w:val="24"/>
                <w:szCs w:val="24"/>
                <w:highlight w:val="none"/>
                <w:lang w:val="en-US" w:eastAsia="zh-CN" w:bidi="ar-SA"/>
              </w:rPr>
              <w:t xml:space="preserve">1项</w:t>
            </w:r>
            <w:r>
              <w:rPr>
                <w:rStyle w:val="832"/>
                <w:rFonts w:hint="eastAsia" w:ascii="仿宋" w:hAnsi="仿宋" w:eastAsia="仿宋" w:cs="仿宋"/>
                <w:color w:val="000000"/>
                <w:sz w:val="22"/>
                <w:szCs w:val="22"/>
                <w:highlight w:val="none"/>
                <w:vertAlign w:val="baseline"/>
                <w:lang w:val="en-US" w:eastAsia="zh-CN" w:bidi="ar-SA"/>
              </w:rPr>
            </w:r>
            <w:r/>
          </w:p>
        </w:tc>
      </w:tr>
    </w:tbl>
    <w:p>
      <w:pPr>
        <w:pStyle w:val="703"/>
        <w:pageBreakBefore w:val="0"/>
        <w:spacing w:line="480" w:lineRule="atLeast"/>
        <w:rPr>
          <w:rFonts w:hint="eastAsia" w:ascii="仿宋" w:hAnsi="仿宋" w:eastAsia="仿宋" w:cs="仿宋"/>
          <w:b/>
          <w:color w:val="000000"/>
          <w:sz w:val="24"/>
          <w:szCs w:val="24"/>
          <w:lang w:val="en-US" w:eastAsia="zh-CN"/>
        </w:rPr>
        <w:outlineLvl w:val="9"/>
      </w:pPr>
      <w:r>
        <w:rPr>
          <w:rFonts w:hint="eastAsia" w:ascii="仿宋" w:hAnsi="仿宋" w:eastAsia="仿宋" w:cs="仿宋"/>
          <w:b/>
          <w:color w:val="000000"/>
          <w:sz w:val="24"/>
          <w:szCs w:val="24"/>
          <w:lang w:val="en-US" w:eastAsia="zh-CN"/>
        </w:rPr>
        <w:t xml:space="preserve">四、人员、设备配备及要求</w:t>
      </w:r>
      <w:r>
        <w:rPr>
          <w:rFonts w:hint="eastAsia" w:ascii="仿宋" w:hAnsi="仿宋" w:eastAsia="仿宋" w:cs="仿宋"/>
          <w:b/>
          <w:color w:val="000000"/>
          <w:sz w:val="24"/>
          <w:szCs w:val="24"/>
          <w:lang w:val="en-US" w:eastAsia="zh-CN"/>
        </w:rPr>
      </w:r>
      <w:r/>
    </w:p>
    <w:p>
      <w:pPr>
        <w:pStyle w:val="703"/>
        <w:numPr>
          <w:ilvl w:val="0"/>
          <w:numId w:val="0"/>
        </w:numPr>
        <w:ind w:left="0" w:right="0" w:firstLine="0"/>
        <w:jc w:val="left"/>
        <w:keepLines w:val="0"/>
        <w:keepNext w:val="0"/>
        <w:pageBreakBefore w:val="0"/>
        <w:spacing w:before="0" w:after="0" w:line="480" w:lineRule="atLeast"/>
        <w:widowControl w:val="off"/>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t xml:space="preserve">（一）人员配置</w:t>
      </w:r>
      <w:r>
        <w:rPr>
          <w:rFonts w:hint="eastAsia" w:ascii="仿宋" w:hAnsi="仿宋" w:eastAsia="仿宋" w:cs="仿宋"/>
          <w:b/>
          <w:color w:val="000000"/>
          <w:sz w:val="24"/>
          <w:szCs w:val="24"/>
          <w:lang w:val="en-US" w:eastAsia="zh-CN" w:bidi="ar-S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2397"/>
        <w:gridCol w:w="3420"/>
        <w:gridCol w:w="2095"/>
      </w:tblGrid>
      <w:tr>
        <w:trPr>
          <w:trHeight w:val="588"/>
        </w:trPr>
        <w:tc>
          <w:tcPr>
            <w:shd w:val="clear" w:color="auto" w:fill="ffffff"/>
            <w:tcW w:w="1102" w:type="dxa"/>
            <w:vAlign w:val="center"/>
            <w:textDirection w:val="lrTb"/>
            <w:noWrap w:val="false"/>
          </w:tcPr>
          <w:p>
            <w:pPr>
              <w:pStyle w:val="1363"/>
              <w:ind w:left="0" w:firstLine="0"/>
              <w:jc w:val="left"/>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序号</w:t>
            </w:r>
            <w:r>
              <w:rPr>
                <w:rStyle w:val="832"/>
                <w:rFonts w:hint="eastAsia" w:ascii="仿宋" w:hAnsi="仿宋" w:eastAsia="仿宋" w:cs="仿宋"/>
                <w:b/>
                <w:bCs/>
                <w:color w:val="000000"/>
                <w:spacing w:val="0"/>
                <w:szCs w:val="21"/>
                <w:highlight w:val="none"/>
                <w:lang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岗位</w:t>
            </w:r>
            <w:r>
              <w:rPr>
                <w:rStyle w:val="832"/>
                <w:rFonts w:hint="eastAsia" w:ascii="仿宋" w:hAnsi="仿宋" w:eastAsia="仿宋" w:cs="仿宋"/>
                <w:b/>
                <w:bCs/>
                <w:color w:val="000000"/>
                <w:spacing w:val="0"/>
                <w:szCs w:val="21"/>
                <w:highlight w:val="none"/>
                <w:lang w:eastAsia="zh-CN"/>
              </w:rPr>
            </w:r>
            <w:r/>
          </w:p>
        </w:tc>
        <w:tc>
          <w:tcPr>
            <w:shd w:val="clear" w:color="auto" w:fill="ffffff"/>
            <w:tcW w:w="3253"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数量</w:t>
            </w:r>
            <w:r>
              <w:rPr>
                <w:rStyle w:val="832"/>
                <w:rFonts w:hint="eastAsia" w:ascii="仿宋" w:hAnsi="仿宋" w:eastAsia="仿宋" w:cs="仿宋"/>
                <w:b/>
                <w:bCs/>
                <w:color w:val="000000"/>
                <w:spacing w:val="0"/>
                <w:szCs w:val="21"/>
                <w:highlight w:val="none"/>
                <w:lang w:eastAsia="zh-CN"/>
              </w:rPr>
            </w:r>
            <w:r/>
          </w:p>
        </w:tc>
        <w:tc>
          <w:tcPr>
            <w:shd w:val="clear" w:color="auto" w:fill="ffffff"/>
            <w:tcW w:w="199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服务期限</w:t>
            </w:r>
            <w:r>
              <w:rPr>
                <w:rStyle w:val="832"/>
                <w:rFonts w:hint="eastAsia" w:ascii="仿宋" w:hAnsi="仿宋" w:eastAsia="仿宋" w:cs="仿宋"/>
                <w:b/>
                <w:bCs/>
                <w:color w:val="000000"/>
                <w:spacing w:val="0"/>
                <w:szCs w:val="21"/>
                <w:highlight w:val="none"/>
                <w:lang w:eastAsia="zh-CN"/>
              </w:rPr>
            </w:r>
            <w:r/>
          </w:p>
        </w:tc>
      </w:tr>
      <w:tr>
        <w:trPr>
          <w:trHeight w:val="540"/>
        </w:trPr>
        <w:tc>
          <w:tcPr>
            <w:shd w:val="clear" w:color="auto" w:fill="ffffff"/>
            <w:tcW w:w="110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w:t>
            </w:r>
            <w:r>
              <w:rPr>
                <w:rStyle w:val="832"/>
                <w:rFonts w:hint="eastAsia" w:ascii="仿宋" w:hAnsi="仿宋" w:eastAsia="仿宋" w:cs="仿宋"/>
                <w:b/>
                <w:bCs/>
                <w:color w:val="000000"/>
                <w:spacing w:val="0"/>
                <w:szCs w:val="21"/>
                <w:highlight w:val="none"/>
                <w:lang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项目经理</w:t>
            </w:r>
            <w:r>
              <w:rPr>
                <w:rStyle w:val="832"/>
                <w:rFonts w:hint="eastAsia" w:ascii="仿宋" w:hAnsi="仿宋" w:eastAsia="仿宋" w:cs="仿宋"/>
                <w:b/>
                <w:bCs/>
                <w:color w:val="000000"/>
                <w:spacing w:val="0"/>
                <w:szCs w:val="21"/>
                <w:highlight w:val="none"/>
                <w:lang w:eastAsia="zh-CN"/>
              </w:rPr>
            </w:r>
            <w:r/>
          </w:p>
        </w:tc>
        <w:tc>
          <w:tcPr>
            <w:shd w:val="clear" w:color="auto" w:fill="ffffff"/>
            <w:tcW w:w="325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1人</w:t>
            </w:r>
            <w:r>
              <w:rPr>
                <w:rStyle w:val="832"/>
                <w:rFonts w:ascii="仿宋" w:hAnsi="仿宋" w:eastAsia="仿宋" w:cs="仿宋"/>
                <w:b/>
                <w:bCs/>
                <w:color w:val="000000"/>
                <w:spacing w:val="0"/>
                <w:szCs w:val="21"/>
                <w:highlight w:val="none"/>
                <w:lang w:val="en-US" w:eastAsia="zh-CN"/>
              </w:rPr>
            </w:r>
            <w:r/>
          </w:p>
        </w:tc>
        <w:tc>
          <w:tcPr>
            <w:shd w:val="clear" w:color="auto" w:fill="ffffff"/>
            <w:tcW w:w="1992" w:type="dxa"/>
            <w:vAlign w:val="center"/>
            <w:vMerge w:val="restart"/>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2年</w:t>
            </w:r>
            <w:r>
              <w:rPr>
                <w:rStyle w:val="832"/>
                <w:rFonts w:hint="eastAsia" w:ascii="仿宋" w:hAnsi="仿宋" w:eastAsia="仿宋" w:cs="仿宋"/>
                <w:b/>
                <w:bCs/>
                <w:color w:val="000000"/>
                <w:spacing w:val="0"/>
                <w:szCs w:val="21"/>
                <w:highlight w:val="none"/>
                <w:lang w:val="en-US" w:eastAsia="zh-CN"/>
              </w:rPr>
            </w:r>
            <w:r/>
          </w:p>
        </w:tc>
      </w:tr>
      <w:tr>
        <w:trPr>
          <w:trHeight w:val="540"/>
        </w:trPr>
        <w:tc>
          <w:tcPr>
            <w:shd w:val="clear" w:color="auto" w:fill="ffffff"/>
            <w:tcW w:w="110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w:t>
            </w:r>
            <w:r>
              <w:rPr>
                <w:rStyle w:val="832"/>
                <w:rFonts w:hint="eastAsia" w:ascii="仿宋" w:hAnsi="仿宋" w:eastAsia="仿宋" w:cs="仿宋"/>
                <w:b/>
                <w:bCs/>
                <w:color w:val="000000"/>
                <w:spacing w:val="0"/>
                <w:szCs w:val="21"/>
                <w:highlight w:val="none"/>
                <w:lang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后勤管理人员</w:t>
            </w:r>
            <w:r>
              <w:rPr>
                <w:rStyle w:val="832"/>
                <w:rFonts w:hint="eastAsia" w:ascii="仿宋" w:hAnsi="仿宋" w:eastAsia="仿宋" w:cs="仿宋"/>
                <w:b/>
                <w:bCs/>
                <w:color w:val="000000"/>
                <w:spacing w:val="0"/>
                <w:szCs w:val="21"/>
                <w:highlight w:val="none"/>
                <w:lang w:eastAsia="zh-CN"/>
              </w:rPr>
            </w:r>
            <w:r/>
          </w:p>
        </w:tc>
        <w:tc>
          <w:tcPr>
            <w:shd w:val="clear" w:color="auto" w:fill="ffffff"/>
            <w:tcW w:w="325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2人</w:t>
            </w:r>
            <w:r>
              <w:rPr>
                <w:rStyle w:val="832"/>
                <w:rFonts w:ascii="仿宋" w:hAnsi="仿宋" w:eastAsia="仿宋" w:cs="仿宋"/>
                <w:b/>
                <w:bCs/>
                <w:color w:val="000000"/>
                <w:spacing w:val="0"/>
                <w:szCs w:val="21"/>
                <w:highlight w:val="none"/>
                <w:lang w:val="en-US" w:eastAsia="zh-CN"/>
              </w:rPr>
            </w:r>
            <w:r/>
          </w:p>
        </w:tc>
        <w:tc>
          <w:tcPr>
            <w:shd w:val="clear" w:color="auto" w:fill="ffffff"/>
            <w:tcW w:w="1992"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40"/>
        </w:trPr>
        <w:tc>
          <w:tcPr>
            <w:shd w:val="clear" w:color="auto" w:fill="ffffff"/>
            <w:tcW w:w="110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w:t>
            </w:r>
            <w:r>
              <w:rPr>
                <w:rStyle w:val="832"/>
                <w:rFonts w:hint="eastAsia" w:ascii="仿宋" w:hAnsi="仿宋" w:eastAsia="仿宋" w:cs="仿宋"/>
                <w:b/>
                <w:bCs/>
                <w:color w:val="000000"/>
                <w:spacing w:val="0"/>
                <w:szCs w:val="21"/>
                <w:highlight w:val="none"/>
                <w:lang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保洁员</w:t>
            </w:r>
            <w:r>
              <w:rPr>
                <w:rStyle w:val="832"/>
                <w:rFonts w:ascii="仿宋" w:hAnsi="仿宋" w:eastAsia="仿宋" w:cs="仿宋"/>
                <w:b/>
                <w:bCs/>
                <w:color w:val="000000"/>
                <w:spacing w:val="0"/>
                <w:szCs w:val="21"/>
                <w:highlight w:val="none"/>
                <w:lang w:val="en-US" w:eastAsia="zh-CN"/>
              </w:rPr>
            </w:r>
            <w:r/>
          </w:p>
        </w:tc>
        <w:tc>
          <w:tcPr>
            <w:shd w:val="clear" w:color="auto" w:fill="ffffff"/>
            <w:tcW w:w="325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26人</w:t>
            </w:r>
            <w:r>
              <w:rPr>
                <w:rStyle w:val="832"/>
                <w:rFonts w:ascii="仿宋" w:hAnsi="仿宋" w:eastAsia="仿宋" w:cs="仿宋"/>
                <w:b/>
                <w:bCs/>
                <w:color w:val="000000"/>
                <w:spacing w:val="0"/>
                <w:szCs w:val="21"/>
                <w:highlight w:val="none"/>
                <w:lang w:val="en-US" w:eastAsia="zh-CN"/>
              </w:rPr>
            </w:r>
            <w:r/>
          </w:p>
        </w:tc>
        <w:tc>
          <w:tcPr>
            <w:shd w:val="clear" w:color="auto" w:fill="ffffff"/>
            <w:tcW w:w="1992"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39"/>
        </w:trPr>
        <w:tc>
          <w:tcPr>
            <w:shd w:val="clear" w:color="auto" w:fill="ffffff"/>
            <w:tcW w:w="110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4</w:t>
            </w:r>
            <w:r>
              <w:rPr>
                <w:rStyle w:val="832"/>
                <w:rFonts w:hint="eastAsia" w:ascii="仿宋" w:hAnsi="仿宋" w:eastAsia="仿宋" w:cs="仿宋"/>
                <w:b/>
                <w:bCs/>
                <w:color w:val="000000"/>
                <w:spacing w:val="0"/>
                <w:szCs w:val="21"/>
                <w:highlight w:val="none"/>
                <w:lang w:val="en-US"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驾驶员</w:t>
            </w:r>
            <w:r>
              <w:rPr>
                <w:rStyle w:val="832"/>
                <w:rFonts w:hint="eastAsia" w:ascii="仿宋" w:hAnsi="仿宋" w:eastAsia="仿宋" w:cs="仿宋"/>
                <w:b/>
                <w:bCs/>
                <w:color w:val="000000"/>
                <w:spacing w:val="0"/>
                <w:szCs w:val="21"/>
                <w:highlight w:val="none"/>
                <w:lang w:val="en-US" w:eastAsia="zh-CN"/>
              </w:rPr>
            </w:r>
            <w:r/>
          </w:p>
        </w:tc>
        <w:tc>
          <w:tcPr>
            <w:shd w:val="clear" w:color="auto" w:fill="ffffff"/>
            <w:tcW w:w="325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4人</w:t>
            </w:r>
            <w:r>
              <w:rPr>
                <w:rStyle w:val="832"/>
                <w:rFonts w:ascii="仿宋" w:hAnsi="仿宋" w:eastAsia="仿宋" w:cs="仿宋"/>
                <w:b/>
                <w:bCs/>
                <w:color w:val="000000"/>
                <w:spacing w:val="0"/>
                <w:szCs w:val="21"/>
                <w:highlight w:val="none"/>
                <w:lang w:val="en-US" w:eastAsia="zh-CN"/>
              </w:rPr>
            </w:r>
            <w:r/>
          </w:p>
        </w:tc>
        <w:tc>
          <w:tcPr>
            <w:shd w:val="clear" w:color="auto" w:fill="ffffff"/>
            <w:tcW w:w="1992"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68"/>
        </w:trPr>
        <w:tc>
          <w:tcPr>
            <w:shd w:val="clear" w:color="auto" w:fill="ffffff"/>
            <w:tcW w:w="1102"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eastAsia="zh-CN"/>
              </w:rPr>
            </w:r>
            <w:r/>
          </w:p>
        </w:tc>
        <w:tc>
          <w:tcPr>
            <w:shd w:val="clear" w:color="auto" w:fill="ffffff"/>
            <w:tcW w:w="228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合计</w:t>
            </w:r>
            <w:r>
              <w:rPr>
                <w:rStyle w:val="832"/>
                <w:rFonts w:hint="eastAsia" w:ascii="仿宋" w:hAnsi="仿宋" w:eastAsia="仿宋" w:cs="仿宋"/>
                <w:b/>
                <w:bCs/>
                <w:color w:val="000000"/>
                <w:spacing w:val="0"/>
                <w:szCs w:val="21"/>
                <w:highlight w:val="none"/>
                <w:lang w:val="en-US" w:eastAsia="zh-CN"/>
              </w:rPr>
            </w:r>
            <w:r/>
          </w:p>
        </w:tc>
        <w:tc>
          <w:tcPr>
            <w:gridSpan w:val="2"/>
            <w:shd w:val="clear" w:color="auto" w:fill="ffffff"/>
            <w:tcW w:w="5515"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33人</w:t>
            </w:r>
            <w:r>
              <w:rPr>
                <w:rStyle w:val="832"/>
                <w:rFonts w:ascii="仿宋" w:hAnsi="仿宋" w:eastAsia="仿宋" w:cs="仿宋"/>
                <w:b/>
                <w:bCs/>
                <w:color w:val="000000"/>
                <w:spacing w:val="0"/>
                <w:szCs w:val="21"/>
                <w:highlight w:val="none"/>
                <w:lang w:val="en-US" w:eastAsia="zh-CN"/>
              </w:rPr>
            </w:r>
            <w:r/>
          </w:p>
        </w:tc>
      </w:tr>
      <w:tr>
        <w:trPr>
          <w:trHeight w:val="1202"/>
        </w:trPr>
        <w:tc>
          <w:tcPr>
            <w:gridSpan w:val="4"/>
            <w:shd w:val="clear" w:color="auto" w:fill="ffffff"/>
            <w:tcW w:w="9071" w:type="dxa"/>
            <w:vAlign w:val="center"/>
            <w:textDirection w:val="lrTb"/>
            <w:noWrap w:val="false"/>
          </w:tcPr>
          <w:p>
            <w:pPr>
              <w:pStyle w:val="703"/>
              <w:numPr>
                <w:ilvl w:val="0"/>
                <w:numId w:val="0"/>
              </w:numPr>
              <w:ind w:left="0" w:right="0" w:firstLine="0"/>
              <w:jc w:val="both"/>
              <w:keepLines w:val="0"/>
              <w:keepNext w:val="0"/>
              <w:pageBreakBefore w:val="0"/>
              <w:spacing w:before="0" w:after="0" w:line="480" w:lineRule="atLeast"/>
              <w:widowControl w:val="off"/>
              <w:rPr>
                <w:rStyle w:val="832"/>
                <w:rFonts w:hint="eastAsia" w:ascii="仿宋" w:hAnsi="仿宋" w:eastAsia="仿宋" w:cs="仿宋"/>
                <w:b/>
                <w:bCs/>
                <w:color w:val="000000"/>
                <w:spacing w:val="0"/>
                <w:szCs w:val="21"/>
                <w:highlight w:val="none"/>
                <w:lang w:val="en-US" w:eastAsia="zh-CN"/>
              </w:rPr>
              <w:outlineLvl w:val="9"/>
            </w:pPr>
            <w:r/>
            <w:bookmarkStart w:id="100" w:name="_Toc12613"/>
            <w:r>
              <w:rPr>
                <w:rStyle w:val="832"/>
                <w:rFonts w:hint="eastAsia" w:ascii="仿宋" w:hAnsi="仿宋" w:eastAsia="仿宋" w:cs="仿宋"/>
                <w:b/>
                <w:bCs/>
                <w:color w:val="000000"/>
                <w:spacing w:val="0"/>
                <w:sz w:val="24"/>
                <w:szCs w:val="21"/>
                <w:highlight w:val="none"/>
                <w:lang w:val="en-US" w:eastAsia="zh-CN"/>
              </w:rPr>
              <w:t xml:space="preserve">备注： 33</w:t>
            </w:r>
            <w:r>
              <w:rPr>
                <w:rStyle w:val="832"/>
                <w:rFonts w:hint="eastAsia" w:ascii="仿宋" w:hAnsi="仿宋" w:eastAsia="仿宋" w:cs="仿宋"/>
                <w:b/>
                <w:bCs/>
                <w:color w:val="000000"/>
                <w:spacing w:val="0"/>
                <w:sz w:val="24"/>
                <w:szCs w:val="21"/>
                <w:highlight w:val="none"/>
                <w:lang w:eastAsia="zh-CN"/>
              </w:rPr>
              <w:t xml:space="preserve">人为</w:t>
            </w:r>
            <w:r>
              <w:rPr>
                <w:rStyle w:val="832"/>
                <w:rFonts w:hint="eastAsia" w:ascii="仿宋" w:hAnsi="仿宋" w:eastAsia="仿宋" w:cs="仿宋"/>
                <w:b/>
                <w:bCs/>
                <w:color w:val="000000"/>
                <w:spacing w:val="0"/>
                <w:sz w:val="24"/>
                <w:szCs w:val="21"/>
                <w:highlight w:val="none"/>
                <w:lang w:val="en-US" w:eastAsia="zh-CN"/>
              </w:rPr>
              <w:t xml:space="preserve">本项目</w:t>
            </w:r>
            <w:r>
              <w:rPr>
                <w:rStyle w:val="832"/>
                <w:rFonts w:hint="eastAsia" w:ascii="仿宋" w:hAnsi="仿宋" w:eastAsia="仿宋" w:cs="仿宋"/>
                <w:b/>
                <w:bCs/>
                <w:color w:val="000000"/>
                <w:spacing w:val="0"/>
                <w:sz w:val="24"/>
                <w:szCs w:val="21"/>
                <w:highlight w:val="none"/>
                <w:lang w:eastAsia="zh-CN"/>
              </w:rPr>
              <w:t xml:space="preserve">人员配置数量的最低要求，实施过程中按实际所需及采购人要求配备。</w:t>
            </w:r>
            <w:bookmarkEnd w:id="100"/>
            <w:r>
              <w:rPr>
                <w:rStyle w:val="832"/>
                <w:rFonts w:hint="eastAsia" w:ascii="仿宋" w:hAnsi="仿宋" w:eastAsia="仿宋" w:cs="仿宋"/>
                <w:b/>
                <w:bCs/>
                <w:color w:val="000000"/>
                <w:spacing w:val="0"/>
                <w:szCs w:val="21"/>
                <w:highlight w:val="none"/>
                <w:lang w:val="en-US" w:eastAsia="zh-CN"/>
              </w:rPr>
            </w:r>
            <w:r/>
          </w:p>
        </w:tc>
      </w:tr>
    </w:tbl>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注：项目管理、技术及服务人员必须按本表承诺人员操作，不得随意更换。下列情形除外：</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①因身体原因无法坚持服务工作的；</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②因履职不到位或工作失误等原因，甲方认为不宜继续担任服务工作的；</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③非中标单位单位原因项目延期开工或停工时间达三个月以上的；</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④因违法违规行为不能继续担任服务工作的；</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⑤因人员调动不能在中标单位单位执业的；</w:t>
      </w:r>
      <w:r>
        <w:rPr>
          <w:rFonts w:hint="eastAsia" w:ascii="仿宋" w:hAnsi="仿宋" w:eastAsia="仿宋" w:cs="仿宋"/>
          <w:bCs/>
          <w:color w:val="000000"/>
          <w:sz w:val="24"/>
          <w:szCs w:val="24"/>
          <w:lang w:eastAsia="zh-CN"/>
        </w:rPr>
      </w:r>
      <w:r/>
    </w:p>
    <w:p>
      <w:pPr>
        <w:pStyle w:val="1401"/>
        <w:ind w:left="0" w:firstLine="480"/>
        <w:jc w:val="both"/>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⑥因不可抗力导致人员无法服务工作的。</w:t>
      </w:r>
      <w:r>
        <w:rPr>
          <w:rFonts w:hint="eastAsia" w:ascii="仿宋" w:hAnsi="仿宋" w:eastAsia="仿宋" w:cs="仿宋"/>
          <w:bCs/>
          <w:color w:val="000000"/>
          <w:sz w:val="24"/>
          <w:szCs w:val="24"/>
          <w:lang w:eastAsia="zh-CN"/>
        </w:rPr>
      </w:r>
      <w:r/>
    </w:p>
    <w:p>
      <w:pPr>
        <w:pStyle w:val="717"/>
        <w:ind w:firstLine="480"/>
        <w:pageBreakBefore w:val="0"/>
        <w:spacing w:line="480" w:lineRule="atLeast"/>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lang w:eastAsia="zh-CN"/>
        </w:rPr>
        <w:t xml:space="preserve">变更后人员的条件不得低于变更前的资格条件，变更项目负责人、驾驶员、维修工等还应符合招标文件要求。人员需变更时，应及时将变更人员信息上报甲方，并在前服务人员离职之日起三日内将人员补齐到位。</w:t>
      </w:r>
      <w:r>
        <w:rPr>
          <w:rFonts w:hint="eastAsia" w:ascii="仿宋" w:hAnsi="仿宋" w:eastAsia="仿宋" w:cs="仿宋"/>
          <w:bCs/>
          <w:color w:val="000000"/>
          <w:sz w:val="24"/>
          <w:szCs w:val="24"/>
          <w:lang w:eastAsia="zh-CN"/>
        </w:rPr>
      </w:r>
      <w:r/>
    </w:p>
    <w:p>
      <w:pPr>
        <w:pStyle w:val="717"/>
        <w:ind w:firstLine="48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（二）人员要求</w:t>
      </w:r>
      <w:r>
        <w:rPr>
          <w:rFonts w:hint="eastAsia" w:ascii="仿宋" w:hAnsi="仿宋" w:eastAsia="仿宋" w:cs="仿宋"/>
          <w:b w:val="0"/>
          <w:color w:val="000000"/>
          <w:sz w:val="24"/>
          <w:szCs w:val="24"/>
        </w:rPr>
      </w:r>
      <w:r/>
    </w:p>
    <w:p>
      <w:pPr>
        <w:pStyle w:val="716"/>
        <w:ind w:firstLine="72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▲1、中标单位安排不低于1 名项目经理，要求50周岁以下（以身份证为准），须具有大专及以上学历且具备 1 年及以上环卫领域管理经验</w:t>
      </w:r>
      <w:r>
        <w:rPr>
          <w:rFonts w:hint="eastAsia" w:ascii="仿宋" w:hAnsi="仿宋" w:eastAsia="仿宋" w:cs="仿宋"/>
          <w:b/>
          <w:bCs/>
          <w:color w:val="000000"/>
          <w:sz w:val="24"/>
          <w:szCs w:val="24"/>
        </w:rPr>
        <w:t xml:space="preserve">(学历提供学信网查询截图作为证明材料，管理经验提供服务项目合同及项目业主方出具的证明原件扫描件</w:t>
      </w:r>
      <w:r>
        <w:rPr>
          <w:rFonts w:hint="eastAsia" w:ascii="仿宋" w:hAnsi="仿宋" w:eastAsia="仿宋" w:cs="仿宋"/>
          <w:b/>
          <w:bCs/>
          <w:color w:val="000000"/>
          <w:sz w:val="24"/>
          <w:szCs w:val="24"/>
          <w:lang w:eastAsia="zh-CN"/>
        </w:rPr>
        <w:t xml:space="preserve">，</w:t>
      </w:r>
      <w:r>
        <w:rPr>
          <w:rStyle w:val="832"/>
          <w:rFonts w:hint="eastAsia" w:ascii="仿宋" w:hAnsi="仿宋" w:eastAsia="仿宋" w:cs="仿宋"/>
          <w:b/>
          <w:bCs/>
          <w:i w:val="0"/>
          <w:iCs w:val="0"/>
          <w:color w:val="000000"/>
          <w:spacing w:val="0"/>
          <w:sz w:val="24"/>
          <w:szCs w:val="24"/>
          <w:highlight w:val="none"/>
          <w:u w:val="none"/>
        </w:rPr>
        <w:t xml:space="preserve">否则作无效标处理</w:t>
      </w:r>
      <w:r>
        <w:rPr>
          <w:rStyle w:val="832"/>
          <w:rFonts w:hint="eastAsia" w:ascii="仿宋" w:hAnsi="仿宋" w:eastAsia="仿宋" w:cs="仿宋"/>
          <w:b/>
          <w:bCs/>
          <w:i w:val="0"/>
          <w:iCs w:val="0"/>
          <w:color w:val="000000"/>
          <w:spacing w:val="0"/>
          <w:sz w:val="24"/>
          <w:szCs w:val="24"/>
          <w:highlight w:val="none"/>
          <w:u w:val="none"/>
          <w:lang w:eastAsia="zh-CN"/>
        </w:rPr>
        <w:t xml:space="preserve">。</w:t>
      </w:r>
      <w:r>
        <w:rPr>
          <w:rFonts w:hint="eastAsia" w:ascii="仿宋" w:hAnsi="仿宋" w:eastAsia="仿宋" w:cs="仿宋"/>
          <w:b/>
          <w:bCs/>
          <w:color w:val="000000"/>
          <w:sz w:val="24"/>
          <w:szCs w:val="24"/>
        </w:rPr>
        <w:t xml:space="preserve">）</w:t>
      </w:r>
      <w:r>
        <w:rPr>
          <w:rFonts w:hint="eastAsia" w:ascii="仿宋" w:hAnsi="仿宋" w:eastAsia="仿宋" w:cs="仿宋"/>
          <w:b w:val="0"/>
          <w:color w:val="000000"/>
          <w:sz w:val="24"/>
          <w:szCs w:val="24"/>
        </w:rPr>
        <w:t xml:space="preserve">熟悉环卫管理相关法规，并能规范组织管理服务工作，知识面广，专业技能熟练，有较强的组织领导能力和协调能力。</w:t>
      </w:r>
      <w:r>
        <w:rPr>
          <w:rFonts w:hint="eastAsia" w:ascii="仿宋" w:hAnsi="仿宋" w:eastAsia="仿宋" w:cs="仿宋"/>
          <w:b w:val="0"/>
          <w:color w:val="000000"/>
          <w:sz w:val="24"/>
          <w:szCs w:val="24"/>
        </w:rPr>
      </w:r>
      <w:r/>
    </w:p>
    <w:p>
      <w:pPr>
        <w:pStyle w:val="716"/>
        <w:ind w:firstLine="48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2、由于环卫保洁项目特点，休息日及公众假期都不得影响保洁服务，具体保洁服务人员由中标单位以具体分布详情确定岗位，在遵守劳动法规前提下自行测算包含（人员工资、意外险、保洁用品、设备保养、垃圾桶）。</w:t>
      </w:r>
      <w:r>
        <w:rPr>
          <w:rFonts w:hint="eastAsia" w:ascii="仿宋" w:hAnsi="仿宋" w:eastAsia="仿宋" w:cs="仿宋"/>
          <w:b w:val="0"/>
          <w:color w:val="000000"/>
          <w:sz w:val="24"/>
          <w:szCs w:val="24"/>
        </w:rPr>
      </w:r>
      <w:r/>
    </w:p>
    <w:p>
      <w:pPr>
        <w:pStyle w:val="716"/>
        <w:ind w:firstLine="48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3、供应商要建立行之有效的内部考核和培训制度，建立健全内部考核制度激发项目组工作人员的工作积极性，并为员工建立全面的培训制度定期为员工展开培训加强技能培养，包括员工技能、服务、礼仪培训，现场管理人员的管理等。</w:t>
      </w:r>
      <w:r>
        <w:rPr>
          <w:rFonts w:hint="eastAsia" w:ascii="仿宋" w:hAnsi="仿宋" w:eastAsia="仿宋" w:cs="仿宋"/>
          <w:b w:val="0"/>
          <w:color w:val="000000"/>
          <w:sz w:val="24"/>
          <w:szCs w:val="24"/>
        </w:rPr>
      </w:r>
      <w:r/>
    </w:p>
    <w:p>
      <w:pPr>
        <w:pStyle w:val="716"/>
        <w:ind w:firstLine="48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4、内部考核管理制度：按岗位要求跟踪考核，并建立月度、年度考核制，做好各种考核记录。对工作表现出色的员工进行奖励、晋升；对不能满足岗位要求的员工，则予退出岗位，进行待岗学习。考核内容：员工品行、工作能力、工作态度、遵规守纪等。</w:t>
      </w:r>
      <w:r>
        <w:rPr>
          <w:rFonts w:hint="eastAsia" w:ascii="仿宋" w:hAnsi="仿宋" w:eastAsia="仿宋" w:cs="仿宋"/>
          <w:b w:val="0"/>
          <w:color w:val="000000"/>
          <w:sz w:val="24"/>
          <w:szCs w:val="24"/>
        </w:rPr>
      </w:r>
      <w:r/>
    </w:p>
    <w:p>
      <w:pPr>
        <w:pStyle w:val="716"/>
        <w:ind w:firstLine="480"/>
        <w:pageBreakBefore w:val="0"/>
        <w:spacing w:line="480" w:lineRule="atLeast"/>
        <w:rPr>
          <w:rFonts w:hint="eastAsia" w:ascii="仿宋" w:hAnsi="仿宋" w:eastAsia="仿宋" w:cs="仿宋"/>
          <w:b w:val="0"/>
          <w:color w:val="000000"/>
          <w:sz w:val="24"/>
          <w:szCs w:val="24"/>
        </w:rPr>
        <w:outlineLvl w:val="9"/>
      </w:pPr>
      <w:r>
        <w:rPr>
          <w:rFonts w:hint="eastAsia" w:ascii="仿宋" w:hAnsi="仿宋" w:eastAsia="仿宋" w:cs="仿宋"/>
          <w:b w:val="0"/>
          <w:color w:val="000000"/>
          <w:sz w:val="24"/>
          <w:szCs w:val="24"/>
        </w:rPr>
        <w:t xml:space="preserve">5、员工培训计划：经常性开展在岗人员业务交流，每两个月至少一次（人数至少达15人），培训内容包括对安全作业、日常管理、突发事件处理等，并做好台账记录，上报采购人。</w:t>
      </w:r>
      <w:r>
        <w:rPr>
          <w:rFonts w:hint="eastAsia" w:ascii="仿宋" w:hAnsi="仿宋" w:eastAsia="仿宋" w:cs="仿宋"/>
          <w:b w:val="0"/>
          <w:color w:val="000000"/>
          <w:sz w:val="24"/>
          <w:szCs w:val="24"/>
        </w:rPr>
      </w:r>
      <w:r/>
    </w:p>
    <w:p>
      <w:pPr>
        <w:pStyle w:val="716"/>
        <w:ind w:firstLine="480"/>
        <w:pageBreakBefore w:val="0"/>
        <w:spacing w:line="480" w:lineRule="atLeast"/>
        <w:rPr>
          <w:rFonts w:hint="eastAsia" w:ascii="仿宋" w:hAnsi="仿宋" w:eastAsia="仿宋" w:cs="仿宋"/>
          <w:color w:val="000000"/>
        </w:rPr>
        <w:outlineLvl w:val="9"/>
      </w:pPr>
      <w:r>
        <w:rPr>
          <w:rFonts w:hint="eastAsia" w:ascii="仿宋" w:hAnsi="仿宋" w:eastAsia="仿宋" w:cs="仿宋"/>
          <w:b w:val="0"/>
          <w:color w:val="000000"/>
          <w:sz w:val="24"/>
          <w:szCs w:val="24"/>
        </w:rPr>
        <w:t xml:space="preserve">▲6、中标供应商必须严格按照相关法律法规与保洁服务人员签订相关协议和交纳相关保险，中标单位</w:t>
      </w:r>
      <w:r>
        <w:rPr>
          <w:rFonts w:hint="eastAsia" w:ascii="仿宋" w:hAnsi="仿宋" w:eastAsia="仿宋" w:cs="仿宋"/>
          <w:b w:val="0"/>
          <w:color w:val="000000"/>
          <w:sz w:val="24"/>
          <w:szCs w:val="24"/>
          <w:lang w:val="en-US" w:eastAsia="zh-CN"/>
        </w:rPr>
        <w:t xml:space="preserve">必须</w:t>
      </w:r>
      <w:r>
        <w:rPr>
          <w:rFonts w:hint="eastAsia" w:ascii="仿宋" w:hAnsi="仿宋" w:eastAsia="仿宋" w:cs="仿宋"/>
          <w:b w:val="0"/>
          <w:color w:val="000000"/>
          <w:sz w:val="24"/>
          <w:szCs w:val="24"/>
        </w:rPr>
        <w:t xml:space="preserve">为保洁人员购买意外伤害保险人身意外险</w:t>
      </w:r>
      <w:r>
        <w:rPr>
          <w:rFonts w:hint="eastAsia" w:ascii="仿宋" w:hAnsi="仿宋" w:eastAsia="仿宋" w:cs="仿宋"/>
          <w:b/>
          <w:bCs/>
          <w:color w:val="000000"/>
          <w:sz w:val="24"/>
          <w:szCs w:val="24"/>
        </w:rPr>
        <w:t xml:space="preserve">（中标供应商须</w:t>
      </w:r>
      <w:r>
        <w:rPr>
          <w:rFonts w:hint="eastAsia" w:ascii="仿宋" w:hAnsi="仿宋" w:eastAsia="仿宋" w:cs="仿宋"/>
          <w:b/>
          <w:bCs/>
          <w:color w:val="000000"/>
          <w:sz w:val="24"/>
          <w:szCs w:val="24"/>
          <w:lang w:val="en-US" w:eastAsia="zh-CN"/>
        </w:rPr>
        <w:t xml:space="preserve">提供</w:t>
      </w:r>
      <w:r>
        <w:rPr>
          <w:rFonts w:hint="eastAsia" w:ascii="仿宋" w:hAnsi="仿宋" w:eastAsia="仿宋" w:cs="仿宋"/>
          <w:b/>
          <w:bCs/>
          <w:color w:val="000000"/>
          <w:sz w:val="24"/>
          <w:szCs w:val="24"/>
        </w:rPr>
        <w:t xml:space="preserve">保险单</w:t>
      </w:r>
      <w:r>
        <w:rPr>
          <w:rFonts w:hint="eastAsia" w:ascii="仿宋" w:hAnsi="仿宋" w:eastAsia="仿宋" w:cs="仿宋"/>
          <w:b/>
          <w:bCs/>
          <w:color w:val="000000"/>
          <w:sz w:val="24"/>
          <w:szCs w:val="24"/>
          <w:lang w:val="en-US" w:eastAsia="zh-CN"/>
        </w:rPr>
        <w:t xml:space="preserve">电子扫描件并加盖公章作为证明材料，</w:t>
      </w:r>
      <w:r>
        <w:rPr>
          <w:rStyle w:val="832"/>
          <w:rFonts w:hint="eastAsia" w:ascii="仿宋" w:hAnsi="仿宋" w:eastAsia="仿宋" w:cs="仿宋"/>
          <w:b/>
          <w:bCs/>
          <w:i w:val="0"/>
          <w:iCs w:val="0"/>
          <w:color w:val="000000"/>
          <w:spacing w:val="0"/>
          <w:sz w:val="24"/>
          <w:szCs w:val="24"/>
          <w:highlight w:val="none"/>
          <w:u w:val="none"/>
        </w:rPr>
        <w:t xml:space="preserve">否则作无效标处理</w:t>
      </w:r>
      <w:r>
        <w:rPr>
          <w:rStyle w:val="832"/>
          <w:rFonts w:hint="eastAsia" w:ascii="仿宋" w:hAnsi="仿宋" w:eastAsia="仿宋" w:cs="仿宋"/>
          <w:b/>
          <w:bCs/>
          <w:i w:val="0"/>
          <w:iCs w:val="0"/>
          <w:color w:val="000000"/>
          <w:spacing w:val="0"/>
          <w:sz w:val="24"/>
          <w:szCs w:val="24"/>
          <w:highlight w:val="none"/>
          <w:u w:val="none"/>
          <w:lang w:eastAsia="zh-CN"/>
        </w:rPr>
        <w:t xml:space="preserve">。</w:t>
      </w:r>
      <w:r>
        <w:rPr>
          <w:rFonts w:hint="eastAsia" w:ascii="仿宋" w:hAnsi="仿宋" w:eastAsia="仿宋" w:cs="仿宋"/>
          <w:b/>
          <w:bCs/>
          <w:color w:val="000000"/>
          <w:sz w:val="24"/>
          <w:szCs w:val="24"/>
        </w:rPr>
        <w:t xml:space="preserve">）</w:t>
      </w:r>
      <w:r>
        <w:rPr>
          <w:rFonts w:hint="eastAsia" w:ascii="仿宋" w:hAnsi="仿宋" w:eastAsia="仿宋" w:cs="仿宋"/>
          <w:color w:val="000000"/>
        </w:rPr>
      </w:r>
      <w:r/>
    </w:p>
    <w:p>
      <w:pPr>
        <w:pStyle w:val="716"/>
        <w:numPr>
          <w:ilvl w:val="0"/>
          <w:numId w:val="0"/>
        </w:numPr>
        <w:ind w:firstLine="482"/>
        <w:pageBreakBefore w:val="0"/>
        <w:spacing w:line="480" w:lineRule="atLeast"/>
        <w:rPr>
          <w:rFonts w:hint="eastAsia" w:ascii="仿宋" w:hAnsi="仿宋" w:eastAsia="仿宋" w:cs="仿宋"/>
          <w:color w:val="000000"/>
          <w:lang w:eastAsia="zh-CN"/>
        </w:rPr>
        <w:outlineLvl w:val="9"/>
      </w:pPr>
      <w:r>
        <w:rPr>
          <w:rFonts w:hint="eastAsia" w:ascii="仿宋" w:hAnsi="仿宋" w:eastAsia="仿宋" w:cs="仿宋"/>
          <w:b/>
          <w:color w:val="000000"/>
          <w:sz w:val="24"/>
          <w:szCs w:val="24"/>
        </w:rPr>
        <w:t xml:space="preserve">▲7、</w:t>
      </w:r>
      <w:r>
        <w:rPr>
          <w:rFonts w:hint="eastAsia" w:ascii="仿宋" w:hAnsi="仿宋" w:eastAsia="仿宋" w:cs="仿宋"/>
          <w:b w:val="0"/>
          <w:color w:val="000000"/>
          <w:sz w:val="24"/>
          <w:szCs w:val="24"/>
        </w:rPr>
        <w:t xml:space="preserve">中标人派驻的人员因工资、社保等与中标人产生的纠纷与招标人无关，由中标人处理。在服务合同执行期间，中标人派驻的人员出现工伤、工亡、意外伤害等情况应由中标人处理，招标人不予支付任何此类费用。因上述问题给招标人的工作带来影响，招标人有权追究中标人相应的责任，并由中标人赔偿招标人的损失。</w:t>
      </w:r>
      <w:r>
        <w:rPr>
          <w:rFonts w:hint="eastAsia" w:ascii="仿宋" w:hAnsi="仿宋" w:eastAsia="仿宋" w:cs="仿宋"/>
          <w:b/>
          <w:bCs/>
          <w:color w:val="000000"/>
          <w:sz w:val="24"/>
          <w:szCs w:val="24"/>
          <w:lang w:eastAsia="zh-CN"/>
        </w:rPr>
        <w:t xml:space="preserve">（</w:t>
      </w:r>
      <w:r>
        <w:rPr>
          <w:rStyle w:val="832"/>
          <w:rFonts w:hint="eastAsia" w:ascii="仿宋" w:hAnsi="仿宋" w:eastAsia="仿宋" w:cs="仿宋"/>
          <w:b/>
          <w:bCs/>
          <w:i w:val="0"/>
          <w:iCs w:val="0"/>
          <w:color w:val="000000"/>
          <w:spacing w:val="0"/>
          <w:sz w:val="24"/>
          <w:szCs w:val="24"/>
          <w:highlight w:val="none"/>
          <w:u w:val="none"/>
        </w:rPr>
        <w:t xml:space="preserve">需提供承诺函</w:t>
      </w:r>
      <w:r>
        <w:rPr>
          <w:rStyle w:val="832"/>
          <w:rFonts w:hint="eastAsia" w:ascii="仿宋" w:hAnsi="仿宋" w:eastAsia="仿宋" w:cs="仿宋"/>
          <w:b/>
          <w:bCs/>
          <w:i w:val="0"/>
          <w:iCs w:val="0"/>
          <w:color w:val="000000"/>
          <w:spacing w:val="0"/>
          <w:sz w:val="24"/>
          <w:szCs w:val="24"/>
          <w:highlight w:val="none"/>
          <w:u w:val="none"/>
          <w:lang w:val="en-US"/>
        </w:rPr>
        <w:t xml:space="preserve">并加盖公章</w:t>
      </w:r>
      <w:r>
        <w:rPr>
          <w:rStyle w:val="832"/>
          <w:rFonts w:hint="eastAsia" w:ascii="仿宋" w:hAnsi="仿宋" w:eastAsia="仿宋" w:cs="仿宋"/>
          <w:b/>
          <w:bCs/>
          <w:i w:val="0"/>
          <w:iCs w:val="0"/>
          <w:color w:val="000000"/>
          <w:spacing w:val="0"/>
          <w:sz w:val="24"/>
          <w:szCs w:val="24"/>
          <w:highlight w:val="none"/>
          <w:u w:val="none"/>
        </w:rPr>
        <w:t xml:space="preserve">，否则作无效标处理。承诺函格式自拟。</w:t>
      </w:r>
      <w:r>
        <w:rPr>
          <w:rStyle w:val="832"/>
          <w:rFonts w:hint="eastAsia" w:ascii="仿宋" w:hAnsi="仿宋" w:eastAsia="仿宋" w:cs="仿宋"/>
          <w:b/>
          <w:bCs/>
          <w:i w:val="0"/>
          <w:iCs w:val="0"/>
          <w:color w:val="000000"/>
          <w:spacing w:val="0"/>
          <w:sz w:val="24"/>
          <w:szCs w:val="24"/>
          <w:highlight w:val="none"/>
          <w:u w:val="none"/>
          <w:lang w:eastAsia="zh-CN"/>
        </w:rPr>
        <w:t xml:space="preserve">）</w:t>
      </w:r>
      <w:r>
        <w:rPr>
          <w:rFonts w:hint="eastAsia" w:ascii="仿宋" w:hAnsi="仿宋" w:eastAsia="仿宋" w:cs="仿宋"/>
          <w:color w:val="000000"/>
          <w:lang w:eastAsia="zh-CN"/>
        </w:rPr>
      </w:r>
      <w:r/>
    </w:p>
    <w:p>
      <w:pPr>
        <w:pStyle w:val="725"/>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w:t>
      </w:r>
      <w:r>
        <w:rPr>
          <w:rStyle w:val="832"/>
          <w:rFonts w:hint="eastAsia" w:ascii="仿宋" w:hAnsi="仿宋" w:eastAsia="仿宋" w:cs="仿宋"/>
          <w:b w:val="0"/>
          <w:bCs w:val="0"/>
          <w:color w:val="000000"/>
          <w:spacing w:val="0"/>
          <w:sz w:val="24"/>
          <w:szCs w:val="24"/>
          <w:highlight w:val="none"/>
          <w:lang w:val="en-US" w:eastAsia="zh-CN"/>
        </w:rPr>
        <w:t xml:space="preserve">三</w:t>
      </w:r>
      <w:r>
        <w:rPr>
          <w:rStyle w:val="832"/>
          <w:rFonts w:hint="eastAsia" w:ascii="仿宋" w:hAnsi="仿宋" w:eastAsia="仿宋" w:cs="仿宋"/>
          <w:b w:val="0"/>
          <w:bCs w:val="0"/>
          <w:color w:val="000000"/>
          <w:spacing w:val="0"/>
          <w:sz w:val="24"/>
          <w:szCs w:val="24"/>
          <w:highlight w:val="none"/>
        </w:rPr>
        <w:t xml:space="preserve">）设备配置要求及维护管理</w:t>
      </w:r>
      <w:r>
        <w:rPr>
          <w:rStyle w:val="832"/>
          <w:rFonts w:hint="eastAsia" w:ascii="仿宋" w:hAnsi="仿宋" w:eastAsia="仿宋" w:cs="仿宋"/>
          <w:b w:val="0"/>
          <w:bCs w:val="0"/>
          <w:color w:val="000000"/>
          <w:spacing w:val="0"/>
          <w:sz w:val="24"/>
          <w:szCs w:val="24"/>
          <w:highlight w:val="none"/>
        </w:rPr>
      </w:r>
      <w:r/>
    </w:p>
    <w:p>
      <w:pPr>
        <w:pStyle w:val="716"/>
        <w:ind w:left="0" w:firstLine="480"/>
        <w:jc w:val="both"/>
        <w:pageBreakBefore w:val="0"/>
        <w:spacing w:line="480" w:lineRule="atLeast"/>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 设备配置清单及要求</w:t>
      </w:r>
      <w:r>
        <w:rPr>
          <w:rStyle w:val="832"/>
          <w:rFonts w:hint="eastAsia" w:ascii="仿宋" w:hAnsi="仿宋" w:eastAsia="仿宋" w:cs="仿宋"/>
          <w:b w:val="0"/>
          <w:bCs w:val="0"/>
          <w:color w:val="000000"/>
          <w:spacing w:val="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600"/>
        <w:gridCol w:w="2413"/>
        <w:gridCol w:w="1473"/>
      </w:tblGrid>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序号</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名称</w:t>
            </w:r>
            <w:r>
              <w:rPr>
                <w:rStyle w:val="832"/>
                <w:rFonts w:ascii="仿宋" w:hAnsi="仿宋" w:eastAsia="仿宋" w:cs="仿宋"/>
                <w:b w:val="0"/>
                <w:bCs w:val="0"/>
                <w:color w:val="000000"/>
                <w:spacing w:val="0"/>
                <w:sz w:val="24"/>
                <w:szCs w:val="24"/>
                <w:highlight w:val="none"/>
                <w:vertAlign w:val="baseli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数量</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备注</w:t>
            </w:r>
            <w:r>
              <w:rPr>
                <w:rStyle w:val="832"/>
                <w:rFonts w:ascii="仿宋" w:hAnsi="仿宋" w:eastAsia="仿宋" w:cs="仿宋"/>
                <w:b w:val="0"/>
                <w:bCs w:val="0"/>
                <w:color w:val="000000"/>
                <w:spacing w:val="0"/>
                <w:sz w:val="24"/>
                <w:szCs w:val="24"/>
                <w:highlight w:val="none"/>
                <w:vertAlign w:val="baseline"/>
                <w:lang w:val="en-US" w:eastAsia="zh-CN"/>
              </w:rPr>
            </w:r>
            <w:r/>
          </w:p>
        </w:tc>
      </w:tr>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1</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中型冲刷车</w:t>
            </w:r>
            <w:r>
              <w:rPr>
                <w:rStyle w:val="832"/>
                <w:rFonts w:hint="eastAsia" w:ascii="仿宋" w:hAnsi="仿宋" w:eastAsia="仿宋" w:cs="仿宋"/>
                <w:b w:val="0"/>
                <w:bCs w:val="0"/>
                <w:color w:val="000000"/>
                <w:spacing w:val="0"/>
                <w:sz w:val="24"/>
                <w:szCs w:val="24"/>
                <w:highlight w:val="none"/>
                <w:vertAlign w:val="baseli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1辆</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r>
            <w:r/>
          </w:p>
        </w:tc>
      </w:tr>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2</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中型水洗清扫车</w:t>
            </w:r>
            <w:r>
              <w:rPr>
                <w:rStyle w:val="832"/>
                <w:rFonts w:hint="eastAsia" w:ascii="仿宋" w:hAnsi="仿宋" w:eastAsia="仿宋" w:cs="仿宋"/>
                <w:b w:val="0"/>
                <w:bCs w:val="0"/>
                <w:color w:val="000000"/>
                <w:spacing w:val="0"/>
                <w:sz w:val="24"/>
                <w:szCs w:val="24"/>
                <w:highlight w:val="none"/>
                <w:vertAlign w:val="baseli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1辆</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r>
            <w:r/>
          </w:p>
        </w:tc>
      </w:tr>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3</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密封式3吨垃圾转运车</w:t>
            </w:r>
            <w:r>
              <w:rPr>
                <w:rStyle w:val="832"/>
                <w:rFonts w:hint="eastAsia" w:ascii="仿宋" w:hAnsi="仿宋" w:eastAsia="仿宋" w:cs="仿宋"/>
                <w:b w:val="0"/>
                <w:bCs w:val="0"/>
                <w:color w:val="000000"/>
                <w:spacing w:val="0"/>
                <w:sz w:val="24"/>
                <w:szCs w:val="24"/>
                <w:highlight w:val="no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2辆</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r>
            <w:r/>
          </w:p>
        </w:tc>
      </w:tr>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4</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电瓶式三轮快速保洁车</w:t>
            </w:r>
            <w:r>
              <w:rPr>
                <w:rStyle w:val="832"/>
                <w:rFonts w:hint="eastAsia" w:ascii="仿宋" w:hAnsi="仿宋" w:eastAsia="仿宋" w:cs="仿宋"/>
                <w:b w:val="0"/>
                <w:bCs w:val="0"/>
                <w:color w:val="000000"/>
                <w:spacing w:val="0"/>
                <w:sz w:val="24"/>
                <w:szCs w:val="24"/>
                <w:highlight w:val="no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3辆</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r>
            <w:r/>
          </w:p>
        </w:tc>
      </w:tr>
      <w:tr>
        <w:trPr/>
        <w:tc>
          <w:tcPr>
            <w:tcW w:w="1036"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5</w:t>
            </w:r>
            <w:r>
              <w:rPr>
                <w:rStyle w:val="832"/>
                <w:rFonts w:ascii="仿宋" w:hAnsi="仿宋" w:eastAsia="仿宋" w:cs="仿宋"/>
                <w:b w:val="0"/>
                <w:bCs w:val="0"/>
                <w:color w:val="000000"/>
                <w:spacing w:val="0"/>
                <w:sz w:val="24"/>
                <w:szCs w:val="24"/>
                <w:highlight w:val="none"/>
                <w:vertAlign w:val="baseline"/>
                <w:lang w:val="en-US" w:eastAsia="zh-CN"/>
              </w:rPr>
            </w:r>
            <w:r/>
          </w:p>
        </w:tc>
        <w:tc>
          <w:tcPr>
            <w:tcW w:w="3600" w:type="dxa"/>
            <w:vAlign w:val="center"/>
            <w:textDirection w:val="lrTb"/>
            <w:noWrap w:val="false"/>
          </w:tcPr>
          <w:p>
            <w:pPr>
              <w:pStyle w:val="716"/>
              <w:jc w:val="center"/>
              <w:pageBreakBefore w:val="0"/>
              <w:spacing w:line="480" w:lineRule="atLeast"/>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其它小型机械化保洁设备或机具（剪草机、打药机、园艺剪、扫雪铲等）</w:t>
            </w:r>
            <w:r>
              <w:rPr>
                <w:rStyle w:val="832"/>
                <w:rFonts w:hint="eastAsia" w:ascii="仿宋" w:hAnsi="仿宋" w:eastAsia="仿宋" w:cs="仿宋"/>
                <w:b w:val="0"/>
                <w:bCs w:val="0"/>
                <w:color w:val="000000"/>
                <w:spacing w:val="0"/>
                <w:sz w:val="24"/>
                <w:szCs w:val="24"/>
                <w:highlight w:val="none"/>
                <w:lang w:val="en-US" w:eastAsia="zh-CN"/>
              </w:rPr>
            </w:r>
            <w:r/>
          </w:p>
        </w:tc>
        <w:tc>
          <w:tcPr>
            <w:tcW w:w="241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足量提供</w:t>
            </w:r>
            <w:r>
              <w:rPr>
                <w:rStyle w:val="832"/>
                <w:rFonts w:ascii="仿宋" w:hAnsi="仿宋" w:eastAsia="仿宋" w:cs="仿宋"/>
                <w:b w:val="0"/>
                <w:bCs w:val="0"/>
                <w:color w:val="000000"/>
                <w:spacing w:val="0"/>
                <w:sz w:val="24"/>
                <w:szCs w:val="24"/>
                <w:highlight w:val="none"/>
                <w:vertAlign w:val="baseline"/>
                <w:lang w:val="en-US" w:eastAsia="zh-CN"/>
              </w:rPr>
            </w:r>
            <w:r/>
          </w:p>
        </w:tc>
        <w:tc>
          <w:tcPr>
            <w:tcW w:w="1473" w:type="dxa"/>
            <w:vAlign w:val="center"/>
            <w:textDirection w:val="lrTb"/>
            <w:noWrap w:val="false"/>
          </w:tcPr>
          <w:p>
            <w:pPr>
              <w:pStyle w:val="716"/>
              <w:jc w:val="center"/>
              <w:pageBreakBefore w:val="0"/>
              <w:spacing w:line="480" w:lineRule="atLeast"/>
              <w:rPr>
                <w:rStyle w:val="832"/>
                <w:rFonts w:ascii="仿宋" w:hAnsi="仿宋" w:eastAsia="仿宋" w:cs="仿宋"/>
                <w:b w:val="0"/>
                <w:bCs w:val="0"/>
                <w:color w:val="000000"/>
                <w:spacing w:val="0"/>
                <w:sz w:val="24"/>
                <w:szCs w:val="24"/>
                <w:highlight w:val="none"/>
                <w:vertAlign w:val="baseline"/>
                <w:lang w:val="en-US" w:eastAsia="zh-CN"/>
              </w:rPr>
              <w:outlineLvl w:val="9"/>
            </w:pPr>
            <w:r>
              <w:rPr>
                <w:rStyle w:val="832"/>
                <w:rFonts w:hint="eastAsia" w:ascii="仿宋" w:hAnsi="仿宋" w:eastAsia="仿宋" w:cs="仿宋"/>
                <w:b w:val="0"/>
                <w:bCs w:val="0"/>
                <w:color w:val="000000"/>
                <w:spacing w:val="0"/>
                <w:sz w:val="24"/>
                <w:szCs w:val="24"/>
                <w:highlight w:val="none"/>
                <w:vertAlign w:val="baseline"/>
                <w:lang w:val="en-US" w:eastAsia="zh-CN"/>
              </w:rPr>
              <w:t xml:space="preserve">按项目实施过程的发生量足量提供</w:t>
            </w:r>
            <w:r>
              <w:rPr>
                <w:rStyle w:val="832"/>
                <w:rFonts w:ascii="仿宋" w:hAnsi="仿宋" w:eastAsia="仿宋" w:cs="仿宋"/>
                <w:b w:val="0"/>
                <w:bCs w:val="0"/>
                <w:color w:val="000000"/>
                <w:spacing w:val="0"/>
                <w:sz w:val="24"/>
                <w:szCs w:val="24"/>
                <w:highlight w:val="none"/>
                <w:vertAlign w:val="baseline"/>
                <w:lang w:val="en-US" w:eastAsia="zh-CN"/>
              </w:rPr>
            </w:r>
            <w:r/>
          </w:p>
        </w:tc>
      </w:tr>
    </w:tbl>
    <w:p>
      <w:pPr>
        <w:pStyle w:val="716"/>
        <w:ind w:left="0" w:firstLine="480"/>
        <w:jc w:val="both"/>
        <w:pageBreakBefore w:val="0"/>
        <w:spacing w:line="480" w:lineRule="atLeast"/>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所有车辆配挂安全标志牌，购买交强险、商业险，如有故障2日内必须维修完好，确保正常运转（①所有车辆维护、保养修理、保险及所有安全事故由中标单位承担；②所需的一切环卫设备由中标单位自行提供且购买于中标单位名下）。中标单位聘用专业人员从事垃圾装卸、运输等工作；所提供车辆不得同时用于其他项目；驾驶员须持有符合国家规定的相应驾驶资格</w:t>
      </w:r>
      <w:r>
        <w:rPr>
          <w:rStyle w:val="832"/>
          <w:rFonts w:hint="eastAsia" w:ascii="仿宋" w:hAnsi="仿宋" w:eastAsia="仿宋" w:cs="仿宋"/>
          <w:b w:val="0"/>
          <w:bCs w:val="0"/>
          <w:i w:val="0"/>
          <w:iCs w:val="0"/>
          <w:color w:val="000000"/>
          <w:spacing w:val="0"/>
          <w:sz w:val="24"/>
          <w:szCs w:val="24"/>
          <w:highlight w:val="none"/>
          <w:u w:val="none"/>
          <w:lang w:val="en-US" w:eastAsia="zh-CN"/>
        </w:rPr>
        <w:t xml:space="preserve">。</w:t>
      </w:r>
      <w:r>
        <w:rPr>
          <w:rStyle w:val="832"/>
          <w:rFonts w:hint="eastAsia" w:ascii="仿宋" w:hAnsi="仿宋" w:eastAsia="仿宋" w:cs="仿宋"/>
          <w:b/>
          <w:bCs/>
          <w:i w:val="0"/>
          <w:iCs w:val="0"/>
          <w:color w:val="000000"/>
          <w:spacing w:val="0"/>
          <w:sz w:val="24"/>
          <w:szCs w:val="24"/>
          <w:highlight w:val="none"/>
          <w:u w:val="none"/>
          <w:lang w:val="en-US" w:eastAsia="zh-CN"/>
        </w:rPr>
        <w:t xml:space="preserve">（注：需提供驾驶员的驾驶证的原件扫描件至响应文件，</w:t>
      </w:r>
      <w:r>
        <w:rPr>
          <w:rStyle w:val="832"/>
          <w:rFonts w:hint="eastAsia" w:ascii="仿宋" w:hAnsi="仿宋" w:eastAsia="仿宋" w:cs="仿宋"/>
          <w:b/>
          <w:bCs/>
          <w:i w:val="0"/>
          <w:iCs w:val="0"/>
          <w:color w:val="000000"/>
          <w:spacing w:val="0"/>
          <w:sz w:val="24"/>
          <w:szCs w:val="24"/>
          <w:highlight w:val="none"/>
          <w:u w:val="none"/>
        </w:rPr>
        <w:t xml:space="preserve">否则作无效标处理</w:t>
      </w:r>
      <w:r>
        <w:rPr>
          <w:rStyle w:val="832"/>
          <w:rFonts w:hint="eastAsia" w:ascii="仿宋" w:hAnsi="仿宋" w:eastAsia="仿宋" w:cs="仿宋"/>
          <w:b/>
          <w:bCs/>
          <w:i w:val="0"/>
          <w:iCs w:val="0"/>
          <w:color w:val="000000"/>
          <w:spacing w:val="0"/>
          <w:sz w:val="24"/>
          <w:szCs w:val="24"/>
          <w:highlight w:val="none"/>
          <w:u w:val="none"/>
          <w:lang w:eastAsia="zh-CN"/>
        </w:rPr>
        <w:t xml:space="preserve">。</w:t>
      </w:r>
      <w:r>
        <w:rPr>
          <w:rStyle w:val="832"/>
          <w:rFonts w:hint="eastAsia" w:ascii="仿宋" w:hAnsi="仿宋" w:eastAsia="仿宋" w:cs="仿宋"/>
          <w:b/>
          <w:bCs/>
          <w:i w:val="0"/>
          <w:iCs w:val="0"/>
          <w:color w:val="000000"/>
          <w:spacing w:val="0"/>
          <w:sz w:val="24"/>
          <w:szCs w:val="24"/>
          <w:highlight w:val="none"/>
          <w:u w:val="none"/>
          <w:lang w:val="en-US" w:eastAsia="zh-CN"/>
        </w:rPr>
        <w:t xml:space="preserve">）</w:t>
      </w:r>
      <w:r>
        <w:rPr>
          <w:rStyle w:val="832"/>
          <w:rFonts w:hint="eastAsia" w:ascii="仿宋" w:hAnsi="仿宋" w:eastAsia="仿宋" w:cs="仿宋"/>
          <w:b w:val="0"/>
          <w:bCs w:val="0"/>
          <w:color w:val="000000"/>
          <w:spacing w:val="0"/>
          <w:sz w:val="24"/>
          <w:szCs w:val="24"/>
          <w:highlight w:val="none"/>
          <w:lang w:val="en-US" w:eastAsia="zh-CN"/>
        </w:rPr>
      </w:r>
      <w:r/>
    </w:p>
    <w:p>
      <w:pPr>
        <w:pStyle w:val="716"/>
        <w:ind w:firstLine="480"/>
        <w:pageBreakBefore w:val="0"/>
        <w:spacing w:line="480" w:lineRule="atLeast"/>
        <w:rPr>
          <w:rFonts w:hint="eastAsia" w:ascii="仿宋" w:hAnsi="仿宋" w:eastAsia="仿宋" w:cs="仿宋"/>
          <w:color w:val="000000"/>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w:t>
      </w:r>
      <w:r>
        <w:rPr>
          <w:rStyle w:val="832"/>
          <w:rFonts w:hint="eastAsia" w:ascii="仿宋" w:hAnsi="仿宋" w:eastAsia="仿宋" w:cs="仿宋"/>
          <w:b/>
          <w:bCs/>
          <w:color w:val="000000"/>
          <w:spacing w:val="0"/>
          <w:sz w:val="24"/>
          <w:szCs w:val="24"/>
          <w:highlight w:val="none"/>
          <w:lang w:val="en-US" w:eastAsia="zh-CN"/>
        </w:rPr>
        <w:t xml:space="preserve">以上设备配备为最低要求，响应文件中须提供承诺函电子件（加盖公章，承诺函格式自拟），否则按无效标处理。</w:t>
      </w:r>
      <w:r>
        <w:rPr>
          <w:rFonts w:hint="eastAsia" w:ascii="仿宋" w:hAnsi="仿宋" w:eastAsia="仿宋" w:cs="仿宋"/>
          <w:color w:val="000000"/>
          <w:lang w:val="en-US" w:eastAsia="zh-CN"/>
        </w:rPr>
      </w:r>
      <w:r/>
    </w:p>
    <w:p>
      <w:pPr>
        <w:pStyle w:val="716"/>
        <w:pageBreakBefore w:val="0"/>
        <w:spacing w:line="480" w:lineRule="atLeast"/>
        <w:rPr>
          <w:rFonts w:hint="eastAsia" w:ascii="仿宋" w:hAnsi="仿宋" w:eastAsia="仿宋" w:cs="仿宋"/>
          <w:color w:val="000000"/>
          <w:lang w:val="en-US" w:eastAsia="zh-CN"/>
        </w:rPr>
        <w:outlineLvl w:val="9"/>
      </w:pPr>
      <w:r>
        <w:rPr>
          <w:rFonts w:hint="eastAsia" w:ascii="仿宋" w:hAnsi="仿宋" w:eastAsia="仿宋" w:cs="仿宋"/>
          <w:color w:val="000000"/>
          <w:lang w:val="en-US" w:eastAsia="zh-CN"/>
        </w:rPr>
        <w:t xml:space="preserve">五</w:t>
      </w:r>
      <w:r>
        <w:rPr>
          <w:rFonts w:hint="eastAsia" w:ascii="仿宋" w:hAnsi="仿宋" w:eastAsia="仿宋" w:cs="仿宋"/>
          <w:color w:val="000000"/>
        </w:rPr>
        <w:t xml:space="preserve">、服务要求</w:t>
      </w:r>
      <w:r>
        <w:rPr>
          <w:rFonts w:hint="eastAsia" w:ascii="仿宋" w:hAnsi="仿宋" w:eastAsia="仿宋" w:cs="仿宋"/>
          <w:color w:val="000000"/>
          <w:lang w:val="en-US" w:eastAsia="zh-CN"/>
        </w:rPr>
        <w:t xml:space="preserve">及内容</w:t>
      </w:r>
      <w:r>
        <w:rPr>
          <w:rFonts w:hint="eastAsia" w:ascii="仿宋" w:hAnsi="仿宋" w:eastAsia="仿宋" w:cs="仿宋"/>
          <w:color w:val="000000"/>
          <w:lang w:val="en-US" w:eastAsia="zh-CN"/>
        </w:rPr>
      </w:r>
      <w:r/>
    </w:p>
    <w:p>
      <w:pPr>
        <w:pStyle w:val="716"/>
        <w:ind w:left="0" w:right="0" w:firstLine="482"/>
        <w:jc w:val="left"/>
        <w:keepLines w:val="0"/>
        <w:keepNext w:val="0"/>
        <w:pageBreakBefore w:val="0"/>
        <w:spacing w:line="480" w:lineRule="atLeast"/>
        <w:widowControl w:val="off"/>
        <w:rPr>
          <w:rStyle w:val="832"/>
          <w:rFonts w:hint="eastAsia" w:ascii="仿宋" w:hAnsi="仿宋" w:eastAsia="仿宋" w:cs="仿宋"/>
          <w:b/>
          <w:color w:val="000000"/>
          <w:spacing w:val="0"/>
          <w:sz w:val="6"/>
          <w:highlight w:val="none"/>
        </w:rPr>
        <w:outlineLvl w:val="9"/>
      </w:pPr>
      <w:r>
        <w:rPr>
          <w:rStyle w:val="832"/>
          <w:rFonts w:hint="eastAsia" w:ascii="仿宋" w:hAnsi="仿宋" w:eastAsia="仿宋" w:cs="仿宋"/>
          <w:b/>
          <w:color w:val="000000"/>
          <w:spacing w:val="0"/>
          <w:sz w:val="24"/>
          <w:highlight w:val="none"/>
        </w:rPr>
        <w:t xml:space="preserve">1、保洁范围</w:t>
      </w:r>
      <w:r>
        <w:rPr>
          <w:rStyle w:val="832"/>
          <w:rFonts w:hint="eastAsia" w:ascii="仿宋" w:hAnsi="仿宋" w:eastAsia="仿宋" w:cs="仿宋"/>
          <w:b/>
          <w:color w:val="000000"/>
          <w:spacing w:val="0"/>
          <w:sz w:val="6"/>
          <w:highlight w:val="none"/>
        </w:rPr>
      </w:r>
      <w:r/>
    </w:p>
    <w:tbl>
      <w:tblPr>
        <w:tblW w:w="8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5"/>
        <w:gridCol w:w="1249"/>
        <w:gridCol w:w="6784"/>
      </w:tblGrid>
      <w:tr>
        <w:trPr>
          <w:trHeight w:val="637"/>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序号</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村居</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路段</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集镇区</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金沙江路与开发大道交接口，沿金沙江路到拦山河路（约 4 公里），重岗山集镇区段（约 2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vMerge w:val="continue"/>
            <w:textDirection w:val="lrTb"/>
            <w:noWrap w:val="false"/>
          </w:tcPr>
          <w:p>
            <w:pPr>
              <w:pStyle w:val="716"/>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lang w:val="en-US" w:eastAsia="en-US" w:bidi="ar-SA"/>
              </w:rPr>
              <w:outlineLvl w:val="9"/>
            </w:pPr>
            <w:r>
              <w:rPr>
                <w:rStyle w:val="832"/>
                <w:rFonts w:hint="eastAsia" w:ascii="仿宋" w:hAnsi="仿宋" w:eastAsia="仿宋" w:cs="仿宋"/>
                <w:color w:val="000000"/>
                <w:spacing w:val="0"/>
                <w:sz w:val="21"/>
                <w:szCs w:val="21"/>
                <w:highlight w:val="none"/>
                <w:lang w:val="en-US" w:eastAsia="en-US" w:bidi="ar-SA"/>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袁集</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121 路 0.75 公里，235 路 0.75 公里，袁中路（约 1.25公里），袁果路（约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2</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林场</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梁英路（约 2 公里），重岗山路（约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3</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后陈</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梁英路（约 1.5 公里），果陈路（约 2 公里），双喜路（约 1.75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4</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大谢</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梁英路（约 2 公里），大朱路（约 1.5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5</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王寿</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大朱路（约 2.5 公里），双喜路（约 1.5 公里），后王路（约 1.4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6</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英李</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大朱路（约 2.5 公里），梁英路（约 2 公里），双喜路（约 2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7</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中韩</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大朱路（约 3 公里），袁中路（约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8</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刘洞</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双喜路（约 2 公里），袁中路（约 0.5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9</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朱井</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朱顺路（约 1.5 公里），121 路（约 1.25 公里），235 路（约 1.25 公里），袁果路（约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10</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朱圩</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大朱路（约 3 公里），朱顺路（约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11</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果园</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袁果路（约 1 公里），双喜路（约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12</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梁庙</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梁英路（约 1.25 公里），235 道路（约 2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13</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余庄</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大朱路（约 1.5 公里），果陈路（约 1.5 公里），双喜路（约 1 公里）</w:t>
            </w:r>
            <w:r>
              <w:rPr>
                <w:rStyle w:val="832"/>
                <w:rFonts w:hint="eastAsia" w:ascii="仿宋" w:hAnsi="仿宋" w:eastAsia="仿宋" w:cs="仿宋"/>
                <w:color w:val="000000"/>
                <w:spacing w:val="0"/>
                <w:sz w:val="21"/>
                <w:szCs w:val="21"/>
                <w:highlight w:val="none"/>
              </w:rPr>
            </w:r>
            <w:r/>
          </w:p>
        </w:tc>
      </w:tr>
      <w:tr>
        <w:trPr>
          <w:trHeight w:val="23"/>
        </w:trPr>
        <w:tc>
          <w:tcPr>
            <w:tcW w:w="885"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14</w:t>
            </w:r>
            <w:r>
              <w:rPr>
                <w:rStyle w:val="832"/>
                <w:rFonts w:hint="eastAsia" w:ascii="仿宋" w:hAnsi="仿宋" w:eastAsia="仿宋" w:cs="仿宋"/>
                <w:color w:val="000000"/>
                <w:spacing w:val="0"/>
                <w:sz w:val="21"/>
                <w:szCs w:val="21"/>
                <w:highlight w:val="none"/>
              </w:rPr>
            </w:r>
            <w:r/>
          </w:p>
        </w:tc>
        <w:tc>
          <w:tcPr>
            <w:tcW w:w="1249"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顺河</w:t>
            </w:r>
            <w:r>
              <w:rPr>
                <w:rStyle w:val="832"/>
                <w:rFonts w:hint="eastAsia" w:ascii="仿宋" w:hAnsi="仿宋" w:eastAsia="仿宋" w:cs="仿宋"/>
                <w:color w:val="000000"/>
                <w:spacing w:val="0"/>
                <w:sz w:val="21"/>
                <w:szCs w:val="21"/>
                <w:highlight w:val="none"/>
              </w:rPr>
            </w:r>
            <w:r/>
          </w:p>
        </w:tc>
        <w:tc>
          <w:tcPr>
            <w:tcW w:w="6784"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rPr>
              <w:outlineLvl w:val="9"/>
            </w:pPr>
            <w:r>
              <w:rPr>
                <w:rStyle w:val="832"/>
                <w:rFonts w:hint="eastAsia" w:ascii="仿宋" w:hAnsi="仿宋" w:eastAsia="仿宋" w:cs="仿宋"/>
                <w:color w:val="000000"/>
                <w:spacing w:val="0"/>
                <w:sz w:val="21"/>
                <w:szCs w:val="21"/>
                <w:highlight w:val="none"/>
              </w:rPr>
              <w:t xml:space="preserve">顺河路（约 2.5 公里），121 路（约 1 公里），235路（约 1 公里）</w:t>
            </w:r>
            <w:r>
              <w:rPr>
                <w:rStyle w:val="832"/>
                <w:rFonts w:hint="eastAsia" w:ascii="仿宋" w:hAnsi="仿宋" w:eastAsia="仿宋" w:cs="仿宋"/>
                <w:color w:val="000000"/>
                <w:spacing w:val="0"/>
                <w:sz w:val="21"/>
                <w:szCs w:val="21"/>
                <w:highlight w:val="none"/>
              </w:rPr>
            </w:r>
            <w:r/>
          </w:p>
        </w:tc>
      </w:tr>
      <w:tr>
        <w:trPr>
          <w:trHeight w:val="569"/>
        </w:trPr>
        <w:tc>
          <w:tcPr>
            <w:gridSpan w:val="3"/>
            <w:tcW w:w="891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0"/>
                <w:sz w:val="21"/>
                <w:szCs w:val="21"/>
                <w:highlight w:val="none"/>
                <w:lang w:eastAsia="zh-CN"/>
              </w:rPr>
              <w:outlineLvl w:val="9"/>
            </w:pPr>
            <w:r>
              <w:rPr>
                <w:rStyle w:val="832"/>
                <w:rFonts w:hint="eastAsia" w:ascii="仿宋" w:hAnsi="仿宋" w:eastAsia="仿宋" w:cs="仿宋"/>
                <w:color w:val="000000"/>
                <w:spacing w:val="0"/>
                <w:sz w:val="21"/>
                <w:szCs w:val="21"/>
                <w:highlight w:val="none"/>
              </w:rPr>
              <w:t xml:space="preserve">注：以上路长仅为参考路长，以实际路段为准</w:t>
            </w:r>
            <w:r>
              <w:rPr>
                <w:rStyle w:val="832"/>
                <w:rFonts w:hint="eastAsia" w:ascii="仿宋" w:hAnsi="仿宋" w:eastAsia="仿宋" w:cs="仿宋"/>
                <w:color w:val="000000"/>
                <w:spacing w:val="0"/>
                <w:sz w:val="21"/>
                <w:szCs w:val="21"/>
                <w:highlight w:val="none"/>
                <w:lang w:eastAsia="zh-CN"/>
              </w:rPr>
            </w:r>
            <w:r/>
          </w:p>
        </w:tc>
      </w:tr>
    </w:tbl>
    <w:p>
      <w:pPr>
        <w:pStyle w:val="722"/>
        <w:numPr>
          <w:ilvl w:val="0"/>
          <w:numId w:val="0"/>
        </w:numPr>
        <w:ind w:firstLine="420"/>
        <w:pageBreakBefore w:val="0"/>
        <w:spacing w:line="480" w:lineRule="atLeast"/>
        <w:rPr>
          <w:rStyle w:val="832"/>
          <w:rFonts w:hint="eastAsia" w:ascii="仿宋" w:hAnsi="仿宋" w:eastAsia="仿宋" w:cs="仿宋"/>
          <w:b/>
          <w:color w:val="000000"/>
          <w:spacing w:val="0"/>
          <w:sz w:val="24"/>
          <w:highlight w:val="none"/>
          <w:lang w:val="en-US" w:eastAsia="zh-CN"/>
        </w:rPr>
        <w:outlineLvl w:val="9"/>
      </w:pPr>
      <w:r>
        <w:rPr>
          <w:rFonts w:hint="eastAsia" w:ascii="仿宋" w:hAnsi="仿宋" w:eastAsia="仿宋" w:cs="仿宋"/>
          <w:b/>
          <w:color w:val="000000"/>
          <w:spacing w:val="0"/>
          <w:sz w:val="24"/>
          <w:szCs w:val="22"/>
          <w:lang w:val="en-US" w:eastAsia="zh-CN"/>
        </w:rPr>
        <w:t xml:space="preserve">2、</w:t>
      </w:r>
      <w:r>
        <w:rPr>
          <w:rStyle w:val="832"/>
          <w:rFonts w:hint="eastAsia" w:ascii="仿宋" w:hAnsi="仿宋" w:eastAsia="仿宋" w:cs="仿宋"/>
          <w:b/>
          <w:color w:val="000000"/>
          <w:spacing w:val="0"/>
          <w:sz w:val="24"/>
          <w:highlight w:val="none"/>
          <w:lang w:val="en-US" w:eastAsia="zh-CN"/>
        </w:rPr>
        <w:t xml:space="preserve">服务内容</w:t>
      </w:r>
      <w:r>
        <w:rPr>
          <w:rStyle w:val="832"/>
          <w:rFonts w:hint="eastAsia" w:ascii="仿宋" w:hAnsi="仿宋" w:eastAsia="仿宋" w:cs="仿宋"/>
          <w:b/>
          <w:color w:val="000000"/>
          <w:spacing w:val="0"/>
          <w:sz w:val="24"/>
          <w:highlight w:val="none"/>
          <w:lang w:val="en-US" w:eastAsia="zh-CN"/>
        </w:rPr>
      </w:r>
      <w:r/>
    </w:p>
    <w:p>
      <w:pPr>
        <w:pStyle w:val="725"/>
        <w:ind w:left="0" w:right="0" w:firstLine="482"/>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bCs/>
          <w:color w:val="000000"/>
          <w:spacing w:val="0"/>
          <w:sz w:val="24"/>
          <w:szCs w:val="24"/>
          <w:highlight w:val="none"/>
        </w:rPr>
        <w:t xml:space="preserve">（</w:t>
      </w:r>
      <w:r>
        <w:rPr>
          <w:rStyle w:val="832"/>
          <w:rFonts w:hint="eastAsia" w:ascii="仿宋" w:hAnsi="仿宋" w:eastAsia="仿宋" w:cs="仿宋"/>
          <w:b/>
          <w:bCs/>
          <w:color w:val="000000"/>
          <w:spacing w:val="0"/>
          <w:sz w:val="24"/>
          <w:szCs w:val="24"/>
          <w:highlight w:val="none"/>
          <w:lang w:val="en-US"/>
        </w:rPr>
        <w:t xml:space="preserve">1</w:t>
      </w:r>
      <w:r>
        <w:rPr>
          <w:rStyle w:val="832"/>
          <w:rFonts w:hint="eastAsia" w:ascii="仿宋" w:hAnsi="仿宋" w:eastAsia="仿宋" w:cs="仿宋"/>
          <w:b/>
          <w:bCs/>
          <w:color w:val="000000"/>
          <w:spacing w:val="0"/>
          <w:sz w:val="24"/>
          <w:szCs w:val="24"/>
          <w:highlight w:val="none"/>
        </w:rPr>
        <w:t xml:space="preserve">）道路保洁</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rPr>
        <w:t xml:space="preserve">1、</w:t>
      </w:r>
      <w:r>
        <w:rPr>
          <w:rStyle w:val="832"/>
          <w:rFonts w:hint="eastAsia" w:ascii="仿宋" w:hAnsi="仿宋" w:eastAsia="仿宋" w:cs="仿宋"/>
          <w:b w:val="0"/>
          <w:bCs w:val="0"/>
          <w:color w:val="000000"/>
          <w:spacing w:val="0"/>
          <w:sz w:val="24"/>
          <w:szCs w:val="24"/>
          <w:highlight w:val="none"/>
          <w:lang w:val="en-US" w:eastAsia="zh-CN"/>
        </w:rPr>
        <w:t xml:space="preserve">实行全日制保洁（夏季 5:30-18:00，冬季：6:00-17:30，两班倒）。节假日期间可适当调整工作时间，但需保证工作效果。作业期间统一着反光服、戴头盔，衣冠整洁、保洁用具齐全，作业期间不得脱岗、离岗、串岗。</w:t>
      </w:r>
      <w:r>
        <w:rPr>
          <w:rStyle w:val="832"/>
          <w:rFonts w:hint="eastAsia" w:ascii="仿宋" w:hAnsi="仿宋" w:eastAsia="仿宋" w:cs="仿宋"/>
          <w:b w:val="0"/>
          <w:bCs w:val="0"/>
          <w:color w:val="000000"/>
          <w:spacing w:val="0"/>
          <w:sz w:val="24"/>
          <w:szCs w:val="24"/>
          <w:highlight w:val="none"/>
          <w:lang w:val="en-US"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道路普扫保持无零星垃圾，无果皮纸屑，侧石无积泥积灰，遇雨天，侧石应无积水。路面不得有明显不洁或漏扫垃圾。气温在2摄氏度以上时应按行业主管部门的要求每天对道路进行清扫，做到路面见本色；气温在2度以下时，在确保道路作业质量的前提下，合理调整作业时间，或根据主管部门要求作业。集镇区路面每周冲洗</w:t>
      </w:r>
      <w:r>
        <w:rPr>
          <w:rStyle w:val="832"/>
          <w:rFonts w:hint="eastAsia" w:ascii="仿宋" w:hAnsi="仿宋" w:eastAsia="仿宋" w:cs="仿宋"/>
          <w:b w:val="0"/>
          <w:bCs w:val="0"/>
          <w:color w:val="000000"/>
          <w:spacing w:val="0"/>
          <w:sz w:val="24"/>
          <w:szCs w:val="24"/>
          <w:highlight w:val="none"/>
          <w:lang w:val="en-US" w:eastAsia="zh-CN"/>
        </w:rPr>
        <w:t xml:space="preserve">3-4</w:t>
      </w:r>
      <w:r>
        <w:rPr>
          <w:rStyle w:val="832"/>
          <w:rFonts w:hint="eastAsia" w:ascii="仿宋" w:hAnsi="仿宋" w:eastAsia="仿宋" w:cs="仿宋"/>
          <w:b w:val="0"/>
          <w:bCs w:val="0"/>
          <w:color w:val="000000"/>
          <w:spacing w:val="0"/>
          <w:sz w:val="24"/>
          <w:szCs w:val="24"/>
          <w:highlight w:val="none"/>
        </w:rPr>
        <w:t xml:space="preserve">次。</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3、未硬化道路、闲置地块（空地）无垃圾、无卫生死角。</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4、道路、街巷、弄边沟内无污泥、垃圾、杂草。</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5、加强道路清扫保洁或巡回保洁的力度，无脱岗偷懒现象，路面无零星垃圾、杂物。</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6、严格遵守劳动纪律，准时上下班，不脱岗、不迟到、早退、偷懒、捡垃圾，工作时间不聚众闲谈。作业时，应穿反光背心。</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7、文明作业，优质服务，清扫作业时注意不将垃圾、污水溅到行人身上，不将垃圾扫入或倒入窨井、河道、绿化带。</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8.农村自然村庄主路两边清扫，白色垃圾的收集清理工作。</w:t>
      </w:r>
      <w:r>
        <w:rPr>
          <w:rStyle w:val="832"/>
          <w:rFonts w:hint="eastAsia" w:ascii="仿宋" w:hAnsi="仿宋" w:eastAsia="仿宋" w:cs="仿宋"/>
          <w:b w:val="0"/>
          <w:bCs w:val="0"/>
          <w:color w:val="000000"/>
          <w:spacing w:val="0"/>
          <w:sz w:val="24"/>
          <w:szCs w:val="24"/>
          <w:highlight w:val="none"/>
        </w:rPr>
      </w:r>
      <w:r/>
    </w:p>
    <w:p>
      <w:pPr>
        <w:pStyle w:val="725"/>
        <w:ind w:left="0" w:right="0" w:firstLine="482"/>
        <w:jc w:val="left"/>
        <w:keepLines w:val="0"/>
        <w:keepNext w:val="0"/>
        <w:pageBreakBefore w:val="0"/>
        <w:spacing w:line="480" w:lineRule="atLeast"/>
        <w:widowControl w:val="off"/>
        <w:rPr>
          <w:rStyle w:val="832"/>
          <w:rFonts w:hint="eastAsia" w:ascii="仿宋" w:hAnsi="仿宋" w:eastAsia="仿宋" w:cs="仿宋"/>
          <w:b/>
          <w:bCs/>
          <w:color w:val="000000"/>
          <w:spacing w:val="0"/>
          <w:sz w:val="24"/>
          <w:szCs w:val="24"/>
          <w:highlight w:val="none"/>
        </w:rPr>
        <w:outlineLvl w:val="9"/>
      </w:pPr>
      <w:r>
        <w:rPr>
          <w:rStyle w:val="832"/>
          <w:rFonts w:hint="eastAsia" w:ascii="仿宋" w:hAnsi="仿宋" w:eastAsia="仿宋" w:cs="仿宋"/>
          <w:b/>
          <w:bCs/>
          <w:color w:val="000000"/>
          <w:spacing w:val="0"/>
          <w:sz w:val="24"/>
          <w:szCs w:val="24"/>
          <w:highlight w:val="none"/>
        </w:rPr>
        <w:t xml:space="preserve">（</w:t>
      </w:r>
      <w:r>
        <w:rPr>
          <w:rStyle w:val="832"/>
          <w:rFonts w:hint="eastAsia" w:ascii="仿宋" w:hAnsi="仿宋" w:eastAsia="仿宋" w:cs="仿宋"/>
          <w:b/>
          <w:bCs/>
          <w:color w:val="000000"/>
          <w:spacing w:val="0"/>
          <w:sz w:val="24"/>
          <w:szCs w:val="24"/>
          <w:highlight w:val="none"/>
          <w:lang w:val="en-US"/>
        </w:rPr>
        <w:t xml:space="preserve">2</w:t>
      </w:r>
      <w:r>
        <w:rPr>
          <w:rStyle w:val="832"/>
          <w:rFonts w:hint="eastAsia" w:ascii="仿宋" w:hAnsi="仿宋" w:eastAsia="仿宋" w:cs="仿宋"/>
          <w:b/>
          <w:bCs/>
          <w:color w:val="000000"/>
          <w:spacing w:val="0"/>
          <w:sz w:val="24"/>
          <w:szCs w:val="24"/>
          <w:highlight w:val="none"/>
        </w:rPr>
        <w:t xml:space="preserve">）垃圾桶保洁</w:t>
      </w:r>
      <w:r>
        <w:rPr>
          <w:rStyle w:val="832"/>
          <w:rFonts w:hint="eastAsia" w:ascii="仿宋" w:hAnsi="仿宋" w:eastAsia="仿宋" w:cs="仿宋"/>
          <w:b/>
          <w:bCs/>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1、要求在早上8点前作业完成，按日产日清要求收集垃圾，不得漏点和任意撤点，桶内无沉积垃圾。</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2、垃圾桶不得满溢，垃圾量多时应及时清运。</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3、桶周围必须打扫干净，不得有建筑垃圾，不得焚烧垃圾。</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4、垃圾桶、底座配备人员必须每日至少 1 次清洗，保持清洁、完整，桶破损应及时进行调换。</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5、垃圾桶清运保洁人员作业时必须统一着装， 并设有专职的垃圾清运人员。</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6、蚊蝇季节垃圾桶周围必须每日消杀灭蝇。</w:t>
      </w:r>
      <w:r>
        <w:rPr>
          <w:rStyle w:val="832"/>
          <w:rFonts w:hint="eastAsia" w:ascii="仿宋" w:hAnsi="仿宋" w:eastAsia="仿宋" w:cs="仿宋"/>
          <w:b w:val="0"/>
          <w:bCs w:val="0"/>
          <w:color w:val="000000"/>
          <w:spacing w:val="0"/>
          <w:sz w:val="24"/>
          <w:szCs w:val="24"/>
          <w:highlight w:val="none"/>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统一使用分类：塑料240L垃圾桶（红、绿、黑、蓝）四色分类桶，确保垃圾有效分类，定时对垃圾桶进行擦洗，确保垃圾桶外观整洁，摆放整齐，无垃圾外溢现象，垃圾桶周围无散落垃圾，每周定期对垃圾桶药物消杀，破损垃圾桶及时更换。</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所有垃圾桶及时清理，无破损、残缺，封闭性好，无涨满外溢，做到日产日清，不得堆积、滞留，车走地净。每日至少两清掏，体表整洁，无满溢，无蚊蝇、无污水，箱周围地面应无抛撒、存留垃圾。垃圾必须按规定运输至垃圾中转站，不得随倾倒。</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运送垃圾的过程应覆盖密闭，实行“垃圾不落地”作业，不得有滴冒撒漏现象。不得乱倒、乱卸、乱抛垃圾，居民住宅附近的垃圾装运时应避免扰民。</w:t>
      </w:r>
      <w:r>
        <w:rPr>
          <w:rFonts w:hint="eastAsia" w:ascii="仿宋" w:hAnsi="仿宋" w:eastAsia="仿宋" w:cs="仿宋"/>
          <w:color w:val="00000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Fonts w:hint="eastAsia" w:ascii="仿宋" w:hAnsi="仿宋" w:eastAsia="仿宋" w:cs="仿宋"/>
          <w:b w:val="0"/>
          <w:bCs w:val="0"/>
          <w:color w:val="000000"/>
          <w:sz w:val="24"/>
          <w:szCs w:val="24"/>
          <w:highlight w:val="none"/>
          <w:lang w:val="en-US" w:eastAsia="zh-CN"/>
        </w:rPr>
        <w:t xml:space="preserve">10、</w:t>
      </w:r>
      <w:r>
        <w:rPr>
          <w:rFonts w:hint="eastAsia" w:ascii="仿宋" w:hAnsi="仿宋" w:eastAsia="仿宋" w:cs="仿宋"/>
          <w:b w:val="0"/>
          <w:bCs w:val="0"/>
          <w:color w:val="000000"/>
          <w:sz w:val="24"/>
          <w:szCs w:val="24"/>
          <w:highlight w:val="none"/>
          <w:lang w:eastAsia="zh-CN"/>
        </w:rPr>
        <w:t xml:space="preserve">垃圾桶必须双只摆放，需要更换垃圾桶时必须更换。</w:t>
      </w:r>
      <w:r>
        <w:rPr>
          <w:rStyle w:val="832"/>
          <w:rFonts w:hint="eastAsia" w:ascii="仿宋" w:hAnsi="仿宋" w:eastAsia="仿宋" w:cs="仿宋"/>
          <w:b w:val="0"/>
          <w:bCs w:val="0"/>
          <w:color w:val="000000"/>
          <w:spacing w:val="0"/>
          <w:sz w:val="24"/>
          <w:szCs w:val="24"/>
          <w:highlight w:val="none"/>
        </w:rPr>
      </w:r>
      <w:r/>
    </w:p>
    <w:p>
      <w:pPr>
        <w:pStyle w:val="725"/>
        <w:ind w:left="0" w:right="0" w:firstLine="482"/>
        <w:jc w:val="left"/>
        <w:keepLines w:val="0"/>
        <w:keepNext w:val="0"/>
        <w:pageBreakBefore w:val="0"/>
        <w:spacing w:line="480" w:lineRule="atLeast"/>
        <w:widowControl w:val="off"/>
        <w:rPr>
          <w:rStyle w:val="832"/>
          <w:rFonts w:hint="eastAsia" w:ascii="仿宋" w:hAnsi="仿宋" w:eastAsia="仿宋" w:cs="仿宋"/>
          <w:b/>
          <w:bCs/>
          <w:color w:val="000000"/>
          <w:spacing w:val="0"/>
          <w:sz w:val="24"/>
          <w:szCs w:val="24"/>
          <w:highlight w:val="none"/>
        </w:rPr>
        <w:outlineLvl w:val="9"/>
      </w:pPr>
      <w:r>
        <w:rPr>
          <w:rStyle w:val="832"/>
          <w:rFonts w:hint="eastAsia" w:ascii="仿宋" w:hAnsi="仿宋" w:eastAsia="仿宋" w:cs="仿宋"/>
          <w:b/>
          <w:bCs/>
          <w:color w:val="000000"/>
          <w:spacing w:val="0"/>
          <w:sz w:val="24"/>
          <w:szCs w:val="24"/>
          <w:highlight w:val="none"/>
        </w:rPr>
        <w:t xml:space="preserve">（</w:t>
      </w:r>
      <w:r>
        <w:rPr>
          <w:rStyle w:val="832"/>
          <w:rFonts w:hint="eastAsia" w:ascii="仿宋" w:hAnsi="仿宋" w:eastAsia="仿宋" w:cs="仿宋"/>
          <w:b/>
          <w:bCs/>
          <w:color w:val="000000"/>
          <w:spacing w:val="0"/>
          <w:sz w:val="24"/>
          <w:szCs w:val="24"/>
          <w:highlight w:val="none"/>
          <w:lang w:val="en-US"/>
        </w:rPr>
        <w:t xml:space="preserve">3</w:t>
      </w:r>
      <w:r>
        <w:rPr>
          <w:rStyle w:val="832"/>
          <w:rFonts w:hint="eastAsia" w:ascii="仿宋" w:hAnsi="仿宋" w:eastAsia="仿宋" w:cs="仿宋"/>
          <w:b/>
          <w:bCs/>
          <w:color w:val="000000"/>
          <w:spacing w:val="0"/>
          <w:sz w:val="24"/>
          <w:szCs w:val="24"/>
          <w:highlight w:val="none"/>
        </w:rPr>
        <w:t xml:space="preserve">）绿化、水体保洁</w:t>
      </w:r>
      <w:r>
        <w:rPr>
          <w:rStyle w:val="832"/>
          <w:rFonts w:hint="eastAsia" w:ascii="仿宋" w:hAnsi="仿宋" w:eastAsia="仿宋" w:cs="仿宋"/>
          <w:b/>
          <w:bCs/>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val="0"/>
          <w:bCs w:val="0"/>
          <w:color w:val="000000"/>
          <w:spacing w:val="0"/>
          <w:sz w:val="24"/>
          <w:szCs w:val="24"/>
          <w:highlight w:val="none"/>
        </w:rPr>
        <w:t xml:space="preserve">绿化区域的养护，根据季节的变化进行打药、浇水、修剪、施肥等工作。水体两侧绿化带废弃物、白色垃圾处理等</w:t>
      </w:r>
      <w:r>
        <w:rPr>
          <w:rStyle w:val="832"/>
          <w:rFonts w:hint="eastAsia" w:ascii="仿宋" w:hAnsi="仿宋" w:eastAsia="仿宋" w:cs="仿宋"/>
          <w:b w:val="0"/>
          <w:bCs w:val="0"/>
          <w:color w:val="000000"/>
          <w:spacing w:val="0"/>
          <w:sz w:val="24"/>
          <w:szCs w:val="24"/>
          <w:highlight w:val="none"/>
          <w:lang w:eastAsia="zh-CN"/>
        </w:rPr>
        <w:t xml:space="preserve">，</w:t>
      </w:r>
      <w:r>
        <w:rPr>
          <w:rStyle w:val="832"/>
          <w:rFonts w:hint="eastAsia" w:ascii="仿宋" w:hAnsi="仿宋" w:eastAsia="仿宋" w:cs="仿宋"/>
          <w:b w:val="0"/>
          <w:bCs w:val="0"/>
          <w:color w:val="000000"/>
          <w:spacing w:val="0"/>
          <w:sz w:val="24"/>
          <w:szCs w:val="24"/>
          <w:highlight w:val="none"/>
          <w:lang w:val="en-US" w:eastAsia="zh-CN"/>
        </w:rPr>
        <w:t xml:space="preserve">具体如下：</w:t>
      </w:r>
      <w:r>
        <w:rPr>
          <w:rStyle w:val="832"/>
          <w:rFonts w:hint="eastAsia" w:ascii="仿宋" w:hAnsi="仿宋" w:eastAsia="仿宋" w:cs="仿宋"/>
          <w:b w:val="0"/>
          <w:bCs w:val="0"/>
          <w:color w:val="000000"/>
          <w:spacing w:val="0"/>
          <w:sz w:val="24"/>
          <w:szCs w:val="24"/>
          <w:highlight w:val="none"/>
          <w:lang w:val="en-US"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zh-CN"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1、</w:t>
      </w:r>
      <w:r>
        <w:rPr>
          <w:rStyle w:val="832"/>
          <w:rFonts w:hint="eastAsia" w:ascii="仿宋" w:hAnsi="仿宋" w:eastAsia="仿宋" w:cs="仿宋"/>
          <w:b w:val="0"/>
          <w:bCs w:val="0"/>
          <w:color w:val="000000"/>
          <w:spacing w:val="0"/>
          <w:sz w:val="24"/>
          <w:szCs w:val="24"/>
          <w:highlight w:val="none"/>
          <w:lang w:val="en-US" w:eastAsia="en-US" w:bidi="ar-SA"/>
        </w:rPr>
        <w:t xml:space="preserve">每年全范围绿化草坪、绿篱、珠形、花园修剪不低于8 次，乔灌木修剪不低于 2 次（春、秋）</w:t>
      </w:r>
      <w:r>
        <w:rPr>
          <w:rStyle w:val="832"/>
          <w:rFonts w:hint="eastAsia" w:ascii="仿宋" w:hAnsi="仿宋" w:eastAsia="仿宋" w:cs="仿宋"/>
          <w:b w:val="0"/>
          <w:bCs w:val="0"/>
          <w:color w:val="000000"/>
          <w:spacing w:val="0"/>
          <w:sz w:val="24"/>
          <w:szCs w:val="24"/>
          <w:highlight w:val="none"/>
          <w:lang w:val="en-US" w:eastAsia="zh-CN" w:bidi="ar-SA"/>
        </w:rPr>
        <w:t xml:space="preserve">。</w:t>
      </w:r>
      <w:r>
        <w:rPr>
          <w:rStyle w:val="832"/>
          <w:rFonts w:hint="eastAsia" w:ascii="仿宋" w:hAnsi="仿宋" w:eastAsia="仿宋" w:cs="仿宋"/>
          <w:b w:val="0"/>
          <w:bCs w:val="0"/>
          <w:color w:val="000000"/>
          <w:spacing w:val="0"/>
          <w:sz w:val="24"/>
          <w:szCs w:val="24"/>
          <w:highlight w:val="none"/>
          <w:lang w:val="en-US" w:eastAsia="zh-CN"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en-US"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2、</w:t>
      </w:r>
      <w:r>
        <w:rPr>
          <w:rStyle w:val="832"/>
          <w:rFonts w:hint="eastAsia" w:ascii="仿宋" w:hAnsi="仿宋" w:eastAsia="仿宋" w:cs="仿宋"/>
          <w:b w:val="0"/>
          <w:bCs w:val="0"/>
          <w:color w:val="000000"/>
          <w:spacing w:val="0"/>
          <w:sz w:val="24"/>
          <w:szCs w:val="24"/>
          <w:highlight w:val="none"/>
          <w:lang w:val="en-US" w:eastAsia="en-US" w:bidi="ar-SA"/>
        </w:rPr>
        <w:t xml:space="preserve">施肥根据苗木按需求而定，每年不少于2 次且必须根据</w:t>
      </w:r>
      <w:r>
        <w:rPr>
          <w:rStyle w:val="832"/>
          <w:rFonts w:hint="eastAsia" w:ascii="仿宋" w:hAnsi="仿宋" w:eastAsia="仿宋" w:cs="仿宋"/>
          <w:b w:val="0"/>
          <w:bCs w:val="0"/>
          <w:color w:val="000000"/>
          <w:spacing w:val="0"/>
          <w:sz w:val="24"/>
          <w:szCs w:val="24"/>
          <w:highlight w:val="none"/>
          <w:lang w:val="en-US" w:eastAsia="zh-CN" w:bidi="ar-SA"/>
        </w:rPr>
        <w:t xml:space="preserve">业主</w:t>
      </w:r>
      <w:r>
        <w:rPr>
          <w:rStyle w:val="832"/>
          <w:rFonts w:hint="eastAsia" w:ascii="仿宋" w:hAnsi="仿宋" w:eastAsia="仿宋" w:cs="仿宋"/>
          <w:b w:val="0"/>
          <w:bCs w:val="0"/>
          <w:color w:val="000000"/>
          <w:spacing w:val="0"/>
          <w:sz w:val="24"/>
          <w:szCs w:val="24"/>
          <w:highlight w:val="none"/>
          <w:lang w:val="en-US" w:eastAsia="en-US" w:bidi="ar-SA"/>
        </w:rPr>
        <w:t xml:space="preserve">方要求打穴深施。</w:t>
      </w:r>
      <w:r>
        <w:rPr>
          <w:rStyle w:val="832"/>
          <w:rFonts w:hint="eastAsia" w:ascii="仿宋" w:hAnsi="仿宋" w:eastAsia="仿宋" w:cs="仿宋"/>
          <w:b w:val="0"/>
          <w:bCs w:val="0"/>
          <w:color w:val="000000"/>
          <w:spacing w:val="0"/>
          <w:sz w:val="24"/>
          <w:szCs w:val="24"/>
          <w:highlight w:val="none"/>
          <w:lang w:val="en-US" w:eastAsia="en-US"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en-US"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3、</w:t>
      </w:r>
      <w:r>
        <w:rPr>
          <w:rStyle w:val="832"/>
          <w:rFonts w:hint="eastAsia" w:ascii="仿宋" w:hAnsi="仿宋" w:eastAsia="仿宋" w:cs="仿宋"/>
          <w:b w:val="0"/>
          <w:bCs w:val="0"/>
          <w:color w:val="000000"/>
          <w:spacing w:val="0"/>
          <w:sz w:val="24"/>
          <w:szCs w:val="24"/>
          <w:highlight w:val="none"/>
          <w:lang w:val="en-US" w:eastAsia="en-US" w:bidi="ar-SA"/>
        </w:rPr>
        <w:t xml:space="preserve">负责购买农药，根据苗木、花草季节病虫害实际情况及时防治。</w:t>
      </w:r>
      <w:r>
        <w:rPr>
          <w:rStyle w:val="832"/>
          <w:rFonts w:hint="eastAsia" w:ascii="仿宋" w:hAnsi="仿宋" w:eastAsia="仿宋" w:cs="仿宋"/>
          <w:b w:val="0"/>
          <w:bCs w:val="0"/>
          <w:color w:val="000000"/>
          <w:spacing w:val="0"/>
          <w:sz w:val="24"/>
          <w:szCs w:val="24"/>
          <w:highlight w:val="none"/>
          <w:lang w:val="en-US" w:eastAsia="en-US"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en-US"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4、</w:t>
      </w:r>
      <w:r>
        <w:rPr>
          <w:rStyle w:val="832"/>
          <w:rFonts w:hint="eastAsia" w:ascii="仿宋" w:hAnsi="仿宋" w:eastAsia="仿宋" w:cs="仿宋"/>
          <w:b w:val="0"/>
          <w:bCs w:val="0"/>
          <w:color w:val="000000"/>
          <w:spacing w:val="0"/>
          <w:sz w:val="24"/>
          <w:szCs w:val="24"/>
          <w:highlight w:val="none"/>
          <w:lang w:val="en-US" w:eastAsia="en-US" w:bidi="ar-SA"/>
        </w:rPr>
        <w:t xml:space="preserve">所有管养的苗圃、绿地、草坪、树木等及时磨叉、除草、施肥、修剪、治虫、过冬维护，确保花草、苗木生长良好，无缺水，对倒伏苗木及时扶正加固，并保证修剪后苗木的整体艺术效果。</w:t>
      </w:r>
      <w:r>
        <w:rPr>
          <w:rStyle w:val="832"/>
          <w:rFonts w:hint="eastAsia" w:ascii="仿宋" w:hAnsi="仿宋" w:eastAsia="仿宋" w:cs="仿宋"/>
          <w:b w:val="0"/>
          <w:bCs w:val="0"/>
          <w:color w:val="000000"/>
          <w:spacing w:val="0"/>
          <w:sz w:val="24"/>
          <w:szCs w:val="24"/>
          <w:highlight w:val="none"/>
          <w:lang w:val="en-US" w:eastAsia="en-US"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en-US"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5、</w:t>
      </w:r>
      <w:r>
        <w:rPr>
          <w:rStyle w:val="832"/>
          <w:rFonts w:hint="eastAsia" w:ascii="仿宋" w:hAnsi="仿宋" w:eastAsia="仿宋" w:cs="仿宋"/>
          <w:b w:val="0"/>
          <w:bCs w:val="0"/>
          <w:color w:val="000000"/>
          <w:spacing w:val="0"/>
          <w:sz w:val="24"/>
          <w:szCs w:val="24"/>
          <w:highlight w:val="none"/>
          <w:lang w:val="en-US" w:eastAsia="en-US" w:bidi="ar-SA"/>
        </w:rPr>
        <w:t xml:space="preserve">负责养护过程中产生的垃圾清运，确保清理及时，整洁卫生。应同时清除碎石和杂草，有影响排水的局部区域应及时处理。</w:t>
      </w:r>
      <w:r>
        <w:rPr>
          <w:rStyle w:val="832"/>
          <w:rFonts w:hint="eastAsia" w:ascii="仿宋" w:hAnsi="仿宋" w:eastAsia="仿宋" w:cs="仿宋"/>
          <w:b w:val="0"/>
          <w:bCs w:val="0"/>
          <w:color w:val="000000"/>
          <w:spacing w:val="0"/>
          <w:sz w:val="24"/>
          <w:szCs w:val="24"/>
          <w:highlight w:val="none"/>
          <w:lang w:val="en-US" w:eastAsia="en-US"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en-US" w:bidi="ar-SA"/>
        </w:rPr>
        <w:outlineLvl w:val="9"/>
      </w:pPr>
      <w:r>
        <w:rPr>
          <w:rStyle w:val="832"/>
          <w:rFonts w:hint="eastAsia" w:ascii="仿宋" w:hAnsi="仿宋" w:eastAsia="仿宋" w:cs="仿宋"/>
          <w:b w:val="0"/>
          <w:bCs w:val="0"/>
          <w:color w:val="000000"/>
          <w:spacing w:val="0"/>
          <w:sz w:val="24"/>
          <w:szCs w:val="24"/>
          <w:highlight w:val="none"/>
          <w:lang w:val="en-US" w:eastAsia="zh-CN" w:bidi="ar-SA"/>
        </w:rPr>
        <w:t xml:space="preserve">6、</w:t>
      </w:r>
      <w:r>
        <w:rPr>
          <w:rStyle w:val="832"/>
          <w:rFonts w:hint="eastAsia" w:ascii="仿宋" w:hAnsi="仿宋" w:eastAsia="仿宋" w:cs="仿宋"/>
          <w:b w:val="0"/>
          <w:bCs w:val="0"/>
          <w:color w:val="000000"/>
          <w:spacing w:val="0"/>
          <w:sz w:val="24"/>
          <w:szCs w:val="24"/>
          <w:highlight w:val="none"/>
          <w:lang w:val="en-US" w:eastAsia="en-US" w:bidi="ar-SA"/>
        </w:rPr>
        <w:t xml:space="preserve">落实管养责任及时排水、培土、防治病虫害。发现苗木枯死的，及时上报</w:t>
      </w:r>
      <w:r>
        <w:rPr>
          <w:rStyle w:val="832"/>
          <w:rFonts w:hint="eastAsia" w:ascii="仿宋" w:hAnsi="仿宋" w:eastAsia="仿宋" w:cs="仿宋"/>
          <w:b w:val="0"/>
          <w:bCs w:val="0"/>
          <w:color w:val="000000"/>
          <w:spacing w:val="0"/>
          <w:sz w:val="24"/>
          <w:szCs w:val="24"/>
          <w:highlight w:val="none"/>
          <w:lang w:val="en-US" w:eastAsia="zh-CN" w:bidi="ar-SA"/>
        </w:rPr>
        <w:t xml:space="preserve">业主</w:t>
      </w:r>
      <w:r>
        <w:rPr>
          <w:rStyle w:val="832"/>
          <w:rFonts w:hint="eastAsia" w:ascii="仿宋" w:hAnsi="仿宋" w:eastAsia="仿宋" w:cs="仿宋"/>
          <w:b w:val="0"/>
          <w:bCs w:val="0"/>
          <w:color w:val="000000"/>
          <w:spacing w:val="0"/>
          <w:sz w:val="24"/>
          <w:szCs w:val="24"/>
          <w:highlight w:val="none"/>
          <w:lang w:val="en-US" w:eastAsia="en-US" w:bidi="ar-SA"/>
        </w:rPr>
        <w:t xml:space="preserve">方重新采购补植，并确保成活率。</w:t>
      </w:r>
      <w:r>
        <w:rPr>
          <w:rStyle w:val="832"/>
          <w:rFonts w:hint="eastAsia" w:ascii="仿宋" w:hAnsi="仿宋" w:eastAsia="仿宋" w:cs="仿宋"/>
          <w:b w:val="0"/>
          <w:bCs w:val="0"/>
          <w:color w:val="000000"/>
          <w:spacing w:val="0"/>
          <w:sz w:val="24"/>
          <w:szCs w:val="24"/>
          <w:highlight w:val="none"/>
          <w:lang w:val="en-US" w:eastAsia="en-US"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z w:val="24"/>
          <w:szCs w:val="24"/>
        </w:rPr>
        <w:outlineLvl w:val="9"/>
      </w:pPr>
      <w:r>
        <w:rPr>
          <w:rStyle w:val="832"/>
          <w:rFonts w:hint="eastAsia" w:ascii="仿宋" w:hAnsi="仿宋" w:eastAsia="仿宋" w:cs="仿宋"/>
          <w:b w:val="0"/>
          <w:bCs w:val="0"/>
          <w:color w:val="000000"/>
          <w:sz w:val="24"/>
          <w:szCs w:val="24"/>
          <w:lang w:val="en-US" w:eastAsia="zh-CN"/>
        </w:rPr>
        <w:t xml:space="preserve">7、</w:t>
      </w:r>
      <w:r>
        <w:rPr>
          <w:rStyle w:val="832"/>
          <w:rFonts w:hint="eastAsia" w:ascii="仿宋" w:hAnsi="仿宋" w:eastAsia="仿宋" w:cs="仿宋"/>
          <w:b w:val="0"/>
          <w:bCs w:val="0"/>
          <w:color w:val="000000"/>
          <w:sz w:val="24"/>
          <w:szCs w:val="24"/>
        </w:rPr>
        <w:t xml:space="preserve">管养期间树木生长压到高压线或者有其他安全隐患时，需要及时处理。</w:t>
      </w:r>
      <w:r>
        <w:rPr>
          <w:rStyle w:val="832"/>
          <w:rFonts w:hint="eastAsia" w:ascii="仿宋" w:hAnsi="仿宋" w:eastAsia="仿宋" w:cs="仿宋"/>
          <w:b w:val="0"/>
          <w:bCs w:val="0"/>
          <w:color w:val="000000"/>
          <w:sz w:val="24"/>
          <w:szCs w:val="24"/>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z w:val="24"/>
          <w:szCs w:val="24"/>
        </w:rPr>
        <w:outlineLvl w:val="9"/>
      </w:pPr>
      <w:r>
        <w:rPr>
          <w:rStyle w:val="832"/>
          <w:rFonts w:hint="eastAsia" w:ascii="仿宋" w:hAnsi="仿宋" w:eastAsia="仿宋" w:cs="仿宋"/>
          <w:b w:val="0"/>
          <w:bCs w:val="0"/>
          <w:color w:val="000000"/>
          <w:sz w:val="24"/>
          <w:szCs w:val="24"/>
          <w:lang w:val="en-US" w:eastAsia="zh-CN"/>
        </w:rPr>
        <w:t xml:space="preserve">8、</w:t>
      </w:r>
      <w:r>
        <w:rPr>
          <w:rStyle w:val="832"/>
          <w:rFonts w:hint="eastAsia" w:ascii="仿宋" w:hAnsi="仿宋" w:eastAsia="仿宋" w:cs="仿宋"/>
          <w:b w:val="0"/>
          <w:bCs w:val="0"/>
          <w:color w:val="000000"/>
          <w:sz w:val="24"/>
          <w:szCs w:val="24"/>
        </w:rPr>
        <w:t xml:space="preserve">负责河道、沟渠的日常保洁管理，及时打捞和清除河道、沟渠内的浮萍、杂草等各种漂浮物、垃圾和水生植物，清理河道两岸铺面及绿化带内垃圾、杂草。</w:t>
      </w:r>
      <w:r>
        <w:rPr>
          <w:rStyle w:val="832"/>
          <w:rFonts w:hint="eastAsia" w:ascii="仿宋" w:hAnsi="仿宋" w:eastAsia="仿宋" w:cs="仿宋"/>
          <w:b w:val="0"/>
          <w:bCs w:val="0"/>
          <w:color w:val="000000"/>
          <w:sz w:val="24"/>
          <w:szCs w:val="24"/>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z w:val="24"/>
          <w:szCs w:val="24"/>
        </w:rPr>
        <w:outlineLvl w:val="9"/>
      </w:pPr>
      <w:r>
        <w:rPr>
          <w:rStyle w:val="832"/>
          <w:rFonts w:hint="eastAsia" w:ascii="仿宋" w:hAnsi="仿宋" w:eastAsia="仿宋" w:cs="仿宋"/>
          <w:b w:val="0"/>
          <w:bCs w:val="0"/>
          <w:color w:val="000000"/>
          <w:sz w:val="24"/>
          <w:szCs w:val="24"/>
          <w:lang w:val="en-US" w:eastAsia="zh-CN"/>
        </w:rPr>
        <w:t xml:space="preserve">9、</w:t>
      </w:r>
      <w:r>
        <w:rPr>
          <w:rStyle w:val="832"/>
          <w:rFonts w:hint="eastAsia" w:ascii="仿宋" w:hAnsi="仿宋" w:eastAsia="仿宋" w:cs="仿宋"/>
          <w:b w:val="0"/>
          <w:bCs w:val="0"/>
          <w:color w:val="000000"/>
          <w:sz w:val="24"/>
          <w:szCs w:val="24"/>
        </w:rPr>
        <w:t xml:space="preserve">及时清理、收集河道、沟渠保洁范围内垃圾杂物，并运送至指定地点。</w:t>
      </w:r>
      <w:r>
        <w:rPr>
          <w:rStyle w:val="832"/>
          <w:rFonts w:hint="eastAsia" w:ascii="仿宋" w:hAnsi="仿宋" w:eastAsia="仿宋" w:cs="仿宋"/>
          <w:b w:val="0"/>
          <w:bCs w:val="0"/>
          <w:color w:val="000000"/>
          <w:sz w:val="24"/>
          <w:szCs w:val="24"/>
        </w:rPr>
      </w:r>
      <w:r/>
    </w:p>
    <w:p>
      <w:pPr>
        <w:pStyle w:val="725"/>
        <w:ind w:left="0" w:right="0" w:firstLine="482"/>
        <w:jc w:val="left"/>
        <w:keepLines w:val="0"/>
        <w:keepNext w:val="0"/>
        <w:pageBreakBefore w:val="0"/>
        <w:spacing w:line="480" w:lineRule="atLeast"/>
        <w:widowControl w:val="off"/>
        <w:rPr>
          <w:rStyle w:val="832"/>
          <w:rFonts w:hint="eastAsia" w:ascii="仿宋" w:hAnsi="仿宋" w:eastAsia="仿宋" w:cs="仿宋"/>
          <w:b/>
          <w:bCs/>
          <w:color w:val="000000"/>
          <w:spacing w:val="0"/>
          <w:sz w:val="24"/>
          <w:szCs w:val="24"/>
          <w:highlight w:val="none"/>
        </w:rPr>
        <w:outlineLvl w:val="9"/>
      </w:pPr>
      <w:r>
        <w:rPr>
          <w:rStyle w:val="832"/>
          <w:rFonts w:hint="eastAsia" w:ascii="仿宋" w:hAnsi="仿宋" w:eastAsia="仿宋" w:cs="仿宋"/>
          <w:b/>
          <w:bCs/>
          <w:color w:val="000000"/>
          <w:spacing w:val="0"/>
          <w:sz w:val="24"/>
          <w:szCs w:val="24"/>
          <w:highlight w:val="none"/>
        </w:rPr>
        <w:t xml:space="preserve">（</w:t>
      </w:r>
      <w:r>
        <w:rPr>
          <w:rStyle w:val="832"/>
          <w:rFonts w:hint="eastAsia" w:ascii="仿宋" w:hAnsi="仿宋" w:eastAsia="仿宋" w:cs="仿宋"/>
          <w:b/>
          <w:bCs/>
          <w:color w:val="000000"/>
          <w:spacing w:val="0"/>
          <w:sz w:val="24"/>
          <w:szCs w:val="24"/>
          <w:highlight w:val="none"/>
          <w:lang w:val="en-US"/>
        </w:rPr>
        <w:t xml:space="preserve">4</w:t>
      </w:r>
      <w:r>
        <w:rPr>
          <w:rStyle w:val="832"/>
          <w:rFonts w:hint="eastAsia" w:ascii="仿宋" w:hAnsi="仿宋" w:eastAsia="仿宋" w:cs="仿宋"/>
          <w:b/>
          <w:bCs/>
          <w:color w:val="000000"/>
          <w:spacing w:val="0"/>
          <w:sz w:val="24"/>
          <w:szCs w:val="24"/>
          <w:highlight w:val="none"/>
        </w:rPr>
        <w:t xml:space="preserve">）公共空间的维护</w:t>
      </w:r>
      <w:r>
        <w:rPr>
          <w:rStyle w:val="832"/>
          <w:rFonts w:hint="eastAsia" w:ascii="仿宋" w:hAnsi="仿宋" w:eastAsia="仿宋" w:cs="仿宋"/>
          <w:b/>
          <w:bCs/>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1、集镇区：街道沿街垃圾桶，每日清洗至少一次，保持垃圾桶的清洁卫生，垃圾及时清运，不得满溢和任意撤点、漏点，垃圾桶破损应及时更换。摆放杂物（如陈年老旧沙发、自行车、桌椅板凳等）；占道经营；零售商贩等发生的类似情况首先告知业主或占有方，传播公共空间的维护意义，并告知居委会及城市管理部门进行跟进。</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2、农村自然村庄：各村庄垃圾桶投放，不得漏点和任意撤点，破损垃圾桶应及时更换，定期清洁。垃圾桶不得满溢，垃圾及时清运。秸秆等物品首先要进行告知业主并与居委会联系，配合居委会进行劝阻。</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3、在原有的基础上业主私自进行自拆自建或改变结构等类似情况，了解清楚并上报居委会并配合一定的协助工作。</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4、集镇区的护栏、广告牌、道牌、停车场、经营户门前保洁、小广告、乱堆乱放等，需第一时间清理保洁到位，并通知城管队及相关村居给予支持配合。</w:t>
      </w:r>
      <w:r>
        <w:rPr>
          <w:rStyle w:val="832"/>
          <w:rFonts w:hint="eastAsia" w:ascii="仿宋" w:hAnsi="仿宋" w:eastAsia="仿宋" w:cs="仿宋"/>
          <w:b w:val="0"/>
          <w:bCs w:val="0"/>
          <w:color w:val="000000"/>
          <w:spacing w:val="0"/>
          <w:sz w:val="24"/>
          <w:szCs w:val="24"/>
          <w:highlight w:val="none"/>
        </w:rPr>
      </w:r>
      <w:r/>
    </w:p>
    <w:p>
      <w:pPr>
        <w:pStyle w:val="725"/>
        <w:ind w:left="0" w:right="0" w:firstLine="482"/>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val="en-US" w:eastAsia="zh-CN"/>
        </w:rPr>
        <w:outlineLvl w:val="9"/>
      </w:pPr>
      <w:r>
        <w:rPr>
          <w:rStyle w:val="832"/>
          <w:rFonts w:hint="eastAsia" w:ascii="仿宋" w:hAnsi="仿宋" w:eastAsia="仿宋" w:cs="仿宋"/>
          <w:b/>
          <w:bCs/>
          <w:color w:val="000000"/>
          <w:spacing w:val="0"/>
          <w:sz w:val="24"/>
          <w:szCs w:val="24"/>
          <w:highlight w:val="none"/>
          <w:lang w:eastAsia="zh-CN"/>
        </w:rPr>
        <w:t xml:space="preserve">（</w:t>
      </w:r>
      <w:r>
        <w:rPr>
          <w:rStyle w:val="832"/>
          <w:rFonts w:hint="eastAsia" w:ascii="仿宋" w:hAnsi="仿宋" w:eastAsia="仿宋" w:cs="仿宋"/>
          <w:b/>
          <w:bCs/>
          <w:color w:val="000000"/>
          <w:spacing w:val="0"/>
          <w:sz w:val="24"/>
          <w:szCs w:val="24"/>
          <w:highlight w:val="none"/>
          <w:lang w:val="en-US" w:eastAsia="zh-CN"/>
        </w:rPr>
        <w:t xml:space="preserve">5</w:t>
      </w:r>
      <w:r>
        <w:rPr>
          <w:rStyle w:val="832"/>
          <w:rFonts w:hint="eastAsia" w:ascii="仿宋" w:hAnsi="仿宋" w:eastAsia="仿宋" w:cs="仿宋"/>
          <w:b/>
          <w:bCs/>
          <w:color w:val="000000"/>
          <w:spacing w:val="0"/>
          <w:sz w:val="24"/>
          <w:szCs w:val="24"/>
          <w:highlight w:val="none"/>
          <w:lang w:eastAsia="zh-CN"/>
        </w:rPr>
        <w:t xml:space="preserve">）</w:t>
      </w:r>
      <w:r>
        <w:rPr>
          <w:rStyle w:val="832"/>
          <w:rFonts w:hint="eastAsia" w:ascii="仿宋" w:hAnsi="仿宋" w:eastAsia="仿宋" w:cs="仿宋"/>
          <w:b/>
          <w:bCs/>
          <w:color w:val="000000"/>
          <w:spacing w:val="0"/>
          <w:sz w:val="24"/>
          <w:szCs w:val="24"/>
          <w:highlight w:val="none"/>
          <w:lang w:val="en-US" w:eastAsia="zh-CN"/>
        </w:rPr>
        <w:t xml:space="preserve">公共卫生间保洁要求</w:t>
      </w:r>
      <w:r>
        <w:rPr>
          <w:rStyle w:val="832"/>
          <w:rFonts w:hint="eastAsia" w:ascii="仿宋" w:hAnsi="仿宋" w:eastAsia="仿宋" w:cs="仿宋"/>
          <w:b w:val="0"/>
          <w:bCs w:val="0"/>
          <w:color w:val="000000"/>
          <w:spacing w:val="0"/>
          <w:sz w:val="24"/>
          <w:szCs w:val="24"/>
          <w:highlight w:val="none"/>
          <w:lang w:val="en-US"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w:t>
      </w:r>
      <w:r>
        <w:rPr>
          <w:rStyle w:val="832"/>
          <w:rFonts w:hint="eastAsia" w:ascii="仿宋" w:hAnsi="仿宋" w:eastAsia="仿宋" w:cs="仿宋"/>
          <w:b w:val="0"/>
          <w:bCs w:val="0"/>
          <w:color w:val="000000"/>
          <w:spacing w:val="0"/>
          <w:sz w:val="24"/>
          <w:szCs w:val="24"/>
          <w:highlight w:val="none"/>
          <w:lang w:eastAsia="zh-CN"/>
        </w:rPr>
        <w:t xml:space="preserve">负责辖区内公厕的日常管理。</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2、</w:t>
      </w:r>
      <w:r>
        <w:rPr>
          <w:rStyle w:val="832"/>
          <w:rFonts w:hint="eastAsia" w:ascii="仿宋" w:hAnsi="仿宋" w:eastAsia="仿宋" w:cs="仿宋"/>
          <w:b w:val="0"/>
          <w:bCs w:val="0"/>
          <w:color w:val="000000"/>
          <w:spacing w:val="0"/>
          <w:sz w:val="24"/>
          <w:szCs w:val="24"/>
          <w:highlight w:val="none"/>
          <w:lang w:eastAsia="zh-CN"/>
        </w:rPr>
        <w:t xml:space="preserve"> 对于破损及时上报申请维修，填写申请维修单。</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3、</w:t>
      </w:r>
      <w:r>
        <w:rPr>
          <w:rStyle w:val="832"/>
          <w:rFonts w:hint="eastAsia" w:ascii="仿宋" w:hAnsi="仿宋" w:eastAsia="仿宋" w:cs="仿宋"/>
          <w:b w:val="0"/>
          <w:bCs w:val="0"/>
          <w:color w:val="000000"/>
          <w:spacing w:val="0"/>
          <w:sz w:val="24"/>
          <w:szCs w:val="24"/>
          <w:highlight w:val="none"/>
          <w:lang w:eastAsia="zh-CN"/>
        </w:rPr>
        <w:t xml:space="preserve">负责公厕的灭蚊蝇、蛆虫、消毒除臭等工作。</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4、</w:t>
      </w:r>
      <w:r>
        <w:rPr>
          <w:rStyle w:val="832"/>
          <w:rFonts w:hint="eastAsia" w:ascii="仿宋" w:hAnsi="仿宋" w:eastAsia="仿宋" w:cs="仿宋"/>
          <w:b w:val="0"/>
          <w:bCs w:val="0"/>
          <w:color w:val="000000"/>
          <w:spacing w:val="0"/>
          <w:sz w:val="24"/>
          <w:szCs w:val="24"/>
          <w:highlight w:val="none"/>
          <w:lang w:eastAsia="zh-CN"/>
        </w:rPr>
        <w:t xml:space="preserve"> 负责辖区内公厕运</w:t>
      </w:r>
      <w:r>
        <w:rPr>
          <w:rStyle w:val="832"/>
          <w:rFonts w:hint="eastAsia" w:ascii="仿宋" w:hAnsi="仿宋" w:eastAsia="仿宋" w:cs="仿宋"/>
          <w:b w:val="0"/>
          <w:bCs w:val="0"/>
          <w:color w:val="000000"/>
          <w:spacing w:val="0"/>
          <w:sz w:val="24"/>
          <w:szCs w:val="24"/>
          <w:highlight w:val="none"/>
          <w:lang w:val="en-US" w:eastAsia="zh-CN"/>
        </w:rPr>
        <w:t xml:space="preserve">行</w:t>
      </w:r>
      <w:r>
        <w:rPr>
          <w:rStyle w:val="832"/>
          <w:rFonts w:hint="eastAsia" w:ascii="仿宋" w:hAnsi="仿宋" w:eastAsia="仿宋" w:cs="仿宋"/>
          <w:b w:val="0"/>
          <w:bCs w:val="0"/>
          <w:color w:val="000000"/>
          <w:spacing w:val="0"/>
          <w:sz w:val="24"/>
          <w:szCs w:val="24"/>
          <w:highlight w:val="none"/>
          <w:lang w:eastAsia="zh-CN"/>
        </w:rPr>
        <w:t xml:space="preserve">过程中所需的工具、消毒药水、清洗剂等。</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5、</w:t>
      </w:r>
      <w:r>
        <w:rPr>
          <w:rStyle w:val="832"/>
          <w:rFonts w:hint="eastAsia" w:ascii="仿宋" w:hAnsi="仿宋" w:eastAsia="仿宋" w:cs="仿宋"/>
          <w:b w:val="0"/>
          <w:bCs w:val="0"/>
          <w:color w:val="000000"/>
          <w:spacing w:val="0"/>
          <w:sz w:val="24"/>
          <w:szCs w:val="24"/>
          <w:highlight w:val="none"/>
          <w:lang w:eastAsia="zh-CN"/>
        </w:rPr>
        <w:t xml:space="preserve">遇雨雪天气等地面湿滑情况，应在公厕通道内铺设防滑垫，设置防滑警示牌。</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6、</w:t>
      </w:r>
      <w:r>
        <w:rPr>
          <w:rStyle w:val="832"/>
          <w:rFonts w:hint="eastAsia" w:ascii="仿宋" w:hAnsi="仿宋" w:eastAsia="仿宋" w:cs="仿宋"/>
          <w:b w:val="0"/>
          <w:bCs w:val="0"/>
          <w:color w:val="000000"/>
          <w:spacing w:val="0"/>
          <w:sz w:val="24"/>
          <w:szCs w:val="24"/>
          <w:highlight w:val="none"/>
          <w:lang w:eastAsia="zh-CN"/>
        </w:rPr>
        <w:t xml:space="preserve"> 做到公共厕所周围整洁，无乱张贴、乱涂写、乱刻画、乱吊挂、乱堆放等行为；保持环境卫生整洁，无垃圾、粪便、污水、无污迹、无渣土，无蚊蝇孳生地；</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7、</w:t>
      </w:r>
      <w:r>
        <w:rPr>
          <w:rStyle w:val="832"/>
          <w:rFonts w:hint="eastAsia" w:ascii="仿宋" w:hAnsi="仿宋" w:eastAsia="仿宋" w:cs="仿宋"/>
          <w:b w:val="0"/>
          <w:bCs w:val="0"/>
          <w:color w:val="000000"/>
          <w:spacing w:val="0"/>
          <w:sz w:val="24"/>
          <w:szCs w:val="24"/>
          <w:highlight w:val="none"/>
          <w:lang w:eastAsia="zh-CN"/>
        </w:rPr>
        <w:t xml:space="preserve"> 做好公厕卫生，做到七净、七无、一畅通，即：地面净，墙面净、隔断净、便池净、门窗净、设施设备净、管理用房整洁干净；无烟头纸屑、无阻塞、无尿垢、无蜘蛛网、无积尘、无积水、无臭味、无锈迹；无臭味，纸篓废弃物不得超过纸篓容积的1/2，下水道畅通无阻。</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8、</w:t>
      </w:r>
      <w:r>
        <w:rPr>
          <w:rStyle w:val="832"/>
          <w:rFonts w:hint="eastAsia" w:ascii="仿宋" w:hAnsi="仿宋" w:eastAsia="仿宋" w:cs="仿宋"/>
          <w:b w:val="0"/>
          <w:bCs w:val="0"/>
          <w:color w:val="000000"/>
          <w:spacing w:val="0"/>
          <w:sz w:val="24"/>
          <w:szCs w:val="24"/>
          <w:highlight w:val="none"/>
          <w:lang w:eastAsia="zh-CN"/>
        </w:rPr>
        <w:t xml:space="preserve"> 公厕标志明显规范，管理制度公示牌、责任内容上墙。洗手池、水龙头、灯具、门窗等设施齐全完好。</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9、</w:t>
      </w:r>
      <w:r>
        <w:rPr>
          <w:rStyle w:val="832"/>
          <w:rFonts w:hint="eastAsia" w:ascii="仿宋" w:hAnsi="仿宋" w:eastAsia="仿宋" w:cs="仿宋"/>
          <w:b w:val="0"/>
          <w:bCs w:val="0"/>
          <w:color w:val="000000"/>
          <w:spacing w:val="0"/>
          <w:sz w:val="24"/>
          <w:szCs w:val="24"/>
          <w:highlight w:val="none"/>
          <w:lang w:eastAsia="zh-CN"/>
        </w:rPr>
        <w:t xml:space="preserve"> 公厕内门窗、隔断、洗手盆、镜面、地面、蹲台面无污物积水，要保持清洁，墙壁无污迹、无蛛网、无乱刻画。</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10、</w:t>
      </w:r>
      <w:r>
        <w:rPr>
          <w:rStyle w:val="832"/>
          <w:rFonts w:hint="eastAsia" w:ascii="仿宋" w:hAnsi="仿宋" w:eastAsia="仿宋" w:cs="仿宋"/>
          <w:b w:val="0"/>
          <w:bCs w:val="0"/>
          <w:color w:val="000000"/>
          <w:spacing w:val="0"/>
          <w:sz w:val="24"/>
          <w:szCs w:val="24"/>
          <w:highlight w:val="none"/>
          <w:lang w:eastAsia="zh-CN"/>
        </w:rPr>
        <w:t xml:space="preserve"> 公厕内小便器、蹲便器、坐便器要干净清洁无尿碱和其它废弃物，便槽（池）内不得有积粪、杂物。</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11、</w:t>
      </w:r>
      <w:r>
        <w:rPr>
          <w:rStyle w:val="832"/>
          <w:rFonts w:hint="eastAsia" w:ascii="仿宋" w:hAnsi="仿宋" w:eastAsia="仿宋" w:cs="仿宋"/>
          <w:b w:val="0"/>
          <w:bCs w:val="0"/>
          <w:color w:val="000000"/>
          <w:spacing w:val="0"/>
          <w:sz w:val="24"/>
          <w:szCs w:val="24"/>
          <w:highlight w:val="none"/>
          <w:lang w:eastAsia="zh-CN"/>
        </w:rPr>
        <w:t xml:space="preserve">定期消毒、厕内基本无臭味，开门期间应当保持点檀香不断，小便池内保持长期投放芳香球，无蝇、蛆喷洒灭蚊蝇、除臭药物每周不少于2 次。粪便满了及时上报抽理。</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lang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12、</w:t>
      </w:r>
      <w:r>
        <w:rPr>
          <w:rStyle w:val="832"/>
          <w:rFonts w:hint="eastAsia" w:ascii="仿宋" w:hAnsi="仿宋" w:eastAsia="仿宋" w:cs="仿宋"/>
          <w:b w:val="0"/>
          <w:bCs w:val="0"/>
          <w:color w:val="000000"/>
          <w:spacing w:val="0"/>
          <w:sz w:val="24"/>
          <w:szCs w:val="24"/>
          <w:highlight w:val="none"/>
          <w:lang w:eastAsia="zh-CN"/>
        </w:rPr>
        <w:t xml:space="preserve"> 不得改动公厕现有基础设施</w:t>
      </w:r>
      <w:r>
        <w:rPr>
          <w:rStyle w:val="832"/>
          <w:rFonts w:hint="eastAsia" w:ascii="仿宋" w:hAnsi="仿宋" w:eastAsia="仿宋" w:cs="仿宋"/>
          <w:b w:val="0"/>
          <w:bCs w:val="0"/>
          <w:color w:val="000000"/>
          <w:spacing w:val="0"/>
          <w:sz w:val="24"/>
          <w:szCs w:val="24"/>
          <w:highlight w:val="none"/>
          <w:lang w:val="en-US" w:eastAsia="zh-CN"/>
        </w:rPr>
        <w:t xml:space="preserve">设备，</w:t>
      </w:r>
      <w:r>
        <w:rPr>
          <w:rStyle w:val="832"/>
          <w:rFonts w:hint="eastAsia" w:ascii="仿宋" w:hAnsi="仿宋" w:eastAsia="仿宋" w:cs="仿宋"/>
          <w:b w:val="0"/>
          <w:bCs w:val="0"/>
          <w:color w:val="000000"/>
          <w:spacing w:val="0"/>
          <w:sz w:val="24"/>
          <w:szCs w:val="24"/>
          <w:highlight w:val="none"/>
          <w:lang w:eastAsia="zh-CN"/>
        </w:rPr>
        <w:t xml:space="preserve">不得挪作它用。</w:t>
      </w:r>
      <w:r>
        <w:rPr>
          <w:rStyle w:val="832"/>
          <w:rFonts w:hint="eastAsia" w:ascii="仿宋" w:hAnsi="仿宋" w:eastAsia="仿宋" w:cs="仿宋"/>
          <w:b w:val="0"/>
          <w:bCs w:val="0"/>
          <w:color w:val="000000"/>
          <w:spacing w:val="0"/>
          <w:sz w:val="24"/>
          <w:szCs w:val="24"/>
          <w:highlight w:val="none"/>
          <w:lang w:eastAsia="zh-CN"/>
        </w:rPr>
      </w:r>
      <w:r/>
    </w:p>
    <w:p>
      <w:pPr>
        <w:pStyle w:val="725"/>
        <w:ind w:left="0" w:right="0" w:firstLine="480"/>
        <w:jc w:val="left"/>
        <w:keepLines w:val="0"/>
        <w:keepNext w:val="0"/>
        <w:pageBreakBefore w:val="0"/>
        <w:spacing w:line="480" w:lineRule="atLeast"/>
        <w:widowControl w:val="off"/>
        <w:rPr>
          <w:rFonts w:hint="eastAsia" w:ascii="仿宋" w:hAnsi="仿宋" w:eastAsia="仿宋" w:cs="仿宋"/>
          <w:color w:val="000000"/>
          <w:lang w:val="en-US" w:eastAsia="zh-CN"/>
        </w:rPr>
        <w:outlineLvl w:val="9"/>
      </w:pPr>
      <w:r>
        <w:rPr>
          <w:rStyle w:val="832"/>
          <w:rFonts w:hint="eastAsia" w:ascii="仿宋" w:hAnsi="仿宋" w:eastAsia="仿宋" w:cs="仿宋"/>
          <w:b w:val="0"/>
          <w:bCs w:val="0"/>
          <w:color w:val="000000"/>
          <w:spacing w:val="0"/>
          <w:sz w:val="24"/>
          <w:szCs w:val="24"/>
          <w:highlight w:val="none"/>
          <w:lang w:val="en-US" w:eastAsia="zh-CN"/>
        </w:rPr>
        <w:t xml:space="preserve">13、</w:t>
      </w:r>
      <w:r>
        <w:rPr>
          <w:rStyle w:val="832"/>
          <w:rFonts w:hint="eastAsia" w:ascii="仿宋" w:hAnsi="仿宋" w:eastAsia="仿宋" w:cs="仿宋"/>
          <w:b w:val="0"/>
          <w:bCs w:val="0"/>
          <w:color w:val="000000"/>
          <w:spacing w:val="0"/>
          <w:sz w:val="24"/>
          <w:szCs w:val="24"/>
          <w:highlight w:val="none"/>
          <w:lang w:eastAsia="zh-CN"/>
        </w:rPr>
        <w:t xml:space="preserve"> 不得占用或妨碍第三卫生间的正常使用。</w:t>
      </w:r>
      <w:r>
        <w:rPr>
          <w:rFonts w:hint="eastAsia" w:ascii="仿宋" w:hAnsi="仿宋" w:eastAsia="仿宋" w:cs="仿宋"/>
          <w:color w:val="000000"/>
          <w:lang w:val="en-US" w:eastAsia="zh-CN"/>
        </w:rPr>
      </w:r>
      <w:r/>
    </w:p>
    <w:p>
      <w:pPr>
        <w:pStyle w:val="703"/>
        <w:numPr>
          <w:ilvl w:val="0"/>
          <w:numId w:val="0"/>
        </w:numPr>
        <w:pageBreakBefore w:val="0"/>
        <w:spacing w:line="480" w:lineRule="atLeas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lang w:val="en-US" w:eastAsia="zh-CN"/>
        </w:rPr>
        <w:t xml:space="preserve">六</w:t>
      </w:r>
      <w:r>
        <w:rPr>
          <w:rFonts w:hint="eastAsia" w:ascii="仿宋" w:hAnsi="仿宋" w:eastAsia="仿宋" w:cs="仿宋"/>
          <w:b/>
          <w:color w:val="000000"/>
          <w:sz w:val="24"/>
          <w:szCs w:val="24"/>
        </w:rPr>
        <w:t xml:space="preserve">、项目实施方案</w:t>
      </w:r>
      <w:r>
        <w:rPr>
          <w:rFonts w:hint="eastAsia" w:ascii="仿宋" w:hAnsi="仿宋" w:eastAsia="仿宋" w:cs="仿宋"/>
          <w:b/>
          <w:color w:val="000000"/>
          <w:sz w:val="24"/>
          <w:szCs w:val="24"/>
        </w:rPr>
      </w:r>
      <w:r/>
    </w:p>
    <w:p>
      <w:pPr>
        <w:pStyle w:val="703"/>
        <w:ind w:firstLine="420"/>
        <w:pageBreakBefore w:val="0"/>
        <w:spacing w:line="480" w:lineRule="atLeast"/>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供应商根据项目情况及服务要求的内容，编制详细的</w:t>
      </w:r>
      <w:r>
        <w:rPr>
          <w:rFonts w:hint="eastAsia" w:ascii="仿宋" w:hAnsi="仿宋" w:eastAsia="仿宋" w:cs="仿宋"/>
          <w:bCs/>
          <w:color w:val="000000"/>
          <w:sz w:val="24"/>
          <w:szCs w:val="24"/>
          <w:lang w:val="en-US" w:eastAsia="zh-CN"/>
        </w:rPr>
        <w:t xml:space="preserve">保洁</w:t>
      </w:r>
      <w:r>
        <w:rPr>
          <w:rFonts w:hint="eastAsia" w:ascii="仿宋" w:hAnsi="仿宋" w:eastAsia="仿宋" w:cs="仿宋"/>
          <w:bCs/>
          <w:color w:val="000000"/>
          <w:sz w:val="24"/>
          <w:szCs w:val="24"/>
        </w:rPr>
        <w:t xml:space="preserve">服务方案和组织措施、服务管理制度、应对突发事件预案、人员培训方案、物资配置及活动保障措施。</w:t>
      </w:r>
      <w:r>
        <w:rPr>
          <w:rFonts w:hint="eastAsia" w:ascii="仿宋" w:hAnsi="仿宋" w:eastAsia="仿宋" w:cs="仿宋"/>
          <w:bCs/>
          <w:color w:val="000000"/>
          <w:sz w:val="24"/>
          <w:szCs w:val="24"/>
        </w:rPr>
      </w:r>
      <w:r/>
    </w:p>
    <w:p>
      <w:pPr>
        <w:pStyle w:val="703"/>
        <w:numPr>
          <w:ilvl w:val="0"/>
          <w:numId w:val="0"/>
        </w:numPr>
        <w:ind w:firstLine="420"/>
        <w:pageBreakBefore w:val="0"/>
        <w:spacing w:line="480" w:lineRule="atLeast"/>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z w:val="24"/>
          <w:szCs w:val="24"/>
          <w:lang w:val="en-US" w:eastAsia="zh-CN"/>
        </w:rPr>
        <w:t xml:space="preserve">(1)保洁</w:t>
      </w:r>
      <w:r>
        <w:rPr>
          <w:rFonts w:hint="eastAsia" w:ascii="仿宋" w:hAnsi="仿宋" w:eastAsia="仿宋" w:cs="仿宋"/>
          <w:b/>
          <w:bCs w:val="0"/>
          <w:color w:val="000000"/>
          <w:sz w:val="24"/>
          <w:szCs w:val="24"/>
        </w:rPr>
        <w:t xml:space="preserve">服务方案和组织措施</w:t>
      </w:r>
      <w:r>
        <w:rPr>
          <w:rFonts w:hint="eastAsia" w:ascii="仿宋" w:hAnsi="仿宋" w:eastAsia="仿宋" w:cs="仿宋"/>
          <w:b/>
          <w:bCs w:val="0"/>
          <w:color w:val="000000"/>
          <w:sz w:val="24"/>
          <w:szCs w:val="24"/>
        </w:rPr>
      </w:r>
      <w:r/>
    </w:p>
    <w:p>
      <w:pPr>
        <w:pStyle w:val="703"/>
        <w:ind w:firstLine="420"/>
        <w:pageBreakBefore w:val="0"/>
        <w:spacing w:line="480" w:lineRule="atLeast"/>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lang w:val="en-US" w:eastAsia="zh-CN"/>
        </w:rPr>
        <w:t xml:space="preserve">保洁</w:t>
      </w:r>
      <w:r>
        <w:rPr>
          <w:rFonts w:hint="eastAsia" w:ascii="仿宋" w:hAnsi="仿宋" w:eastAsia="仿宋" w:cs="仿宋"/>
          <w:bCs/>
          <w:color w:val="000000"/>
          <w:sz w:val="24"/>
          <w:szCs w:val="24"/>
        </w:rPr>
        <w:t xml:space="preserve">服务方案：供应商应明确项目服务范围及工作职责，严格遵循国家标准和行业服务规范，针对项目服务需求及环境条件进行方案编制。方案应涵盖人员配备计划，明确各岗位工作流程与职责，制定勤务模式，包括班次安排、交接流程等。</w:t>
      </w:r>
      <w:r>
        <w:rPr>
          <w:rFonts w:hint="eastAsia" w:ascii="仿宋" w:hAnsi="仿宋" w:eastAsia="仿宋" w:cs="仿宋"/>
          <w:bCs/>
          <w:color w:val="000000"/>
          <w:sz w:val="24"/>
          <w:szCs w:val="24"/>
        </w:rPr>
      </w:r>
      <w:r/>
    </w:p>
    <w:p>
      <w:pPr>
        <w:pStyle w:val="703"/>
        <w:ind w:firstLine="420"/>
        <w:pageBreakBefore w:val="0"/>
        <w:spacing w:line="480" w:lineRule="atLeast"/>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组织措施：设立现场管理架构，明确项目经理等各级管理人员职责与权限；建立与采购人相关部门的沟通协调机制，定期汇报工作，及时处理问题。</w:t>
      </w:r>
      <w:r>
        <w:rPr>
          <w:rFonts w:hint="eastAsia" w:ascii="仿宋" w:hAnsi="仿宋" w:eastAsia="仿宋" w:cs="仿宋"/>
          <w:bCs/>
          <w:color w:val="000000"/>
          <w:sz w:val="24"/>
          <w:szCs w:val="24"/>
        </w:rPr>
      </w:r>
      <w:r/>
    </w:p>
    <w:p>
      <w:pPr>
        <w:pStyle w:val="703"/>
        <w:numPr>
          <w:ilvl w:val="0"/>
          <w:numId w:val="0"/>
        </w:numPr>
        <w:ind w:firstLine="420"/>
        <w:pageBreakBefore w:val="0"/>
        <w:spacing w:line="480" w:lineRule="atLeast"/>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z w:val="24"/>
          <w:szCs w:val="24"/>
          <w:lang w:val="en-US" w:eastAsia="zh-CN"/>
        </w:rPr>
        <w:t xml:space="preserve">(2)</w:t>
      </w:r>
      <w:r>
        <w:rPr>
          <w:rFonts w:hint="eastAsia" w:ascii="仿宋" w:hAnsi="仿宋" w:eastAsia="仿宋" w:cs="仿宋"/>
          <w:b/>
          <w:bCs w:val="0"/>
          <w:color w:val="000000"/>
          <w:sz w:val="24"/>
          <w:szCs w:val="24"/>
          <w:rtl w:val="0"/>
          <w:lang w:val="en-US" w:eastAsia="zh-CN"/>
        </w:rPr>
        <w:t xml:space="preserve">管理规章制度</w:t>
      </w:r>
      <w:r>
        <w:rPr>
          <w:rFonts w:hint="eastAsia" w:ascii="仿宋" w:hAnsi="仿宋" w:eastAsia="仿宋" w:cs="仿宋"/>
          <w:b/>
          <w:bCs w:val="0"/>
          <w:color w:val="000000"/>
          <w:sz w:val="24"/>
          <w:szCs w:val="24"/>
        </w:rPr>
      </w:r>
      <w:r/>
    </w:p>
    <w:p>
      <w:pPr>
        <w:pStyle w:val="703"/>
        <w:ind w:firstLine="480"/>
        <w:pageBreakBefore w:val="0"/>
        <w:spacing w:line="480" w:lineRule="atLeast"/>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供应商服务方案的管理要求基础上需建立针对本项目的管理服务标准、考核标准，建立详细的制度管理措施，包括人事管理制度、绩效考</w:t>
      </w:r>
      <w:r>
        <w:rPr>
          <w:rFonts w:hint="eastAsia" w:ascii="仿宋" w:hAnsi="仿宋" w:eastAsia="仿宋" w:cs="仿宋"/>
          <w:bCs/>
          <w:color w:val="000000"/>
          <w:sz w:val="24"/>
          <w:szCs w:val="24"/>
        </w:rPr>
        <w:t xml:space="preserve">核制度、奖惩制度，档案管理制度，消防协管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rPr>
          <w:rFonts w:hint="eastAsia" w:ascii="仿宋" w:hAnsi="仿宋" w:eastAsia="仿宋" w:cs="仿宋"/>
          <w:bCs/>
          <w:color w:val="000000"/>
          <w:sz w:val="24"/>
          <w:szCs w:val="24"/>
        </w:rPr>
      </w:r>
      <w:r/>
    </w:p>
    <w:p>
      <w:pPr>
        <w:pStyle w:val="717"/>
        <w:numPr>
          <w:ilvl w:val="0"/>
          <w:numId w:val="0"/>
        </w:numPr>
        <w:ind w:left="0" w:firstLine="482"/>
        <w:pageBreakBefore w:val="0"/>
        <w:spacing w:line="480" w:lineRule="atLeast"/>
        <w:rPr>
          <w:rFonts w:hint="eastAsia" w:ascii="仿宋" w:hAnsi="仿宋" w:eastAsia="仿宋" w:cs="仿宋"/>
          <w:b/>
          <w:bCs/>
          <w:color w:val="000000"/>
          <w:sz w:val="24"/>
          <w:highlight w:val="none"/>
          <w:rtl w:val="0"/>
          <w:lang w:val="en-US" w:eastAsia="zh-CN"/>
        </w:rPr>
        <w:outlineLvl w:val="9"/>
      </w:pPr>
      <w:r>
        <w:rPr>
          <w:rStyle w:val="832"/>
          <w:rFonts w:hint="eastAsia" w:ascii="仿宋" w:hAnsi="仿宋" w:eastAsia="仿宋" w:cs="仿宋"/>
          <w:b/>
          <w:bCs/>
          <w:color w:val="000000"/>
          <w:spacing w:val="0"/>
          <w:sz w:val="24"/>
          <w:szCs w:val="24"/>
          <w:highlight w:val="none"/>
          <w:lang w:val="en-US" w:eastAsia="zh-CN"/>
        </w:rPr>
        <w:t xml:space="preserve">(3)</w:t>
      </w:r>
      <w:r>
        <w:rPr>
          <w:rFonts w:hint="eastAsia" w:ascii="仿宋" w:hAnsi="仿宋" w:eastAsia="仿宋" w:cs="仿宋"/>
          <w:b/>
          <w:bCs/>
          <w:color w:val="000000"/>
          <w:sz w:val="24"/>
          <w:highlight w:val="none"/>
          <w:rtl w:val="0"/>
          <w:lang w:val="en-US" w:eastAsia="zh-CN"/>
        </w:rPr>
        <w:t xml:space="preserve">应急保障方案要求（包括但不限于</w:t>
      </w:r>
      <w:r>
        <w:rPr>
          <w:rFonts w:hint="eastAsia" w:ascii="仿宋" w:hAnsi="仿宋" w:eastAsia="仿宋" w:cs="仿宋"/>
          <w:b/>
          <w:bCs/>
          <w:color w:val="000000"/>
          <w:sz w:val="24"/>
          <w:highlight w:val="none"/>
          <w:lang w:val="en-US" w:eastAsia="zh-CN"/>
        </w:rPr>
        <w:t xml:space="preserve">重大活动或创城迎检应急保障、重大自然灾害应急保障</w:t>
      </w:r>
      <w:r>
        <w:rPr>
          <w:rFonts w:hint="eastAsia" w:ascii="仿宋" w:hAnsi="仿宋" w:eastAsia="仿宋" w:cs="仿宋"/>
          <w:b/>
          <w:bCs/>
          <w:color w:val="000000"/>
          <w:sz w:val="24"/>
          <w:highlight w:val="none"/>
          <w:rtl w:val="0"/>
          <w:lang w:val="en-US" w:eastAsia="zh-CN"/>
        </w:rPr>
        <w:t xml:space="preserve">）</w:t>
      </w:r>
      <w:r>
        <w:rPr>
          <w:rFonts w:hint="eastAsia" w:ascii="仿宋" w:hAnsi="仿宋" w:eastAsia="仿宋" w:cs="仿宋"/>
          <w:b/>
          <w:bCs/>
          <w:color w:val="000000"/>
          <w:sz w:val="24"/>
          <w:highlight w:val="none"/>
          <w:rtl w:val="0"/>
          <w:lang w:val="en-US" w:eastAsia="zh-CN"/>
        </w:rPr>
      </w:r>
      <w:r/>
    </w:p>
    <w:p>
      <w:pPr>
        <w:pStyle w:val="703"/>
        <w:ind w:left="0" w:firstLine="482"/>
        <w:jc w:val="both"/>
        <w:pageBreakBefore w:val="0"/>
        <w:spacing w:line="480" w:lineRule="atLeast"/>
        <w:rPr>
          <w:rFonts w:hint="eastAsia" w:ascii="仿宋" w:hAnsi="仿宋" w:eastAsia="仿宋" w:cs="仿宋"/>
          <w:b/>
          <w:color w:val="000000"/>
          <w:sz w:val="24"/>
          <w:szCs w:val="24"/>
          <w:highlight w:val="none"/>
          <w:lang w:eastAsia="zh-CN"/>
        </w:rPr>
        <w:outlineLvl w:val="9"/>
      </w:pP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lang w:eastAsia="zh-CN"/>
        </w:rPr>
        <w:t xml:space="preserve">.重大活动应急保障</w:t>
      </w:r>
      <w:r>
        <w:rPr>
          <w:rFonts w:hint="eastAsia" w:ascii="仿宋" w:hAnsi="仿宋" w:eastAsia="仿宋" w:cs="仿宋"/>
          <w:b/>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乙方要成立环境保障24小时应急工作小组。具体负责突发环境事件应对工作的组织、调度、协调与实施工作，建立和完善环境应急预警机制和工作联系机制，保证信息通畅，做到信息共享。</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eastAsia="zh-CN"/>
        </w:rPr>
        <w:t xml:space="preserve">乙方要严格按照有关规定，在重大</w:t>
      </w:r>
      <w:r>
        <w:rPr>
          <w:rFonts w:hint="eastAsia" w:ascii="仿宋" w:hAnsi="仿宋" w:eastAsia="仿宋" w:cs="仿宋"/>
          <w:color w:val="000000"/>
          <w:sz w:val="24"/>
          <w:szCs w:val="24"/>
          <w:highlight w:val="none"/>
          <w:lang w:val="en-US" w:eastAsia="zh-CN"/>
        </w:rPr>
        <w:t xml:space="preserve">活动</w:t>
      </w:r>
      <w:r>
        <w:rPr>
          <w:rFonts w:hint="eastAsia" w:ascii="仿宋" w:hAnsi="仿宋" w:eastAsia="仿宋" w:cs="仿宋"/>
          <w:color w:val="000000"/>
          <w:sz w:val="24"/>
          <w:szCs w:val="24"/>
          <w:highlight w:val="none"/>
          <w:lang w:eastAsia="zh-CN"/>
        </w:rPr>
        <w:t xml:space="preserve">或创城迎检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平方米设置，作业人员工具齐全、服装整洁，管理人员通讯畅通。</w:t>
      </w:r>
      <w:r>
        <w:rPr>
          <w:rFonts w:hint="eastAsia" w:ascii="仿宋" w:hAnsi="仿宋" w:eastAsia="仿宋" w:cs="仿宋"/>
          <w:color w:val="000000"/>
          <w:sz w:val="24"/>
          <w:szCs w:val="24"/>
          <w:highlight w:val="none"/>
          <w:lang w:eastAsia="zh-CN"/>
        </w:rPr>
      </w:r>
      <w:r/>
    </w:p>
    <w:p>
      <w:pPr>
        <w:pStyle w:val="703"/>
        <w:ind w:left="0" w:firstLine="482"/>
        <w:jc w:val="both"/>
        <w:pageBreakBefore w:val="0"/>
        <w:spacing w:line="480" w:lineRule="atLeast"/>
        <w:rPr>
          <w:rFonts w:hint="eastAsia" w:ascii="仿宋" w:hAnsi="仿宋" w:eastAsia="仿宋" w:cs="仿宋"/>
          <w:b/>
          <w:color w:val="000000"/>
          <w:sz w:val="24"/>
          <w:szCs w:val="24"/>
          <w:highlight w:val="none"/>
          <w:lang w:eastAsia="zh-CN"/>
        </w:rPr>
        <w:outlineLvl w:val="9"/>
      </w:pP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lang w:eastAsia="zh-CN"/>
        </w:rPr>
        <w:t xml:space="preserve">重大自然灾害应急保障</w:t>
      </w:r>
      <w:r>
        <w:rPr>
          <w:rFonts w:hint="eastAsia" w:ascii="仿宋" w:hAnsi="仿宋" w:eastAsia="仿宋" w:cs="仿宋"/>
          <w:b/>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.1暴雨洪水应急保障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暴雨过后，及时清除马路上的积水、淤泥、残渣、漂浮物等。</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遇到特大暴雨洪水灾害时，环卫工人要及时清除紧急避难场所及周边的垃圾，并配合做好防疫消毒工作。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洪灾过后，环卫工人应及时清理市民撤离后遗留的垃圾，做好环境卫生工作。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冬季除雪保障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eastAsia="zh-CN"/>
        </w:rPr>
        <w:t xml:space="preserve">冬季除雪重点区域：道路、桥梁、地下通道、坡道、重要进出口道路等。</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降雪期间，应组织人工扫雪。先减少地面存雪量，再适量的施撒溶雪剂。</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eastAsia="zh-CN"/>
        </w:rPr>
        <w:t xml:space="preserve">.大雾天气保障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2.3.1</w:t>
      </w:r>
      <w:r>
        <w:rPr>
          <w:rFonts w:hint="eastAsia" w:ascii="仿宋" w:hAnsi="仿宋" w:eastAsia="仿宋" w:cs="仿宋"/>
          <w:color w:val="000000"/>
          <w:sz w:val="24"/>
          <w:szCs w:val="24"/>
          <w:highlight w:val="none"/>
          <w:lang w:eastAsia="zh-CN"/>
        </w:rPr>
        <w:t xml:space="preserve">大雾天气时，环卫工人应着反光标志服上岗，严禁在机动车道上作业。雾散后，在机动道上作业要采取安全防护措施（安全警示牌、专人疏导车辆维护现场）。</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2.3.2</w:t>
      </w:r>
      <w:r>
        <w:rPr>
          <w:rFonts w:hint="eastAsia" w:ascii="仿宋" w:hAnsi="仿宋" w:eastAsia="仿宋" w:cs="仿宋"/>
          <w:color w:val="000000"/>
          <w:sz w:val="24"/>
          <w:szCs w:val="24"/>
          <w:highlight w:val="none"/>
          <w:lang w:eastAsia="zh-CN"/>
        </w:rPr>
        <w:t xml:space="preserve">大雾天气如遇重大活动保障，保障线路上作业人员只能在慢车道靠人字沟侧收集人行道、人字沟的废弃物，靠边作业，确保保障线路干净整洁。</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eastAsia="zh-CN"/>
        </w:rPr>
        <w:t xml:space="preserve">清除落叶保障</w:t>
      </w:r>
      <w:r>
        <w:rPr>
          <w:rFonts w:hint="eastAsia" w:ascii="仿宋" w:hAnsi="仿宋" w:eastAsia="仿宋" w:cs="仿宋"/>
          <w:color w:val="000000"/>
          <w:sz w:val="24"/>
          <w:szCs w:val="24"/>
          <w:highlight w:val="none"/>
          <w:lang w:eastAsia="zh-CN"/>
        </w:rPr>
      </w:r>
      <w:r/>
    </w:p>
    <w:p>
      <w:pPr>
        <w:pStyle w:val="703"/>
        <w:ind w:left="0" w:firstLine="480"/>
        <w:jc w:val="both"/>
        <w:pageBreakBefore w:val="0"/>
        <w:spacing w:line="48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2.4.1</w:t>
      </w:r>
      <w:r>
        <w:rPr>
          <w:rFonts w:hint="eastAsia" w:ascii="仿宋" w:hAnsi="仿宋" w:eastAsia="仿宋" w:cs="仿宋"/>
          <w:color w:val="000000"/>
          <w:sz w:val="24"/>
          <w:szCs w:val="24"/>
          <w:highlight w:val="none"/>
          <w:lang w:eastAsia="zh-CN"/>
        </w:rPr>
        <w:t xml:space="preserve">重大保障活动，提前1小时完成清除落叶工作；一般性保障活动，提前半小时完成清除落叶工作。</w:t>
      </w:r>
      <w:r>
        <w:rPr>
          <w:rFonts w:hint="eastAsia" w:ascii="仿宋" w:hAnsi="仿宋" w:eastAsia="仿宋" w:cs="仿宋"/>
          <w:color w:val="000000"/>
          <w:sz w:val="24"/>
          <w:szCs w:val="24"/>
          <w:highlight w:val="none"/>
          <w:lang w:eastAsia="zh-CN"/>
        </w:rPr>
      </w:r>
      <w:r/>
    </w:p>
    <w:p>
      <w:pPr>
        <w:pStyle w:val="717"/>
        <w:numPr>
          <w:ilvl w:val="0"/>
          <w:numId w:val="0"/>
        </w:numPr>
        <w:ind w:left="0" w:firstLine="482"/>
        <w:pageBreakBefore w:val="0"/>
        <w:spacing w:line="480" w:lineRule="atLeast"/>
        <w:rPr>
          <w:rFonts w:hint="eastAsia" w:ascii="仿宋" w:hAnsi="仿宋" w:eastAsia="仿宋" w:cs="仿宋"/>
          <w:b/>
          <w:bCs/>
          <w:color w:val="000000"/>
          <w:sz w:val="24"/>
          <w:highlight w:val="none"/>
          <w:rtl w:val="0"/>
          <w:lang w:val="en-US" w:eastAsia="zh-CN"/>
        </w:rPr>
        <w:outlineLvl w:val="9"/>
      </w:pPr>
      <w:r>
        <w:rPr>
          <w:rFonts w:hint="eastAsia" w:ascii="仿宋" w:hAnsi="仿宋" w:eastAsia="仿宋" w:cs="仿宋"/>
          <w:b/>
          <w:bCs/>
          <w:color w:val="000000"/>
          <w:sz w:val="24"/>
          <w:highlight w:val="none"/>
          <w:rtl w:val="0"/>
          <w:lang w:val="en-US" w:eastAsia="zh-CN"/>
        </w:rPr>
        <w:t xml:space="preserve">(4)工具、设备及物耗方案要求</w:t>
      </w:r>
      <w:r>
        <w:rPr>
          <w:rFonts w:hint="eastAsia" w:ascii="仿宋" w:hAnsi="仿宋" w:eastAsia="仿宋" w:cs="仿宋"/>
          <w:b/>
          <w:bCs/>
          <w:color w:val="000000"/>
          <w:sz w:val="24"/>
          <w:highlight w:val="none"/>
          <w:rtl w:val="0"/>
          <w:lang w:val="en-US" w:eastAsia="zh-CN"/>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1、街道保洁人员所需的工具：扫把、铁锹、雪铲、簸箕垃圾收集袋及捡拾器等低值易耗工具，为保洁人员配备必要的工具和安全防护用具等；</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2、保洁机械设备：</w:t>
      </w:r>
      <w:r>
        <w:rPr>
          <w:rStyle w:val="832"/>
          <w:rFonts w:hint="eastAsia" w:ascii="仿宋" w:hAnsi="仿宋" w:eastAsia="仿宋" w:cs="仿宋"/>
          <w:b w:val="0"/>
          <w:bCs w:val="0"/>
          <w:color w:val="000000"/>
          <w:spacing w:val="0"/>
          <w:sz w:val="24"/>
          <w:szCs w:val="24"/>
          <w:highlight w:val="none"/>
          <w:lang w:val="en-US" w:eastAsia="zh-CN"/>
        </w:rPr>
        <w:t xml:space="preserve">供应商自</w:t>
      </w:r>
      <w:r>
        <w:rPr>
          <w:rStyle w:val="832"/>
          <w:rFonts w:hint="eastAsia" w:ascii="仿宋" w:hAnsi="仿宋" w:eastAsia="仿宋" w:cs="仿宋"/>
          <w:b w:val="0"/>
          <w:bCs w:val="0"/>
          <w:color w:val="000000"/>
          <w:spacing w:val="0"/>
          <w:sz w:val="24"/>
          <w:szCs w:val="24"/>
          <w:highlight w:val="none"/>
        </w:rPr>
        <w:t xml:space="preserve">有扫地车、垃圾清运车、</w:t>
      </w:r>
      <w:r>
        <w:rPr>
          <w:rStyle w:val="832"/>
          <w:rFonts w:hint="eastAsia" w:ascii="仿宋" w:hAnsi="仿宋" w:eastAsia="仿宋" w:cs="仿宋"/>
          <w:b w:val="0"/>
          <w:bCs w:val="0"/>
          <w:color w:val="000000"/>
          <w:spacing w:val="0"/>
          <w:sz w:val="24"/>
          <w:szCs w:val="24"/>
          <w:highlight w:val="none"/>
          <w:lang w:val="en-US" w:eastAsia="zh-CN"/>
        </w:rPr>
        <w:t xml:space="preserve">抑尘</w:t>
      </w:r>
      <w:r>
        <w:rPr>
          <w:rStyle w:val="832"/>
          <w:rFonts w:hint="eastAsia" w:ascii="仿宋" w:hAnsi="仿宋" w:eastAsia="仿宋" w:cs="仿宋"/>
          <w:b w:val="0"/>
          <w:bCs w:val="0"/>
          <w:color w:val="000000"/>
          <w:spacing w:val="0"/>
          <w:sz w:val="24"/>
          <w:szCs w:val="24"/>
          <w:highlight w:val="none"/>
        </w:rPr>
        <w:t xml:space="preserve">车、电瓶式三轮快速保洁车</w:t>
      </w:r>
      <w:r>
        <w:rPr>
          <w:rStyle w:val="832"/>
          <w:rFonts w:hint="eastAsia" w:ascii="仿宋" w:hAnsi="仿宋" w:eastAsia="仿宋" w:cs="仿宋"/>
          <w:b w:val="0"/>
          <w:bCs w:val="0"/>
          <w:color w:val="000000"/>
          <w:spacing w:val="0"/>
          <w:sz w:val="24"/>
          <w:szCs w:val="24"/>
          <w:highlight w:val="none"/>
          <w:lang w:eastAsia="zh-CN"/>
        </w:rPr>
        <w:t xml:space="preserve">、</w:t>
      </w:r>
      <w:r>
        <w:rPr>
          <w:rStyle w:val="832"/>
          <w:rFonts w:hint="eastAsia" w:ascii="仿宋" w:hAnsi="仿宋" w:eastAsia="仿宋" w:cs="仿宋"/>
          <w:b w:val="0"/>
          <w:bCs w:val="0"/>
          <w:color w:val="000000"/>
          <w:spacing w:val="0"/>
          <w:sz w:val="24"/>
          <w:szCs w:val="24"/>
          <w:highlight w:val="none"/>
        </w:rPr>
        <w:t xml:space="preserve">人力三轮保洁车</w:t>
      </w:r>
      <w:r>
        <w:rPr>
          <w:rStyle w:val="832"/>
          <w:rFonts w:hint="eastAsia" w:ascii="仿宋" w:hAnsi="仿宋" w:eastAsia="仿宋" w:cs="仿宋"/>
          <w:b w:val="0"/>
          <w:bCs w:val="0"/>
          <w:color w:val="000000"/>
          <w:spacing w:val="0"/>
          <w:sz w:val="24"/>
          <w:szCs w:val="24"/>
          <w:highlight w:val="none"/>
          <w:lang w:eastAsia="zh-CN"/>
        </w:rPr>
        <w:t xml:space="preserve">、</w:t>
      </w:r>
      <w:r>
        <w:rPr>
          <w:rStyle w:val="832"/>
          <w:rFonts w:hint="eastAsia" w:ascii="仿宋" w:hAnsi="仿宋" w:eastAsia="仿宋" w:cs="仿宋"/>
          <w:b w:val="0"/>
          <w:bCs w:val="0"/>
          <w:color w:val="000000"/>
          <w:spacing w:val="0"/>
          <w:sz w:val="24"/>
          <w:szCs w:val="24"/>
          <w:highlight w:val="none"/>
        </w:rPr>
        <w:t xml:space="preserve">其它小型机械化保洁设备或机具</w:t>
      </w:r>
      <w:r>
        <w:rPr>
          <w:rStyle w:val="832"/>
          <w:rFonts w:hint="eastAsia" w:ascii="仿宋" w:hAnsi="仿宋" w:eastAsia="仿宋" w:cs="仿宋"/>
          <w:b w:val="0"/>
          <w:bCs w:val="0"/>
          <w:color w:val="000000"/>
          <w:spacing w:val="0"/>
          <w:sz w:val="24"/>
          <w:szCs w:val="24"/>
          <w:highlight w:val="none"/>
          <w:lang w:val="en-US" w:eastAsia="zh-CN"/>
        </w:rPr>
        <w:t xml:space="preserve">等须</w:t>
      </w:r>
      <w:r>
        <w:rPr>
          <w:rStyle w:val="832"/>
          <w:rFonts w:hint="eastAsia" w:ascii="仿宋" w:hAnsi="仿宋" w:eastAsia="仿宋" w:cs="仿宋"/>
          <w:b w:val="0"/>
          <w:bCs w:val="0"/>
          <w:color w:val="000000"/>
          <w:spacing w:val="0"/>
          <w:sz w:val="24"/>
          <w:szCs w:val="24"/>
          <w:highlight w:val="none"/>
        </w:rPr>
        <w:t xml:space="preserve">足量。车辆的燃油、保养及维修费等由中标</w:t>
      </w:r>
      <w:r>
        <w:rPr>
          <w:rStyle w:val="832"/>
          <w:rFonts w:hint="eastAsia" w:ascii="仿宋" w:hAnsi="仿宋" w:eastAsia="仿宋" w:cs="仿宋"/>
          <w:b w:val="0"/>
          <w:bCs w:val="0"/>
          <w:color w:val="000000"/>
          <w:spacing w:val="0"/>
          <w:sz w:val="24"/>
          <w:szCs w:val="24"/>
          <w:highlight w:val="none"/>
          <w:lang w:val="en-US" w:eastAsia="zh-CN"/>
        </w:rPr>
        <w:t xml:space="preserve">供应商</w:t>
      </w:r>
      <w:r>
        <w:rPr>
          <w:rStyle w:val="832"/>
          <w:rFonts w:hint="eastAsia" w:ascii="仿宋" w:hAnsi="仿宋" w:eastAsia="仿宋" w:cs="仿宋"/>
          <w:b w:val="0"/>
          <w:bCs w:val="0"/>
          <w:color w:val="000000"/>
          <w:spacing w:val="0"/>
          <w:sz w:val="24"/>
          <w:szCs w:val="24"/>
          <w:highlight w:val="none"/>
        </w:rPr>
        <w:t xml:space="preserve">负责。</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3、为每名保洁员订制马夹。服装带有反光条安全标识，服装式样、颜色、材质及配字符合</w:t>
      </w:r>
      <w:r>
        <w:rPr>
          <w:rStyle w:val="832"/>
          <w:rFonts w:hint="eastAsia" w:ascii="仿宋" w:hAnsi="仿宋" w:eastAsia="仿宋" w:cs="仿宋"/>
          <w:b w:val="0"/>
          <w:bCs w:val="0"/>
          <w:color w:val="000000"/>
          <w:spacing w:val="0"/>
          <w:sz w:val="24"/>
          <w:szCs w:val="24"/>
          <w:highlight w:val="none"/>
          <w:lang w:val="en-US" w:eastAsia="zh-CN"/>
        </w:rPr>
        <w:t xml:space="preserve">采购</w:t>
      </w:r>
      <w:r>
        <w:rPr>
          <w:rStyle w:val="832"/>
          <w:rFonts w:hint="eastAsia" w:ascii="仿宋" w:hAnsi="仿宋" w:eastAsia="仿宋" w:cs="仿宋"/>
          <w:b w:val="0"/>
          <w:bCs w:val="0"/>
          <w:color w:val="000000"/>
          <w:spacing w:val="0"/>
          <w:sz w:val="24"/>
          <w:szCs w:val="24"/>
          <w:highlight w:val="none"/>
        </w:rPr>
        <w:t xml:space="preserve">人规定的统一标准和要求，其他劳动保护用品满足作业需要。</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4、垃圾桶购买与维护需要中标</w:t>
      </w:r>
      <w:r>
        <w:rPr>
          <w:rStyle w:val="832"/>
          <w:rFonts w:hint="eastAsia" w:ascii="仿宋" w:hAnsi="仿宋" w:eastAsia="仿宋" w:cs="仿宋"/>
          <w:b w:val="0"/>
          <w:bCs w:val="0"/>
          <w:color w:val="000000"/>
          <w:spacing w:val="0"/>
          <w:sz w:val="24"/>
          <w:szCs w:val="24"/>
          <w:highlight w:val="none"/>
          <w:lang w:val="en-US" w:eastAsia="zh-CN"/>
        </w:rPr>
        <w:t xml:space="preserve">供应商</w:t>
      </w:r>
      <w:r>
        <w:rPr>
          <w:rStyle w:val="832"/>
          <w:rFonts w:hint="eastAsia" w:ascii="仿宋" w:hAnsi="仿宋" w:eastAsia="仿宋" w:cs="仿宋"/>
          <w:b w:val="0"/>
          <w:bCs w:val="0"/>
          <w:color w:val="000000"/>
          <w:spacing w:val="0"/>
          <w:sz w:val="24"/>
          <w:szCs w:val="24"/>
          <w:highlight w:val="none"/>
        </w:rPr>
        <w:t xml:space="preserve">负责。</w:t>
      </w:r>
      <w:r>
        <w:rPr>
          <w:rStyle w:val="832"/>
          <w:rFonts w:hint="eastAsia" w:ascii="仿宋" w:hAnsi="仿宋" w:eastAsia="仿宋" w:cs="仿宋"/>
          <w:b w:val="0"/>
          <w:bCs w:val="0"/>
          <w:color w:val="000000"/>
          <w:spacing w:val="0"/>
          <w:sz w:val="24"/>
          <w:szCs w:val="24"/>
          <w:highlight w:val="none"/>
        </w:rPr>
      </w:r>
      <w:r/>
    </w:p>
    <w:p>
      <w:pPr>
        <w:pStyle w:val="725"/>
        <w:numPr>
          <w:ilvl w:val="0"/>
          <w:numId w:val="6"/>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后期服务期间所产生的一切费用由中标单位承担。</w:t>
      </w:r>
      <w:r>
        <w:rPr>
          <w:rStyle w:val="832"/>
          <w:rFonts w:hint="eastAsia" w:ascii="仿宋" w:hAnsi="仿宋" w:eastAsia="仿宋" w:cs="仿宋"/>
          <w:b w:val="0"/>
          <w:bCs w:val="0"/>
          <w:color w:val="000000"/>
          <w:spacing w:val="0"/>
          <w:sz w:val="24"/>
          <w:szCs w:val="24"/>
          <w:highlight w:val="none"/>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7、保洁消耗品：包括但不限于84 消毒液、大号垃圾袋、小号垃圾袋、</w:t>
      </w:r>
      <w:r>
        <w:rPr>
          <w:rFonts w:hint="eastAsia" w:ascii="仿宋" w:hAnsi="仿宋" w:eastAsia="仿宋" w:cs="仿宋"/>
          <w:color w:val="000000"/>
          <w:sz w:val="24"/>
          <w:szCs w:val="24"/>
          <w:highlight w:val="none"/>
          <w:lang w:eastAsia="zh-CN"/>
        </w:rPr>
        <w:t xml:space="preserve">灭蚊蝇药物</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清洗剂、防滑垫、纸篓、檀香、芳香球、除臭药物、蚊香、大扫把、小扫把、防风簸箕、</w:t>
      </w:r>
      <w:r>
        <w:rPr>
          <w:rStyle w:val="754"/>
          <w:rFonts w:hint="eastAsia" w:ascii="仿宋" w:hAnsi="仿宋" w:eastAsia="仿宋" w:cs="仿宋"/>
          <w:b w:val="0"/>
          <w:color w:val="000000"/>
          <w:sz w:val="24"/>
          <w:szCs w:val="24"/>
          <w:highlight w:val="none"/>
          <w:rtl w:val="0"/>
          <w:lang w:val="en-US" w:eastAsia="zh-CN" w:bidi="ar-SA"/>
        </w:rPr>
        <w:t xml:space="preserve">洁厕灵、拖把、一次性手套、抹布、喷壶等，制定消耗品管理台账。</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8、保洁工具全新或9成新以上。</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9、按服务要求的提供拟投入的设备明细表、物耗明细表，包含</w:t>
      </w:r>
      <w:r>
        <w:rPr>
          <w:rStyle w:val="832"/>
          <w:rFonts w:hint="eastAsia" w:ascii="仿宋" w:hAnsi="仿宋" w:eastAsia="仿宋" w:cs="仿宋"/>
          <w:b w:val="0"/>
          <w:bCs w:val="0"/>
          <w:color w:val="000000"/>
          <w:spacing w:val="0"/>
          <w:sz w:val="24"/>
          <w:szCs w:val="24"/>
          <w:highlight w:val="none"/>
        </w:rPr>
        <w:t xml:space="preserve">保洁机械设备</w:t>
      </w:r>
      <w:r>
        <w:rPr>
          <w:rStyle w:val="832"/>
          <w:rFonts w:hint="eastAsia" w:ascii="仿宋" w:hAnsi="仿宋" w:eastAsia="仿宋" w:cs="仿宋"/>
          <w:b w:val="0"/>
          <w:bCs w:val="0"/>
          <w:color w:val="000000"/>
          <w:spacing w:val="0"/>
          <w:sz w:val="24"/>
          <w:szCs w:val="24"/>
          <w:highlight w:val="none"/>
          <w:lang w:eastAsia="zh-CN"/>
        </w:rPr>
        <w:t xml:space="preserve">、</w:t>
      </w:r>
      <w:r>
        <w:rPr>
          <w:rStyle w:val="754"/>
          <w:rFonts w:hint="eastAsia" w:ascii="仿宋" w:hAnsi="仿宋" w:eastAsia="仿宋" w:cs="仿宋"/>
          <w:b w:val="0"/>
          <w:color w:val="000000"/>
          <w:sz w:val="24"/>
          <w:szCs w:val="24"/>
          <w:highlight w:val="none"/>
          <w:rtl w:val="0"/>
          <w:lang w:val="en-US" w:eastAsia="zh-CN" w:bidi="ar-SA"/>
        </w:rPr>
        <w:t xml:space="preserve">办公用品、清洁工具、通讯器材，各种维修器材等工具、各种保洁专用警示牌等，并注明具体使用场景及用途等。</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10、成交供应商进场履约前一天，必须将以上设备、物品等配置到办公区，缺一不可。否则采购人将拒绝成交供应商进场，所产生的责任由成交供应商承担。合同生效后3个工作日内因成交供应商未将上述设备完全提供导致延误的，采购人将报相关部门进行处理。</w:t>
      </w:r>
      <w:r>
        <w:rPr>
          <w:rStyle w:val="754"/>
          <w:rFonts w:hint="eastAsia" w:ascii="仿宋" w:hAnsi="仿宋" w:eastAsia="仿宋" w:cs="仿宋"/>
          <w:b w:val="0"/>
          <w:color w:val="000000"/>
          <w:sz w:val="24"/>
          <w:szCs w:val="24"/>
          <w:highlight w:val="none"/>
          <w:rtl w:val="0"/>
          <w:lang w:val="en-US" w:eastAsia="zh-CN" w:bidi="ar-SA"/>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754"/>
          <w:rFonts w:hint="eastAsia" w:ascii="仿宋" w:hAnsi="仿宋" w:eastAsia="仿宋" w:cs="仿宋"/>
          <w:b w:val="0"/>
          <w:color w:val="000000"/>
          <w:sz w:val="24"/>
          <w:szCs w:val="24"/>
          <w:highlight w:val="none"/>
          <w:rtl w:val="0"/>
          <w:lang w:val="en-US" w:eastAsia="zh-CN" w:bidi="ar-SA"/>
        </w:rPr>
        <w:t xml:space="preserve">11、为更好地进行保洁服务，供应商应提供满足采购需求的必要设备和工具。</w:t>
      </w:r>
      <w:r>
        <w:rPr>
          <w:rStyle w:val="832"/>
          <w:rFonts w:hint="eastAsia" w:ascii="仿宋" w:hAnsi="仿宋" w:eastAsia="仿宋" w:cs="仿宋"/>
          <w:b w:val="0"/>
          <w:bCs w:val="0"/>
          <w:color w:val="000000"/>
          <w:spacing w:val="0"/>
          <w:sz w:val="24"/>
          <w:szCs w:val="24"/>
          <w:highlight w:val="none"/>
        </w:rPr>
      </w:r>
      <w:r/>
    </w:p>
    <w:p>
      <w:pPr>
        <w:pStyle w:val="717"/>
        <w:numPr>
          <w:ilvl w:val="0"/>
          <w:numId w:val="0"/>
        </w:numPr>
        <w:ind w:left="0" w:firstLine="482"/>
        <w:pageBreakBefore w:val="0"/>
        <w:spacing w:line="480" w:lineRule="atLeast"/>
        <w:rPr>
          <w:rFonts w:hint="eastAsia" w:ascii="仿宋" w:hAnsi="仿宋" w:eastAsia="仿宋" w:cs="仿宋"/>
          <w:b/>
          <w:bCs/>
          <w:color w:val="000000"/>
          <w:sz w:val="24"/>
          <w:highlight w:val="none"/>
          <w:rtl w:val="0"/>
          <w:lang w:val="en-US" w:eastAsia="zh-CN"/>
        </w:rPr>
        <w:outlineLvl w:val="9"/>
      </w:pPr>
      <w:r/>
      <w:bookmarkStart w:id="101" w:name="_Toc6600"/>
      <w:r/>
      <w:bookmarkStart w:id="102" w:name="_Toc24332"/>
      <w:r>
        <w:rPr>
          <w:rFonts w:hint="eastAsia" w:ascii="仿宋" w:hAnsi="仿宋" w:eastAsia="仿宋" w:cs="仿宋"/>
          <w:b/>
          <w:bCs/>
          <w:color w:val="000000"/>
          <w:sz w:val="24"/>
          <w:highlight w:val="none"/>
          <w:rtl w:val="0"/>
          <w:lang w:val="en-US" w:eastAsia="zh-CN"/>
        </w:rPr>
        <w:t xml:space="preserve">(5)安全、文明作业实施方案要求</w:t>
      </w:r>
      <w:r>
        <w:rPr>
          <w:rFonts w:hint="eastAsia" w:ascii="仿宋" w:hAnsi="仿宋" w:eastAsia="仿宋" w:cs="仿宋"/>
          <w:b/>
          <w:bCs/>
          <w:color w:val="000000"/>
          <w:sz w:val="24"/>
          <w:highlight w:val="none"/>
          <w:rtl w:val="0"/>
          <w:lang w:val="en-US" w:eastAsia="zh-CN"/>
        </w:rPr>
      </w:r>
      <w:r/>
    </w:p>
    <w:p>
      <w:pPr>
        <w:pStyle w:val="716"/>
        <w:ind w:left="0" w:firstLine="480"/>
        <w:keepLines w:val="0"/>
        <w:keepNext w:val="0"/>
        <w:pageBreakBefore w:val="0"/>
        <w:spacing w:line="480" w:lineRule="atLeast"/>
        <w:widowControl w:val="off"/>
        <w:rPr>
          <w:rStyle w:val="754"/>
          <w:rFonts w:hint="eastAsia" w:ascii="仿宋" w:hAnsi="仿宋" w:eastAsia="仿宋" w:cs="仿宋"/>
          <w:b w:val="0"/>
          <w:color w:val="000000"/>
          <w:sz w:val="24"/>
          <w:szCs w:val="24"/>
          <w:highlight w:val="none"/>
          <w:rtl w:val="0"/>
          <w:lang w:val="en-US" w:eastAsia="zh-CN"/>
        </w:rPr>
        <w:outlineLvl w:val="9"/>
      </w:pPr>
      <w:r>
        <w:rPr>
          <w:rStyle w:val="754"/>
          <w:rFonts w:hint="eastAsia" w:ascii="仿宋" w:hAnsi="仿宋" w:eastAsia="仿宋" w:cs="仿宋"/>
          <w:b w:val="0"/>
          <w:color w:val="000000"/>
          <w:sz w:val="24"/>
          <w:szCs w:val="24"/>
          <w:highlight w:val="none"/>
          <w:rtl w:val="0"/>
          <w:lang w:val="en-US" w:eastAsia="zh-CN"/>
        </w:rPr>
        <w:t xml:space="preserve">1.安全作业实施要求</w:t>
      </w:r>
      <w:r>
        <w:rPr>
          <w:rStyle w:val="754"/>
          <w:rFonts w:hint="eastAsia" w:ascii="仿宋" w:hAnsi="仿宋" w:eastAsia="仿宋" w:cs="仿宋"/>
          <w:b w:val="0"/>
          <w:color w:val="000000"/>
          <w:sz w:val="24"/>
          <w:szCs w:val="24"/>
          <w:highlight w:val="none"/>
          <w:rtl w:val="0"/>
          <w:lang w:val="en-US" w:eastAsia="zh-CN"/>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安全作业要求是确保道路清洁工人在执行职务时的安全和健康的重要保障。这些要求通常涵盖了作业前的准备工作、作业过程中的安全措施以及作业后的现场处理等多个方面。具体的要求可能包括但不限于穿戴适当的防护装备、遵守交通规则、使用安全警示标识、以及应对突发情况的紧急措施等。</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1.1车辆作业安全要求:</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Fonts w:hint="eastAsia" w:ascii="仿宋" w:hAnsi="仿宋" w:eastAsia="仿宋" w:cs="仿宋"/>
          <w:b w:val="0"/>
          <w:color w:val="000000"/>
          <w:sz w:val="24"/>
          <w:szCs w:val="24"/>
          <w:rtl w:val="0"/>
          <w:lang w:val="en-US" w:eastAsia="zh-CN" w:bidi="ar-SA"/>
        </w:rPr>
        <w:t xml:space="preserve">(1)</w:t>
      </w:r>
      <w:r>
        <w:rPr>
          <w:rStyle w:val="754"/>
          <w:rFonts w:hint="eastAsia" w:ascii="仿宋" w:hAnsi="仿宋" w:eastAsia="仿宋" w:cs="仿宋"/>
          <w:b w:val="0"/>
          <w:color w:val="000000"/>
          <w:sz w:val="24"/>
          <w:szCs w:val="24"/>
          <w:highlight w:val="none"/>
          <w:rtl w:val="0"/>
          <w:lang w:val="en-US" w:eastAsia="zh-CN" w:bidi="ar-SA"/>
        </w:rPr>
        <w:t xml:space="preserve">出车前检查车况，保持性能良好</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Fonts w:hint="eastAsia" w:ascii="仿宋" w:hAnsi="仿宋" w:eastAsia="仿宋" w:cs="仿宋"/>
          <w:b w:val="0"/>
          <w:color w:val="000000"/>
          <w:sz w:val="24"/>
          <w:szCs w:val="24"/>
          <w:rtl w:val="0"/>
          <w:lang w:val="en-US" w:eastAsia="zh-CN" w:bidi="ar-SA"/>
        </w:rPr>
        <w:t xml:space="preserve">(2)</w:t>
      </w:r>
      <w:r>
        <w:rPr>
          <w:rStyle w:val="754"/>
          <w:rFonts w:hint="eastAsia" w:ascii="仿宋" w:hAnsi="仿宋" w:eastAsia="仿宋" w:cs="仿宋"/>
          <w:b w:val="0"/>
          <w:color w:val="000000"/>
          <w:sz w:val="24"/>
          <w:szCs w:val="24"/>
          <w:highlight w:val="none"/>
          <w:rtl w:val="0"/>
          <w:lang w:val="en-US" w:eastAsia="zh-CN" w:bidi="ar-SA"/>
        </w:rPr>
        <w:t xml:space="preserve">严格按照《中华人民共和国道路交通安全法》规定驾驶作业车辆。酒水车、清扫车等机动车应当按照安全作业标准作业;在不影响其他车辆通行的情况下，可以不受车辆分道行驶的限制，但是不得逆向行驶。</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(3)遵守本市交管部门相关规定。</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(4)现场管理员当班时应监督使用人作业，发现违规操作或异常情况应及时制止。</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(5)环卫用车必须按规定的线路和地点行驶。</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1.2人员作业安全要求:</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Fonts w:hint="eastAsia" w:ascii="仿宋" w:hAnsi="仿宋" w:eastAsia="仿宋" w:cs="仿宋"/>
          <w:b w:val="0"/>
          <w:color w:val="000000"/>
          <w:sz w:val="24"/>
          <w:szCs w:val="24"/>
          <w:rtl w:val="0"/>
          <w:lang w:val="en-US" w:eastAsia="zh-CN" w:bidi="ar-SA"/>
        </w:rPr>
        <w:t xml:space="preserve">(1)</w:t>
      </w:r>
      <w:r>
        <w:rPr>
          <w:rStyle w:val="754"/>
          <w:rFonts w:hint="eastAsia" w:ascii="仿宋" w:hAnsi="仿宋" w:eastAsia="仿宋" w:cs="仿宋"/>
          <w:b w:val="0"/>
          <w:color w:val="000000"/>
          <w:sz w:val="24"/>
          <w:szCs w:val="24"/>
          <w:highlight w:val="none"/>
          <w:rtl w:val="0"/>
          <w:lang w:val="en-US" w:eastAsia="zh-CN" w:bidi="ar-SA"/>
        </w:rPr>
        <w:t xml:space="preserve">注意避让车辆。</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Fonts w:hint="eastAsia" w:ascii="仿宋" w:hAnsi="仿宋" w:eastAsia="仿宋" w:cs="仿宋"/>
          <w:b w:val="0"/>
          <w:color w:val="000000"/>
          <w:sz w:val="24"/>
          <w:szCs w:val="24"/>
          <w:rtl w:val="0"/>
          <w:lang w:val="en-US" w:eastAsia="zh-CN" w:bidi="ar-SA"/>
        </w:rPr>
        <w:t xml:space="preserve">(2)</w:t>
      </w:r>
      <w:r>
        <w:rPr>
          <w:rStyle w:val="754"/>
          <w:rFonts w:hint="eastAsia" w:ascii="仿宋" w:hAnsi="仿宋" w:eastAsia="仿宋" w:cs="仿宋"/>
          <w:b w:val="0"/>
          <w:color w:val="000000"/>
          <w:sz w:val="24"/>
          <w:szCs w:val="24"/>
          <w:highlight w:val="none"/>
          <w:rtl w:val="0"/>
          <w:lang w:val="en-US" w:eastAsia="zh-CN" w:bidi="ar-SA"/>
        </w:rPr>
        <w:t xml:space="preserve">作业时必须穿戴安全反光标志的工作服、挂工作牌。</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Style w:val="754"/>
          <w:rFonts w:hint="eastAsia" w:ascii="仿宋" w:hAnsi="仿宋" w:eastAsia="仿宋" w:cs="仿宋"/>
          <w:b w:val="0"/>
          <w:color w:val="000000"/>
          <w:sz w:val="24"/>
          <w:szCs w:val="24"/>
          <w:highlight w:val="none"/>
          <w:rtl w:val="0"/>
          <w:lang w:val="en-US" w:eastAsia="zh-CN" w:bidi="ar-SA"/>
        </w:rPr>
        <w:outlineLvl w:val="9"/>
      </w:pPr>
      <w:r>
        <w:rPr>
          <w:rStyle w:val="754"/>
          <w:rFonts w:hint="eastAsia" w:ascii="仿宋" w:hAnsi="仿宋" w:eastAsia="仿宋" w:cs="仿宋"/>
          <w:b w:val="0"/>
          <w:color w:val="000000"/>
          <w:sz w:val="24"/>
          <w:szCs w:val="24"/>
          <w:highlight w:val="none"/>
          <w:rtl w:val="0"/>
          <w:lang w:val="en-US" w:eastAsia="zh-CN" w:bidi="ar-SA"/>
        </w:rPr>
        <w:t xml:space="preserve">(3)进入机动车道进行保洁捡拾作业时，必须在来车方向提前30 米-50 米设置警示标志，如安全锥筒、警示灯等，以提醒驾驶员减速慢行。</w:t>
      </w:r>
      <w:r>
        <w:rPr>
          <w:rStyle w:val="754"/>
          <w:rFonts w:hint="eastAsia" w:ascii="仿宋" w:hAnsi="仿宋" w:eastAsia="仿宋" w:cs="仿宋"/>
          <w:b w:val="0"/>
          <w:color w:val="000000"/>
          <w:sz w:val="24"/>
          <w:szCs w:val="24"/>
          <w:highlight w:val="none"/>
          <w:rtl w:val="0"/>
          <w:lang w:val="en-US" w:eastAsia="zh-CN" w:bidi="ar-SA"/>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lang w:eastAsia="zh-CN"/>
        </w:rPr>
        <w:outlineLvl w:val="9"/>
      </w:pPr>
      <w:r>
        <w:rPr>
          <w:rStyle w:val="754"/>
          <w:rFonts w:hint="eastAsia" w:ascii="仿宋" w:hAnsi="仿宋" w:eastAsia="仿宋" w:cs="仿宋"/>
          <w:b w:val="0"/>
          <w:color w:val="000000"/>
          <w:sz w:val="24"/>
          <w:szCs w:val="24"/>
          <w:highlight w:val="none"/>
          <w:rtl w:val="0"/>
          <w:lang w:val="en-US" w:eastAsia="zh-CN" w:bidi="ar-SA"/>
        </w:rPr>
        <w:t xml:space="preserve">(4)</w:t>
      </w:r>
      <w:r>
        <w:rPr>
          <w:rFonts w:hint="eastAsia" w:ascii="仿宋" w:hAnsi="仿宋" w:eastAsia="仿宋" w:cs="仿宋"/>
          <w:i w:val="0"/>
          <w:iCs w:val="0"/>
          <w:caps w:val="0"/>
          <w:color w:val="000000"/>
          <w:spacing w:val="0"/>
          <w:sz w:val="24"/>
          <w:szCs w:val="24"/>
          <w:shd w:val="clear" w:color="auto" w:fill="ffffff"/>
        </w:rPr>
        <w:t xml:space="preserve">了解作业区域的特点，包括交通流量、潜在的危险点等，以便更好地规划作业路线和时间</w:t>
      </w:r>
      <w:r>
        <w:rPr>
          <w:rFonts w:hint="eastAsia" w:ascii="仿宋" w:hAnsi="仿宋" w:eastAsia="仿宋" w:cs="仿宋"/>
          <w:i w:val="0"/>
          <w:iCs w:val="0"/>
          <w:caps w:val="0"/>
          <w:color w:val="000000"/>
          <w:spacing w:val="0"/>
          <w:sz w:val="24"/>
          <w:szCs w:val="24"/>
          <w:shd w:val="clear" w:color="auto" w:fill="ffffff"/>
          <w:lang w:eastAsia="zh-CN"/>
        </w:rPr>
        <w:t xml:space="preserve">。</w:t>
      </w:r>
      <w:r>
        <w:rPr>
          <w:rFonts w:hint="eastAsia" w:ascii="仿宋" w:hAnsi="仿宋" w:eastAsia="仿宋" w:cs="仿宋"/>
          <w:i w:val="0"/>
          <w:iCs w:val="0"/>
          <w:caps w:val="0"/>
          <w:color w:val="000000"/>
          <w:spacing w:val="0"/>
          <w:sz w:val="24"/>
          <w:szCs w:val="24"/>
          <w:shd w:val="clear" w:color="auto" w:fill="ffffff"/>
          <w:lang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Style w:val="754"/>
          <w:rFonts w:hint="eastAsia" w:ascii="仿宋" w:hAnsi="仿宋" w:eastAsia="仿宋" w:cs="仿宋"/>
          <w:b w:val="0"/>
          <w:color w:val="000000"/>
          <w:sz w:val="24"/>
          <w:szCs w:val="24"/>
          <w:highlight w:val="none"/>
          <w:rtl w:val="0"/>
          <w:lang w:val="en-US" w:eastAsia="zh-CN" w:bidi="ar-SA"/>
        </w:rPr>
        <w:t xml:space="preserve">(5)</w:t>
      </w:r>
      <w:r>
        <w:rPr>
          <w:rFonts w:hint="eastAsia" w:ascii="仿宋" w:hAnsi="仿宋" w:eastAsia="仿宋" w:cs="仿宋"/>
          <w:i w:val="0"/>
          <w:iCs w:val="0"/>
          <w:caps w:val="0"/>
          <w:color w:val="000000"/>
          <w:spacing w:val="0"/>
          <w:sz w:val="24"/>
          <w:szCs w:val="24"/>
          <w:shd w:val="clear" w:color="auto" w:fill="ffffff"/>
          <w:rtl w:val="0"/>
          <w:lang w:val="en-US" w:eastAsia="zh-CN"/>
        </w:rPr>
        <w:t xml:space="preserve">检查工具和设备，确保所有的清洁工具和运输设备都处于良好的工作状态，没有损坏或缺陷。</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1.3一旦发生事故或紧急情况，应立即采取应急措施，如联系救护车、向上级报告等，并将损失降到最低。</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1.4作业结束后，保洁人员需要对作业区域进行彻底的清理，并妥善处理可能遗留的问题：</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清理现场：确保作业区域无遗漏物品，保持整洁和卫生。</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整理工具和设备：将工具和设备归位存放，确保下次使用时能够迅速找到。</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检查安全隐患：如电源插头是否拔下、门窗是否关闭等，确保作业场所的安全。</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16"/>
        <w:ind w:left="0" w:firstLine="480"/>
        <w:keepLines w:val="0"/>
        <w:keepNext w:val="0"/>
        <w:pageBreakBefore w:val="0"/>
        <w:spacing w:line="480" w:lineRule="atLeast"/>
        <w:widowControl w:val="off"/>
        <w:rPr>
          <w:rStyle w:val="754"/>
          <w:rFonts w:hint="eastAsia" w:ascii="仿宋" w:hAnsi="仿宋" w:eastAsia="仿宋" w:cs="仿宋"/>
          <w:b w:val="0"/>
          <w:color w:val="000000"/>
          <w:sz w:val="24"/>
          <w:szCs w:val="24"/>
          <w:highlight w:val="none"/>
          <w:rtl w:val="0"/>
          <w:lang w:val="en-US" w:eastAsia="zh-CN"/>
        </w:rPr>
        <w:outlineLvl w:val="9"/>
      </w:pPr>
      <w:r>
        <w:rPr>
          <w:rStyle w:val="754"/>
          <w:rFonts w:hint="eastAsia" w:ascii="仿宋" w:hAnsi="仿宋" w:eastAsia="仿宋" w:cs="仿宋"/>
          <w:b w:val="0"/>
          <w:color w:val="000000"/>
          <w:sz w:val="24"/>
          <w:szCs w:val="24"/>
          <w:highlight w:val="none"/>
          <w:rtl w:val="0"/>
          <w:lang w:val="en-US" w:eastAsia="zh-CN"/>
        </w:rPr>
        <w:t xml:space="preserve">2.文明作业实施要求</w:t>
      </w:r>
      <w:r>
        <w:rPr>
          <w:rStyle w:val="754"/>
          <w:rFonts w:hint="eastAsia" w:ascii="仿宋" w:hAnsi="仿宋" w:eastAsia="仿宋" w:cs="仿宋"/>
          <w:b w:val="0"/>
          <w:color w:val="000000"/>
          <w:sz w:val="24"/>
          <w:szCs w:val="24"/>
          <w:highlight w:val="none"/>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文明作业措施是城市管理的重要组成部分，它涉及到城市形象的塑造和市民生活质量的提升。</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2.1人员的素质教育与服务态度</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道路保洁员的素质教育和服务态度是文明作业的基础，保洁员在接受培训时，不仅要学习专业的清洁技能，还要培养良好的职业道德和服务态度。例如，要求保洁员精神饱满、仪表整洁，上班时穿工作服并佩戴工号牌，体现出专业性和正式性。同时，还需具备良好的沟通技巧，能够礼貌待人，使用文明礼貌用语，对待工作认真负责，有奉献精神，并自觉接受管理人员的检查和监督。</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2.2保洁人员的管理制度与作业规范</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保洁人员的管理制度与作业规范是确保文明作业的前提，保洁人员在工作中需要严格遵守公司的规章制度，保持热情主动的服务态度，认真接受业主或居民的评价，耐心听取并记录处理投诉。在工作过程中，要注意保持个人的仪容仪表，树立良好形象，爱岗敬业，听从上级领导的指挥，并在规定时间内保质保量完成工作任务。此外，还要遵守考勤制度，按时上下班，不迟到、早退或旷工离岗，工作时间不干私活。</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2.3道路清扫保洁的精细化管理</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道路清扫保洁的精细化管理是提升作业效率和安全性的关键，城市管理部门正在推广道路清扫保洁的精细化管理，比如将道路按保洁等级划分为不同级别，并根据等级制定相应的工作标准和时间安排。此外，还包括了对作业人员的安全教育，要求作业人员佩戴工作证和反光工作服，作业时面朝来车方向，遵守交通规则，确保作业安全。</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2.4环卫文化的建设和文明风尚的培育</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03"/>
        <w:numPr>
          <w:ilvl w:val="0"/>
          <w:numId w:val="0"/>
        </w:numPr>
        <w:ind w:left="0" w:firstLine="480"/>
        <w:jc w:val="both"/>
        <w:pageBreakBefore w:val="0"/>
        <w:spacing w:line="480" w:lineRule="atLeast"/>
        <w:rPr>
          <w:rFonts w:hint="eastAsia" w:ascii="仿宋" w:hAnsi="仿宋" w:eastAsia="仿宋" w:cs="仿宋"/>
          <w:i w:val="0"/>
          <w:iCs w:val="0"/>
          <w:caps w:val="0"/>
          <w:color w:val="000000"/>
          <w:spacing w:val="0"/>
          <w:sz w:val="24"/>
          <w:szCs w:val="24"/>
          <w:shd w:val="clear" w:color="auto" w:fill="ffffff"/>
          <w:rtl w:val="0"/>
          <w:lang w:val="en-US" w:eastAsia="zh-CN"/>
        </w:rPr>
        <w:outlineLvl w:val="9"/>
      </w:pPr>
      <w:r>
        <w:rPr>
          <w:rFonts w:hint="eastAsia" w:ascii="仿宋" w:hAnsi="仿宋" w:eastAsia="仿宋" w:cs="仿宋"/>
          <w:i w:val="0"/>
          <w:iCs w:val="0"/>
          <w:caps w:val="0"/>
          <w:color w:val="000000"/>
          <w:spacing w:val="0"/>
          <w:sz w:val="24"/>
          <w:szCs w:val="24"/>
          <w:shd w:val="clear" w:color="auto" w:fill="ffffff"/>
          <w:rtl w:val="0"/>
          <w:lang w:val="en-US" w:eastAsia="zh-CN"/>
        </w:rPr>
        <w:t xml:space="preserve">环卫文化的建设和文明风尚的培育是道路保洁文明作业的内在要求，供应商可以开展各类文化活动，来提升从业人员的文化素养和服务意识。同时，通过加强环卫文化的建设，环卫工人能够更好地理解和践行文明作业的理念，从而在日常工作中体现出来，为城市增添更多的文化内涵和美感。</w:t>
      </w:r>
      <w:r>
        <w:rPr>
          <w:rFonts w:hint="eastAsia" w:ascii="仿宋" w:hAnsi="仿宋" w:eastAsia="仿宋" w:cs="仿宋"/>
          <w:i w:val="0"/>
          <w:iCs w:val="0"/>
          <w:caps w:val="0"/>
          <w:color w:val="000000"/>
          <w:spacing w:val="0"/>
          <w:sz w:val="24"/>
          <w:szCs w:val="24"/>
          <w:shd w:val="clear" w:color="auto" w:fill="ffffff"/>
          <w:rtl w:val="0"/>
          <w:lang w:val="en-US" w:eastAsia="zh-CN"/>
        </w:rPr>
      </w:r>
      <w:r/>
    </w:p>
    <w:p>
      <w:pPr>
        <w:pStyle w:val="717"/>
        <w:numPr>
          <w:ilvl w:val="0"/>
          <w:numId w:val="0"/>
        </w:numPr>
        <w:ind w:left="0" w:firstLine="482"/>
        <w:pageBreakBefore w:val="0"/>
        <w:spacing w:line="480" w:lineRule="atLeast"/>
        <w:rPr>
          <w:rFonts w:hint="eastAsia" w:ascii="仿宋" w:hAnsi="仿宋" w:eastAsia="仿宋" w:cs="仿宋"/>
          <w:b/>
          <w:bCs/>
          <w:color w:val="000000"/>
          <w:sz w:val="24"/>
          <w:highlight w:val="none"/>
          <w:rtl w:val="0"/>
          <w:lang w:val="en-US" w:eastAsia="zh-CN"/>
        </w:rPr>
        <w:outlineLvl w:val="9"/>
      </w:pPr>
      <w:r>
        <w:rPr>
          <w:rFonts w:hint="eastAsia" w:ascii="仿宋" w:hAnsi="仿宋" w:eastAsia="仿宋" w:cs="仿宋"/>
          <w:b/>
          <w:bCs/>
          <w:color w:val="000000"/>
          <w:sz w:val="24"/>
          <w:highlight w:val="none"/>
          <w:rtl w:val="0"/>
          <w:lang w:val="en-US" w:eastAsia="zh-CN"/>
        </w:rPr>
        <w:t xml:space="preserve">(6)进退场交接方案要求</w:t>
      </w:r>
      <w:r>
        <w:rPr>
          <w:rFonts w:hint="eastAsia" w:ascii="仿宋" w:hAnsi="仿宋" w:eastAsia="仿宋" w:cs="仿宋"/>
          <w:b/>
          <w:bCs/>
          <w:color w:val="000000"/>
          <w:sz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进退场交接是确保环卫管理和服务连续性的关键环节，需要通过详细的计划、明确的流程和严格的监督来确保交接的顺利进行。进退场交接流程主要包括以下几个方面：</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1、沟通协调：与采购人及原单位代表进行充分沟通，了解项目区域的状况。</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文件资料准备：准备相关的交接文件和资料，如管理合同、项目现有固定设备和设施清单等。</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2、会议组织：由采购人主持，明确交接的目的、内容和流程。</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工作介绍：退场单位详细介绍工作的情况，包括设备设施的运行状况、维护保养情况、安全管理措施等。</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3、问题提出与解决：中标进场单位提出相关问题和要求，退场单位及采购人积极回答并解决。</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4、现场交接</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账号信息交接：交接工作相关账号和信息，确保连续性。</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会议讨论：安排和进行最后一次会议和讨论，确保所有事项都已妥善处理。注意事项</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身份和权限确认：确保进退场交接人员的身份和权限，只有经过授权的人员才能参与交接工作。</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设施状态检查：检查进退场设施的状态，确保其运行正常并符合卫生安全要求。</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时间地点安排：提前安排好进退场交接的时间和地点，确保交接顺利进行。</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详细记录：进退场人员在交接时需要进行详细的记录，包括进退场时间、设施设备数量和质量等信息，以便于监督和追溯。</w:t>
      </w:r>
      <w:r>
        <w:rPr>
          <w:rStyle w:val="832"/>
          <w:rFonts w:hint="eastAsia" w:ascii="仿宋" w:hAnsi="仿宋" w:eastAsia="仿宋" w:cs="仿宋"/>
          <w:b w:val="0"/>
          <w:bCs w:val="0"/>
          <w:color w:val="000000"/>
          <w:spacing w:val="0"/>
          <w:sz w:val="24"/>
          <w:szCs w:val="24"/>
          <w:highlight w:val="none"/>
          <w:rtl w:val="0"/>
          <w:lang w:val="en-US" w:eastAsia="zh-CN"/>
        </w:rPr>
      </w:r>
      <w:r/>
    </w:p>
    <w:p>
      <w:pPr>
        <w:pStyle w:val="716"/>
        <w:numPr>
          <w:ilvl w:val="0"/>
          <w:numId w:val="0"/>
        </w:numPr>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tl w:val="0"/>
          <w:lang w:val="en-US" w:eastAsia="zh-CN"/>
        </w:rPr>
        <w:outlineLvl w:val="9"/>
      </w:pPr>
      <w:r>
        <w:rPr>
          <w:rStyle w:val="832"/>
          <w:rFonts w:hint="eastAsia" w:ascii="仿宋" w:hAnsi="仿宋" w:eastAsia="仿宋" w:cs="仿宋"/>
          <w:b w:val="0"/>
          <w:bCs w:val="0"/>
          <w:color w:val="000000"/>
          <w:spacing w:val="0"/>
          <w:sz w:val="24"/>
          <w:szCs w:val="24"/>
          <w:highlight w:val="none"/>
          <w:rtl w:val="0"/>
          <w:lang w:val="en-US" w:eastAsia="zh-CN"/>
        </w:rPr>
        <w:t xml:space="preserve">问题处理：针对交接过程中可能出现的问题，制定相应的处理方案，并及时解决。</w:t>
      </w:r>
      <w:r>
        <w:rPr>
          <w:rStyle w:val="832"/>
          <w:rFonts w:hint="eastAsia" w:ascii="仿宋" w:hAnsi="仿宋" w:eastAsia="仿宋" w:cs="仿宋"/>
          <w:b w:val="0"/>
          <w:bCs w:val="0"/>
          <w:color w:val="000000"/>
          <w:spacing w:val="0"/>
          <w:sz w:val="24"/>
          <w:szCs w:val="24"/>
          <w:highlight w:val="none"/>
          <w:rtl w:val="0"/>
          <w:lang w:val="en-US" w:eastAsia="zh-CN"/>
        </w:rPr>
      </w:r>
      <w:r/>
    </w:p>
    <w:p>
      <w:pPr>
        <w:pStyle w:val="703"/>
        <w:ind w:left="0" w:right="0" w:firstLine="482"/>
        <w:jc w:val="left"/>
        <w:keepLines w:val="0"/>
        <w:keepNext w:val="0"/>
        <w:pageBreakBefore w:val="0"/>
        <w:spacing w:line="480" w:lineRule="atLeast"/>
        <w:widowControl w:val="off"/>
        <w:rPr>
          <w:rStyle w:val="832"/>
          <w:rFonts w:hint="eastAsia" w:ascii="仿宋" w:hAnsi="仿宋" w:eastAsia="仿宋" w:cs="仿宋"/>
          <w:b/>
          <w:bCs/>
          <w:color w:val="000000"/>
          <w:spacing w:val="0"/>
          <w:sz w:val="24"/>
          <w:szCs w:val="24"/>
          <w:highlight w:val="none"/>
        </w:rPr>
        <w:outlineLvl w:val="9"/>
      </w:pPr>
      <w:r>
        <w:rPr>
          <w:rStyle w:val="832"/>
          <w:rFonts w:hint="eastAsia" w:ascii="仿宋" w:hAnsi="仿宋" w:eastAsia="仿宋" w:cs="仿宋"/>
          <w:b/>
          <w:bCs/>
          <w:color w:val="000000"/>
          <w:spacing w:val="0"/>
          <w:sz w:val="24"/>
          <w:szCs w:val="24"/>
          <w:highlight w:val="none"/>
          <w:lang w:val="en-US" w:eastAsia="zh-CN"/>
        </w:rPr>
        <w:t xml:space="preserve">(7)</w:t>
      </w:r>
      <w:r>
        <w:rPr>
          <w:rStyle w:val="832"/>
          <w:rFonts w:hint="eastAsia" w:ascii="仿宋" w:hAnsi="仿宋" w:eastAsia="仿宋" w:cs="仿宋"/>
          <w:b/>
          <w:bCs/>
          <w:color w:val="000000"/>
          <w:spacing w:val="0"/>
          <w:sz w:val="24"/>
          <w:szCs w:val="24"/>
          <w:highlight w:val="none"/>
        </w:rPr>
        <w:t xml:space="preserve">台账、投诉、指令性任务完成</w:t>
      </w:r>
      <w:bookmarkEnd w:id="101"/>
      <w:r/>
      <w:bookmarkEnd w:id="102"/>
      <w:r>
        <w:rPr>
          <w:rStyle w:val="832"/>
          <w:rFonts w:hint="eastAsia" w:ascii="仿宋" w:hAnsi="仿宋" w:eastAsia="仿宋" w:cs="仿宋"/>
          <w:b/>
          <w:bCs/>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1、管理、考核资料齐全，每星期有相应的考核巡查记录。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2、遇群众投诉、媒体曝光的，及时处理、落实整改。</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Fonts w:hint="eastAsia" w:ascii="仿宋" w:hAnsi="仿宋" w:eastAsia="仿宋" w:cs="仿宋"/>
          <w:bCs/>
          <w:color w:val="000000"/>
          <w:sz w:val="24"/>
          <w:szCs w:val="24"/>
        </w:rPr>
        <w:outlineLvl w:val="9"/>
      </w:pPr>
      <w:r>
        <w:rPr>
          <w:rStyle w:val="832"/>
          <w:rFonts w:hint="eastAsia" w:ascii="仿宋" w:hAnsi="仿宋" w:eastAsia="仿宋" w:cs="仿宋"/>
          <w:b w:val="0"/>
          <w:bCs w:val="0"/>
          <w:color w:val="000000"/>
          <w:spacing w:val="0"/>
          <w:sz w:val="24"/>
          <w:szCs w:val="24"/>
          <w:highlight w:val="none"/>
        </w:rPr>
        <w:t xml:space="preserve">3、指令性任务，督促的问题必须按标准及时完成。</w:t>
      </w:r>
      <w:r>
        <w:rPr>
          <w:rFonts w:hint="eastAsia" w:ascii="仿宋" w:hAnsi="仿宋" w:eastAsia="仿宋" w:cs="仿宋"/>
          <w:bCs/>
          <w:color w:val="000000"/>
          <w:sz w:val="24"/>
          <w:szCs w:val="24"/>
        </w:rPr>
      </w:r>
      <w:r/>
    </w:p>
    <w:p>
      <w:pPr>
        <w:pStyle w:val="703"/>
        <w:pageBreakBefore w:val="0"/>
        <w:spacing w:line="480" w:lineRule="atLeast"/>
        <w:rPr>
          <w:rFonts w:hint="eastAsia" w:ascii="仿宋" w:hAnsi="仿宋" w:eastAsia="仿宋" w:cs="仿宋"/>
          <w:b/>
          <w:bCs/>
          <w:color w:val="000000"/>
          <w:sz w:val="28"/>
          <w:szCs w:val="28"/>
        </w:rPr>
        <w:outlineLvl w:val="9"/>
      </w:pPr>
      <w:r>
        <w:rPr>
          <w:rFonts w:hint="eastAsia" w:ascii="仿宋" w:hAnsi="仿宋" w:eastAsia="仿宋" w:cs="仿宋"/>
          <w:b/>
          <w:color w:val="000000"/>
          <w:sz w:val="24"/>
          <w:szCs w:val="24"/>
          <w:lang w:val="en-US" w:eastAsia="zh-CN"/>
        </w:rPr>
        <w:t xml:space="preserve">七</w:t>
      </w:r>
      <w:r>
        <w:rPr>
          <w:rFonts w:hint="eastAsia" w:ascii="仿宋" w:hAnsi="仿宋" w:eastAsia="仿宋" w:cs="仿宋"/>
          <w:b/>
          <w:color w:val="000000"/>
          <w:sz w:val="24"/>
          <w:szCs w:val="24"/>
        </w:rPr>
        <w:t xml:space="preserve">、检查考核标准</w:t>
      </w:r>
      <w:r>
        <w:rPr>
          <w:rFonts w:hint="eastAsia" w:ascii="仿宋" w:hAnsi="仿宋" w:eastAsia="仿宋" w:cs="仿宋"/>
          <w:b/>
          <w:bCs/>
          <w:color w:val="000000"/>
          <w:sz w:val="28"/>
          <w:szCs w:val="28"/>
        </w:rPr>
      </w:r>
      <w:r/>
    </w:p>
    <w:p>
      <w:pPr>
        <w:pStyle w:val="725"/>
        <w:ind w:left="0" w:right="0" w:firstLine="643"/>
        <w:jc w:val="center"/>
        <w:keepLines w:val="0"/>
        <w:keepNext w:val="0"/>
        <w:pageBreakBefore w:val="0"/>
        <w:spacing w:line="480" w:lineRule="atLeast"/>
        <w:widowControl w:val="off"/>
        <w:rPr>
          <w:rStyle w:val="832"/>
          <w:rFonts w:hint="eastAsia" w:ascii="仿宋" w:hAnsi="仿宋" w:eastAsia="仿宋" w:cs="仿宋"/>
          <w:b/>
          <w:bCs/>
          <w:color w:val="000000"/>
          <w:spacing w:val="0"/>
          <w:sz w:val="32"/>
          <w:szCs w:val="32"/>
          <w:highlight w:val="none"/>
        </w:rPr>
        <w:outlineLvl w:val="9"/>
      </w:pPr>
      <w:r>
        <w:rPr>
          <w:rStyle w:val="832"/>
          <w:rFonts w:hint="eastAsia" w:ascii="仿宋" w:hAnsi="仿宋" w:eastAsia="仿宋" w:cs="仿宋"/>
          <w:b/>
          <w:bCs/>
          <w:color w:val="000000"/>
          <w:spacing w:val="0"/>
          <w:sz w:val="32"/>
          <w:szCs w:val="32"/>
          <w:highlight w:val="none"/>
        </w:rPr>
        <w:t xml:space="preserve">重岗街道保洁服务考核办法</w:t>
      </w:r>
      <w:r>
        <w:rPr>
          <w:rStyle w:val="832"/>
          <w:rFonts w:hint="eastAsia" w:ascii="仿宋" w:hAnsi="仿宋" w:eastAsia="仿宋" w:cs="仿宋"/>
          <w:b/>
          <w:bCs/>
          <w:color w:val="000000"/>
          <w:spacing w:val="0"/>
          <w:sz w:val="32"/>
          <w:szCs w:val="32"/>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为加强环境卫生质量监管，建立健全长效管理机制，促进环卫作业市场化的健康发展，本着“高标准、高质量、严要求”的原则，结合我镇实际，制定本暂行办法。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一、考核依据</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二、考核内容</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作业质量考核、保洁范围内质效考核、运行管理考核、重大活动保障和应急管理考核等。</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三、考核机构</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lang w:val="en-US" w:eastAsia="zh-CN"/>
        </w:rPr>
        <w:t xml:space="preserve">泗洪县人民政府重岗街道办事处</w:t>
      </w:r>
      <w:r>
        <w:rPr>
          <w:rStyle w:val="832"/>
          <w:rFonts w:hint="eastAsia" w:ascii="仿宋" w:hAnsi="仿宋" w:eastAsia="仿宋" w:cs="仿宋"/>
          <w:b w:val="0"/>
          <w:bCs w:val="0"/>
          <w:color w:val="000000"/>
          <w:spacing w:val="0"/>
          <w:sz w:val="24"/>
          <w:szCs w:val="24"/>
          <w:highlight w:val="none"/>
        </w:rPr>
        <w:t xml:space="preserve">成立道路清扫保洁作业质量考核组</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四、考核办法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由考核小组会同相关部门联合进行考核，每周至少考核1次，采取明查和暗查相结合方式。考核内容详见考核细则。</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计分方式为以平均分为当月考核得分，平均分=每月考核分数总分/考核次数。</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考核结果经确认后，于次月5日前由考核人员将前一月的考核情况汇总上报分管领导和主要负责人，并以书面形式通报给乙方，考核结果作为月度费用结算的依据。</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五、奖罚办法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1. 在上级考核中排名前列或通报表扬的，根据实际情况予以加分、奖励。</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2. 每月考核得分在90分（含90分）以上的不扣承包经费。</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3. 每月考核得分在80-89分（含80分）的扣当月承包经费5%。</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4. 每月考核得分在70-79分（含70分）的扣当月承包经费10%。</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5. 每月考核得分在70（不含70分）以下的扣当月承包经费20%。</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outlineLvl w:val="9"/>
      </w:pPr>
      <w:r>
        <w:rPr>
          <w:rStyle w:val="832"/>
          <w:rFonts w:hint="eastAsia" w:ascii="仿宋" w:hAnsi="仿宋" w:eastAsia="仿宋" w:cs="仿宋"/>
          <w:b w:val="0"/>
          <w:bCs w:val="0"/>
          <w:color w:val="000000"/>
          <w:spacing w:val="0"/>
          <w:sz w:val="24"/>
          <w:szCs w:val="24"/>
          <w:highlight w:val="none"/>
        </w:rPr>
        <w:t xml:space="preserve">6. 连续三个月考核得分在80（不含80分）以下的解除合同，成交供应商自行承担由此造成的一切损失。</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color w:val="000000"/>
          <w:sz w:val="40"/>
          <w:szCs w:val="22"/>
        </w:rPr>
        <w:outlineLvl w:val="9"/>
      </w:pPr>
      <w:r>
        <w:rPr>
          <w:rStyle w:val="832"/>
          <w:rFonts w:hint="eastAsia" w:ascii="仿宋" w:hAnsi="仿宋" w:eastAsia="仿宋" w:cs="仿宋"/>
          <w:b w:val="0"/>
          <w:bCs w:val="0"/>
          <w:color w:val="000000"/>
          <w:spacing w:val="0"/>
          <w:sz w:val="24"/>
          <w:szCs w:val="24"/>
          <w:highlight w:val="none"/>
        </w:rPr>
        <w:t xml:space="preserve">7. 被上级部门检查或媒体曝光，确属中标人工作失误或失职，或因管理不到位，造成群众反复投诉或被上级通报的，根据严重程度经镇领导研究后，根据实际情况予以扣分、处罚。</w:t>
      </w:r>
      <w:r>
        <w:rPr>
          <w:rStyle w:val="832"/>
          <w:rFonts w:hint="eastAsia" w:ascii="仿宋" w:hAnsi="仿宋" w:eastAsia="仿宋" w:cs="仿宋"/>
          <w:b/>
          <w:color w:val="000000"/>
          <w:sz w:val="40"/>
          <w:szCs w:val="22"/>
        </w:rPr>
      </w:r>
      <w:r/>
    </w:p>
    <w:p>
      <w:pPr>
        <w:pStyle w:val="725"/>
        <w:ind w:right="0"/>
        <w:jc w:val="both"/>
        <w:keepLines w:val="0"/>
        <w:keepNext w:val="0"/>
        <w:pageBreakBefore w:val="0"/>
        <w:spacing w:line="480" w:lineRule="atLeast"/>
        <w:widowControl w:val="off"/>
        <w:rPr>
          <w:rStyle w:val="832"/>
          <w:rFonts w:hint="eastAsia" w:ascii="仿宋" w:hAnsi="仿宋" w:eastAsia="仿宋" w:cs="仿宋"/>
          <w:color w:val="000000"/>
          <w:spacing w:val="0"/>
          <w:sz w:val="22"/>
          <w:szCs w:val="22"/>
          <w:highlight w:val="none"/>
        </w:rPr>
        <w:outlineLvl w:val="9"/>
      </w:pPr>
      <w:r>
        <w:rPr>
          <w:rStyle w:val="832"/>
          <w:rFonts w:hint="eastAsia" w:ascii="仿宋" w:hAnsi="仿宋" w:eastAsia="仿宋" w:cs="仿宋"/>
          <w:b/>
          <w:color w:val="000000"/>
          <w:sz w:val="40"/>
          <w:szCs w:val="22"/>
        </w:rPr>
        <w:t xml:space="preserve">泗洪县重岗街道环境卫生考核评分细则标准</w:t>
      </w:r>
      <w:r>
        <w:rPr>
          <w:rStyle w:val="832"/>
          <w:rFonts w:hint="eastAsia" w:ascii="仿宋" w:hAnsi="仿宋" w:eastAsia="仿宋" w:cs="仿宋"/>
          <w:color w:val="000000"/>
          <w:spacing w:val="0"/>
          <w:sz w:val="22"/>
          <w:szCs w:val="22"/>
          <w:highlight w:val="none"/>
        </w:rPr>
      </w:r>
      <w:r/>
    </w:p>
    <w:tbl>
      <w:tblPr>
        <w:tblW w:w="102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7"/>
        <w:gridCol w:w="5320"/>
        <w:gridCol w:w="3928"/>
      </w:tblGrid>
      <w:tr>
        <w:trPr>
          <w:trHeight w:val="467"/>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项目</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考核内容和要求</w:t>
            </w:r>
            <w:r>
              <w:rPr>
                <w:rStyle w:val="832"/>
                <w:rFonts w:hint="eastAsia" w:ascii="仿宋" w:hAnsi="仿宋" w:eastAsia="仿宋" w:cs="仿宋"/>
                <w:b/>
                <w:color w:val="000000"/>
                <w:sz w:val="21"/>
                <w:szCs w:val="22"/>
              </w:rPr>
            </w:r>
            <w:r/>
          </w:p>
        </w:tc>
        <w:tc>
          <w:tcPr>
            <w:shd w:val="clear" w:color="auto" w:fill="ffffff"/>
            <w:tcW w:w="3928"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扣分标准</w:t>
            </w:r>
            <w:r>
              <w:rPr>
                <w:rStyle w:val="832"/>
                <w:rFonts w:hint="eastAsia" w:ascii="仿宋" w:hAnsi="仿宋" w:eastAsia="仿宋" w:cs="仿宋"/>
                <w:b/>
                <w:color w:val="000000"/>
                <w:sz w:val="21"/>
                <w:szCs w:val="22"/>
              </w:rPr>
            </w:r>
            <w:r/>
          </w:p>
        </w:tc>
      </w:tr>
      <w:tr>
        <w:trPr>
          <w:trHeight w:val="90"/>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一、作业管理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z w:val="18"/>
                <w:szCs w:val="22"/>
                <w:lang w:val="en-US" w:eastAsia="zh-CN"/>
              </w:rPr>
              <w:t xml:space="preserve">实行全日制保洁（夏季 5:30-18:00，冬季：6:00-17:30，两班倒）</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lang w:val="en-US" w:eastAsia="zh-CN"/>
              </w:rPr>
              <w:t xml:space="preserve">2</w:t>
            </w:r>
            <w:r>
              <w:rPr>
                <w:rStyle w:val="832"/>
                <w:rFonts w:hint="eastAsia" w:ascii="仿宋" w:hAnsi="仿宋" w:eastAsia="仿宋" w:cs="仿宋"/>
                <w:color w:val="000000"/>
                <w:sz w:val="18"/>
                <w:szCs w:val="22"/>
              </w:rPr>
              <w:t xml:space="preserve">.清扫作业和保洁作业合理衔接无空缺。</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lang w:val="en-US" w:eastAsia="zh-CN"/>
              </w:rPr>
              <w:t xml:space="preserve">3</w:t>
            </w:r>
            <w:r>
              <w:rPr>
                <w:rStyle w:val="832"/>
                <w:rFonts w:hint="eastAsia" w:ascii="仿宋" w:hAnsi="仿宋" w:eastAsia="仿宋" w:cs="仿宋"/>
                <w:color w:val="000000"/>
                <w:sz w:val="18"/>
                <w:szCs w:val="22"/>
              </w:rPr>
              <w:t xml:space="preserve">.保洁员身着工作服进行作业，</w:t>
            </w:r>
            <w:r>
              <w:rPr>
                <w:rStyle w:val="832"/>
                <w:rFonts w:hint="eastAsia" w:ascii="仿宋" w:hAnsi="仿宋" w:eastAsia="仿宋" w:cs="仿宋"/>
                <w:color w:val="000000"/>
                <w:sz w:val="18"/>
                <w:szCs w:val="22"/>
                <w:lang w:eastAsia="zh-CN"/>
              </w:rPr>
              <w:t xml:space="preserve">佩戴</w:t>
            </w:r>
            <w:r>
              <w:rPr>
                <w:rStyle w:val="832"/>
                <w:rFonts w:hint="eastAsia" w:ascii="仿宋" w:hAnsi="仿宋" w:eastAsia="仿宋" w:cs="仿宋"/>
                <w:color w:val="000000"/>
                <w:sz w:val="18"/>
                <w:szCs w:val="22"/>
              </w:rPr>
              <w:t xml:space="preserve">安全标志。</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lang w:val="en-US" w:eastAsia="zh-CN"/>
              </w:rPr>
              <w:t xml:space="preserve">4</w:t>
            </w:r>
            <w:r>
              <w:rPr>
                <w:rStyle w:val="832"/>
                <w:rFonts w:hint="eastAsia" w:ascii="仿宋" w:hAnsi="仿宋" w:eastAsia="仿宋" w:cs="仿宋"/>
                <w:color w:val="000000"/>
                <w:sz w:val="18"/>
                <w:szCs w:val="22"/>
              </w:rPr>
              <w:t xml:space="preserve">.保洁员工作时间不离岗、不串岗。</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1.在规定的作业时间内出现责任区域无人上岗的、串岗，每人次扣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3"/>
                <w:sz w:val="18"/>
                <w:szCs w:val="22"/>
              </w:rPr>
              <w:t xml:space="preserve">未按时完成每日清扫的，每 </w:t>
            </w:r>
            <w:r>
              <w:rPr>
                <w:rStyle w:val="832"/>
                <w:rFonts w:hint="eastAsia" w:ascii="仿宋" w:hAnsi="仿宋" w:eastAsia="仿宋" w:cs="仿宋"/>
                <w:color w:val="000000"/>
                <w:sz w:val="18"/>
                <w:szCs w:val="22"/>
              </w:rPr>
              <w:t xml:space="preserve">1000</w:t>
            </w:r>
            <w:r>
              <w:rPr>
                <w:rStyle w:val="832"/>
                <w:rFonts w:hint="eastAsia" w:ascii="仿宋" w:hAnsi="仿宋" w:eastAsia="仿宋" w:cs="仿宋"/>
                <w:color w:val="000000"/>
                <w:spacing w:val="-17"/>
                <w:sz w:val="18"/>
                <w:szCs w:val="22"/>
              </w:rPr>
              <w:t xml:space="preserve"> 平方米扣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47"/>
                <w:sz w:val="18"/>
                <w:szCs w:val="22"/>
              </w:rPr>
              <w:t xml:space="preserve">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3.保洁员统一着装，未穿工作服（反光服）或未</w:t>
            </w:r>
            <w:r>
              <w:rPr>
                <w:rStyle w:val="832"/>
                <w:rFonts w:hint="eastAsia" w:ascii="仿宋" w:hAnsi="仿宋" w:eastAsia="仿宋" w:cs="仿宋"/>
                <w:color w:val="000000"/>
                <w:sz w:val="18"/>
                <w:szCs w:val="22"/>
                <w:lang w:eastAsia="zh-CN"/>
              </w:rPr>
              <w:t xml:space="preserve">佩戴</w:t>
            </w:r>
            <w:r>
              <w:rPr>
                <w:rStyle w:val="832"/>
                <w:rFonts w:hint="eastAsia" w:ascii="仿宋" w:hAnsi="仿宋" w:eastAsia="仿宋" w:cs="仿宋"/>
                <w:color w:val="000000"/>
                <w:sz w:val="18"/>
                <w:szCs w:val="22"/>
              </w:rPr>
              <w:t xml:space="preserve">上岗证安全标志的，每人次扣 0.5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二、路面</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eastAsia="zh-CN"/>
              </w:rPr>
              <w:outlineLvl w:val="9"/>
            </w:pPr>
            <w:r>
              <w:rPr>
                <w:rStyle w:val="832"/>
                <w:rFonts w:hint="eastAsia" w:ascii="仿宋" w:hAnsi="仿宋" w:eastAsia="仿宋" w:cs="仿宋"/>
                <w:color w:val="000000"/>
                <w:spacing w:val="-5"/>
                <w:sz w:val="18"/>
                <w:szCs w:val="22"/>
              </w:rPr>
              <w:t xml:space="preserve">清扫保洁人员必须全方位清扫，路面见本色，不花扫、不漏</w:t>
            </w:r>
            <w:r>
              <w:rPr>
                <w:rStyle w:val="832"/>
                <w:rFonts w:hint="eastAsia" w:ascii="仿宋" w:hAnsi="仿宋" w:eastAsia="仿宋" w:cs="仿宋"/>
                <w:color w:val="000000"/>
                <w:spacing w:val="-13"/>
                <w:sz w:val="18"/>
                <w:szCs w:val="22"/>
              </w:rPr>
              <w:t xml:space="preserve">扫，做到“五净八无”</w:t>
            </w:r>
            <w:r>
              <w:rPr>
                <w:rStyle w:val="832"/>
                <w:rFonts w:hint="eastAsia" w:ascii="仿宋" w:hAnsi="仿宋" w:eastAsia="仿宋" w:cs="仿宋"/>
                <w:color w:val="000000"/>
                <w:spacing w:val="-13"/>
                <w:sz w:val="18"/>
                <w:szCs w:val="22"/>
                <w:lang w:eastAsia="zh-CN"/>
              </w:rPr>
              <w:t xml:space="preserve">（</w:t>
            </w:r>
            <w:r>
              <w:rPr>
                <w:rStyle w:val="832"/>
                <w:rFonts w:hint="eastAsia" w:ascii="仿宋" w:hAnsi="仿宋" w:eastAsia="仿宋" w:cs="仿宋"/>
                <w:color w:val="000000"/>
                <w:sz w:val="18"/>
                <w:szCs w:val="22"/>
              </w:rPr>
              <w:t xml:space="preserve">即进水井、人字沟、人行道树坑、</w:t>
            </w:r>
            <w:r>
              <w:rPr>
                <w:rStyle w:val="832"/>
                <w:rFonts w:hint="eastAsia" w:ascii="仿宋" w:hAnsi="仿宋" w:eastAsia="仿宋" w:cs="仿宋"/>
                <w:color w:val="000000"/>
                <w:spacing w:val="-15"/>
                <w:sz w:val="18"/>
                <w:szCs w:val="22"/>
              </w:rPr>
              <w:t xml:space="preserve">墙根、环卫设施净；无果皮纸屑、无污水污物、无人畜粪便、</w:t>
            </w:r>
            <w:r>
              <w:rPr>
                <w:rStyle w:val="832"/>
                <w:rFonts w:hint="eastAsia" w:ascii="仿宋" w:hAnsi="仿宋" w:eastAsia="仿宋" w:cs="仿宋"/>
                <w:color w:val="000000"/>
                <w:spacing w:val="-13"/>
                <w:sz w:val="18"/>
                <w:szCs w:val="22"/>
              </w:rPr>
              <w:t xml:space="preserve">无砖块碎石、无淤泥带、无废弃物、无卫生死角、无乱贴乱</w:t>
            </w:r>
            <w:r>
              <w:rPr>
                <w:rStyle w:val="832"/>
                <w:rFonts w:hint="eastAsia" w:ascii="仿宋" w:hAnsi="仿宋" w:eastAsia="仿宋" w:cs="仿宋"/>
                <w:color w:val="000000"/>
                <w:sz w:val="18"/>
                <w:szCs w:val="22"/>
              </w:rPr>
              <w:t xml:space="preserve">画</w:t>
            </w:r>
            <w:r>
              <w:rPr>
                <w:rStyle w:val="832"/>
                <w:rFonts w:hint="eastAsia" w:ascii="仿宋" w:hAnsi="仿宋" w:eastAsia="仿宋" w:cs="仿宋"/>
                <w:color w:val="000000"/>
                <w:sz w:val="18"/>
                <w:szCs w:val="22"/>
                <w:lang w:eastAsia="zh-CN"/>
              </w:rPr>
              <w:t xml:space="preserve">。）</w:t>
            </w:r>
            <w:r>
              <w:rPr>
                <w:rStyle w:val="832"/>
                <w:rFonts w:hint="eastAsia" w:ascii="仿宋" w:hAnsi="仿宋" w:eastAsia="仿宋" w:cs="仿宋"/>
                <w:color w:val="000000"/>
                <w:sz w:val="18"/>
                <w:szCs w:val="22"/>
                <w:lang w:eastAsia="zh-CN"/>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1.每发现一处违反“五净八无”情况的扣 0.2 分。</w:t>
            </w:r>
            <w:r>
              <w:rPr>
                <w:rStyle w:val="832"/>
                <w:rFonts w:hint="eastAsia" w:ascii="仿宋" w:hAnsi="仿宋" w:eastAsia="仿宋" w:cs="仿宋"/>
                <w:color w:val="000000"/>
                <w:sz w:val="18"/>
                <w:szCs w:val="22"/>
              </w:rPr>
            </w:r>
            <w:r/>
          </w:p>
        </w:tc>
      </w:tr>
      <w:tr>
        <w:trPr>
          <w:trHeight w:val="1562"/>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numPr>
                <w:ilvl w:val="0"/>
                <w:numId w:val="6"/>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9"/>
                <w:sz w:val="18"/>
                <w:szCs w:val="22"/>
              </w:rPr>
              <w:outlineLvl w:val="9"/>
            </w:pPr>
            <w:r>
              <w:rPr>
                <w:rStyle w:val="832"/>
                <w:rFonts w:hint="eastAsia" w:ascii="仿宋" w:hAnsi="仿宋" w:eastAsia="仿宋" w:cs="仿宋"/>
                <w:color w:val="000000"/>
                <w:sz w:val="18"/>
                <w:szCs w:val="22"/>
              </w:rPr>
              <w:t xml:space="preserve">绿化带内（及各路段）</w:t>
            </w:r>
            <w:r>
              <w:rPr>
                <w:rStyle w:val="832"/>
                <w:rFonts w:hint="eastAsia" w:ascii="仿宋" w:hAnsi="仿宋" w:eastAsia="仿宋" w:cs="仿宋"/>
                <w:color w:val="000000"/>
                <w:spacing w:val="-2"/>
                <w:sz w:val="18"/>
                <w:szCs w:val="22"/>
              </w:rPr>
              <w:t xml:space="preserve">无施工弃料、建筑垃圾、漂浮物、</w:t>
            </w:r>
            <w:r>
              <w:rPr>
                <w:rStyle w:val="832"/>
                <w:rFonts w:hint="eastAsia" w:ascii="仿宋" w:hAnsi="仿宋" w:eastAsia="仿宋" w:cs="仿宋"/>
                <w:color w:val="000000"/>
                <w:spacing w:val="-9"/>
                <w:sz w:val="18"/>
                <w:szCs w:val="22"/>
              </w:rPr>
              <w:t xml:space="preserve">石块、灰沙等杂物。道路路面无垃圾杂物、无积水积泥、油污、无痰迹烟蒂、无果皮纸屑、无土石杂草等。</w:t>
            </w:r>
            <w:r>
              <w:rPr>
                <w:rStyle w:val="832"/>
                <w:rFonts w:hint="eastAsia" w:ascii="仿宋" w:hAnsi="仿宋" w:eastAsia="仿宋" w:cs="仿宋"/>
                <w:color w:val="000000"/>
                <w:spacing w:val="-9"/>
                <w:sz w:val="18"/>
                <w:szCs w:val="22"/>
              </w:rPr>
            </w:r>
            <w:r/>
          </w:p>
          <w:p>
            <w:pPr>
              <w:pStyle w:val="1424"/>
              <w:numPr>
                <w:ilvl w:val="0"/>
                <w:numId w:val="0"/>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9"/>
                <w:sz w:val="18"/>
                <w:szCs w:val="22"/>
              </w:rPr>
              <w:t xml:space="preserve">2.</w:t>
            </w:r>
            <w:r>
              <w:rPr>
                <w:rStyle w:val="832"/>
                <w:rFonts w:hint="eastAsia" w:ascii="仿宋" w:hAnsi="仿宋" w:eastAsia="仿宋" w:cs="仿宋"/>
                <w:color w:val="000000"/>
                <w:spacing w:val="-12"/>
                <w:sz w:val="18"/>
                <w:szCs w:val="22"/>
              </w:rPr>
              <w:t xml:space="preserve">绿化带内杂草应当至少每 </w:t>
            </w:r>
            <w:r>
              <w:rPr>
                <w:rStyle w:val="832"/>
                <w:rFonts w:hint="eastAsia" w:ascii="仿宋" w:hAnsi="仿宋" w:eastAsia="仿宋" w:cs="仿宋"/>
                <w:color w:val="000000"/>
                <w:sz w:val="18"/>
                <w:szCs w:val="22"/>
              </w:rPr>
              <w:t xml:space="preserve">15</w:t>
            </w:r>
            <w:r>
              <w:rPr>
                <w:rStyle w:val="832"/>
                <w:rFonts w:hint="eastAsia" w:ascii="仿宋" w:hAnsi="仿宋" w:eastAsia="仿宋" w:cs="仿宋"/>
                <w:color w:val="000000"/>
                <w:spacing w:val="-7"/>
                <w:sz w:val="18"/>
                <w:szCs w:val="22"/>
              </w:rPr>
              <w:t xml:space="preserve"> 天清理一次，保持可视范围</w:t>
            </w:r>
            <w:r>
              <w:rPr>
                <w:rStyle w:val="832"/>
                <w:rFonts w:hint="eastAsia" w:ascii="仿宋" w:hAnsi="仿宋" w:eastAsia="仿宋" w:cs="仿宋"/>
                <w:color w:val="000000"/>
                <w:sz w:val="18"/>
                <w:szCs w:val="22"/>
              </w:rPr>
              <w:t xml:space="preserve">内无明显杂草。</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1.每发现一处堆积杂物、垃圾等情况的扣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2.每发现一次杂草未清理的扣 1 分。</w:t>
            </w:r>
            <w:r>
              <w:rPr>
                <w:rStyle w:val="832"/>
                <w:rFonts w:hint="eastAsia" w:ascii="仿宋" w:hAnsi="仿宋" w:eastAsia="仿宋" w:cs="仿宋"/>
                <w:color w:val="000000"/>
                <w:sz w:val="18"/>
                <w:szCs w:val="22"/>
              </w:rPr>
            </w:r>
            <w:r/>
          </w:p>
        </w:tc>
      </w:tr>
      <w:tr>
        <w:trPr>
          <w:trHeight w:val="2531"/>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7"/>
                <w:sz w:val="18"/>
                <w:szCs w:val="22"/>
              </w:rPr>
              <w:t xml:space="preserve">每天应对快车道、慢车道、人行道路面，绿化带周边、窨</w:t>
            </w:r>
            <w:r>
              <w:rPr>
                <w:rStyle w:val="832"/>
                <w:rFonts w:hint="eastAsia" w:ascii="仿宋" w:hAnsi="仿宋" w:eastAsia="仿宋" w:cs="仿宋"/>
                <w:color w:val="000000"/>
                <w:spacing w:val="-11"/>
                <w:sz w:val="18"/>
                <w:szCs w:val="22"/>
              </w:rPr>
              <w:t xml:space="preserve">井口进行全面清扫，不得将垃圾扫入窨井、喇叭口、绿地等场所。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2.雨水篦应当定期清掏，确保垂直里面无垃圾。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8"/>
                <w:sz w:val="18"/>
                <w:szCs w:val="22"/>
              </w:rPr>
              <w:t xml:space="preserve">道路路面干净，</w:t>
            </w:r>
            <w:r>
              <w:rPr>
                <w:rStyle w:val="832"/>
                <w:rFonts w:hint="eastAsia" w:ascii="仿宋" w:hAnsi="仿宋" w:eastAsia="仿宋" w:cs="仿宋"/>
                <w:color w:val="000000"/>
                <w:spacing w:val="-8"/>
                <w:sz w:val="18"/>
                <w:szCs w:val="22"/>
                <w:lang w:eastAsia="zh-CN"/>
              </w:rPr>
              <w:t xml:space="preserve">绿化带</w:t>
            </w:r>
            <w:r>
              <w:rPr>
                <w:rStyle w:val="832"/>
                <w:rFonts w:hint="eastAsia" w:ascii="仿宋" w:hAnsi="仿宋" w:eastAsia="仿宋" w:cs="仿宋"/>
                <w:color w:val="000000"/>
                <w:spacing w:val="-8"/>
                <w:sz w:val="18"/>
                <w:szCs w:val="22"/>
              </w:rPr>
              <w:t xml:space="preserve">、树圈内干净无杂物，边角路牙侧石、交通护栏等公共设施周边干净，无明显灰沙。</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5"/>
                <w:sz w:val="18"/>
                <w:szCs w:val="22"/>
              </w:rPr>
              <w:t xml:space="preserve">道路隔离设施底部无散落垃圾和明显尘土，道路两侧建筑</w:t>
            </w:r>
            <w:r>
              <w:rPr>
                <w:rStyle w:val="832"/>
                <w:rFonts w:hint="eastAsia" w:ascii="仿宋" w:hAnsi="仿宋" w:eastAsia="仿宋" w:cs="仿宋"/>
                <w:color w:val="000000"/>
                <w:spacing w:val="-10"/>
                <w:sz w:val="18"/>
                <w:szCs w:val="22"/>
              </w:rPr>
              <w:t xml:space="preserve">物两米以下外墙无乱张贴、乱涂写和破损标语，道路两侧路</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指路牌、路灯等牌杆两米以下部分无污迹、积尘。</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1.每发现一次乱堆放垃圾等情况的扣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2.每发现一次雨水篦未及时清掏的扣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3.每发现一次道路隔离设施有垃圾和尘土的扣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4.每发现一次道路两侧建筑物两米以下外墙有乱张贴等情况的扣 0.2 分。</w:t>
            </w:r>
            <w:r>
              <w:rPr>
                <w:rStyle w:val="832"/>
                <w:rFonts w:hint="eastAsia" w:ascii="仿宋" w:hAnsi="仿宋" w:eastAsia="仿宋" w:cs="仿宋"/>
                <w:color w:val="000000"/>
                <w:sz w:val="18"/>
                <w:szCs w:val="22"/>
              </w:rPr>
            </w:r>
            <w:r/>
          </w:p>
        </w:tc>
      </w:tr>
      <w:tr>
        <w:trPr>
          <w:trHeight w:val="1248"/>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1.对承包区域内出现的偷倒生活垃圾、建筑垃圾和破坏市容环卫设施等行为，应做到及时发现，及时汇报，及时清除。2.对承包区域内出现无主的施工弃料或无主的沙石、杂物等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进行及时清理。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1.每发现一次无主垃圾大量堆积情况的扣 0.5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合同规定范围内无“牛皮癣”、乱张贴。</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0"/>
                <w:sz w:val="18"/>
                <w:szCs w:val="22"/>
              </w:rPr>
              <w:t xml:space="preserve">每发现一处“牛皮癣”扣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3"/>
                <w:sz w:val="18"/>
                <w:szCs w:val="22"/>
              </w:rPr>
              <w:t xml:space="preserve"> 分，每发现一处有 </w:t>
            </w:r>
            <w:r>
              <w:rPr>
                <w:rStyle w:val="832"/>
                <w:rFonts w:hint="eastAsia" w:ascii="仿宋" w:hAnsi="仿宋" w:eastAsia="仿宋" w:cs="仿宋"/>
                <w:color w:val="000000"/>
                <w:sz w:val="18"/>
                <w:szCs w:val="22"/>
              </w:rPr>
              <w:t xml:space="preserve">5个以上成片“牛皮癣”扣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5"/>
                <w:sz w:val="18"/>
                <w:szCs w:val="22"/>
              </w:rPr>
              <w:t xml:space="preserve">每发现一处不同色或不规范清理覆盖，扣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46"/>
                <w:sz w:val="18"/>
                <w:szCs w:val="22"/>
              </w:rPr>
              <w:t xml:space="preserve">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7"/>
                <w:sz w:val="18"/>
                <w:szCs w:val="22"/>
              </w:rPr>
              <w:outlineLvl w:val="9"/>
            </w:pPr>
            <w:r>
              <w:rPr>
                <w:rStyle w:val="832"/>
                <w:rFonts w:hint="eastAsia" w:ascii="仿宋" w:hAnsi="仿宋" w:eastAsia="仿宋" w:cs="仿宋"/>
                <w:color w:val="000000"/>
                <w:sz w:val="18"/>
                <w:szCs w:val="22"/>
              </w:rPr>
              <w:t xml:space="preserve">3.每发现一处橱窗、墙面、玻璃等立面乱张贴，扣0.1</w:t>
            </w:r>
            <w:r>
              <w:rPr>
                <w:rStyle w:val="832"/>
                <w:rFonts w:hint="eastAsia" w:ascii="仿宋" w:hAnsi="仿宋" w:eastAsia="仿宋" w:cs="仿宋"/>
                <w:color w:val="000000"/>
                <w:spacing w:val="-10"/>
                <w:sz w:val="18"/>
                <w:szCs w:val="22"/>
              </w:rPr>
              <w:t xml:space="preserve"> 分每发现一处喷涂墙体广告扣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7"/>
                <w:sz w:val="18"/>
                <w:szCs w:val="22"/>
              </w:rPr>
              <w:t xml:space="preserve"> 分。</w:t>
            </w:r>
            <w:r>
              <w:rPr>
                <w:rStyle w:val="832"/>
                <w:rFonts w:hint="eastAsia" w:ascii="仿宋" w:hAnsi="仿宋" w:eastAsia="仿宋" w:cs="仿宋"/>
                <w:color w:val="000000"/>
                <w:spacing w:val="-17"/>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4"/>
                <w:sz w:val="18"/>
                <w:szCs w:val="22"/>
              </w:rPr>
              <w:t xml:space="preserve">每发现一处有地面喷涂小广告扣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6"/>
                <w:sz w:val="18"/>
                <w:szCs w:val="22"/>
              </w:rPr>
              <w:t xml:space="preserve">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三、设</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施管理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7"/>
                <w:sz w:val="18"/>
                <w:szCs w:val="22"/>
              </w:rPr>
              <w:t xml:space="preserve">垃圾箱外观应整洁、无污垢，每天需清洗箱体 </w:t>
            </w: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5"/>
                <w:sz w:val="18"/>
                <w:szCs w:val="22"/>
              </w:rPr>
              <w:t xml:space="preserve"> 次，箱内</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垃圾应日产日清，无积压、满溢。</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2.作业工具无破损、锈迹、整洁完好。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3.不准用箩筐、编织袋装垃圾。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4.工具存放在合适位置，摆放整齐。</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5.垃圾箱等环卫设施损坏须及时报告。</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1.每发现一次垃圾箱周边垃圾多、满溢、明显不洁的，每处扣 0.1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2.每发现一次垃圾箱明显不洁、歪斜的，每个扣0.1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3.每发现一次作业工具摆放不整齐或放在绿化带内，每处扣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4.每发现一次垃圾箱等环卫设施损坏未及时报告</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的，每个扣 0.1 分。</w:t>
            </w:r>
            <w:r>
              <w:rPr>
                <w:rStyle w:val="832"/>
                <w:rFonts w:hint="eastAsia" w:ascii="仿宋" w:hAnsi="仿宋" w:eastAsia="仿宋" w:cs="仿宋"/>
                <w:color w:val="000000"/>
                <w:sz w:val="18"/>
                <w:szCs w:val="22"/>
              </w:rPr>
            </w:r>
            <w:r/>
          </w:p>
        </w:tc>
      </w:tr>
      <w:tr>
        <w:trPr>
          <w:trHeight w:val="309"/>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1.统一使用分类塑料 240L 垃圾桶（红、绿、黑、蓝）四色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分类桶，定时对垃圾桶进行擦洗，确保垃圾桶外观整洁，摆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放整齐，无垃圾外溢现象，垃圾桶周围无散落垃圾，每周对</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垃圾桶药物消杀，破损垃圾桶及时更换。</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2.所有垃圾桶及时清理，无破损、残缺，封闭性好，无涨满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外溢，做到日产日清，不得堆积、滞留，车走地净。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3.每日至少两清掏，体表整洁，无满溢，无蚊蝇、无污水，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箱周围地面应无抛撒、存留垃圾。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4.垃圾必须按规定运输至垃圾中转站，不得随倾倒。</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1.每发现一次垃圾外溢、散落等情况的扣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2.每发现一次未按要求消杀的扣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3.每发现一次可视范围内有蚊蝇、飞虫堆积等情况</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4.每发现一次垃圾随意倾倒的扣 0.2 分。</w:t>
            </w:r>
            <w:r>
              <w:rPr>
                <w:rStyle w:val="832"/>
                <w:rFonts w:hint="eastAsia" w:ascii="仿宋" w:hAnsi="仿宋" w:eastAsia="仿宋" w:cs="仿宋"/>
                <w:color w:val="000000"/>
                <w:sz w:val="18"/>
                <w:szCs w:val="22"/>
              </w:rPr>
            </w:r>
            <w:r/>
          </w:p>
        </w:tc>
      </w:tr>
      <w:tr>
        <w:trPr>
          <w:trHeight w:val="1055"/>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四、绿</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化养护</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1.每年全范围绿化草坪、绿篱、珠形、花园修剪不低于8次，乔灌木修剪不低于 2 次（春、秋）</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0"/>
                <w:sz w:val="18"/>
                <w:szCs w:val="22"/>
              </w:rPr>
              <w:t xml:space="preserve">施肥根据苗木按需求而定，每年不少于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7"/>
                <w:sz w:val="18"/>
                <w:szCs w:val="22"/>
              </w:rPr>
              <w:t xml:space="preserve"> 次且必须根据甲</w:t>
            </w:r>
            <w:r>
              <w:rPr>
                <w:rStyle w:val="832"/>
                <w:rFonts w:hint="eastAsia" w:ascii="仿宋" w:hAnsi="仿宋" w:eastAsia="仿宋" w:cs="仿宋"/>
                <w:color w:val="000000"/>
                <w:sz w:val="18"/>
                <w:szCs w:val="22"/>
              </w:rPr>
              <w:t xml:space="preserve">方要求打穴深施。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3.负责购买农药，根据苗木、花草季节病虫害实际情况及时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防治。</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4.所有管养的苗圃、绿地、草坪、树木等及时磨叉、除草、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施肥、修剪、治虫、过冬维护，确保花草、苗木生长良好，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无缺水，对倒伏苗木及时扶正加固，并保证修剪后苗木的整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体艺术效果。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5.负责养护过程中产生的垃圾清运，确保清理及时，整洁卫</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生。应同时清除碎石和杂草，有影响排水的局部区域应及时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处理。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6.落实管养责任及时排水、培土、防治病虫害。发现苗木枯</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死的，及时上报甲方重新采购补植，并确保成活率。</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7.管养期间树木生长压到高压线或者有其他安全隐患时，需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要及时处理。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1.每发现一次绿化、灌木未修剪的扣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2.每发现一次未打穴深施的扣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3.每发现一次苗木、花草季节病虫害实际情况未及时防治的扣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4.每发现一次苗圃、绿地、草坪、树木等未及时磨叉、除草、施肥、修剪、治虫、过冬维护，确保花草、苗木生长良好，无缺水，对倒伏苗木及时扶正加固，并保证修剪后苗木的整体艺术效果的，每处扣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5.每发现一次未及时清除碎石和杂草，有影响排水的局部区域的，每处扣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6.每发现一次苗木枯死未及时上报补植的扣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7.每发现一次树木生长压到高压线或者有其他安全隐患时，未及时处理的，每处扣 0.2 分。</w:t>
            </w:r>
            <w:r>
              <w:rPr>
                <w:rStyle w:val="832"/>
                <w:rFonts w:hint="eastAsia" w:ascii="仿宋" w:hAnsi="仿宋" w:eastAsia="仿宋" w:cs="仿宋"/>
                <w:color w:val="000000"/>
                <w:sz w:val="18"/>
                <w:szCs w:val="22"/>
              </w:rPr>
            </w:r>
            <w:r/>
          </w:p>
        </w:tc>
      </w:tr>
      <w:tr>
        <w:trPr>
          <w:trHeight w:val="295"/>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五、生</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活垃圾</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运输管</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1.垃圾压缩车辆为密闭运输，车容整洁，运输车设置渗沥液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收集装置，运输过程中无遗撒。</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2.车体外无污物、灰垢、无洒漏抛现象，标识清晰。</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3.车辆作业结束及时清洗干净，停放整齐。</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4.垃圾收集清运符合相规定，垃圾转运应当做好记录。</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1.每发现一次不实行密闭化运输的扣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2.每发现一次运输车辆超高超载、车况差、车容不整洁的扣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3.每发现一次沿途污水滴漏的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4.每发现一次沿途撒落垃圾、不按规定地点倾倒垃圾的扣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5.每发现一次垃圾转运未做好记录的扣 0.2 分。</w:t>
            </w:r>
            <w:r>
              <w:rPr>
                <w:rStyle w:val="832"/>
                <w:rFonts w:hint="eastAsia" w:ascii="仿宋" w:hAnsi="仿宋" w:eastAsia="仿宋" w:cs="仿宋"/>
                <w:color w:val="000000"/>
                <w:sz w:val="18"/>
                <w:szCs w:val="22"/>
              </w:rPr>
            </w:r>
            <w:r/>
          </w:p>
        </w:tc>
      </w:tr>
      <w:tr>
        <w:trPr>
          <w:trHeight w:val="755"/>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6"/>
                <w:sz w:val="18"/>
                <w:szCs w:val="22"/>
              </w:rPr>
              <w:t xml:space="preserve">垃圾收集点及周围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12"/>
                <w:sz w:val="18"/>
                <w:szCs w:val="22"/>
              </w:rPr>
              <w:t xml:space="preserve"> 米内应整洁，无散落、存留垃圾和污</w:t>
            </w:r>
            <w:r>
              <w:rPr>
                <w:rStyle w:val="832"/>
                <w:rFonts w:hint="eastAsia" w:ascii="仿宋" w:hAnsi="仿宋" w:eastAsia="仿宋" w:cs="仿宋"/>
                <w:color w:val="000000"/>
                <w:sz w:val="18"/>
                <w:szCs w:val="22"/>
              </w:rPr>
              <w:t xml:space="preserve">水，应当定期清洗、喷洒消毒、灭蚊蝇药物，并无活鼠等。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2.作业区域内零散无主生活垃圾应及时收集、清运，严禁焚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烧垃圾。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7"/>
                <w:sz w:val="18"/>
                <w:szCs w:val="22"/>
              </w:rPr>
              <w:t xml:space="preserve">垃圾收集器应无残缺、破损，封闭性好，外体干净，如在室内，构筑物内外墙不得有明显积尘、污迹。</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4.运送垃圾的过程应覆盖密闭，实行“垃圾不落地”作业， 不得有滴冒撒漏现象。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5.不得乱倒、乱卸、乱抛垃圾，居民住宅附近的垃圾装运时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应避免扰民。</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1.每发现一次垃圾收集点脏乱等情况的扣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2.每发现一次焚烧垃圾的扣 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3.每发现一次垃圾收集器破损未及时修复、密封性不好、未及时消杀、脏乱洒落等情况的扣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4.每发现一次垃圾装运扰民遭投诉的扣 0.2 分。</w:t>
            </w:r>
            <w:r>
              <w:rPr>
                <w:rStyle w:val="832"/>
                <w:rFonts w:hint="eastAsia" w:ascii="仿宋" w:hAnsi="仿宋" w:eastAsia="仿宋" w:cs="仿宋"/>
                <w:color w:val="000000"/>
                <w:sz w:val="18"/>
                <w:szCs w:val="22"/>
              </w:rPr>
            </w:r>
            <w:r/>
          </w:p>
        </w:tc>
      </w:tr>
      <w:tr>
        <w:trPr>
          <w:trHeight w:val="623"/>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六、公厕管理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8"/>
                <w:sz w:val="18"/>
                <w:szCs w:val="22"/>
              </w:rPr>
              <w:t xml:space="preserve">公厕保持早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19"/>
                <w:sz w:val="18"/>
                <w:szCs w:val="22"/>
              </w:rPr>
              <w:t xml:space="preserve"> 点至晚 </w:t>
            </w:r>
            <w:r>
              <w:rPr>
                <w:rStyle w:val="832"/>
                <w:rFonts w:hint="eastAsia" w:ascii="仿宋" w:hAnsi="仿宋" w:eastAsia="仿宋" w:cs="仿宋"/>
                <w:color w:val="000000"/>
                <w:sz w:val="18"/>
                <w:szCs w:val="22"/>
              </w:rPr>
              <w:t xml:space="preserve">8</w:t>
            </w:r>
            <w:r>
              <w:rPr>
                <w:rStyle w:val="832"/>
                <w:rFonts w:hint="eastAsia" w:ascii="仿宋" w:hAnsi="仿宋" w:eastAsia="仿宋" w:cs="仿宋"/>
                <w:color w:val="000000"/>
                <w:spacing w:val="-12"/>
                <w:sz w:val="18"/>
                <w:szCs w:val="22"/>
              </w:rPr>
              <w:t xml:space="preserve"> 点开门，正常上班时间保持人员在岗</w:t>
            </w:r>
            <w:r>
              <w:rPr>
                <w:rStyle w:val="832"/>
                <w:rFonts w:hint="eastAsia" w:ascii="仿宋" w:hAnsi="仿宋" w:eastAsia="仿宋" w:cs="仿宋"/>
                <w:color w:val="000000"/>
                <w:sz w:val="18"/>
                <w:szCs w:val="22"/>
              </w:rPr>
              <w:t xml:space="preserve">在位，统一着装。</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1.每发现一次未在岗、串岗行为扣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2.每发现一次未统一着装扣 0.5 分。</w:t>
            </w:r>
            <w:r>
              <w:rPr>
                <w:rStyle w:val="832"/>
                <w:rFonts w:hint="eastAsia" w:ascii="仿宋" w:hAnsi="仿宋" w:eastAsia="仿宋" w:cs="仿宋"/>
                <w:color w:val="000000"/>
                <w:sz w:val="18"/>
                <w:szCs w:val="22"/>
              </w:rPr>
            </w:r>
            <w:r/>
          </w:p>
        </w:tc>
      </w:tr>
      <w:tr>
        <w:trPr>
          <w:trHeight w:val="1248"/>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做好公共厕所外墙整洁，周围无乱张贴、乱涂写、乱刻画、</w:t>
            </w:r>
            <w:r>
              <w:rPr>
                <w:rStyle w:val="832"/>
                <w:rFonts w:hint="eastAsia" w:ascii="仿宋" w:hAnsi="仿宋" w:eastAsia="仿宋" w:cs="仿宋"/>
                <w:color w:val="000000"/>
                <w:spacing w:val="-15"/>
                <w:sz w:val="18"/>
                <w:szCs w:val="22"/>
              </w:rPr>
              <w:t xml:space="preserve">乱吊挂、乱堆放等行为；保持环境卫生整洁，无垃圾、粪便、污水、无污迹、无渣土，无蚊蝇孳生地。</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1.每发现一处乱贴乱画、乱涂写、地面垃圾、粪便等情况堆积扣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2.每发现一次可视范围内有明显蚊蝇扣 0.2 分。</w:t>
            </w:r>
            <w:r>
              <w:rPr>
                <w:rStyle w:val="832"/>
                <w:rFonts w:hint="eastAsia" w:ascii="仿宋" w:hAnsi="仿宋" w:eastAsia="仿宋" w:cs="仿宋"/>
                <w:color w:val="000000"/>
                <w:sz w:val="18"/>
                <w:szCs w:val="22"/>
              </w:rPr>
            </w:r>
            <w:r/>
          </w:p>
        </w:tc>
      </w:tr>
      <w:tr>
        <w:trPr>
          <w:trHeight w:val="377"/>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
                <w:sz w:val="18"/>
                <w:szCs w:val="22"/>
              </w:rPr>
              <w:t xml:space="preserve">做好公厕卫生，做到七净、七无、一畅通，即：地面净， </w:t>
            </w:r>
            <w:r>
              <w:rPr>
                <w:rStyle w:val="832"/>
                <w:rFonts w:hint="eastAsia" w:ascii="仿宋" w:hAnsi="仿宋" w:eastAsia="仿宋" w:cs="仿宋"/>
                <w:color w:val="000000"/>
                <w:spacing w:val="-9"/>
                <w:sz w:val="18"/>
                <w:szCs w:val="22"/>
              </w:rPr>
              <w:t xml:space="preserve">墙面净、隔断净、便池净、门窗净、设施设备净、管理用房</w:t>
            </w:r>
            <w:r>
              <w:rPr>
                <w:rStyle w:val="832"/>
                <w:rFonts w:hint="eastAsia" w:ascii="仿宋" w:hAnsi="仿宋" w:eastAsia="仿宋" w:cs="仿宋"/>
                <w:color w:val="000000"/>
                <w:spacing w:val="-12"/>
                <w:sz w:val="18"/>
                <w:szCs w:val="22"/>
              </w:rPr>
              <w:t xml:space="preserve">整洁干净；无烟头纸屑、无阻塞、无尿垢、无蜘蛛网、无积尘、无积水、无臭味、无锈迹；下水道畅通。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8"/>
                <w:sz w:val="18"/>
                <w:szCs w:val="22"/>
              </w:rPr>
              <w:t xml:space="preserve">公厕内门窗、隔断、洗手盆、镜面、地面、蹲台面无污物积水，要保持清洁，墙壁无污迹、无蛛网、无乱刻画，纸</w:t>
            </w:r>
            <w:r>
              <w:rPr>
                <w:rStyle w:val="832"/>
                <w:rFonts w:hint="eastAsia" w:ascii="仿宋" w:hAnsi="仿宋" w:eastAsia="仿宋" w:cs="仿宋"/>
                <w:color w:val="000000"/>
                <w:spacing w:val="-11"/>
                <w:sz w:val="18"/>
                <w:szCs w:val="22"/>
              </w:rPr>
              <w:t xml:space="preserve">篓废弃物不得超过纸篓容积的 </w:t>
            </w:r>
            <w:r>
              <w:rPr>
                <w:rStyle w:val="832"/>
                <w:rFonts w:hint="eastAsia" w:ascii="仿宋" w:hAnsi="仿宋" w:eastAsia="仿宋" w:cs="仿宋"/>
                <w:color w:val="000000"/>
                <w:sz w:val="18"/>
                <w:szCs w:val="22"/>
              </w:rPr>
              <w:t xml:space="preserve">1/2</w:t>
            </w:r>
            <w:r>
              <w:rPr>
                <w:rStyle w:val="832"/>
                <w:rFonts w:hint="eastAsia" w:ascii="仿宋" w:hAnsi="仿宋" w:eastAsia="仿宋" w:cs="仿宋"/>
                <w:color w:val="000000"/>
                <w:spacing w:val="-1"/>
                <w:sz w:val="18"/>
                <w:szCs w:val="22"/>
              </w:rPr>
              <w:t xml:space="preserve">，下水道畅通无阻。</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9"/>
                <w:sz w:val="18"/>
                <w:szCs w:val="22"/>
              </w:rPr>
              <w:t xml:space="preserve">公厕内小便器、蹲便器、坐便器要干净清洁无尿碱和其它废弃物，便槽（池）内不得有积粪、杂物。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9"/>
                <w:sz w:val="18"/>
                <w:szCs w:val="22"/>
              </w:rPr>
              <w:t xml:space="preserve">定期消毒、厕内基本无臭味，开门期间应当保持点檀香不</w:t>
            </w:r>
            <w:r>
              <w:rPr>
                <w:rStyle w:val="832"/>
                <w:rFonts w:hint="eastAsia" w:ascii="仿宋" w:hAnsi="仿宋" w:eastAsia="仿宋" w:cs="仿宋"/>
                <w:color w:val="000000"/>
                <w:spacing w:val="-11"/>
                <w:sz w:val="18"/>
                <w:szCs w:val="22"/>
              </w:rPr>
              <w:t xml:space="preserve">断，无蝇、蛆喷洒灭蚊蝇、除臭药物每周不少于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4"/>
                <w:sz w:val="18"/>
                <w:szCs w:val="22"/>
              </w:rPr>
              <w:t xml:space="preserve"> 次，粪便</w:t>
            </w:r>
            <w:r>
              <w:rPr>
                <w:rStyle w:val="832"/>
                <w:rFonts w:hint="eastAsia" w:ascii="仿宋" w:hAnsi="仿宋" w:eastAsia="仿宋" w:cs="仿宋"/>
                <w:color w:val="000000"/>
                <w:sz w:val="18"/>
                <w:szCs w:val="22"/>
              </w:rPr>
              <w:t xml:space="preserve">满了及时上报抽理。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1.每发现一处有违反“七净、七无”扣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2.每发现一次下水道堵塞未及时疏通的扣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3.每发现一处不干净、垃圾堆积、乱堆乱放、未点檀香等情况扣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4.可视范围内有明显蚊蝇、飞虫等情况扣 0.2 分。</w:t>
            </w:r>
            <w:r>
              <w:rPr>
                <w:rStyle w:val="832"/>
                <w:rFonts w:hint="eastAsia" w:ascii="仿宋" w:hAnsi="仿宋" w:eastAsia="仿宋" w:cs="仿宋"/>
                <w:color w:val="000000"/>
                <w:sz w:val="18"/>
                <w:szCs w:val="22"/>
              </w:rPr>
            </w:r>
            <w:r/>
          </w:p>
        </w:tc>
      </w:tr>
      <w:tr>
        <w:trPr>
          <w:trHeight w:val="1559"/>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1.公厕标志明显规范，管理制度公示牌、责任内容、保洁记录上墙。</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2.洗手池、水龙头、灯具、门窗等设施齐全完好。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3.遇雨雪天气等地面湿滑情况，应在公厕通道内铺设防滑垫，设置防滑警示牌。</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1.每发现一次未按要求悬挂管理制度、保洁记录的扣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2.每发现一次未设防滑警示牌的扣 0.5 分。</w:t>
            </w:r>
            <w:r>
              <w:rPr>
                <w:rStyle w:val="832"/>
                <w:rFonts w:hint="eastAsia" w:ascii="仿宋" w:hAnsi="仿宋" w:eastAsia="仿宋" w:cs="仿宋"/>
                <w:color w:val="000000"/>
                <w:sz w:val="18"/>
                <w:szCs w:val="22"/>
              </w:rPr>
            </w:r>
            <w:r/>
          </w:p>
        </w:tc>
      </w:tr>
      <w:tr>
        <w:trPr>
          <w:trHeight w:val="1559"/>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2"/>
                <w:sz w:val="18"/>
                <w:szCs w:val="22"/>
              </w:rPr>
              <w:t xml:space="preserve">公厕内的设施要保持完好，确保管道畅通无阻，公厕水管、水龙头、冲水器、洗手盆等设施损坏及时上报维修。</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2.公厕内不得堆放其它任何物品，不得挪作它用，管理间物品摆放整齐，屋内干净卫生。工具摆放整齐，不乱塞乱放，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做到正常运转。</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eastAsia="zh-CN"/>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4"/>
                <w:sz w:val="18"/>
                <w:szCs w:val="22"/>
              </w:rPr>
              <w:t xml:space="preserve">每发现一次设施损坏未及时上报维修的扣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48"/>
                <w:sz w:val="18"/>
                <w:szCs w:val="22"/>
                <w:lang w:val="en-US" w:eastAsia="zh-CN"/>
              </w:rPr>
              <w:t xml:space="preserve">分</w:t>
            </w:r>
            <w:r>
              <w:rPr>
                <w:rStyle w:val="832"/>
                <w:rFonts w:hint="eastAsia" w:ascii="仿宋" w:hAnsi="仿宋" w:eastAsia="仿宋" w:cs="仿宋"/>
                <w:color w:val="000000"/>
                <w:sz w:val="18"/>
                <w:szCs w:val="22"/>
                <w:lang w:eastAsia="zh-CN"/>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8"/>
                <w:sz w:val="18"/>
                <w:szCs w:val="22"/>
              </w:rPr>
              <w:t xml:space="preserve">每发现一次物品摆放不整齐、工具不清洁的扣 </w:t>
            </w:r>
            <w:r>
              <w:rPr>
                <w:rStyle w:val="832"/>
                <w:rFonts w:hint="eastAsia" w:ascii="仿宋" w:hAnsi="仿宋" w:eastAsia="仿宋" w:cs="仿宋"/>
                <w:color w:val="000000"/>
                <w:sz w:val="18"/>
                <w:szCs w:val="22"/>
              </w:rPr>
              <w:t xml:space="preserve">0.5 分；</w:t>
            </w:r>
            <w:r>
              <w:rPr>
                <w:rStyle w:val="832"/>
                <w:rFonts w:hint="eastAsia" w:ascii="仿宋" w:hAnsi="仿宋" w:eastAsia="仿宋" w:cs="仿宋"/>
                <w:color w:val="000000"/>
                <w:sz w:val="18"/>
                <w:szCs w:val="22"/>
              </w:rPr>
            </w:r>
            <w:r/>
          </w:p>
        </w:tc>
      </w:tr>
      <w:tr>
        <w:trPr>
          <w:trHeight w:val="577"/>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6"/>
                <w:sz w:val="18"/>
                <w:szCs w:val="22"/>
              </w:rPr>
              <w:t xml:space="preserve">不得改动公厕现有基础设施，不得挪作它用。不得占用或妨碍第三卫生间的正常使用。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5"/>
                <w:sz w:val="18"/>
                <w:szCs w:val="22"/>
              </w:rPr>
              <w:t xml:space="preserve">公厕应当记录好并公示上墙每日保洁时间、内容、消毒记</w:t>
            </w:r>
            <w:r>
              <w:rPr>
                <w:rStyle w:val="832"/>
                <w:rFonts w:hint="eastAsia" w:ascii="仿宋" w:hAnsi="仿宋" w:eastAsia="仿宋" w:cs="仿宋"/>
                <w:color w:val="000000"/>
                <w:spacing w:val="-9"/>
                <w:sz w:val="18"/>
                <w:szCs w:val="22"/>
              </w:rPr>
              <w:t xml:space="preserve">录等，疫情期间应当落实各项防疫措施，检查口罩佩戴、苏康码查验、体温测量，并做好记录。</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1.每发现一次第三卫生间被占用、关门上锁等情况扣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2"/>
                <w:sz w:val="18"/>
                <w:szCs w:val="22"/>
              </w:rPr>
              <w:t xml:space="preserve">每发现一次未登记、未落实防疫措施的扣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2"/>
                <w:sz w:val="18"/>
                <w:szCs w:val="22"/>
              </w:rPr>
              <w:t xml:space="preserve"> 分， </w:t>
            </w:r>
            <w:r>
              <w:rPr>
                <w:rStyle w:val="832"/>
                <w:rFonts w:hint="eastAsia" w:ascii="仿宋" w:hAnsi="仿宋" w:eastAsia="仿宋" w:cs="仿宋"/>
                <w:color w:val="000000"/>
                <w:sz w:val="18"/>
                <w:szCs w:val="22"/>
              </w:rPr>
              <w:t xml:space="preserve">每发现一次被上级通报或媒体曝光的扣当月承包经</w:t>
            </w:r>
            <w:r>
              <w:rPr>
                <w:rStyle w:val="832"/>
                <w:rFonts w:hint="eastAsia" w:ascii="仿宋" w:hAnsi="仿宋" w:eastAsia="仿宋" w:cs="仿宋"/>
                <w:color w:val="000000"/>
                <w:spacing w:val="12"/>
                <w:sz w:val="18"/>
                <w:szCs w:val="22"/>
              </w:rPr>
              <w:t xml:space="preserve">费 </w:t>
            </w:r>
            <w:r>
              <w:rPr>
                <w:rStyle w:val="832"/>
                <w:rFonts w:hint="eastAsia" w:ascii="仿宋" w:hAnsi="仿宋" w:eastAsia="仿宋" w:cs="仿宋"/>
                <w:color w:val="000000"/>
                <w:sz w:val="18"/>
                <w:szCs w:val="22"/>
              </w:rPr>
              <w:t xml:space="preserve">10%，连续三次被上级通报或媒体曝光的解除合</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同。</w:t>
            </w:r>
            <w:r>
              <w:rPr>
                <w:rStyle w:val="832"/>
                <w:rFonts w:hint="eastAsia" w:ascii="仿宋" w:hAnsi="仿宋" w:eastAsia="仿宋" w:cs="仿宋"/>
                <w:color w:val="000000"/>
                <w:sz w:val="18"/>
                <w:szCs w:val="22"/>
              </w:rPr>
            </w:r>
            <w:r/>
          </w:p>
        </w:tc>
      </w:tr>
      <w:tr>
        <w:trPr>
          <w:trHeight w:val="951"/>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七、河道、沟</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渠保洁</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1.建立巡查机制，加强河道、沟渠水面环境卫生维护。</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7"/>
                <w:sz w:val="18"/>
                <w:szCs w:val="22"/>
              </w:rPr>
              <w:t xml:space="preserve">每天巡回保洁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2"/>
                <w:sz w:val="18"/>
                <w:szCs w:val="22"/>
              </w:rPr>
              <w:t xml:space="preserve"> 次，有重大活动、突发事件等特殊情况适当调整。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3.河道、沟渠水面无垃圾、白色污染等各类漂浮物，无浮萍</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等影响景观的水生植物。管理范围(5 米内)内无乱堆放。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4.河岸垃圾、杂草清理到位。各类垃圾杂物清运及时、处理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规范。</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1.每发现一次无巡查机制的扣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2.河道、沟渠水面有垃圾、白色污染等漂浮物、水生植物等情况的扣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3.河岸有垃圾、杂草等情况的扣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4.垃圾未及时转运的扣 0.2 分。</w:t>
            </w:r>
            <w:r>
              <w:rPr>
                <w:rStyle w:val="832"/>
                <w:rFonts w:hint="eastAsia" w:ascii="仿宋" w:hAnsi="仿宋" w:eastAsia="仿宋" w:cs="仿宋"/>
                <w:color w:val="000000"/>
                <w:sz w:val="18"/>
                <w:szCs w:val="22"/>
              </w:rPr>
            </w:r>
            <w:r/>
          </w:p>
        </w:tc>
      </w:tr>
      <w:tr>
        <w:trPr>
          <w:trHeight w:val="1909"/>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八、自然灾害保障</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1.遇大风、大雾、雷暴雨等灾害性天气，应按照气象部门发</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布的预警时间，暂停水域保洁作业。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2.灾害性天气结束后应及时组织力量做好突击保洁，第一时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间清除大面积污染物、漂浮废弃物。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3.河道、沟渠保洁人员要规范、文明作业。禁止将清捞的垃</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圾向桥、涵、闸站等隐蔽处倾倒。</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1.每发现一次应急响应不迅速的扣 2 分；响应后保洁不达标的扣 1 分。</w:t>
            </w:r>
            <w:r>
              <w:rPr>
                <w:rStyle w:val="832"/>
                <w:rFonts w:hint="eastAsia" w:ascii="仿宋" w:hAnsi="仿宋" w:eastAsia="仿宋" w:cs="仿宋"/>
                <w:color w:val="000000"/>
                <w:sz w:val="18"/>
                <w:szCs w:val="22"/>
              </w:rPr>
            </w:r>
            <w:r/>
          </w:p>
        </w:tc>
      </w:tr>
      <w:tr>
        <w:trPr>
          <w:trHeight w:val="624"/>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4"/>
                <w:sz w:val="18"/>
                <w:szCs w:val="22"/>
              </w:rPr>
              <w:outlineLvl w:val="9"/>
            </w:pPr>
            <w:r>
              <w:rPr>
                <w:rStyle w:val="832"/>
                <w:rFonts w:hint="eastAsia" w:ascii="仿宋" w:hAnsi="仿宋" w:eastAsia="仿宋" w:cs="仿宋"/>
                <w:color w:val="000000"/>
                <w:spacing w:val="-14"/>
                <w:sz w:val="18"/>
                <w:szCs w:val="22"/>
              </w:rPr>
              <w:t xml:space="preserve">暴雨过后，及时清除马路上的积水、淤泥、残渣、漂浮物等。</w:t>
            </w:r>
            <w:r>
              <w:rPr>
                <w:rStyle w:val="832"/>
                <w:rFonts w:hint="eastAsia" w:ascii="仿宋" w:hAnsi="仿宋" w:eastAsia="仿宋" w:cs="仿宋"/>
                <w:color w:val="000000"/>
                <w:spacing w:val="-14"/>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7"/>
                <w:sz w:val="18"/>
                <w:szCs w:val="22"/>
              </w:rPr>
              <w:t xml:space="preserve">遇到特大暴雨洪水灾害时，环卫工人要及时清除紧急避难场</w:t>
            </w:r>
            <w:r>
              <w:rPr>
                <w:rStyle w:val="832"/>
                <w:rFonts w:hint="eastAsia" w:ascii="仿宋" w:hAnsi="仿宋" w:eastAsia="仿宋" w:cs="仿宋"/>
                <w:color w:val="000000"/>
                <w:spacing w:val="-11"/>
                <w:sz w:val="18"/>
                <w:szCs w:val="22"/>
              </w:rPr>
              <w:t xml:space="preserve">所及周边的垃圾，并配合做好防疫消毒工作。洪灾过后，环</w:t>
            </w:r>
            <w:r>
              <w:rPr>
                <w:rStyle w:val="832"/>
                <w:rFonts w:hint="eastAsia" w:ascii="仿宋" w:hAnsi="仿宋" w:eastAsia="仿宋" w:cs="仿宋"/>
                <w:color w:val="000000"/>
                <w:spacing w:val="-15"/>
                <w:sz w:val="18"/>
                <w:szCs w:val="22"/>
              </w:rPr>
              <w:t xml:space="preserve">卫工人应及时清理市民撤离后遗留的垃圾，做好环境卫生工</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作。</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1.每发现一次暴雨后未在规定时间内清除垃圾的扣1 分。</w:t>
            </w:r>
            <w:r>
              <w:rPr>
                <w:rStyle w:val="832"/>
                <w:rFonts w:hint="eastAsia" w:ascii="仿宋" w:hAnsi="仿宋" w:eastAsia="仿宋" w:cs="仿宋"/>
                <w:color w:val="000000"/>
                <w:sz w:val="18"/>
                <w:szCs w:val="22"/>
              </w:rPr>
            </w:r>
            <w:r/>
          </w:p>
        </w:tc>
      </w:tr>
      <w:tr>
        <w:trPr>
          <w:trHeight w:val="623"/>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outlineLvl w:val="9"/>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1.冬季除雪重点区域：道路、桥梁、地下通道、坡道、重要</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进出口道路等。降雪期间，应组织人工扫雪。先减少地面存</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雪量，再适量的施撒溶雪剂。</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2.大雾天气时，环卫工人应着反光标志服上岗，严禁在机动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车道上作业。雾散后，在机动道上作业要采取安全防护措施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（安全警示牌、专人疏导车辆维护现场</w:t>
            </w:r>
            <w:r>
              <w:rPr>
                <w:rStyle w:val="832"/>
                <w:rFonts w:hint="eastAsia" w:ascii="仿宋" w:hAnsi="仿宋" w:eastAsia="仿宋" w:cs="仿宋"/>
                <w:color w:val="000000"/>
                <w:spacing w:val="-89"/>
                <w:sz w:val="18"/>
                <w:szCs w:val="22"/>
              </w:rPr>
              <w:t xml:space="preserve">）</w:t>
            </w:r>
            <w:r>
              <w:rPr>
                <w:rStyle w:val="832"/>
                <w:rFonts w:hint="eastAsia" w:ascii="仿宋" w:hAnsi="仿宋" w:eastAsia="仿宋" w:cs="仿宋"/>
                <w:color w:val="000000"/>
                <w:sz w:val="18"/>
                <w:szCs w:val="22"/>
              </w:rPr>
              <w:t xml:space="preserve">。大雾天气如遇重</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大活动保障，保障线路上作业人员只能在慢车道靠人字沟侧</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收集人行道、人字沟的废弃物，靠边作业，确保保障线路干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净整洁。</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3.重大保障活动，提前 1 小时完成清除落叶、场地清扫工作；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一般性保障活动，提前半小时完成清除落叶、场地清扫工作。</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1.每发现一次未在规定时间内清除雪的扣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2.每发现一次重大活动时未在规定时间内清除落叶、场地打扫的扣 1 分。</w:t>
            </w:r>
            <w:r>
              <w:rPr>
                <w:rStyle w:val="832"/>
                <w:rFonts w:hint="eastAsia" w:ascii="仿宋" w:hAnsi="仿宋" w:eastAsia="仿宋" w:cs="仿宋"/>
                <w:color w:val="000000"/>
                <w:sz w:val="18"/>
                <w:szCs w:val="22"/>
              </w:rPr>
            </w:r>
            <w:r/>
          </w:p>
        </w:tc>
      </w:tr>
      <w:tr>
        <w:trPr>
          <w:trHeight w:val="4151"/>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outlineLvl w:val="9"/>
            </w:pPr>
            <w:r>
              <w:rPr>
                <w:rStyle w:val="832"/>
                <w:rFonts w:hint="eastAsia" w:ascii="仿宋" w:hAnsi="仿宋" w:eastAsia="仿宋" w:cs="仿宋"/>
                <w:b/>
                <w:color w:val="000000"/>
                <w:sz w:val="21"/>
                <w:szCs w:val="22"/>
              </w:rPr>
              <w:t xml:space="preserve">九、运行管理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1.管理机构健全，有各项管理制度。</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 合法规范用工，签订劳动合同，缴纳社会保险。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3.按时支付工人工资及福利待遇。</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4.在大扫时间段内，路上所有工人必须持大扫把进行打扫， 不得以小扫把代替或自行改变作业规定，其余时间为保洁时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间段，所有工人必须持小扫把、防风簸箕进行作业，不得以</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方便袋和自制工具代替作业工具。</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5.乙方负责人每季度至少参加一次主管部门的工作会议，或</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者到主管部门了解公司的实际工作状况。</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1.无管理机构扣 1 分，制度不健全的扣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2.每发现一例未签订劳动合同或劳务合同的扣 0.5分；未按规定办理社会保险，每例扣 0.5 分。</w:t>
            </w:r>
            <w:r>
              <w:rPr>
                <w:rStyle w:val="832"/>
                <w:rFonts w:hint="eastAsia" w:ascii="仿宋" w:hAnsi="仿宋" w:eastAsia="仿宋" w:cs="仿宋"/>
                <w:color w:val="000000"/>
                <w:sz w:val="18"/>
                <w:szCs w:val="22"/>
              </w:rPr>
            </w:r>
            <w:r/>
          </w:p>
          <w:p>
            <w:pPr>
              <w:pStyle w:val="1424"/>
              <w:numPr>
                <w:ilvl w:val="0"/>
                <w:numId w:val="0"/>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lang w:val="en-US" w:eastAsia="zh-CN"/>
              </w:rPr>
              <w:t xml:space="preserve">3.</w:t>
            </w:r>
            <w:r>
              <w:rPr>
                <w:rStyle w:val="832"/>
                <w:rFonts w:hint="eastAsia" w:ascii="仿宋" w:hAnsi="仿宋" w:eastAsia="仿宋" w:cs="仿宋"/>
                <w:color w:val="000000"/>
                <w:sz w:val="18"/>
                <w:szCs w:val="22"/>
              </w:rPr>
              <w:t xml:space="preserve">每发现一次发现未按时支付工人工资及福利待遇</w:t>
            </w:r>
            <w:r>
              <w:rPr>
                <w:rStyle w:val="832"/>
                <w:rFonts w:hint="eastAsia" w:ascii="仿宋" w:hAnsi="仿宋" w:eastAsia="仿宋" w:cs="仿宋"/>
                <w:color w:val="000000"/>
                <w:spacing w:val="-1"/>
                <w:sz w:val="18"/>
                <w:szCs w:val="22"/>
              </w:rPr>
              <w:t xml:space="preserve">的，每人次扣 </w:t>
            </w: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4"/>
                <w:sz w:val="18"/>
                <w:szCs w:val="22"/>
              </w:rPr>
              <w:t xml:space="preserve"> 分；工人上访查实的，每人次扣 </w:t>
            </w:r>
            <w:r>
              <w:rPr>
                <w:rStyle w:val="832"/>
                <w:rFonts w:hint="eastAsia" w:ascii="仿宋" w:hAnsi="仿宋" w:eastAsia="仿宋" w:cs="仿宋"/>
                <w:color w:val="000000"/>
                <w:sz w:val="18"/>
                <w:szCs w:val="22"/>
              </w:rPr>
              <w:t xml:space="preserve">2 分。</w:t>
            </w:r>
            <w:r>
              <w:rPr>
                <w:rStyle w:val="832"/>
                <w:rFonts w:hint="eastAsia" w:ascii="仿宋" w:hAnsi="仿宋" w:eastAsia="仿宋" w:cs="仿宋"/>
                <w:color w:val="000000"/>
                <w:sz w:val="18"/>
                <w:szCs w:val="22"/>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val="en-US" w:eastAsia="en-US" w:bidi="ar-SA"/>
              </w:rPr>
              <w:outlineLvl w:val="9"/>
            </w:pPr>
            <w:r>
              <w:rPr>
                <w:rStyle w:val="832"/>
                <w:rFonts w:hint="eastAsia" w:ascii="仿宋" w:hAnsi="仿宋" w:eastAsia="仿宋" w:cs="仿宋"/>
                <w:color w:val="000000"/>
                <w:sz w:val="18"/>
                <w:szCs w:val="22"/>
                <w:lang w:val="en-US" w:eastAsia="zh-CN" w:bidi="ar-SA"/>
              </w:rPr>
              <w:t xml:space="preserve">4.</w:t>
            </w:r>
            <w:r>
              <w:rPr>
                <w:rStyle w:val="832"/>
                <w:rFonts w:hint="eastAsia" w:ascii="仿宋" w:hAnsi="仿宋" w:eastAsia="仿宋" w:cs="仿宋"/>
                <w:color w:val="000000"/>
                <w:sz w:val="18"/>
                <w:szCs w:val="22"/>
                <w:lang w:val="en-US" w:eastAsia="en-US" w:bidi="ar-SA"/>
              </w:rPr>
              <w:t xml:space="preserve">管理、考核台账资料齐全，无台账资料的扣 2—4 分。</w:t>
            </w:r>
            <w:r>
              <w:rPr>
                <w:rStyle w:val="832"/>
                <w:rFonts w:hint="eastAsia" w:ascii="仿宋" w:hAnsi="仿宋" w:eastAsia="仿宋" w:cs="仿宋"/>
                <w:color w:val="000000"/>
                <w:sz w:val="18"/>
                <w:szCs w:val="22"/>
                <w:lang w:val="en-US" w:eastAsia="en-US" w:bidi="ar-SA"/>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val="en-US" w:eastAsia="en-US" w:bidi="ar-SA"/>
              </w:rPr>
              <w:outlineLvl w:val="9"/>
            </w:pPr>
            <w:r>
              <w:rPr>
                <w:rStyle w:val="832"/>
                <w:rFonts w:hint="eastAsia" w:ascii="仿宋" w:hAnsi="仿宋" w:eastAsia="仿宋" w:cs="仿宋"/>
                <w:color w:val="000000"/>
                <w:sz w:val="18"/>
                <w:szCs w:val="22"/>
                <w:lang w:val="en-US" w:eastAsia="zh-CN" w:bidi="ar-SA"/>
              </w:rPr>
              <w:t xml:space="preserve">5.</w:t>
            </w:r>
            <w:r>
              <w:rPr>
                <w:rStyle w:val="832"/>
                <w:rFonts w:hint="eastAsia" w:ascii="仿宋" w:hAnsi="仿宋" w:eastAsia="仿宋" w:cs="仿宋"/>
                <w:color w:val="000000"/>
                <w:sz w:val="18"/>
                <w:szCs w:val="22"/>
                <w:lang w:val="en-US" w:eastAsia="en-US" w:bidi="ar-SA"/>
              </w:rPr>
              <w:t xml:space="preserve">由于主观原因造成群众投诉的，每次扣 3—6 分。</w:t>
            </w:r>
            <w:r>
              <w:rPr>
                <w:rStyle w:val="832"/>
                <w:rFonts w:hint="eastAsia" w:ascii="仿宋" w:hAnsi="仿宋" w:eastAsia="仿宋" w:cs="仿宋"/>
                <w:color w:val="000000"/>
                <w:sz w:val="18"/>
                <w:szCs w:val="22"/>
                <w:lang w:val="en-US" w:eastAsia="en-US" w:bidi="ar-SA"/>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lang w:val="en-US" w:eastAsia="zh-CN" w:bidi="ar-SA"/>
              </w:rPr>
              <w:t xml:space="preserve">6.</w:t>
            </w:r>
            <w:r>
              <w:rPr>
                <w:rStyle w:val="832"/>
                <w:rFonts w:hint="eastAsia" w:ascii="仿宋" w:hAnsi="仿宋" w:eastAsia="仿宋" w:cs="仿宋"/>
                <w:color w:val="000000"/>
                <w:sz w:val="18"/>
                <w:szCs w:val="22"/>
                <w:lang w:val="en-US" w:eastAsia="en-US" w:bidi="ar-SA"/>
              </w:rPr>
              <w:t xml:space="preserve">群众投诉、媒体曝光，每次扣 2—3 分，未及时处理、落实整改，加倍扣罚。</w:t>
            </w:r>
            <w:r>
              <w:rPr>
                <w:rStyle w:val="832"/>
                <w:rFonts w:hint="eastAsia" w:ascii="仿宋" w:hAnsi="仿宋" w:eastAsia="仿宋" w:cs="仿宋"/>
                <w:color w:val="000000"/>
                <w:sz w:val="18"/>
                <w:szCs w:val="22"/>
              </w:rPr>
            </w:r>
            <w:r/>
          </w:p>
        </w:tc>
      </w:tr>
      <w:tr>
        <w:trPr>
          <w:trHeight w:val="4083"/>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b/>
                <w:color w:val="000000"/>
                <w:sz w:val="21"/>
                <w:szCs w:val="22"/>
              </w:rPr>
              <w:t xml:space="preserve">十、重大活动和应急管理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1.市、县临时性、阶段性任务服从统一安排，按要求全面做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好重大活动保障工作。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2.全面做好热线投诉媒体曝光问题的及时解决。</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6"/>
                <w:sz w:val="18"/>
                <w:szCs w:val="22"/>
              </w:rPr>
              <w:outlineLvl w:val="9"/>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6"/>
                <w:sz w:val="18"/>
                <w:szCs w:val="22"/>
              </w:rPr>
              <w:t xml:space="preserve">疫情期间应当落实各项防疫措施，检查口罩佩戴、苏康码查验、体温测量，并做好记录。                      </w:t>
            </w:r>
            <w:r>
              <w:rPr>
                <w:rStyle w:val="832"/>
                <w:rFonts w:hint="eastAsia" w:ascii="仿宋" w:hAnsi="仿宋" w:eastAsia="仿宋" w:cs="仿宋"/>
                <w:color w:val="000000"/>
                <w:spacing w:val="-6"/>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6"/>
                <w:sz w:val="18"/>
                <w:szCs w:val="22"/>
              </w:rPr>
              <w:t xml:space="preserve">4.</w:t>
            </w:r>
            <w:r>
              <w:rPr>
                <w:rStyle w:val="832"/>
                <w:rFonts w:hint="eastAsia" w:ascii="仿宋" w:hAnsi="仿宋" w:eastAsia="仿宋" w:cs="仿宋"/>
                <w:color w:val="000000"/>
                <w:spacing w:val="-11"/>
                <w:sz w:val="18"/>
                <w:szCs w:val="22"/>
              </w:rPr>
              <w:t xml:space="preserve">要成立环境保障 </w:t>
            </w:r>
            <w:r>
              <w:rPr>
                <w:rStyle w:val="832"/>
                <w:rFonts w:hint="eastAsia" w:ascii="仿宋" w:hAnsi="仿宋" w:eastAsia="仿宋" w:cs="仿宋"/>
                <w:color w:val="000000"/>
                <w:sz w:val="18"/>
                <w:szCs w:val="22"/>
              </w:rPr>
              <w:t xml:space="preserve">24</w:t>
            </w:r>
            <w:r>
              <w:rPr>
                <w:rStyle w:val="832"/>
                <w:rFonts w:hint="eastAsia" w:ascii="仿宋" w:hAnsi="仿宋" w:eastAsia="仿宋" w:cs="仿宋"/>
                <w:color w:val="000000"/>
                <w:spacing w:val="-6"/>
                <w:sz w:val="18"/>
                <w:szCs w:val="22"/>
              </w:rPr>
              <w:t xml:space="preserve"> 小时应急工作小组，建立和完善环境</w:t>
            </w:r>
            <w:r>
              <w:rPr>
                <w:rStyle w:val="832"/>
                <w:rFonts w:hint="eastAsia" w:ascii="仿宋" w:hAnsi="仿宋" w:eastAsia="仿宋" w:cs="仿宋"/>
                <w:color w:val="000000"/>
                <w:spacing w:val="-11"/>
                <w:sz w:val="18"/>
                <w:szCs w:val="22"/>
              </w:rPr>
              <w:t xml:space="preserve">应急预警机制和工作联系机制，保证信息通畅。乙方要严格</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按照有关规定，在重大保障或创城迎检时无条件按照甲方部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署增派人力、物力投入，全面高标准、高水平保障、控管，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10"/>
                <w:sz w:val="18"/>
                <w:szCs w:val="22"/>
              </w:rPr>
              <w:t xml:space="preserve">保障沿线道路及进出口、连通道 </w:t>
            </w:r>
            <w:r>
              <w:rPr>
                <w:rStyle w:val="832"/>
                <w:rFonts w:hint="eastAsia" w:ascii="仿宋" w:hAnsi="仿宋" w:eastAsia="仿宋" w:cs="仿宋"/>
                <w:color w:val="000000"/>
                <w:sz w:val="18"/>
                <w:szCs w:val="22"/>
              </w:rPr>
              <w:t xml:space="preserve">100</w:t>
            </w:r>
            <w:r>
              <w:rPr>
                <w:rStyle w:val="832"/>
                <w:rFonts w:hint="eastAsia" w:ascii="仿宋" w:hAnsi="仿宋" w:eastAsia="仿宋" w:cs="仿宋"/>
                <w:color w:val="000000"/>
                <w:spacing w:val="-7"/>
                <w:sz w:val="18"/>
                <w:szCs w:val="22"/>
              </w:rPr>
              <w:t xml:space="preserve"> 米范围内达国家一级道</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pacing w:val="-17"/>
                <w:sz w:val="18"/>
                <w:szCs w:val="22"/>
              </w:rPr>
              <w:t xml:space="preserve">路标准，绿化带</w:t>
            </w:r>
            <w:r>
              <w:rPr>
                <w:rStyle w:val="832"/>
                <w:rFonts w:hint="eastAsia" w:ascii="仿宋" w:hAnsi="仿宋" w:eastAsia="仿宋" w:cs="仿宋"/>
                <w:color w:val="000000"/>
                <w:sz w:val="18"/>
                <w:szCs w:val="22"/>
              </w:rPr>
              <w:t xml:space="preserve">（花坛</w:t>
            </w:r>
            <w:r>
              <w:rPr>
                <w:rStyle w:val="832"/>
                <w:rFonts w:hint="eastAsia" w:ascii="仿宋" w:hAnsi="仿宋" w:eastAsia="仿宋" w:cs="仿宋"/>
                <w:color w:val="000000"/>
                <w:spacing w:val="-56"/>
                <w:sz w:val="18"/>
                <w:szCs w:val="22"/>
              </w:rPr>
              <w:t xml:space="preserve">）</w:t>
            </w:r>
            <w:r>
              <w:rPr>
                <w:rStyle w:val="832"/>
                <w:rFonts w:hint="eastAsia" w:ascii="仿宋" w:hAnsi="仿宋" w:eastAsia="仿宋" w:cs="仿宋"/>
                <w:color w:val="000000"/>
                <w:sz w:val="18"/>
                <w:szCs w:val="22"/>
              </w:rPr>
              <w:t xml:space="preserve">保洁按一级道路标准进行环卫作业，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活动沿线及重点地段清扫保洁人员按 1 人/5000 平方米设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置，作业人员工具齐全、服装整洁，管理人员通讯畅通。</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1.每发现一次未服从统一部署和安排的，每例扣 5分。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2.每发现一次未按要求或未能做好重点活动，重要接待应急保障任务落实的每次扣 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1"/>
                <w:sz w:val="18"/>
                <w:szCs w:val="22"/>
              </w:rPr>
              <w:outlineLvl w:val="9"/>
            </w:pPr>
            <w:r>
              <w:rPr>
                <w:rStyle w:val="832"/>
                <w:rFonts w:hint="eastAsia" w:ascii="仿宋" w:hAnsi="仿宋" w:eastAsia="仿宋" w:cs="仿宋"/>
                <w:color w:val="000000"/>
                <w:sz w:val="18"/>
                <w:szCs w:val="22"/>
              </w:rPr>
              <w:t xml:space="preserve">3.未成立应急小组的扣 1 分，每发现一次突发情况</w:t>
            </w:r>
            <w:r>
              <w:rPr>
                <w:rStyle w:val="832"/>
                <w:rFonts w:hint="eastAsia" w:ascii="仿宋" w:hAnsi="仿宋" w:eastAsia="仿宋" w:cs="仿宋"/>
                <w:color w:val="000000"/>
                <w:spacing w:val="5"/>
                <w:sz w:val="18"/>
                <w:szCs w:val="22"/>
              </w:rPr>
              <w:t xml:space="preserve">下未能及时响应应急机制的扣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11"/>
                <w:sz w:val="18"/>
                <w:szCs w:val="22"/>
              </w:rPr>
              <w:t xml:space="preserve"> 分；</w:t>
            </w:r>
            <w:r>
              <w:rPr>
                <w:rStyle w:val="832"/>
                <w:rFonts w:hint="eastAsia" w:ascii="仿宋" w:hAnsi="仿宋" w:eastAsia="仿宋" w:cs="仿宋"/>
                <w:color w:val="000000"/>
                <w:spacing w:val="11"/>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4.每发现一次未能及时按照要求做好热线投诉，媒体曝光等问题（确属中标人责任的）每次扣 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outlineLvl w:val="9"/>
            </w:pPr>
            <w:r>
              <w:rPr>
                <w:rStyle w:val="832"/>
                <w:rFonts w:hint="eastAsia" w:ascii="仿宋" w:hAnsi="仿宋" w:eastAsia="仿宋" w:cs="仿宋"/>
                <w:color w:val="000000"/>
                <w:sz w:val="18"/>
                <w:szCs w:val="22"/>
              </w:rPr>
              <w:t xml:space="preserve">5.每发现一次未登记、未落实防疫措施的扣 5 分，每发现一次被上级通报或媒体曝光的扣当月承包经费 10%，连续三次被上级通报或媒体曝光的解除合同。</w:t>
            </w:r>
            <w:r>
              <w:rPr>
                <w:rStyle w:val="832"/>
                <w:rFonts w:hint="eastAsia" w:ascii="仿宋" w:hAnsi="仿宋" w:eastAsia="仿宋" w:cs="仿宋"/>
                <w:color w:val="000000"/>
                <w:sz w:val="18"/>
                <w:szCs w:val="22"/>
              </w:rPr>
            </w:r>
            <w:r/>
          </w:p>
        </w:tc>
      </w:tr>
    </w:tbl>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highlight w:val="none"/>
        </w:rPr>
        <w:outlineLvl w:val="9"/>
      </w:pPr>
      <w:r>
        <w:rPr>
          <w:rStyle w:val="832"/>
          <w:rFonts w:hint="eastAsia" w:ascii="仿宋" w:hAnsi="仿宋" w:eastAsia="仿宋" w:cs="仿宋"/>
          <w:b w:val="0"/>
          <w:bCs w:val="0"/>
          <w:color w:val="000000"/>
          <w:spacing w:val="0"/>
          <w:highlight w:val="none"/>
        </w:rPr>
        <w:t xml:space="preserve">1、</w:t>
      </w:r>
      <w:r>
        <w:rPr>
          <w:rStyle w:val="832"/>
          <w:rFonts w:hint="eastAsia" w:ascii="仿宋" w:hAnsi="仿宋" w:eastAsia="仿宋" w:cs="仿宋"/>
          <w:b w:val="0"/>
          <w:bCs w:val="0"/>
          <w:color w:val="000000"/>
          <w:spacing w:val="0"/>
          <w:highlight w:val="none"/>
          <w:lang w:val="en-US" w:eastAsia="zh-CN"/>
        </w:rPr>
        <w:t xml:space="preserve">每月初始计分为100分，</w:t>
      </w:r>
      <w:r>
        <w:rPr>
          <w:rStyle w:val="832"/>
          <w:rFonts w:hint="eastAsia" w:ascii="仿宋" w:hAnsi="仿宋" w:eastAsia="仿宋" w:cs="仿宋"/>
          <w:b w:val="0"/>
          <w:bCs w:val="0"/>
          <w:color w:val="000000"/>
          <w:spacing w:val="0"/>
          <w:highlight w:val="none"/>
        </w:rPr>
        <w:t xml:space="preserve">日常巡查所发现的问题按上述标准扣罚。</w:t>
      </w:r>
      <w:r>
        <w:rPr>
          <w:rStyle w:val="832"/>
          <w:rFonts w:hint="eastAsia" w:ascii="仿宋" w:hAnsi="仿宋" w:eastAsia="仿宋" w:cs="仿宋"/>
          <w:b w:val="0"/>
          <w:bCs w:val="0"/>
          <w:color w:val="000000"/>
          <w:spacing w:val="0"/>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highlight w:val="none"/>
        </w:rPr>
        <w:outlineLvl w:val="9"/>
      </w:pPr>
      <w:r>
        <w:rPr>
          <w:rStyle w:val="832"/>
          <w:rFonts w:hint="eastAsia" w:ascii="仿宋" w:hAnsi="仿宋" w:eastAsia="仿宋" w:cs="仿宋"/>
          <w:b w:val="0"/>
          <w:bCs w:val="0"/>
          <w:color w:val="000000"/>
          <w:spacing w:val="0"/>
          <w:highlight w:val="none"/>
        </w:rPr>
        <w:t xml:space="preserve">2、督促的问题</w:t>
      </w:r>
      <w:r>
        <w:rPr>
          <w:rStyle w:val="832"/>
          <w:rFonts w:hint="eastAsia" w:ascii="仿宋" w:hAnsi="仿宋" w:eastAsia="仿宋" w:cs="仿宋"/>
          <w:b w:val="0"/>
          <w:bCs w:val="0"/>
          <w:color w:val="000000"/>
          <w:spacing w:val="0"/>
          <w:highlight w:val="none"/>
          <w:lang w:eastAsia="zh-CN"/>
        </w:rPr>
        <w:t xml:space="preserve">期限内未及时</w:t>
      </w:r>
      <w:r>
        <w:rPr>
          <w:rStyle w:val="832"/>
          <w:rFonts w:hint="eastAsia" w:ascii="仿宋" w:hAnsi="仿宋" w:eastAsia="仿宋" w:cs="仿宋"/>
          <w:b w:val="0"/>
          <w:bCs w:val="0"/>
          <w:color w:val="000000"/>
          <w:spacing w:val="0"/>
          <w:highlight w:val="none"/>
        </w:rPr>
        <w:t xml:space="preserve">完成的按标准加倍扣罚。</w:t>
      </w:r>
      <w:r>
        <w:rPr>
          <w:rStyle w:val="832"/>
          <w:rFonts w:hint="eastAsia" w:ascii="仿宋" w:hAnsi="仿宋" w:eastAsia="仿宋" w:cs="仿宋"/>
          <w:b w:val="0"/>
          <w:bCs w:val="0"/>
          <w:color w:val="000000"/>
          <w:spacing w:val="0"/>
          <w:highlight w:val="none"/>
        </w:rPr>
      </w:r>
      <w:r/>
    </w:p>
    <w:p>
      <w:pPr>
        <w:pStyle w:val="725"/>
        <w:ind w:left="0" w:right="0" w:firstLine="480"/>
        <w:jc w:val="left"/>
        <w:keepLines w:val="0"/>
        <w:keepNext w:val="0"/>
        <w:pageBreakBefore w:val="0"/>
        <w:spacing w:line="480" w:lineRule="atLeast"/>
        <w:widowControl w:val="off"/>
        <w:rPr>
          <w:rFonts w:hint="eastAsia" w:ascii="仿宋" w:hAnsi="仿宋" w:eastAsia="仿宋" w:cs="仿宋"/>
          <w:b w:val="0"/>
          <w:bCs w:val="0"/>
          <w:color w:val="000000"/>
          <w:sz w:val="24"/>
          <w:szCs w:val="24"/>
        </w:rPr>
        <w:outlineLvl w:val="9"/>
      </w:pPr>
      <w:r>
        <w:rPr>
          <w:rStyle w:val="832"/>
          <w:rFonts w:hint="eastAsia" w:ascii="仿宋" w:hAnsi="仿宋" w:eastAsia="仿宋" w:cs="仿宋"/>
          <w:b w:val="0"/>
          <w:bCs w:val="0"/>
          <w:color w:val="000000"/>
          <w:spacing w:val="0"/>
          <w:highlight w:val="none"/>
          <w:lang w:val="en-US" w:eastAsia="zh-CN"/>
        </w:rPr>
        <w:t xml:space="preserve">3</w:t>
      </w:r>
      <w:r>
        <w:rPr>
          <w:rStyle w:val="832"/>
          <w:rFonts w:hint="eastAsia" w:ascii="仿宋" w:hAnsi="仿宋" w:eastAsia="仿宋" w:cs="仿宋"/>
          <w:b w:val="0"/>
          <w:bCs w:val="0"/>
          <w:color w:val="000000"/>
          <w:spacing w:val="0"/>
          <w:highlight w:val="none"/>
        </w:rPr>
        <w:t xml:space="preserve">、如整改通知书下达后未及时完成整改通知内容的第二次下发通知书按标准加倍处罚。</w:t>
      </w:r>
      <w:r>
        <w:rPr>
          <w:rFonts w:hint="eastAsia" w:ascii="仿宋" w:hAnsi="仿宋" w:eastAsia="仿宋" w:cs="仿宋"/>
          <w:b w:val="0"/>
          <w:bCs w:val="0"/>
          <w:color w:val="000000"/>
          <w:sz w:val="24"/>
          <w:szCs w:val="24"/>
        </w:rPr>
      </w:r>
      <w:r/>
    </w:p>
    <w:p>
      <w:pPr>
        <w:pStyle w:val="703"/>
        <w:pageBreakBefore w:val="0"/>
        <w:spacing w:line="480" w:lineRule="atLeas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lang w:val="en-US" w:eastAsia="zh-CN"/>
        </w:rPr>
        <w:t xml:space="preserve">八</w:t>
      </w:r>
      <w:r>
        <w:rPr>
          <w:rFonts w:hint="eastAsia" w:ascii="仿宋" w:hAnsi="仿宋" w:eastAsia="仿宋" w:cs="仿宋"/>
          <w:b/>
          <w:color w:val="000000"/>
          <w:sz w:val="24"/>
          <w:szCs w:val="24"/>
        </w:rPr>
        <w:t xml:space="preserve">、报价要求</w:t>
      </w:r>
      <w:r>
        <w:rPr>
          <w:rFonts w:hint="eastAsia" w:ascii="仿宋" w:hAnsi="仿宋" w:eastAsia="仿宋" w:cs="仿宋"/>
          <w:b/>
          <w:color w:val="000000"/>
          <w:sz w:val="24"/>
          <w:szCs w:val="24"/>
        </w:rPr>
      </w:r>
      <w:r/>
    </w:p>
    <w:p>
      <w:pPr>
        <w:pStyle w:val="703"/>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1、本项目不接受备选的投标方案或有选择的报价，只允许有一个报价。报价内容包括:</w:t>
      </w:r>
      <w:r>
        <w:rPr>
          <w:rStyle w:val="832"/>
          <w:rFonts w:hint="eastAsia" w:ascii="仿宋" w:hAnsi="仿宋" w:eastAsia="仿宋" w:cs="仿宋"/>
          <w:b/>
          <w:bCs/>
          <w:i w:val="0"/>
          <w:iCs w:val="0"/>
          <w:color w:val="000000"/>
          <w:spacing w:val="0"/>
          <w:sz w:val="24"/>
          <w:szCs w:val="24"/>
          <w:highlight w:val="none"/>
          <w:u w:val="none"/>
          <w:lang w:val="en-US" w:eastAsia="zh-CN" w:bidi="ar-SA"/>
        </w:rPr>
        <w:t xml:space="preserve"> 完成本项工作所需的人员工资及社保、人身安全保险和意外伤害险、员工餐费、员工福利、培训、胸卡、税金等以及服务过程中涉及到的其他一切费用，清单表格不全可另列。</w:t>
      </w:r>
      <w:r>
        <w:rPr>
          <w:rFonts w:hint="eastAsia" w:ascii="仿宋" w:hAnsi="仿宋" w:eastAsia="仿宋" w:cs="仿宋"/>
          <w:color w:val="000000"/>
          <w:sz w:val="24"/>
          <w:szCs w:val="24"/>
        </w:rPr>
      </w:r>
      <w:r/>
    </w:p>
    <w:p>
      <w:pPr>
        <w:pStyle w:val="703"/>
        <w:ind w:firstLine="480"/>
        <w:pageBreakBefore w:val="0"/>
        <w:spacing w:line="48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2、投标报价时应充分考虑所有可能影响到报价的价格因素，一旦评标结束最终成交，总价将包定，不予调整。如发生漏、缺、少项，都将被认为是成交人的报价让利行为，损失自负。 </w:t>
      </w:r>
      <w:r>
        <w:rPr>
          <w:rFonts w:hint="eastAsia" w:ascii="仿宋" w:hAnsi="仿宋" w:eastAsia="仿宋" w:cs="仿宋"/>
          <w:color w:val="000000"/>
          <w:sz w:val="24"/>
          <w:szCs w:val="24"/>
        </w:rPr>
      </w:r>
      <w:r/>
    </w:p>
    <w:p>
      <w:pPr>
        <w:pStyle w:val="703"/>
        <w:ind w:firstLine="480"/>
        <w:jc w:val="left"/>
        <w:pageBreakBefore w:val="0"/>
        <w:spacing w:line="480" w:lineRule="atLeast"/>
        <w:widowControl/>
        <w:rPr>
          <w:rFonts w:hint="eastAsia" w:ascii="仿宋" w:hAnsi="仿宋" w:eastAsia="仿宋" w:cs="仿宋"/>
          <w:color w:val="000000"/>
        </w:rPr>
        <w:outlineLvl w:val="9"/>
      </w:pPr>
      <w:r>
        <w:rPr>
          <w:rFonts w:hint="eastAsia" w:ascii="仿宋" w:hAnsi="仿宋" w:eastAsia="仿宋" w:cs="仿宋"/>
          <w:color w:val="000000"/>
          <w:sz w:val="24"/>
          <w:szCs w:val="24"/>
        </w:rPr>
        <w:t xml:space="preserve">3、为保证服务队伍的整体素质和相对稳定性，供应商应充分考虑管理和服务人员的工资待遇。供应商要综合考虑宿迁劳动市场因素，对人工费用进行合理报价。如遇政策调整，供应商自行承担。</w:t>
      </w:r>
      <w:r>
        <w:rPr>
          <w:rFonts w:hint="eastAsia" w:ascii="仿宋" w:hAnsi="仿宋" w:eastAsia="仿宋" w:cs="仿宋"/>
          <w:color w:val="000000"/>
        </w:rPr>
      </w:r>
      <w:r/>
    </w:p>
    <w:p>
      <w:pPr>
        <w:pStyle w:val="703"/>
        <w:rPr>
          <w:rStyle w:val="832"/>
          <w:rFonts w:hint="eastAsia" w:ascii="仿宋" w:hAnsi="仿宋" w:eastAsia="仿宋" w:cs="仿宋"/>
          <w:b w:val="0"/>
          <w:bCs w:val="0"/>
          <w:i w:val="0"/>
          <w:iCs w:val="0"/>
          <w:color w:val="000000"/>
          <w:spacing w:val="0"/>
          <w:sz w:val="24"/>
          <w:szCs w:val="24"/>
          <w:highlight w:val="none"/>
          <w:u w:val="none"/>
          <w:rtl w:val="0"/>
          <w:lang w:val="en-US" w:eastAsia="zh-CN" w:bidi="ar-SA"/>
        </w:rPr>
      </w:pPr>
      <w:r>
        <w:rPr>
          <w:rFonts w:hint="eastAsia" w:ascii="仿宋" w:hAnsi="仿宋" w:eastAsia="仿宋" w:cs="仿宋"/>
          <w:b/>
          <w:bCs/>
          <w:color w:val="000000"/>
          <w:sz w:val="24"/>
        </w:rPr>
        <w:t xml:space="preserve">★4.本项目投标报价中的人员工资标准不得低于宿迁市目前最低工资标准，即按《关于调整全市最低工资标准的通知》（宿人社发〔2024〕1号）政策执行，否则按无效标处理；供应商在首次响应文件中的报价为首次报价。供应商分项报价按首次报价与最后报价调整比例进行同比调整。最终报价经同比调整后，分项报价中的人员工资也不得低于</w:t>
      </w:r>
      <w:r>
        <w:rPr>
          <w:rStyle w:val="754"/>
          <w:rFonts w:hint="eastAsia" w:ascii="仿宋" w:hAnsi="仿宋" w:eastAsia="仿宋" w:cs="仿宋"/>
          <w:b/>
          <w:bCs/>
          <w:color w:val="000000"/>
          <w:sz w:val="24"/>
          <w:szCs w:val="24"/>
          <w:lang w:bidi="ar"/>
        </w:rPr>
        <w:t xml:space="preserve">2010元/月。</w:t>
      </w:r>
      <w:r>
        <w:rPr>
          <w:rStyle w:val="832"/>
          <w:rFonts w:hint="eastAsia" w:ascii="仿宋" w:hAnsi="仿宋" w:eastAsia="仿宋" w:cs="仿宋"/>
          <w:b/>
          <w:bCs/>
          <w:i w:val="0"/>
          <w:iCs w:val="0"/>
          <w:color w:val="000000"/>
          <w:spacing w:val="0"/>
          <w:sz w:val="24"/>
          <w:szCs w:val="24"/>
          <w:highlight w:val="none"/>
          <w:u w:val="none"/>
        </w:rPr>
        <w:t xml:space="preserve">（需提供承诺函</w:t>
      </w:r>
      <w:r>
        <w:rPr>
          <w:rStyle w:val="832"/>
          <w:rFonts w:hint="eastAsia" w:ascii="仿宋" w:hAnsi="仿宋" w:eastAsia="仿宋" w:cs="仿宋"/>
          <w:b/>
          <w:bCs/>
          <w:i w:val="0"/>
          <w:iCs w:val="0"/>
          <w:color w:val="000000"/>
          <w:spacing w:val="0"/>
          <w:sz w:val="24"/>
          <w:szCs w:val="24"/>
          <w:highlight w:val="none"/>
          <w:u w:val="none"/>
          <w:lang w:val="en-US"/>
        </w:rPr>
        <w:t xml:space="preserve">并加盖公章</w:t>
      </w:r>
      <w:r>
        <w:rPr>
          <w:rStyle w:val="832"/>
          <w:rFonts w:hint="eastAsia" w:ascii="仿宋" w:hAnsi="仿宋" w:eastAsia="仿宋" w:cs="仿宋"/>
          <w:b/>
          <w:bCs/>
          <w:i w:val="0"/>
          <w:iCs w:val="0"/>
          <w:color w:val="000000"/>
          <w:spacing w:val="0"/>
          <w:sz w:val="24"/>
          <w:szCs w:val="24"/>
          <w:highlight w:val="none"/>
          <w:u w:val="none"/>
        </w:rPr>
        <w:t xml:space="preserve">，否则作无效标处理。承诺函格式自拟。）</w:t>
      </w:r>
      <w:r>
        <w:rPr>
          <w:rStyle w:val="832"/>
          <w:rFonts w:hint="eastAsia" w:ascii="仿宋" w:hAnsi="仿宋" w:eastAsia="仿宋" w:cs="仿宋"/>
          <w:b w:val="0"/>
          <w:bCs w:val="0"/>
          <w:i w:val="0"/>
          <w:iCs w:val="0"/>
          <w:color w:val="000000"/>
          <w:spacing w:val="0"/>
          <w:sz w:val="24"/>
          <w:szCs w:val="24"/>
          <w:highlight w:val="none"/>
          <w:u w:val="none"/>
          <w:rtl w:val="0"/>
          <w:lang w:val="en-US" w:eastAsia="zh-CN" w:bidi="ar-SA"/>
        </w:rPr>
      </w:r>
      <w:r/>
    </w:p>
    <w:p>
      <w:pPr>
        <w:pStyle w:val="703"/>
      </w:pPr>
      <w:r/>
      <w:r/>
    </w:p>
    <w:p>
      <w:pPr>
        <w:pStyle w:val="703"/>
        <w:rPr>
          <w:rStyle w:val="832"/>
          <w:rFonts w:hint="eastAsia" w:ascii="仿宋" w:hAnsi="仿宋" w:eastAsia="仿宋" w:cs="仿宋"/>
          <w:b w:val="0"/>
          <w:bCs w:val="0"/>
          <w:i w:val="0"/>
          <w:iCs w:val="0"/>
          <w:color w:val="000000"/>
          <w:spacing w:val="0"/>
          <w:sz w:val="24"/>
          <w:szCs w:val="24"/>
          <w:highlight w:val="none"/>
          <w:u w:val="none"/>
          <w:rtl w:val="0"/>
          <w:lang w:val="en-US" w:eastAsia="zh-CN" w:bidi="ar-SA"/>
        </w:rPr>
      </w:pPr>
      <w:r>
        <w:rPr>
          <w:rStyle w:val="832"/>
          <w:rFonts w:hint="eastAsia" w:ascii="仿宋" w:hAnsi="仿宋" w:eastAsia="仿宋" w:cs="仿宋"/>
          <w:b w:val="0"/>
          <w:bCs w:val="0"/>
          <w:i w:val="0"/>
          <w:iCs w:val="0"/>
          <w:color w:val="000000"/>
          <w:spacing w:val="0"/>
          <w:sz w:val="24"/>
          <w:szCs w:val="24"/>
          <w:highlight w:val="none"/>
          <w:u w:val="none"/>
          <w:rtl w:val="0"/>
          <w:lang w:val="en-US" w:eastAsia="zh-CN" w:bidi="ar-SA"/>
        </w:rPr>
      </w:r>
      <w:r/>
    </w:p>
    <w:p>
      <w:pPr>
        <w:pStyle w:val="703"/>
        <w:jc w:val="center"/>
        <w:spacing w:line="500" w:lineRule="exact"/>
        <w:rPr>
          <w:rFonts w:hint="eastAsia" w:ascii="Times New Roman" w:hAnsi="Times New Roman"/>
          <w:b/>
          <w:sz w:val="44"/>
          <w:szCs w:val="44"/>
        </w:rPr>
        <w:outlineLvl w:val="0"/>
      </w:pPr>
      <w:r/>
      <w:bookmarkStart w:id="103" w:name="_Toc2833"/>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03"/>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第五章  </w:t>
      </w:r>
      <w:bookmarkEnd w:id="98"/>
      <w:r/>
      <w:bookmarkEnd w:id="99"/>
      <w:r/>
      <w:bookmarkEnd w:id="103"/>
      <w:r>
        <w:rPr>
          <w:rFonts w:hint="eastAsia" w:ascii="宋体" w:hAnsi="宋体" w:eastAsia="宋体" w:cs="宋体"/>
          <w:sz w:val="44"/>
        </w:rPr>
        <w:t xml:space="preserve">合同格式及条款（草案）</w:t>
      </w:r>
      <w:r>
        <w:rPr>
          <w:rFonts w:ascii="Times New Roman" w:hAnsi="Times New Roman"/>
          <w:b/>
          <w:sz w:val="44"/>
          <w:szCs w:val="44"/>
        </w:rPr>
      </w:r>
      <w:r/>
    </w:p>
    <w:p>
      <w:pPr>
        <w:pStyle w:val="703"/>
        <w:jc w:val="center"/>
        <w:rPr>
          <w:rFonts w:ascii="宋体" w:hAnsi="宋体" w:eastAsia="宋体" w:cs="宋体"/>
          <w:sz w:val="32"/>
          <w:szCs w:val="32"/>
        </w:rPr>
      </w:pPr>
      <w:r/>
      <w:bookmarkStart w:id="104" w:name="_Toc1657"/>
      <w:r/>
      <w:bookmarkStart w:id="105" w:name="_Toc7955"/>
      <w:r/>
      <w:bookmarkStart w:id="106" w:name="_Toc22631"/>
      <w:r>
        <w:rPr>
          <w:rFonts w:ascii="宋体" w:hAnsi="宋体" w:eastAsia="宋体" w:cs="宋体"/>
          <w:sz w:val="32"/>
          <w:szCs w:val="32"/>
        </w:rPr>
      </w:r>
      <w:r/>
    </w:p>
    <w:p>
      <w:pPr>
        <w:pStyle w:val="703"/>
        <w:jc w:val="center"/>
        <w:spacing w:line="480" w:lineRule="auto"/>
        <w:rPr>
          <w:rFonts w:ascii="宋体" w:hAnsi="宋体" w:eastAsia="宋体" w:cs="宋体"/>
          <w:b/>
          <w:sz w:val="28"/>
          <w:szCs w:val="28"/>
        </w:rPr>
      </w:pPr>
      <w:r>
        <w:rPr>
          <w:rFonts w:ascii="宋体" w:hAnsi="宋体" w:eastAsia="宋体" w:cs="宋体"/>
          <w:b/>
          <w:sz w:val="28"/>
          <w:szCs w:val="28"/>
        </w:rPr>
      </w:r>
      <w:r/>
    </w:p>
    <w:p>
      <w:pPr>
        <w:pStyle w:val="703"/>
        <w:jc w:val="center"/>
        <w:spacing w:line="480" w:lineRule="auto"/>
        <w:rPr>
          <w:rFonts w:ascii="宋体" w:hAnsi="宋体" w:cs="宋体"/>
          <w:b/>
          <w:sz w:val="28"/>
          <w:szCs w:val="28"/>
        </w:rPr>
      </w:pPr>
      <w:r>
        <w:rPr>
          <w:rFonts w:ascii="宋体" w:hAnsi="宋体" w:cs="宋体"/>
          <w:b/>
          <w:sz w:val="28"/>
          <w:szCs w:val="28"/>
        </w:rPr>
      </w:r>
      <w:r/>
    </w:p>
    <w:p>
      <w:pPr>
        <w:pStyle w:val="1373"/>
        <w:ind w:firstLine="0"/>
        <w:rPr>
          <w:rFonts w:hAnsi="宋体" w:cs="宋体"/>
          <w:szCs w:val="24"/>
        </w:rPr>
      </w:pPr>
      <w:r>
        <w:rPr>
          <w:rFonts w:hAnsi="宋体" w:cs="宋体"/>
          <w:szCs w:val="24"/>
        </w:rPr>
      </w:r>
      <w:r/>
    </w:p>
    <w:p>
      <w:pPr>
        <w:pStyle w:val="746"/>
        <w:jc w:val="center"/>
        <w:spacing w:before="0" w:beforeAutospacing="0" w:after="0" w:afterAutospacing="0" w:line="480" w:lineRule="auto"/>
        <w:widowControl w:val="off"/>
      </w:pPr>
      <w:r/>
      <w:bookmarkStart w:id="107" w:name="_Toc544"/>
      <w:r/>
      <w:bookmarkStart w:id="108" w:name="_Toc155086567"/>
      <w:r>
        <w:rPr>
          <w:rFonts w:hint="eastAsia"/>
          <w:b/>
          <w:bCs/>
          <w:color w:val="000000"/>
          <w:sz w:val="30"/>
          <w:szCs w:val="30"/>
        </w:rPr>
        <w:t xml:space="preserve">政府采购合同（服务）（合同编号）</w:t>
      </w:r>
      <w:bookmarkEnd w:id="107"/>
      <w:r/>
      <w:bookmarkEnd w:id="108"/>
      <w:r/>
      <w:r/>
    </w:p>
    <w:p>
      <w:pPr>
        <w:pStyle w:val="746"/>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46"/>
        <w:ind w:firstLine="840"/>
        <w:spacing w:before="0" w:beforeAutospacing="0" w:after="0" w:afterAutospacing="0" w:line="720" w:lineRule="auto"/>
        <w:widowControl w:val="off"/>
        <w:rPr>
          <w:rFonts w:ascii="Arial" w:hAnsi="Arial" w:cs="Arial"/>
          <w:color w:val="000000"/>
          <w:sz w:val="27"/>
          <w:szCs w:val="27"/>
        </w:rPr>
      </w:pPr>
      <w:r>
        <w:rPr>
          <w:rFonts w:hint="eastAsia"/>
          <w:color w:val="000000"/>
          <w:sz w:val="28"/>
          <w:szCs w:val="28"/>
        </w:rPr>
        <w:t xml:space="preserve">项目名称：</w:t>
      </w:r>
      <w:r>
        <w:rPr>
          <w:rFonts w:hint="eastAsia"/>
          <w:color w:val="000000"/>
          <w:sz w:val="28"/>
          <w:szCs w:val="28"/>
          <w:lang w:val="en-US" w:eastAsia="zh-CN"/>
        </w:rPr>
        <w:t xml:space="preserve">泗洪县重岗街道2025-2026年度保洁外包服务项目</w:t>
      </w:r>
      <w:r>
        <w:rPr>
          <w:rFonts w:ascii="Arial" w:hAnsi="Arial" w:cs="Arial"/>
          <w:color w:val="000000"/>
          <w:sz w:val="27"/>
          <w:szCs w:val="27"/>
        </w:rPr>
      </w:r>
      <w:r/>
    </w:p>
    <w:p>
      <w:pPr>
        <w:pStyle w:val="74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     </w:t>
      </w:r>
      <w:r>
        <w:rPr>
          <w:color w:val="000000"/>
          <w:sz w:val="28"/>
          <w:szCs w:val="28"/>
        </w:rPr>
      </w:r>
      <w:r/>
    </w:p>
    <w:p>
      <w:pPr>
        <w:pStyle w:val="746"/>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w:t>
      </w:r>
      <w:r>
        <w:rPr>
          <w:color w:val="000000"/>
          <w:sz w:val="28"/>
          <w:szCs w:val="28"/>
        </w:rPr>
      </w:r>
      <w:r/>
    </w:p>
    <w:p>
      <w:pPr>
        <w:pStyle w:val="1373"/>
        <w:ind w:firstLine="840"/>
        <w:spacing w:line="720" w:lineRule="auto"/>
        <w:rPr>
          <w:rFonts w:hint="eastAsia" w:hAnsi="宋体" w:cs="宋体"/>
          <w:sz w:val="28"/>
          <w:szCs w:val="28"/>
          <w:u w:val="single"/>
          <w:lang w:val="en-US" w:eastAsia="zh-CN"/>
        </w:rPr>
      </w:pPr>
      <w:r>
        <w:rPr>
          <w:rFonts w:hint="eastAsia" w:hAnsi="宋体" w:cs="宋体"/>
          <w:sz w:val="28"/>
          <w:szCs w:val="28"/>
        </w:rPr>
        <w:t xml:space="preserve">甲方（全称）：</w:t>
      </w:r>
      <w:r>
        <w:rPr>
          <w:rFonts w:hint="eastAsia" w:hAnsi="宋体" w:cs="宋体"/>
          <w:sz w:val="28"/>
          <w:szCs w:val="28"/>
          <w:u w:val="single"/>
          <w:lang w:val="en-US" w:eastAsia="zh-CN"/>
        </w:rPr>
        <w:t xml:space="preserve">泗洪县人民政府重岗街道办事处 </w:t>
      </w:r>
      <w:r>
        <w:rPr>
          <w:rFonts w:hint="eastAsia" w:hAnsi="宋体" w:cs="宋体"/>
          <w:sz w:val="28"/>
          <w:szCs w:val="28"/>
          <w:u w:val="single"/>
          <w:lang w:val="en-US" w:eastAsia="zh-CN"/>
        </w:rPr>
      </w:r>
      <w:r/>
    </w:p>
    <w:p>
      <w:pPr>
        <w:pStyle w:val="1373"/>
        <w:ind w:firstLine="84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373"/>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025年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rPr>
          <w:rFonts w:hAnsi="宋体" w:cs="宋体"/>
          <w:sz w:val="28"/>
          <w:szCs w:val="28"/>
        </w:rPr>
      </w:r>
      <w:r/>
    </w:p>
    <w:p>
      <w:pPr>
        <w:pStyle w:val="1373"/>
        <w:ind w:firstLine="0"/>
        <w:rPr>
          <w:rFonts w:hAnsi="宋体" w:cs="宋体"/>
          <w:szCs w:val="24"/>
        </w:rPr>
      </w:pPr>
      <w:r>
        <w:rPr>
          <w:rFonts w:hAnsi="宋体" w:cs="宋体"/>
          <w:szCs w:val="24"/>
        </w:rPr>
      </w:r>
      <w:r/>
    </w:p>
    <w:p>
      <w:pPr>
        <w:pStyle w:val="1373"/>
        <w:ind w:firstLine="0"/>
        <w:rPr>
          <w:rFonts w:hAnsi="宋体" w:cs="宋体"/>
          <w:szCs w:val="24"/>
        </w:rPr>
      </w:pPr>
      <w:r>
        <w:rPr>
          <w:rFonts w:hAnsi="宋体" w:cs="宋体"/>
          <w:szCs w:val="24"/>
        </w:rPr>
      </w:r>
      <w:r/>
    </w:p>
    <w:p>
      <w:pPr>
        <w:pStyle w:val="1373"/>
        <w:ind w:firstLine="0"/>
        <w:rPr>
          <w:rFonts w:hAnsi="宋体" w:cs="宋体"/>
          <w:szCs w:val="24"/>
        </w:rPr>
      </w:pPr>
      <w:r>
        <w:rPr>
          <w:rFonts w:hAnsi="宋体" w:cs="宋体"/>
          <w:szCs w:val="24"/>
        </w:rPr>
      </w:r>
      <w:r/>
    </w:p>
    <w:p>
      <w:pPr>
        <w:pStyle w:val="1373"/>
        <w:ind w:firstLine="0"/>
        <w:rPr>
          <w:rFonts w:hAnsi="宋体" w:cs="宋体"/>
          <w:szCs w:val="24"/>
        </w:rPr>
      </w:pPr>
      <w:r>
        <w:rPr>
          <w:rFonts w:hAnsi="宋体" w:cs="宋体"/>
          <w:szCs w:val="24"/>
        </w:rPr>
      </w:r>
      <w:r/>
    </w:p>
    <w:p>
      <w:pPr>
        <w:pStyle w:val="1373"/>
        <w:ind w:firstLine="0"/>
        <w:rPr>
          <w:rFonts w:hAnsi="宋体" w:cs="宋体"/>
          <w:szCs w:val="24"/>
        </w:rPr>
      </w:pPr>
      <w:r>
        <w:rPr>
          <w:rFonts w:hAnsi="宋体" w:cs="宋体"/>
          <w:szCs w:val="24"/>
        </w:rPr>
      </w:r>
      <w:r/>
    </w:p>
    <w:p>
      <w:pPr>
        <w:pStyle w:val="703"/>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03"/>
        <w:jc w:val="center"/>
        <w:spacing w:line="360" w:lineRule="auto"/>
        <w:rPr>
          <w:rFonts w:ascii="宋体" w:hAnsi="宋体" w:cs="宋体"/>
          <w:color w:val="000000"/>
          <w:sz w:val="24"/>
        </w:rPr>
      </w:pPr>
      <w:r>
        <w:rPr>
          <w:rFonts w:hint="eastAsia"/>
          <w:b/>
          <w:bCs/>
          <w:color w:val="000000"/>
          <w:sz w:val="30"/>
          <w:szCs w:val="30"/>
        </w:rPr>
        <w:t xml:space="preserve">政府采购合同</w:t>
      </w:r>
      <w:r>
        <w:rPr>
          <w:rFonts w:ascii="宋体" w:hAnsi="宋体" w:cs="宋体"/>
          <w:color w:val="000000"/>
          <w:sz w:val="24"/>
        </w:rPr>
      </w:r>
      <w:r/>
    </w:p>
    <w:p>
      <w:pPr>
        <w:pStyle w:val="1401"/>
        <w:ind w:left="168"/>
        <w:spacing w:before="182" w:line="360" w:lineRule="auto"/>
        <w:tabs>
          <w:tab w:val="left" w:pos="6632" w:leader="none"/>
        </w:tabs>
        <w:rPr>
          <w:rStyle w:val="832"/>
          <w:rFonts w:hint="eastAsia" w:ascii="宋体" w:hAnsi="宋体" w:eastAsia="宋体" w:cs="宋体"/>
          <w:b/>
          <w:spacing w:val="1"/>
          <w:sz w:val="24"/>
          <w:szCs w:val="24"/>
          <w:highlight w:val="none"/>
          <w:lang w:val="en-US" w:eastAsia="zh-CN" w:bidi="ar-SA"/>
        </w:rPr>
      </w:pPr>
      <w:r>
        <w:rPr>
          <w:rStyle w:val="832"/>
          <w:rFonts w:hint="eastAsia" w:ascii="宋体" w:hAnsi="宋体" w:eastAsia="宋体" w:cs="宋体"/>
          <w:b/>
          <w:spacing w:val="1"/>
          <w:sz w:val="24"/>
          <w:szCs w:val="24"/>
          <w:highlight w:val="none"/>
          <w:lang w:val="en-US" w:eastAsia="zh-CN" w:bidi="ar-SA"/>
        </w:rPr>
        <w:t xml:space="preserve">委托方</w:t>
      </w:r>
      <w:r>
        <w:rPr>
          <w:rStyle w:val="832"/>
          <w:rFonts w:hint="eastAsia" w:ascii="宋体" w:hAnsi="宋体" w:eastAsia="宋体" w:cs="宋体"/>
          <w:b/>
          <w:spacing w:val="-1"/>
          <w:sz w:val="24"/>
          <w:szCs w:val="24"/>
          <w:highlight w:val="none"/>
          <w:lang w:val="en-US" w:eastAsia="zh-CN" w:bidi="ar-SA"/>
        </w:rPr>
        <w:t xml:space="preserve">（</w:t>
      </w:r>
      <w:r>
        <w:rPr>
          <w:rStyle w:val="832"/>
          <w:rFonts w:hint="eastAsia" w:ascii="宋体" w:hAnsi="宋体" w:eastAsia="宋体" w:cs="宋体"/>
          <w:b/>
          <w:spacing w:val="1"/>
          <w:sz w:val="24"/>
          <w:szCs w:val="24"/>
          <w:highlight w:val="none"/>
          <w:lang w:val="en-US" w:eastAsia="zh-CN" w:bidi="ar-SA"/>
        </w:rPr>
        <w:t xml:space="preserve">以下简称甲</w:t>
      </w:r>
      <w:r>
        <w:rPr>
          <w:rStyle w:val="832"/>
          <w:rFonts w:hint="eastAsia" w:ascii="宋体" w:hAnsi="宋体" w:eastAsia="宋体" w:cs="宋体"/>
          <w:b/>
          <w:spacing w:val="-1"/>
          <w:sz w:val="24"/>
          <w:szCs w:val="24"/>
          <w:highlight w:val="none"/>
          <w:lang w:val="en-US" w:eastAsia="zh-CN" w:bidi="ar-SA"/>
        </w:rPr>
        <w:t xml:space="preserve">方</w:t>
      </w:r>
      <w:r>
        <w:rPr>
          <w:rStyle w:val="832"/>
          <w:rFonts w:hint="eastAsia" w:ascii="宋体" w:hAnsi="宋体" w:eastAsia="宋体" w:cs="宋体"/>
          <w:b/>
          <w:spacing w:val="-104"/>
          <w:sz w:val="24"/>
          <w:szCs w:val="24"/>
          <w:highlight w:val="none"/>
          <w:u w:val="none"/>
          <w:lang w:val="en-US" w:eastAsia="zh-CN" w:bidi="ar-SA"/>
        </w:rPr>
        <w:t xml:space="preserve">）</w:t>
      </w:r>
      <w:r>
        <w:rPr>
          <w:rStyle w:val="832"/>
          <w:rFonts w:hint="eastAsia" w:ascii="宋体" w:hAnsi="宋体" w:eastAsia="宋体" w:cs="宋体"/>
          <w:b/>
          <w:sz w:val="24"/>
          <w:szCs w:val="24"/>
          <w:highlight w:val="none"/>
          <w:u w:val="none"/>
          <w:lang w:val="en-US" w:eastAsia="zh-CN" w:bidi="ar-SA"/>
        </w:rPr>
        <w:t xml:space="preserve"> </w:t>
      </w:r>
      <w:r>
        <w:rPr>
          <w:rStyle w:val="832"/>
          <w:rFonts w:hint="eastAsia" w:ascii="宋体" w:hAnsi="宋体" w:cs="宋体"/>
          <w:b/>
          <w:sz w:val="24"/>
          <w:szCs w:val="24"/>
          <w:highlight w:val="none"/>
          <w:u w:val="none"/>
          <w:lang w:val="en-US" w:eastAsia="zh-CN" w:bidi="ar-SA"/>
        </w:rPr>
        <w:t xml:space="preserve">：</w:t>
      </w:r>
      <w:r>
        <w:rPr>
          <w:rStyle w:val="832"/>
          <w:rFonts w:hint="eastAsia" w:ascii="宋体" w:hAnsi="宋体" w:eastAsia="宋体" w:cs="宋体"/>
          <w:b/>
          <w:sz w:val="24"/>
          <w:szCs w:val="24"/>
          <w:highlight w:val="none"/>
          <w:u w:val="single"/>
          <w:lang w:val="en-US" w:eastAsia="zh-CN" w:bidi="ar-SA"/>
        </w:rPr>
        <w:tab/>
      </w:r>
      <w:r>
        <w:rPr>
          <w:rStyle w:val="832"/>
          <w:rFonts w:hint="eastAsia" w:ascii="宋体" w:hAnsi="宋体" w:eastAsia="宋体" w:cs="宋体"/>
          <w:b/>
          <w:spacing w:val="1"/>
          <w:sz w:val="24"/>
          <w:szCs w:val="24"/>
          <w:highlight w:val="none"/>
          <w:lang w:val="en-US" w:eastAsia="zh-CN" w:bidi="ar-SA"/>
        </w:rPr>
      </w:r>
      <w:r/>
    </w:p>
    <w:p>
      <w:pPr>
        <w:pStyle w:val="1401"/>
        <w:ind w:left="168"/>
        <w:spacing w:line="360" w:lineRule="auto"/>
        <w:tabs>
          <w:tab w:val="left" w:pos="6635" w:leader="none"/>
        </w:tabs>
        <w:rPr>
          <w:rStyle w:val="832"/>
          <w:rFonts w:hint="eastAsia" w:ascii="宋体" w:hAnsi="宋体" w:eastAsia="宋体" w:cs="宋体"/>
          <w:b/>
          <w:sz w:val="24"/>
          <w:szCs w:val="24"/>
          <w:highlight w:val="none"/>
          <w:u w:val="single"/>
          <w:lang w:val="en-US" w:eastAsia="zh-CN" w:bidi="ar-SA"/>
        </w:rPr>
      </w:pPr>
      <w:r>
        <w:rPr>
          <w:rStyle w:val="832"/>
          <w:rFonts w:hint="eastAsia" w:ascii="宋体" w:hAnsi="宋体" w:eastAsia="宋体" w:cs="宋体"/>
          <w:b/>
          <w:spacing w:val="1"/>
          <w:sz w:val="24"/>
          <w:szCs w:val="24"/>
          <w:highlight w:val="none"/>
          <w:lang w:val="en-US" w:eastAsia="zh-CN" w:bidi="ar-SA"/>
        </w:rPr>
        <w:t xml:space="preserve">服务单</w:t>
      </w:r>
      <w:r>
        <w:rPr>
          <w:rStyle w:val="832"/>
          <w:rFonts w:hint="eastAsia" w:ascii="宋体" w:hAnsi="宋体" w:eastAsia="宋体" w:cs="宋体"/>
          <w:b/>
          <w:spacing w:val="-1"/>
          <w:sz w:val="24"/>
          <w:szCs w:val="24"/>
          <w:highlight w:val="none"/>
          <w:lang w:val="en-US" w:eastAsia="zh-CN" w:bidi="ar-SA"/>
        </w:rPr>
        <w:t xml:space="preserve">位</w:t>
      </w:r>
      <w:r>
        <w:rPr>
          <w:rStyle w:val="832"/>
          <w:rFonts w:hint="eastAsia" w:ascii="宋体" w:hAnsi="宋体" w:eastAsia="宋体" w:cs="宋体"/>
          <w:b/>
          <w:spacing w:val="1"/>
          <w:sz w:val="24"/>
          <w:szCs w:val="24"/>
          <w:highlight w:val="none"/>
          <w:lang w:val="en-US" w:eastAsia="zh-CN" w:bidi="ar-SA"/>
        </w:rPr>
        <w:t xml:space="preserve">（以下简称</w:t>
      </w:r>
      <w:r>
        <w:rPr>
          <w:rStyle w:val="832"/>
          <w:rFonts w:hint="eastAsia" w:ascii="宋体" w:hAnsi="宋体" w:eastAsia="宋体" w:cs="宋体"/>
          <w:b/>
          <w:spacing w:val="-1"/>
          <w:sz w:val="24"/>
          <w:szCs w:val="24"/>
          <w:highlight w:val="none"/>
          <w:lang w:val="en-US" w:eastAsia="zh-CN" w:bidi="ar-SA"/>
        </w:rPr>
        <w:t xml:space="preserve">乙</w:t>
      </w:r>
      <w:r>
        <w:rPr>
          <w:rStyle w:val="832"/>
          <w:rFonts w:hint="eastAsia" w:ascii="宋体" w:hAnsi="宋体" w:eastAsia="宋体" w:cs="宋体"/>
          <w:b/>
          <w:spacing w:val="1"/>
          <w:sz w:val="24"/>
          <w:szCs w:val="24"/>
          <w:highlight w:val="none"/>
          <w:lang w:val="en-US" w:eastAsia="zh-CN" w:bidi="ar-SA"/>
        </w:rPr>
        <w:t xml:space="preserve">方</w:t>
      </w:r>
      <w:r>
        <w:rPr>
          <w:rStyle w:val="832"/>
          <w:rFonts w:hint="eastAsia" w:ascii="宋体" w:hAnsi="宋体" w:eastAsia="宋体" w:cs="宋体"/>
          <w:b/>
          <w:spacing w:val="-104"/>
          <w:sz w:val="24"/>
          <w:szCs w:val="24"/>
          <w:highlight w:val="none"/>
          <w:u w:val="none"/>
          <w:lang w:val="en-US" w:eastAsia="zh-CN" w:bidi="ar-SA"/>
        </w:rPr>
        <w:t xml:space="preserve">）</w:t>
      </w:r>
      <w:r>
        <w:rPr>
          <w:rStyle w:val="832"/>
          <w:rFonts w:hint="eastAsia" w:ascii="宋体" w:hAnsi="宋体" w:eastAsia="宋体" w:cs="宋体"/>
          <w:b/>
          <w:sz w:val="24"/>
          <w:szCs w:val="24"/>
          <w:highlight w:val="none"/>
          <w:u w:val="none"/>
          <w:lang w:val="en-US" w:eastAsia="zh-CN" w:bidi="ar-SA"/>
        </w:rPr>
        <w:t xml:space="preserve"> </w:t>
      </w:r>
      <w:r>
        <w:rPr>
          <w:rStyle w:val="832"/>
          <w:rFonts w:hint="eastAsia" w:ascii="宋体" w:hAnsi="宋体" w:cs="宋体"/>
          <w:b/>
          <w:sz w:val="24"/>
          <w:szCs w:val="24"/>
          <w:highlight w:val="none"/>
          <w:u w:val="none"/>
          <w:lang w:val="en-US" w:eastAsia="zh-CN" w:bidi="ar-SA"/>
        </w:rPr>
        <w:t xml:space="preserve">：</w:t>
      </w:r>
      <w:r>
        <w:rPr>
          <w:rStyle w:val="832"/>
          <w:rFonts w:hint="eastAsia" w:ascii="宋体" w:hAnsi="宋体" w:eastAsia="宋体" w:cs="宋体"/>
          <w:b/>
          <w:sz w:val="24"/>
          <w:szCs w:val="24"/>
          <w:highlight w:val="none"/>
          <w:u w:val="single"/>
          <w:lang w:val="en-US" w:eastAsia="zh-CN" w:bidi="ar-SA"/>
        </w:rPr>
        <w:t xml:space="preserve"> </w:t>
      </w:r>
      <w:r>
        <w:rPr>
          <w:rStyle w:val="832"/>
          <w:rFonts w:hint="eastAsia" w:ascii="宋体" w:hAnsi="宋体" w:eastAsia="宋体" w:cs="宋体"/>
          <w:b/>
          <w:sz w:val="24"/>
          <w:szCs w:val="24"/>
          <w:highlight w:val="none"/>
          <w:u w:val="single"/>
          <w:lang w:val="en-US" w:eastAsia="zh-CN" w:bidi="ar-SA"/>
        </w:rPr>
        <w:tab/>
      </w:r>
      <w:r>
        <w:rPr>
          <w:rStyle w:val="832"/>
          <w:rFonts w:hint="eastAsia" w:ascii="宋体" w:hAnsi="宋体" w:eastAsia="宋体" w:cs="宋体"/>
          <w:b/>
          <w:sz w:val="24"/>
          <w:szCs w:val="24"/>
          <w:highlight w:val="none"/>
          <w:u w:val="singl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根据《中华人民共和国</w:t>
      </w:r>
      <w:r>
        <w:rPr>
          <w:rStyle w:val="832"/>
          <w:rFonts w:hint="eastAsia" w:ascii="宋体" w:hAnsi="宋体" w:cs="宋体"/>
          <w:sz w:val="24"/>
          <w:szCs w:val="24"/>
          <w:highlight w:val="none"/>
          <w:lang w:val="en-US" w:eastAsia="zh-CN" w:bidi="ar-SA"/>
        </w:rPr>
        <w:t xml:space="preserve">民法典</w:t>
      </w:r>
      <w:r>
        <w:rPr>
          <w:rStyle w:val="832"/>
          <w:rFonts w:hint="eastAsia" w:ascii="宋体" w:hAnsi="宋体" w:eastAsia="宋体" w:cs="宋体"/>
          <w:sz w:val="24"/>
          <w:szCs w:val="24"/>
          <w:highlight w:val="none"/>
          <w:lang w:val="en-US" w:eastAsia="zh-CN" w:bidi="ar-SA"/>
        </w:rPr>
        <w:t xml:space="preserve">（第三编合同）》、《中华人民共和国劳动法》及</w:t>
      </w:r>
      <w:r>
        <w:rPr>
          <w:rStyle w:val="832"/>
          <w:rFonts w:hint="eastAsia" w:cs="宋体"/>
          <w:sz w:val="24"/>
          <w:szCs w:val="24"/>
          <w:highlight w:val="none"/>
          <w:lang w:val="en-US" w:eastAsia="zh-CN" w:bidi="ar-SA"/>
        </w:rPr>
        <w:t xml:space="preserve">《中华人民共和国政府采购法》等</w:t>
      </w:r>
      <w:r>
        <w:rPr>
          <w:rStyle w:val="832"/>
          <w:rFonts w:hint="eastAsia" w:ascii="宋体" w:hAnsi="宋体" w:eastAsia="宋体" w:cs="宋体"/>
          <w:sz w:val="24"/>
          <w:szCs w:val="24"/>
          <w:highlight w:val="none"/>
          <w:lang w:val="en-US" w:eastAsia="zh-CN" w:bidi="ar-SA"/>
        </w:rPr>
        <w:t xml:space="preserve">相关法律法规的规定，甲乙双方遵循平等、自愿、公平、诚实信用的原则，经协商一致，乙方根据甲方要求向甲方派遣保洁人员提供服务事宜达成本合同，以兹共同遵守。</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bidi="ar-SA"/>
        </w:rPr>
      </w:pPr>
      <w:r>
        <w:rPr>
          <w:rStyle w:val="832"/>
          <w:rFonts w:hint="eastAsia" w:ascii="宋体" w:hAnsi="宋体" w:eastAsia="宋体" w:cs="宋体"/>
          <w:b/>
          <w:sz w:val="24"/>
          <w:szCs w:val="24"/>
          <w:highlight w:val="none"/>
          <w:lang w:val="en-US" w:bidi="ar-SA"/>
        </w:rPr>
        <w:t xml:space="preserve">第一条 服务形式</w:t>
      </w:r>
      <w:r>
        <w:rPr>
          <w:rStyle w:val="832"/>
          <w:rFonts w:hint="eastAsia" w:ascii="宋体" w:hAnsi="宋体" w:eastAsia="宋体" w:cs="宋体"/>
          <w:b/>
          <w:sz w:val="24"/>
          <w:szCs w:val="24"/>
          <w:highlight w:val="none"/>
          <w:lang w:val="en-US" w:bidi="ar-SA"/>
        </w:rPr>
      </w:r>
      <w:r/>
    </w:p>
    <w:p>
      <w:pPr>
        <w:pStyle w:val="1401"/>
        <w:ind w:firstLine="480"/>
        <w:spacing w:line="360" w:lineRule="auto"/>
        <w:rPr>
          <w:rStyle w:val="832"/>
          <w:rFonts w:hint="eastAsia" w:ascii="宋体" w:hAnsi="宋体" w:eastAsia="宋体" w:cs="宋体"/>
          <w:spacing w:val="-8"/>
          <w:sz w:val="24"/>
          <w:szCs w:val="24"/>
          <w:highlight w:val="none"/>
          <w:lang w:val="en-US" w:bidi="ar-SA"/>
        </w:rPr>
      </w:pPr>
      <w:r>
        <w:rPr>
          <w:rStyle w:val="832"/>
          <w:rFonts w:hint="eastAsia" w:ascii="宋体" w:hAnsi="宋体" w:eastAsia="宋体" w:cs="宋体"/>
          <w:sz w:val="24"/>
          <w:szCs w:val="24"/>
          <w:highlight w:val="none"/>
          <w:lang w:val="en-US" w:eastAsia="zh-CN" w:bidi="ar-SA"/>
        </w:rPr>
        <w:t xml:space="preserve">根据甲方需要，乙方负责向甲方提供保洁服务，甲方向乙方支付服务费及本合同约定的其它</w:t>
      </w:r>
      <w:r>
        <w:rPr>
          <w:rStyle w:val="832"/>
          <w:rFonts w:hint="eastAsia" w:ascii="宋体" w:hAnsi="宋体" w:eastAsia="宋体" w:cs="宋体"/>
          <w:spacing w:val="-8"/>
          <w:sz w:val="24"/>
          <w:szCs w:val="24"/>
          <w:highlight w:val="none"/>
          <w:lang w:val="en-US" w:eastAsia="zh-CN" w:bidi="ar-SA"/>
        </w:rPr>
        <w:t xml:space="preserve">费用，甲方与乙方所派驻的保洁人员之间不具有《劳动法》、《劳动合同法》规定的劳动关系。 </w:t>
      </w:r>
      <w:r>
        <w:rPr>
          <w:rStyle w:val="832"/>
          <w:rFonts w:hint="eastAsia" w:ascii="宋体" w:hAnsi="宋体" w:eastAsia="宋体" w:cs="宋体"/>
          <w:spacing w:val="-8"/>
          <w:sz w:val="24"/>
          <w:szCs w:val="24"/>
          <w:highlight w:val="none"/>
          <w:lang w:val="en-US" w:bidi="ar-SA"/>
        </w:rPr>
      </w:r>
      <w:r/>
    </w:p>
    <w:p>
      <w:pPr>
        <w:pStyle w:val="1401"/>
        <w:ind w:firstLine="482"/>
        <w:spacing w:line="360" w:lineRule="auto"/>
        <w:rPr>
          <w:rStyle w:val="832"/>
          <w:rFonts w:hint="eastAsia" w:ascii="宋体" w:hAnsi="宋体" w:eastAsia="宋体" w:cs="宋体"/>
          <w:b/>
          <w:sz w:val="24"/>
          <w:szCs w:val="24"/>
          <w:highlight w:val="none"/>
          <w:lang w:val="en-US" w:bidi="ar-SA"/>
        </w:rPr>
      </w:pPr>
      <w:r>
        <w:rPr>
          <w:rStyle w:val="832"/>
          <w:rFonts w:hint="eastAsia" w:ascii="宋体" w:hAnsi="宋体" w:eastAsia="宋体" w:cs="宋体"/>
          <w:b/>
          <w:sz w:val="24"/>
          <w:szCs w:val="24"/>
          <w:highlight w:val="none"/>
          <w:lang w:val="en-US" w:bidi="ar-SA"/>
        </w:rPr>
        <w:t xml:space="preserve">第二条 服务内容</w:t>
      </w:r>
      <w:r>
        <w:rPr>
          <w:rStyle w:val="832"/>
          <w:rFonts w:hint="eastAsia" w:ascii="宋体" w:hAnsi="宋体" w:eastAsia="宋体" w:cs="宋体"/>
          <w:b/>
          <w:sz w:val="24"/>
          <w:szCs w:val="24"/>
          <w:highlight w:val="none"/>
          <w:lang w:val="en-US" w:bidi="ar-SA"/>
        </w:rPr>
      </w:r>
      <w:r/>
    </w:p>
    <w:p>
      <w:pPr>
        <w:pStyle w:val="1401"/>
        <w:ind w:firstLine="480"/>
        <w:spacing w:line="360" w:lineRule="auto"/>
        <w:tabs>
          <w:tab w:val="left" w:pos="7414" w:leader="none"/>
        </w:tabs>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1、根据甲方委托，乙方愿意承接坐落于</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的保洁任务。</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2、泗洪县重岗保洁外包服务项目作业标准</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（1）道路保洁</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1、实行全日制保洁（夏季 5:30-18:00，冬季：6:00-17:30，两班倒）。节假日期间可适当调整工作时间，但需保证工作效果。作业期间统一着反光服、戴头盔，衣冠整洁、保洁用具齐全，作业期间不得脱岗、离岗、串岗。</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道路普扫保持无零星垃圾，无果皮纸屑，侧石无积泥积灰，遇雨天，侧石应无积水。路面不得有明显不洁或漏扫垃圾。气温在2摄氏度以上时应按行业主管部门的要求每天对道路进行清扫，做到路面见本色；气温在2度以下时，在确保道路作业质量的前提下，合理调整作业时间，或根据主管部门要求作业。集镇区路面每周冲洗3-4次。</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3、未硬化道路、闲置地块（空地）无垃圾、无卫生死角。</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4、道路、街巷、弄边沟内无污泥、垃圾、杂草。</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5、加强道路清扫保洁或巡回保洁的力度，无脱岗偷懒现象，路面无零星垃圾、杂物。</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6、严格遵守劳动纪律，准时上下班，不脱岗、不迟到、早退、偷懒、捡垃圾，工作时间不聚众闲谈。作业时，应穿反光背心。</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7、文明作业，优质服务，清扫作业时注意不将垃圾、污水溅到行人身上，不将垃圾扫入或倒入窨井、河道、绿化带。</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8.农村自然村庄主路两边清扫，白色垃圾的收集清理工作。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（2）垃圾桶保洁</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1、要求在早上8点前作业完成，按日产日清要求收集垃圾，不得漏点和任意撤点，桶内无沉积垃圾。</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2、垃圾桶不得满溢，垃圾量多时应及时清运。</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3、桶周围必须打扫干净，不得有建筑垃圾，不得焚烧垃圾。</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4、垃圾桶、底座配备人员必须每日至少 1 次清洗，保持清洁、完整，桶破损应及时进行调换。</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5、垃圾桶清运保洁人员作业时必须统一着装， 并设有专职的垃圾清运人员。</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6、蚊蝇季节垃圾桶周围必须每日消杀灭蝇。</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7、统一使用分类：塑料240L垃圾桶（红、绿、黑、蓝）四色分类桶，确保垃圾有效分类，定时对垃圾桶进行擦洗，确保垃圾桶外观整洁，摆放整齐，无垃圾外溢现象，垃圾桶周围无散落垃圾，每周定期对垃圾桶药物消杀，破损垃圾桶及时更换。</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8、所有垃圾桶及时清理，无破损、残缺，封闭性好，无涨满外溢，做到日产日清，不得堆积、滞留，车走地净。每日至少两清掏，体表整洁，无满溢，无蚊蝇、无污水，箱周围地面应无抛撒、存留垃圾。垃圾必须按规定运输至垃圾中转站，不得随倾倒。</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9、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运送垃圾的过程应覆盖密闭，实行“垃圾不落地”作业，不得有滴冒撒漏现象。不得乱倒、乱卸、乱抛垃圾，居民住宅附近的垃圾装运时应避免扰民。</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10、垃圾桶必须双只摆放，需要更换垃圾桶时必须更换。</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（3）绿化、水体保洁</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绿化区域的养护，根据季节的变化进行打药、浇水、修剪、施肥等工作。水体两侧绿化带废弃物、白色垃圾处理等，具体如下：</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1、每年全范围绿化草坪、绿篱、珠形、花园修剪不低于8 次，乔灌木修剪不低于 2 次（春、秋）。</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2、施肥根据苗木按需求而定，每年不少于2 次且必须根据业主方要求打穴深施。</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3、负责购买农药，根据苗木、花草季节病虫害实际情况及时防治。</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4、所有管养的苗圃、绿地、草坪、树木等及时磨叉、除草、施肥、修剪、治虫、过冬维护，确保花草、苗木生长良好，无缺水，对倒伏苗木及时扶正加固，并保证修剪后苗木的整体艺术效果。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5、负责养护过程中产生的垃圾清运，确保清理及时，整洁卫生。应同时清除碎石和杂草，有影响排水的局部区域应及时处理。</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6、落实管养责任及时排水、培土、防治病虫害。发现苗木枯死的，及时上报业主方重新采购补植，并确保成活率。</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7、管养期间树木生长压到高压线或者有其他安全隐患时，需要及时处理。</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8、负责河道、沟渠的日常保洁管理，及时打捞和清除河道、沟渠内的浮萍、杂草等各种漂浮物、垃圾和水生植物，清理河道两岸铺面及绿化带内垃圾、杂草。</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9、及时清理、收集河道、沟渠保洁范围内垃圾杂物，并运送至指定地点。</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（4）公共空间的维护</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集镇区：街道沿街垃圾桶，每日清洗至少一次，保持垃圾桶的清洁卫生，垃圾及时清运，不得满溢和任意撤点、漏点，垃圾桶破损应及时更换。摆放杂物（如陈年老旧沙发、自行车、桌椅板凳等）；占道经营；零售商贩等发生的类似情况首先告知业主或占有方，传播公共空间的维护意义，并告知居委会及城市管理部门进行跟进。</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2、农村自然村庄：各村庄垃圾桶投放，不得漏点和任意撤点，破损垃圾桶应及时更换，定期清洁。垃圾桶不得满溢，垃圾及时清运。秸秆等物品首先要进行告知业主并与居委会联系，配合居委会进行劝阻。</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3、在原有的基础上业主私自进行自拆自建或改变结构等类似情况，了解清楚并上报居委会并配合一定的协助工作。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4、集镇区的护栏、广告牌、道牌、停车场、经营户门前保洁、小广告、乱堆乱放等，需第一时间清理保洁到位，并通知城管队及相关村居给予支持配合。</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（5）公共卫生间保洁要求</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1、负责辖区内公厕的日常管理。</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 对于破损及时上报申请维修，填写申请维修单。</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3、负责公厕的灭蚊蝇、蛆虫、消毒除臭等工作。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 负责辖区内公厕运行过程中所需的工具、消毒药水、清洗剂等。</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5、遇雨雪天气等地面湿滑情况，应在公厕通道内铺设防滑垫，设置防滑警示牌。</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6、 做到公共厕所周围整洁，无乱张贴、乱涂写、乱刻画、乱吊挂、乱堆放等行为；保持环境卫生整洁，无垃圾、粪便、污水、无污迹、无渣土，无蚊蝇孳生地；</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7、 做好公厕卫生，做到七净、七无、一畅通，即：地面净，墙面净、隔断净、便池净、门窗净、设施设备净、管理用房整洁干净；无烟头纸屑、无阻塞、无尿垢、无蜘蛛网、无积尘、无积水、无臭味、无锈迹；无臭味，纸篓废弃物不得超过纸篓容积的1/2，下水道畅通无阻。</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8、 公厕标志明显规范，管理制度公示牌、责任内容上墙。洗手池、水龙头、灯具、门窗等设施齐全完好。</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9、 公厕内门窗、隔断、洗手盆、镜面、地面、蹲台面无污物积水，要保持清洁，墙壁无污迹、无蛛网、无乱刻画。</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10、 公厕内小便器、蹲便器、坐便器要干净清洁无尿碱和其它废弃物，便槽（池）内不得有积粪、杂物。</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11、定期消毒、厕内基本无臭味，开门期间应当保持点檀香不断，小便池内保持长期投放芳香球，无蝇、蛆喷洒灭蚊蝇、除臭药物每周不少于2 次。粪便满了及时上报抽理。</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12、 不得改动公厕现有基础设施设备，不得挪作它用。</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13、 不得占用或妨碍第三卫生间的正常使用。</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第四条 服务要求</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1、人员配置要求</w:t>
      </w:r>
      <w:r>
        <w:rPr>
          <w:rStyle w:val="832"/>
          <w:rFonts w:ascii="宋体" w:hAnsi="宋体" w:cs="宋体"/>
          <w:sz w:val="24"/>
          <w:szCs w:val="24"/>
          <w:highlight w:val="none"/>
          <w:lang w:val="en-US" w:eastAsia="zh-CN" w:bidi="ar-S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2397"/>
        <w:gridCol w:w="3420"/>
        <w:gridCol w:w="2095"/>
      </w:tblGrid>
      <w:tr>
        <w:trPr>
          <w:trHeight w:val="588"/>
        </w:trPr>
        <w:tc>
          <w:tcPr>
            <w:shd w:val="clear" w:color="auto" w:fill="ffffff"/>
            <w:tcW w:w="1159" w:type="dxa"/>
            <w:vAlign w:val="center"/>
            <w:textDirection w:val="lrTb"/>
            <w:noWrap w:val="false"/>
          </w:tcPr>
          <w:p>
            <w:pPr>
              <w:pStyle w:val="1363"/>
              <w:ind w:left="0" w:firstLine="0"/>
              <w:jc w:val="left"/>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序号</w:t>
            </w:r>
            <w:r>
              <w:rPr>
                <w:rStyle w:val="832"/>
                <w:rFonts w:hint="eastAsia" w:ascii="仿宋" w:hAnsi="仿宋" w:eastAsia="仿宋" w:cs="仿宋"/>
                <w:b/>
                <w:bCs/>
                <w:color w:val="000000"/>
                <w:spacing w:val="0"/>
                <w:szCs w:val="21"/>
                <w:highlight w:val="none"/>
                <w:lang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岗位</w:t>
            </w:r>
            <w:r>
              <w:rPr>
                <w:rStyle w:val="832"/>
                <w:rFonts w:hint="eastAsia" w:ascii="仿宋" w:hAnsi="仿宋" w:eastAsia="仿宋" w:cs="仿宋"/>
                <w:b/>
                <w:bCs/>
                <w:color w:val="000000"/>
                <w:spacing w:val="0"/>
                <w:szCs w:val="21"/>
                <w:highlight w:val="none"/>
                <w:lang w:eastAsia="zh-CN"/>
              </w:rPr>
            </w:r>
            <w:r/>
          </w:p>
        </w:tc>
        <w:tc>
          <w:tcPr>
            <w:shd w:val="clear" w:color="auto" w:fill="ffffff"/>
            <w:tcW w:w="342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数量</w:t>
            </w:r>
            <w:r>
              <w:rPr>
                <w:rStyle w:val="832"/>
                <w:rFonts w:hint="eastAsia" w:ascii="仿宋" w:hAnsi="仿宋" w:eastAsia="仿宋" w:cs="仿宋"/>
                <w:b/>
                <w:bCs/>
                <w:color w:val="000000"/>
                <w:spacing w:val="0"/>
                <w:szCs w:val="21"/>
                <w:highlight w:val="none"/>
                <w:lang w:eastAsia="zh-CN"/>
              </w:rPr>
            </w:r>
            <w:r/>
          </w:p>
        </w:tc>
        <w:tc>
          <w:tcPr>
            <w:shd w:val="clear" w:color="auto" w:fill="ffffff"/>
            <w:tcW w:w="2095"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服务期限</w:t>
            </w:r>
            <w:r>
              <w:rPr>
                <w:rStyle w:val="832"/>
                <w:rFonts w:hint="eastAsia" w:ascii="仿宋" w:hAnsi="仿宋" w:eastAsia="仿宋" w:cs="仿宋"/>
                <w:b/>
                <w:bCs/>
                <w:color w:val="000000"/>
                <w:spacing w:val="0"/>
                <w:szCs w:val="21"/>
                <w:highlight w:val="none"/>
                <w:lang w:eastAsia="zh-CN"/>
              </w:rPr>
            </w:r>
            <w:r/>
          </w:p>
        </w:tc>
      </w:tr>
      <w:tr>
        <w:trPr>
          <w:trHeight w:val="540"/>
        </w:trPr>
        <w:tc>
          <w:tcPr>
            <w:shd w:val="clear" w:color="auto" w:fill="ffffff"/>
            <w:tcW w:w="1159"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w:t>
            </w:r>
            <w:r>
              <w:rPr>
                <w:rStyle w:val="832"/>
                <w:rFonts w:hint="eastAsia" w:ascii="仿宋" w:hAnsi="仿宋" w:eastAsia="仿宋" w:cs="仿宋"/>
                <w:b/>
                <w:bCs/>
                <w:color w:val="000000"/>
                <w:spacing w:val="0"/>
                <w:szCs w:val="21"/>
                <w:highlight w:val="none"/>
                <w:lang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项目经理</w:t>
            </w:r>
            <w:r>
              <w:rPr>
                <w:rStyle w:val="832"/>
                <w:rFonts w:hint="eastAsia" w:ascii="仿宋" w:hAnsi="仿宋" w:eastAsia="仿宋" w:cs="仿宋"/>
                <w:b/>
                <w:bCs/>
                <w:color w:val="000000"/>
                <w:spacing w:val="0"/>
                <w:szCs w:val="21"/>
                <w:highlight w:val="none"/>
                <w:lang w:eastAsia="zh-CN"/>
              </w:rPr>
            </w:r>
            <w:r/>
          </w:p>
        </w:tc>
        <w:tc>
          <w:tcPr>
            <w:shd w:val="clear" w:color="auto" w:fill="ffffff"/>
            <w:tcW w:w="342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1人</w:t>
            </w:r>
            <w:r>
              <w:rPr>
                <w:rStyle w:val="832"/>
                <w:rFonts w:ascii="仿宋" w:hAnsi="仿宋" w:eastAsia="仿宋" w:cs="仿宋"/>
                <w:b/>
                <w:bCs/>
                <w:color w:val="000000"/>
                <w:spacing w:val="0"/>
                <w:szCs w:val="21"/>
                <w:highlight w:val="none"/>
                <w:lang w:val="en-US" w:eastAsia="zh-CN"/>
              </w:rPr>
            </w:r>
            <w:r/>
          </w:p>
        </w:tc>
        <w:tc>
          <w:tcPr>
            <w:shd w:val="clear" w:color="auto" w:fill="ffffff"/>
            <w:tcW w:w="2095" w:type="dxa"/>
            <w:vAlign w:val="center"/>
            <w:vMerge w:val="restart"/>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2年</w:t>
            </w:r>
            <w:r>
              <w:rPr>
                <w:rStyle w:val="832"/>
                <w:rFonts w:hint="eastAsia" w:ascii="仿宋" w:hAnsi="仿宋" w:eastAsia="仿宋" w:cs="仿宋"/>
                <w:b/>
                <w:bCs/>
                <w:color w:val="000000"/>
                <w:spacing w:val="0"/>
                <w:szCs w:val="21"/>
                <w:highlight w:val="none"/>
                <w:lang w:val="en-US" w:eastAsia="zh-CN"/>
              </w:rPr>
            </w:r>
            <w:r/>
          </w:p>
        </w:tc>
      </w:tr>
      <w:tr>
        <w:trPr>
          <w:trHeight w:val="540"/>
        </w:trPr>
        <w:tc>
          <w:tcPr>
            <w:shd w:val="clear" w:color="auto" w:fill="ffffff"/>
            <w:tcW w:w="1159"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w:t>
            </w:r>
            <w:r>
              <w:rPr>
                <w:rStyle w:val="832"/>
                <w:rFonts w:hint="eastAsia" w:ascii="仿宋" w:hAnsi="仿宋" w:eastAsia="仿宋" w:cs="仿宋"/>
                <w:b/>
                <w:bCs/>
                <w:color w:val="000000"/>
                <w:spacing w:val="0"/>
                <w:szCs w:val="21"/>
                <w:highlight w:val="none"/>
                <w:lang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后勤管理人员</w:t>
            </w:r>
            <w:r>
              <w:rPr>
                <w:rStyle w:val="832"/>
                <w:rFonts w:hint="eastAsia" w:ascii="仿宋" w:hAnsi="仿宋" w:eastAsia="仿宋" w:cs="仿宋"/>
                <w:b/>
                <w:bCs/>
                <w:color w:val="000000"/>
                <w:spacing w:val="0"/>
                <w:szCs w:val="21"/>
                <w:highlight w:val="none"/>
                <w:lang w:eastAsia="zh-CN"/>
              </w:rPr>
            </w:r>
            <w:r/>
          </w:p>
        </w:tc>
        <w:tc>
          <w:tcPr>
            <w:shd w:val="clear" w:color="auto" w:fill="ffffff"/>
            <w:tcW w:w="342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2人</w:t>
            </w:r>
            <w:r>
              <w:rPr>
                <w:rStyle w:val="832"/>
                <w:rFonts w:ascii="仿宋" w:hAnsi="仿宋" w:eastAsia="仿宋" w:cs="仿宋"/>
                <w:b/>
                <w:bCs/>
                <w:color w:val="000000"/>
                <w:spacing w:val="0"/>
                <w:szCs w:val="21"/>
                <w:highlight w:val="none"/>
                <w:lang w:val="en-US" w:eastAsia="zh-CN"/>
              </w:rPr>
            </w:r>
            <w:r/>
          </w:p>
        </w:tc>
        <w:tc>
          <w:tcPr>
            <w:shd w:val="clear" w:color="auto" w:fill="ffffff"/>
            <w:tcW w:w="2095"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40"/>
        </w:trPr>
        <w:tc>
          <w:tcPr>
            <w:shd w:val="clear" w:color="auto" w:fill="ffffff"/>
            <w:tcW w:w="1159"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w:t>
            </w:r>
            <w:r>
              <w:rPr>
                <w:rStyle w:val="832"/>
                <w:rFonts w:hint="eastAsia" w:ascii="仿宋" w:hAnsi="仿宋" w:eastAsia="仿宋" w:cs="仿宋"/>
                <w:b/>
                <w:bCs/>
                <w:color w:val="000000"/>
                <w:spacing w:val="0"/>
                <w:szCs w:val="21"/>
                <w:highlight w:val="none"/>
                <w:lang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保洁员</w:t>
            </w:r>
            <w:r>
              <w:rPr>
                <w:rStyle w:val="832"/>
                <w:rFonts w:ascii="仿宋" w:hAnsi="仿宋" w:eastAsia="仿宋" w:cs="仿宋"/>
                <w:b/>
                <w:bCs/>
                <w:color w:val="000000"/>
                <w:spacing w:val="0"/>
                <w:szCs w:val="21"/>
                <w:highlight w:val="none"/>
                <w:lang w:val="en-US" w:eastAsia="zh-CN"/>
              </w:rPr>
            </w:r>
            <w:r/>
          </w:p>
        </w:tc>
        <w:tc>
          <w:tcPr>
            <w:shd w:val="clear" w:color="auto" w:fill="ffffff"/>
            <w:tcW w:w="342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26人</w:t>
            </w:r>
            <w:r>
              <w:rPr>
                <w:rStyle w:val="832"/>
                <w:rFonts w:ascii="仿宋" w:hAnsi="仿宋" w:eastAsia="仿宋" w:cs="仿宋"/>
                <w:b/>
                <w:bCs/>
                <w:color w:val="000000"/>
                <w:spacing w:val="0"/>
                <w:szCs w:val="21"/>
                <w:highlight w:val="none"/>
                <w:lang w:val="en-US" w:eastAsia="zh-CN"/>
              </w:rPr>
            </w:r>
            <w:r/>
          </w:p>
        </w:tc>
        <w:tc>
          <w:tcPr>
            <w:shd w:val="clear" w:color="auto" w:fill="ffffff"/>
            <w:tcW w:w="2095"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39"/>
        </w:trPr>
        <w:tc>
          <w:tcPr>
            <w:shd w:val="clear" w:color="auto" w:fill="ffffff"/>
            <w:tcW w:w="1159"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4</w:t>
            </w:r>
            <w:r>
              <w:rPr>
                <w:rStyle w:val="832"/>
                <w:rFonts w:hint="eastAsia" w:ascii="仿宋" w:hAnsi="仿宋" w:eastAsia="仿宋" w:cs="仿宋"/>
                <w:b/>
                <w:bCs/>
                <w:color w:val="000000"/>
                <w:spacing w:val="0"/>
                <w:szCs w:val="21"/>
                <w:highlight w:val="none"/>
                <w:lang w:val="en-US"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驾驶员</w:t>
            </w:r>
            <w:r>
              <w:rPr>
                <w:rStyle w:val="832"/>
                <w:rFonts w:hint="eastAsia" w:ascii="仿宋" w:hAnsi="仿宋" w:eastAsia="仿宋" w:cs="仿宋"/>
                <w:b/>
                <w:bCs/>
                <w:color w:val="000000"/>
                <w:spacing w:val="0"/>
                <w:szCs w:val="21"/>
                <w:highlight w:val="none"/>
                <w:lang w:val="en-US" w:eastAsia="zh-CN"/>
              </w:rPr>
            </w:r>
            <w:r/>
          </w:p>
        </w:tc>
        <w:tc>
          <w:tcPr>
            <w:shd w:val="clear" w:color="auto" w:fill="ffffff"/>
            <w:tcW w:w="342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4人</w:t>
            </w:r>
            <w:r>
              <w:rPr>
                <w:rStyle w:val="832"/>
                <w:rFonts w:ascii="仿宋" w:hAnsi="仿宋" w:eastAsia="仿宋" w:cs="仿宋"/>
                <w:b/>
                <w:bCs/>
                <w:color w:val="000000"/>
                <w:spacing w:val="0"/>
                <w:szCs w:val="21"/>
                <w:highlight w:val="none"/>
                <w:lang w:val="en-US" w:eastAsia="zh-CN"/>
              </w:rPr>
            </w:r>
            <w:r/>
          </w:p>
        </w:tc>
        <w:tc>
          <w:tcPr>
            <w:shd w:val="clear" w:color="auto" w:fill="ffffff"/>
            <w:tcW w:w="2095" w:type="dxa"/>
            <w:vAlign w:val="center"/>
            <w:vMerge w:val="continue"/>
            <w:textDirection w:val="lrTb"/>
            <w:noWrap w:val="false"/>
          </w:tcPr>
          <w:p>
            <w:pPr>
              <w:pStyle w:val="1363"/>
              <w:ind w:left="0" w:firstLine="0"/>
              <w:jc w:val="center"/>
              <w:keepLines w:val="0"/>
              <w:keepNext w:val="0"/>
              <w:pageBreakBefore w:val="0"/>
              <w:spacing w:line="480" w:lineRule="atLeast"/>
              <w:widowControl w:val="off"/>
              <w:rPr>
                <w:rStyle w:val="832"/>
                <w:rFonts w:hint="eastAsia" w:ascii="仿宋" w:hAnsi="仿宋" w:eastAsia="仿宋" w:cs="仿宋"/>
                <w:b/>
                <w:bCs/>
                <w:color w:val="000000"/>
                <w:spacing w:val="0"/>
                <w:szCs w:val="21"/>
                <w:highlight w:val="none"/>
                <w:lang w:eastAsia="zh-CN"/>
              </w:rPr>
              <w:outlineLvl w:val="9"/>
            </w:pPr>
            <w:r>
              <w:rPr>
                <w:rStyle w:val="832"/>
                <w:rFonts w:hint="eastAsia" w:ascii="仿宋" w:hAnsi="仿宋" w:eastAsia="仿宋" w:cs="仿宋"/>
                <w:b/>
                <w:bCs/>
                <w:color w:val="000000"/>
                <w:spacing w:val="0"/>
                <w:szCs w:val="21"/>
                <w:highlight w:val="none"/>
                <w:lang w:eastAsia="zh-CN"/>
              </w:rPr>
            </w:r>
            <w:r/>
          </w:p>
        </w:tc>
      </w:tr>
      <w:tr>
        <w:trPr>
          <w:trHeight w:val="568"/>
        </w:trPr>
        <w:tc>
          <w:tcPr>
            <w:shd w:val="clear" w:color="auto" w:fill="ffffff"/>
            <w:tcW w:w="1159"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eastAsia="zh-CN"/>
              </w:rPr>
              <w:outlineLvl w:val="9"/>
              <w:suppressLineNumbers w:val="0"/>
            </w:pPr>
            <w:r>
              <w:rPr>
                <w:rStyle w:val="832"/>
                <w:rFonts w:hint="eastAsia" w:ascii="仿宋" w:hAnsi="仿宋" w:eastAsia="仿宋" w:cs="仿宋"/>
                <w:b/>
                <w:bCs/>
                <w:color w:val="000000"/>
                <w:spacing w:val="0"/>
                <w:szCs w:val="21"/>
                <w:highlight w:val="none"/>
                <w:lang w:eastAsia="zh-CN"/>
              </w:rPr>
            </w:r>
            <w:r/>
          </w:p>
        </w:tc>
        <w:tc>
          <w:tcPr>
            <w:shd w:val="clear" w:color="auto" w:fill="ffffff"/>
            <w:tcW w:w="2397"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合计</w:t>
            </w:r>
            <w:r>
              <w:rPr>
                <w:rStyle w:val="832"/>
                <w:rFonts w:hint="eastAsia" w:ascii="仿宋" w:hAnsi="仿宋" w:eastAsia="仿宋" w:cs="仿宋"/>
                <w:b/>
                <w:bCs/>
                <w:color w:val="000000"/>
                <w:spacing w:val="0"/>
                <w:szCs w:val="21"/>
                <w:highlight w:val="none"/>
                <w:lang w:val="en-US" w:eastAsia="zh-CN"/>
              </w:rPr>
            </w:r>
            <w:r/>
          </w:p>
        </w:tc>
        <w:tc>
          <w:tcPr>
            <w:gridSpan w:val="2"/>
            <w:shd w:val="clear" w:color="auto" w:fill="ffffff"/>
            <w:tcW w:w="5515"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33人</w:t>
            </w:r>
            <w:r>
              <w:rPr>
                <w:rStyle w:val="832"/>
                <w:rFonts w:ascii="仿宋" w:hAnsi="仿宋" w:eastAsia="仿宋" w:cs="仿宋"/>
                <w:b/>
                <w:bCs/>
                <w:color w:val="000000"/>
                <w:spacing w:val="0"/>
                <w:szCs w:val="21"/>
                <w:highlight w:val="none"/>
                <w:lang w:val="en-US" w:eastAsia="zh-CN"/>
              </w:rPr>
            </w:r>
            <w:r/>
          </w:p>
        </w:tc>
      </w:tr>
    </w:tbl>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项目管理、技术及服务人员必须按本表承诺人员操作，不得随意更换。下列情形除外：</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①因身体原因无法坚持服务工作的；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②因履职不到位或工作失误等原因，甲方认为不宜继续担任服务工作的；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③非中标单位单位原因项目延期开工或停工时间达三个月以上的；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④因违法违规行为不能继续担任服务工作的；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⑤因人员调动不能在中标单位单位执业的；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⑥因不可抗力导致人员无法服务工作的。</w:t>
      </w:r>
      <w:r>
        <w:rPr>
          <w:rStyle w:val="832"/>
          <w:rFonts w:hint="eastAsia" w:ascii="宋体" w:hAnsi="宋体" w:cs="宋体"/>
          <w:sz w:val="24"/>
          <w:szCs w:val="24"/>
          <w:highlight w:val="none"/>
          <w:lang w:val="en-US" w:eastAsia="zh-CN" w:bidi="ar-SA"/>
        </w:rPr>
      </w:r>
      <w:r/>
    </w:p>
    <w:p>
      <w:pPr>
        <w:pStyle w:val="1401"/>
        <w:ind w:firstLine="480"/>
        <w:spacing w:line="360" w:lineRule="auto"/>
        <w:rPr>
          <w:rStyle w:val="832"/>
          <w:rFonts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2、设备配置要求及维护管理</w:t>
      </w:r>
      <w:r>
        <w:rPr>
          <w:rStyle w:val="832"/>
          <w:rFonts w:ascii="宋体" w:hAnsi="宋体" w:cs="宋体"/>
          <w:sz w:val="24"/>
          <w:szCs w:val="24"/>
          <w:highlight w:val="none"/>
          <w:lang w:val="en-US" w:eastAsia="zh-CN" w:bidi="ar-SA"/>
        </w:rPr>
      </w:r>
      <w:r/>
    </w:p>
    <w:tbl>
      <w:tblPr>
        <w:tblStyle w:val="74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600"/>
        <w:gridCol w:w="2413"/>
        <w:gridCol w:w="1473"/>
      </w:tblGrid>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序号</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名称</w:t>
            </w:r>
            <w:r>
              <w:rPr>
                <w:rStyle w:val="832"/>
                <w:rFonts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数量</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备注</w:t>
            </w:r>
            <w:r>
              <w:rPr>
                <w:rStyle w:val="832"/>
                <w:rFonts w:ascii="仿宋" w:hAnsi="仿宋" w:eastAsia="仿宋" w:cs="仿宋"/>
                <w:b/>
                <w:bCs/>
                <w:color w:val="000000"/>
                <w:spacing w:val="0"/>
                <w:szCs w:val="21"/>
                <w:highlight w:val="none"/>
                <w:lang w:val="en-US" w:eastAsia="zh-CN"/>
              </w:rPr>
            </w:r>
            <w:r/>
          </w:p>
        </w:tc>
      </w:tr>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中型冲刷车</w:t>
            </w:r>
            <w:r>
              <w:rPr>
                <w:rStyle w:val="832"/>
                <w:rFonts w:hint="eastAsia"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1辆</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r>
            <w:r/>
          </w:p>
        </w:tc>
      </w:tr>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中型水洗清扫车</w:t>
            </w:r>
            <w:r>
              <w:rPr>
                <w:rStyle w:val="832"/>
                <w:rFonts w:hint="eastAsia"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1辆</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r>
            <w:r/>
          </w:p>
        </w:tc>
      </w:tr>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密封式3吨垃圾转运车</w:t>
            </w:r>
            <w:r>
              <w:rPr>
                <w:rStyle w:val="832"/>
                <w:rFonts w:hint="eastAsia"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2辆</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r>
            <w:r/>
          </w:p>
        </w:tc>
      </w:tr>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4</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电瓶式三轮快速保洁车</w:t>
            </w:r>
            <w:r>
              <w:rPr>
                <w:rStyle w:val="832"/>
                <w:rFonts w:hint="eastAsia"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3辆</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r>
            <w:r/>
          </w:p>
        </w:tc>
      </w:tr>
      <w:tr>
        <w:trPr/>
        <w:tc>
          <w:tcPr>
            <w:tcW w:w="1036"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5</w:t>
            </w:r>
            <w:r>
              <w:rPr>
                <w:rStyle w:val="832"/>
                <w:rFonts w:ascii="仿宋" w:hAnsi="仿宋" w:eastAsia="仿宋" w:cs="仿宋"/>
                <w:b/>
                <w:bCs/>
                <w:color w:val="000000"/>
                <w:spacing w:val="0"/>
                <w:szCs w:val="21"/>
                <w:highlight w:val="none"/>
                <w:lang w:val="en-US" w:eastAsia="zh-CN"/>
              </w:rPr>
            </w:r>
            <w:r/>
          </w:p>
        </w:tc>
        <w:tc>
          <w:tcPr>
            <w:tcW w:w="3600" w:type="dxa"/>
            <w:vAlign w:val="center"/>
            <w:textDirection w:val="lrTb"/>
            <w:noWrap w:val="false"/>
          </w:tcPr>
          <w:p>
            <w:pPr>
              <w:pStyle w:val="1363"/>
              <w:ind w:left="0" w:firstLine="0"/>
              <w:jc w:val="center"/>
              <w:keepLines w:val="0"/>
              <w:keepNext w:val="0"/>
              <w:pageBreakBefore w:val="0"/>
              <w:spacing w:line="480" w:lineRule="atLeast"/>
              <w:widowControl/>
              <w:rPr>
                <w:rStyle w:val="832"/>
                <w:rFonts w:hint="eastAsia"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其它小型机械化保洁设备或机具（剪草机、打药机、园艺剪、扫雪铲等）</w:t>
            </w:r>
            <w:r>
              <w:rPr>
                <w:rStyle w:val="832"/>
                <w:rFonts w:hint="eastAsia" w:ascii="仿宋" w:hAnsi="仿宋" w:eastAsia="仿宋" w:cs="仿宋"/>
                <w:b/>
                <w:bCs/>
                <w:color w:val="000000"/>
                <w:spacing w:val="0"/>
                <w:szCs w:val="21"/>
                <w:highlight w:val="none"/>
                <w:lang w:val="en-US" w:eastAsia="zh-CN"/>
              </w:rPr>
            </w:r>
            <w:r/>
          </w:p>
        </w:tc>
        <w:tc>
          <w:tcPr>
            <w:tcW w:w="241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足量提供</w:t>
            </w:r>
            <w:r>
              <w:rPr>
                <w:rStyle w:val="832"/>
                <w:rFonts w:ascii="仿宋" w:hAnsi="仿宋" w:eastAsia="仿宋" w:cs="仿宋"/>
                <w:b/>
                <w:bCs/>
                <w:color w:val="000000"/>
                <w:spacing w:val="0"/>
                <w:szCs w:val="21"/>
                <w:highlight w:val="none"/>
                <w:lang w:val="en-US" w:eastAsia="zh-CN"/>
              </w:rPr>
            </w:r>
            <w:r/>
          </w:p>
        </w:tc>
        <w:tc>
          <w:tcPr>
            <w:tcW w:w="1473" w:type="dxa"/>
            <w:vAlign w:val="center"/>
            <w:textDirection w:val="lrTb"/>
            <w:noWrap w:val="false"/>
          </w:tcPr>
          <w:p>
            <w:pPr>
              <w:pStyle w:val="1363"/>
              <w:ind w:left="0" w:firstLine="0"/>
              <w:jc w:val="center"/>
              <w:keepLines w:val="0"/>
              <w:keepNext w:val="0"/>
              <w:pageBreakBefore w:val="0"/>
              <w:spacing w:line="480" w:lineRule="atLeast"/>
              <w:widowControl/>
              <w:rPr>
                <w:rStyle w:val="832"/>
                <w:rFonts w:ascii="仿宋" w:hAnsi="仿宋" w:eastAsia="仿宋" w:cs="仿宋"/>
                <w:b/>
                <w:bCs/>
                <w:color w:val="000000"/>
                <w:spacing w:val="0"/>
                <w:szCs w:val="21"/>
                <w:highlight w:val="none"/>
                <w:lang w:val="en-US" w:eastAsia="zh-CN"/>
              </w:rPr>
              <w:outlineLvl w:val="9"/>
              <w:suppressLineNumbers w:val="0"/>
            </w:pPr>
            <w:r>
              <w:rPr>
                <w:rStyle w:val="832"/>
                <w:rFonts w:hint="eastAsia" w:ascii="仿宋" w:hAnsi="仿宋" w:eastAsia="仿宋" w:cs="仿宋"/>
                <w:b/>
                <w:bCs/>
                <w:color w:val="000000"/>
                <w:spacing w:val="0"/>
                <w:szCs w:val="21"/>
                <w:highlight w:val="none"/>
                <w:lang w:val="en-US" w:eastAsia="zh-CN"/>
              </w:rPr>
              <w:t xml:space="preserve">按项目实施过程的发生量足量提供</w:t>
            </w:r>
            <w:r>
              <w:rPr>
                <w:rStyle w:val="832"/>
                <w:rFonts w:ascii="仿宋" w:hAnsi="仿宋" w:eastAsia="仿宋" w:cs="仿宋"/>
                <w:b/>
                <w:bCs/>
                <w:color w:val="000000"/>
                <w:spacing w:val="0"/>
                <w:szCs w:val="21"/>
                <w:highlight w:val="none"/>
                <w:lang w:val="en-US" w:eastAsia="zh-CN"/>
              </w:rPr>
            </w:r>
            <w:r/>
          </w:p>
        </w:tc>
      </w:tr>
    </w:tbl>
    <w:p>
      <w:pPr>
        <w:pStyle w:val="1401"/>
        <w:ind w:firstLine="480"/>
        <w:spacing w:line="360" w:lineRule="auto"/>
        <w:rPr>
          <w:rStyle w:val="832"/>
          <w:rFonts w:hint="eastAsia" w:ascii="宋体" w:hAnsi="宋体" w:cs="宋体"/>
          <w:sz w:val="24"/>
          <w:szCs w:val="24"/>
          <w:highlight w:val="none"/>
          <w:lang w:val="en-US" w:eastAsia="zh-CN" w:bidi="ar-SA"/>
        </w:rPr>
      </w:pPr>
      <w:r>
        <w:rPr>
          <w:rStyle w:val="832"/>
          <w:rFonts w:hint="eastAsia" w:ascii="宋体" w:hAnsi="宋体" w:cs="宋体"/>
          <w:sz w:val="24"/>
          <w:szCs w:val="24"/>
          <w:highlight w:val="none"/>
          <w:lang w:val="en-US" w:eastAsia="zh-CN" w:bidi="ar-SA"/>
        </w:rPr>
        <w:t xml:space="preserve">所有车辆配挂安全标志牌，购买交强险、商业险，如有故障2日内必须维修完好，确保正常运转（①所有车辆维护、保养修理、保险及所有安全事故由乙方承担；②所需的一切环卫设备由中标单位自行提供且购买于乙方名下）。乙方聘用专业人员从事垃圾装卸、运输等工作；所提供车辆不得同时用于其他项目；驾驶员须持有符合国家规定的相应驾驶资格。</w:t>
      </w:r>
      <w:r>
        <w:rPr>
          <w:rStyle w:val="832"/>
          <w:rFonts w:hint="eastAsia" w:ascii="宋体" w:hAnsi="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四</w:t>
      </w:r>
      <w:r>
        <w:rPr>
          <w:rStyle w:val="832"/>
          <w:rFonts w:hint="eastAsia" w:ascii="宋体" w:hAnsi="宋体" w:eastAsia="宋体" w:cs="宋体"/>
          <w:b/>
          <w:sz w:val="24"/>
          <w:szCs w:val="24"/>
          <w:highlight w:val="none"/>
          <w:lang w:val="en-US" w:eastAsia="zh-CN" w:bidi="ar-SA"/>
        </w:rPr>
        <w:t xml:space="preserve">条 合同期限</w:t>
      </w:r>
      <w:r>
        <w:rPr>
          <w:rStyle w:val="832"/>
          <w:rFonts w:hint="eastAsia" w:ascii="宋体" w:hAnsi="宋体" w:eastAsia="宋体" w:cs="宋体"/>
          <w:b/>
          <w:sz w:val="24"/>
          <w:szCs w:val="24"/>
          <w:highlight w:val="none"/>
          <w:lang w:val="en-US" w:eastAsia="zh-CN" w:bidi="ar-SA"/>
        </w:rPr>
      </w:r>
      <w:r/>
    </w:p>
    <w:p>
      <w:pPr>
        <w:pStyle w:val="1401"/>
        <w:ind w:firstLine="482"/>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本合同期限为</w:t>
      </w:r>
      <w:r>
        <w:rPr>
          <w:rStyle w:val="832"/>
          <w:rFonts w:hint="eastAsia" w:cs="宋体"/>
          <w:sz w:val="24"/>
          <w:szCs w:val="24"/>
          <w:highlight w:val="none"/>
          <w:lang w:val="en-US" w:eastAsia="zh-CN" w:bidi="ar-SA"/>
        </w:rPr>
        <w:t xml:space="preserve"> </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个月。自</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年</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月</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日起至</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年</w:t>
      </w:r>
      <w:r>
        <w:rPr>
          <w:rStyle w:val="832"/>
          <w:rFonts w:hint="eastAsia" w:ascii="宋体" w:hAnsi="宋体" w:eastAsia="宋体" w:cs="宋体"/>
          <w:sz w:val="24"/>
          <w:szCs w:val="24"/>
          <w:highlight w:val="none"/>
          <w:u w:val="single"/>
          <w:lang w:val="en-US" w:eastAsia="zh-CN" w:bidi="ar-SA"/>
        </w:rPr>
        <w:tab/>
      </w:r>
      <w:r>
        <w:rPr>
          <w:rStyle w:val="832"/>
          <w:rFonts w:hint="eastAsia"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lang w:val="en-US" w:eastAsia="zh-CN" w:bidi="ar-SA"/>
        </w:rPr>
        <w:t xml:space="preserve">月</w:t>
      </w:r>
      <w:r>
        <w:rPr>
          <w:rStyle w:val="832"/>
          <w:rFonts w:hint="eastAsia" w:ascii="宋体" w:hAnsi="宋体" w:eastAsia="宋体" w:cs="宋体"/>
          <w:sz w:val="24"/>
          <w:szCs w:val="24"/>
          <w:highlight w:val="none"/>
          <w:u w:val="single"/>
          <w:lang w:val="en-US" w:eastAsia="zh-CN" w:bidi="ar-SA"/>
        </w:rPr>
        <w:tab/>
      </w:r>
      <w:r>
        <w:rPr>
          <w:rStyle w:val="832"/>
          <w:rFonts w:hint="eastAsia"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lang w:val="en-US" w:eastAsia="zh-CN" w:bidi="ar-SA"/>
        </w:rPr>
        <w:t xml:space="preserve">日止。</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五</w:t>
      </w:r>
      <w:r>
        <w:rPr>
          <w:rStyle w:val="832"/>
          <w:rFonts w:hint="eastAsia" w:ascii="宋体" w:hAnsi="宋体" w:eastAsia="宋体" w:cs="宋体"/>
          <w:b/>
          <w:sz w:val="24"/>
          <w:szCs w:val="24"/>
          <w:highlight w:val="none"/>
          <w:lang w:val="en-US" w:eastAsia="zh-CN" w:bidi="ar-SA"/>
        </w:rPr>
        <w:t xml:space="preserve">条 服务酬金</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tabs>
          <w:tab w:val="left" w:pos="3125" w:leader="none"/>
        </w:tabs>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保洁服务费共计</w:t>
      </w:r>
      <w:r>
        <w:rPr>
          <w:rStyle w:val="832"/>
          <w:rFonts w:hint="eastAsia" w:ascii="宋体" w:hAnsi="宋体" w:eastAsia="宋体" w:cs="宋体"/>
          <w:sz w:val="24"/>
          <w:szCs w:val="24"/>
          <w:highlight w:val="none"/>
          <w:u w:val="single"/>
          <w:lang w:val="en-US" w:eastAsia="zh-CN" w:bidi="ar-SA"/>
        </w:rPr>
        <w:t xml:space="preserve"> </w:t>
      </w:r>
      <w:r>
        <w:rPr>
          <w:rStyle w:val="832"/>
          <w:rFonts w:hint="eastAsia" w:ascii="宋体" w:hAnsi="宋体" w:eastAsia="宋体" w:cs="宋体"/>
          <w:sz w:val="24"/>
          <w:szCs w:val="24"/>
          <w:highlight w:val="none"/>
          <w:u w:val="single"/>
          <w:lang w:val="en-US" w:eastAsia="zh-CN" w:bidi="ar-SA"/>
        </w:rPr>
        <w:tab/>
      </w:r>
      <w:r>
        <w:rPr>
          <w:rStyle w:val="832"/>
          <w:rFonts w:hint="eastAsia" w:ascii="宋体" w:hAnsi="宋体" w:eastAsia="宋体" w:cs="宋体"/>
          <w:sz w:val="24"/>
          <w:szCs w:val="24"/>
          <w:highlight w:val="none"/>
          <w:lang w:val="en-US" w:eastAsia="zh-CN" w:bidi="ar-SA"/>
        </w:rPr>
        <w:t xml:space="preserve">元（辖区范围划分见附</w:t>
      </w:r>
      <w:r>
        <w:rPr>
          <w:rStyle w:val="832"/>
          <w:rFonts w:hint="eastAsia" w:ascii="宋体" w:hAnsi="宋体" w:eastAsia="宋体" w:cs="宋体"/>
          <w:spacing w:val="2"/>
          <w:sz w:val="24"/>
          <w:szCs w:val="24"/>
          <w:highlight w:val="none"/>
          <w:lang w:val="en-US" w:eastAsia="zh-CN" w:bidi="ar-SA"/>
        </w:rPr>
        <w:t xml:space="preserve">件</w:t>
      </w:r>
      <w:r>
        <w:rPr>
          <w:rStyle w:val="832"/>
          <w:rFonts w:hint="eastAsia" w:ascii="宋体" w:hAnsi="宋体" w:eastAsia="宋体" w:cs="宋体"/>
          <w:spacing w:val="-104"/>
          <w:sz w:val="24"/>
          <w:szCs w:val="24"/>
          <w:highlight w:val="none"/>
          <w:lang w:val="en-US" w:eastAsia="zh-CN" w:bidi="ar-SA"/>
        </w:rPr>
        <w:t xml:space="preserve">）</w:t>
      </w:r>
      <w:r>
        <w:rPr>
          <w:rStyle w:val="832"/>
          <w:rFonts w:hint="eastAsia" w:ascii="宋体" w:hAnsi="宋体" w:eastAsia="宋体" w:cs="宋体"/>
          <w:sz w:val="24"/>
          <w:szCs w:val="24"/>
          <w:highlight w:val="none"/>
          <w:lang w:val="en-US" w:eastAsia="zh-CN" w:bidi="ar-SA"/>
        </w:rPr>
        <w:t xml:space="preserve">。具体保洁人员的工资报酬分配由乙方负责，与甲方无关，甲方不负责具体每个保洁人员的工资报酬发放问题。</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六</w:t>
      </w:r>
      <w:r>
        <w:rPr>
          <w:rStyle w:val="832"/>
          <w:rFonts w:hint="eastAsia" w:ascii="宋体" w:hAnsi="宋体" w:eastAsia="宋体" w:cs="宋体"/>
          <w:b/>
          <w:sz w:val="24"/>
          <w:szCs w:val="24"/>
          <w:highlight w:val="none"/>
          <w:lang w:val="en-US" w:eastAsia="zh-CN" w:bidi="ar-SA"/>
        </w:rPr>
        <w:t xml:space="preserve">条 付款时间及方式</w:t>
      </w:r>
      <w:r>
        <w:rPr>
          <w:rStyle w:val="832"/>
          <w:rFonts w:hint="eastAsia" w:ascii="宋体" w:hAnsi="宋体" w:eastAsia="宋体" w:cs="宋体"/>
          <w:b/>
          <w:sz w:val="24"/>
          <w:szCs w:val="24"/>
          <w:highlight w:val="none"/>
          <w:lang w:val="en-US" w:eastAsia="zh-CN" w:bidi="ar-SA"/>
        </w:rPr>
      </w:r>
      <w:r/>
    </w:p>
    <w:p>
      <w:pPr>
        <w:pStyle w:val="725"/>
        <w:ind w:left="0" w:right="0" w:firstLine="480"/>
        <w:jc w:val="left"/>
        <w:keepLines w:val="0"/>
        <w:keepNext w:val="0"/>
        <w:pageBreakBefore w:val="0"/>
        <w:spacing w:before="0" w:line="440" w:lineRule="exact"/>
        <w:widowControl w:val="off"/>
        <w:rPr>
          <w:rFonts w:hint="eastAsia" w:ascii="宋体" w:hAnsi="宋体" w:eastAsia="宋体" w:cs="宋体"/>
          <w:b w:val="0"/>
          <w:bCs/>
          <w:color w:val="000000"/>
          <w:sz w:val="24"/>
          <w:highlight w:val="none"/>
          <w:lang w:eastAsia="zh-CN"/>
        </w:rPr>
      </w:pPr>
      <w:r>
        <w:rPr>
          <w:rFonts w:hint="eastAsia" w:ascii="宋体" w:hAnsi="宋体" w:eastAsia="宋体" w:cs="宋体"/>
          <w:b w:val="0"/>
          <w:bCs/>
          <w:color w:val="000000"/>
          <w:sz w:val="24"/>
          <w:highlight w:val="none"/>
          <w:lang w:eastAsia="zh-CN"/>
        </w:rPr>
        <w:t xml:space="preserve">预付款：合同金额的10 %，合同签订后按规定支付；</w:t>
      </w:r>
      <w:r>
        <w:rPr>
          <w:rFonts w:hint="eastAsia" w:ascii="宋体" w:hAnsi="宋体" w:eastAsia="宋体" w:cs="宋体"/>
          <w:b w:val="0"/>
          <w:bCs/>
          <w:color w:val="000000"/>
          <w:sz w:val="24"/>
          <w:highlight w:val="none"/>
          <w:lang w:eastAsia="zh-CN"/>
        </w:rPr>
      </w:r>
      <w:r/>
    </w:p>
    <w:p>
      <w:pPr>
        <w:pStyle w:val="725"/>
        <w:ind w:left="0" w:right="0" w:firstLine="480"/>
        <w:jc w:val="left"/>
        <w:keepLines w:val="0"/>
        <w:keepNext w:val="0"/>
        <w:pageBreakBefore w:val="0"/>
        <w:spacing w:before="0" w:line="440" w:lineRule="exact"/>
        <w:widowControl w:val="off"/>
        <w:rPr>
          <w:rStyle w:val="832"/>
          <w:rFonts w:hint="eastAsia" w:ascii="宋体" w:hAnsi="宋体" w:eastAsia="宋体" w:cs="宋体"/>
          <w:b w:val="0"/>
          <w:bCs/>
          <w:color w:val="000000"/>
          <w:spacing w:val="0"/>
          <w:sz w:val="24"/>
          <w:szCs w:val="24"/>
          <w:highlight w:val="none"/>
          <w:lang w:val="en-US" w:eastAsia="en-US" w:bidi="ar-SA"/>
        </w:rPr>
      </w:pPr>
      <w:r>
        <w:rPr>
          <w:rStyle w:val="832"/>
          <w:rFonts w:hint="eastAsia" w:ascii="宋体" w:hAnsi="宋体" w:eastAsia="宋体" w:cs="宋体"/>
          <w:b w:val="0"/>
          <w:bCs/>
          <w:color w:val="000000"/>
          <w:spacing w:val="0"/>
          <w:sz w:val="24"/>
          <w:szCs w:val="24"/>
          <w:highlight w:val="none"/>
          <w:lang w:val="en-US" w:eastAsia="zh-CN" w:bidi="ar-SA"/>
        </w:rPr>
        <w:t xml:space="preserve">进度款：</w:t>
      </w:r>
      <w:r>
        <w:rPr>
          <w:rStyle w:val="832"/>
          <w:rFonts w:hint="eastAsia" w:ascii="宋体" w:hAnsi="宋体" w:eastAsia="宋体" w:cs="宋体"/>
          <w:b w:val="0"/>
          <w:bCs/>
          <w:color w:val="000000"/>
          <w:spacing w:val="0"/>
          <w:sz w:val="24"/>
          <w:szCs w:val="24"/>
          <w:highlight w:val="none"/>
          <w:lang w:val="en-US" w:eastAsia="en-US" w:bidi="ar-SA"/>
        </w:rPr>
        <w:t xml:space="preserve">采购单位按每月支付，在确认工作完成的情况下，根据考核结果，中标</w:t>
      </w:r>
      <w:r>
        <w:rPr>
          <w:rStyle w:val="832"/>
          <w:rFonts w:hint="eastAsia" w:ascii="宋体" w:hAnsi="宋体" w:eastAsia="宋体" w:cs="宋体"/>
          <w:b w:val="0"/>
          <w:bCs/>
          <w:color w:val="000000"/>
          <w:spacing w:val="0"/>
          <w:sz w:val="24"/>
          <w:szCs w:val="24"/>
          <w:highlight w:val="none"/>
          <w:lang w:val="en-US" w:eastAsia="zh-CN" w:bidi="ar-SA"/>
        </w:rPr>
        <w:t xml:space="preserve">供应商</w:t>
      </w:r>
      <w:r>
        <w:rPr>
          <w:rStyle w:val="832"/>
          <w:rFonts w:hint="eastAsia" w:ascii="宋体" w:hAnsi="宋体" w:eastAsia="宋体" w:cs="宋体"/>
          <w:b w:val="0"/>
          <w:bCs/>
          <w:color w:val="000000"/>
          <w:spacing w:val="0"/>
          <w:sz w:val="24"/>
          <w:szCs w:val="24"/>
          <w:highlight w:val="none"/>
          <w:lang w:val="en-US" w:eastAsia="en-US" w:bidi="ar-SA"/>
        </w:rPr>
        <w:t xml:space="preserve">次月5日前开具正式票据递交采购单位（如遇假期顺延）。</w:t>
      </w:r>
      <w:r>
        <w:rPr>
          <w:rStyle w:val="832"/>
          <w:rFonts w:hint="eastAsia" w:ascii="宋体" w:hAnsi="宋体" w:eastAsia="宋体" w:cs="宋体"/>
          <w:b w:val="0"/>
          <w:bCs/>
          <w:color w:val="000000"/>
          <w:spacing w:val="0"/>
          <w:sz w:val="24"/>
          <w:szCs w:val="24"/>
          <w:highlight w:val="none"/>
          <w:lang w:val="en-US" w:eastAsia="en-US" w:bidi="ar-SA"/>
        </w:rPr>
      </w:r>
      <w:r/>
    </w:p>
    <w:p>
      <w:pPr>
        <w:pStyle w:val="703"/>
        <w:ind w:firstLine="480"/>
        <w:jc w:val="both"/>
        <w:spacing w:line="400" w:lineRule="exact"/>
        <w:rPr>
          <w:rFonts w:hint="eastAsia" w:ascii="宋体" w:hAnsi="宋体" w:eastAsia="宋体" w:cs="宋体"/>
          <w:b w:val="0"/>
          <w:bCs/>
          <w:color w:val="000000"/>
          <w:sz w:val="24"/>
          <w:highlight w:val="none"/>
          <w:lang w:val="zh-CN" w:eastAsia="zh-CN"/>
        </w:rPr>
        <w:outlineLvl w:val="9"/>
      </w:pPr>
      <w:r>
        <w:rPr>
          <w:rFonts w:hint="eastAsia" w:ascii="宋体" w:hAnsi="宋体" w:eastAsia="宋体" w:cs="宋体"/>
          <w:b w:val="0"/>
          <w:bCs/>
          <w:color w:val="000000"/>
          <w:sz w:val="24"/>
          <w:highlight w:val="none"/>
          <w:lang w:val="zh-CN" w:eastAsia="zh-CN"/>
        </w:rPr>
        <w:t xml:space="preserve">资金支付的</w:t>
      </w:r>
      <w:r>
        <w:rPr>
          <w:rFonts w:hint="eastAsia" w:ascii="宋体" w:hAnsi="宋体" w:eastAsia="宋体" w:cs="宋体"/>
          <w:b w:val="0"/>
          <w:bCs/>
          <w:color w:val="000000"/>
          <w:sz w:val="24"/>
          <w:highlight w:val="none"/>
          <w:lang w:eastAsia="zh-CN"/>
        </w:rPr>
        <w:t xml:space="preserve">时间</w:t>
      </w:r>
      <w:r>
        <w:rPr>
          <w:rFonts w:hint="eastAsia" w:ascii="宋体" w:hAnsi="宋体" w:eastAsia="宋体" w:cs="宋体"/>
          <w:b w:val="0"/>
          <w:bCs/>
          <w:color w:val="000000"/>
          <w:sz w:val="24"/>
          <w:highlight w:val="none"/>
          <w:lang w:val="zh-CN" w:eastAsia="zh-CN"/>
        </w:rPr>
        <w:t xml:space="preserve">：</w:t>
      </w:r>
      <w:r>
        <w:rPr>
          <w:rFonts w:hint="eastAsia" w:ascii="宋体" w:hAnsi="宋体" w:eastAsia="宋体" w:cs="宋体"/>
          <w:b w:val="0"/>
          <w:bCs/>
          <w:color w:val="000000"/>
          <w:sz w:val="24"/>
          <w:highlight w:val="none"/>
          <w:lang w:eastAsia="zh-CN"/>
        </w:rPr>
        <w:t xml:space="preserve">收到供应商发票10个工作日内</w:t>
      </w:r>
      <w:r>
        <w:rPr>
          <w:rFonts w:hint="eastAsia" w:ascii="宋体" w:hAnsi="宋体" w:eastAsia="宋体" w:cs="宋体"/>
          <w:b w:val="0"/>
          <w:bCs/>
          <w:color w:val="000000"/>
          <w:sz w:val="24"/>
          <w:highlight w:val="none"/>
          <w:lang w:val="zh-CN" w:eastAsia="zh-CN"/>
        </w:rPr>
        <w:t xml:space="preserve">。</w:t>
      </w:r>
      <w:r>
        <w:rPr>
          <w:rFonts w:hint="eastAsia" w:ascii="宋体" w:hAnsi="宋体" w:eastAsia="宋体" w:cs="宋体"/>
          <w:b w:val="0"/>
          <w:bCs/>
          <w:color w:val="000000"/>
          <w:sz w:val="24"/>
          <w:highlight w:val="none"/>
          <w:lang w:val="zh-CN" w:eastAsia="zh-CN"/>
        </w:rPr>
      </w:r>
      <w:r/>
    </w:p>
    <w:p>
      <w:pPr>
        <w:pStyle w:val="703"/>
        <w:ind w:firstLine="480"/>
        <w:jc w:val="both"/>
        <w:spacing w:line="400" w:lineRule="exact"/>
        <w:rPr>
          <w:rFonts w:ascii="宋体" w:hAnsi="宋体" w:eastAsia="宋体" w:cs="宋体"/>
          <w:b w:val="0"/>
          <w:bCs/>
          <w:color w:val="000000"/>
          <w:sz w:val="24"/>
          <w:highlight w:val="none"/>
          <w:lang w:val="en-US" w:eastAsia="zh-CN"/>
        </w:rPr>
        <w:outlineLvl w:val="9"/>
      </w:pPr>
      <w:r>
        <w:rPr>
          <w:rFonts w:hint="eastAsia" w:ascii="宋体" w:hAnsi="宋体" w:cs="宋体"/>
          <w:b w:val="0"/>
          <w:bCs/>
          <w:color w:val="000000"/>
          <w:sz w:val="24"/>
          <w:highlight w:val="none"/>
          <w:lang w:val="en-US" w:eastAsia="zh-CN"/>
        </w:rPr>
        <w:t xml:space="preserve">资金支付方式：</w:t>
      </w:r>
      <w:r>
        <w:rPr>
          <w:rFonts w:hint="eastAsia" w:ascii="宋体" w:hAnsi="宋体" w:eastAsia="宋体" w:cs="宋体"/>
          <w:b w:val="0"/>
          <w:bCs/>
          <w:color w:val="000000"/>
          <w:sz w:val="24"/>
          <w:highlight w:val="none"/>
          <w:lang w:eastAsia="zh-CN"/>
        </w:rPr>
        <w:t xml:space="preserve">合同约定的供应商账户或供应商数字人民币账户。</w:t>
      </w:r>
      <w:r>
        <w:rPr>
          <w:rFonts w:ascii="宋体" w:hAnsi="宋体" w:eastAsia="宋体" w:cs="宋体"/>
          <w:b w:val="0"/>
          <w:bCs/>
          <w:color w:val="000000"/>
          <w:sz w:val="24"/>
          <w:highlight w:val="none"/>
          <w:lang w:val="en-US" w:eastAsia="zh-CN"/>
        </w:rPr>
      </w:r>
      <w:r/>
    </w:p>
    <w:p>
      <w:pPr>
        <w:pStyle w:val="725"/>
        <w:ind w:left="0" w:right="0" w:firstLine="480"/>
        <w:jc w:val="left"/>
        <w:keepLines w:val="0"/>
        <w:keepNext w:val="0"/>
        <w:pageBreakBefore w:val="0"/>
        <w:spacing w:before="0" w:line="440" w:lineRule="exact"/>
        <w:widowControl w:val="off"/>
        <w:rPr>
          <w:rStyle w:val="832"/>
          <w:rFonts w:hint="eastAsia" w:ascii="宋体" w:hAnsi="宋体" w:eastAsia="宋体" w:cs="宋体"/>
          <w:b w:val="0"/>
          <w:bCs/>
          <w:sz w:val="24"/>
          <w:szCs w:val="24"/>
          <w:highlight w:val="none"/>
          <w:lang w:val="en-US" w:eastAsia="zh-CN" w:bidi="ar-SA"/>
        </w:rPr>
      </w:pPr>
      <w:r>
        <w:rPr>
          <w:rFonts w:hint="eastAsia" w:ascii="宋体" w:hAnsi="宋体" w:eastAsia="宋体" w:cs="宋体"/>
          <w:b w:val="0"/>
          <w:bCs/>
          <w:color w:val="000000"/>
          <w:sz w:val="24"/>
          <w:highlight w:val="none"/>
          <w:lang w:val="en-US" w:eastAsia="zh-CN"/>
        </w:rPr>
        <w:t xml:space="preserve">注：在签订合同时，中标人明确表示无需预付款或者主动要求降低预付款比例的金额，采购人可不适用预付款规定。</w:t>
      </w:r>
      <w:r>
        <w:rPr>
          <w:rStyle w:val="832"/>
          <w:rFonts w:hint="eastAsia" w:ascii="宋体" w:hAnsi="宋体" w:eastAsia="宋体" w:cs="宋体"/>
          <w:b w:val="0"/>
          <w:bCs/>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七</w:t>
      </w:r>
      <w:r>
        <w:rPr>
          <w:rStyle w:val="832"/>
          <w:rFonts w:hint="eastAsia" w:ascii="宋体" w:hAnsi="宋体" w:eastAsia="宋体" w:cs="宋体"/>
          <w:b/>
          <w:sz w:val="24"/>
          <w:szCs w:val="24"/>
          <w:highlight w:val="none"/>
          <w:lang w:val="en-US" w:eastAsia="zh-CN" w:bidi="ar-SA"/>
        </w:rPr>
        <w:t xml:space="preserve">条 甲方的权利和义务</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1、全面监督、指导、检查、验收乙方工资、对乙方未能按合同要求履行的服务事项，甲方有权要求乙方限期改正，对乙方提出的合理建议和要求予以采纳或提供帮助。</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2、如遇特殊保洁工作需求时（如外来人员参观、创优检查、台风等情况），可提前或事后通知乙方安排人员进行保洁工作。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3、有权制定相应管理措施、监督检查标准等，以保证乙方按照合同及其他双方议定之要求运作。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4、对乙方保洁质量进行监督检查，发现不符合清洁范围和标准的，有权要求乙方返工，直至达到质量标准。</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5、按合同约定向乙方支付保洁服务费。</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八</w:t>
      </w:r>
      <w:r>
        <w:rPr>
          <w:rStyle w:val="832"/>
          <w:rFonts w:hint="eastAsia" w:ascii="宋体" w:hAnsi="宋体" w:eastAsia="宋体" w:cs="宋体"/>
          <w:b/>
          <w:sz w:val="24"/>
          <w:szCs w:val="24"/>
          <w:highlight w:val="none"/>
          <w:lang w:val="en-US" w:eastAsia="zh-CN" w:bidi="ar-SA"/>
        </w:rPr>
        <w:t xml:space="preserve">条 乙方的权利和义务</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1、乙方应按照甲方划分的保洁区域和范围认真做好保洁工作，确保高标准、高质量。</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严格教育、培训和管理派驻的保洁人员，遵守甲方制定的各项规章制度，服从甲方的管理。乙方除参加每日联检、月度例会、季度评审会之外，每月至少指派一名管理人员到甲方检查承包范围内的保洁卫生情况，并积极征询甲方意见，加强沟通，不断提高服务品质。</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3、乙方保洁服务过程中，因故意或过失造成甲方或第三人财产或人身损害的，乙方应承担相应的责任。</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4、乙方不属于甲方员工，乙方在提供保洁服务过程中，乙方出现的工伤事故，由乙方自行承担部责任及损失。</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5、乙方入职的所有正式员工统一交意外保障险。</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6、街道保洁人员所需的工具：扫把、铁锹、簸箕等；车辆的维修费由中标单位负责。后期的管理制度跟进。垃圾桶购买与维护需要中标单位负责。</w:t>
      </w:r>
      <w:r>
        <w:rPr>
          <w:rStyle w:val="832"/>
          <w:rFonts w:hint="eastAsia" w:ascii="宋体" w:hAnsi="宋体" w:eastAsia="宋体" w:cs="宋体"/>
          <w:sz w:val="24"/>
          <w:szCs w:val="24"/>
          <w:highlight w:val="none"/>
          <w:lang w:val="en-US" w:eastAsia="zh-CN" w:bidi="ar-SA"/>
        </w:rPr>
      </w:r>
      <w:r/>
    </w:p>
    <w:p>
      <w:pPr>
        <w:pStyle w:val="1401"/>
        <w:ind w:firstLine="482"/>
        <w:spacing w:line="360" w:lineRule="auto"/>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九</w:t>
      </w:r>
      <w:r>
        <w:rPr>
          <w:rStyle w:val="832"/>
          <w:rFonts w:hint="eastAsia" w:ascii="宋体" w:hAnsi="宋体" w:eastAsia="宋体" w:cs="宋体"/>
          <w:b/>
          <w:sz w:val="24"/>
          <w:szCs w:val="24"/>
          <w:highlight w:val="none"/>
          <w:lang w:val="en-US" w:eastAsia="zh-CN" w:bidi="ar-SA"/>
        </w:rPr>
        <w:t xml:space="preserve">条 违约责任</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1、甲方每月开展的清洁评审采取日常巡查和月度联合检查相结合的形式。</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2、乙方在保洁工作中未达到保洁的质量要求，经甲方两次口头通知，仍未达到要求，将以书面形式通知乙方，并扣除乙方当月保洁服务费的 5%。甲方以书面形式通知乙方整改后，乙方拒不整改和整改不到位的，甲方有权解除合同。</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3、因甲方未能如期付款而影响乙方开展工作，受资金不到位的影响而未采购到常用保洁用品，导致定期作业难以开展时，由甲方自行承担相关不良后果。</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4、甲方连续二个月未能支付乙方保洁服务费，视为甲方单位提出检出本协议，乙方有权要求甲方支付拖欠保洁服务费用所产生的逾期违约金。</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5、甲方不得以本协议条款明确约定以外的任何理由：扣减每月的保洁服务费用或收取违约金，否则视为甲方单方提出解除本协议，乙方有权要求甲方支付拖欠保洁服务费用所参数的逾期违约金。   </w:t>
      </w:r>
      <w:r>
        <w:rPr>
          <w:rStyle w:val="832"/>
          <w:rFonts w:hint="eastAsia" w:ascii="宋体" w:hAnsi="宋体" w:eastAsia="宋体" w:cs="宋体"/>
          <w:sz w:val="24"/>
          <w:szCs w:val="24"/>
          <w:highlight w:val="none"/>
          <w:lang w:val="en-US" w:eastAsia="zh-CN" w:bidi="ar-SA"/>
        </w:rPr>
      </w:r>
      <w:r/>
    </w:p>
    <w:p>
      <w:pPr>
        <w:pStyle w:val="1401"/>
        <w:ind w:firstLine="482"/>
        <w:spacing w:line="360" w:lineRule="auto"/>
        <w:tabs>
          <w:tab w:val="left" w:pos="1114" w:leader="none"/>
        </w:tabs>
        <w:rPr>
          <w:rStyle w:val="832"/>
          <w:rFonts w:hint="eastAsia" w:ascii="宋体" w:hAnsi="宋体" w:eastAsia="宋体" w:cs="宋体"/>
          <w:b/>
          <w:sz w:val="24"/>
          <w:szCs w:val="24"/>
          <w:highlight w:val="none"/>
          <w:lang w:val="en-US" w:eastAsia="zh-CN" w:bidi="ar-SA"/>
        </w:rPr>
      </w:pPr>
      <w:r>
        <w:rPr>
          <w:rStyle w:val="832"/>
          <w:rFonts w:hint="eastAsia" w:ascii="宋体" w:hAnsi="宋体" w:eastAsia="宋体" w:cs="宋体"/>
          <w:b/>
          <w:sz w:val="24"/>
          <w:szCs w:val="24"/>
          <w:highlight w:val="none"/>
          <w:lang w:val="en-US" w:eastAsia="zh-CN" w:bidi="ar-SA"/>
        </w:rPr>
        <w:t xml:space="preserve">第</w:t>
      </w:r>
      <w:r>
        <w:rPr>
          <w:rStyle w:val="832"/>
          <w:rFonts w:hint="eastAsia" w:ascii="宋体" w:hAnsi="宋体" w:cs="宋体"/>
          <w:b/>
          <w:sz w:val="24"/>
          <w:szCs w:val="24"/>
          <w:highlight w:val="none"/>
          <w:lang w:val="en-US" w:eastAsia="zh-CN" w:bidi="ar-SA"/>
        </w:rPr>
        <w:t xml:space="preserve">十</w:t>
      </w:r>
      <w:r>
        <w:rPr>
          <w:rStyle w:val="832"/>
          <w:rFonts w:hint="eastAsia" w:ascii="宋体" w:hAnsi="宋体" w:eastAsia="宋体" w:cs="宋体"/>
          <w:b/>
          <w:sz w:val="24"/>
          <w:szCs w:val="24"/>
          <w:highlight w:val="none"/>
          <w:lang w:val="en-US" w:eastAsia="zh-CN" w:bidi="ar-SA"/>
        </w:rPr>
        <w:t xml:space="preserve">条</w:t>
      </w:r>
      <w:r>
        <w:rPr>
          <w:rStyle w:val="832"/>
          <w:rFonts w:hint="eastAsia" w:ascii="宋体" w:hAnsi="宋体" w:eastAsia="宋体" w:cs="宋体"/>
          <w:b/>
          <w:sz w:val="24"/>
          <w:szCs w:val="24"/>
          <w:highlight w:val="none"/>
          <w:lang w:val="en-US" w:eastAsia="zh-CN" w:bidi="ar-SA"/>
        </w:rPr>
        <w:tab/>
      </w:r>
      <w:r>
        <w:rPr>
          <w:rStyle w:val="832"/>
          <w:rFonts w:hint="eastAsia" w:ascii="宋体" w:hAnsi="宋体" w:eastAsia="宋体" w:cs="宋体"/>
          <w:b/>
          <w:sz w:val="24"/>
          <w:szCs w:val="24"/>
          <w:highlight w:val="none"/>
          <w:lang w:val="en-US" w:eastAsia="zh-CN" w:bidi="ar-SA"/>
        </w:rPr>
        <w:t xml:space="preserve">附则</w:t>
      </w:r>
      <w:r>
        <w:rPr>
          <w:rStyle w:val="832"/>
          <w:rFonts w:hint="eastAsia" w:ascii="宋体" w:hAnsi="宋体" w:eastAsia="宋体" w:cs="宋体"/>
          <w:b/>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1、遇到本合同未尽事宜，由甲乙双方通过协商另订补充协议，作为本合同不可分割的组成部分，且与本合同具有同等效力。</w:t>
      </w:r>
      <w:r>
        <w:rPr>
          <w:rStyle w:val="832"/>
          <w:rFonts w:hint="eastAsia" w:ascii="宋体" w:hAnsi="宋体" w:eastAsia="宋体" w:cs="宋体"/>
          <w:sz w:val="24"/>
          <w:szCs w:val="24"/>
          <w:highlight w:val="none"/>
          <w:lang w:val="en-US" w:eastAsia="zh-CN" w:bidi="ar-SA"/>
        </w:rPr>
      </w:r>
      <w:r/>
    </w:p>
    <w:p>
      <w:pPr>
        <w:pStyle w:val="1401"/>
        <w:ind w:firstLine="480"/>
        <w:spacing w:line="360" w:lineRule="auto"/>
        <w:rPr>
          <w:rStyle w:val="832"/>
          <w:rFonts w:hint="eastAsia" w:ascii="宋体" w:hAnsi="宋体" w:eastAsia="宋体" w:cs="宋体"/>
          <w:sz w:val="24"/>
          <w:szCs w:val="24"/>
          <w:highlight w:val="none"/>
          <w:lang w:val="en-US" w:eastAsia="zh-CN" w:bidi="ar-SA"/>
        </w:rPr>
      </w:pPr>
      <w:r>
        <w:rPr>
          <w:rStyle w:val="832"/>
          <w:rFonts w:hint="eastAsia" w:ascii="宋体" w:hAnsi="宋体" w:eastAsia="宋体" w:cs="宋体"/>
          <w:sz w:val="24"/>
          <w:szCs w:val="24"/>
          <w:highlight w:val="none"/>
          <w:lang w:val="en-US" w:eastAsia="zh-CN" w:bidi="ar-SA"/>
        </w:rPr>
        <w:t xml:space="preserve">2、本合同壹式肆份，甲乙双方各执贰份。合同在甲乙双方签字盖章后正式生效，肆份合同具有同等法律效力。</w:t>
      </w:r>
      <w:r>
        <w:rPr>
          <w:rStyle w:val="832"/>
          <w:rFonts w:hint="eastAsia" w:ascii="宋体" w:hAnsi="宋体" w:eastAsia="宋体" w:cs="宋体"/>
          <w:sz w:val="24"/>
          <w:szCs w:val="24"/>
          <w:highlight w:val="none"/>
          <w:lang w:val="en-US" w:eastAsia="zh-CN" w:bidi="ar-SA"/>
        </w:rPr>
      </w:r>
      <w:r/>
    </w:p>
    <w:p>
      <w:pPr>
        <w:pStyle w:val="1401"/>
        <w:spacing w:before="9" w:line="360" w:lineRule="auto"/>
        <w:rPr>
          <w:rStyle w:val="832"/>
          <w:rFonts w:hint="eastAsia" w:ascii="宋体" w:hAnsi="宋体" w:eastAsia="宋体" w:cs="宋体"/>
          <w:sz w:val="20"/>
          <w:szCs w:val="28"/>
          <w:highlight w:val="none"/>
          <w:lang w:val="en-US" w:eastAsia="zh-CN" w:bidi="ar-SA"/>
        </w:rPr>
      </w:pPr>
      <w:r>
        <w:rPr>
          <w:rStyle w:val="832"/>
          <w:rFonts w:hint="eastAsia" w:ascii="宋体" w:hAnsi="宋体" w:eastAsia="宋体" w:cs="宋体"/>
          <w:sz w:val="20"/>
          <w:szCs w:val="28"/>
          <w:highlight w:val="none"/>
          <w:lang w:val="en-US" w:eastAsia="zh-CN" w:bidi="ar-SA"/>
        </w:rPr>
      </w:r>
      <w:r/>
    </w:p>
    <w:tbl>
      <w:tblPr>
        <w:tblW w:w="9035" w:type="dxa"/>
        <w:tblInd w:w="118" w:type="dxa"/>
        <w:tblLayout w:type="fixed"/>
        <w:tblCellMar>
          <w:left w:w="0" w:type="dxa"/>
          <w:top w:w="0" w:type="dxa"/>
          <w:right w:w="0" w:type="dxa"/>
          <w:bottom w:w="0" w:type="dxa"/>
        </w:tblCellMar>
        <w:tblLook w:val="04A0" w:firstRow="1" w:lastRow="0" w:firstColumn="1" w:lastColumn="0" w:noHBand="0" w:noVBand="1"/>
      </w:tblPr>
      <w:tblGrid>
        <w:gridCol w:w="4564"/>
        <w:gridCol w:w="4471"/>
      </w:tblGrid>
      <w:tr>
        <w:trPr>
          <w:trHeight w:val="933"/>
        </w:trPr>
        <w:tc>
          <w:tcPr>
            <w:tcBorders>
              <w:top w:val="none" w:color="000000" w:sz="4" w:space="0"/>
              <w:left w:val="none" w:color="000000" w:sz="4" w:space="0"/>
              <w:bottom w:val="none" w:color="000000" w:sz="4" w:space="0"/>
              <w:right w:val="none" w:color="000000" w:sz="4" w:space="0"/>
            </w:tcBorders>
            <w:tcW w:w="4564" w:type="dxa"/>
            <w:vAlign w:val="top"/>
            <w:textDirection w:val="lrTb"/>
            <w:noWrap w:val="false"/>
          </w:tcPr>
          <w:p>
            <w:pPr>
              <w:pStyle w:val="1428"/>
              <w:ind w:left="50"/>
              <w:spacing w:before="178"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甲方（盖章）：</w:t>
            </w:r>
            <w:r>
              <w:rPr>
                <w:rStyle w:val="832"/>
                <w:rFonts w:hint="eastAsia" w:ascii="宋体" w:hAnsi="宋体" w:eastAsia="宋体" w:cs="宋体"/>
                <w:sz w:val="24"/>
                <w:szCs w:val="28"/>
                <w:highlight w:val="none"/>
                <w:lang w:val="en-US" w:eastAsia="zh-CN" w:bidi="ar-SA"/>
              </w:rPr>
            </w:r>
            <w:r/>
          </w:p>
          <w:p>
            <w:pPr>
              <w:pStyle w:val="1428"/>
              <w:ind w:left="50"/>
              <w:spacing w:before="178"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甲方代表：</w:t>
            </w:r>
            <w:r>
              <w:rPr>
                <w:rStyle w:val="832"/>
                <w:rFonts w:hint="eastAsia" w:ascii="宋体" w:hAnsi="宋体" w:eastAsia="宋体" w:cs="宋体"/>
                <w:sz w:val="24"/>
                <w:szCs w:val="28"/>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471" w:type="dxa"/>
            <w:vAlign w:val="top"/>
            <w:textDirection w:val="lrTb"/>
            <w:noWrap w:val="false"/>
          </w:tcPr>
          <w:p>
            <w:pPr>
              <w:pStyle w:val="1428"/>
              <w:ind w:left="50" w:firstLine="960"/>
              <w:spacing w:before="178"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乙方（盖章）：</w:t>
            </w:r>
            <w:r>
              <w:rPr>
                <w:rStyle w:val="832"/>
                <w:rFonts w:hint="eastAsia" w:ascii="宋体" w:hAnsi="宋体" w:eastAsia="宋体" w:cs="宋体"/>
                <w:sz w:val="24"/>
                <w:szCs w:val="28"/>
                <w:highlight w:val="none"/>
                <w:lang w:val="en-US" w:eastAsia="zh-CN" w:bidi="ar-SA"/>
              </w:rPr>
            </w:r>
            <w:r/>
          </w:p>
          <w:p>
            <w:pPr>
              <w:pStyle w:val="1428"/>
              <w:ind w:left="1048"/>
              <w:spacing w:before="160"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乙方代表：</w:t>
            </w:r>
            <w:r>
              <w:rPr>
                <w:rStyle w:val="832"/>
                <w:rFonts w:hint="eastAsia" w:ascii="宋体" w:hAnsi="宋体" w:eastAsia="宋体" w:cs="宋体"/>
                <w:sz w:val="24"/>
                <w:szCs w:val="28"/>
                <w:highlight w:val="none"/>
                <w:lang w:val="en-US" w:eastAsia="zh-CN" w:bidi="ar-SA"/>
              </w:rPr>
            </w:r>
            <w:r/>
          </w:p>
        </w:tc>
      </w:tr>
      <w:tr>
        <w:trPr>
          <w:trHeight w:val="1149"/>
        </w:trPr>
        <w:tc>
          <w:tcPr>
            <w:tcBorders>
              <w:top w:val="none" w:color="000000" w:sz="4" w:space="0"/>
              <w:left w:val="none" w:color="000000" w:sz="4" w:space="0"/>
              <w:bottom w:val="none" w:color="000000" w:sz="4" w:space="0"/>
              <w:right w:val="none" w:color="000000" w:sz="4" w:space="0"/>
            </w:tcBorders>
            <w:tcW w:w="4564" w:type="dxa"/>
            <w:vAlign w:val="top"/>
            <w:textDirection w:val="lrTb"/>
            <w:noWrap w:val="false"/>
          </w:tcPr>
          <w:p>
            <w:pPr>
              <w:pStyle w:val="1428"/>
              <w:ind w:left="50" w:right="50"/>
              <w:spacing w:before="177"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电话号码：</w:t>
            </w:r>
            <w:r>
              <w:rPr>
                <w:rStyle w:val="832"/>
                <w:rFonts w:hint="eastAsia" w:ascii="宋体" w:hAnsi="宋体" w:eastAsia="宋体" w:cs="宋体"/>
                <w:sz w:val="24"/>
                <w:szCs w:val="28"/>
                <w:highlight w:val="none"/>
                <w:lang w:val="en-US" w:eastAsia="zh-CN" w:bidi="ar-SA"/>
              </w:rPr>
            </w:r>
            <w:r/>
          </w:p>
          <w:p>
            <w:pPr>
              <w:pStyle w:val="1428"/>
              <w:ind w:left="50"/>
              <w:spacing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签约时间：    年   月   日</w:t>
            </w:r>
            <w:r>
              <w:rPr>
                <w:rStyle w:val="832"/>
                <w:rFonts w:hint="eastAsia" w:ascii="宋体" w:hAnsi="宋体" w:eastAsia="宋体" w:cs="宋体"/>
                <w:sz w:val="24"/>
                <w:szCs w:val="28"/>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471" w:type="dxa"/>
            <w:vAlign w:val="top"/>
            <w:textDirection w:val="lrTb"/>
            <w:noWrap w:val="false"/>
          </w:tcPr>
          <w:p>
            <w:pPr>
              <w:pStyle w:val="1428"/>
              <w:ind w:left="1048" w:right="1520"/>
              <w:spacing w:before="177" w:line="360" w:lineRule="auto"/>
              <w:widowControl w:val="off"/>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电话号码：</w:t>
            </w:r>
            <w:r>
              <w:rPr>
                <w:rStyle w:val="832"/>
                <w:rFonts w:hint="eastAsia" w:ascii="宋体" w:hAnsi="宋体" w:eastAsia="宋体" w:cs="宋体"/>
                <w:sz w:val="24"/>
                <w:szCs w:val="28"/>
                <w:highlight w:val="none"/>
                <w:lang w:val="en-US" w:eastAsia="zh-CN" w:bidi="ar-SA"/>
              </w:rPr>
            </w:r>
            <w:r/>
          </w:p>
          <w:p>
            <w:pPr>
              <w:pStyle w:val="1428"/>
              <w:ind w:left="1048"/>
              <w:spacing w:line="360" w:lineRule="auto"/>
              <w:widowControl w:val="off"/>
              <w:tabs>
                <w:tab w:val="left" w:pos="2519" w:leader="none"/>
                <w:tab w:val="left" w:pos="3148" w:leader="none"/>
                <w:tab w:val="left" w:pos="3674" w:leader="none"/>
              </w:tabs>
              <w:rPr>
                <w:rStyle w:val="832"/>
                <w:rFonts w:hint="eastAsia" w:ascii="宋体" w:hAnsi="宋体" w:eastAsia="宋体" w:cs="宋体"/>
                <w:sz w:val="24"/>
                <w:szCs w:val="28"/>
                <w:highlight w:val="none"/>
                <w:lang w:val="en-US" w:eastAsia="zh-CN" w:bidi="ar-SA"/>
              </w:rPr>
            </w:pPr>
            <w:r>
              <w:rPr>
                <w:rStyle w:val="832"/>
                <w:rFonts w:hint="eastAsia" w:ascii="宋体" w:hAnsi="宋体" w:eastAsia="宋体" w:cs="宋体"/>
                <w:sz w:val="24"/>
                <w:szCs w:val="28"/>
                <w:highlight w:val="none"/>
                <w:lang w:val="en-US" w:eastAsia="zh-CN" w:bidi="ar-SA"/>
              </w:rPr>
              <w:t xml:space="preserve">签约时间：</w:t>
            </w:r>
            <w:r>
              <w:rPr>
                <w:rStyle w:val="832"/>
                <w:rFonts w:hint="eastAsia" w:ascii="宋体" w:hAnsi="宋体" w:eastAsia="宋体" w:cs="宋体"/>
                <w:sz w:val="24"/>
                <w:szCs w:val="28"/>
                <w:highlight w:val="none"/>
                <w:lang w:val="en-US" w:eastAsia="zh-CN" w:bidi="ar-SA"/>
              </w:rPr>
              <w:tab/>
            </w:r>
            <w:r>
              <w:rPr>
                <w:rStyle w:val="832"/>
                <w:rFonts w:hint="eastAsia" w:ascii="宋体" w:hAnsi="宋体" w:eastAsia="宋体" w:cs="宋体"/>
                <w:sz w:val="24"/>
                <w:szCs w:val="28"/>
                <w:highlight w:val="none"/>
                <w:lang w:val="en-US" w:eastAsia="zh-CN" w:bidi="ar-SA"/>
              </w:rPr>
              <w:t xml:space="preserve">年</w:t>
            </w:r>
            <w:r>
              <w:rPr>
                <w:rStyle w:val="832"/>
                <w:rFonts w:hint="eastAsia" w:ascii="宋体" w:hAnsi="宋体" w:eastAsia="宋体" w:cs="宋体"/>
                <w:sz w:val="24"/>
                <w:szCs w:val="28"/>
                <w:highlight w:val="none"/>
                <w:lang w:val="en-US" w:eastAsia="zh-CN" w:bidi="ar-SA"/>
              </w:rPr>
              <w:tab/>
            </w:r>
            <w:r>
              <w:rPr>
                <w:rStyle w:val="832"/>
                <w:rFonts w:hint="eastAsia" w:ascii="宋体" w:hAnsi="宋体" w:eastAsia="宋体" w:cs="宋体"/>
                <w:sz w:val="24"/>
                <w:szCs w:val="28"/>
                <w:highlight w:val="none"/>
                <w:lang w:val="en-US" w:eastAsia="zh-CN" w:bidi="ar-SA"/>
              </w:rPr>
              <w:t xml:space="preserve">月</w:t>
            </w:r>
            <w:r>
              <w:rPr>
                <w:rStyle w:val="832"/>
                <w:rFonts w:hint="eastAsia" w:ascii="宋体" w:hAnsi="宋体" w:eastAsia="宋体" w:cs="宋体"/>
                <w:sz w:val="24"/>
                <w:szCs w:val="28"/>
                <w:highlight w:val="none"/>
                <w:lang w:val="en-US" w:eastAsia="zh-CN" w:bidi="ar-SA"/>
              </w:rPr>
              <w:tab/>
            </w:r>
            <w:r>
              <w:rPr>
                <w:rStyle w:val="832"/>
                <w:rFonts w:hint="eastAsia" w:ascii="宋体" w:hAnsi="宋体" w:eastAsia="宋体" w:cs="宋体"/>
                <w:sz w:val="24"/>
                <w:szCs w:val="28"/>
                <w:highlight w:val="none"/>
                <w:lang w:val="en-US" w:eastAsia="zh-CN" w:bidi="ar-SA"/>
              </w:rPr>
              <w:t xml:space="preserve">日</w:t>
            </w:r>
            <w:r>
              <w:rPr>
                <w:rStyle w:val="832"/>
                <w:rFonts w:hint="eastAsia" w:ascii="宋体" w:hAnsi="宋体" w:eastAsia="宋体" w:cs="宋体"/>
                <w:sz w:val="24"/>
                <w:szCs w:val="28"/>
                <w:highlight w:val="none"/>
                <w:lang w:val="en-US" w:eastAsia="zh-CN" w:bidi="ar-SA"/>
              </w:rPr>
            </w:r>
            <w:r/>
          </w:p>
        </w:tc>
      </w:tr>
    </w:tbl>
    <w:p>
      <w:pPr>
        <w:pStyle w:val="703"/>
        <w:rPr>
          <w:rFonts w:ascii="Times New Roman" w:hAnsi="Times New Roman" w:cs="Times New Roman"/>
          <w:sz w:val="24"/>
          <w:szCs w:val="24"/>
        </w:rPr>
      </w:pPr>
      <w:r>
        <w:rPr>
          <w:rFonts w:ascii="Times New Roman" w:hAnsi="Times New Roman" w:cs="Times New Roman"/>
          <w:sz w:val="24"/>
          <w:szCs w:val="24"/>
        </w:rPr>
        <w:br w:type="page" w:clear="all"/>
      </w:r>
      <w:r>
        <w:rPr>
          <w:rFonts w:ascii="Times New Roman" w:hAnsi="Times New Roman" w:cs="Times New Roman"/>
          <w:sz w:val="24"/>
          <w:szCs w:val="24"/>
        </w:rPr>
      </w:r>
      <w:r/>
    </w:p>
    <w:p>
      <w:pPr>
        <w:pStyle w:val="725"/>
        <w:ind w:left="0" w:right="0" w:firstLine="643"/>
        <w:jc w:val="center"/>
        <w:keepLines w:val="0"/>
        <w:keepNext w:val="0"/>
        <w:pageBreakBefore w:val="0"/>
        <w:spacing w:line="480" w:lineRule="atLeast"/>
        <w:widowControl w:val="off"/>
        <w:rPr>
          <w:rStyle w:val="832"/>
          <w:rFonts w:hint="eastAsia" w:ascii="仿宋" w:hAnsi="仿宋" w:eastAsia="仿宋" w:cs="仿宋"/>
          <w:b/>
          <w:bCs/>
          <w:color w:val="000000"/>
          <w:spacing w:val="0"/>
          <w:sz w:val="32"/>
          <w:szCs w:val="32"/>
          <w:highlight w:val="none"/>
        </w:rPr>
      </w:pPr>
      <w:r>
        <w:rPr>
          <w:rStyle w:val="832"/>
          <w:rFonts w:hint="eastAsia" w:ascii="仿宋" w:hAnsi="仿宋" w:eastAsia="仿宋" w:cs="仿宋"/>
          <w:b/>
          <w:bCs/>
          <w:color w:val="000000"/>
          <w:spacing w:val="0"/>
          <w:sz w:val="32"/>
          <w:szCs w:val="32"/>
          <w:highlight w:val="none"/>
        </w:rPr>
        <w:t xml:space="preserve">重岗街道保洁服务考核办法</w:t>
      </w:r>
      <w:r>
        <w:rPr>
          <w:rStyle w:val="832"/>
          <w:rFonts w:hint="eastAsia" w:ascii="仿宋" w:hAnsi="仿宋" w:eastAsia="仿宋" w:cs="仿宋"/>
          <w:b/>
          <w:bCs/>
          <w:color w:val="000000"/>
          <w:spacing w:val="0"/>
          <w:sz w:val="32"/>
          <w:szCs w:val="32"/>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为加强环境卫生质量监管，建立健全长效管理机制，促进环卫作业市场化的健康发展，本着“高标准、高质量、严要求”的原则，结合我镇实际，制定本暂行办法。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一、考核依据</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二、考核内容</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作业质量考核、保洁范围内质效考核、运行管理考核、重大活动保障和应急管理考核等。</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三、考核机构</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lang w:val="en-US" w:eastAsia="zh-CN"/>
        </w:rPr>
        <w:t xml:space="preserve">泗洪县人民政府重岗街道办事处</w:t>
      </w:r>
      <w:r>
        <w:rPr>
          <w:rStyle w:val="832"/>
          <w:rFonts w:hint="eastAsia" w:ascii="仿宋" w:hAnsi="仿宋" w:eastAsia="仿宋" w:cs="仿宋"/>
          <w:b w:val="0"/>
          <w:bCs w:val="0"/>
          <w:color w:val="000000"/>
          <w:spacing w:val="0"/>
          <w:sz w:val="24"/>
          <w:szCs w:val="24"/>
          <w:highlight w:val="none"/>
        </w:rPr>
        <w:t xml:space="preserve">成立道路清扫保洁作业质量考核组</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四、考核办法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由考核小组会同相关部门联合进行考核，每周至少考核1次，采取明查和暗查相结合方式。考核内容详见考核细则。</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计分方式为以平均分为当月考核得分，平均分=每月考核分数总分/考核次数。</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考核结果经确认后，于次月5日前由考核人员将前一月的考核情况汇总上报分管领导和主要负责人，并以书面形式通报给乙方，考核结果作为月度费用结算的依据。</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五、奖罚办法</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1. 在上级考核中排名前列或通报表扬的，根据实际情况予以加分、奖励。</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2. 每月考核得分在90分（含90分）以上的不扣承包经费。</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3. 每月考核得分在80-89分（含80分）的扣当月承包经费5%。</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4. 每月考核得分在70-79分（含70分）的扣当月承包经费10%。</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5. 每月考核得分在70（不含70分）以下的扣当月承包经费20%。</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sz w:val="24"/>
          <w:szCs w:val="24"/>
          <w:highlight w:val="none"/>
        </w:rPr>
      </w:pPr>
      <w:r>
        <w:rPr>
          <w:rStyle w:val="832"/>
          <w:rFonts w:hint="eastAsia" w:ascii="仿宋" w:hAnsi="仿宋" w:eastAsia="仿宋" w:cs="仿宋"/>
          <w:b w:val="0"/>
          <w:bCs w:val="0"/>
          <w:color w:val="000000"/>
          <w:spacing w:val="0"/>
          <w:sz w:val="24"/>
          <w:szCs w:val="24"/>
          <w:highlight w:val="none"/>
        </w:rPr>
        <w:t xml:space="preserve">6. 连续三个月考核得分在80（不含80分）以下的解除合同，成交供应商自行承担由此造成的一切损失。</w:t>
      </w:r>
      <w:r>
        <w:rPr>
          <w:rStyle w:val="832"/>
          <w:rFonts w:hint="eastAsia" w:ascii="仿宋" w:hAnsi="仿宋" w:eastAsia="仿宋" w:cs="仿宋"/>
          <w:b w:val="0"/>
          <w:bCs w:val="0"/>
          <w:color w:val="000000"/>
          <w:spacing w:val="0"/>
          <w:sz w:val="24"/>
          <w:szCs w:val="24"/>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color w:val="000000"/>
          <w:sz w:val="40"/>
          <w:szCs w:val="22"/>
        </w:rPr>
      </w:pPr>
      <w:r>
        <w:rPr>
          <w:rStyle w:val="832"/>
          <w:rFonts w:hint="eastAsia" w:ascii="仿宋" w:hAnsi="仿宋" w:eastAsia="仿宋" w:cs="仿宋"/>
          <w:b w:val="0"/>
          <w:bCs w:val="0"/>
          <w:color w:val="000000"/>
          <w:spacing w:val="0"/>
          <w:sz w:val="24"/>
          <w:szCs w:val="24"/>
          <w:highlight w:val="none"/>
        </w:rPr>
        <w:t xml:space="preserve">7. 被上级部门检查或媒体曝光，确属中标人工作失误或失职，或因管理不到位，造成群众反复投诉或被上级通报的，根据严重程度经镇领导研究后，根据实际情况予以扣分、处罚。</w:t>
      </w:r>
      <w:r>
        <w:rPr>
          <w:rStyle w:val="832"/>
          <w:rFonts w:hint="eastAsia" w:ascii="仿宋" w:hAnsi="仿宋" w:eastAsia="仿宋" w:cs="仿宋"/>
          <w:b/>
          <w:color w:val="000000"/>
          <w:sz w:val="40"/>
          <w:szCs w:val="22"/>
        </w:rPr>
      </w:r>
      <w:r/>
    </w:p>
    <w:p>
      <w:pPr>
        <w:pStyle w:val="725"/>
        <w:ind w:right="0"/>
        <w:jc w:val="both"/>
        <w:keepLines w:val="0"/>
        <w:keepNext w:val="0"/>
        <w:pageBreakBefore w:val="0"/>
        <w:spacing w:line="480" w:lineRule="atLeast"/>
        <w:widowControl w:val="off"/>
        <w:rPr>
          <w:rStyle w:val="832"/>
          <w:rFonts w:hint="eastAsia" w:ascii="仿宋" w:hAnsi="仿宋" w:eastAsia="仿宋" w:cs="仿宋"/>
          <w:color w:val="000000"/>
          <w:spacing w:val="0"/>
          <w:sz w:val="22"/>
          <w:szCs w:val="22"/>
          <w:highlight w:val="none"/>
        </w:rPr>
      </w:pPr>
      <w:r>
        <w:rPr>
          <w:rStyle w:val="832"/>
          <w:rFonts w:hint="eastAsia" w:ascii="仿宋" w:hAnsi="仿宋" w:eastAsia="仿宋" w:cs="仿宋"/>
          <w:b/>
          <w:color w:val="000000"/>
          <w:sz w:val="40"/>
          <w:szCs w:val="22"/>
        </w:rPr>
        <w:t xml:space="preserve">泗洪县重岗街道环境卫生考核评分细则标准</w:t>
      </w:r>
      <w:r>
        <w:rPr>
          <w:rStyle w:val="832"/>
          <w:rFonts w:hint="eastAsia" w:ascii="仿宋" w:hAnsi="仿宋" w:eastAsia="仿宋" w:cs="仿宋"/>
          <w:color w:val="000000"/>
          <w:spacing w:val="0"/>
          <w:sz w:val="22"/>
          <w:szCs w:val="22"/>
          <w:highlight w:val="none"/>
        </w:rPr>
      </w:r>
      <w:r/>
    </w:p>
    <w:tbl>
      <w:tblPr>
        <w:tblW w:w="102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7"/>
        <w:gridCol w:w="5320"/>
        <w:gridCol w:w="3928"/>
      </w:tblGrid>
      <w:tr>
        <w:trPr>
          <w:trHeight w:val="467"/>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项目</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考核内容和要求</w:t>
            </w:r>
            <w:r>
              <w:rPr>
                <w:rStyle w:val="832"/>
                <w:rFonts w:hint="eastAsia" w:ascii="仿宋" w:hAnsi="仿宋" w:eastAsia="仿宋" w:cs="仿宋"/>
                <w:b/>
                <w:color w:val="000000"/>
                <w:sz w:val="21"/>
                <w:szCs w:val="22"/>
              </w:rPr>
            </w:r>
            <w:r/>
          </w:p>
        </w:tc>
        <w:tc>
          <w:tcPr>
            <w:shd w:val="clear" w:color="auto" w:fill="ffffff"/>
            <w:tcW w:w="3928"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扣分标准</w:t>
            </w:r>
            <w:r>
              <w:rPr>
                <w:rStyle w:val="832"/>
                <w:rFonts w:hint="eastAsia" w:ascii="仿宋" w:hAnsi="仿宋" w:eastAsia="仿宋" w:cs="仿宋"/>
                <w:b/>
                <w:color w:val="000000"/>
                <w:sz w:val="21"/>
                <w:szCs w:val="22"/>
              </w:rPr>
            </w:r>
            <w:r/>
          </w:p>
        </w:tc>
      </w:tr>
      <w:tr>
        <w:trPr>
          <w:trHeight w:val="90"/>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一、作业管理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z w:val="18"/>
                <w:szCs w:val="22"/>
                <w:lang w:val="en-US" w:eastAsia="zh-CN"/>
              </w:rPr>
              <w:t xml:space="preserve">实行全日制保洁（夏季 5:30-18:00，冬季：6:00-17:30，两班倒）</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lang w:val="en-US" w:eastAsia="zh-CN"/>
              </w:rPr>
              <w:t xml:space="preserve">2</w:t>
            </w:r>
            <w:r>
              <w:rPr>
                <w:rStyle w:val="832"/>
                <w:rFonts w:hint="eastAsia" w:ascii="仿宋" w:hAnsi="仿宋" w:eastAsia="仿宋" w:cs="仿宋"/>
                <w:color w:val="000000"/>
                <w:sz w:val="18"/>
                <w:szCs w:val="22"/>
              </w:rPr>
              <w:t xml:space="preserve">.清扫作业和保洁作业合理衔接无空缺。</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lang w:val="en-US" w:eastAsia="zh-CN"/>
              </w:rPr>
              <w:t xml:space="preserve">3</w:t>
            </w:r>
            <w:r>
              <w:rPr>
                <w:rStyle w:val="832"/>
                <w:rFonts w:hint="eastAsia" w:ascii="仿宋" w:hAnsi="仿宋" w:eastAsia="仿宋" w:cs="仿宋"/>
                <w:color w:val="000000"/>
                <w:sz w:val="18"/>
                <w:szCs w:val="22"/>
              </w:rPr>
              <w:t xml:space="preserve">.保洁员身着工作服进行作业，</w:t>
            </w:r>
            <w:r>
              <w:rPr>
                <w:rStyle w:val="832"/>
                <w:rFonts w:hint="eastAsia" w:ascii="仿宋" w:hAnsi="仿宋" w:eastAsia="仿宋" w:cs="仿宋"/>
                <w:color w:val="000000"/>
                <w:sz w:val="18"/>
                <w:szCs w:val="22"/>
                <w:lang w:eastAsia="zh-CN"/>
              </w:rPr>
              <w:t xml:space="preserve">佩戴</w:t>
            </w:r>
            <w:r>
              <w:rPr>
                <w:rStyle w:val="832"/>
                <w:rFonts w:hint="eastAsia" w:ascii="仿宋" w:hAnsi="仿宋" w:eastAsia="仿宋" w:cs="仿宋"/>
                <w:color w:val="000000"/>
                <w:sz w:val="18"/>
                <w:szCs w:val="22"/>
              </w:rPr>
              <w:t xml:space="preserve">安全标志。</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lang w:val="en-US" w:eastAsia="zh-CN"/>
              </w:rPr>
              <w:t xml:space="preserve">4</w:t>
            </w:r>
            <w:r>
              <w:rPr>
                <w:rStyle w:val="832"/>
                <w:rFonts w:hint="eastAsia" w:ascii="仿宋" w:hAnsi="仿宋" w:eastAsia="仿宋" w:cs="仿宋"/>
                <w:color w:val="000000"/>
                <w:sz w:val="18"/>
                <w:szCs w:val="22"/>
              </w:rPr>
              <w:t xml:space="preserve">.保洁员工作时间不离岗、不串岗。</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1.在规定的作业时间内出现责任区域无人上岗的、串岗，每人次扣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3"/>
                <w:sz w:val="18"/>
                <w:szCs w:val="22"/>
              </w:rPr>
              <w:t xml:space="preserve">未按时完成每日清扫的，每 </w:t>
            </w:r>
            <w:r>
              <w:rPr>
                <w:rStyle w:val="832"/>
                <w:rFonts w:hint="eastAsia" w:ascii="仿宋" w:hAnsi="仿宋" w:eastAsia="仿宋" w:cs="仿宋"/>
                <w:color w:val="000000"/>
                <w:sz w:val="18"/>
                <w:szCs w:val="22"/>
              </w:rPr>
              <w:t xml:space="preserve">1000</w:t>
            </w:r>
            <w:r>
              <w:rPr>
                <w:rStyle w:val="832"/>
                <w:rFonts w:hint="eastAsia" w:ascii="仿宋" w:hAnsi="仿宋" w:eastAsia="仿宋" w:cs="仿宋"/>
                <w:color w:val="000000"/>
                <w:spacing w:val="-17"/>
                <w:sz w:val="18"/>
                <w:szCs w:val="22"/>
              </w:rPr>
              <w:t xml:space="preserve"> 平方米扣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47"/>
                <w:sz w:val="18"/>
                <w:szCs w:val="22"/>
              </w:rPr>
              <w:t xml:space="preserve">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3.保洁员统一着装，未穿工作服（反光服）或未</w:t>
            </w:r>
            <w:r>
              <w:rPr>
                <w:rStyle w:val="832"/>
                <w:rFonts w:hint="eastAsia" w:ascii="仿宋" w:hAnsi="仿宋" w:eastAsia="仿宋" w:cs="仿宋"/>
                <w:color w:val="000000"/>
                <w:sz w:val="18"/>
                <w:szCs w:val="22"/>
                <w:lang w:eastAsia="zh-CN"/>
              </w:rPr>
              <w:t xml:space="preserve">佩戴</w:t>
            </w:r>
            <w:r>
              <w:rPr>
                <w:rStyle w:val="832"/>
                <w:rFonts w:hint="eastAsia" w:ascii="仿宋" w:hAnsi="仿宋" w:eastAsia="仿宋" w:cs="仿宋"/>
                <w:color w:val="000000"/>
                <w:sz w:val="18"/>
                <w:szCs w:val="22"/>
              </w:rPr>
              <w:t xml:space="preserve">上岗证安全标志的，每人次扣 0.5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二、路面</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eastAsia="zh-CN"/>
              </w:rPr>
            </w:pPr>
            <w:r>
              <w:rPr>
                <w:rStyle w:val="832"/>
                <w:rFonts w:hint="eastAsia" w:ascii="仿宋" w:hAnsi="仿宋" w:eastAsia="仿宋" w:cs="仿宋"/>
                <w:color w:val="000000"/>
                <w:spacing w:val="-5"/>
                <w:sz w:val="18"/>
                <w:szCs w:val="22"/>
              </w:rPr>
              <w:t xml:space="preserve">清扫保洁人员必须全方位清扫，路面见本色，不花扫、不漏</w:t>
            </w:r>
            <w:r>
              <w:rPr>
                <w:rStyle w:val="832"/>
                <w:rFonts w:hint="eastAsia" w:ascii="仿宋" w:hAnsi="仿宋" w:eastAsia="仿宋" w:cs="仿宋"/>
                <w:color w:val="000000"/>
                <w:spacing w:val="-13"/>
                <w:sz w:val="18"/>
                <w:szCs w:val="22"/>
              </w:rPr>
              <w:t xml:space="preserve">扫，做到“五净八无”</w:t>
            </w:r>
            <w:r>
              <w:rPr>
                <w:rStyle w:val="832"/>
                <w:rFonts w:hint="eastAsia" w:ascii="仿宋" w:hAnsi="仿宋" w:eastAsia="仿宋" w:cs="仿宋"/>
                <w:color w:val="000000"/>
                <w:spacing w:val="-13"/>
                <w:sz w:val="18"/>
                <w:szCs w:val="22"/>
                <w:lang w:eastAsia="zh-CN"/>
              </w:rPr>
              <w:t xml:space="preserve">（</w:t>
            </w:r>
            <w:r>
              <w:rPr>
                <w:rStyle w:val="832"/>
                <w:rFonts w:hint="eastAsia" w:ascii="仿宋" w:hAnsi="仿宋" w:eastAsia="仿宋" w:cs="仿宋"/>
                <w:color w:val="000000"/>
                <w:sz w:val="18"/>
                <w:szCs w:val="22"/>
              </w:rPr>
              <w:t xml:space="preserve">即进水井、人字沟、人行道树坑、</w:t>
            </w:r>
            <w:r>
              <w:rPr>
                <w:rStyle w:val="832"/>
                <w:rFonts w:hint="eastAsia" w:ascii="仿宋" w:hAnsi="仿宋" w:eastAsia="仿宋" w:cs="仿宋"/>
                <w:color w:val="000000"/>
                <w:spacing w:val="-15"/>
                <w:sz w:val="18"/>
                <w:szCs w:val="22"/>
              </w:rPr>
              <w:t xml:space="preserve">墙根、环卫设施净；无果皮纸屑、无污水污物、无人畜粪便、</w:t>
            </w:r>
            <w:r>
              <w:rPr>
                <w:rStyle w:val="832"/>
                <w:rFonts w:hint="eastAsia" w:ascii="仿宋" w:hAnsi="仿宋" w:eastAsia="仿宋" w:cs="仿宋"/>
                <w:color w:val="000000"/>
                <w:spacing w:val="-13"/>
                <w:sz w:val="18"/>
                <w:szCs w:val="22"/>
              </w:rPr>
              <w:t xml:space="preserve">无砖块碎石、无淤泥带、无废弃物、无卫生死角、无乱贴乱</w:t>
            </w:r>
            <w:r>
              <w:rPr>
                <w:rStyle w:val="832"/>
                <w:rFonts w:hint="eastAsia" w:ascii="仿宋" w:hAnsi="仿宋" w:eastAsia="仿宋" w:cs="仿宋"/>
                <w:color w:val="000000"/>
                <w:sz w:val="18"/>
                <w:szCs w:val="22"/>
              </w:rPr>
              <w:t xml:space="preserve">画</w:t>
            </w:r>
            <w:r>
              <w:rPr>
                <w:rStyle w:val="832"/>
                <w:rFonts w:hint="eastAsia" w:ascii="仿宋" w:hAnsi="仿宋" w:eastAsia="仿宋" w:cs="仿宋"/>
                <w:color w:val="000000"/>
                <w:sz w:val="18"/>
                <w:szCs w:val="22"/>
                <w:lang w:eastAsia="zh-CN"/>
              </w:rPr>
              <w:t xml:space="preserve">。）</w:t>
            </w:r>
            <w:r>
              <w:rPr>
                <w:rStyle w:val="832"/>
                <w:rFonts w:hint="eastAsia" w:ascii="仿宋" w:hAnsi="仿宋" w:eastAsia="仿宋" w:cs="仿宋"/>
                <w:color w:val="000000"/>
                <w:sz w:val="18"/>
                <w:szCs w:val="22"/>
                <w:lang w:eastAsia="zh-CN"/>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1.每发现一处违反“五净八无”情况的扣 0.2 分。</w:t>
            </w:r>
            <w:r>
              <w:rPr>
                <w:rStyle w:val="832"/>
                <w:rFonts w:hint="eastAsia" w:ascii="仿宋" w:hAnsi="仿宋" w:eastAsia="仿宋" w:cs="仿宋"/>
                <w:color w:val="000000"/>
                <w:sz w:val="18"/>
                <w:szCs w:val="22"/>
              </w:rPr>
            </w:r>
            <w:r/>
          </w:p>
        </w:tc>
      </w:tr>
      <w:tr>
        <w:trPr>
          <w:trHeight w:val="1562"/>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numPr>
                <w:ilvl w:val="0"/>
                <w:numId w:val="6"/>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9"/>
                <w:sz w:val="18"/>
                <w:szCs w:val="22"/>
              </w:rPr>
            </w:pPr>
            <w:r>
              <w:rPr>
                <w:rStyle w:val="832"/>
                <w:rFonts w:hint="eastAsia" w:ascii="仿宋" w:hAnsi="仿宋" w:eastAsia="仿宋" w:cs="仿宋"/>
                <w:color w:val="000000"/>
                <w:sz w:val="18"/>
                <w:szCs w:val="22"/>
              </w:rPr>
              <w:t xml:space="preserve">绿化带内（及各路段）</w:t>
            </w:r>
            <w:r>
              <w:rPr>
                <w:rStyle w:val="832"/>
                <w:rFonts w:hint="eastAsia" w:ascii="仿宋" w:hAnsi="仿宋" w:eastAsia="仿宋" w:cs="仿宋"/>
                <w:color w:val="000000"/>
                <w:spacing w:val="-2"/>
                <w:sz w:val="18"/>
                <w:szCs w:val="22"/>
              </w:rPr>
              <w:t xml:space="preserve">无施工弃料、建筑垃圾、漂浮物、</w:t>
            </w:r>
            <w:r>
              <w:rPr>
                <w:rStyle w:val="832"/>
                <w:rFonts w:hint="eastAsia" w:ascii="仿宋" w:hAnsi="仿宋" w:eastAsia="仿宋" w:cs="仿宋"/>
                <w:color w:val="000000"/>
                <w:spacing w:val="-9"/>
                <w:sz w:val="18"/>
                <w:szCs w:val="22"/>
              </w:rPr>
              <w:t xml:space="preserve">石块、灰沙等杂物。道路路面无垃圾杂物、无积水积泥、油污、无痰迹烟蒂、无果皮纸屑、无土石杂草等。</w:t>
            </w:r>
            <w:r>
              <w:rPr>
                <w:rStyle w:val="832"/>
                <w:rFonts w:hint="eastAsia" w:ascii="仿宋" w:hAnsi="仿宋" w:eastAsia="仿宋" w:cs="仿宋"/>
                <w:color w:val="000000"/>
                <w:spacing w:val="-9"/>
                <w:sz w:val="18"/>
                <w:szCs w:val="22"/>
              </w:rPr>
            </w:r>
            <w:r/>
          </w:p>
          <w:p>
            <w:pPr>
              <w:pStyle w:val="1424"/>
              <w:numPr>
                <w:ilvl w:val="0"/>
                <w:numId w:val="0"/>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9"/>
                <w:sz w:val="18"/>
                <w:szCs w:val="22"/>
              </w:rPr>
              <w:t xml:space="preserve">2.</w:t>
            </w:r>
            <w:r>
              <w:rPr>
                <w:rStyle w:val="832"/>
                <w:rFonts w:hint="eastAsia" w:ascii="仿宋" w:hAnsi="仿宋" w:eastAsia="仿宋" w:cs="仿宋"/>
                <w:color w:val="000000"/>
                <w:spacing w:val="-12"/>
                <w:sz w:val="18"/>
                <w:szCs w:val="22"/>
              </w:rPr>
              <w:t xml:space="preserve">绿化带内杂草应当至少每 </w:t>
            </w:r>
            <w:r>
              <w:rPr>
                <w:rStyle w:val="832"/>
                <w:rFonts w:hint="eastAsia" w:ascii="仿宋" w:hAnsi="仿宋" w:eastAsia="仿宋" w:cs="仿宋"/>
                <w:color w:val="000000"/>
                <w:sz w:val="18"/>
                <w:szCs w:val="22"/>
              </w:rPr>
              <w:t xml:space="preserve">15</w:t>
            </w:r>
            <w:r>
              <w:rPr>
                <w:rStyle w:val="832"/>
                <w:rFonts w:hint="eastAsia" w:ascii="仿宋" w:hAnsi="仿宋" w:eastAsia="仿宋" w:cs="仿宋"/>
                <w:color w:val="000000"/>
                <w:spacing w:val="-7"/>
                <w:sz w:val="18"/>
                <w:szCs w:val="22"/>
              </w:rPr>
              <w:t xml:space="preserve"> 天清理一次，保持可视范围</w:t>
            </w:r>
            <w:r>
              <w:rPr>
                <w:rStyle w:val="832"/>
                <w:rFonts w:hint="eastAsia" w:ascii="仿宋" w:hAnsi="仿宋" w:eastAsia="仿宋" w:cs="仿宋"/>
                <w:color w:val="000000"/>
                <w:sz w:val="18"/>
                <w:szCs w:val="22"/>
              </w:rPr>
              <w:t xml:space="preserve">内无明显杂草。</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1.每发现一处堆积杂物、垃圾等情况的扣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2.每发现一次杂草未清理的扣 1 分。</w:t>
            </w:r>
            <w:r>
              <w:rPr>
                <w:rStyle w:val="832"/>
                <w:rFonts w:hint="eastAsia" w:ascii="仿宋" w:hAnsi="仿宋" w:eastAsia="仿宋" w:cs="仿宋"/>
                <w:color w:val="000000"/>
                <w:sz w:val="18"/>
                <w:szCs w:val="22"/>
              </w:rPr>
            </w:r>
            <w:r/>
          </w:p>
        </w:tc>
      </w:tr>
      <w:tr>
        <w:trPr>
          <w:trHeight w:val="2531"/>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7"/>
                <w:sz w:val="18"/>
                <w:szCs w:val="22"/>
              </w:rPr>
              <w:t xml:space="preserve">每天应对快车道、慢车道、人行道路面，绿化带周边、窨</w:t>
            </w:r>
            <w:r>
              <w:rPr>
                <w:rStyle w:val="832"/>
                <w:rFonts w:hint="eastAsia" w:ascii="仿宋" w:hAnsi="仿宋" w:eastAsia="仿宋" w:cs="仿宋"/>
                <w:color w:val="000000"/>
                <w:spacing w:val="-11"/>
                <w:sz w:val="18"/>
                <w:szCs w:val="22"/>
              </w:rPr>
              <w:t xml:space="preserve">井口进行全面清扫，不得将垃圾扫入窨井、喇叭口、绿地等场所。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2.雨水篦应当定期清掏，确保垂直里面无垃圾。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8"/>
                <w:sz w:val="18"/>
                <w:szCs w:val="22"/>
              </w:rPr>
              <w:t xml:space="preserve">道路路面干净，</w:t>
            </w:r>
            <w:r>
              <w:rPr>
                <w:rStyle w:val="832"/>
                <w:rFonts w:hint="eastAsia" w:ascii="仿宋" w:hAnsi="仿宋" w:eastAsia="仿宋" w:cs="仿宋"/>
                <w:color w:val="000000"/>
                <w:spacing w:val="-8"/>
                <w:sz w:val="18"/>
                <w:szCs w:val="22"/>
                <w:lang w:eastAsia="zh-CN"/>
              </w:rPr>
              <w:t xml:space="preserve">绿化带</w:t>
            </w:r>
            <w:r>
              <w:rPr>
                <w:rStyle w:val="832"/>
                <w:rFonts w:hint="eastAsia" w:ascii="仿宋" w:hAnsi="仿宋" w:eastAsia="仿宋" w:cs="仿宋"/>
                <w:color w:val="000000"/>
                <w:spacing w:val="-8"/>
                <w:sz w:val="18"/>
                <w:szCs w:val="22"/>
              </w:rPr>
              <w:t xml:space="preserve">、树圈内干净无杂物，边角路牙侧石、交通护栏等公共设施周边干净，无明显灰沙。</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5"/>
                <w:sz w:val="18"/>
                <w:szCs w:val="22"/>
              </w:rPr>
              <w:t xml:space="preserve">道路隔离设施底部无散落垃圾和明显尘土，道路两侧建筑</w:t>
            </w:r>
            <w:r>
              <w:rPr>
                <w:rStyle w:val="832"/>
                <w:rFonts w:hint="eastAsia" w:ascii="仿宋" w:hAnsi="仿宋" w:eastAsia="仿宋" w:cs="仿宋"/>
                <w:color w:val="000000"/>
                <w:spacing w:val="-10"/>
                <w:sz w:val="18"/>
                <w:szCs w:val="22"/>
              </w:rPr>
              <w:t xml:space="preserve">物两米以下外墙无乱张贴、乱涂写和破损标语，道路两侧路</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指路牌、路灯等牌杆两米以下部分无污迹、积尘。</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1.每发现一次乱堆放垃圾等情况的扣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2.每发现一次雨水篦未及时清掏的扣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3.每发现一次道路隔离设施有垃圾和尘土的扣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4.每发现一次道路两侧建筑物两米以下外墙有乱张贴等情况的扣 0.2 分。</w:t>
            </w:r>
            <w:r>
              <w:rPr>
                <w:rStyle w:val="832"/>
                <w:rFonts w:hint="eastAsia" w:ascii="仿宋" w:hAnsi="仿宋" w:eastAsia="仿宋" w:cs="仿宋"/>
                <w:color w:val="000000"/>
                <w:sz w:val="18"/>
                <w:szCs w:val="22"/>
              </w:rPr>
            </w:r>
            <w:r/>
          </w:p>
        </w:tc>
      </w:tr>
      <w:tr>
        <w:trPr>
          <w:trHeight w:val="1248"/>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1.对承包区域内出现的偷倒生活垃圾、建筑垃圾和破坏市容环卫设施等行为，应做到及时发现，及时汇报，及时清除。2.对承包区域内出现无主的施工弃料或无主的沙石、杂物等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进行及时清理。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1.每发现一次无主垃圾大量堆积情况的扣 0.5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合同规定范围内无“牛皮癣”、乱张贴。</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0"/>
                <w:sz w:val="18"/>
                <w:szCs w:val="22"/>
              </w:rPr>
              <w:t xml:space="preserve">每发现一处“牛皮癣”扣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3"/>
                <w:sz w:val="18"/>
                <w:szCs w:val="22"/>
              </w:rPr>
              <w:t xml:space="preserve"> 分，每发现一处有 </w:t>
            </w:r>
            <w:r>
              <w:rPr>
                <w:rStyle w:val="832"/>
                <w:rFonts w:hint="eastAsia" w:ascii="仿宋" w:hAnsi="仿宋" w:eastAsia="仿宋" w:cs="仿宋"/>
                <w:color w:val="000000"/>
                <w:sz w:val="18"/>
                <w:szCs w:val="22"/>
              </w:rPr>
              <w:t xml:space="preserve">5个以上成片“牛皮癣”扣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5"/>
                <w:sz w:val="18"/>
                <w:szCs w:val="22"/>
              </w:rPr>
              <w:t xml:space="preserve">每发现一处不同色或不规范清理覆盖，扣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46"/>
                <w:sz w:val="18"/>
                <w:szCs w:val="22"/>
              </w:rPr>
              <w:t xml:space="preserve">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7"/>
                <w:sz w:val="18"/>
                <w:szCs w:val="22"/>
              </w:rPr>
            </w:pPr>
            <w:r>
              <w:rPr>
                <w:rStyle w:val="832"/>
                <w:rFonts w:hint="eastAsia" w:ascii="仿宋" w:hAnsi="仿宋" w:eastAsia="仿宋" w:cs="仿宋"/>
                <w:color w:val="000000"/>
                <w:sz w:val="18"/>
                <w:szCs w:val="22"/>
              </w:rPr>
              <w:t xml:space="preserve">3.每发现一处橱窗、墙面、玻璃等立面乱张贴，扣0.1</w:t>
            </w:r>
            <w:r>
              <w:rPr>
                <w:rStyle w:val="832"/>
                <w:rFonts w:hint="eastAsia" w:ascii="仿宋" w:hAnsi="仿宋" w:eastAsia="仿宋" w:cs="仿宋"/>
                <w:color w:val="000000"/>
                <w:spacing w:val="-10"/>
                <w:sz w:val="18"/>
                <w:szCs w:val="22"/>
              </w:rPr>
              <w:t xml:space="preserve"> 分每发现一处喷涂墙体广告扣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7"/>
                <w:sz w:val="18"/>
                <w:szCs w:val="22"/>
              </w:rPr>
              <w:t xml:space="preserve"> 分。</w:t>
            </w:r>
            <w:r>
              <w:rPr>
                <w:rStyle w:val="832"/>
                <w:rFonts w:hint="eastAsia" w:ascii="仿宋" w:hAnsi="仿宋" w:eastAsia="仿宋" w:cs="仿宋"/>
                <w:color w:val="000000"/>
                <w:spacing w:val="-17"/>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4"/>
                <w:sz w:val="18"/>
                <w:szCs w:val="22"/>
              </w:rPr>
              <w:t xml:space="preserve">每发现一处有地面喷涂小广告扣 </w:t>
            </w:r>
            <w:r>
              <w:rPr>
                <w:rStyle w:val="832"/>
                <w:rFonts w:hint="eastAsia" w:ascii="仿宋" w:hAnsi="仿宋" w:eastAsia="仿宋" w:cs="仿宋"/>
                <w:color w:val="000000"/>
                <w:sz w:val="18"/>
                <w:szCs w:val="22"/>
              </w:rPr>
              <w:t xml:space="preserve">0.1</w:t>
            </w:r>
            <w:r>
              <w:rPr>
                <w:rStyle w:val="832"/>
                <w:rFonts w:hint="eastAsia" w:ascii="仿宋" w:hAnsi="仿宋" w:eastAsia="仿宋" w:cs="仿宋"/>
                <w:color w:val="000000"/>
                <w:spacing w:val="-16"/>
                <w:sz w:val="18"/>
                <w:szCs w:val="22"/>
              </w:rPr>
              <w:t xml:space="preserve"> 分。</w:t>
            </w:r>
            <w:r>
              <w:rPr>
                <w:rStyle w:val="832"/>
                <w:rFonts w:hint="eastAsia" w:ascii="仿宋" w:hAnsi="仿宋" w:eastAsia="仿宋" w:cs="仿宋"/>
                <w:color w:val="000000"/>
                <w:sz w:val="18"/>
                <w:szCs w:val="22"/>
              </w:rPr>
            </w:r>
            <w:r/>
          </w:p>
        </w:tc>
      </w:tr>
      <w:tr>
        <w:trPr>
          <w:trHeight w:val="90"/>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三、设</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施管理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7"/>
                <w:sz w:val="18"/>
                <w:szCs w:val="22"/>
              </w:rPr>
              <w:t xml:space="preserve">垃圾箱外观应整洁、无污垢，每天需清洗箱体 </w:t>
            </w: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5"/>
                <w:sz w:val="18"/>
                <w:szCs w:val="22"/>
              </w:rPr>
              <w:t xml:space="preserve"> 次，箱内</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垃圾应日产日清，无积压、满溢。</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2.作业工具无破损、锈迹、整洁完好。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3.不准用箩筐、编织袋装垃圾。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4.工具存放在合适位置，摆放整齐。</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5.垃圾箱等环卫设施损坏须及时报告。</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1.每发现一次垃圾箱周边垃圾多、满溢、明显不洁的，每处扣 0.1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2.每发现一次垃圾箱明显不洁、歪斜的，每个扣0.1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3.每发现一次作业工具摆放不整齐或放在绿化带内，每处扣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4.每发现一次垃圾箱等环卫设施损坏未及时报告</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的，每个扣 0.1 分。</w:t>
            </w:r>
            <w:r>
              <w:rPr>
                <w:rStyle w:val="832"/>
                <w:rFonts w:hint="eastAsia" w:ascii="仿宋" w:hAnsi="仿宋" w:eastAsia="仿宋" w:cs="仿宋"/>
                <w:color w:val="000000"/>
                <w:sz w:val="18"/>
                <w:szCs w:val="22"/>
              </w:rPr>
            </w:r>
            <w:r/>
          </w:p>
        </w:tc>
      </w:tr>
      <w:tr>
        <w:trPr>
          <w:trHeight w:val="309"/>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1.统一使用分类塑料 240L 垃圾桶（红、绿、黑、蓝）四色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分类桶，定时对垃圾桶进行擦洗，确保垃圾桶外观整洁，摆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放整齐，无垃圾外溢现象，垃圾桶周围无散落垃圾，每周对</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垃圾桶药物消杀，破损垃圾桶及时更换。</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2.所有垃圾桶及时清理，无破损、残缺，封闭性好，无涨满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外溢，做到日产日清，不得堆积、滞留，车走地净。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3.每日至少两清掏，体表整洁，无满溢，无蚊蝇、无污水，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箱周围地面应无抛撒、存留垃圾。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4.垃圾必须按规定运输至垃圾中转站，不得随倾倒。</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1.每发现一次垃圾外溢、散落等情况的扣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2.每发现一次未按要求消杀的扣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3.每发现一次可视范围内有蚊蝇、飞虫堆积等情况</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4.每发现一次垃圾随意倾倒的扣 0.2 分。</w:t>
            </w:r>
            <w:r>
              <w:rPr>
                <w:rStyle w:val="832"/>
                <w:rFonts w:hint="eastAsia" w:ascii="仿宋" w:hAnsi="仿宋" w:eastAsia="仿宋" w:cs="仿宋"/>
                <w:color w:val="000000"/>
                <w:sz w:val="18"/>
                <w:szCs w:val="22"/>
              </w:rPr>
            </w:r>
            <w:r/>
          </w:p>
        </w:tc>
      </w:tr>
      <w:tr>
        <w:trPr>
          <w:trHeight w:val="1055"/>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四、绿</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化养护</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1.每年全范围绿化草坪、绿篱、珠形、花园修剪不低于8次，乔灌木修剪不低于 2 次（春、秋）</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0"/>
                <w:sz w:val="18"/>
                <w:szCs w:val="22"/>
              </w:rPr>
              <w:t xml:space="preserve">施肥根据苗木按需求而定，每年不少于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7"/>
                <w:sz w:val="18"/>
                <w:szCs w:val="22"/>
              </w:rPr>
              <w:t xml:space="preserve"> 次且必须根据甲</w:t>
            </w:r>
            <w:r>
              <w:rPr>
                <w:rStyle w:val="832"/>
                <w:rFonts w:hint="eastAsia" w:ascii="仿宋" w:hAnsi="仿宋" w:eastAsia="仿宋" w:cs="仿宋"/>
                <w:color w:val="000000"/>
                <w:sz w:val="18"/>
                <w:szCs w:val="22"/>
              </w:rPr>
              <w:t xml:space="preserve">方要求打穴深施。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3.负责购买农药，根据苗木、花草季节病虫害实际情况及时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防治。</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4.所有管养的苗圃、绿地、草坪、树木等及时磨叉、除草、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施肥、修剪、治虫、过冬维护，确保花草、苗木生长良好，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无缺水，对倒伏苗木及时扶正加固，并保证修剪后苗木的整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体艺术效果。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5.负责养护过程中产生的垃圾清运，确保清理及时，整洁卫</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生。应同时清除碎石和杂草，有影响排水的局部区域应及时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处理。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6.落实管养责任及时排水、培土、防治病虫害。发现苗木枯</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死的，及时上报甲方重新采购补植，并确保成活率。</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7.管养期间树木生长压到高压线或者有其他安全隐患时，需</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要及时处理。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1.每发现一次绿化、灌木未修剪的扣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2.每发现一次未打穴深施的扣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3.每发现一次苗木、花草季节病虫害实际情况未及时防治的扣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4.每发现一次苗圃、绿地、草坪、树木等未及时磨叉、除草、施肥、修剪、治虫、过冬维护，确保花草、苗木生长良好，无缺水，对倒伏苗木及时扶正加固，并保证修剪后苗木的整体艺术效果的，每处扣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5.每发现一次未及时清除碎石和杂草，有影响排水的局部区域的，每处扣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6.每发现一次苗木枯死未及时上报补植的扣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7.每发现一次树木生长压到高压线或者有其他安全隐患时，未及时处理的，每处扣 0.2 分。</w:t>
            </w:r>
            <w:r>
              <w:rPr>
                <w:rStyle w:val="832"/>
                <w:rFonts w:hint="eastAsia" w:ascii="仿宋" w:hAnsi="仿宋" w:eastAsia="仿宋" w:cs="仿宋"/>
                <w:color w:val="000000"/>
                <w:sz w:val="18"/>
                <w:szCs w:val="22"/>
              </w:rPr>
            </w:r>
            <w:r/>
          </w:p>
        </w:tc>
      </w:tr>
      <w:tr>
        <w:trPr>
          <w:trHeight w:val="295"/>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五、生</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活垃圾</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运输管</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1.垃圾压缩车辆为密闭运输，车容整洁，运输车设置渗沥液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收集装置，运输过程中无遗撒。</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2.车体外无污物、灰垢、无洒漏抛现象，标识清晰。</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3.车辆作业结束及时清洗干净，停放整齐。</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4.垃圾收集清运符合相规定，垃圾转运应当做好记录。</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1.每发现一次不实行密闭化运输的扣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2.每发现一次运输车辆超高超载、车况差、车容不整洁的扣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3.每发现一次沿途污水滴漏的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4.每发现一次沿途撒落垃圾、不按规定地点倾倒垃圾的扣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5.每发现一次垃圾转运未做好记录的扣 0.2 分。</w:t>
            </w:r>
            <w:r>
              <w:rPr>
                <w:rStyle w:val="832"/>
                <w:rFonts w:hint="eastAsia" w:ascii="仿宋" w:hAnsi="仿宋" w:eastAsia="仿宋" w:cs="仿宋"/>
                <w:color w:val="000000"/>
                <w:sz w:val="18"/>
                <w:szCs w:val="22"/>
              </w:rPr>
            </w:r>
            <w:r/>
          </w:p>
        </w:tc>
      </w:tr>
      <w:tr>
        <w:trPr>
          <w:trHeight w:val="755"/>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6"/>
                <w:sz w:val="18"/>
                <w:szCs w:val="22"/>
              </w:rPr>
              <w:t xml:space="preserve">垃圾收集点及周围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12"/>
                <w:sz w:val="18"/>
                <w:szCs w:val="22"/>
              </w:rPr>
              <w:t xml:space="preserve"> 米内应整洁，无散落、存留垃圾和污</w:t>
            </w:r>
            <w:r>
              <w:rPr>
                <w:rStyle w:val="832"/>
                <w:rFonts w:hint="eastAsia" w:ascii="仿宋" w:hAnsi="仿宋" w:eastAsia="仿宋" w:cs="仿宋"/>
                <w:color w:val="000000"/>
                <w:sz w:val="18"/>
                <w:szCs w:val="22"/>
              </w:rPr>
              <w:t xml:space="preserve">水，应当定期清洗、喷洒消毒、灭蚊蝇药物，并无活鼠等。</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2.作业区域内零散无主生活垃圾应及时收集、清运，严禁焚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烧垃圾。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7"/>
                <w:sz w:val="18"/>
                <w:szCs w:val="22"/>
              </w:rPr>
              <w:t xml:space="preserve">垃圾收集器应无残缺、破损，封闭性好，外体干净，如在室内，构筑物内外墙不得有明显积尘、污迹。</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4.运送垃圾的过程应覆盖密闭，实行“垃圾不落地”作业， 不得有滴冒撒漏现象。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5.不得乱倒、乱卸、乱抛垃圾，居民住宅附近的垃圾装运时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应避免扰民。</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1.每发现一次垃圾收集点脏乱等情况的扣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2.每发现一次焚烧垃圾的扣 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3.每发现一次垃圾收集器破损未及时修复、密封性不好、未及时消杀、脏乱洒落等情况的扣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4.每发现一次垃圾装运扰民遭投诉的扣 0.2 分。</w:t>
            </w:r>
            <w:r>
              <w:rPr>
                <w:rStyle w:val="832"/>
                <w:rFonts w:hint="eastAsia" w:ascii="仿宋" w:hAnsi="仿宋" w:eastAsia="仿宋" w:cs="仿宋"/>
                <w:color w:val="000000"/>
                <w:sz w:val="18"/>
                <w:szCs w:val="22"/>
              </w:rPr>
            </w:r>
            <w:r/>
          </w:p>
        </w:tc>
      </w:tr>
      <w:tr>
        <w:trPr>
          <w:trHeight w:val="623"/>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六、公厕管理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8"/>
                <w:sz w:val="18"/>
                <w:szCs w:val="22"/>
              </w:rPr>
              <w:t xml:space="preserve">公厕保持早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19"/>
                <w:sz w:val="18"/>
                <w:szCs w:val="22"/>
              </w:rPr>
              <w:t xml:space="preserve"> 点至晚 </w:t>
            </w:r>
            <w:r>
              <w:rPr>
                <w:rStyle w:val="832"/>
                <w:rFonts w:hint="eastAsia" w:ascii="仿宋" w:hAnsi="仿宋" w:eastAsia="仿宋" w:cs="仿宋"/>
                <w:color w:val="000000"/>
                <w:sz w:val="18"/>
                <w:szCs w:val="22"/>
              </w:rPr>
              <w:t xml:space="preserve">8</w:t>
            </w:r>
            <w:r>
              <w:rPr>
                <w:rStyle w:val="832"/>
                <w:rFonts w:hint="eastAsia" w:ascii="仿宋" w:hAnsi="仿宋" w:eastAsia="仿宋" w:cs="仿宋"/>
                <w:color w:val="000000"/>
                <w:spacing w:val="-12"/>
                <w:sz w:val="18"/>
                <w:szCs w:val="22"/>
              </w:rPr>
              <w:t xml:space="preserve"> 点开门，正常上班时间保持人员在岗</w:t>
            </w:r>
            <w:r>
              <w:rPr>
                <w:rStyle w:val="832"/>
                <w:rFonts w:hint="eastAsia" w:ascii="仿宋" w:hAnsi="仿宋" w:eastAsia="仿宋" w:cs="仿宋"/>
                <w:color w:val="000000"/>
                <w:sz w:val="18"/>
                <w:szCs w:val="22"/>
              </w:rPr>
              <w:t xml:space="preserve">在位，统一着装。</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1.每发现一次未在岗、串岗行为扣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2.每发现一次未统一着装扣 0.5 分。</w:t>
            </w:r>
            <w:r>
              <w:rPr>
                <w:rStyle w:val="832"/>
                <w:rFonts w:hint="eastAsia" w:ascii="仿宋" w:hAnsi="仿宋" w:eastAsia="仿宋" w:cs="仿宋"/>
                <w:color w:val="000000"/>
                <w:sz w:val="18"/>
                <w:szCs w:val="22"/>
              </w:rPr>
            </w:r>
            <w:r/>
          </w:p>
        </w:tc>
      </w:tr>
      <w:tr>
        <w:trPr>
          <w:trHeight w:val="1248"/>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做好公共厕所外墙整洁，周围无乱张贴、乱涂写、乱刻画、</w:t>
            </w:r>
            <w:r>
              <w:rPr>
                <w:rStyle w:val="832"/>
                <w:rFonts w:hint="eastAsia" w:ascii="仿宋" w:hAnsi="仿宋" w:eastAsia="仿宋" w:cs="仿宋"/>
                <w:color w:val="000000"/>
                <w:spacing w:val="-15"/>
                <w:sz w:val="18"/>
                <w:szCs w:val="22"/>
              </w:rPr>
              <w:t xml:space="preserve">乱吊挂、乱堆放等行为；保持环境卫生整洁，无垃圾、粪便、污水、无污迹、无渣土，无蚊蝇孳生地。</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1.每发现一处乱贴乱画、乱涂写、地面垃圾、粪便等情况堆积扣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2.每发现一次可视范围内有明显蚊蝇扣 0.2 分。</w:t>
            </w:r>
            <w:r>
              <w:rPr>
                <w:rStyle w:val="832"/>
                <w:rFonts w:hint="eastAsia" w:ascii="仿宋" w:hAnsi="仿宋" w:eastAsia="仿宋" w:cs="仿宋"/>
                <w:color w:val="000000"/>
                <w:sz w:val="18"/>
                <w:szCs w:val="22"/>
              </w:rPr>
            </w:r>
            <w:r/>
          </w:p>
        </w:tc>
      </w:tr>
      <w:tr>
        <w:trPr>
          <w:trHeight w:val="377"/>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
                <w:sz w:val="18"/>
                <w:szCs w:val="22"/>
              </w:rPr>
              <w:t xml:space="preserve">做好公厕卫生，做到七净、七无、一畅通，即：地面净， </w:t>
            </w:r>
            <w:r>
              <w:rPr>
                <w:rStyle w:val="832"/>
                <w:rFonts w:hint="eastAsia" w:ascii="仿宋" w:hAnsi="仿宋" w:eastAsia="仿宋" w:cs="仿宋"/>
                <w:color w:val="000000"/>
                <w:spacing w:val="-9"/>
                <w:sz w:val="18"/>
                <w:szCs w:val="22"/>
              </w:rPr>
              <w:t xml:space="preserve">墙面净、隔断净、便池净、门窗净、设施设备净、管理用房</w:t>
            </w:r>
            <w:r>
              <w:rPr>
                <w:rStyle w:val="832"/>
                <w:rFonts w:hint="eastAsia" w:ascii="仿宋" w:hAnsi="仿宋" w:eastAsia="仿宋" w:cs="仿宋"/>
                <w:color w:val="000000"/>
                <w:spacing w:val="-12"/>
                <w:sz w:val="18"/>
                <w:szCs w:val="22"/>
              </w:rPr>
              <w:t xml:space="preserve">整洁干净；无烟头纸屑、无阻塞、无尿垢、无蜘蛛网、无积尘、无积水、无臭味、无锈迹；下水道畅通。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8"/>
                <w:sz w:val="18"/>
                <w:szCs w:val="22"/>
              </w:rPr>
              <w:t xml:space="preserve">公厕内门窗、隔断、洗手盆、镜面、地面、蹲台面无污物积水，要保持清洁，墙壁无污迹、无蛛网、无乱刻画，纸</w:t>
            </w:r>
            <w:r>
              <w:rPr>
                <w:rStyle w:val="832"/>
                <w:rFonts w:hint="eastAsia" w:ascii="仿宋" w:hAnsi="仿宋" w:eastAsia="仿宋" w:cs="仿宋"/>
                <w:color w:val="000000"/>
                <w:spacing w:val="-11"/>
                <w:sz w:val="18"/>
                <w:szCs w:val="22"/>
              </w:rPr>
              <w:t xml:space="preserve">篓废弃物不得超过纸篓容积的 </w:t>
            </w:r>
            <w:r>
              <w:rPr>
                <w:rStyle w:val="832"/>
                <w:rFonts w:hint="eastAsia" w:ascii="仿宋" w:hAnsi="仿宋" w:eastAsia="仿宋" w:cs="仿宋"/>
                <w:color w:val="000000"/>
                <w:sz w:val="18"/>
                <w:szCs w:val="22"/>
              </w:rPr>
              <w:t xml:space="preserve">1/2</w:t>
            </w:r>
            <w:r>
              <w:rPr>
                <w:rStyle w:val="832"/>
                <w:rFonts w:hint="eastAsia" w:ascii="仿宋" w:hAnsi="仿宋" w:eastAsia="仿宋" w:cs="仿宋"/>
                <w:color w:val="000000"/>
                <w:spacing w:val="-1"/>
                <w:sz w:val="18"/>
                <w:szCs w:val="22"/>
              </w:rPr>
              <w:t xml:space="preserve">，下水道畅通无阻。</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9"/>
                <w:sz w:val="18"/>
                <w:szCs w:val="22"/>
              </w:rPr>
              <w:t xml:space="preserve">公厕内小便器、蹲便器、坐便器要干净清洁无尿碱和其它废弃物，便槽（池）内不得有积粪、杂物。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w:t>
            </w:r>
            <w:r>
              <w:rPr>
                <w:rStyle w:val="832"/>
                <w:rFonts w:hint="eastAsia" w:ascii="仿宋" w:hAnsi="仿宋" w:eastAsia="仿宋" w:cs="仿宋"/>
                <w:color w:val="000000"/>
                <w:spacing w:val="-9"/>
                <w:sz w:val="18"/>
                <w:szCs w:val="22"/>
              </w:rPr>
              <w:t xml:space="preserve">定期消毒、厕内基本无臭味，开门期间应当保持点檀香不</w:t>
            </w:r>
            <w:r>
              <w:rPr>
                <w:rStyle w:val="832"/>
                <w:rFonts w:hint="eastAsia" w:ascii="仿宋" w:hAnsi="仿宋" w:eastAsia="仿宋" w:cs="仿宋"/>
                <w:color w:val="000000"/>
                <w:spacing w:val="-11"/>
                <w:sz w:val="18"/>
                <w:szCs w:val="22"/>
              </w:rPr>
              <w:t xml:space="preserve">断，无蝇、蛆喷洒灭蚊蝇、除臭药物每周不少于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4"/>
                <w:sz w:val="18"/>
                <w:szCs w:val="22"/>
              </w:rPr>
              <w:t xml:space="preserve"> 次，粪便</w:t>
            </w:r>
            <w:r>
              <w:rPr>
                <w:rStyle w:val="832"/>
                <w:rFonts w:hint="eastAsia" w:ascii="仿宋" w:hAnsi="仿宋" w:eastAsia="仿宋" w:cs="仿宋"/>
                <w:color w:val="000000"/>
                <w:sz w:val="18"/>
                <w:szCs w:val="22"/>
              </w:rPr>
              <w:t xml:space="preserve">满了及时上报抽理。</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1.每发现一处有违反“七净、七无”扣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2.每发现一次下水道堵塞未及时疏通的扣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3.每发现一处不干净、垃圾堆积、乱堆乱放、未点檀香等情况扣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4.可视范围内有明显蚊蝇、飞虫等情况扣 0.2 分。</w:t>
            </w:r>
            <w:r>
              <w:rPr>
                <w:rStyle w:val="832"/>
                <w:rFonts w:hint="eastAsia" w:ascii="仿宋" w:hAnsi="仿宋" w:eastAsia="仿宋" w:cs="仿宋"/>
                <w:color w:val="000000"/>
                <w:sz w:val="18"/>
                <w:szCs w:val="22"/>
              </w:rPr>
            </w:r>
            <w:r/>
          </w:p>
        </w:tc>
      </w:tr>
      <w:tr>
        <w:trPr>
          <w:trHeight w:val="1559"/>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1.公厕标志明显规范，管理制度公示牌、责任内容、保洁记录上墙。</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2.洗手池、水龙头、灯具、门窗等设施齐全完好。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3.遇雨雪天气等地面湿滑情况，应在公厕通道内铺设防滑垫，设置防滑警示牌。</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1.每发现一次未按要求悬挂管理制度、保洁记录的扣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2.每发现一次未设防滑警示牌的扣 0.5 分。</w:t>
            </w:r>
            <w:r>
              <w:rPr>
                <w:rStyle w:val="832"/>
                <w:rFonts w:hint="eastAsia" w:ascii="仿宋" w:hAnsi="仿宋" w:eastAsia="仿宋" w:cs="仿宋"/>
                <w:color w:val="000000"/>
                <w:sz w:val="18"/>
                <w:szCs w:val="22"/>
              </w:rPr>
            </w:r>
            <w:r/>
          </w:p>
        </w:tc>
      </w:tr>
      <w:tr>
        <w:trPr>
          <w:trHeight w:val="1559"/>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12"/>
                <w:sz w:val="18"/>
                <w:szCs w:val="22"/>
              </w:rPr>
              <w:t xml:space="preserve">公厕内的设施要保持完好，确保管道畅通无阻，公厕水管、水龙头、冲水器、洗手盆等设施损坏及时上报维修。</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2.公厕内不得堆放其它任何物品，不得挪作它用，管理间物品摆放整齐，屋内干净卫生。工具摆放整齐，不乱塞乱放，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做到正常运转。</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eastAsia="zh-CN"/>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4"/>
                <w:sz w:val="18"/>
                <w:szCs w:val="22"/>
              </w:rPr>
              <w:t xml:space="preserve">每发现一次设施损坏未及时上报维修的扣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48"/>
                <w:sz w:val="18"/>
                <w:szCs w:val="22"/>
                <w:lang w:val="en-US" w:eastAsia="zh-CN"/>
              </w:rPr>
              <w:t xml:space="preserve">分</w:t>
            </w:r>
            <w:r>
              <w:rPr>
                <w:rStyle w:val="832"/>
                <w:rFonts w:hint="eastAsia" w:ascii="仿宋" w:hAnsi="仿宋" w:eastAsia="仿宋" w:cs="仿宋"/>
                <w:color w:val="000000"/>
                <w:sz w:val="18"/>
                <w:szCs w:val="22"/>
                <w:lang w:eastAsia="zh-CN"/>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8"/>
                <w:sz w:val="18"/>
                <w:szCs w:val="22"/>
              </w:rPr>
              <w:t xml:space="preserve">每发现一次物品摆放不整齐、工具不清洁的扣 </w:t>
            </w:r>
            <w:r>
              <w:rPr>
                <w:rStyle w:val="832"/>
                <w:rFonts w:hint="eastAsia" w:ascii="仿宋" w:hAnsi="仿宋" w:eastAsia="仿宋" w:cs="仿宋"/>
                <w:color w:val="000000"/>
                <w:sz w:val="18"/>
                <w:szCs w:val="22"/>
              </w:rPr>
              <w:t xml:space="preserve">0.5 分；</w:t>
            </w:r>
            <w:r>
              <w:rPr>
                <w:rStyle w:val="832"/>
                <w:rFonts w:hint="eastAsia" w:ascii="仿宋" w:hAnsi="仿宋" w:eastAsia="仿宋" w:cs="仿宋"/>
                <w:color w:val="000000"/>
                <w:sz w:val="18"/>
                <w:szCs w:val="22"/>
              </w:rPr>
            </w:r>
            <w:r/>
          </w:p>
        </w:tc>
      </w:tr>
      <w:tr>
        <w:trPr>
          <w:trHeight w:val="577"/>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6"/>
                <w:sz w:val="18"/>
                <w:szCs w:val="22"/>
              </w:rPr>
              <w:t xml:space="preserve">不得改动公厕现有基础设施，不得挪作它用。不得占用或妨碍第三卫生间的正常使用。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5"/>
                <w:sz w:val="18"/>
                <w:szCs w:val="22"/>
              </w:rPr>
              <w:t xml:space="preserve">公厕应当记录好并公示上墙每日保洁时间、内容、消毒记</w:t>
            </w:r>
            <w:r>
              <w:rPr>
                <w:rStyle w:val="832"/>
                <w:rFonts w:hint="eastAsia" w:ascii="仿宋" w:hAnsi="仿宋" w:eastAsia="仿宋" w:cs="仿宋"/>
                <w:color w:val="000000"/>
                <w:spacing w:val="-9"/>
                <w:sz w:val="18"/>
                <w:szCs w:val="22"/>
              </w:rPr>
              <w:t xml:space="preserve">录等，疫情期间应当落实各项防疫措施，检查口罩佩戴、苏康码查验、体温测量，并做好记录。</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1.每发现一次第三卫生间被占用、关门上锁等情况扣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2"/>
                <w:sz w:val="18"/>
                <w:szCs w:val="22"/>
              </w:rPr>
              <w:t xml:space="preserve">每发现一次未登记、未落实防疫措施的扣 </w:t>
            </w:r>
            <w:r>
              <w:rPr>
                <w:rStyle w:val="832"/>
                <w:rFonts w:hint="eastAsia" w:ascii="仿宋" w:hAnsi="仿宋" w:eastAsia="仿宋" w:cs="仿宋"/>
                <w:color w:val="000000"/>
                <w:sz w:val="18"/>
                <w:szCs w:val="22"/>
              </w:rPr>
              <w:t xml:space="preserve">5</w:t>
            </w:r>
            <w:r>
              <w:rPr>
                <w:rStyle w:val="832"/>
                <w:rFonts w:hint="eastAsia" w:ascii="仿宋" w:hAnsi="仿宋" w:eastAsia="仿宋" w:cs="仿宋"/>
                <w:color w:val="000000"/>
                <w:spacing w:val="-2"/>
                <w:sz w:val="18"/>
                <w:szCs w:val="22"/>
              </w:rPr>
              <w:t xml:space="preserve"> 分， </w:t>
            </w:r>
            <w:r>
              <w:rPr>
                <w:rStyle w:val="832"/>
                <w:rFonts w:hint="eastAsia" w:ascii="仿宋" w:hAnsi="仿宋" w:eastAsia="仿宋" w:cs="仿宋"/>
                <w:color w:val="000000"/>
                <w:sz w:val="18"/>
                <w:szCs w:val="22"/>
              </w:rPr>
              <w:t xml:space="preserve">每发现一次被上级通报或媒体曝光的扣当月承包经</w:t>
            </w:r>
            <w:r>
              <w:rPr>
                <w:rStyle w:val="832"/>
                <w:rFonts w:hint="eastAsia" w:ascii="仿宋" w:hAnsi="仿宋" w:eastAsia="仿宋" w:cs="仿宋"/>
                <w:color w:val="000000"/>
                <w:spacing w:val="12"/>
                <w:sz w:val="18"/>
                <w:szCs w:val="22"/>
              </w:rPr>
              <w:t xml:space="preserve">费 </w:t>
            </w:r>
            <w:r>
              <w:rPr>
                <w:rStyle w:val="832"/>
                <w:rFonts w:hint="eastAsia" w:ascii="仿宋" w:hAnsi="仿宋" w:eastAsia="仿宋" w:cs="仿宋"/>
                <w:color w:val="000000"/>
                <w:sz w:val="18"/>
                <w:szCs w:val="22"/>
              </w:rPr>
              <w:t xml:space="preserve">10%，连续三次被上级通报或媒体曝光的解除合</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同。</w:t>
            </w:r>
            <w:r>
              <w:rPr>
                <w:rStyle w:val="832"/>
                <w:rFonts w:hint="eastAsia" w:ascii="仿宋" w:hAnsi="仿宋" w:eastAsia="仿宋" w:cs="仿宋"/>
                <w:color w:val="000000"/>
                <w:sz w:val="18"/>
                <w:szCs w:val="22"/>
              </w:rPr>
            </w:r>
            <w:r/>
          </w:p>
        </w:tc>
      </w:tr>
      <w:tr>
        <w:trPr>
          <w:trHeight w:val="951"/>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七、河道、沟</w:t>
            </w:r>
            <w:r>
              <w:rPr>
                <w:rStyle w:val="832"/>
                <w:rFonts w:hint="eastAsia" w:ascii="仿宋" w:hAnsi="仿宋" w:eastAsia="仿宋" w:cs="仿宋"/>
                <w:b/>
                <w:color w:val="000000"/>
                <w:sz w:val="21"/>
                <w:szCs w:val="22"/>
              </w:rPr>
            </w:r>
            <w:r/>
          </w:p>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渠保洁</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1.建立巡查机制，加强河道、沟渠水面环境卫生维护。</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7"/>
                <w:sz w:val="18"/>
                <w:szCs w:val="22"/>
              </w:rPr>
              <w:t xml:space="preserve">每天巡回保洁 </w:t>
            </w:r>
            <w:r>
              <w:rPr>
                <w:rStyle w:val="832"/>
                <w:rFonts w:hint="eastAsia" w:ascii="仿宋" w:hAnsi="仿宋" w:eastAsia="仿宋" w:cs="仿宋"/>
                <w:color w:val="000000"/>
                <w:sz w:val="18"/>
                <w:szCs w:val="22"/>
              </w:rPr>
              <w:t xml:space="preserve">2</w:t>
            </w:r>
            <w:r>
              <w:rPr>
                <w:rStyle w:val="832"/>
                <w:rFonts w:hint="eastAsia" w:ascii="仿宋" w:hAnsi="仿宋" w:eastAsia="仿宋" w:cs="仿宋"/>
                <w:color w:val="000000"/>
                <w:spacing w:val="-12"/>
                <w:sz w:val="18"/>
                <w:szCs w:val="22"/>
              </w:rPr>
              <w:t xml:space="preserve"> 次，有重大活动、突发事件等特殊情况适当调整。</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3.河道、沟渠水面无垃圾、白色污染等各类漂浮物，无浮萍</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等影响景观的水生植物。管理范围(5 米内)内无乱堆放。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4.河岸垃圾、杂草清理到位。各类垃圾杂物清运及时、处理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规范。</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1.每发现一次无巡查机制的扣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2.河道、沟渠水面有垃圾、白色污染等漂浮物、水生植物等情况的扣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3.河岸有垃圾、杂草等情况的扣 0.2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4.垃圾未及时转运的扣 0.2 分。</w:t>
            </w:r>
            <w:r>
              <w:rPr>
                <w:rStyle w:val="832"/>
                <w:rFonts w:hint="eastAsia" w:ascii="仿宋" w:hAnsi="仿宋" w:eastAsia="仿宋" w:cs="仿宋"/>
                <w:color w:val="000000"/>
                <w:sz w:val="18"/>
                <w:szCs w:val="22"/>
              </w:rPr>
            </w:r>
            <w:r/>
          </w:p>
        </w:tc>
      </w:tr>
      <w:tr>
        <w:trPr>
          <w:trHeight w:val="1909"/>
        </w:trPr>
        <w:tc>
          <w:tcPr>
            <w:shd w:val="clear" w:color="auto" w:fill="ffffff"/>
            <w:tcW w:w="957" w:type="dxa"/>
            <w:vAlign w:val="center"/>
            <w:vMerge w:val="restart"/>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八、自然灾害保障</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1.遇大风、大雾、雷暴雨等灾害性天气，应按照气象部门发</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布的预警时间，暂停水域保洁作业。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2.灾害性天气结束后应及时组织力量做好突击保洁，第一时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间清除大面积污染物、漂浮废弃物。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3.河道、沟渠保洁人员要规范、文明作业。禁止将清捞的垃</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圾向桥、涵、闸站等隐蔽处倾倒。</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1.每发现一次应急响应不迅速的扣 2 分；响应后保洁不达标的扣 1 分。</w:t>
            </w:r>
            <w:r>
              <w:rPr>
                <w:rStyle w:val="832"/>
                <w:rFonts w:hint="eastAsia" w:ascii="仿宋" w:hAnsi="仿宋" w:eastAsia="仿宋" w:cs="仿宋"/>
                <w:color w:val="000000"/>
                <w:sz w:val="18"/>
                <w:szCs w:val="22"/>
              </w:rPr>
            </w:r>
            <w:r/>
          </w:p>
        </w:tc>
      </w:tr>
      <w:tr>
        <w:trPr>
          <w:trHeight w:val="624"/>
        </w:trPr>
        <w:tc>
          <w:tcPr>
            <w:shd w:val="clear" w:color="auto" w:fill="ffffff"/>
            <w:tcW w:w="957" w:type="dxa"/>
            <w:vAlign w:val="center"/>
            <w:vMerge w:val="continue"/>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4"/>
                <w:sz w:val="18"/>
                <w:szCs w:val="22"/>
              </w:rPr>
            </w:pPr>
            <w:r>
              <w:rPr>
                <w:rStyle w:val="832"/>
                <w:rFonts w:hint="eastAsia" w:ascii="仿宋" w:hAnsi="仿宋" w:eastAsia="仿宋" w:cs="仿宋"/>
                <w:color w:val="000000"/>
                <w:spacing w:val="-14"/>
                <w:sz w:val="18"/>
                <w:szCs w:val="22"/>
              </w:rPr>
              <w:t xml:space="preserve">暴雨过后，及时清除马路上的积水、淤泥、残渣、漂浮物等。</w:t>
            </w:r>
            <w:r>
              <w:rPr>
                <w:rStyle w:val="832"/>
                <w:rFonts w:hint="eastAsia" w:ascii="仿宋" w:hAnsi="仿宋" w:eastAsia="仿宋" w:cs="仿宋"/>
                <w:color w:val="000000"/>
                <w:spacing w:val="-14"/>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7"/>
                <w:sz w:val="18"/>
                <w:szCs w:val="22"/>
              </w:rPr>
              <w:t xml:space="preserve">遇到特大暴雨洪水灾害时，环卫工人要及时清除紧急避难场</w:t>
            </w:r>
            <w:r>
              <w:rPr>
                <w:rStyle w:val="832"/>
                <w:rFonts w:hint="eastAsia" w:ascii="仿宋" w:hAnsi="仿宋" w:eastAsia="仿宋" w:cs="仿宋"/>
                <w:color w:val="000000"/>
                <w:spacing w:val="-11"/>
                <w:sz w:val="18"/>
                <w:szCs w:val="22"/>
              </w:rPr>
              <w:t xml:space="preserve">所及周边的垃圾，并配合做好防疫消毒工作。洪灾过后，环</w:t>
            </w:r>
            <w:r>
              <w:rPr>
                <w:rStyle w:val="832"/>
                <w:rFonts w:hint="eastAsia" w:ascii="仿宋" w:hAnsi="仿宋" w:eastAsia="仿宋" w:cs="仿宋"/>
                <w:color w:val="000000"/>
                <w:spacing w:val="-15"/>
                <w:sz w:val="18"/>
                <w:szCs w:val="22"/>
              </w:rPr>
              <w:t xml:space="preserve">卫工人应及时清理市民撤离后遗留的垃圾，做好环境卫生工</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作。</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1.每发现一次暴雨后未在规定时间内清除垃圾的扣1 分。</w:t>
            </w:r>
            <w:r>
              <w:rPr>
                <w:rStyle w:val="832"/>
                <w:rFonts w:hint="eastAsia" w:ascii="仿宋" w:hAnsi="仿宋" w:eastAsia="仿宋" w:cs="仿宋"/>
                <w:color w:val="000000"/>
                <w:sz w:val="18"/>
                <w:szCs w:val="22"/>
              </w:rPr>
            </w:r>
            <w:r/>
          </w:p>
        </w:tc>
      </w:tr>
      <w:tr>
        <w:trPr>
          <w:trHeight w:val="623"/>
        </w:trPr>
        <w:tc>
          <w:tcPr>
            <w:shd w:val="clear" w:color="auto" w:fill="ffffff"/>
            <w:tcW w:w="957" w:type="dxa"/>
            <w:vAlign w:val="center"/>
            <w:vMerge w:val="continue"/>
            <w:textDirection w:val="lrTb"/>
            <w:noWrap w:val="false"/>
          </w:tcPr>
          <w:p>
            <w:pPr>
              <w:pStyle w:val="1363"/>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2"/>
                <w:szCs w:val="2"/>
                <w:lang w:bidi="ar-SA"/>
              </w:rPr>
            </w:pPr>
            <w:r>
              <w:rPr>
                <w:rStyle w:val="832"/>
                <w:rFonts w:hint="eastAsia" w:ascii="仿宋" w:hAnsi="仿宋" w:eastAsia="仿宋" w:cs="仿宋"/>
                <w:color w:val="000000"/>
                <w:sz w:val="2"/>
                <w:szCs w:val="2"/>
                <w:lang w:bidi="ar-SA"/>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1.冬季除雪重点区域：道路、桥梁、地下通道、坡道、重要</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进出口道路等。降雪期间，应组织人工扫雪。先减少地面存</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雪量，再适量的施撒溶雪剂。</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2.大雾天气时，环卫工人应着反光标志服上岗，严禁在机动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车道上作业。雾散后，在机动道上作业要采取安全防护措施</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（安全警示牌、专人疏导车辆维护现场</w:t>
            </w:r>
            <w:r>
              <w:rPr>
                <w:rStyle w:val="832"/>
                <w:rFonts w:hint="eastAsia" w:ascii="仿宋" w:hAnsi="仿宋" w:eastAsia="仿宋" w:cs="仿宋"/>
                <w:color w:val="000000"/>
                <w:spacing w:val="-89"/>
                <w:sz w:val="18"/>
                <w:szCs w:val="22"/>
              </w:rPr>
              <w:t xml:space="preserve">）</w:t>
            </w:r>
            <w:r>
              <w:rPr>
                <w:rStyle w:val="832"/>
                <w:rFonts w:hint="eastAsia" w:ascii="仿宋" w:hAnsi="仿宋" w:eastAsia="仿宋" w:cs="仿宋"/>
                <w:color w:val="000000"/>
                <w:sz w:val="18"/>
                <w:szCs w:val="22"/>
              </w:rPr>
              <w:t xml:space="preserve">。大雾天气如遇重</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大活动保障，保障线路上作业人员只能在慢车道靠人字沟侧</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收集人行道、人字沟的废弃物，靠边作业，确保保障线路干</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净整洁。</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3.重大保障活动，提前 1 小时完成清除落叶、场地清扫工作；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一般性保障活动，提前半小时完成清除落叶、场地清扫工作。</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1.每发现一次未在规定时间内清除雪的扣 1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2.每发现一次重大活动时未在规定时间内清除落叶、场地打扫的扣 1 分。</w:t>
            </w:r>
            <w:r>
              <w:rPr>
                <w:rStyle w:val="832"/>
                <w:rFonts w:hint="eastAsia" w:ascii="仿宋" w:hAnsi="仿宋" w:eastAsia="仿宋" w:cs="仿宋"/>
                <w:color w:val="000000"/>
                <w:sz w:val="18"/>
                <w:szCs w:val="22"/>
              </w:rPr>
            </w:r>
            <w:r/>
          </w:p>
        </w:tc>
      </w:tr>
      <w:tr>
        <w:trPr>
          <w:trHeight w:val="4151"/>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b/>
                <w:color w:val="000000"/>
                <w:sz w:val="21"/>
                <w:szCs w:val="22"/>
              </w:rPr>
            </w:pPr>
            <w:r>
              <w:rPr>
                <w:rStyle w:val="832"/>
                <w:rFonts w:hint="eastAsia" w:ascii="仿宋" w:hAnsi="仿宋" w:eastAsia="仿宋" w:cs="仿宋"/>
                <w:b/>
                <w:color w:val="000000"/>
                <w:sz w:val="21"/>
                <w:szCs w:val="22"/>
              </w:rPr>
              <w:t xml:space="preserve">九、运行管理</w:t>
            </w:r>
            <w:r>
              <w:rPr>
                <w:rStyle w:val="832"/>
                <w:rFonts w:hint="eastAsia" w:ascii="仿宋" w:hAnsi="仿宋" w:eastAsia="仿宋" w:cs="仿宋"/>
                <w:b/>
                <w:color w:val="000000"/>
                <w:sz w:val="21"/>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1.管理机构健全，有各项管理制度。</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 合法规范用工，签订劳动合同，缴纳社会保险。</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3.按时支付工人工资及福利待遇。</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4.在大扫时间段内，路上所有工人必须持大扫把进行打扫， 不得以小扫把代替或自行改变作业规定，其余时间为保洁时</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间段，所有工人必须持小扫把、防风簸箕进行作业，不得以</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方便袋和自制工具代替作业工具。</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5.乙方负责人每季度至少参加一次主管部门的工作会议，或</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者到主管部门了解公司的实际工作状况。</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1.无管理机构扣 1 分，制度不健全的扣 0.5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2.每发现一例未签订劳动合同或劳务合同的扣 0.5分；未按规定办理社会保险，每例扣 0.5 分。</w:t>
            </w:r>
            <w:r>
              <w:rPr>
                <w:rStyle w:val="832"/>
                <w:rFonts w:hint="eastAsia" w:ascii="仿宋" w:hAnsi="仿宋" w:eastAsia="仿宋" w:cs="仿宋"/>
                <w:color w:val="000000"/>
                <w:sz w:val="18"/>
                <w:szCs w:val="22"/>
              </w:rPr>
            </w:r>
            <w:r/>
          </w:p>
          <w:p>
            <w:pPr>
              <w:pStyle w:val="1424"/>
              <w:numPr>
                <w:ilvl w:val="0"/>
                <w:numId w:val="0"/>
              </w:numPr>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lang w:val="en-US" w:eastAsia="zh-CN"/>
              </w:rPr>
              <w:t xml:space="preserve">3.</w:t>
            </w:r>
            <w:r>
              <w:rPr>
                <w:rStyle w:val="832"/>
                <w:rFonts w:hint="eastAsia" w:ascii="仿宋" w:hAnsi="仿宋" w:eastAsia="仿宋" w:cs="仿宋"/>
                <w:color w:val="000000"/>
                <w:sz w:val="18"/>
                <w:szCs w:val="22"/>
              </w:rPr>
              <w:t xml:space="preserve">每发现一次发现未按时支付工人工资及福利待遇</w:t>
            </w:r>
            <w:r>
              <w:rPr>
                <w:rStyle w:val="832"/>
                <w:rFonts w:hint="eastAsia" w:ascii="仿宋" w:hAnsi="仿宋" w:eastAsia="仿宋" w:cs="仿宋"/>
                <w:color w:val="000000"/>
                <w:spacing w:val="-1"/>
                <w:sz w:val="18"/>
                <w:szCs w:val="22"/>
              </w:rPr>
              <w:t xml:space="preserve">的，每人次扣 </w:t>
            </w:r>
            <w:r>
              <w:rPr>
                <w:rStyle w:val="832"/>
                <w:rFonts w:hint="eastAsia" w:ascii="仿宋" w:hAnsi="仿宋" w:eastAsia="仿宋" w:cs="仿宋"/>
                <w:color w:val="000000"/>
                <w:sz w:val="18"/>
                <w:szCs w:val="22"/>
              </w:rPr>
              <w:t xml:space="preserve">1</w:t>
            </w:r>
            <w:r>
              <w:rPr>
                <w:rStyle w:val="832"/>
                <w:rFonts w:hint="eastAsia" w:ascii="仿宋" w:hAnsi="仿宋" w:eastAsia="仿宋" w:cs="仿宋"/>
                <w:color w:val="000000"/>
                <w:spacing w:val="-4"/>
                <w:sz w:val="18"/>
                <w:szCs w:val="22"/>
              </w:rPr>
              <w:t xml:space="preserve"> 分；工人上访查实的，每人次扣 </w:t>
            </w:r>
            <w:r>
              <w:rPr>
                <w:rStyle w:val="832"/>
                <w:rFonts w:hint="eastAsia" w:ascii="仿宋" w:hAnsi="仿宋" w:eastAsia="仿宋" w:cs="仿宋"/>
                <w:color w:val="000000"/>
                <w:sz w:val="18"/>
                <w:szCs w:val="22"/>
              </w:rPr>
              <w:t xml:space="preserve">2 分。</w:t>
            </w:r>
            <w:r>
              <w:rPr>
                <w:rStyle w:val="832"/>
                <w:rFonts w:hint="eastAsia" w:ascii="仿宋" w:hAnsi="仿宋" w:eastAsia="仿宋" w:cs="仿宋"/>
                <w:color w:val="000000"/>
                <w:sz w:val="18"/>
                <w:szCs w:val="22"/>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val="en-US" w:eastAsia="en-US" w:bidi="ar-SA"/>
              </w:rPr>
            </w:pPr>
            <w:r>
              <w:rPr>
                <w:rStyle w:val="832"/>
                <w:rFonts w:hint="eastAsia" w:ascii="仿宋" w:hAnsi="仿宋" w:eastAsia="仿宋" w:cs="仿宋"/>
                <w:color w:val="000000"/>
                <w:sz w:val="18"/>
                <w:szCs w:val="22"/>
                <w:lang w:val="en-US" w:eastAsia="zh-CN" w:bidi="ar-SA"/>
              </w:rPr>
              <w:t xml:space="preserve">4.</w:t>
            </w:r>
            <w:r>
              <w:rPr>
                <w:rStyle w:val="832"/>
                <w:rFonts w:hint="eastAsia" w:ascii="仿宋" w:hAnsi="仿宋" w:eastAsia="仿宋" w:cs="仿宋"/>
                <w:color w:val="000000"/>
                <w:sz w:val="18"/>
                <w:szCs w:val="22"/>
                <w:lang w:val="en-US" w:eastAsia="en-US" w:bidi="ar-SA"/>
              </w:rPr>
              <w:t xml:space="preserve">管理、考核台账资料齐全，无台账资料的扣 2—4 分。</w:t>
            </w:r>
            <w:r>
              <w:rPr>
                <w:rStyle w:val="832"/>
                <w:rFonts w:hint="eastAsia" w:ascii="仿宋" w:hAnsi="仿宋" w:eastAsia="仿宋" w:cs="仿宋"/>
                <w:color w:val="000000"/>
                <w:sz w:val="18"/>
                <w:szCs w:val="22"/>
                <w:lang w:val="en-US" w:eastAsia="en-US" w:bidi="ar-SA"/>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lang w:val="en-US" w:eastAsia="en-US" w:bidi="ar-SA"/>
              </w:rPr>
            </w:pPr>
            <w:r>
              <w:rPr>
                <w:rStyle w:val="832"/>
                <w:rFonts w:hint="eastAsia" w:ascii="仿宋" w:hAnsi="仿宋" w:eastAsia="仿宋" w:cs="仿宋"/>
                <w:color w:val="000000"/>
                <w:sz w:val="18"/>
                <w:szCs w:val="22"/>
                <w:lang w:val="en-US" w:eastAsia="zh-CN" w:bidi="ar-SA"/>
              </w:rPr>
              <w:t xml:space="preserve">5.</w:t>
            </w:r>
            <w:r>
              <w:rPr>
                <w:rStyle w:val="832"/>
                <w:rFonts w:hint="eastAsia" w:ascii="仿宋" w:hAnsi="仿宋" w:eastAsia="仿宋" w:cs="仿宋"/>
                <w:color w:val="000000"/>
                <w:sz w:val="18"/>
                <w:szCs w:val="22"/>
                <w:lang w:val="en-US" w:eastAsia="en-US" w:bidi="ar-SA"/>
              </w:rPr>
              <w:t xml:space="preserve">由于主观原因造成群众投诉的，每次扣 3—6 分。</w:t>
            </w:r>
            <w:r>
              <w:rPr>
                <w:rStyle w:val="832"/>
                <w:rFonts w:hint="eastAsia" w:ascii="仿宋" w:hAnsi="仿宋" w:eastAsia="仿宋" w:cs="仿宋"/>
                <w:color w:val="000000"/>
                <w:sz w:val="18"/>
                <w:szCs w:val="22"/>
                <w:lang w:val="en-US" w:eastAsia="en-US" w:bidi="ar-SA"/>
              </w:rPr>
            </w:r>
            <w:r/>
          </w:p>
          <w:p>
            <w:pPr>
              <w:pStyle w:val="725"/>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lang w:val="en-US" w:eastAsia="zh-CN" w:bidi="ar-SA"/>
              </w:rPr>
              <w:t xml:space="preserve">6.</w:t>
            </w:r>
            <w:r>
              <w:rPr>
                <w:rStyle w:val="832"/>
                <w:rFonts w:hint="eastAsia" w:ascii="仿宋" w:hAnsi="仿宋" w:eastAsia="仿宋" w:cs="仿宋"/>
                <w:color w:val="000000"/>
                <w:sz w:val="18"/>
                <w:szCs w:val="22"/>
                <w:lang w:val="en-US" w:eastAsia="en-US" w:bidi="ar-SA"/>
              </w:rPr>
              <w:t xml:space="preserve">群众投诉、媒体曝光，每次扣 2—3 分，未及时处理、落实整改，加倍扣罚。</w:t>
            </w:r>
            <w:r>
              <w:rPr>
                <w:rStyle w:val="832"/>
                <w:rFonts w:hint="eastAsia" w:ascii="仿宋" w:hAnsi="仿宋" w:eastAsia="仿宋" w:cs="仿宋"/>
                <w:color w:val="000000"/>
                <w:sz w:val="18"/>
                <w:szCs w:val="22"/>
              </w:rPr>
            </w:r>
            <w:r/>
          </w:p>
        </w:tc>
      </w:tr>
      <w:tr>
        <w:trPr>
          <w:trHeight w:val="4083"/>
        </w:trPr>
        <w:tc>
          <w:tcPr>
            <w:shd w:val="clear" w:color="auto" w:fill="ffffff"/>
            <w:tcW w:w="957" w:type="dxa"/>
            <w:vAlign w:val="center"/>
            <w:textDirection w:val="lrTb"/>
            <w:noWrap w:val="false"/>
          </w:tcPr>
          <w:p>
            <w:pPr>
              <w:pStyle w:val="1424"/>
              <w:ind w:left="0" w:right="0" w:firstLine="0"/>
              <w:jc w:val="center"/>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b/>
                <w:color w:val="000000"/>
                <w:sz w:val="21"/>
                <w:szCs w:val="22"/>
              </w:rPr>
              <w:t xml:space="preserve">十、重大活动和应急管理</w:t>
            </w:r>
            <w:r>
              <w:rPr>
                <w:rStyle w:val="832"/>
                <w:rFonts w:hint="eastAsia" w:ascii="仿宋" w:hAnsi="仿宋" w:eastAsia="仿宋" w:cs="仿宋"/>
                <w:color w:val="000000"/>
                <w:sz w:val="18"/>
                <w:szCs w:val="22"/>
              </w:rPr>
            </w:r>
            <w:r/>
          </w:p>
        </w:tc>
        <w:tc>
          <w:tcPr>
            <w:shd w:val="clear" w:color="auto" w:fill="ffffff"/>
            <w:tcW w:w="5320"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1.市、县临时性、阶段性任务服从统一安排，按要求全面做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好重大活动保障工作。</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2.全面做好热线投诉媒体曝光问题的及时解决。</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6"/>
                <w:sz w:val="18"/>
                <w:szCs w:val="22"/>
              </w:rPr>
            </w:pPr>
            <w:r>
              <w:rPr>
                <w:rStyle w:val="832"/>
                <w:rFonts w:hint="eastAsia" w:ascii="仿宋" w:hAnsi="仿宋" w:eastAsia="仿宋" w:cs="仿宋"/>
                <w:color w:val="000000"/>
                <w:sz w:val="18"/>
                <w:szCs w:val="22"/>
              </w:rPr>
              <w:t xml:space="preserve">3.</w:t>
            </w:r>
            <w:r>
              <w:rPr>
                <w:rStyle w:val="832"/>
                <w:rFonts w:hint="eastAsia" w:ascii="仿宋" w:hAnsi="仿宋" w:eastAsia="仿宋" w:cs="仿宋"/>
                <w:color w:val="000000"/>
                <w:spacing w:val="-6"/>
                <w:sz w:val="18"/>
                <w:szCs w:val="22"/>
              </w:rPr>
              <w:t xml:space="preserve">疫情期间应当落实各项防疫措施，检查口罩佩戴、苏康码查验、体温测量，并做好记录。                      </w:t>
            </w:r>
            <w:r>
              <w:rPr>
                <w:rStyle w:val="832"/>
                <w:rFonts w:hint="eastAsia" w:ascii="仿宋" w:hAnsi="仿宋" w:eastAsia="仿宋" w:cs="仿宋"/>
                <w:color w:val="000000"/>
                <w:spacing w:val="-6"/>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6"/>
                <w:sz w:val="18"/>
                <w:szCs w:val="22"/>
              </w:rPr>
              <w:t xml:space="preserve">4.</w:t>
            </w:r>
            <w:r>
              <w:rPr>
                <w:rStyle w:val="832"/>
                <w:rFonts w:hint="eastAsia" w:ascii="仿宋" w:hAnsi="仿宋" w:eastAsia="仿宋" w:cs="仿宋"/>
                <w:color w:val="000000"/>
                <w:spacing w:val="-11"/>
                <w:sz w:val="18"/>
                <w:szCs w:val="22"/>
              </w:rPr>
              <w:t xml:space="preserve">要成立环境保障 </w:t>
            </w:r>
            <w:r>
              <w:rPr>
                <w:rStyle w:val="832"/>
                <w:rFonts w:hint="eastAsia" w:ascii="仿宋" w:hAnsi="仿宋" w:eastAsia="仿宋" w:cs="仿宋"/>
                <w:color w:val="000000"/>
                <w:sz w:val="18"/>
                <w:szCs w:val="22"/>
              </w:rPr>
              <w:t xml:space="preserve">24</w:t>
            </w:r>
            <w:r>
              <w:rPr>
                <w:rStyle w:val="832"/>
                <w:rFonts w:hint="eastAsia" w:ascii="仿宋" w:hAnsi="仿宋" w:eastAsia="仿宋" w:cs="仿宋"/>
                <w:color w:val="000000"/>
                <w:spacing w:val="-6"/>
                <w:sz w:val="18"/>
                <w:szCs w:val="22"/>
              </w:rPr>
              <w:t xml:space="preserve"> 小时应急工作小组，建立和完善环境</w:t>
            </w:r>
            <w:r>
              <w:rPr>
                <w:rStyle w:val="832"/>
                <w:rFonts w:hint="eastAsia" w:ascii="仿宋" w:hAnsi="仿宋" w:eastAsia="仿宋" w:cs="仿宋"/>
                <w:color w:val="000000"/>
                <w:spacing w:val="-11"/>
                <w:sz w:val="18"/>
                <w:szCs w:val="22"/>
              </w:rPr>
              <w:t xml:space="preserve">应急预警机制和工作联系机制，保证信息通畅。乙方要严格</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按照有关规定，在重大保障或创城迎检时无条件按照甲方部</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署增派人力、物力投入，全面高标准、高水平保障、控管，</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10"/>
                <w:sz w:val="18"/>
                <w:szCs w:val="22"/>
              </w:rPr>
              <w:t xml:space="preserve">保障沿线道路及进出口、连通道 </w:t>
            </w:r>
            <w:r>
              <w:rPr>
                <w:rStyle w:val="832"/>
                <w:rFonts w:hint="eastAsia" w:ascii="仿宋" w:hAnsi="仿宋" w:eastAsia="仿宋" w:cs="仿宋"/>
                <w:color w:val="000000"/>
                <w:sz w:val="18"/>
                <w:szCs w:val="22"/>
              </w:rPr>
              <w:t xml:space="preserve">100</w:t>
            </w:r>
            <w:r>
              <w:rPr>
                <w:rStyle w:val="832"/>
                <w:rFonts w:hint="eastAsia" w:ascii="仿宋" w:hAnsi="仿宋" w:eastAsia="仿宋" w:cs="仿宋"/>
                <w:color w:val="000000"/>
                <w:spacing w:val="-7"/>
                <w:sz w:val="18"/>
                <w:szCs w:val="22"/>
              </w:rPr>
              <w:t xml:space="preserve"> 米范围内达国家一级道</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pacing w:val="-17"/>
                <w:sz w:val="18"/>
                <w:szCs w:val="22"/>
              </w:rPr>
              <w:t xml:space="preserve">路标准，绿化带</w:t>
            </w:r>
            <w:r>
              <w:rPr>
                <w:rStyle w:val="832"/>
                <w:rFonts w:hint="eastAsia" w:ascii="仿宋" w:hAnsi="仿宋" w:eastAsia="仿宋" w:cs="仿宋"/>
                <w:color w:val="000000"/>
                <w:sz w:val="18"/>
                <w:szCs w:val="22"/>
              </w:rPr>
              <w:t xml:space="preserve">（花坛</w:t>
            </w:r>
            <w:r>
              <w:rPr>
                <w:rStyle w:val="832"/>
                <w:rFonts w:hint="eastAsia" w:ascii="仿宋" w:hAnsi="仿宋" w:eastAsia="仿宋" w:cs="仿宋"/>
                <w:color w:val="000000"/>
                <w:spacing w:val="-56"/>
                <w:sz w:val="18"/>
                <w:szCs w:val="22"/>
              </w:rPr>
              <w:t xml:space="preserve">）</w:t>
            </w:r>
            <w:r>
              <w:rPr>
                <w:rStyle w:val="832"/>
                <w:rFonts w:hint="eastAsia" w:ascii="仿宋" w:hAnsi="仿宋" w:eastAsia="仿宋" w:cs="仿宋"/>
                <w:color w:val="000000"/>
                <w:sz w:val="18"/>
                <w:szCs w:val="22"/>
              </w:rPr>
              <w:t xml:space="preserve">保洁按一级道路标准进行环卫作业，</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活动沿线及重点地段清扫保洁人员按 1 人/5000 平方米设</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置，作业人员工具齐全、服装整洁，管理人员通讯畅通。</w:t>
            </w:r>
            <w:r>
              <w:rPr>
                <w:rStyle w:val="832"/>
                <w:rFonts w:hint="eastAsia" w:ascii="仿宋" w:hAnsi="仿宋" w:eastAsia="仿宋" w:cs="仿宋"/>
                <w:color w:val="000000"/>
                <w:sz w:val="18"/>
                <w:szCs w:val="22"/>
              </w:rPr>
            </w:r>
            <w:r/>
          </w:p>
        </w:tc>
        <w:tc>
          <w:tcPr>
            <w:shd w:val="clear" w:color="auto" w:fill="ffffff"/>
            <w:tcW w:w="3928" w:type="dxa"/>
            <w:vAlign w:val="center"/>
            <w:textDirection w:val="lrTb"/>
            <w:noWrap w:val="false"/>
          </w:tcPr>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1.每发现一次未服从统一部署和安排的，每例扣 5分。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2.每发现一次未按要求或未能做好重点活动，重要接待应急保障任务落实的每次扣 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pacing w:val="11"/>
                <w:sz w:val="18"/>
                <w:szCs w:val="22"/>
              </w:rPr>
            </w:pPr>
            <w:r>
              <w:rPr>
                <w:rStyle w:val="832"/>
                <w:rFonts w:hint="eastAsia" w:ascii="仿宋" w:hAnsi="仿宋" w:eastAsia="仿宋" w:cs="仿宋"/>
                <w:color w:val="000000"/>
                <w:sz w:val="18"/>
                <w:szCs w:val="22"/>
              </w:rPr>
              <w:t xml:space="preserve">3.未成立应急小组的扣 1 分，每发现一次突发情况</w:t>
            </w:r>
            <w:r>
              <w:rPr>
                <w:rStyle w:val="832"/>
                <w:rFonts w:hint="eastAsia" w:ascii="仿宋" w:hAnsi="仿宋" w:eastAsia="仿宋" w:cs="仿宋"/>
                <w:color w:val="000000"/>
                <w:spacing w:val="5"/>
                <w:sz w:val="18"/>
                <w:szCs w:val="22"/>
              </w:rPr>
              <w:t xml:space="preserve">下未能及时响应应急机制的扣  </w:t>
            </w:r>
            <w:r>
              <w:rPr>
                <w:rStyle w:val="832"/>
                <w:rFonts w:hint="eastAsia" w:ascii="仿宋" w:hAnsi="仿宋" w:eastAsia="仿宋" w:cs="仿宋"/>
                <w:color w:val="000000"/>
                <w:sz w:val="18"/>
                <w:szCs w:val="22"/>
              </w:rPr>
              <w:t xml:space="preserve">0.5</w:t>
            </w:r>
            <w:r>
              <w:rPr>
                <w:rStyle w:val="832"/>
                <w:rFonts w:hint="eastAsia" w:ascii="仿宋" w:hAnsi="仿宋" w:eastAsia="仿宋" w:cs="仿宋"/>
                <w:color w:val="000000"/>
                <w:spacing w:val="11"/>
                <w:sz w:val="18"/>
                <w:szCs w:val="22"/>
              </w:rPr>
              <w:t xml:space="preserve"> 分；</w:t>
            </w:r>
            <w:r>
              <w:rPr>
                <w:rStyle w:val="832"/>
                <w:rFonts w:hint="eastAsia" w:ascii="仿宋" w:hAnsi="仿宋" w:eastAsia="仿宋" w:cs="仿宋"/>
                <w:color w:val="000000"/>
                <w:spacing w:val="11"/>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4.每发现一次未能及时按照要求做好热线投诉，媒体曝光等问题（确属中标人责任的）每次扣 5 分；</w:t>
            </w:r>
            <w:r>
              <w:rPr>
                <w:rStyle w:val="832"/>
                <w:rFonts w:hint="eastAsia" w:ascii="仿宋" w:hAnsi="仿宋" w:eastAsia="仿宋" w:cs="仿宋"/>
                <w:color w:val="000000"/>
                <w:sz w:val="18"/>
                <w:szCs w:val="22"/>
              </w:rPr>
            </w:r>
            <w:r/>
          </w:p>
          <w:p>
            <w:pPr>
              <w:pStyle w:val="1424"/>
              <w:ind w:left="0" w:right="0" w:firstLine="0"/>
              <w:jc w:val="left"/>
              <w:keepLines w:val="0"/>
              <w:keepNext w:val="0"/>
              <w:pageBreakBefore w:val="0"/>
              <w:spacing w:line="480" w:lineRule="atLeast"/>
              <w:widowControl w:val="off"/>
              <w:rPr>
                <w:rStyle w:val="832"/>
                <w:rFonts w:hint="eastAsia" w:ascii="仿宋" w:hAnsi="仿宋" w:eastAsia="仿宋" w:cs="仿宋"/>
                <w:color w:val="000000"/>
                <w:sz w:val="18"/>
                <w:szCs w:val="22"/>
              </w:rPr>
            </w:pPr>
            <w:r>
              <w:rPr>
                <w:rStyle w:val="832"/>
                <w:rFonts w:hint="eastAsia" w:ascii="仿宋" w:hAnsi="仿宋" w:eastAsia="仿宋" w:cs="仿宋"/>
                <w:color w:val="000000"/>
                <w:sz w:val="18"/>
                <w:szCs w:val="22"/>
              </w:rPr>
              <w:t xml:space="preserve">5.每发现一次未登记、未落实防疫措施的扣 5 分，每发现一次被上级通报或媒体曝光的扣当月承包经费 10%，连续三次被上级通报或媒体曝光的解除合同。</w:t>
            </w:r>
            <w:r>
              <w:rPr>
                <w:rStyle w:val="832"/>
                <w:rFonts w:hint="eastAsia" w:ascii="仿宋" w:hAnsi="仿宋" w:eastAsia="仿宋" w:cs="仿宋"/>
                <w:color w:val="000000"/>
                <w:sz w:val="18"/>
                <w:szCs w:val="22"/>
              </w:rPr>
            </w:r>
            <w:r/>
          </w:p>
        </w:tc>
      </w:tr>
    </w:tbl>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highlight w:val="none"/>
        </w:rPr>
      </w:pPr>
      <w:r>
        <w:rPr>
          <w:rStyle w:val="832"/>
          <w:rFonts w:hint="eastAsia" w:ascii="仿宋" w:hAnsi="仿宋" w:eastAsia="仿宋" w:cs="仿宋"/>
          <w:b w:val="0"/>
          <w:bCs w:val="0"/>
          <w:color w:val="000000"/>
          <w:spacing w:val="0"/>
          <w:highlight w:val="none"/>
        </w:rPr>
        <w:t xml:space="preserve">1、</w:t>
      </w:r>
      <w:r>
        <w:rPr>
          <w:rStyle w:val="832"/>
          <w:rFonts w:hint="eastAsia" w:ascii="仿宋" w:hAnsi="仿宋" w:eastAsia="仿宋" w:cs="仿宋"/>
          <w:b w:val="0"/>
          <w:bCs w:val="0"/>
          <w:color w:val="000000"/>
          <w:spacing w:val="0"/>
          <w:highlight w:val="none"/>
          <w:lang w:val="en-US" w:eastAsia="zh-CN"/>
        </w:rPr>
        <w:t xml:space="preserve">每月初始计分为100分，</w:t>
      </w:r>
      <w:r>
        <w:rPr>
          <w:rStyle w:val="832"/>
          <w:rFonts w:hint="eastAsia" w:ascii="仿宋" w:hAnsi="仿宋" w:eastAsia="仿宋" w:cs="仿宋"/>
          <w:b w:val="0"/>
          <w:bCs w:val="0"/>
          <w:color w:val="000000"/>
          <w:spacing w:val="0"/>
          <w:highlight w:val="none"/>
        </w:rPr>
        <w:t xml:space="preserve">日常巡查所发现的问题按上述标准扣罚。</w:t>
      </w:r>
      <w:r>
        <w:rPr>
          <w:rStyle w:val="832"/>
          <w:rFonts w:hint="eastAsia" w:ascii="仿宋" w:hAnsi="仿宋" w:eastAsia="仿宋" w:cs="仿宋"/>
          <w:b w:val="0"/>
          <w:bCs w:val="0"/>
          <w:color w:val="000000"/>
          <w:spacing w:val="0"/>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highlight w:val="none"/>
        </w:rPr>
      </w:pPr>
      <w:r>
        <w:rPr>
          <w:rStyle w:val="832"/>
          <w:rFonts w:hint="eastAsia" w:ascii="仿宋" w:hAnsi="仿宋" w:eastAsia="仿宋" w:cs="仿宋"/>
          <w:b w:val="0"/>
          <w:bCs w:val="0"/>
          <w:color w:val="000000"/>
          <w:spacing w:val="0"/>
          <w:highlight w:val="none"/>
        </w:rPr>
        <w:t xml:space="preserve">2、督促的问题</w:t>
      </w:r>
      <w:r>
        <w:rPr>
          <w:rStyle w:val="832"/>
          <w:rFonts w:hint="eastAsia" w:ascii="仿宋" w:hAnsi="仿宋" w:eastAsia="仿宋" w:cs="仿宋"/>
          <w:b w:val="0"/>
          <w:bCs w:val="0"/>
          <w:color w:val="000000"/>
          <w:spacing w:val="0"/>
          <w:highlight w:val="none"/>
          <w:lang w:eastAsia="zh-CN"/>
        </w:rPr>
        <w:t xml:space="preserve">期限内未及时</w:t>
      </w:r>
      <w:r>
        <w:rPr>
          <w:rStyle w:val="832"/>
          <w:rFonts w:hint="eastAsia" w:ascii="仿宋" w:hAnsi="仿宋" w:eastAsia="仿宋" w:cs="仿宋"/>
          <w:b w:val="0"/>
          <w:bCs w:val="0"/>
          <w:color w:val="000000"/>
          <w:spacing w:val="0"/>
          <w:highlight w:val="none"/>
        </w:rPr>
        <w:t xml:space="preserve">完成的按标准加倍扣罚。</w:t>
      </w:r>
      <w:r>
        <w:rPr>
          <w:rStyle w:val="832"/>
          <w:rFonts w:hint="eastAsia" w:ascii="仿宋" w:hAnsi="仿宋" w:eastAsia="仿宋" w:cs="仿宋"/>
          <w:b w:val="0"/>
          <w:bCs w:val="0"/>
          <w:color w:val="000000"/>
          <w:spacing w:val="0"/>
          <w:highlight w:val="none"/>
        </w:rPr>
      </w:r>
      <w:r/>
    </w:p>
    <w:p>
      <w:pPr>
        <w:pStyle w:val="725"/>
        <w:ind w:left="0" w:right="0" w:firstLine="480"/>
        <w:jc w:val="left"/>
        <w:keepLines w:val="0"/>
        <w:keepNext w:val="0"/>
        <w:pageBreakBefore w:val="0"/>
        <w:spacing w:line="480" w:lineRule="atLeast"/>
        <w:widowControl w:val="off"/>
        <w:rPr>
          <w:rStyle w:val="832"/>
          <w:rFonts w:hint="eastAsia" w:ascii="仿宋" w:hAnsi="仿宋" w:eastAsia="仿宋" w:cs="仿宋"/>
          <w:b w:val="0"/>
          <w:bCs w:val="0"/>
          <w:color w:val="000000"/>
          <w:spacing w:val="0"/>
          <w:highlight w:val="none"/>
          <w:lang w:val="en-US" w:eastAsia="zh-CN"/>
        </w:rPr>
      </w:pPr>
      <w:r>
        <w:rPr>
          <w:rStyle w:val="832"/>
          <w:rFonts w:hint="eastAsia" w:ascii="仿宋" w:hAnsi="仿宋" w:eastAsia="仿宋" w:cs="仿宋"/>
          <w:b w:val="0"/>
          <w:bCs w:val="0"/>
          <w:color w:val="000000"/>
          <w:spacing w:val="0"/>
          <w:highlight w:val="none"/>
          <w:lang w:val="en-US" w:eastAsia="zh-CN"/>
        </w:rPr>
        <w:t xml:space="preserve">3、如整改通知书下达后未及时完成整改通知内容的第二次下发通知书按标准加倍处罚。</w:t>
      </w:r>
      <w:r>
        <w:rPr>
          <w:rStyle w:val="832"/>
          <w:rFonts w:hint="eastAsia" w:ascii="仿宋" w:hAnsi="仿宋" w:eastAsia="仿宋" w:cs="仿宋"/>
          <w:b w:val="0"/>
          <w:bCs w:val="0"/>
          <w:color w:val="000000"/>
          <w:spacing w:val="0"/>
          <w:highlight w:val="none"/>
          <w:lang w:val="en-US" w:eastAsia="zh-CN"/>
        </w:rPr>
      </w:r>
      <w:r/>
    </w:p>
    <w:p>
      <w:pPr>
        <w:pStyle w:val="703"/>
        <w:rPr>
          <w:rFonts w:ascii="Times New Roman" w:hAnsi="Times New Roman" w:cs="Times New Roman"/>
          <w:sz w:val="24"/>
          <w:szCs w:val="24"/>
        </w:rPr>
      </w:pPr>
      <w:r>
        <w:rPr>
          <w:rFonts w:ascii="Times New Roman" w:hAnsi="Times New Roman" w:cs="Times New Roman"/>
          <w:sz w:val="24"/>
          <w:szCs w:val="24"/>
        </w:rPr>
        <w:t xml:space="preserve">附件2</w:t>
      </w:r>
      <w:r>
        <w:rPr>
          <w:rFonts w:ascii="Times New Roman" w:hAnsi="Times New Roman" w:cs="Times New Roman"/>
          <w:sz w:val="24"/>
          <w:szCs w:val="24"/>
        </w:rPr>
      </w:r>
      <w:r/>
    </w:p>
    <w:p>
      <w:pPr>
        <w:pStyle w:val="703"/>
        <w:jc w:val="center"/>
        <w:rPr>
          <w:rFonts w:ascii="Times New Roman" w:hAnsi="Times New Roman" w:cs="Times New Roman"/>
          <w:sz w:val="24"/>
          <w:szCs w:val="24"/>
        </w:rPr>
      </w:pPr>
      <w:r>
        <w:rPr>
          <w:rFonts w:ascii="Times New Roman" w:hAnsi="Times New Roman" w:cs="Times New Roman"/>
          <w:sz w:val="24"/>
          <w:szCs w:val="24"/>
        </w:rPr>
      </w:r>
      <w:r/>
    </w:p>
    <w:p>
      <w:pPr>
        <w:pStyle w:val="703"/>
        <w:jc w:val="center"/>
        <w:rPr>
          <w:rFonts w:ascii="Times New Roman" w:hAnsi="Times New Roman" w:cs="Times New Roman"/>
          <w:sz w:val="24"/>
          <w:szCs w:val="24"/>
        </w:rPr>
      </w:pPr>
      <w:r>
        <w:rPr>
          <w:rFonts w:hint="eastAsia" w:cs="Times New Roman"/>
          <w:sz w:val="24"/>
          <w:szCs w:val="24"/>
          <w:lang w:eastAsia="zh-CN"/>
        </w:rPr>
        <w:t xml:space="preserve">泗洪县重岗街道2025-2026年度保洁外包服务项目</w:t>
      </w:r>
      <w:r>
        <w:rPr>
          <w:rFonts w:ascii="Times New Roman" w:hAnsi="Times New Roman" w:cs="Times New Roman"/>
          <w:sz w:val="24"/>
          <w:szCs w:val="24"/>
        </w:rPr>
        <w:t xml:space="preserve">考核评估表</w:t>
      </w:r>
      <w:r>
        <w:rPr>
          <w:rFonts w:ascii="Times New Roman" w:hAnsi="Times New Roman" w:cs="Times New Roman"/>
          <w:sz w:val="24"/>
          <w:szCs w:val="24"/>
        </w:rPr>
      </w:r>
      <w:r/>
    </w:p>
    <w:tbl>
      <w:tblPr>
        <w:tblpPr w:horzAnchor="margin" w:tblpXSpec="center" w:vertAnchor="text" w:tblpY="55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799"/>
        <w:gridCol w:w="914"/>
        <w:gridCol w:w="762"/>
        <w:gridCol w:w="669"/>
        <w:gridCol w:w="2160"/>
      </w:tblGrid>
      <w:tr>
        <w:trPr>
          <w:trHeight w:val="709" w:hRule="exact"/>
        </w:trPr>
        <w:tc>
          <w:tcPr>
            <w:tcW w:w="198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机构名称</w:t>
            </w:r>
            <w:r>
              <w:rPr>
                <w:rFonts w:ascii="Times New Roman" w:hAnsi="Times New Roman" w:cs="Times New Roman"/>
                <w:sz w:val="24"/>
                <w:szCs w:val="24"/>
              </w:rPr>
            </w:r>
            <w:r/>
          </w:p>
        </w:tc>
        <w:tc>
          <w:tcPr>
            <w:gridSpan w:val="2"/>
            <w:tcW w:w="3713" w:type="dxa"/>
            <w:vAlign w:val="center"/>
            <w:textDirection w:val="lrTb"/>
            <w:noWrap w:val="false"/>
          </w:tcPr>
          <w:p>
            <w:pPr>
              <w:pStyle w:val="703"/>
              <w:jc w:val="center"/>
              <w:rPr>
                <w:rFonts w:ascii="Times New Roman" w:hAnsi="Times New Roman" w:cs="Times New Roman"/>
                <w:sz w:val="24"/>
                <w:szCs w:val="24"/>
                <w:u w:val="single"/>
              </w:rPr>
              <w:framePr w:vAnchor="page" w:hAnchor="page" w:xAlign="center" w:y="552"/>
            </w:pPr>
            <w:r>
              <w:rPr>
                <w:rFonts w:ascii="Times New Roman" w:hAnsi="Times New Roman" w:cs="Times New Roman"/>
                <w:sz w:val="24"/>
                <w:szCs w:val="24"/>
                <w:u w:val="single"/>
              </w:rPr>
            </w:r>
            <w:r/>
          </w:p>
        </w:tc>
        <w:tc>
          <w:tcPr>
            <w:gridSpan w:val="2"/>
            <w:tcW w:w="1431"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运行时间</w:t>
            </w:r>
            <w:r>
              <w:rPr>
                <w:rFonts w:ascii="Times New Roman" w:hAnsi="Times New Roman" w:cs="Times New Roman"/>
                <w:sz w:val="24"/>
                <w:szCs w:val="24"/>
              </w:rPr>
            </w:r>
            <w:r/>
          </w:p>
        </w:tc>
        <w:tc>
          <w:tcPr>
            <w:tcW w:w="216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tc>
      </w:tr>
      <w:tr>
        <w:trPr>
          <w:trHeight w:val="709" w:hRule="exact"/>
        </w:trPr>
        <w:tc>
          <w:tcPr>
            <w:tcW w:w="198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地    址</w:t>
            </w:r>
            <w:r>
              <w:rPr>
                <w:rFonts w:ascii="Times New Roman" w:hAnsi="Times New Roman" w:cs="Times New Roman"/>
                <w:sz w:val="24"/>
                <w:szCs w:val="24"/>
              </w:rPr>
            </w:r>
            <w:r/>
          </w:p>
        </w:tc>
        <w:tc>
          <w:tcPr>
            <w:gridSpan w:val="5"/>
            <w:tcW w:w="7304"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tc>
      </w:tr>
      <w:tr>
        <w:trPr>
          <w:trHeight w:val="709" w:hRule="exact"/>
        </w:trPr>
        <w:tc>
          <w:tcPr>
            <w:tcW w:w="198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负 责 人</w:t>
            </w:r>
            <w:r>
              <w:rPr>
                <w:rFonts w:ascii="Times New Roman" w:hAnsi="Times New Roman" w:cs="Times New Roman"/>
                <w:sz w:val="24"/>
                <w:szCs w:val="24"/>
              </w:rPr>
            </w:r>
            <w:r/>
          </w:p>
        </w:tc>
        <w:tc>
          <w:tcPr>
            <w:tcW w:w="2799"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tc>
        <w:tc>
          <w:tcPr>
            <w:gridSpan w:val="2"/>
            <w:tcW w:w="1676"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联系电话</w:t>
            </w:r>
            <w:r>
              <w:rPr>
                <w:rFonts w:ascii="Times New Roman" w:hAnsi="Times New Roman" w:cs="Times New Roman"/>
                <w:sz w:val="24"/>
                <w:szCs w:val="24"/>
              </w:rPr>
            </w:r>
            <w:r/>
          </w:p>
        </w:tc>
        <w:tc>
          <w:tcPr>
            <w:gridSpan w:val="2"/>
            <w:tcW w:w="2829"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tc>
      </w:tr>
      <w:tr>
        <w:trPr>
          <w:trHeight w:val="690"/>
        </w:trPr>
        <w:tc>
          <w:tcPr>
            <w:tcW w:w="198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考核</w:t>
            </w:r>
            <w:r>
              <w:rPr>
                <w:rFonts w:ascii="Times New Roman" w:hAnsi="Times New Roman" w:cs="Times New Roman"/>
                <w:sz w:val="24"/>
                <w:szCs w:val="24"/>
              </w:rPr>
            </w:r>
            <w:r/>
          </w:p>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评估</w:t>
            </w:r>
            <w:r>
              <w:rPr>
                <w:rFonts w:ascii="Times New Roman" w:hAnsi="Times New Roman" w:cs="Times New Roman"/>
                <w:sz w:val="24"/>
                <w:szCs w:val="24"/>
              </w:rPr>
            </w:r>
            <w:r/>
          </w:p>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情况</w:t>
            </w:r>
            <w:r>
              <w:rPr>
                <w:rFonts w:ascii="Times New Roman" w:hAnsi="Times New Roman" w:cs="Times New Roman"/>
                <w:sz w:val="24"/>
                <w:szCs w:val="24"/>
              </w:rPr>
            </w:r>
            <w:r/>
          </w:p>
        </w:tc>
        <w:tc>
          <w:tcPr>
            <w:gridSpan w:val="5"/>
            <w:tcW w:w="7304" w:type="dxa"/>
            <w:vAlign w:val="top"/>
            <w:textDirection w:val="lrTb"/>
            <w:noWrap w:val="false"/>
          </w:tcPr>
          <w:p>
            <w:pPr>
              <w:pStyle w:val="703"/>
              <w:spacing w:line="480" w:lineRule="auto"/>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tc>
      </w:tr>
      <w:tr>
        <w:trPr>
          <w:trHeight w:val="1974"/>
        </w:trPr>
        <w:tc>
          <w:tcPr>
            <w:tcW w:w="1980" w:type="dxa"/>
            <w:vAlign w:val="center"/>
            <w:textDirection w:val="lrTb"/>
            <w:noWrap w:val="false"/>
          </w:tcPr>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评估</w:t>
            </w:r>
            <w:r>
              <w:rPr>
                <w:rFonts w:ascii="Times New Roman" w:hAnsi="Times New Roman" w:cs="Times New Roman"/>
                <w:sz w:val="24"/>
                <w:szCs w:val="24"/>
              </w:rPr>
            </w:r>
            <w:r/>
          </w:p>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意见</w:t>
            </w:r>
            <w:r>
              <w:rPr>
                <w:rFonts w:ascii="Times New Roman" w:hAnsi="Times New Roman" w:cs="Times New Roman"/>
                <w:sz w:val="24"/>
                <w:szCs w:val="24"/>
              </w:rPr>
            </w:r>
            <w:r/>
          </w:p>
        </w:tc>
        <w:tc>
          <w:tcPr>
            <w:gridSpan w:val="5"/>
            <w:tcW w:w="7304" w:type="dxa"/>
            <w:vAlign w:val="top"/>
            <w:textDirection w:val="lrTb"/>
            <w:noWrap w:val="false"/>
          </w:tcPr>
          <w:p>
            <w:pPr>
              <w:pStyle w:val="703"/>
              <w:spacing w:line="480" w:lineRule="auto"/>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考核得分：</w:t>
            </w:r>
            <w:r>
              <w:rPr>
                <w:rFonts w:ascii="Times New Roman" w:hAnsi="Times New Roman" w:cs="Times New Roman"/>
                <w:sz w:val="24"/>
                <w:szCs w:val="24"/>
              </w:rPr>
            </w:r>
            <w:r/>
          </w:p>
          <w:p>
            <w:pPr>
              <w:pStyle w:val="703"/>
              <w:spacing w:line="480" w:lineRule="auto"/>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意见：</w:t>
            </w:r>
            <w:r>
              <w:rPr>
                <w:rFonts w:ascii="Times New Roman" w:hAnsi="Times New Roman" w:cs="Times New Roman"/>
                <w:sz w:val="24"/>
                <w:szCs w:val="24"/>
              </w:rPr>
            </w:r>
            <w:r/>
          </w:p>
          <w:p>
            <w:pPr>
              <w:pStyle w:val="703"/>
              <w:ind w:firstLine="3360"/>
              <w:rPr>
                <w:rFonts w:ascii="Times New Roman" w:hAnsi="Times New Roman" w:cs="Times New Roman"/>
                <w:b/>
                <w:sz w:val="24"/>
                <w:szCs w:val="24"/>
              </w:rPr>
              <w:framePr w:vAnchor="page" w:hAnchor="page" w:xAlign="center" w:y="552"/>
            </w:pPr>
            <w:r>
              <w:rPr>
                <w:rFonts w:ascii="Times New Roman" w:hAnsi="Times New Roman" w:cs="Times New Roman"/>
                <w:sz w:val="24"/>
                <w:szCs w:val="24"/>
              </w:rPr>
              <w:t xml:space="preserve">签字：</w:t>
            </w:r>
            <w:r>
              <w:rPr>
                <w:rFonts w:ascii="Times New Roman" w:hAnsi="Times New Roman" w:cs="Times New Roman"/>
                <w:b/>
                <w:sz w:val="24"/>
                <w:szCs w:val="24"/>
              </w:rPr>
            </w:r>
            <w:r/>
          </w:p>
          <w:p>
            <w:pPr>
              <w:pStyle w:val="703"/>
              <w:ind w:firstLine="5040"/>
              <w:rPr>
                <w:rFonts w:ascii="Times New Roman" w:hAnsi="Times New Roman" w:cs="Times New Roman"/>
                <w:b/>
                <w:sz w:val="24"/>
                <w:szCs w:val="24"/>
              </w:rPr>
              <w:framePr w:vAnchor="page" w:hAnchor="page" w:xAlign="center" w:y="552"/>
            </w:pPr>
            <w:r>
              <w:rPr>
                <w:rFonts w:ascii="Times New Roman" w:hAnsi="Times New Roman" w:cs="Times New Roman"/>
                <w:sz w:val="24"/>
                <w:szCs w:val="24"/>
              </w:rPr>
              <w:t xml:space="preserve">年 月 日</w:t>
            </w:r>
            <w:r>
              <w:rPr>
                <w:rFonts w:ascii="Times New Roman" w:hAnsi="Times New Roman" w:cs="Times New Roman"/>
                <w:b/>
                <w:sz w:val="24"/>
                <w:szCs w:val="24"/>
              </w:rPr>
            </w:r>
            <w:r/>
          </w:p>
        </w:tc>
      </w:tr>
      <w:tr>
        <w:trPr/>
        <w:tc>
          <w:tcPr>
            <w:tcW w:w="1980" w:type="dxa"/>
            <w:vAlign w:val="center"/>
            <w:textDirection w:val="lrTb"/>
            <w:noWrap w:val="false"/>
          </w:tcPr>
          <w:p>
            <w:pPr>
              <w:pStyle w:val="703"/>
              <w:jc w:val="center"/>
              <w:rPr>
                <w:rFonts w:hint="eastAsia" w:ascii="Times New Roman" w:hAnsi="Times New Roman" w:eastAsia="宋体" w:cs="Times New Roman"/>
                <w:sz w:val="24"/>
                <w:szCs w:val="24"/>
                <w:lang w:eastAsia="zh-CN"/>
              </w:rPr>
              <w:framePr w:vAnchor="page" w:hAnchor="page" w:xAlign="center" w:y="552"/>
            </w:pPr>
            <w:r>
              <w:rPr>
                <w:rFonts w:hint="eastAsia" w:cs="Times New Roman"/>
                <w:sz w:val="24"/>
                <w:szCs w:val="24"/>
                <w:lang w:eastAsia="zh-CN"/>
              </w:rPr>
              <w:t xml:space="preserve">泗洪县人民政府重岗街道办事处</w:t>
            </w:r>
            <w:r>
              <w:rPr>
                <w:rFonts w:hint="eastAsia" w:ascii="Times New Roman" w:hAnsi="Times New Roman" w:eastAsia="宋体" w:cs="Times New Roman"/>
                <w:sz w:val="24"/>
                <w:szCs w:val="24"/>
                <w:lang w:eastAsia="zh-CN"/>
              </w:rPr>
            </w:r>
            <w:r/>
          </w:p>
          <w:p>
            <w:pPr>
              <w:pStyle w:val="703"/>
              <w:jc w:val="center"/>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意见</w:t>
            </w:r>
            <w:r>
              <w:rPr>
                <w:rFonts w:ascii="Times New Roman" w:hAnsi="Times New Roman" w:cs="Times New Roman"/>
                <w:sz w:val="24"/>
                <w:szCs w:val="24"/>
              </w:rPr>
            </w:r>
            <w:r/>
          </w:p>
        </w:tc>
        <w:tc>
          <w:tcPr>
            <w:gridSpan w:val="5"/>
            <w:tcW w:w="7304" w:type="dxa"/>
            <w:vAlign w:val="top"/>
            <w:textDirection w:val="lrTb"/>
            <w:noWrap w:val="false"/>
          </w:tcPr>
          <w:p>
            <w:pPr>
              <w:pStyle w:val="703"/>
              <w:rPr>
                <w:rFonts w:ascii="Times New Roman" w:hAnsi="Times New Roman" w:cs="Times New Roman"/>
                <w:sz w:val="24"/>
                <w:szCs w:val="24"/>
              </w:rPr>
              <w:framePr w:vAnchor="page" w:hAnchor="page" w:xAlign="center" w:y="552"/>
            </w:pPr>
            <w:r>
              <w:rPr>
                <w:rFonts w:ascii="Times New Roman" w:hAnsi="Times New Roman" w:cs="Times New Roman"/>
                <w:sz w:val="24"/>
                <w:szCs w:val="24"/>
              </w:rPr>
            </w:r>
            <w:r/>
          </w:p>
          <w:p>
            <w:pPr>
              <w:pStyle w:val="703"/>
              <w:ind w:firstLine="3360"/>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盖章：</w:t>
            </w:r>
            <w:r>
              <w:rPr>
                <w:rFonts w:ascii="Times New Roman" w:hAnsi="Times New Roman" w:cs="Times New Roman"/>
                <w:sz w:val="24"/>
                <w:szCs w:val="24"/>
              </w:rPr>
            </w:r>
            <w:r/>
          </w:p>
          <w:p>
            <w:pPr>
              <w:pStyle w:val="703"/>
              <w:rPr>
                <w:rFonts w:ascii="Times New Roman" w:hAnsi="Times New Roman" w:cs="Times New Roman"/>
                <w:sz w:val="24"/>
                <w:szCs w:val="24"/>
              </w:rPr>
              <w:framePr w:vAnchor="page" w:hAnchor="page" w:xAlign="center" w:y="552"/>
            </w:pPr>
            <w:r>
              <w:rPr>
                <w:rFonts w:ascii="Times New Roman" w:hAnsi="Times New Roman" w:cs="Times New Roman"/>
                <w:sz w:val="24"/>
                <w:szCs w:val="24"/>
              </w:rPr>
              <w:t xml:space="preserve">                                          </w:t>
            </w:r>
            <w:r>
              <w:rPr>
                <w:rFonts w:hint="eastAsia" w:cs="Times New Roman"/>
                <w:sz w:val="24"/>
                <w:szCs w:val="24"/>
                <w:lang w:val="en-US" w:eastAsia="zh-CN"/>
              </w:rPr>
              <w:t xml:space="preserve">                                         </w:t>
            </w:r>
            <w:r>
              <w:rPr>
                <w:rFonts w:ascii="Times New Roman" w:hAnsi="Times New Roman" w:cs="Times New Roman"/>
                <w:sz w:val="24"/>
                <w:szCs w:val="24"/>
              </w:rPr>
              <w:t xml:space="preserve">年 月 日</w:t>
            </w:r>
            <w:r>
              <w:rPr>
                <w:rFonts w:ascii="Times New Roman" w:hAnsi="Times New Roman" w:cs="Times New Roman"/>
                <w:sz w:val="24"/>
                <w:szCs w:val="24"/>
              </w:rPr>
            </w:r>
            <w:r/>
          </w:p>
        </w:tc>
      </w:tr>
    </w:tbl>
    <w:p>
      <w:pPr>
        <w:pStyle w:val="703"/>
        <w:spacing w:line="440" w:lineRule="exact"/>
        <w:rPr>
          <w:rFonts w:ascii="宋体" w:hAnsi="宋体" w:eastAsia="宋体" w:cs="仿宋"/>
          <w:sz w:val="24"/>
          <w:szCs w:val="24"/>
        </w:rPr>
      </w:pPr>
      <w:r>
        <w:rPr>
          <w:rFonts w:ascii="Times New Roman" w:hAnsi="Times New Roman" w:cs="Times New Roman"/>
          <w:color w:val="000000"/>
          <w:sz w:val="24"/>
          <w:szCs w:val="24"/>
        </w:rPr>
        <w:t xml:space="preserve">备注：本表一式贰份，</w:t>
      </w:r>
      <w:r>
        <w:rPr>
          <w:rFonts w:hint="eastAsia" w:cs="Times New Roman"/>
          <w:color w:val="000000"/>
          <w:sz w:val="24"/>
          <w:szCs w:val="24"/>
          <w:lang w:eastAsia="zh-CN"/>
        </w:rPr>
        <w:t xml:space="preserve">泗洪县人民政府重岗街道办事处</w:t>
      </w:r>
      <w:r>
        <w:rPr>
          <w:rFonts w:ascii="Times New Roman" w:hAnsi="Times New Roman" w:cs="Times New Roman"/>
          <w:color w:val="000000"/>
          <w:sz w:val="24"/>
          <w:szCs w:val="24"/>
        </w:rPr>
        <w:t xml:space="preserve">、服务机构各执一份。</w:t>
      </w:r>
      <w:r>
        <w:rPr>
          <w:rFonts w:ascii="宋体" w:hAnsi="宋体" w:eastAsia="宋体" w:cs="仿宋"/>
          <w:sz w:val="24"/>
          <w:szCs w:val="24"/>
        </w:rPr>
      </w:r>
      <w:r/>
    </w:p>
    <w:p>
      <w:pPr>
        <w:pStyle w:val="703"/>
        <w:jc w:val="left"/>
        <w:spacing w:line="440" w:lineRule="exact"/>
        <w:widowControl/>
        <w:rPr>
          <w:rFonts w:ascii="宋体" w:hAnsi="宋体" w:eastAsia="宋体" w:cs="仿宋"/>
          <w:b/>
          <w:sz w:val="24"/>
          <w:szCs w:val="24"/>
        </w:rPr>
      </w:pPr>
      <w:r>
        <w:rPr>
          <w:rFonts w:ascii="宋体" w:hAnsi="宋体" w:eastAsia="宋体" w:cs="仿宋"/>
          <w:b/>
          <w:sz w:val="24"/>
          <w:szCs w:val="24"/>
        </w:rPr>
      </w:r>
      <w:r/>
    </w:p>
    <w:p>
      <w:pPr>
        <w:pStyle w:val="703"/>
        <w:jc w:val="center"/>
        <w:rPr>
          <w:rFonts w:ascii="Times New Roman" w:hAnsi="Times New Roman"/>
          <w:b/>
          <w:sz w:val="44"/>
          <w:szCs w:val="44"/>
        </w:rPr>
      </w:pPr>
      <w:r>
        <w:rPr>
          <w:rFonts w:hint="eastAsia" w:ascii="Times New Roman" w:hAnsi="Times New Roman"/>
          <w:b/>
          <w:sz w:val="44"/>
          <w:szCs w:val="44"/>
        </w:rPr>
        <w:t xml:space="preserve">第六章  响应文件格式</w:t>
      </w:r>
      <w:bookmarkEnd w:id="104"/>
      <w:r/>
      <w:bookmarkEnd w:id="105"/>
      <w:r/>
      <w:bookmarkEnd w:id="106"/>
      <w:r/>
      <w:bookmarkStart w:id="109" w:name="_Hlt26955039"/>
      <w:r/>
      <w:bookmarkEnd w:id="109"/>
      <w:r/>
      <w:bookmarkStart w:id="110" w:name="_Hlt26671244"/>
      <w:r/>
      <w:bookmarkEnd w:id="110"/>
      <w:r>
        <w:rPr>
          <w:rFonts w:ascii="Times New Roman" w:hAnsi="Times New Roman"/>
          <w:b/>
          <w:sz w:val="44"/>
          <w:szCs w:val="44"/>
        </w:rPr>
      </w:r>
      <w:r/>
    </w:p>
    <w:p>
      <w:pPr>
        <w:pStyle w:val="703"/>
        <w:jc w:val="center"/>
        <w:rPr>
          <w:rFonts w:ascii="仿宋" w:hAnsi="仿宋" w:eastAsia="仿宋" w:cs="仿宋"/>
          <w:b/>
          <w:sz w:val="72"/>
          <w:szCs w:val="21"/>
        </w:rPr>
      </w:pPr>
      <w:r>
        <w:rPr>
          <w:rFonts w:ascii="仿宋" w:hAnsi="仿宋" w:eastAsia="仿宋" w:cs="仿宋"/>
          <w:b/>
          <w:sz w:val="72"/>
          <w:szCs w:val="21"/>
        </w:rPr>
      </w:r>
      <w:r/>
    </w:p>
    <w:p>
      <w:pPr>
        <w:pStyle w:val="703"/>
        <w:rPr>
          <w:rFonts w:ascii="仿宋" w:hAnsi="仿宋" w:eastAsia="仿宋" w:cs="仿宋"/>
          <w:b/>
          <w:sz w:val="72"/>
          <w:szCs w:val="21"/>
        </w:rPr>
      </w:pPr>
      <w:r>
        <w:rPr>
          <w:rFonts w:ascii="仿宋" w:hAnsi="仿宋" w:eastAsia="仿宋" w:cs="仿宋"/>
          <w:b/>
          <w:sz w:val="72"/>
          <w:szCs w:val="21"/>
        </w:rPr>
      </w:r>
      <w:r/>
    </w:p>
    <w:p>
      <w:pPr>
        <w:pStyle w:val="703"/>
        <w:jc w:val="center"/>
        <w:rPr>
          <w:rFonts w:ascii="仿宋" w:hAnsi="仿宋" w:eastAsia="仿宋" w:cs="仿宋"/>
          <w:b/>
          <w:sz w:val="72"/>
          <w:szCs w:val="21"/>
        </w:rPr>
      </w:pPr>
      <w:r>
        <w:rPr>
          <w:rFonts w:hint="eastAsia" w:ascii="仿宋" w:hAnsi="仿宋" w:eastAsia="仿宋" w:cs="仿宋"/>
          <w:b/>
          <w:sz w:val="72"/>
          <w:szCs w:val="21"/>
        </w:rPr>
        <w:t xml:space="preserve">响  应  文  件</w:t>
      </w:r>
      <w:r>
        <w:rPr>
          <w:rFonts w:ascii="仿宋" w:hAnsi="仿宋" w:eastAsia="仿宋" w:cs="仿宋"/>
          <w:b/>
          <w:sz w:val="72"/>
          <w:szCs w:val="21"/>
        </w:rPr>
      </w:r>
      <w:r/>
    </w:p>
    <w:p>
      <w:pPr>
        <w:pStyle w:val="703"/>
        <w:jc w:val="center"/>
        <w:rPr>
          <w:rFonts w:ascii="仿宋" w:hAnsi="仿宋" w:eastAsia="仿宋" w:cs="仿宋"/>
          <w:b/>
          <w:sz w:val="72"/>
          <w:szCs w:val="21"/>
        </w:rPr>
      </w:pPr>
      <w:r>
        <w:rPr>
          <w:rFonts w:ascii="仿宋" w:hAnsi="仿宋" w:eastAsia="仿宋" w:cs="仿宋"/>
          <w:b/>
          <w:sz w:val="72"/>
          <w:szCs w:val="21"/>
        </w:rPr>
      </w:r>
      <w:r/>
    </w:p>
    <w:p>
      <w:pPr>
        <w:pStyle w:val="703"/>
        <w:jc w:val="center"/>
        <w:rPr>
          <w:rFonts w:ascii="仿宋" w:hAnsi="仿宋" w:eastAsia="仿宋" w:cs="仿宋"/>
          <w:b/>
          <w:sz w:val="72"/>
          <w:szCs w:val="21"/>
        </w:rPr>
      </w:pPr>
      <w:r>
        <w:rPr>
          <w:rFonts w:ascii="仿宋" w:hAnsi="仿宋" w:eastAsia="仿宋" w:cs="仿宋"/>
          <w:b/>
          <w:sz w:val="72"/>
          <w:szCs w:val="21"/>
        </w:rPr>
      </w:r>
      <w:r/>
    </w:p>
    <w:p>
      <w:pPr>
        <w:pStyle w:val="703"/>
        <w:jc w:val="center"/>
        <w:rPr>
          <w:rFonts w:ascii="仿宋" w:hAnsi="仿宋" w:eastAsia="仿宋" w:cs="仿宋"/>
          <w:b/>
          <w:sz w:val="72"/>
          <w:szCs w:val="21"/>
        </w:rPr>
      </w:pPr>
      <w:r>
        <w:rPr>
          <w:rFonts w:ascii="仿宋" w:hAnsi="仿宋" w:eastAsia="仿宋" w:cs="仿宋"/>
          <w:b/>
          <w:sz w:val="72"/>
          <w:szCs w:val="21"/>
        </w:rPr>
      </w:r>
      <w:r/>
    </w:p>
    <w:p>
      <w:pPr>
        <w:pStyle w:val="703"/>
        <w:jc w:val="center"/>
        <w:rPr>
          <w:rFonts w:ascii="仿宋" w:hAnsi="仿宋" w:eastAsia="仿宋" w:cs="仿宋"/>
          <w:b/>
          <w:sz w:val="36"/>
          <w:szCs w:val="21"/>
        </w:rPr>
      </w:pPr>
      <w:r>
        <w:rPr>
          <w:rFonts w:ascii="仿宋" w:hAnsi="仿宋" w:eastAsia="仿宋" w:cs="仿宋"/>
          <w:b/>
          <w:sz w:val="36"/>
          <w:szCs w:val="21"/>
        </w:rPr>
      </w:r>
      <w:r/>
    </w:p>
    <w:p>
      <w:pPr>
        <w:pStyle w:val="703"/>
        <w:jc w:val="center"/>
        <w:rPr>
          <w:rFonts w:ascii="仿宋" w:hAnsi="仿宋" w:eastAsia="仿宋" w:cs="仿宋"/>
          <w:b/>
          <w:sz w:val="36"/>
          <w:szCs w:val="21"/>
        </w:rPr>
      </w:pPr>
      <w:r>
        <w:rPr>
          <w:rFonts w:ascii="仿宋" w:hAnsi="仿宋" w:eastAsia="仿宋" w:cs="仿宋"/>
          <w:b/>
          <w:sz w:val="36"/>
          <w:szCs w:val="21"/>
        </w:rPr>
      </w:r>
      <w:r/>
    </w:p>
    <w:p>
      <w:pPr>
        <w:pStyle w:val="703"/>
        <w:jc w:val="center"/>
        <w:rPr>
          <w:rFonts w:ascii="仿宋" w:hAnsi="仿宋" w:eastAsia="仿宋" w:cs="仿宋"/>
          <w:b/>
          <w:sz w:val="36"/>
          <w:szCs w:val="21"/>
        </w:rPr>
      </w:pPr>
      <w:r>
        <w:rPr>
          <w:rFonts w:ascii="仿宋" w:hAnsi="仿宋" w:eastAsia="仿宋" w:cs="仿宋"/>
          <w:b/>
          <w:sz w:val="36"/>
          <w:szCs w:val="21"/>
        </w:rPr>
      </w:r>
      <w:r/>
    </w:p>
    <w:p>
      <w:pPr>
        <w:pStyle w:val="703"/>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03"/>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03"/>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03"/>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03"/>
        <w:rPr>
          <w:rFonts w:ascii="仿宋" w:hAnsi="仿宋" w:eastAsia="仿宋" w:cs="仿宋"/>
        </w:rPr>
      </w:pPr>
      <w:r>
        <w:rPr>
          <w:rFonts w:ascii="仿宋" w:hAnsi="仿宋" w:eastAsia="仿宋" w:cs="仿宋"/>
        </w:rPr>
      </w:r>
      <w:r/>
    </w:p>
    <w:p>
      <w:pPr>
        <w:pStyle w:val="703"/>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ascii="宋体" w:hAnsi="宋体" w:cs="宋体"/>
          <w:b/>
          <w:bCs/>
          <w:sz w:val="32"/>
          <w:szCs w:val="32"/>
        </w:rPr>
      </w:r>
      <w:r/>
    </w:p>
    <w:p>
      <w:pPr>
        <w:pStyle w:val="703"/>
        <w:jc w:val="center"/>
        <w:spacing w:line="440" w:lineRule="exact"/>
        <w:rPr>
          <w:rFonts w:ascii="仿宋" w:hAnsi="仿宋" w:eastAsia="仿宋" w:cs="仿宋"/>
          <w:b/>
          <w:bCs/>
          <w:sz w:val="32"/>
          <w:szCs w:val="32"/>
        </w:rPr>
      </w:pPr>
      <w:r>
        <w:rPr>
          <w:rFonts w:ascii="仿宋" w:hAnsi="仿宋" w:eastAsia="仿宋" w:cs="仿宋"/>
          <w:b/>
          <w:bCs/>
          <w:sz w:val="32"/>
          <w:szCs w:val="32"/>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六、</w:t>
      </w:r>
      <w:bookmarkStart w:id="111" w:name="OLE_LINK4"/>
      <w:r>
        <w:rPr>
          <w:rFonts w:hint="eastAsia" w:ascii="Times New Roman" w:hAnsi="Times New Roman"/>
          <w:sz w:val="28"/>
          <w:szCs w:val="28"/>
        </w:rPr>
        <w:t xml:space="preserve">技术响应偏离表</w:t>
      </w:r>
      <w:bookmarkEnd w:id="111"/>
      <w:r>
        <w:rPr>
          <w:rFonts w:hint="eastAsia" w:ascii="Times New Roman" w:hAnsi="Times New Roman"/>
          <w:sz w:val="28"/>
          <w:szCs w:val="28"/>
        </w:rPr>
        <w:t xml:space="preserve">（技术参数响应）</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03"/>
        <w:spacing w:line="360" w:lineRule="auto"/>
        <w:rPr>
          <w:rFonts w:ascii="Times New Roman" w:hAnsi="Times New Roman"/>
          <w:sz w:val="28"/>
          <w:szCs w:val="28"/>
        </w:rPr>
      </w:pPr>
      <w:r>
        <w:rPr>
          <w:rFonts w:hint="eastAsia" w:ascii="Times New Roman" w:hAnsi="Times New Roman"/>
          <w:sz w:val="28"/>
          <w:szCs w:val="28"/>
        </w:rPr>
        <w:t xml:space="preserve">九、</w:t>
      </w:r>
      <w:bookmarkStart w:id="112" w:name="OLE_LINK22"/>
      <w:r/>
      <w:bookmarkStart w:id="113" w:name="OLE_LINK27"/>
      <w:r/>
      <w:bookmarkStart w:id="114" w:name="OLE_LINK26"/>
      <w:r>
        <w:rPr>
          <w:rFonts w:hint="eastAsia" w:ascii="Times New Roman" w:hAnsi="Times New Roman"/>
          <w:sz w:val="28"/>
          <w:szCs w:val="28"/>
        </w:rPr>
        <w:t xml:space="preserve">磋商所需其他材料</w:t>
      </w:r>
      <w:bookmarkEnd w:id="112"/>
      <w:r/>
      <w:bookmarkEnd w:id="113"/>
      <w:r/>
      <w:bookmarkEnd w:id="114"/>
      <w:r>
        <w:rPr>
          <w:rFonts w:ascii="Times New Roman" w:hAnsi="Times New Roman"/>
          <w:sz w:val="28"/>
          <w:szCs w:val="28"/>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ind w:firstLine="480"/>
        <w:spacing w:line="440" w:lineRule="exact"/>
        <w:rPr>
          <w:rFonts w:ascii="仿宋" w:hAnsi="仿宋" w:eastAsia="仿宋" w:cs="仿宋"/>
          <w:sz w:val="24"/>
          <w:szCs w:val="21"/>
        </w:rPr>
      </w:pPr>
      <w:r>
        <w:rPr>
          <w:rFonts w:ascii="仿宋" w:hAnsi="仿宋" w:eastAsia="仿宋" w:cs="仿宋"/>
          <w:sz w:val="24"/>
          <w:szCs w:val="21"/>
        </w:rPr>
      </w:r>
      <w:r/>
    </w:p>
    <w:p>
      <w:pPr>
        <w:pStyle w:val="703"/>
        <w:spacing w:line="440" w:lineRule="exact"/>
        <w:rPr>
          <w:rFonts w:ascii="仿宋" w:hAnsi="仿宋" w:eastAsia="仿宋" w:cs="仿宋"/>
          <w:sz w:val="24"/>
          <w:szCs w:val="21"/>
        </w:rPr>
      </w:pPr>
      <w:r>
        <w:rPr>
          <w:rFonts w:ascii="仿宋" w:hAnsi="仿宋" w:eastAsia="仿宋" w:cs="仿宋"/>
          <w:sz w:val="24"/>
          <w:szCs w:val="21"/>
        </w:rPr>
      </w:r>
      <w:r/>
    </w:p>
    <w:p>
      <w:pPr>
        <w:pStyle w:val="703"/>
        <w:rPr>
          <w:rFonts w:hint="eastAsia"/>
          <w:b/>
          <w:bCs/>
          <w:sz w:val="32"/>
        </w:rPr>
      </w:pPr>
      <w:r>
        <w:rPr>
          <w:rFonts w:hint="eastAsia"/>
          <w:b/>
          <w:bCs/>
          <w:sz w:val="32"/>
        </w:rPr>
        <w:br w:type="page" w:clear="all"/>
      </w:r>
      <w:r>
        <w:rPr>
          <w:rFonts w:hint="eastAsia"/>
          <w:b/>
          <w:bCs/>
          <w:sz w:val="32"/>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rPr>
          <w:rFonts w:ascii="黑体" w:hAnsi="黑体" w:eastAsia="黑体" w:cs="黑体"/>
          <w:sz w:val="32"/>
        </w:rPr>
      </w:r>
      <w:r/>
    </w:p>
    <w:p>
      <w:pPr>
        <w:pStyle w:val="1320"/>
        <w:jc w:val="center"/>
        <w:rPr>
          <w:rFonts w:ascii="宋体" w:hAnsi="宋体" w:cs="仿宋"/>
          <w:b/>
          <w:sz w:val="24"/>
          <w:szCs w:val="24"/>
        </w:rPr>
      </w:pPr>
      <w:r>
        <w:rPr>
          <w:rFonts w:ascii="宋体" w:hAnsi="宋体" w:cs="仿宋"/>
          <w:b/>
          <w:sz w:val="24"/>
          <w:szCs w:val="24"/>
        </w:rPr>
      </w:r>
      <w:r/>
    </w:p>
    <w:p>
      <w:pPr>
        <w:pStyle w:val="1320"/>
        <w:jc w:val="center"/>
        <w:rPr>
          <w:rFonts w:ascii="宋体" w:hAnsi="宋体" w:cs="仿宋"/>
          <w:b/>
          <w:sz w:val="32"/>
          <w:szCs w:val="32"/>
        </w:rPr>
      </w:pPr>
      <w:r>
        <w:rPr>
          <w:rFonts w:hint="eastAsia" w:ascii="宋体" w:hAnsi="宋体" w:cs="仿宋"/>
          <w:b/>
          <w:sz w:val="32"/>
          <w:szCs w:val="32"/>
        </w:rPr>
        <w:t xml:space="preserve">磋商响应函</w:t>
      </w:r>
      <w:r>
        <w:rPr>
          <w:rFonts w:ascii="宋体" w:hAnsi="宋体" w:cs="仿宋"/>
          <w:b/>
          <w:sz w:val="32"/>
          <w:szCs w:val="32"/>
        </w:rPr>
      </w:r>
      <w:r/>
    </w:p>
    <w:p>
      <w:pPr>
        <w:pStyle w:val="1320"/>
        <w:jc w:val="left"/>
        <w:spacing w:line="500" w:lineRule="exact"/>
        <w:rPr>
          <w:rFonts w:ascii="宋体" w:hAnsi="宋体" w:cs="仿宋"/>
          <w:sz w:val="24"/>
          <w:szCs w:val="24"/>
        </w:rPr>
      </w:pPr>
      <w:r>
        <w:rPr>
          <w:rFonts w:hint="eastAsia" w:ascii="宋体" w:hAnsi="宋体" w:cs="仿宋"/>
          <w:sz w:val="24"/>
          <w:szCs w:val="24"/>
          <w:u w:val="single"/>
          <w:lang w:val="en-US" w:eastAsia="zh-CN"/>
        </w:rPr>
        <w:t xml:space="preserve">泗洪县人民政府重岗街道办事处</w:t>
      </w:r>
      <w:r>
        <w:rPr>
          <w:rFonts w:hint="eastAsia" w:ascii="宋体" w:hAnsi="宋体" w:cs="仿宋"/>
          <w:sz w:val="24"/>
          <w:szCs w:val="24"/>
        </w:rPr>
        <w:t xml:space="preserve">：</w:t>
      </w:r>
      <w:r>
        <w:rPr>
          <w:rFonts w:ascii="宋体" w:hAnsi="宋体" w:cs="仿宋"/>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val="en-US" w:eastAsia="zh-CN"/>
        </w:rPr>
        <w:t xml:space="preserve">              </w:t>
      </w:r>
      <w:r>
        <w:rPr>
          <w:rFonts w:hint="eastAsia" w:ascii="Times New Roman" w:hAnsi="Times New Roman"/>
          <w:sz w:val="24"/>
          <w:szCs w:val="24"/>
          <w:lang w:val="en-US" w:eastAsia="zh-CN"/>
        </w:rPr>
        <w:t xml:space="preserve"> </w:t>
      </w:r>
      <w:r>
        <w:rPr>
          <w:rFonts w:ascii="Times New Roman" w:hAnsi="Times New Roman"/>
          <w:sz w:val="24"/>
          <w:szCs w:val="24"/>
        </w:rPr>
        <w:t xml:space="preserve">的</w:t>
      </w:r>
      <w:r>
        <w:rPr>
          <w:rFonts w:hint="eastAsia" w:ascii="Times New Roman" w:hAnsi="Times New Roman"/>
          <w:sz w:val="24"/>
          <w:szCs w:val="24"/>
          <w:u w:val="single"/>
          <w:lang w:val="en-US" w:eastAsia="zh-CN"/>
        </w:rPr>
        <w:t xml:space="preserve">泗洪县重岗街道2025-2026年度保洁外包服务项目</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03"/>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03"/>
        <w:spacing w:line="440" w:lineRule="exact"/>
        <w:rPr>
          <w:rFonts w:ascii="Times New Roman" w:hAnsi="Times New Roman" w:eastAsia="仿宋"/>
          <w:sz w:val="24"/>
          <w:szCs w:val="24"/>
        </w:rPr>
      </w:pPr>
      <w:r>
        <w:rPr>
          <w:rFonts w:ascii="Times New Roman" w:hAnsi="Times New Roman" w:eastAsia="仿宋"/>
          <w:sz w:val="24"/>
          <w:szCs w:val="24"/>
        </w:rPr>
      </w:r>
      <w:r/>
    </w:p>
    <w:p>
      <w:pPr>
        <w:pStyle w:val="703"/>
        <w:rPr>
          <w:rFonts w:ascii="宋体" w:hAnsi="宋体" w:cs="宋体"/>
          <w:b/>
          <w:bCs/>
          <w:sz w:val="32"/>
          <w:szCs w:val="32"/>
        </w:rPr>
      </w:pPr>
      <w:r/>
      <w:bookmarkStart w:id="115" w:name="_Toc120614284"/>
      <w:r>
        <w:rPr>
          <w:rFonts w:hint="eastAsia" w:ascii="宋体" w:hAnsi="宋体" w:cs="宋体"/>
          <w:b/>
          <w:bCs/>
          <w:sz w:val="32"/>
          <w:szCs w:val="32"/>
        </w:rPr>
        <w:br w:type="page" w:clear="all"/>
      </w:r>
      <w:r>
        <w:rPr>
          <w:rFonts w:ascii="宋体" w:hAnsi="宋体" w:cs="宋体"/>
          <w:b/>
          <w:bCs/>
          <w:sz w:val="32"/>
          <w:szCs w:val="32"/>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二、法人授权书</w:t>
      </w:r>
      <w:r>
        <w:rPr>
          <w:rFonts w:ascii="黑体" w:hAnsi="黑体" w:eastAsia="黑体" w:cs="黑体"/>
          <w:sz w:val="32"/>
        </w:rPr>
      </w:r>
      <w:r/>
    </w:p>
    <w:p>
      <w:pPr>
        <w:pStyle w:val="1325"/>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hint="eastAsia" w:ascii="方正小标宋_GBK" w:hAnsi="Calibri" w:eastAsia="方正小标宋_GBK"/>
          <w:b w:val="0"/>
          <w:bCs/>
          <w:szCs w:val="32"/>
        </w:rPr>
      </w:r>
      <w:r/>
    </w:p>
    <w:p>
      <w:pPr>
        <w:pStyle w:val="1320"/>
        <w:jc w:val="left"/>
        <w:spacing w:line="500" w:lineRule="exact"/>
        <w:rPr>
          <w:rFonts w:ascii="仿宋" w:hAnsi="仿宋" w:eastAsia="仿宋" w:cs="仿宋"/>
          <w:sz w:val="24"/>
          <w:szCs w:val="24"/>
        </w:rPr>
      </w:pPr>
      <w:r>
        <w:rPr>
          <w:rFonts w:ascii="仿宋" w:hAnsi="仿宋" w:eastAsia="仿宋"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cs="仿宋"/>
          <w:sz w:val="24"/>
          <w:szCs w:val="24"/>
          <w:u w:val="single"/>
          <w:lang w:val="en-US" w:eastAsia="zh-CN"/>
        </w:rPr>
        <w:t xml:space="preserve">                  </w:t>
      </w:r>
      <w:r>
        <w:rPr>
          <w:rFonts w:hint="eastAsia" w:ascii="宋体" w:hAnsi="宋体"/>
          <w:sz w:val="24"/>
          <w:szCs w:val="24"/>
        </w:rPr>
        <w:t xml:space="preserve">号</w:t>
      </w:r>
      <w:r>
        <w:rPr>
          <w:rFonts w:hint="eastAsia" w:ascii="宋体" w:hAnsi="宋体"/>
          <w:sz w:val="24"/>
          <w:szCs w:val="24"/>
          <w:u w:val="single"/>
          <w:lang w:val="en-US" w:eastAsia="zh-CN"/>
        </w:rPr>
        <w:t xml:space="preserve">泗洪县重岗街道2025-2026年度保洁外包服务项目</w:t>
      </w:r>
      <w:r>
        <w:rPr>
          <w:rFonts w:hint="eastAsia" w:ascii="宋体" w:hAnsi="宋体" w:cs="仿宋"/>
          <w:sz w:val="24"/>
          <w:szCs w:val="24"/>
        </w:rPr>
        <w:t xml:space="preserve">采购活动的合法代理人，以本单位名义全权处理一切与该项目采购有关的事务。</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rPr>
          <w:rFonts w:ascii="宋体" w:hAnsi="宋体" w:cs="仿宋"/>
          <w:sz w:val="24"/>
          <w:szCs w:val="24"/>
        </w:rPr>
      </w:r>
      <w:r/>
    </w:p>
    <w:p>
      <w:pPr>
        <w:pStyle w:val="1320"/>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16" w:name="_Hlt26671380"/>
      <w:r/>
      <w:bookmarkEnd w:id="116"/>
      <w:r/>
      <w:bookmarkStart w:id="117" w:name="_Hlt26955070"/>
      <w:r/>
      <w:bookmarkEnd w:id="117"/>
      <w:r/>
      <w:bookmarkStart w:id="118" w:name="_格式3__银行出具的资信证明"/>
      <w:r/>
      <w:bookmarkEnd w:id="118"/>
      <w:r>
        <w:rPr>
          <w:rFonts w:ascii="宋体" w:hAnsi="宋体" w:cs="仿宋"/>
          <w:sz w:val="24"/>
          <w:szCs w:val="24"/>
        </w:rPr>
      </w:r>
      <w:r/>
    </w:p>
    <w:p>
      <w:pPr>
        <w:pStyle w:val="703"/>
        <w:spacing w:line="500" w:lineRule="exact"/>
        <w:rPr>
          <w:rFonts w:ascii="仿宋" w:hAnsi="仿宋" w:eastAsia="仿宋" w:cs="仿宋"/>
          <w:bCs/>
          <w:sz w:val="24"/>
          <w:szCs w:val="21"/>
        </w:rPr>
      </w:pPr>
      <w:r>
        <w:rPr>
          <w:rFonts w:ascii="仿宋" w:hAnsi="仿宋" w:eastAsia="仿宋" w:cs="仿宋"/>
          <w:bCs/>
          <w:sz w:val="24"/>
          <w:szCs w:val="21"/>
        </w:rPr>
      </w:r>
      <w:r/>
    </w:p>
    <w:p>
      <w:pPr>
        <w:pStyle w:val="703"/>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pStyle w:val="703"/>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pStyle w:val="703"/>
        <w:ind w:firstLine="420"/>
        <w:rPr>
          <w:rFonts w:ascii="仿宋" w:hAnsi="仿宋" w:eastAsia="仿宋" w:cs="仿宋"/>
          <w:i/>
          <w:sz w:val="24"/>
          <w:szCs w:val="24"/>
          <w:u w:val="single"/>
        </w:rPr>
      </w:pPr>
      <w:r>
        <w:rPr>
          <w:rFonts w:ascii="仿宋" w:hAnsi="仿宋" w:eastAsia="仿宋" w:cs="仿宋"/>
          <w:i/>
          <w:sz w:val="24"/>
          <w:szCs w:val="24"/>
          <w:u w:val="single"/>
        </w:rPr>
      </w:r>
      <w:r/>
    </w:p>
    <w:p>
      <w:pPr>
        <w:pStyle w:val="703"/>
        <w:rPr>
          <w:rFonts w:ascii="仿宋" w:hAnsi="仿宋" w:eastAsia="仿宋" w:cs="仿宋"/>
          <w:szCs w:val="21"/>
        </w:rPr>
      </w:pPr>
      <w:r>
        <w:rPr>
          <w:rFonts w:ascii="仿宋" w:hAnsi="仿宋" w:eastAsia="仿宋" w:cs="仿宋"/>
          <w:szCs w:val="21"/>
        </w:rPr>
      </w:r>
      <w:r/>
    </w:p>
    <w:p>
      <w:pPr>
        <w:pStyle w:val="703"/>
        <w:jc w:val="left"/>
        <w:spacing w:line="560" w:lineRule="exact"/>
        <w:rPr>
          <w:rFonts w:ascii="仿宋" w:hAnsi="仿宋" w:eastAsia="仿宋" w:cs="仿宋"/>
          <w:b/>
          <w:sz w:val="24"/>
          <w:szCs w:val="44"/>
        </w:rPr>
      </w:pPr>
      <w:r>
        <w:rPr>
          <w:rFonts w:ascii="仿宋" w:hAnsi="仿宋" w:eastAsia="仿宋" w:cs="仿宋"/>
          <w:b/>
          <w:sz w:val="24"/>
          <w:szCs w:val="44"/>
        </w:rPr>
      </w:r>
      <w:r/>
    </w:p>
    <w:p>
      <w:pPr>
        <w:pStyle w:val="703"/>
        <w:jc w:val="left"/>
        <w:spacing w:line="560" w:lineRule="exact"/>
        <w:rPr>
          <w:rFonts w:ascii="仿宋" w:hAnsi="仿宋" w:eastAsia="仿宋" w:cs="仿宋"/>
          <w:sz w:val="24"/>
          <w:szCs w:val="24"/>
        </w:rPr>
      </w:pPr>
      <w:r>
        <w:rPr>
          <w:rFonts w:ascii="仿宋" w:hAnsi="仿宋" w:eastAsia="仿宋" w:cs="仿宋"/>
          <w:sz w:val="24"/>
          <w:szCs w:val="24"/>
        </w:rPr>
      </w:r>
      <w:r/>
    </w:p>
    <w:p>
      <w:pPr>
        <w:pStyle w:val="703"/>
        <w:jc w:val="center"/>
        <w:spacing w:line="460" w:lineRule="exact"/>
        <w:rPr>
          <w:rFonts w:ascii="仿宋" w:hAnsi="仿宋" w:eastAsia="仿宋" w:cs="仿宋"/>
          <w:b/>
          <w:sz w:val="32"/>
          <w:szCs w:val="32"/>
        </w:rPr>
      </w:pPr>
      <w:r>
        <w:rPr>
          <w:rFonts w:ascii="仿宋" w:hAnsi="仿宋" w:eastAsia="仿宋" w:cs="仿宋"/>
          <w:b/>
          <w:sz w:val="32"/>
          <w:szCs w:val="32"/>
        </w:rPr>
      </w:r>
      <w:r/>
    </w:p>
    <w:p>
      <w:pPr>
        <w:pStyle w:val="703"/>
        <w:jc w:val="center"/>
        <w:spacing w:line="460" w:lineRule="exact"/>
        <w:rPr>
          <w:rFonts w:ascii="仿宋" w:hAnsi="仿宋" w:eastAsia="仿宋" w:cs="仿宋"/>
          <w:b/>
          <w:sz w:val="32"/>
          <w:szCs w:val="32"/>
        </w:rPr>
      </w:pPr>
      <w:r>
        <w:rPr>
          <w:rFonts w:ascii="仿宋" w:hAnsi="仿宋" w:eastAsia="仿宋" w:cs="仿宋"/>
          <w:b/>
          <w:sz w:val="32"/>
          <w:szCs w:val="32"/>
        </w:rPr>
      </w:r>
      <w:r/>
    </w:p>
    <w:p>
      <w:pPr>
        <w:pStyle w:val="703"/>
        <w:spacing w:line="460" w:lineRule="exact"/>
        <w:rPr>
          <w:rFonts w:ascii="仿宋" w:hAnsi="仿宋" w:eastAsia="仿宋" w:cs="仿宋"/>
          <w:b/>
          <w:sz w:val="32"/>
          <w:szCs w:val="32"/>
        </w:rPr>
      </w:pPr>
      <w:r>
        <w:rPr>
          <w:rFonts w:ascii="仿宋" w:hAnsi="仿宋" w:eastAsia="仿宋" w:cs="仿宋"/>
          <w:b/>
          <w:sz w:val="32"/>
          <w:szCs w:val="32"/>
        </w:rPr>
      </w:r>
      <w:r/>
    </w:p>
    <w:p>
      <w:pPr>
        <w:pStyle w:val="703"/>
        <w:rPr>
          <w:rFonts w:ascii="仿宋" w:hAnsi="仿宋" w:eastAsia="仿宋" w:cs="仿宋"/>
          <w:b/>
          <w:sz w:val="32"/>
          <w:szCs w:val="32"/>
        </w:rPr>
      </w:pPr>
      <w:r>
        <w:rPr>
          <w:rFonts w:hint="eastAsia" w:ascii="仿宋" w:hAnsi="仿宋" w:eastAsia="仿宋" w:cs="仿宋"/>
          <w:b/>
          <w:sz w:val="32"/>
          <w:szCs w:val="32"/>
        </w:rPr>
        <w:br w:type="page" w:clear="all"/>
      </w:r>
      <w:r>
        <w:rPr>
          <w:rFonts w:ascii="仿宋" w:hAnsi="仿宋" w:eastAsia="仿宋" w:cs="仿宋"/>
          <w:b/>
          <w:sz w:val="32"/>
          <w:szCs w:val="32"/>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三、磋商报价表</w:t>
      </w:r>
      <w:r>
        <w:rPr>
          <w:rFonts w:ascii="黑体" w:hAnsi="黑体" w:eastAsia="黑体" w:cs="黑体"/>
          <w:sz w:val="32"/>
        </w:rPr>
      </w:r>
      <w:r/>
    </w:p>
    <w:p>
      <w:pPr>
        <w:pStyle w:val="703"/>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03"/>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cs="仿宋"/>
          <w:sz w:val="24"/>
        </w:rPr>
      </w:r>
      <w:r/>
    </w:p>
    <w:p>
      <w:pPr>
        <w:pStyle w:val="703"/>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rPr>
          <w:rFonts w:ascii="Times New Roman" w:hAnsi="Times New Roman" w:cs="仿宋"/>
          <w:sz w:val="24"/>
        </w:rPr>
      </w:r>
      <w:r/>
    </w:p>
    <w:tbl>
      <w:tblPr>
        <w:tblStyle w:val="749"/>
        <w:tblW w:w="9102"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379"/>
        <w:gridCol w:w="2200"/>
        <w:gridCol w:w="4523"/>
      </w:tblGrid>
      <w:tr>
        <w:trPr/>
        <w:tc>
          <w:tcPr>
            <w:tcMar>
              <w:left w:w="15" w:type="dxa"/>
              <w:top w:w="15" w:type="dxa"/>
              <w:right w:w="15" w:type="dxa"/>
              <w:bottom w:w="15" w:type="dxa"/>
            </w:tcMar>
            <w:tcW w:w="2379"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00"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Mar>
              <w:left w:w="15" w:type="dxa"/>
              <w:top w:w="15" w:type="dxa"/>
              <w:right w:w="15" w:type="dxa"/>
              <w:bottom w:w="15" w:type="dxa"/>
            </w:tcMar>
            <w:tcW w:w="4523"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Mar>
              <w:left w:w="15" w:type="dxa"/>
              <w:top w:w="15" w:type="dxa"/>
              <w:right w:w="15" w:type="dxa"/>
              <w:bottom w:w="15" w:type="dxa"/>
            </w:tcMar>
            <w:tcW w:w="2379"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Mar>
              <w:left w:w="15" w:type="dxa"/>
              <w:top w:w="15" w:type="dxa"/>
              <w:right w:w="15" w:type="dxa"/>
              <w:bottom w:w="15" w:type="dxa"/>
            </w:tcMar>
            <w:tcW w:w="2200"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Mar>
              <w:left w:w="15" w:type="dxa"/>
              <w:top w:w="15" w:type="dxa"/>
              <w:right w:w="15" w:type="dxa"/>
              <w:bottom w:w="15" w:type="dxa"/>
            </w:tcMar>
            <w:tcW w:w="4523" w:type="dxa"/>
            <w:vAlign w:val="center"/>
            <w:textDirection w:val="lrTb"/>
            <w:noWrap w:val="false"/>
          </w:tcPr>
          <w:p>
            <w:pPr>
              <w:pStyle w:val="703"/>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Mar>
              <w:left w:w="15" w:type="dxa"/>
              <w:top w:w="15" w:type="dxa"/>
              <w:right w:w="15" w:type="dxa"/>
              <w:bottom w:w="15" w:type="dxa"/>
            </w:tcMar>
            <w:tcW w:w="2379"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Mar>
              <w:left w:w="15" w:type="dxa"/>
              <w:top w:w="15" w:type="dxa"/>
              <w:right w:w="15" w:type="dxa"/>
              <w:bottom w:w="15" w:type="dxa"/>
            </w:tcMar>
            <w:tcW w:w="6723" w:type="dxa"/>
            <w:vAlign w:val="center"/>
            <w:textDirection w:val="lrTb"/>
            <w:noWrap w:val="false"/>
          </w:tcPr>
          <w:p>
            <w:pPr>
              <w:pStyle w:val="703"/>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03"/>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ascii="宋体" w:hAnsi="宋体" w:cs="仿宋"/>
          <w:sz w:val="24"/>
        </w:rPr>
      </w:r>
      <w:r/>
    </w:p>
    <w:p>
      <w:pPr>
        <w:pStyle w:val="703"/>
        <w:spacing w:line="480" w:lineRule="exact"/>
        <w:rPr>
          <w:rFonts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ascii="宋体" w:hAnsi="宋体" w:cs="Calibri"/>
          <w:sz w:val="24"/>
        </w:rPr>
      </w:r>
      <w:r/>
    </w:p>
    <w:p>
      <w:pPr>
        <w:pStyle w:val="703"/>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ascii="宋体" w:hAnsi="宋体"/>
        </w:rPr>
      </w:r>
      <w:r/>
    </w:p>
    <w:p>
      <w:pPr>
        <w:pStyle w:val="703"/>
        <w:spacing w:line="480" w:lineRule="exact"/>
        <w:rPr>
          <w:rFonts w:ascii="宋体" w:hAnsi="宋体" w:cs="黑体"/>
          <w:b/>
          <w:sz w:val="32"/>
          <w:szCs w:val="24"/>
        </w:rPr>
      </w:pPr>
      <w:r>
        <w:rPr>
          <w:rFonts w:ascii="宋体" w:hAnsi="宋体" w:cs="黑体"/>
          <w:b/>
          <w:sz w:val="32"/>
          <w:szCs w:val="24"/>
        </w:rPr>
      </w:r>
      <w:r/>
    </w:p>
    <w:p>
      <w:pPr>
        <w:pStyle w:val="703"/>
        <w:spacing w:line="460" w:lineRule="exact"/>
        <w:rPr>
          <w:rFonts w:ascii="黑体" w:hAnsi="黑体" w:eastAsia="黑体" w:cs="黑体"/>
          <w:b/>
          <w:sz w:val="32"/>
          <w:szCs w:val="24"/>
        </w:rPr>
      </w:pPr>
      <w:r>
        <w:rPr>
          <w:rFonts w:ascii="黑体" w:hAnsi="黑体" w:eastAsia="黑体" w:cs="黑体"/>
          <w:b/>
          <w:sz w:val="32"/>
          <w:szCs w:val="24"/>
        </w:rPr>
      </w:r>
      <w:r/>
    </w:p>
    <w:p>
      <w:pPr>
        <w:pStyle w:val="703"/>
        <w:rPr>
          <w:rFonts w:ascii="黑体" w:hAnsi="黑体" w:eastAsia="黑体" w:cs="黑体"/>
          <w:b/>
          <w:sz w:val="32"/>
          <w:szCs w:val="24"/>
        </w:rPr>
      </w:pPr>
      <w:r>
        <w:rPr>
          <w:rFonts w:ascii="黑体" w:hAnsi="黑体" w:eastAsia="黑体" w:cs="黑体"/>
          <w:b/>
          <w:sz w:val="32"/>
          <w:szCs w:val="24"/>
        </w:rPr>
        <w:br w:type="page" w:clear="all"/>
      </w:r>
      <w:r>
        <w:rPr>
          <w:rFonts w:ascii="黑体" w:hAnsi="黑体" w:eastAsia="黑体" w:cs="黑体"/>
          <w:b/>
          <w:sz w:val="32"/>
          <w:szCs w:val="24"/>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四、分项报价表</w:t>
      </w:r>
      <w:r>
        <w:rPr>
          <w:rFonts w:ascii="黑体" w:hAnsi="黑体" w:eastAsia="黑体" w:cs="黑体"/>
          <w:sz w:val="32"/>
        </w:rPr>
      </w:r>
      <w:r/>
    </w:p>
    <w:tbl>
      <w:tblPr>
        <w:tblW w:w="939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03"/>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03"/>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03"/>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03"/>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03"/>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03"/>
              <w:spacing w:line="0" w:lineRule="atLeast"/>
              <w:rPr>
                <w:rFonts w:ascii="宋体" w:hAnsi="宋体" w:cs="宋体"/>
                <w:sz w:val="24"/>
                <w:szCs w:val="24"/>
              </w:rPr>
            </w:pPr>
            <w:r>
              <w:rPr>
                <w:rFonts w:ascii="宋体" w:hAnsi="宋体" w:cs="宋体"/>
                <w:sz w:val="24"/>
                <w:szCs w:val="24"/>
              </w:rPr>
            </w:r>
            <w:r/>
          </w:p>
        </w:tc>
      </w:tr>
    </w:tbl>
    <w:p>
      <w:pPr>
        <w:pStyle w:val="703"/>
        <w:ind w:firstLine="480"/>
        <w:spacing w:line="480" w:lineRule="exact"/>
        <w:rPr>
          <w:rFonts w:ascii="宋体" w:hAnsi="宋体"/>
          <w:sz w:val="24"/>
          <w:szCs w:val="24"/>
        </w:rPr>
      </w:pPr>
      <w:r>
        <w:rPr>
          <w:rFonts w:ascii="宋体" w:hAnsi="宋体" w:cs="宋体"/>
          <w:sz w:val="24"/>
          <w:szCs w:val="24"/>
        </w:rPr>
        <w:t xml:space="preserve">备注：磋商报价采用总承包方式，</w:t>
      </w:r>
      <w:r>
        <w:rPr>
          <w:rFonts w:hint="eastAsia" w:ascii="宋体" w:hAnsi="宋体" w:cs="宋体"/>
          <w:sz w:val="24"/>
          <w:szCs w:val="24"/>
        </w:rPr>
        <w:t xml:space="preserve">供应商</w:t>
      </w:r>
      <w:r>
        <w:rPr>
          <w:rFonts w:ascii="宋体" w:hAnsi="宋体" w:cs="宋体"/>
          <w:sz w:val="24"/>
          <w:szCs w:val="24"/>
        </w:rPr>
        <w:t xml:space="preserve">的“总报价”应包括采购人需求的服务（包含与服务相关的产品）价格、培训费用及运维服务费用，项目在指定地点、环境交付、安装、调试、验收所需费用和所有相关税金费用及为完成整个项目所产生的其它所有费用。</w:t>
      </w:r>
      <w:r>
        <w:rPr>
          <w:rFonts w:ascii="宋体" w:hAnsi="宋体"/>
          <w:sz w:val="24"/>
          <w:szCs w:val="24"/>
        </w:rPr>
      </w:r>
      <w:r/>
    </w:p>
    <w:p>
      <w:pPr>
        <w:pStyle w:val="703"/>
        <w:spacing w:line="480" w:lineRule="exac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703"/>
        <w:spacing w:line="0" w:lineRule="atLeast"/>
        <w:rPr>
          <w:rFonts w:ascii="宋体" w:hAnsi="宋体"/>
          <w:sz w:val="24"/>
          <w:szCs w:val="24"/>
        </w:rPr>
      </w:pPr>
      <w:r>
        <w:rPr>
          <w:rFonts w:ascii="宋体" w:hAnsi="宋体"/>
          <w:sz w:val="24"/>
          <w:szCs w:val="24"/>
        </w:rPr>
      </w:r>
      <w:r/>
    </w:p>
    <w:p>
      <w:pPr>
        <w:pStyle w:val="1325"/>
        <w:jc w:val="center"/>
        <w:widowControl w:val="off"/>
        <w:rPr>
          <w:rFonts w:ascii="仿宋" w:hAnsi="仿宋" w:eastAsia="仿宋" w:cs="仿宋"/>
          <w:b w:val="0"/>
          <w:szCs w:val="32"/>
        </w:rPr>
      </w:pPr>
      <w:r>
        <w:rPr>
          <w:rFonts w:hint="eastAsia"/>
          <w:bCs/>
        </w:rPr>
        <w:br w:type="page" w:clear="all"/>
      </w:r>
      <w:r>
        <w:rPr>
          <w:rFonts w:ascii="仿宋" w:hAnsi="仿宋" w:eastAsia="仿宋" w:cs="仿宋"/>
          <w:b w:val="0"/>
          <w:szCs w:val="32"/>
        </w:rPr>
      </w:r>
      <w:r/>
    </w:p>
    <w:p>
      <w:pPr>
        <w:pStyle w:val="705"/>
        <w:ind w:firstLine="320"/>
        <w:spacing w:before="0" w:after="0" w:line="520" w:lineRule="exact"/>
        <w:rPr>
          <w:rFonts w:ascii="黑体" w:hAnsi="黑体" w:eastAsia="黑体" w:cs="黑体"/>
          <w:sz w:val="32"/>
        </w:rPr>
      </w:pPr>
      <w:r/>
      <w:bookmarkStart w:id="119" w:name="_Toc21129"/>
      <w:r/>
      <w:bookmarkStart w:id="120" w:name="_Toc9025"/>
      <w:r>
        <w:rPr>
          <w:rFonts w:hint="eastAsia" w:ascii="黑体" w:hAnsi="黑体" w:eastAsia="黑体" w:cs="黑体"/>
          <w:sz w:val="32"/>
        </w:rPr>
        <w:t xml:space="preserve">五、中小企业或残疾人福利性单位声明函</w:t>
      </w:r>
      <w:bookmarkEnd w:id="119"/>
      <w:r/>
      <w:bookmarkEnd w:id="120"/>
      <w:r>
        <w:rPr>
          <w:rFonts w:ascii="黑体" w:hAnsi="黑体" w:eastAsia="黑体" w:cs="黑体"/>
          <w:sz w:val="32"/>
        </w:rPr>
      </w:r>
      <w:r/>
    </w:p>
    <w:p>
      <w:pPr>
        <w:pStyle w:val="703"/>
        <w:ind w:firstLine="643"/>
        <w:jc w:val="center"/>
        <w:spacing w:line="400" w:lineRule="exact"/>
        <w:rPr>
          <w:rFonts w:ascii="宋体" w:hAnsi="宋体"/>
          <w:b/>
          <w:sz w:val="32"/>
          <w:szCs w:val="32"/>
        </w:rPr>
      </w:pPr>
      <w:r>
        <w:rPr>
          <w:rFonts w:ascii="宋体" w:hAnsi="宋体"/>
          <w:b/>
          <w:sz w:val="32"/>
          <w:szCs w:val="32"/>
        </w:rPr>
      </w:r>
      <w:r/>
    </w:p>
    <w:p>
      <w:pPr>
        <w:pStyle w:val="1336"/>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t xml:space="preserve">中小微企业声明函（服务类项目）</w:t>
      </w:r>
      <w:r>
        <w:rPr>
          <w:rFonts w:hint="eastAsia" w:ascii="方正小标宋_GBK" w:eastAsia="方正小标宋_GBK"/>
          <w:sz w:val="32"/>
          <w:szCs w:val="32"/>
        </w:rPr>
      </w:r>
      <w:r/>
    </w:p>
    <w:p>
      <w:pPr>
        <w:pStyle w:val="703"/>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lang w:val="en-US" w:eastAsia="zh-CN"/>
        </w:rPr>
        <w:t xml:space="preserve">泗洪县人民政府重岗街道办事处</w:t>
      </w:r>
      <w:r>
        <w:rPr>
          <w:rFonts w:hint="eastAsia" w:ascii="宋体" w:hAnsi="宋体"/>
          <w:sz w:val="24"/>
          <w:szCs w:val="24"/>
        </w:rPr>
        <w:t xml:space="preserve">的</w:t>
      </w:r>
      <w:r>
        <w:rPr>
          <w:rFonts w:hint="eastAsia" w:ascii="宋体" w:hAnsi="宋体"/>
          <w:sz w:val="24"/>
          <w:szCs w:val="24"/>
          <w:u w:val="single"/>
          <w:lang w:val="en-US" w:eastAsia="zh-CN"/>
        </w:rPr>
        <w:t xml:space="preserve">泗洪县重岗街道2025-2026年度保洁外包服务项目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rPr>
          <w:rFonts w:ascii="宋体" w:hAnsi="宋体"/>
          <w:sz w:val="24"/>
          <w:szCs w:val="24"/>
        </w:rPr>
      </w:r>
      <w:r/>
    </w:p>
    <w:p>
      <w:pPr>
        <w:pStyle w:val="703"/>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03"/>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03"/>
        <w:ind w:firstLine="480"/>
        <w:spacing w:line="48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r>
      <w:r/>
    </w:p>
    <w:p>
      <w:pPr>
        <w:pStyle w:val="703"/>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rPr>
          <w:rFonts w:ascii="Times New Roman" w:hAnsi="Times New Roman"/>
          <w:sz w:val="24"/>
          <w:szCs w:val="24"/>
        </w:rPr>
      </w:r>
      <w:r/>
    </w:p>
    <w:p>
      <w:pPr>
        <w:pStyle w:val="703"/>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rPr>
          <w:rFonts w:ascii="Times New Roman" w:hAnsi="Times New Roman"/>
          <w:sz w:val="24"/>
          <w:szCs w:val="24"/>
        </w:rPr>
      </w:r>
      <w:r/>
    </w:p>
    <w:p>
      <w:pPr>
        <w:pStyle w:val="703"/>
        <w:ind w:firstLine="480"/>
        <w:spacing w:line="480" w:lineRule="exact"/>
        <w:rPr>
          <w:rFonts w:ascii="Times New Roman" w:hAnsi="Times New Roman"/>
          <w:sz w:val="24"/>
          <w:szCs w:val="24"/>
        </w:rPr>
      </w:pPr>
      <w:r>
        <w:rPr>
          <w:rFonts w:ascii="Times New Roman" w:hAnsi="Times New Roman"/>
          <w:sz w:val="24"/>
          <w:szCs w:val="24"/>
        </w:rPr>
      </w:r>
      <w:r/>
    </w:p>
    <w:p>
      <w:pPr>
        <w:pStyle w:val="703"/>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rPr>
          <w:rFonts w:ascii="Times New Roman" w:hAnsi="Times New Roman"/>
          <w:sz w:val="24"/>
          <w:szCs w:val="24"/>
        </w:rPr>
      </w:r>
      <w:r/>
    </w:p>
    <w:p>
      <w:pPr>
        <w:pStyle w:val="703"/>
        <w:ind w:firstLine="6960"/>
        <w:spacing w:line="480" w:lineRule="exact"/>
        <w:rPr>
          <w:rFonts w:ascii="Times New Roman" w:hAnsi="Times New Roman"/>
          <w:sz w:val="24"/>
          <w:szCs w:val="24"/>
        </w:rPr>
      </w:pPr>
      <w:r>
        <w:rPr>
          <w:rFonts w:ascii="Times New Roman" w:hAnsi="Times New Roman"/>
          <w:sz w:val="24"/>
          <w:szCs w:val="24"/>
        </w:rPr>
        <w:t xml:space="preserve">日  期：</w:t>
      </w:r>
      <w:r>
        <w:rPr>
          <w:rFonts w:ascii="Times New Roman" w:hAnsi="Times New Roman"/>
          <w:sz w:val="24"/>
          <w:szCs w:val="24"/>
        </w:rPr>
      </w:r>
      <w:r/>
    </w:p>
    <w:p>
      <w:pPr>
        <w:pStyle w:val="703"/>
        <w:ind w:firstLine="240"/>
        <w:spacing w:line="480" w:lineRule="exact"/>
        <w:rPr>
          <w:rFonts w:ascii="Times New Roman" w:hAnsi="Times New Roman"/>
          <w:sz w:val="24"/>
          <w:szCs w:val="24"/>
        </w:rPr>
      </w:pPr>
      <w:r>
        <w:rPr>
          <w:rFonts w:ascii="Times New Roman" w:hAnsi="Times New Roman"/>
          <w:sz w:val="24"/>
          <w:szCs w:val="24"/>
        </w:rPr>
      </w:r>
      <w:r/>
    </w:p>
    <w:p>
      <w:pPr>
        <w:pStyle w:val="703"/>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rPr>
          <w:rFonts w:ascii="Times New Roman" w:hAnsi="Times New Roman"/>
          <w:sz w:val="24"/>
          <w:szCs w:val="24"/>
        </w:rPr>
      </w:r>
      <w:r/>
    </w:p>
    <w:p>
      <w:pPr>
        <w:pStyle w:val="703"/>
        <w:ind w:firstLine="480"/>
        <w:spacing w:line="480" w:lineRule="exact"/>
        <w:rPr>
          <w:rFonts w:ascii="Times New Roman" w:hAnsi="Times New Roman"/>
          <w:sz w:val="22"/>
          <w:szCs w:val="21"/>
        </w:rPr>
      </w:pPr>
      <w:r>
        <w:rPr>
          <w:rFonts w:ascii="Times New Roman" w:hAnsi="Times New Roman"/>
          <w:sz w:val="24"/>
          <w:szCs w:val="24"/>
        </w:rPr>
        <w:t xml:space="preserve">2.对照《工业和信息化部、国家统计局、国家发展和改革委员会、财政部关于印发中小企业划型标准规定的通知》(工信部联企业[2011]300号)的规定，供应商自行勾选承接企业的企业规模类型。</w:t>
      </w:r>
      <w:r>
        <w:rPr>
          <w:rFonts w:ascii="Times New Roman" w:hAnsi="Times New Roman"/>
          <w:sz w:val="22"/>
          <w:szCs w:val="21"/>
        </w:rPr>
      </w:r>
      <w:r/>
    </w:p>
    <w:p>
      <w:pPr>
        <w:pStyle w:val="703"/>
        <w:rPr>
          <w:rFonts w:ascii="Times New Roman" w:hAnsi="Times New Roman"/>
          <w:b/>
          <w:sz w:val="24"/>
          <w:szCs w:val="21"/>
        </w:rPr>
      </w:pPr>
      <w:r>
        <w:rPr>
          <w:rFonts w:ascii="Times New Roman" w:hAnsi="Times New Roman"/>
          <w:b/>
          <w:sz w:val="24"/>
          <w:szCs w:val="21"/>
        </w:rPr>
      </w:r>
      <w:r/>
    </w:p>
    <w:p>
      <w:pPr>
        <w:pStyle w:val="703"/>
        <w:rPr>
          <w:rFonts w:ascii="Times New Roman" w:hAnsi="Times New Roman"/>
          <w:b/>
          <w:sz w:val="24"/>
          <w:szCs w:val="21"/>
        </w:rPr>
      </w:pPr>
      <w:r>
        <w:rPr>
          <w:rFonts w:ascii="Times New Roman" w:hAnsi="Times New Roman"/>
          <w:b/>
          <w:sz w:val="24"/>
          <w:szCs w:val="21"/>
        </w:rPr>
      </w:r>
      <w:r/>
    </w:p>
    <w:p>
      <w:pPr>
        <w:pStyle w:val="703"/>
        <w:rPr>
          <w:rFonts w:ascii="Times New Roman" w:hAnsi="Times New Roman"/>
          <w:b/>
          <w:sz w:val="24"/>
          <w:szCs w:val="21"/>
        </w:rPr>
      </w:pPr>
      <w:r>
        <w:rPr>
          <w:rFonts w:ascii="Times New Roman" w:hAnsi="Times New Roman"/>
          <w:b/>
          <w:sz w:val="24"/>
          <w:szCs w:val="21"/>
        </w:rPr>
      </w:r>
      <w:r/>
    </w:p>
    <w:p>
      <w:pPr>
        <w:pStyle w:val="703"/>
        <w:rPr>
          <w:rFonts w:ascii="Times New Roman" w:hAnsi="Times New Roman"/>
          <w:b/>
          <w:sz w:val="24"/>
          <w:szCs w:val="21"/>
        </w:rPr>
      </w:pPr>
      <w:r>
        <w:rPr>
          <w:rFonts w:ascii="Times New Roman" w:hAnsi="Times New Roman"/>
          <w:b/>
          <w:sz w:val="24"/>
          <w:szCs w:val="21"/>
        </w:rPr>
      </w:r>
      <w:r/>
    </w:p>
    <w:p>
      <w:pPr>
        <w:pStyle w:val="1336"/>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36"/>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t xml:space="preserve">残疾人福利性单位声明函</w:t>
      </w:r>
      <w:r>
        <w:rPr>
          <w:rFonts w:hint="eastAsia" w:ascii="方正小标宋_GBK" w:eastAsia="方正小标宋_GBK"/>
          <w:sz w:val="32"/>
          <w:szCs w:val="32"/>
        </w:rPr>
      </w:r>
      <w:r/>
    </w:p>
    <w:p>
      <w:pPr>
        <w:pStyle w:val="1337"/>
        <w:spacing w:line="588" w:lineRule="exact"/>
        <w:rPr>
          <w:rFonts w:ascii="仿宋_GB2312" w:eastAsia="仿宋_GB2312"/>
          <w:b/>
          <w:spacing w:val="6"/>
          <w:sz w:val="30"/>
          <w:szCs w:val="30"/>
        </w:rPr>
      </w:pPr>
      <w:r>
        <w:rPr>
          <w:rFonts w:ascii="仿宋_GB2312" w:eastAsia="仿宋_GB2312"/>
          <w:b/>
          <w:spacing w:val="6"/>
          <w:sz w:val="30"/>
          <w:szCs w:val="30"/>
        </w:rPr>
      </w:r>
      <w:r/>
    </w:p>
    <w:p>
      <w:pPr>
        <w:pStyle w:val="1336"/>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sz w:val="24"/>
          <w:szCs w:val="24"/>
          <w:u w:val="single"/>
          <w:lang w:val="en-US" w:eastAsia="zh-CN"/>
        </w:rPr>
        <w:t xml:space="preserve">泗洪县人民政府重岗街道办事处</w:t>
      </w:r>
      <w:r>
        <w:rPr>
          <w:rFonts w:hint="eastAsia" w:ascii="Times New Roman" w:hAnsi="Times New Roman"/>
          <w:sz w:val="24"/>
        </w:rPr>
        <w:t xml:space="preserve">的</w:t>
      </w:r>
      <w:r>
        <w:rPr>
          <w:rFonts w:hint="eastAsia" w:ascii="Times New Roman" w:hAnsi="Times New Roman"/>
          <w:sz w:val="24"/>
          <w:u w:val="single"/>
          <w:lang w:val="en-US" w:eastAsia="zh-CN"/>
        </w:rPr>
        <w:t xml:space="preserve">泗洪县重岗街道2025-2026年度保洁外包服务项目</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rPr>
      </w:r>
      <w:r/>
    </w:p>
    <w:p>
      <w:pPr>
        <w:pStyle w:val="1336"/>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rPr>
          <w:rFonts w:ascii="Times New Roman" w:hAnsi="Times New Roman"/>
          <w:sz w:val="24"/>
        </w:rPr>
      </w:r>
      <w:r/>
    </w:p>
    <w:p>
      <w:pPr>
        <w:pStyle w:val="1338"/>
        <w:jc w:val="left"/>
        <w:spacing w:line="500" w:lineRule="exact"/>
        <w:rPr>
          <w:sz w:val="24"/>
        </w:rPr>
      </w:pPr>
      <w:r>
        <w:rPr>
          <w:sz w:val="24"/>
        </w:rPr>
      </w:r>
      <w:r/>
    </w:p>
    <w:p>
      <w:pPr>
        <w:pStyle w:val="1338"/>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rPr>
          <w:rFonts w:ascii="宋体" w:hAnsi="宋体"/>
          <w:sz w:val="24"/>
        </w:rPr>
      </w:r>
      <w:r/>
    </w:p>
    <w:p>
      <w:pPr>
        <w:pStyle w:val="1334"/>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rPr>
          <w:rFonts w:ascii="宋体" w:hAnsi="宋体" w:eastAsia="宋体"/>
          <w:b w:val="0"/>
          <w:sz w:val="24"/>
          <w:szCs w:val="20"/>
        </w:rPr>
      </w:r>
      <w:r/>
    </w:p>
    <w:p>
      <w:pPr>
        <w:pStyle w:val="1339"/>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36"/>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备注：非残疾人福利性单位不需提供此函。</w:t>
      </w:r>
      <w:r>
        <w:rPr>
          <w:rFonts w:ascii="Times New Roman" w:hAnsi="Times New Roman"/>
          <w:sz w:val="24"/>
          <w:szCs w:val="24"/>
        </w:rPr>
      </w:r>
      <w:r/>
    </w:p>
    <w:p>
      <w:pPr>
        <w:pStyle w:val="703"/>
        <w:rPr>
          <w:rFonts w:ascii="仿宋" w:hAnsi="仿宋" w:eastAsia="仿宋" w:cs="仿宋"/>
          <w:b/>
          <w:sz w:val="24"/>
          <w:szCs w:val="24"/>
        </w:rPr>
      </w:pPr>
      <w:r>
        <w:rPr>
          <w:rFonts w:hint="eastAsia"/>
          <w:sz w:val="24"/>
          <w:szCs w:val="24"/>
        </w:rPr>
        <w:br w:type="page" w:clear="all"/>
      </w:r>
      <w:r>
        <w:rPr>
          <w:rFonts w:ascii="仿宋" w:hAnsi="仿宋" w:eastAsia="仿宋" w:cs="仿宋"/>
          <w:b/>
          <w:sz w:val="24"/>
          <w:szCs w:val="24"/>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六、</w:t>
      </w:r>
      <w:bookmarkStart w:id="121" w:name="OLE_LINK75"/>
      <w:r/>
      <w:bookmarkStart w:id="122" w:name="OLE_LINK76"/>
      <w:r>
        <w:rPr>
          <w:rFonts w:hint="eastAsia" w:ascii="黑体" w:hAnsi="黑体" w:eastAsia="黑体" w:cs="黑体"/>
          <w:sz w:val="32"/>
        </w:rPr>
        <w:t xml:space="preserve">技术响应偏离表</w:t>
      </w:r>
      <w:bookmarkEnd w:id="121"/>
      <w:r/>
      <w:bookmarkEnd w:id="122"/>
      <w:r>
        <w:rPr>
          <w:rFonts w:hint="eastAsia" w:ascii="黑体" w:hAnsi="黑体" w:eastAsia="黑体" w:cs="黑体"/>
          <w:sz w:val="32"/>
        </w:rPr>
        <w:t xml:space="preserve">（技术参数响应）</w:t>
      </w:r>
      <w:r>
        <w:rPr>
          <w:rFonts w:ascii="黑体" w:hAnsi="黑体" w:eastAsia="黑体" w:cs="黑体"/>
          <w:sz w:val="32"/>
        </w:rPr>
      </w:r>
      <w:r/>
    </w:p>
    <w:p>
      <w:pPr>
        <w:pStyle w:val="722"/>
        <w:rPr>
          <w:rFonts w:hint="eastAsia"/>
        </w:rPr>
      </w:pPr>
      <w:r>
        <w:rPr>
          <w:rFonts w:hint="eastAsia"/>
        </w:rPr>
      </w:r>
      <w:r/>
    </w:p>
    <w:tbl>
      <w:tblPr>
        <w:tblW w:w="9394" w:type="dxa"/>
        <w:tblInd w:w="-225"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rPr>
                <w:rFonts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rPr>
                <w:rFonts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rPr>
                <w:rFonts w:ascii="仿宋" w:hAnsi="仿宋" w:eastAsia="仿宋" w:cs="仿宋"/>
                <w:sz w:val="28"/>
                <w:szCs w:val="28"/>
              </w:rPr>
            </w:r>
            <w:r/>
          </w:p>
          <w:p>
            <w:pPr>
              <w:pStyle w:val="703"/>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03"/>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03"/>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703"/>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703"/>
        <w:rPr>
          <w:rFonts w:ascii="宋体" w:hAnsi="宋体" w:cs="仿宋"/>
        </w:rPr>
      </w:pPr>
      <w:r>
        <w:rPr>
          <w:rFonts w:ascii="宋体" w:hAnsi="宋体" w:cs="仿宋"/>
        </w:rPr>
      </w:r>
      <w:r/>
    </w:p>
    <w:p>
      <w:pPr>
        <w:pStyle w:val="1344"/>
        <w:rPr>
          <w:rFonts w:hAnsi="宋体" w:cs="宋体"/>
          <w:b/>
          <w:bCs/>
          <w:color w:val="ff0000"/>
        </w:rPr>
      </w:pPr>
      <w:r>
        <w:rPr>
          <w:rFonts w:hint="eastAsia" w:cs="仿宋"/>
          <w:b/>
          <w:bCs/>
          <w:szCs w:val="28"/>
        </w:rPr>
        <w:t xml:space="preserve">备注：</w:t>
      </w:r>
      <w:r>
        <w:rPr>
          <w:rFonts w:hAnsi="宋体" w:cs="宋体"/>
          <w:b/>
          <w:bCs/>
          <w:color w:val="ff0000"/>
        </w:rPr>
      </w:r>
      <w:r/>
    </w:p>
    <w:p>
      <w:pPr>
        <w:pStyle w:val="1344"/>
        <w:numPr>
          <w:ilvl w:val="0"/>
          <w:numId w:val="0"/>
        </w:numPr>
        <w:rPr>
          <w:rFonts w:hAnsi="宋体" w:cs="宋体"/>
          <w:b/>
          <w:bCs/>
          <w:color w:val="000000"/>
        </w:rPr>
      </w:pPr>
      <w:r>
        <w:rPr>
          <w:rFonts w:hint="eastAsia" w:hAnsi="宋体" w:cs="宋体"/>
          <w:b/>
          <w:bCs/>
          <w:color w:val="000000"/>
          <w:lang w:val="en-US" w:eastAsia="zh-CN"/>
        </w:rPr>
        <w:t xml:space="preserve">1、</w:t>
      </w:r>
      <w:r>
        <w:rPr>
          <w:rFonts w:hint="eastAsia" w:hAnsi="宋体" w:cs="宋体"/>
          <w:b/>
          <w:bCs/>
          <w:color w:val="000000"/>
        </w:rPr>
        <w:t xml:space="preserve">采购需求中要求供应商提供证明材料的，以证明材料为准，若《技术响应偏离表》与提供证明材料的内容不一致，以证明材料为准；采购需求中未要求提供证明材料的，以《技术响应偏离表》为准，《技术响应偏离表》中未列出的作无效响应处理。</w:t>
      </w:r>
      <w:r>
        <w:rPr>
          <w:rFonts w:hAnsi="宋体" w:cs="宋体"/>
          <w:b/>
          <w:bCs/>
          <w:color w:val="000000"/>
        </w:rPr>
      </w:r>
      <w:r/>
    </w:p>
    <w:p>
      <w:pPr>
        <w:pStyle w:val="703"/>
        <w:rPr>
          <w:rFonts w:ascii="宋体" w:hAnsi="宋体" w:cs="宋体"/>
          <w:b/>
          <w:bCs/>
          <w:sz w:val="32"/>
          <w:szCs w:val="32"/>
        </w:rPr>
      </w:pPr>
      <w:r>
        <w:rPr>
          <w:rFonts w:hint="eastAsia" w:ascii="宋体" w:hAnsi="宋体" w:cs="宋体"/>
          <w:b/>
          <w:bCs/>
          <w:szCs w:val="21"/>
          <w:lang w:val="en-US" w:eastAsia="zh-CN"/>
        </w:rPr>
        <w:t xml:space="preserve">2</w:t>
      </w:r>
      <w:r>
        <w:rPr>
          <w:rFonts w:hint="eastAsia" w:ascii="宋体" w:hAnsi="宋体" w:cs="宋体"/>
          <w:b/>
          <w:bCs/>
          <w:szCs w:val="21"/>
        </w:rPr>
        <w:t xml:space="preserve">、供应商所投产品如与磋商文件要求的规格及配置不一致，则须在上表偏离说明中详细注明。</w:t>
      </w:r>
      <w:r>
        <w:rPr>
          <w:rFonts w:ascii="黑体" w:hAnsi="黑体" w:eastAsia="黑体"/>
          <w:b/>
          <w:sz w:val="32"/>
          <w:szCs w:val="32"/>
        </w:rPr>
        <w:br w:type="page" w:clear="all"/>
      </w:r>
      <w:r>
        <w:rPr>
          <w:rFonts w:ascii="宋体" w:hAnsi="宋体" w:cs="宋体"/>
          <w:b/>
          <w:bCs/>
          <w:sz w:val="32"/>
          <w:szCs w:val="32"/>
        </w:rPr>
      </w:r>
      <w:r/>
    </w:p>
    <w:p>
      <w:pPr>
        <w:pStyle w:val="1354"/>
        <w:rPr>
          <w:rFonts w:ascii="仿宋" w:hAnsi="仿宋" w:eastAsia="仿宋" w:cs="仿宋"/>
        </w:rPr>
        <w:outlineLvl w:val="1"/>
      </w:pPr>
      <w:r>
        <w:rPr>
          <w:rFonts w:hint="eastAsia" w:cs="黑体"/>
        </w:rPr>
        <w:t xml:space="preserve">七、</w:t>
      </w:r>
      <w:bookmarkEnd w:id="115"/>
      <w:r>
        <w:rPr>
          <w:rFonts w:hint="eastAsia" w:ascii="仿宋" w:hAnsi="仿宋" w:eastAsia="仿宋" w:cs="仿宋"/>
        </w:rPr>
        <w:t xml:space="preserve">项目组人员</w:t>
      </w:r>
      <w:r>
        <w:rPr>
          <w:rFonts w:ascii="仿宋" w:hAnsi="仿宋" w:eastAsia="仿宋" w:cs="仿宋"/>
        </w:rPr>
      </w:r>
      <w:r/>
    </w:p>
    <w:p>
      <w:pPr>
        <w:pStyle w:val="1362"/>
        <w:ind w:firstLine="321"/>
        <w:jc w:val="center"/>
        <w:spacing w:line="600" w:lineRule="exact"/>
        <w:rPr>
          <w:rFonts w:ascii="仿宋" w:hAnsi="仿宋" w:eastAsia="仿宋" w:cs="仿宋"/>
          <w:b/>
          <w:bCs/>
          <w:sz w:val="32"/>
          <w:szCs w:val="32"/>
        </w:rPr>
      </w:pPr>
      <w:r>
        <w:rPr>
          <w:rFonts w:ascii="仿宋" w:hAnsi="仿宋" w:eastAsia="仿宋" w:cs="仿宋"/>
          <w:b/>
          <w:bCs/>
          <w:sz w:val="32"/>
          <w:szCs w:val="32"/>
        </w:rPr>
      </w:r>
      <w:r/>
    </w:p>
    <w:p>
      <w:pPr>
        <w:pStyle w:val="705"/>
        <w:ind w:firstLine="320"/>
        <w:spacing w:before="0" w:after="0" w:line="520" w:lineRule="exact"/>
        <w:rPr>
          <w:rFonts w:ascii="黑体" w:hAnsi="黑体" w:eastAsia="黑体" w:cs="黑体"/>
          <w:sz w:val="32"/>
        </w:rPr>
      </w:pPr>
      <w:r>
        <w:rPr>
          <w:rFonts w:hint="eastAsia" w:ascii="黑体" w:hAnsi="黑体" w:eastAsia="黑体" w:cs="黑体"/>
          <w:sz w:val="32"/>
        </w:rPr>
        <w:t xml:space="preserve">项目组人员</w:t>
      </w:r>
      <w:r>
        <w:rPr>
          <w:rFonts w:ascii="黑体" w:hAnsi="黑体" w:eastAsia="黑体" w:cs="黑体"/>
          <w:sz w:val="32"/>
        </w:rPr>
      </w:r>
      <w:r/>
    </w:p>
    <w:tbl>
      <w:tblPr>
        <w:tblpPr w:horzAnchor="margin" w:tblpXSpec="center" w:vertAnchor="text" w:tblpY="74" w:leftFromText="180" w:topFromText="0" w:rightFromText="180" w:bottomFromText="0"/>
        <w:tblW w:w="8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姓名</w:t>
            </w:r>
            <w:r>
              <w:rPr>
                <w:rFonts w:ascii="宋体" w:hAnsi="宋体" w:cs="仿宋"/>
                <w:sz w:val="28"/>
                <w:szCs w:val="28"/>
              </w:rPr>
            </w:r>
            <w:r/>
          </w:p>
        </w:tc>
        <w:tc>
          <w:tcPr>
            <w:tcW w:w="1843"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职务</w:t>
            </w:r>
            <w:r>
              <w:rPr>
                <w:rFonts w:ascii="宋体" w:hAnsi="宋体" w:cs="仿宋"/>
                <w:sz w:val="28"/>
                <w:szCs w:val="28"/>
              </w:rPr>
            </w:r>
            <w:r/>
          </w:p>
        </w:tc>
        <w:tc>
          <w:tcPr>
            <w:tcW w:w="992"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学历</w:t>
            </w:r>
            <w:r>
              <w:rPr>
                <w:rFonts w:ascii="宋体" w:hAnsi="宋体" w:cs="仿宋"/>
                <w:sz w:val="28"/>
                <w:szCs w:val="28"/>
              </w:rPr>
            </w:r>
            <w:r/>
          </w:p>
        </w:tc>
        <w:tc>
          <w:tcPr>
            <w:tcW w:w="1984"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身份证号</w:t>
            </w:r>
            <w:r>
              <w:rPr>
                <w:rFonts w:ascii="宋体" w:hAnsi="宋体" w:cs="仿宋"/>
                <w:sz w:val="28"/>
                <w:szCs w:val="28"/>
              </w:rPr>
            </w:r>
            <w:r/>
          </w:p>
        </w:tc>
        <w:tc>
          <w:tcPr>
            <w:tcW w:w="1702"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相关证书</w:t>
            </w:r>
            <w:r>
              <w:rPr>
                <w:rFonts w:ascii="宋体" w:hAnsi="宋体" w:cs="仿宋"/>
                <w:sz w:val="28"/>
                <w:szCs w:val="28"/>
              </w:rPr>
            </w:r>
            <w:r/>
          </w:p>
        </w:tc>
        <w:tc>
          <w:tcPr>
            <w:tcW w:w="962" w:type="dxa"/>
            <w:vAlign w:val="center"/>
            <w:textDirection w:val="lrTb"/>
            <w:noWrap w:val="false"/>
          </w:tcPr>
          <w:p>
            <w:pPr>
              <w:pStyle w:val="1403"/>
              <w:jc w:val="center"/>
              <w:spacing w:line="560" w:lineRule="exact"/>
              <w:rPr>
                <w:rFonts w:ascii="宋体" w:hAnsi="宋体" w:cs="仿宋"/>
                <w:sz w:val="28"/>
                <w:szCs w:val="28"/>
              </w:rPr>
              <w:framePr w:vAnchor="page" w:hAnchor="page" w:xAlign="center" w:y="74"/>
            </w:pPr>
            <w:r>
              <w:rPr>
                <w:rFonts w:hint="eastAsia" w:ascii="宋体" w:hAnsi="宋体" w:cs="仿宋"/>
                <w:sz w:val="28"/>
                <w:szCs w:val="28"/>
              </w:rPr>
              <w:t xml:space="preserve">备注</w:t>
            </w:r>
            <w:r>
              <w:rPr>
                <w:rFonts w:ascii="宋体" w:hAnsi="宋体"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8"/>
                <w:szCs w:val="28"/>
              </w:rPr>
              <w:framePr w:vAnchor="page" w:hAnchor="page" w:xAlign="center" w:y="74"/>
            </w:pPr>
            <w:r>
              <w:rPr>
                <w:rFonts w:ascii="仿宋" w:hAnsi="仿宋" w:eastAsia="仿宋" w:cs="仿宋"/>
                <w:sz w:val="28"/>
                <w:szCs w:val="28"/>
              </w:rPr>
              <w:t xml:space="preserve">项目负责人</w:t>
            </w:r>
            <w:r>
              <w:rPr>
                <w:rFonts w:ascii="仿宋" w:hAnsi="仿宋" w:eastAsia="仿宋" w:cs="仿宋"/>
                <w:sz w:val="28"/>
                <w:szCs w:val="28"/>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8"/>
                <w:szCs w:val="28"/>
              </w:rPr>
              <w:framePr w:vAnchor="page" w:hAnchor="page" w:xAlign="center" w:y="74"/>
            </w:pPr>
            <w:r/>
            <w:bookmarkStart w:id="123" w:name="OLE_LINK54"/>
            <w:r/>
            <w:bookmarkStart w:id="124" w:name="OLE_LINK53"/>
            <w:r>
              <w:rPr>
                <w:rFonts w:hint="eastAsia" w:ascii="仿宋" w:hAnsi="仿宋" w:eastAsia="仿宋" w:cs="仿宋"/>
                <w:sz w:val="28"/>
                <w:szCs w:val="28"/>
              </w:rPr>
              <w:t xml:space="preserve">项目组人员</w:t>
            </w:r>
            <w:bookmarkEnd w:id="123"/>
            <w:r/>
            <w:bookmarkEnd w:id="124"/>
            <w:r>
              <w:rPr>
                <w:rFonts w:ascii="仿宋" w:hAnsi="仿宋" w:eastAsia="仿宋" w:cs="仿宋"/>
                <w:sz w:val="28"/>
                <w:szCs w:val="28"/>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8"/>
                <w:szCs w:val="28"/>
              </w:rPr>
              <w:framePr w:vAnchor="page" w:hAnchor="page" w:xAlign="center" w:y="74"/>
            </w:pPr>
            <w:r>
              <w:rPr>
                <w:rFonts w:hint="eastAsia" w:ascii="仿宋" w:hAnsi="仿宋" w:eastAsia="仿宋" w:cs="仿宋"/>
                <w:sz w:val="28"/>
                <w:szCs w:val="28"/>
              </w:rPr>
              <w:t xml:space="preserve">项目组人员</w:t>
            </w:r>
            <w:r>
              <w:rPr>
                <w:rFonts w:ascii="仿宋" w:hAnsi="仿宋" w:eastAsia="仿宋" w:cs="仿宋"/>
                <w:sz w:val="28"/>
                <w:szCs w:val="28"/>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8"/>
                <w:szCs w:val="28"/>
              </w:rPr>
              <w:framePr w:vAnchor="page" w:hAnchor="page" w:xAlign="center" w:y="74"/>
            </w:pPr>
            <w:r>
              <w:rPr>
                <w:rFonts w:hint="eastAsia" w:ascii="仿宋" w:hAnsi="仿宋" w:eastAsia="仿宋" w:cs="仿宋"/>
                <w:sz w:val="28"/>
                <w:szCs w:val="28"/>
              </w:rPr>
              <w:t xml:space="preserve">项目组人员</w:t>
            </w:r>
            <w:r>
              <w:rPr>
                <w:rFonts w:ascii="仿宋" w:hAnsi="仿宋" w:eastAsia="仿宋" w:cs="仿宋"/>
                <w:sz w:val="28"/>
                <w:szCs w:val="28"/>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8"/>
                <w:szCs w:val="28"/>
              </w:rPr>
              <w:framePr w:vAnchor="page" w:hAnchor="page" w:xAlign="center" w:y="74"/>
            </w:pPr>
            <w:r>
              <w:rPr>
                <w:rFonts w:ascii="仿宋" w:hAnsi="仿宋" w:eastAsia="仿宋" w:cs="仿宋"/>
                <w:sz w:val="28"/>
                <w:szCs w:val="28"/>
              </w:rPr>
              <w:t xml:space="preserve">……</w:t>
            </w:r>
            <w:r>
              <w:rPr>
                <w:rFonts w:ascii="仿宋" w:hAnsi="仿宋" w:eastAsia="仿宋" w:cs="仿宋"/>
                <w:sz w:val="28"/>
                <w:szCs w:val="28"/>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0"/>
                <w:szCs w:val="20"/>
              </w:rPr>
              <w:framePr w:vAnchor="page" w:hAnchor="page" w:xAlign="center" w:y="74"/>
            </w:pPr>
            <w:r>
              <w:rPr>
                <w:rFonts w:ascii="仿宋" w:hAnsi="仿宋" w:eastAsia="仿宋" w:cs="仿宋"/>
                <w:sz w:val="20"/>
                <w:szCs w:val="20"/>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0"/>
                <w:szCs w:val="20"/>
              </w:rPr>
              <w:framePr w:vAnchor="page" w:hAnchor="page" w:xAlign="center" w:y="74"/>
            </w:pPr>
            <w:r>
              <w:rPr>
                <w:rFonts w:ascii="仿宋" w:hAnsi="仿宋" w:eastAsia="仿宋" w:cs="仿宋"/>
                <w:sz w:val="20"/>
                <w:szCs w:val="20"/>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r>
        <w:trPr>
          <w:trHeight w:val="729"/>
        </w:trPr>
        <w:tc>
          <w:tcPr>
            <w:tcW w:w="959"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843" w:type="dxa"/>
            <w:vAlign w:val="center"/>
            <w:textDirection w:val="lrTb"/>
            <w:noWrap w:val="false"/>
          </w:tcPr>
          <w:p>
            <w:pPr>
              <w:pStyle w:val="846"/>
              <w:jc w:val="center"/>
              <w:rPr>
                <w:rFonts w:ascii="仿宋" w:hAnsi="仿宋" w:eastAsia="仿宋" w:cs="仿宋"/>
                <w:sz w:val="20"/>
                <w:szCs w:val="20"/>
              </w:rPr>
              <w:framePr w:vAnchor="page" w:hAnchor="page" w:xAlign="center" w:y="74"/>
            </w:pPr>
            <w:r>
              <w:rPr>
                <w:rFonts w:ascii="仿宋" w:hAnsi="仿宋" w:eastAsia="仿宋" w:cs="仿宋"/>
                <w:sz w:val="20"/>
                <w:szCs w:val="20"/>
              </w:rPr>
            </w:r>
            <w:r/>
          </w:p>
        </w:tc>
        <w:tc>
          <w:tcPr>
            <w:tcW w:w="99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984"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170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c>
          <w:tcPr>
            <w:tcW w:w="962" w:type="dxa"/>
            <w:vAlign w:val="center"/>
            <w:textDirection w:val="lrTb"/>
            <w:noWrap w:val="false"/>
          </w:tcPr>
          <w:p>
            <w:pPr>
              <w:pStyle w:val="1402"/>
              <w:ind w:firstLine="560"/>
              <w:jc w:val="center"/>
              <w:spacing w:line="560" w:lineRule="exact"/>
              <w:widowControl/>
              <w:rPr>
                <w:rFonts w:ascii="仿宋" w:hAnsi="仿宋" w:eastAsia="仿宋" w:cs="仿宋"/>
                <w:sz w:val="28"/>
                <w:szCs w:val="28"/>
              </w:rPr>
              <w:framePr w:vAnchor="page" w:hAnchor="page" w:xAlign="center" w:y="74"/>
            </w:pPr>
            <w:r>
              <w:rPr>
                <w:rFonts w:ascii="仿宋" w:hAnsi="仿宋" w:eastAsia="仿宋" w:cs="仿宋"/>
                <w:sz w:val="28"/>
                <w:szCs w:val="28"/>
              </w:rPr>
            </w:r>
            <w:r/>
          </w:p>
        </w:tc>
      </w:tr>
    </w:tbl>
    <w:p>
      <w:pPr>
        <w:pStyle w:val="703"/>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注：如供应商成交，项目组成员（含项目负责人）必须按本表承诺人员操作，不得随意更换。按采购文件要求附相关人员证书电子件。</w:t>
      </w:r>
      <w:bookmarkStart w:id="125" w:name="_格式2__法定代表人授权书"/>
      <w:r/>
      <w:bookmarkEnd w:id="125"/>
      <w:r>
        <w:rPr>
          <w:rFonts w:ascii="Times New Roman" w:hAnsi="Times New Roman" w:cs="宋体"/>
          <w:sz w:val="24"/>
          <w:szCs w:val="20"/>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ind w:firstLine="210"/>
        <w:rPr>
          <w:rFonts w:ascii="仿宋" w:hAnsi="仿宋" w:eastAsia="仿宋" w:cs="仿宋"/>
          <w:szCs w:val="21"/>
        </w:rPr>
      </w:pPr>
      <w:r>
        <w:rPr>
          <w:rFonts w:ascii="仿宋" w:hAnsi="仿宋" w:eastAsia="仿宋" w:cs="仿宋"/>
          <w:szCs w:val="21"/>
        </w:rPr>
      </w:r>
      <w:r/>
    </w:p>
    <w:p>
      <w:pPr>
        <w:pStyle w:val="703"/>
        <w:rPr>
          <w:rFonts w:ascii="仿宋" w:hAnsi="仿宋" w:eastAsia="仿宋" w:cs="仿宋"/>
          <w:szCs w:val="21"/>
        </w:rPr>
      </w:pPr>
      <w:r>
        <w:rPr>
          <w:rFonts w:ascii="仿宋" w:hAnsi="仿宋" w:eastAsia="仿宋" w:cs="仿宋"/>
          <w:szCs w:val="21"/>
        </w:rPr>
      </w:r>
      <w:r/>
    </w:p>
    <w:p>
      <w:pPr>
        <w:pStyle w:val="703"/>
        <w:rPr>
          <w:rFonts w:ascii="黑体" w:hAnsi="黑体" w:eastAsia="黑体" w:cs="黑体"/>
          <w:sz w:val="32"/>
        </w:rPr>
      </w:pPr>
      <w:r/>
      <w:bookmarkStart w:id="126" w:name="_Toc11176"/>
      <w:r>
        <w:rPr>
          <w:rFonts w:hint="eastAsia" w:ascii="宋体" w:hAnsi="宋体" w:cs="宋体"/>
          <w:b/>
          <w:bCs/>
          <w:sz w:val="32"/>
          <w:szCs w:val="32"/>
        </w:rPr>
        <w:br w:type="page" w:clear="all"/>
      </w:r>
      <w:r>
        <w:rPr>
          <w:rFonts w:hint="eastAsia" w:ascii="黑体" w:hAnsi="黑体" w:eastAsia="黑体" w:cs="黑体"/>
          <w:sz w:val="32"/>
        </w:rPr>
        <w:t xml:space="preserve">八、企业业绩</w:t>
      </w: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jc w:val="center"/>
        <w:rPr>
          <w:rFonts w:ascii="宋体" w:hAnsi="宋体" w:cs="宋体"/>
          <w:sz w:val="24"/>
          <w:szCs w:val="24"/>
        </w:rPr>
      </w:pPr>
      <w:r/>
      <w:bookmarkStart w:id="127" w:name="OLE_LINK23"/>
      <w:r/>
      <w:bookmarkStart w:id="128" w:name="OLE_LINK24"/>
      <w:r>
        <w:rPr>
          <w:rFonts w:hint="eastAsia" w:ascii="方正小标宋_GBK" w:hAnsi="宋体" w:eastAsia="方正小标宋_GBK" w:cs="宋体"/>
          <w:color w:val="000000"/>
          <w:sz w:val="32"/>
          <w:szCs w:val="32"/>
        </w:rPr>
        <w:t xml:space="preserve">供应商自</w:t>
      </w:r>
      <w:r>
        <w:rPr>
          <w:rFonts w:ascii="方正小标宋_GBK" w:hAnsi="宋体" w:eastAsia="方正小标宋_GBK" w:cs="宋体"/>
          <w:color w:val="000000"/>
          <w:sz w:val="32"/>
          <w:szCs w:val="32"/>
          <w:u w:val="single"/>
        </w:rPr>
        <w:t xml:space="preserve">2022</w:t>
      </w:r>
      <w:r>
        <w:rPr>
          <w:rFonts w:hint="eastAsia" w:ascii="方正小标宋_GBK" w:hAnsi="宋体" w:eastAsia="方正小标宋_GBK" w:cs="宋体"/>
          <w:color w:val="000000"/>
          <w:sz w:val="32"/>
          <w:szCs w:val="32"/>
        </w:rPr>
        <w:t xml:space="preserve">年</w:t>
      </w:r>
      <w:r>
        <w:rPr>
          <w:rFonts w:hint="eastAsia" w:ascii="方正小标宋_GBK" w:hAnsi="宋体" w:eastAsia="方正小标宋_GBK" w:cs="宋体"/>
          <w:color w:val="000000"/>
          <w:sz w:val="32"/>
          <w:szCs w:val="32"/>
          <w:u w:val="single"/>
        </w:rPr>
        <w:t xml:space="preserve"> </w:t>
      </w:r>
      <w:r>
        <w:rPr>
          <w:rFonts w:ascii="方正小标宋_GBK" w:hAnsi="宋体" w:eastAsia="方正小标宋_GBK" w:cs="宋体"/>
          <w:color w:val="000000"/>
          <w:sz w:val="32"/>
          <w:szCs w:val="32"/>
          <w:u w:val="single"/>
        </w:rPr>
        <w:t xml:space="preserve">1</w:t>
      </w:r>
      <w:r>
        <w:rPr>
          <w:rFonts w:hint="eastAsia" w:ascii="方正小标宋_GBK" w:hAnsi="宋体" w:eastAsia="方正小标宋_GBK" w:cs="宋体"/>
          <w:color w:val="000000"/>
          <w:sz w:val="32"/>
          <w:szCs w:val="32"/>
          <w:u w:val="single"/>
        </w:rPr>
        <w:t xml:space="preserve"> </w:t>
      </w:r>
      <w:r>
        <w:rPr>
          <w:rFonts w:hint="eastAsia" w:ascii="方正小标宋_GBK" w:hAnsi="宋体" w:eastAsia="方正小标宋_GBK" w:cs="宋体"/>
          <w:color w:val="000000"/>
          <w:sz w:val="32"/>
          <w:szCs w:val="32"/>
        </w:rPr>
        <w:t xml:space="preserve">月</w:t>
      </w:r>
      <w:r>
        <w:rPr>
          <w:rFonts w:hint="eastAsia" w:ascii="方正小标宋_GBK" w:hAnsi="宋体" w:eastAsia="方正小标宋_GBK" w:cs="宋体"/>
          <w:color w:val="000000"/>
          <w:sz w:val="32"/>
          <w:szCs w:val="32"/>
          <w:u w:val="single"/>
        </w:rPr>
        <w:t xml:space="preserve"> </w:t>
      </w:r>
      <w:r>
        <w:rPr>
          <w:rFonts w:ascii="方正小标宋_GBK" w:hAnsi="宋体" w:eastAsia="方正小标宋_GBK" w:cs="宋体"/>
          <w:color w:val="000000"/>
          <w:sz w:val="32"/>
          <w:szCs w:val="32"/>
          <w:u w:val="single"/>
        </w:rPr>
        <w:t xml:space="preserve">1</w:t>
      </w:r>
      <w:r>
        <w:rPr>
          <w:rFonts w:hint="eastAsia" w:ascii="方正小标宋_GBK" w:hAnsi="宋体" w:eastAsia="方正小标宋_GBK" w:cs="宋体"/>
          <w:color w:val="000000"/>
          <w:sz w:val="32"/>
          <w:szCs w:val="32"/>
          <w:u w:val="single"/>
        </w:rPr>
        <w:t xml:space="preserve"> </w:t>
      </w:r>
      <w:r>
        <w:rPr>
          <w:rFonts w:hint="eastAsia" w:ascii="方正小标宋_GBK" w:hAnsi="宋体" w:eastAsia="方正小标宋_GBK" w:cs="宋体"/>
          <w:color w:val="000000"/>
          <w:sz w:val="32"/>
          <w:szCs w:val="32"/>
        </w:rPr>
        <w:t xml:space="preserve">日以来承担</w:t>
      </w:r>
      <w:r>
        <w:rPr>
          <w:rFonts w:ascii="宋体" w:hAnsi="宋体" w:cs="宋体"/>
          <w:sz w:val="24"/>
          <w:szCs w:val="24"/>
        </w:rPr>
      </w:r>
      <w:r/>
    </w:p>
    <w:p>
      <w:pPr>
        <w:pStyle w:val="703"/>
        <w:jc w:val="center"/>
        <w:rPr>
          <w:rFonts w:ascii="宋体" w:hAnsi="宋体" w:cs="宋体"/>
          <w:sz w:val="24"/>
          <w:szCs w:val="24"/>
        </w:rPr>
      </w:pPr>
      <w:r>
        <w:rPr>
          <w:rFonts w:hint="eastAsia" w:ascii="方正小标宋_GBK" w:hAnsi="宋体" w:eastAsia="方正小标宋_GBK" w:cs="宋体"/>
          <w:color w:val="000000"/>
          <w:sz w:val="32"/>
          <w:szCs w:val="32"/>
        </w:rPr>
        <w:t xml:space="preserve">类似项目业绩一览表</w:t>
      </w:r>
      <w:r>
        <w:rPr>
          <w:rFonts w:ascii="宋体" w:hAnsi="宋体" w:cs="宋体"/>
          <w:sz w:val="24"/>
          <w:szCs w:val="24"/>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3827"/>
        <w:gridCol w:w="2433"/>
        <w:gridCol w:w="1395"/>
      </w:tblGrid>
      <w:tr>
        <w:trPr>
          <w:tblCellSpacing w:w="0" w:type="dxa"/>
          <w:trHeight w:val="753"/>
        </w:trPr>
        <w:tc>
          <w:tcPr>
            <w:tcMar>
              <w:left w:w="108" w:type="dxa"/>
              <w:top w:w="0" w:type="dxa"/>
              <w:right w:w="108" w:type="dxa"/>
              <w:bottom w:w="0" w:type="dxa"/>
            </w:tcMar>
            <w:tcW w:w="1229" w:type="dxa"/>
            <w:vAlign w:val="center"/>
            <w:textDirection w:val="lrTb"/>
            <w:noWrap w:val="false"/>
          </w:tcPr>
          <w:p>
            <w:pPr>
              <w:pStyle w:val="703"/>
              <w:jc w:val="center"/>
              <w:rPr>
                <w:rFonts w:ascii="宋体" w:hAnsi="宋体" w:cs="宋体"/>
                <w:sz w:val="24"/>
                <w:szCs w:val="24"/>
              </w:rPr>
            </w:pPr>
            <w:r>
              <w:rPr>
                <w:rFonts w:ascii="仿宋_GB2312" w:hAnsi="仿宋_GB2312" w:cs="宋体"/>
                <w:color w:val="000000"/>
                <w:sz w:val="28"/>
                <w:szCs w:val="28"/>
              </w:rPr>
              <w:t xml:space="preserve">序号</w:t>
            </w:r>
            <w:r>
              <w:rPr>
                <w:rFonts w:ascii="宋体" w:hAnsi="宋体" w:cs="宋体"/>
                <w:sz w:val="24"/>
                <w:szCs w:val="24"/>
              </w:rPr>
            </w:r>
            <w:r/>
          </w:p>
        </w:tc>
        <w:tc>
          <w:tcPr>
            <w:tcMar>
              <w:left w:w="108" w:type="dxa"/>
              <w:top w:w="0" w:type="dxa"/>
              <w:right w:w="108" w:type="dxa"/>
              <w:bottom w:w="0" w:type="dxa"/>
            </w:tcMar>
            <w:tcW w:w="3827" w:type="dxa"/>
            <w:vAlign w:val="center"/>
            <w:textDirection w:val="lrTb"/>
            <w:noWrap w:val="false"/>
          </w:tcPr>
          <w:p>
            <w:pPr>
              <w:pStyle w:val="703"/>
              <w:jc w:val="center"/>
              <w:rPr>
                <w:rFonts w:ascii="宋体" w:hAnsi="宋体" w:cs="宋体"/>
                <w:sz w:val="24"/>
                <w:szCs w:val="24"/>
              </w:rPr>
            </w:pPr>
            <w:r>
              <w:rPr>
                <w:rFonts w:ascii="仿宋_GB2312" w:hAnsi="仿宋_GB2312" w:cs="宋体"/>
                <w:color w:val="000000"/>
                <w:sz w:val="28"/>
                <w:szCs w:val="28"/>
              </w:rPr>
              <w:t xml:space="preserve">项目名称</w:t>
            </w:r>
            <w:r>
              <w:rPr>
                <w:rFonts w:ascii="宋体" w:hAnsi="宋体" w:cs="宋体"/>
                <w:sz w:val="24"/>
                <w:szCs w:val="24"/>
              </w:rPr>
            </w:r>
            <w:r/>
          </w:p>
        </w:tc>
        <w:tc>
          <w:tcPr>
            <w:tcMar>
              <w:left w:w="108" w:type="dxa"/>
              <w:top w:w="0" w:type="dxa"/>
              <w:right w:w="108" w:type="dxa"/>
              <w:bottom w:w="0" w:type="dxa"/>
            </w:tcMar>
            <w:tcW w:w="2433" w:type="dxa"/>
            <w:vAlign w:val="center"/>
            <w:textDirection w:val="lrTb"/>
            <w:noWrap w:val="false"/>
          </w:tcPr>
          <w:p>
            <w:pPr>
              <w:pStyle w:val="703"/>
              <w:jc w:val="center"/>
              <w:rPr>
                <w:rFonts w:ascii="宋体" w:hAnsi="宋体" w:cs="宋体"/>
                <w:sz w:val="24"/>
                <w:szCs w:val="24"/>
              </w:rPr>
            </w:pPr>
            <w:r>
              <w:rPr>
                <w:rFonts w:ascii="仿宋_GB2312" w:hAnsi="仿宋_GB2312" w:cs="宋体"/>
                <w:color w:val="000000"/>
                <w:sz w:val="28"/>
                <w:szCs w:val="28"/>
              </w:rPr>
              <w:t xml:space="preserve">采购单位</w:t>
            </w:r>
            <w:r>
              <w:rPr>
                <w:rFonts w:ascii="宋体" w:hAnsi="宋体" w:cs="宋体"/>
                <w:sz w:val="24"/>
                <w:szCs w:val="24"/>
              </w:rPr>
            </w:r>
            <w:r/>
          </w:p>
        </w:tc>
        <w:tc>
          <w:tcPr>
            <w:tcMar>
              <w:left w:w="108" w:type="dxa"/>
              <w:top w:w="0" w:type="dxa"/>
              <w:right w:w="108" w:type="dxa"/>
              <w:bottom w:w="0" w:type="dxa"/>
            </w:tcMar>
            <w:tcW w:w="1395" w:type="dxa"/>
            <w:vAlign w:val="center"/>
            <w:textDirection w:val="lrTb"/>
            <w:noWrap w:val="false"/>
          </w:tcPr>
          <w:p>
            <w:pPr>
              <w:pStyle w:val="703"/>
              <w:jc w:val="center"/>
              <w:rPr>
                <w:rFonts w:ascii="宋体" w:hAnsi="宋体" w:cs="宋体"/>
                <w:sz w:val="24"/>
                <w:szCs w:val="24"/>
              </w:rPr>
            </w:pPr>
            <w:r>
              <w:rPr>
                <w:rFonts w:ascii="仿宋_GB2312" w:hAnsi="仿宋_GB2312" w:cs="宋体"/>
                <w:color w:val="000000"/>
                <w:sz w:val="28"/>
                <w:szCs w:val="28"/>
              </w:rPr>
              <w:t xml:space="preserve">服务主要内容</w:t>
            </w:r>
            <w:r>
              <w:rPr>
                <w:rFonts w:ascii="宋体" w:hAnsi="宋体" w:cs="宋体"/>
                <w:sz w:val="24"/>
                <w:szCs w:val="24"/>
              </w:rPr>
            </w:r>
            <w:r/>
          </w:p>
        </w:tc>
      </w:tr>
      <w:tr>
        <w:trPr>
          <w:tblCellSpacing w:w="0" w:type="dxa"/>
          <w:trHeight w:val="1510"/>
        </w:trPr>
        <w:tc>
          <w:tcPr>
            <w:tcMar>
              <w:left w:w="108" w:type="dxa"/>
              <w:top w:w="0" w:type="dxa"/>
              <w:right w:w="108" w:type="dxa"/>
              <w:bottom w:w="0" w:type="dxa"/>
            </w:tcMar>
            <w:tcW w:w="1229"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3827"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2433"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1395"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1510"/>
        </w:trPr>
        <w:tc>
          <w:tcPr>
            <w:tcMar>
              <w:left w:w="108" w:type="dxa"/>
              <w:top w:w="0" w:type="dxa"/>
              <w:right w:w="108" w:type="dxa"/>
              <w:bottom w:w="0" w:type="dxa"/>
            </w:tcMar>
            <w:tcW w:w="1229"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3827"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2433"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1395"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1510"/>
        </w:trPr>
        <w:tc>
          <w:tcPr>
            <w:tcMar>
              <w:left w:w="108" w:type="dxa"/>
              <w:top w:w="0" w:type="dxa"/>
              <w:right w:w="108" w:type="dxa"/>
              <w:bottom w:w="0" w:type="dxa"/>
            </w:tcMar>
            <w:tcW w:w="1229"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3827"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2433"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1395"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1525"/>
        </w:trPr>
        <w:tc>
          <w:tcPr>
            <w:tcMar>
              <w:left w:w="108" w:type="dxa"/>
              <w:top w:w="0" w:type="dxa"/>
              <w:right w:w="108" w:type="dxa"/>
              <w:bottom w:w="0" w:type="dxa"/>
            </w:tcMar>
            <w:tcW w:w="1229"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3827"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2433"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108" w:type="dxa"/>
              <w:top w:w="0" w:type="dxa"/>
              <w:right w:w="108" w:type="dxa"/>
              <w:bottom w:w="0" w:type="dxa"/>
            </w:tcMar>
            <w:tcW w:w="1395" w:type="dxa"/>
            <w:vAlign w:val="center"/>
            <w:textDirection w:val="lrTb"/>
            <w:noWrap w:val="false"/>
          </w:tcPr>
          <w:p>
            <w:pPr>
              <w:pStyle w:val="703"/>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bl>
    <w:p>
      <w:pPr>
        <w:pStyle w:val="703"/>
        <w:rPr>
          <w:rFonts w:ascii="宋体" w:hAnsi="宋体" w:cs="宋体"/>
          <w:sz w:val="24"/>
          <w:szCs w:val="24"/>
        </w:rPr>
      </w:pPr>
      <w:r>
        <w:rPr>
          <w:rFonts w:hint="eastAsia" w:ascii="宋体" w:hAnsi="宋体" w:cs="宋体"/>
          <w:color w:val="000000"/>
          <w:sz w:val="24"/>
          <w:szCs w:val="24"/>
        </w:rPr>
        <w:t xml:space="preserve">注：请填写此表，并按要求上传业绩资料电子件。</w:t>
      </w:r>
      <w:r>
        <w:rPr>
          <w:rFonts w:ascii="宋体" w:hAnsi="宋体" w:cs="宋体"/>
          <w:sz w:val="24"/>
          <w:szCs w:val="24"/>
        </w:rPr>
      </w:r>
      <w:r/>
    </w:p>
    <w:p>
      <w:pPr>
        <w:pStyle w:val="703"/>
        <w:rPr>
          <w:rFonts w:ascii="宋体" w:hAnsi="宋体" w:cs="宋体"/>
          <w:sz w:val="24"/>
          <w:szCs w:val="24"/>
        </w:rPr>
      </w:pPr>
      <w:r>
        <w:rPr>
          <w:rFonts w:ascii="宋体" w:hAnsi="宋体" w:cs="宋体"/>
          <w:sz w:val="24"/>
          <w:szCs w:val="24"/>
        </w:rPr>
        <w:t xml:space="preserve"> </w:t>
      </w:r>
      <w:bookmarkEnd w:id="127"/>
      <w:r/>
      <w:bookmarkEnd w:id="128"/>
      <w:r>
        <w:rPr>
          <w:rFonts w:ascii="宋体" w:hAnsi="宋体" w:cs="宋体"/>
          <w:sz w:val="24"/>
          <w:szCs w:val="24"/>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黑体" w:hAnsi="黑体" w:eastAsia="黑体" w:cs="黑体"/>
          <w:sz w:val="32"/>
        </w:rPr>
      </w:pPr>
      <w:r>
        <w:rPr>
          <w:rFonts w:ascii="黑体" w:hAnsi="黑体" w:eastAsia="黑体" w:cs="黑体"/>
          <w:sz w:val="32"/>
        </w:rPr>
      </w:r>
      <w:r/>
    </w:p>
    <w:p>
      <w:pPr>
        <w:pStyle w:val="703"/>
        <w:rPr>
          <w:rFonts w:ascii="宋体" w:hAnsi="宋体" w:cs="宋体"/>
          <w:b/>
          <w:bCs/>
          <w:sz w:val="32"/>
          <w:szCs w:val="32"/>
        </w:rPr>
      </w:pPr>
      <w:r>
        <w:rPr>
          <w:rFonts w:ascii="宋体" w:hAnsi="宋体" w:cs="宋体"/>
          <w:b/>
          <w:bCs/>
          <w:sz w:val="32"/>
          <w:szCs w:val="32"/>
        </w:rPr>
      </w:r>
      <w:r/>
    </w:p>
    <w:p>
      <w:pPr>
        <w:pStyle w:val="705"/>
        <w:ind w:firstLine="320"/>
        <w:spacing w:before="0" w:after="0" w:line="520" w:lineRule="exact"/>
        <w:rPr>
          <w:rFonts w:ascii="黑体" w:hAnsi="黑体" w:eastAsia="黑体" w:cs="黑体"/>
          <w:sz w:val="32"/>
          <w:szCs w:val="32"/>
        </w:rPr>
      </w:pPr>
      <w:r>
        <w:rPr>
          <w:rFonts w:ascii="黑体" w:hAnsi="黑体" w:eastAsia="黑体" w:cs="黑体"/>
          <w:sz w:val="32"/>
          <w:szCs w:val="32"/>
        </w:rPr>
      </w:r>
      <w:r/>
    </w:p>
    <w:p>
      <w:pPr>
        <w:pStyle w:val="705"/>
        <w:ind w:firstLine="320"/>
        <w:spacing w:before="0" w:after="0" w:line="520" w:lineRule="exact"/>
        <w:rPr>
          <w:highlight w:val="none"/>
        </w:rPr>
      </w:pPr>
      <w:r>
        <w:rPr>
          <w:rFonts w:hint="eastAsia" w:ascii="黑体" w:hAnsi="黑体" w:eastAsia="黑体" w:cs="黑体"/>
          <w:sz w:val="32"/>
        </w:rPr>
        <w:t xml:space="preserve">九、</w:t>
      </w:r>
      <w:bookmarkEnd w:id="126"/>
      <w:r/>
      <w:bookmarkStart w:id="129" w:name="_Toc28140"/>
      <w:r>
        <w:rPr>
          <w:rFonts w:hint="eastAsia" w:ascii="黑体" w:hAnsi="黑体" w:eastAsia="黑体" w:cs="黑体"/>
          <w:sz w:val="32"/>
        </w:rPr>
        <w:t xml:space="preserve">磋商所需其他材料</w:t>
      </w:r>
      <w:bookmarkEnd w:id="129"/>
      <w:r>
        <w:rPr>
          <w:highlight w:val="none"/>
        </w:rPr>
      </w:r>
      <w:r/>
    </w:p>
    <w:p>
      <w:pPr>
        <w:pStyle w:val="1369"/>
        <w:ind w:firstLine="560"/>
        <w:spacing w:line="360" w:lineRule="auto"/>
        <w:rPr>
          <w:rFonts w:ascii="仿宋" w:hAnsi="仿宋" w:cs="仿宋"/>
          <w:sz w:val="28"/>
          <w:szCs w:val="28"/>
        </w:rPr>
      </w:pPr>
      <w:r>
        <w:rPr>
          <w:rFonts w:ascii="仿宋" w:hAnsi="仿宋" w:cs="仿宋"/>
          <w:sz w:val="28"/>
          <w:szCs w:val="28"/>
        </w:rPr>
      </w:r>
      <w:r/>
    </w:p>
    <w:p>
      <w:pPr>
        <w:pStyle w:val="1369"/>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enter" w:pos="7143" w:leader="none"/>
        <w:tab w:val="right"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35"/>
                            <w:jc w:val="center"/>
                            <w:tabs>
                              <w:tab w:val="clear" w:pos="7143" w:leader="none"/>
                              <w:tab w:val="clear" w:pos="14287" w:leader="none"/>
                            </w:tabs>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rPr>
                              <w:rFonts w:hint="eastAsia"/>
                            </w:rPr>
                          </w:r>
                          <w:r/>
                        </w:p>
                        <w:p>
                          <w:pPr>
                            <w:pStyle w:val="703"/>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35"/>
                      <w:jc w:val="center"/>
                      <w:tabs>
                        <w:tab w:val="clear" w:pos="7143" w:leader="none"/>
                        <w:tab w:val="clear" w:pos="14287" w:leader="none"/>
                      </w:tabs>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rPr>
                        <w:rFonts w:hint="eastAsia"/>
                      </w:rPr>
                    </w:r>
                    <w:r/>
                  </w:p>
                  <w:p>
                    <w:pPr>
                      <w:pStyle w:val="70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35"/>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03"/>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35"/>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0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3"/>
                            <w:rPr>
                              <w:rFonts w:hint="eastAsia"/>
                            </w:rPr>
                          </w:pPr>
                          <w:r>
                            <w:rPr>
                              <w:rFonts w:hint="eastAsia"/>
                            </w:rPr>
                          </w:r>
                          <w:r/>
                        </w:p>
                        <w:p>
                          <w:pPr>
                            <w:pStyle w:val="70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3"/>
                      <w:rPr>
                        <w:rFonts w:hint="eastAsia"/>
                      </w:rPr>
                    </w:pPr>
                    <w:r>
                      <w:rPr>
                        <w:rFonts w:hint="eastAsia"/>
                      </w:rPr>
                    </w:r>
                    <w:r/>
                  </w:p>
                  <w:p>
                    <w:pPr>
                      <w:pStyle w:val="703"/>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3"/>
        <w:ind w:left="840" w:hanging="420"/>
        <w:tabs>
          <w:tab w:val="num" w:pos="840" w:leader="none"/>
        </w:tabs>
      </w:pPr>
      <w:rPr>
        <w:rFonts w:hint="eastAsia"/>
      </w:rPr>
    </w:lvl>
    <w:lvl w:ilvl="1">
      <w:start w:val="1"/>
      <w:numFmt w:val="lowerLetter"/>
      <w:isLgl w:val="false"/>
      <w:suff w:val="tab"/>
      <w:lvlText w:val="%2)"/>
      <w:lvlJc w:val="left"/>
      <w:pPr>
        <w:pStyle w:val="703"/>
        <w:ind w:left="1260" w:hanging="420"/>
        <w:tabs>
          <w:tab w:val="num" w:pos="1260" w:leader="none"/>
        </w:tabs>
      </w:pPr>
    </w:lvl>
    <w:lvl w:ilvl="2">
      <w:start w:val="1"/>
      <w:numFmt w:val="lowerRoman"/>
      <w:pStyle w:val="1249"/>
      <w:isLgl w:val="false"/>
      <w:suff w:val="tab"/>
      <w:lvlText w:val="%3."/>
      <w:lvlJc w:val="right"/>
      <w:pPr>
        <w:pStyle w:val="703"/>
        <w:ind w:left="1680" w:hanging="420"/>
        <w:tabs>
          <w:tab w:val="num" w:pos="1680" w:leader="none"/>
        </w:tabs>
      </w:pPr>
    </w:lvl>
    <w:lvl w:ilvl="3">
      <w:start w:val="1"/>
      <w:numFmt w:val="decimal"/>
      <w:isLgl w:val="false"/>
      <w:suff w:val="tab"/>
      <w:lvlText w:val="%4."/>
      <w:lvlJc w:val="left"/>
      <w:pPr>
        <w:pStyle w:val="703"/>
        <w:ind w:left="2100" w:hanging="420"/>
        <w:tabs>
          <w:tab w:val="num" w:pos="2100" w:leader="none"/>
        </w:tabs>
      </w:pPr>
    </w:lvl>
    <w:lvl w:ilvl="4">
      <w:start w:val="1"/>
      <w:numFmt w:val="lowerLetter"/>
      <w:isLgl w:val="false"/>
      <w:suff w:val="tab"/>
      <w:lvlText w:val="%5)"/>
      <w:lvlJc w:val="left"/>
      <w:pPr>
        <w:pStyle w:val="703"/>
        <w:ind w:left="2520" w:hanging="420"/>
        <w:tabs>
          <w:tab w:val="num" w:pos="2520" w:leader="none"/>
        </w:tabs>
      </w:pPr>
    </w:lvl>
    <w:lvl w:ilvl="5">
      <w:start w:val="1"/>
      <w:numFmt w:val="lowerRoman"/>
      <w:isLgl w:val="false"/>
      <w:suff w:val="tab"/>
      <w:lvlText w:val="%6."/>
      <w:lvlJc w:val="right"/>
      <w:pPr>
        <w:pStyle w:val="703"/>
        <w:ind w:left="2940" w:hanging="420"/>
        <w:tabs>
          <w:tab w:val="num" w:pos="2940" w:leader="none"/>
        </w:tabs>
      </w:pPr>
    </w:lvl>
    <w:lvl w:ilvl="6">
      <w:start w:val="1"/>
      <w:numFmt w:val="decimal"/>
      <w:isLgl w:val="false"/>
      <w:suff w:val="tab"/>
      <w:lvlText w:val="%7."/>
      <w:lvlJc w:val="left"/>
      <w:pPr>
        <w:pStyle w:val="703"/>
        <w:ind w:left="3360" w:hanging="420"/>
        <w:tabs>
          <w:tab w:val="num" w:pos="3360" w:leader="none"/>
        </w:tabs>
      </w:pPr>
    </w:lvl>
    <w:lvl w:ilvl="7">
      <w:start w:val="1"/>
      <w:numFmt w:val="lowerLetter"/>
      <w:isLgl w:val="false"/>
      <w:suff w:val="tab"/>
      <w:lvlText w:val="%8)"/>
      <w:lvlJc w:val="left"/>
      <w:pPr>
        <w:pStyle w:val="703"/>
        <w:ind w:left="3780" w:hanging="420"/>
        <w:tabs>
          <w:tab w:val="num" w:pos="3780" w:leader="none"/>
        </w:tabs>
      </w:pPr>
    </w:lvl>
    <w:lvl w:ilvl="8">
      <w:start w:val="1"/>
      <w:numFmt w:val="lowerRoman"/>
      <w:isLgl w:val="false"/>
      <w:suff w:val="tab"/>
      <w:lvlText w:val="%9."/>
      <w:lvlJc w:val="right"/>
      <w:pPr>
        <w:pStyle w:val="703"/>
        <w:ind w:left="4200" w:hanging="420"/>
        <w:tabs>
          <w:tab w:val="num" w:pos="4200" w:leader="none"/>
        </w:tabs>
      </w:pPr>
    </w:lvl>
  </w:abstractNum>
  <w:abstractNum w:abstractNumId="3">
    <w:multiLevelType w:val="hybridMultilevel"/>
    <w:lvl w:ilvl="0">
      <w:start w:val="1"/>
      <w:numFmt w:val="chineseCountingThousand"/>
      <w:isLgl w:val="false"/>
      <w:suff w:val="space"/>
      <w:lvlText w:val="%1、"/>
      <w:lvlJc w:val="left"/>
      <w:pPr>
        <w:pStyle w:val="703"/>
        <w:ind w:left="0" w:firstLine="0"/>
      </w:pPr>
      <w:rPr>
        <w:rFonts w:hint="eastAsia"/>
      </w:rPr>
    </w:lvl>
    <w:lvl w:ilvl="1">
      <w:start w:val="1"/>
      <w:numFmt w:val="decimal"/>
      <w:isLgl w:val="false"/>
      <w:suff w:val="space"/>
      <w:lvlText w:val="%1.%2"/>
      <w:lvlJc w:val="left"/>
      <w:pPr>
        <w:pStyle w:val="703"/>
        <w:ind w:left="0" w:firstLine="0"/>
      </w:pPr>
      <w:rPr>
        <w:rFonts w:hint="eastAsia"/>
      </w:rPr>
    </w:lvl>
    <w:lvl w:ilvl="2">
      <w:start w:val="1"/>
      <w:numFmt w:val="decimal"/>
      <w:pStyle w:val="1426"/>
      <w:isLgl w:val="false"/>
      <w:suff w:val="space"/>
      <w:lvlText w:val="%1.%2.%3"/>
      <w:lvlJc w:val="left"/>
      <w:pPr>
        <w:pStyle w:val="703"/>
        <w:ind w:left="993" w:firstLine="0"/>
      </w:pPr>
      <w:rPr>
        <w:rFonts w:hint="eastAsia"/>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pStyle w:val="703"/>
        <w:ind w:left="0" w:firstLine="0"/>
      </w:pPr>
      <w:rPr>
        <w:rFonts w:hint="eastAsia"/>
        <w:b w:val="0"/>
        <w:bCs w:val="0"/>
        <w:i w:val="0"/>
        <w:iCs w:val="0"/>
        <w:caps w:val="0"/>
        <w:smallCaps w:val="0"/>
        <w:vanish w:val="0"/>
        <w:color w:val="000000"/>
        <w:spacing w:val="0"/>
        <w:position w:val="0"/>
        <w:u w:val="none"/>
        <w:vertAlign w:val="baseline"/>
      </w:rPr>
    </w:lvl>
    <w:lvl w:ilvl="4">
      <w:start w:val="1"/>
      <w:numFmt w:val="decimal"/>
      <w:isLgl w:val="false"/>
      <w:suff w:val="tab"/>
      <w:lvlText w:val="%1.%2.%3.%4.%5"/>
      <w:lvlJc w:val="left"/>
      <w:pPr>
        <w:pStyle w:val="703"/>
        <w:ind w:left="0" w:firstLine="0"/>
      </w:pPr>
      <w:rPr>
        <w:rFonts w:hint="eastAsia"/>
      </w:rPr>
    </w:lvl>
    <w:lvl w:ilvl="5">
      <w:start w:val="1"/>
      <w:numFmt w:val="decimal"/>
      <w:isLgl w:val="false"/>
      <w:suff w:val="tab"/>
      <w:lvlText w:val="%1.%2.%3.%4.%5.%6"/>
      <w:lvlJc w:val="left"/>
      <w:pPr>
        <w:pStyle w:val="703"/>
        <w:ind w:left="0" w:firstLine="0"/>
      </w:pPr>
      <w:rPr>
        <w:rFonts w:hint="eastAsia"/>
      </w:rPr>
    </w:lvl>
    <w:lvl w:ilvl="6">
      <w:start w:val="1"/>
      <w:numFmt w:val="decimal"/>
      <w:isLgl w:val="false"/>
      <w:suff w:val="tab"/>
      <w:lvlText w:val="%1.%2.%3.%4.%5.%6.%7"/>
      <w:lvlJc w:val="left"/>
      <w:pPr>
        <w:pStyle w:val="703"/>
        <w:ind w:left="0" w:firstLine="0"/>
      </w:pPr>
      <w:rPr>
        <w:rFonts w:hint="eastAsia"/>
      </w:rPr>
    </w:lvl>
    <w:lvl w:ilvl="7">
      <w:start w:val="1"/>
      <w:numFmt w:val="decimal"/>
      <w:isLgl w:val="false"/>
      <w:suff w:val="tab"/>
      <w:lvlText w:val="%1.%2.%3.%4.%5.%6.%7.%8"/>
      <w:lvlJc w:val="left"/>
      <w:pPr>
        <w:pStyle w:val="703"/>
        <w:ind w:left="0" w:firstLine="0"/>
      </w:pPr>
      <w:rPr>
        <w:rFonts w:hint="eastAsia"/>
      </w:rPr>
    </w:lvl>
    <w:lvl w:ilvl="8">
      <w:start w:val="1"/>
      <w:numFmt w:val="decimal"/>
      <w:isLgl w:val="false"/>
      <w:suff w:val="tab"/>
      <w:lvlText w:val="%1.%2.%3.%4.%5.%6.%7.%8.%9"/>
      <w:lvlJc w:val="left"/>
      <w:pPr>
        <w:pStyle w:val="703"/>
        <w:ind w:left="0" w:firstLine="0"/>
      </w:pPr>
      <w:rPr>
        <w:rFonts w:hint="eastAsia"/>
      </w:rPr>
    </w:lvl>
  </w:abstractNum>
  <w:abstractNum w:abstractNumId="4">
    <w:multiLevelType w:val="hybridMultilevel"/>
    <w:lvl w:ilvl="0">
      <w:start w:val="1"/>
      <w:numFmt w:val="bullet"/>
      <w:pStyle w:val="1225"/>
      <w:isLgl w:val="false"/>
      <w:suff w:val="tab"/>
      <w:lvlText w:val="◆"/>
      <w:lvlJc w:val="left"/>
      <w:pPr>
        <w:pStyle w:val="703"/>
        <w:ind w:left="930" w:hanging="210"/>
        <w:tabs>
          <w:tab w:val="num" w:pos="930" w:leader="none"/>
        </w:tabs>
      </w:pPr>
      <w:rPr>
        <w:rFonts w:hint="eastAsia" w:ascii="宋体" w:hAnsi="宋体"/>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5">
    <w:multiLevelType w:val="hybridMultilevel"/>
    <w:lvl w:ilvl="0">
      <w:start w:val="1"/>
      <w:numFmt w:val="bullet"/>
      <w:isLgl w:val="false"/>
      <w:suff w:val="tab"/>
      <w:lvlText w:val=""/>
      <w:lvlJc w:val="left"/>
      <w:pPr>
        <w:pStyle w:val="703"/>
        <w:ind w:left="900" w:hanging="420"/>
        <w:tabs>
          <w:tab w:val="num" w:pos="900" w:leader="none"/>
        </w:tabs>
      </w:pPr>
      <w:rPr>
        <w:rFonts w:ascii="Wingdings" w:hAnsi="Wingdings"/>
      </w:rPr>
    </w:lvl>
    <w:lvl w:ilvl="1">
      <w:start w:val="1"/>
      <w:numFmt w:val="bullet"/>
      <w:isLgl w:val="false"/>
      <w:suff w:val="tab"/>
      <w:lvlText w:val=""/>
      <w:lvlJc w:val="left"/>
      <w:pPr>
        <w:pStyle w:val="703"/>
        <w:ind w:left="1320" w:hanging="420"/>
        <w:tabs>
          <w:tab w:val="num" w:pos="0" w:leader="none"/>
        </w:tabs>
      </w:pPr>
      <w:rPr>
        <w:rFonts w:ascii="Wingdings" w:hAnsi="Wingdings"/>
      </w:rPr>
    </w:lvl>
    <w:lvl w:ilvl="2">
      <w:start w:val="1"/>
      <w:numFmt w:val="bullet"/>
      <w:pStyle w:val="1250"/>
      <w:isLgl w:val="false"/>
      <w:suff w:val="tab"/>
      <w:lvlText w:val=""/>
      <w:lvlJc w:val="left"/>
      <w:pPr>
        <w:pStyle w:val="703"/>
        <w:ind w:left="1740" w:hanging="420"/>
        <w:tabs>
          <w:tab w:val="num" w:pos="0" w:leader="none"/>
        </w:tabs>
      </w:pPr>
      <w:rPr>
        <w:rFonts w:ascii="Wingdings" w:hAnsi="Wingdings"/>
      </w:rPr>
    </w:lvl>
    <w:lvl w:ilvl="3">
      <w:start w:val="1"/>
      <w:numFmt w:val="bullet"/>
      <w:isLgl w:val="false"/>
      <w:suff w:val="tab"/>
      <w:lvlText w:val=""/>
      <w:lvlJc w:val="left"/>
      <w:pPr>
        <w:pStyle w:val="703"/>
        <w:ind w:left="2160" w:hanging="420"/>
        <w:tabs>
          <w:tab w:val="num" w:pos="0" w:leader="none"/>
        </w:tabs>
      </w:pPr>
      <w:rPr>
        <w:rFonts w:ascii="Wingdings" w:hAnsi="Wingdings"/>
      </w:rPr>
    </w:lvl>
    <w:lvl w:ilvl="4">
      <w:start w:val="1"/>
      <w:numFmt w:val="bullet"/>
      <w:isLgl w:val="false"/>
      <w:suff w:val="tab"/>
      <w:lvlText w:val=""/>
      <w:lvlJc w:val="left"/>
      <w:pPr>
        <w:pStyle w:val="703"/>
        <w:ind w:left="2580" w:hanging="420"/>
        <w:tabs>
          <w:tab w:val="num" w:pos="0" w:leader="none"/>
        </w:tabs>
      </w:pPr>
      <w:rPr>
        <w:rFonts w:ascii="Wingdings" w:hAnsi="Wingdings"/>
      </w:rPr>
    </w:lvl>
    <w:lvl w:ilvl="5">
      <w:start w:val="1"/>
      <w:numFmt w:val="bullet"/>
      <w:isLgl w:val="false"/>
      <w:suff w:val="tab"/>
      <w:lvlText w:val=""/>
      <w:lvlJc w:val="left"/>
      <w:pPr>
        <w:pStyle w:val="703"/>
        <w:ind w:left="3000" w:hanging="420"/>
        <w:tabs>
          <w:tab w:val="num" w:pos="0" w:leader="none"/>
        </w:tabs>
      </w:pPr>
      <w:rPr>
        <w:rFonts w:ascii="Wingdings" w:hAnsi="Wingdings"/>
      </w:rPr>
    </w:lvl>
    <w:lvl w:ilvl="6">
      <w:start w:val="1"/>
      <w:numFmt w:val="bullet"/>
      <w:isLgl w:val="false"/>
      <w:suff w:val="tab"/>
      <w:lvlText w:val=""/>
      <w:lvlJc w:val="left"/>
      <w:pPr>
        <w:pStyle w:val="703"/>
        <w:ind w:left="3420" w:hanging="420"/>
        <w:tabs>
          <w:tab w:val="num" w:pos="0" w:leader="none"/>
        </w:tabs>
      </w:pPr>
      <w:rPr>
        <w:rFonts w:ascii="Wingdings" w:hAnsi="Wingdings"/>
      </w:rPr>
    </w:lvl>
    <w:lvl w:ilvl="7">
      <w:start w:val="1"/>
      <w:numFmt w:val="bullet"/>
      <w:isLgl w:val="false"/>
      <w:suff w:val="tab"/>
      <w:lvlText w:val=""/>
      <w:lvlJc w:val="left"/>
      <w:pPr>
        <w:pStyle w:val="703"/>
        <w:ind w:left="3840" w:hanging="420"/>
        <w:tabs>
          <w:tab w:val="num" w:pos="0" w:leader="none"/>
        </w:tabs>
      </w:pPr>
      <w:rPr>
        <w:rFonts w:ascii="Wingdings" w:hAnsi="Wingdings"/>
      </w:rPr>
    </w:lvl>
    <w:lvl w:ilvl="8">
      <w:start w:val="1"/>
      <w:numFmt w:val="bullet"/>
      <w:isLgl w:val="false"/>
      <w:suff w:val="tab"/>
      <w:lvlText w:val=""/>
      <w:lvlJc w:val="left"/>
      <w:pPr>
        <w:pStyle w:val="703"/>
        <w:ind w:left="4260" w:hanging="420"/>
        <w:tabs>
          <w:tab w:val="num" w:pos="0" w:leader="none"/>
        </w:tabs>
      </w:pPr>
      <w:rPr>
        <w:rFonts w:ascii="Wingdings" w:hAnsi="Wingdings"/>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856"/>
    <w:uiPriority w:val="9"/>
    <w:qFormat/>
    <w:pPr>
      <w:keepLines/>
      <w:keepNext/>
      <w:spacing w:before="480" w:after="200"/>
      <w:outlineLvl w:val="0"/>
    </w:pPr>
    <w:rPr>
      <w:rFonts w:ascii="Arial" w:hAnsi="Arial" w:eastAsia="Arial" w:cs="Arial"/>
      <w:sz w:val="40"/>
      <w:szCs w:val="40"/>
    </w:rPr>
  </w:style>
  <w:style w:type="paragraph" w:styleId="14">
    <w:name w:val="Heading 2"/>
    <w:basedOn w:val="703"/>
    <w:next w:val="703"/>
    <w:link w:val="1082"/>
    <w:uiPriority w:val="9"/>
    <w:unhideWhenUsed/>
    <w:qFormat/>
    <w:pPr>
      <w:keepLines/>
      <w:keepNext/>
      <w:spacing w:before="360" w:after="200"/>
      <w:outlineLvl w:val="1"/>
    </w:pPr>
    <w:rPr>
      <w:rFonts w:ascii="Arial" w:hAnsi="Arial" w:eastAsia="Arial" w:cs="Arial"/>
      <w:sz w:val="34"/>
    </w:rPr>
  </w:style>
  <w:style w:type="paragraph" w:styleId="16">
    <w:name w:val="Heading 3"/>
    <w:basedOn w:val="703"/>
    <w:next w:val="703"/>
    <w:link w:val="106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3"/>
    <w:next w:val="703"/>
    <w:link w:val="107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3"/>
    <w:next w:val="703"/>
    <w:link w:val="85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3"/>
    <w:next w:val="703"/>
    <w:link w:val="85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3"/>
    <w:next w:val="703"/>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3"/>
    <w:next w:val="703"/>
    <w:link w:val="86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3"/>
    <w:next w:val="703"/>
    <w:link w:val="86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3"/>
    <w:next w:val="703"/>
    <w:link w:val="862"/>
    <w:uiPriority w:val="10"/>
    <w:qFormat/>
    <w:pPr>
      <w:contextualSpacing/>
      <w:spacing w:before="300" w:after="200"/>
    </w:pPr>
    <w:rPr>
      <w:sz w:val="48"/>
      <w:szCs w:val="48"/>
    </w:rPr>
  </w:style>
  <w:style w:type="paragraph" w:styleId="35">
    <w:name w:val="Subtitle"/>
    <w:basedOn w:val="703"/>
    <w:next w:val="703"/>
    <w:link w:val="863"/>
    <w:uiPriority w:val="11"/>
    <w:qFormat/>
    <w:pPr>
      <w:spacing w:before="200" w:after="200"/>
    </w:pPr>
    <w:rPr>
      <w:sz w:val="24"/>
      <w:szCs w:val="24"/>
    </w:rPr>
  </w:style>
  <w:style w:type="paragraph" w:styleId="41">
    <w:name w:val="Header"/>
    <w:basedOn w:val="703"/>
    <w:link w:val="1056"/>
    <w:uiPriority w:val="99"/>
    <w:unhideWhenUsed/>
    <w:pPr>
      <w:spacing w:after="0" w:line="240" w:lineRule="auto"/>
      <w:tabs>
        <w:tab w:val="center" w:pos="7143" w:leader="none"/>
        <w:tab w:val="right" w:pos="14287" w:leader="none"/>
      </w:tabs>
    </w:pPr>
  </w:style>
  <w:style w:type="paragraph" w:styleId="43">
    <w:name w:val="Footer"/>
    <w:basedOn w:val="703"/>
    <w:link w:val="866"/>
    <w:uiPriority w:val="99"/>
    <w:unhideWhenUsed/>
    <w:pPr>
      <w:spacing w:after="0" w:line="240" w:lineRule="auto"/>
      <w:tabs>
        <w:tab w:val="center" w:pos="7143" w:leader="none"/>
        <w:tab w:val="right" w:pos="14287" w:leader="none"/>
      </w:tabs>
    </w:pPr>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3"/>
    <w:link w:val="86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3"/>
    <w:link w:val="86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ascii="Calibri" w:hAnsi="Calibri" w:eastAsia="宋体" w:cs="Times New Roman"/>
      <w:sz w:val="21"/>
      <w:szCs w:val="22"/>
    </w:rPr>
  </w:style>
  <w:style w:type="paragraph" w:styleId="704">
    <w:name w:val="标题 1"/>
    <w:basedOn w:val="703"/>
    <w:next w:val="703"/>
    <w:link w:val="715"/>
    <w:uiPriority w:val="9"/>
    <w:qFormat/>
    <w:pPr>
      <w:keepLines/>
      <w:keepNext/>
      <w:spacing w:before="480" w:after="200"/>
      <w:outlineLvl w:val="0"/>
    </w:pPr>
    <w:rPr>
      <w:rFonts w:ascii="Arial" w:hAnsi="Arial" w:eastAsia="Arial" w:cs="Arial"/>
      <w:sz w:val="40"/>
      <w:szCs w:val="40"/>
    </w:rPr>
  </w:style>
  <w:style w:type="paragraph" w:styleId="705">
    <w:name w:val="标题 2"/>
    <w:basedOn w:val="716"/>
    <w:next w:val="716"/>
    <w:link w:val="703"/>
    <w:uiPriority w:val="9"/>
    <w:unhideWhenUsed/>
    <w:qFormat/>
    <w:pPr>
      <w:keepLines/>
      <w:keepNext/>
      <w:spacing w:before="360" w:after="200"/>
      <w:outlineLvl w:val="1"/>
    </w:pPr>
    <w:rPr>
      <w:rFonts w:ascii="Arial" w:hAnsi="Arial" w:eastAsia="Arial" w:cs="Arial"/>
      <w:sz w:val="34"/>
    </w:rPr>
  </w:style>
  <w:style w:type="paragraph" w:styleId="706">
    <w:name w:val="标题 3"/>
    <w:basedOn w:val="703"/>
    <w:next w:val="703"/>
    <w:link w:val="703"/>
    <w:uiPriority w:val="9"/>
    <w:unhideWhenUsed/>
    <w:qFormat/>
    <w:pPr>
      <w:keepLines/>
      <w:keepNext/>
      <w:spacing w:before="320" w:after="200"/>
      <w:outlineLvl w:val="2"/>
    </w:pPr>
    <w:rPr>
      <w:rFonts w:ascii="Arial" w:hAnsi="Arial" w:eastAsia="Arial" w:cs="Arial"/>
      <w:sz w:val="30"/>
      <w:szCs w:val="30"/>
    </w:rPr>
  </w:style>
  <w:style w:type="paragraph" w:styleId="707">
    <w:name w:val="标题 4"/>
    <w:basedOn w:val="703"/>
    <w:next w:val="703"/>
    <w:link w:val="703"/>
    <w:uiPriority w:val="9"/>
    <w:unhideWhenUsed/>
    <w:qFormat/>
    <w:pPr>
      <w:keepLines/>
      <w:keepNext/>
      <w:spacing w:before="320" w:after="200"/>
      <w:outlineLvl w:val="3"/>
    </w:pPr>
    <w:rPr>
      <w:rFonts w:ascii="Arial" w:hAnsi="Arial" w:eastAsia="Arial" w:cs="Arial"/>
      <w:b/>
      <w:bCs/>
      <w:sz w:val="26"/>
      <w:szCs w:val="26"/>
    </w:rPr>
  </w:style>
  <w:style w:type="paragraph" w:styleId="708">
    <w:name w:val="标题 5"/>
    <w:basedOn w:val="703"/>
    <w:next w:val="703"/>
    <w:link w:val="703"/>
    <w:uiPriority w:val="9"/>
    <w:unhideWhenUsed/>
    <w:qFormat/>
    <w:pPr>
      <w:keepLines/>
      <w:keepNext/>
      <w:spacing w:before="320" w:after="200"/>
      <w:outlineLvl w:val="4"/>
    </w:pPr>
    <w:rPr>
      <w:rFonts w:ascii="Arial" w:hAnsi="Arial" w:eastAsia="Arial" w:cs="Arial"/>
      <w:b/>
      <w:bCs/>
      <w:sz w:val="24"/>
      <w:szCs w:val="24"/>
    </w:rPr>
  </w:style>
  <w:style w:type="paragraph" w:styleId="709">
    <w:name w:val="标题 6"/>
    <w:basedOn w:val="703"/>
    <w:next w:val="703"/>
    <w:link w:val="703"/>
    <w:uiPriority w:val="9"/>
    <w:unhideWhenUsed/>
    <w:qFormat/>
    <w:pPr>
      <w:keepLines/>
      <w:keepNext/>
      <w:spacing w:before="320" w:after="200"/>
      <w:outlineLvl w:val="5"/>
    </w:pPr>
    <w:rPr>
      <w:rFonts w:ascii="Arial" w:hAnsi="Arial" w:eastAsia="Arial" w:cs="Arial"/>
      <w:b/>
      <w:bCs/>
      <w:sz w:val="22"/>
    </w:rPr>
  </w:style>
  <w:style w:type="paragraph" w:styleId="710">
    <w:name w:val="标题 7"/>
    <w:basedOn w:val="703"/>
    <w:next w:val="703"/>
    <w:link w:val="703"/>
    <w:uiPriority w:val="9"/>
    <w:unhideWhenUsed/>
    <w:qFormat/>
    <w:pPr>
      <w:keepLines/>
      <w:keepNext/>
      <w:spacing w:before="320" w:after="200"/>
      <w:outlineLvl w:val="6"/>
    </w:pPr>
    <w:rPr>
      <w:rFonts w:ascii="Arial" w:hAnsi="Arial" w:eastAsia="Arial" w:cs="Arial"/>
      <w:b/>
      <w:bCs/>
      <w:i/>
      <w:iCs/>
      <w:sz w:val="22"/>
    </w:rPr>
  </w:style>
  <w:style w:type="paragraph" w:styleId="711">
    <w:name w:val="标题 8"/>
    <w:basedOn w:val="703"/>
    <w:next w:val="703"/>
    <w:link w:val="703"/>
    <w:uiPriority w:val="9"/>
    <w:unhideWhenUsed/>
    <w:qFormat/>
    <w:pPr>
      <w:keepLines/>
      <w:keepNext/>
      <w:spacing w:before="320" w:after="200"/>
      <w:outlineLvl w:val="7"/>
    </w:pPr>
    <w:rPr>
      <w:rFonts w:ascii="Arial" w:hAnsi="Arial" w:eastAsia="Arial" w:cs="Arial"/>
      <w:i/>
      <w:iCs/>
      <w:sz w:val="22"/>
    </w:rPr>
  </w:style>
  <w:style w:type="paragraph" w:styleId="712">
    <w:name w:val="标题 9"/>
    <w:basedOn w:val="703"/>
    <w:next w:val="703"/>
    <w:link w:val="703"/>
    <w:uiPriority w:val="9"/>
    <w:unhideWhenUsed/>
    <w:qFormat/>
    <w:pPr>
      <w:keepLines/>
      <w:keepNext/>
      <w:spacing w:before="320" w:after="200"/>
      <w:outlineLvl w:val="8"/>
    </w:pPr>
    <w:rPr>
      <w:rFonts w:ascii="Arial" w:hAnsi="Arial" w:eastAsia="Arial" w:cs="Arial"/>
      <w:i/>
      <w:iCs/>
      <w:szCs w:val="21"/>
    </w:rPr>
  </w:style>
  <w:style w:type="character" w:styleId="713">
    <w:name w:val="默认段落字体"/>
    <w:next w:val="713"/>
    <w:link w:val="703"/>
    <w:uiPriority w:val="1"/>
    <w:unhideWhenUsed/>
    <w:qFormat/>
  </w:style>
  <w:style w:type="table" w:styleId="714">
    <w:name w:val="普通表格"/>
    <w:next w:val="714"/>
    <w:link w:val="703"/>
    <w:uiPriority w:val="99"/>
    <w:unhideWhenUsed/>
    <w:qFormat/>
    <w:tblPr/>
  </w:style>
  <w:style w:type="character" w:styleId="715">
    <w:name w:val="标题 1 Char"/>
    <w:next w:val="715"/>
    <w:link w:val="704"/>
    <w:uiPriority w:val="9"/>
    <w:qFormat/>
    <w:rPr>
      <w:rFonts w:ascii="Arial" w:hAnsi="Arial" w:eastAsia="Arial" w:cs="Arial"/>
      <w:sz w:val="40"/>
      <w:szCs w:val="40"/>
    </w:rPr>
  </w:style>
  <w:style w:type="paragraph" w:styleId="716">
    <w:name w:val="Normal_19"/>
    <w:basedOn w:val="717"/>
    <w:next w:val="720"/>
    <w:link w:val="703"/>
    <w:qFormat/>
    <w:rPr>
      <w:rFonts w:ascii="Times New Roman" w:hAnsi="Times New Roman" w:eastAsia="Times New Roman" w:cs="Times New Roman"/>
      <w:sz w:val="24"/>
      <w:szCs w:val="24"/>
    </w:rPr>
  </w:style>
  <w:style w:type="paragraph" w:styleId="717">
    <w:name w:val="正文_2_0"/>
    <w:basedOn w:val="718"/>
    <w:next w:val="719"/>
    <w:link w:val="703"/>
    <w:qFormat/>
    <w:pPr>
      <w:jc w:val="both"/>
      <w:widowControl w:val="off"/>
    </w:pPr>
    <w:rPr>
      <w:rFonts w:ascii="Calibri" w:hAnsi="Calibri" w:eastAsia="宋体" w:cs="Times New Roman"/>
      <w:sz w:val="21"/>
      <w:szCs w:val="22"/>
    </w:rPr>
  </w:style>
  <w:style w:type="paragraph" w:styleId="718">
    <w:name w:val="Normal_0_2"/>
    <w:next w:val="718"/>
    <w:link w:val="703"/>
    <w:qFormat/>
    <w:rPr>
      <w:rFonts w:ascii="黑体" w:hAnsi="黑体" w:eastAsia="黑体" w:cs="Times New Roman"/>
      <w:b/>
      <w:sz w:val="32"/>
      <w:szCs w:val="24"/>
    </w:rPr>
  </w:style>
  <w:style w:type="paragraph" w:styleId="719">
    <w:name w:val="标题 2_0_0"/>
    <w:basedOn w:val="717"/>
    <w:next w:val="717"/>
    <w:link w:val="703"/>
    <w:qFormat/>
    <w:pPr>
      <w:keepLines/>
      <w:keepNext/>
      <w:spacing w:before="20" w:beforeAutospacing="0" w:after="20" w:afterAutospacing="0" w:line="240" w:lineRule="auto"/>
      <w:outlineLvl w:val="1"/>
    </w:pPr>
    <w:rPr>
      <w:rFonts w:ascii="Arial" w:hAnsi="Arial" w:eastAsia="宋体" w:cs="Times New Roman"/>
      <w:sz w:val="28"/>
    </w:rPr>
  </w:style>
  <w:style w:type="paragraph" w:styleId="720">
    <w:name w:val="Header1"/>
    <w:basedOn w:val="716"/>
    <w:next w:val="720"/>
    <w:link w:val="703"/>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721">
    <w:name w:val="目录 7"/>
    <w:basedOn w:val="703"/>
    <w:next w:val="703"/>
    <w:link w:val="703"/>
    <w:qFormat/>
    <w:pPr>
      <w:ind w:left="1260"/>
      <w:jc w:val="left"/>
    </w:pPr>
    <w:rPr>
      <w:rFonts w:cs="Calibri"/>
      <w:sz w:val="18"/>
      <w:szCs w:val="18"/>
    </w:rPr>
  </w:style>
  <w:style w:type="paragraph" w:styleId="722">
    <w:name w:val="正文缩进"/>
    <w:basedOn w:val="703"/>
    <w:next w:val="703"/>
    <w:link w:val="703"/>
    <w:qFormat/>
    <w:pPr>
      <w:ind w:firstLine="420"/>
    </w:pPr>
    <w:rPr>
      <w:szCs w:val="21"/>
    </w:rPr>
  </w:style>
  <w:style w:type="paragraph" w:styleId="723">
    <w:name w:val="题注"/>
    <w:basedOn w:val="703"/>
    <w:next w:val="703"/>
    <w:link w:val="703"/>
    <w:uiPriority w:val="35"/>
    <w:unhideWhenUsed/>
    <w:qFormat/>
    <w:pPr>
      <w:spacing w:line="276" w:lineRule="auto"/>
    </w:pPr>
    <w:rPr>
      <w:b/>
      <w:bCs/>
      <w:color w:val="4f81bd"/>
      <w:sz w:val="18"/>
      <w:szCs w:val="18"/>
    </w:rPr>
  </w:style>
  <w:style w:type="paragraph" w:styleId="724">
    <w:name w:val="批注文字"/>
    <w:basedOn w:val="703"/>
    <w:next w:val="724"/>
    <w:link w:val="703"/>
    <w:uiPriority w:val="99"/>
    <w:unhideWhenUsed/>
    <w:qFormat/>
    <w:pPr>
      <w:jc w:val="left"/>
    </w:pPr>
  </w:style>
  <w:style w:type="paragraph" w:styleId="725">
    <w:name w:val="正文文本"/>
    <w:basedOn w:val="703"/>
    <w:next w:val="725"/>
    <w:link w:val="726"/>
    <w:uiPriority w:val="1"/>
    <w:qFormat/>
    <w:pPr>
      <w:ind w:firstLine="600"/>
    </w:pPr>
    <w:rPr>
      <w:rFonts w:ascii="Times New Roman" w:hAnsi="Times New Roman" w:eastAsia="方正仿宋_GBK"/>
      <w:b/>
      <w:bCs/>
      <w:color w:val="ff0000"/>
      <w:sz w:val="30"/>
      <w:szCs w:val="30"/>
    </w:rPr>
  </w:style>
  <w:style w:type="character" w:styleId="726">
    <w:name w:val="正文文本 Char"/>
    <w:basedOn w:val="713"/>
    <w:next w:val="726"/>
    <w:link w:val="725"/>
    <w:uiPriority w:val="1"/>
    <w:qFormat/>
    <w:rPr>
      <w:rFonts w:eastAsia="方正仿宋_GBK"/>
      <w:b/>
      <w:bCs/>
      <w:color w:val="ff0000"/>
      <w:sz w:val="30"/>
      <w:szCs w:val="30"/>
    </w:rPr>
  </w:style>
  <w:style w:type="paragraph" w:styleId="727">
    <w:name w:val="正文文本缩进"/>
    <w:basedOn w:val="703"/>
    <w:next w:val="727"/>
    <w:link w:val="703"/>
    <w:unhideWhenUsed/>
    <w:qFormat/>
    <w:pPr>
      <w:ind w:left="420"/>
      <w:spacing w:after="120"/>
    </w:pPr>
  </w:style>
  <w:style w:type="paragraph" w:styleId="728">
    <w:name w:val="目录 5"/>
    <w:basedOn w:val="703"/>
    <w:next w:val="703"/>
    <w:link w:val="703"/>
    <w:qFormat/>
    <w:pPr>
      <w:ind w:left="840"/>
      <w:jc w:val="left"/>
    </w:pPr>
    <w:rPr>
      <w:rFonts w:cs="Calibri"/>
      <w:sz w:val="18"/>
      <w:szCs w:val="18"/>
    </w:rPr>
  </w:style>
  <w:style w:type="paragraph" w:styleId="729">
    <w:name w:val="目录 3"/>
    <w:basedOn w:val="703"/>
    <w:next w:val="703"/>
    <w:link w:val="703"/>
    <w:uiPriority w:val="39"/>
    <w:qFormat/>
    <w:pPr>
      <w:ind w:left="420"/>
      <w:jc w:val="left"/>
    </w:pPr>
    <w:rPr>
      <w:rFonts w:cs="Calibri"/>
      <w:i/>
      <w:iCs/>
      <w:sz w:val="20"/>
      <w:szCs w:val="20"/>
    </w:rPr>
  </w:style>
  <w:style w:type="paragraph" w:styleId="730">
    <w:name w:val="纯文本"/>
    <w:basedOn w:val="703"/>
    <w:next w:val="730"/>
    <w:link w:val="703"/>
    <w:qFormat/>
    <w:rPr>
      <w:rFonts w:ascii="宋体" w:hAnsi="Courier New" w:cs="Courier New"/>
      <w:szCs w:val="21"/>
    </w:rPr>
  </w:style>
  <w:style w:type="paragraph" w:styleId="731">
    <w:name w:val="目录 8"/>
    <w:basedOn w:val="703"/>
    <w:next w:val="703"/>
    <w:link w:val="703"/>
    <w:qFormat/>
    <w:pPr>
      <w:ind w:left="1470"/>
      <w:jc w:val="left"/>
    </w:pPr>
    <w:rPr>
      <w:rFonts w:cs="Calibri"/>
      <w:sz w:val="18"/>
      <w:szCs w:val="18"/>
    </w:rPr>
  </w:style>
  <w:style w:type="paragraph" w:styleId="732">
    <w:name w:val="尾注文本"/>
    <w:basedOn w:val="703"/>
    <w:next w:val="732"/>
    <w:link w:val="703"/>
    <w:uiPriority w:val="99"/>
    <w:unhideWhenUsed/>
    <w:qFormat/>
    <w:rPr>
      <w:sz w:val="20"/>
    </w:rPr>
  </w:style>
  <w:style w:type="paragraph" w:styleId="733">
    <w:name w:val="批注框文本"/>
    <w:basedOn w:val="703"/>
    <w:next w:val="733"/>
    <w:link w:val="734"/>
    <w:uiPriority w:val="99"/>
    <w:unhideWhenUsed/>
    <w:qFormat/>
    <w:rPr>
      <w:rFonts w:ascii="宋体"/>
      <w:sz w:val="18"/>
      <w:szCs w:val="18"/>
    </w:rPr>
  </w:style>
  <w:style w:type="character" w:styleId="734">
    <w:name w:val="批注框文本 Char"/>
    <w:basedOn w:val="713"/>
    <w:next w:val="734"/>
    <w:link w:val="733"/>
    <w:uiPriority w:val="99"/>
    <w:semiHidden/>
    <w:qFormat/>
    <w:rPr>
      <w:rFonts w:ascii="宋体" w:hAnsi="Calibri"/>
      <w:sz w:val="18"/>
      <w:szCs w:val="18"/>
    </w:rPr>
  </w:style>
  <w:style w:type="paragraph" w:styleId="735">
    <w:name w:val="页脚"/>
    <w:basedOn w:val="703"/>
    <w:next w:val="735"/>
    <w:link w:val="703"/>
    <w:uiPriority w:val="99"/>
    <w:unhideWhenUsed/>
    <w:qFormat/>
    <w:pPr>
      <w:tabs>
        <w:tab w:val="center" w:pos="7143" w:leader="none"/>
        <w:tab w:val="right" w:pos="14287" w:leader="none"/>
      </w:tabs>
    </w:pPr>
  </w:style>
  <w:style w:type="paragraph" w:styleId="736">
    <w:name w:val="页眉"/>
    <w:basedOn w:val="703"/>
    <w:next w:val="736"/>
    <w:link w:val="703"/>
    <w:uiPriority w:val="99"/>
    <w:unhideWhenUsed/>
    <w:qFormat/>
    <w:pPr>
      <w:tabs>
        <w:tab w:val="center" w:pos="7143" w:leader="none"/>
        <w:tab w:val="right" w:pos="14287" w:leader="none"/>
      </w:tabs>
    </w:pPr>
  </w:style>
  <w:style w:type="paragraph" w:styleId="737">
    <w:name w:val="目录 1"/>
    <w:basedOn w:val="703"/>
    <w:next w:val="703"/>
    <w:link w:val="703"/>
    <w:uiPriority w:val="39"/>
    <w:qFormat/>
    <w:pPr>
      <w:jc w:val="left"/>
      <w:spacing w:before="120" w:after="120"/>
    </w:pPr>
    <w:rPr>
      <w:rFonts w:cs="Calibri"/>
      <w:b/>
      <w:bCs/>
      <w:caps/>
      <w:sz w:val="20"/>
      <w:szCs w:val="20"/>
    </w:rPr>
  </w:style>
  <w:style w:type="paragraph" w:styleId="738">
    <w:name w:val="目录 4"/>
    <w:basedOn w:val="703"/>
    <w:next w:val="703"/>
    <w:link w:val="703"/>
    <w:qFormat/>
    <w:pPr>
      <w:ind w:left="630"/>
      <w:jc w:val="left"/>
    </w:pPr>
    <w:rPr>
      <w:rFonts w:cs="Calibri"/>
      <w:sz w:val="18"/>
      <w:szCs w:val="18"/>
    </w:rPr>
  </w:style>
  <w:style w:type="paragraph" w:styleId="739">
    <w:name w:val="副标题"/>
    <w:basedOn w:val="703"/>
    <w:next w:val="703"/>
    <w:link w:val="703"/>
    <w:uiPriority w:val="11"/>
    <w:qFormat/>
    <w:pPr>
      <w:spacing w:before="200" w:after="200"/>
    </w:pPr>
    <w:rPr>
      <w:sz w:val="24"/>
      <w:szCs w:val="24"/>
    </w:rPr>
  </w:style>
  <w:style w:type="paragraph" w:styleId="740">
    <w:name w:val="脚注文本"/>
    <w:basedOn w:val="703"/>
    <w:next w:val="740"/>
    <w:link w:val="703"/>
    <w:uiPriority w:val="99"/>
    <w:unhideWhenUsed/>
    <w:qFormat/>
    <w:pPr>
      <w:spacing w:after="40"/>
    </w:pPr>
    <w:rPr>
      <w:sz w:val="18"/>
    </w:rPr>
  </w:style>
  <w:style w:type="paragraph" w:styleId="741">
    <w:name w:val="目录 6"/>
    <w:basedOn w:val="703"/>
    <w:next w:val="703"/>
    <w:link w:val="703"/>
    <w:qFormat/>
    <w:pPr>
      <w:ind w:left="1050"/>
      <w:jc w:val="left"/>
    </w:pPr>
    <w:rPr>
      <w:rFonts w:cs="Calibri"/>
      <w:sz w:val="18"/>
      <w:szCs w:val="18"/>
    </w:rPr>
  </w:style>
  <w:style w:type="paragraph" w:styleId="742">
    <w:name w:val="图表目录"/>
    <w:basedOn w:val="703"/>
    <w:next w:val="703"/>
    <w:link w:val="703"/>
    <w:uiPriority w:val="99"/>
    <w:unhideWhenUsed/>
    <w:qFormat/>
  </w:style>
  <w:style w:type="paragraph" w:styleId="743">
    <w:name w:val="目录 2"/>
    <w:basedOn w:val="703"/>
    <w:next w:val="703"/>
    <w:link w:val="703"/>
    <w:uiPriority w:val="39"/>
    <w:qFormat/>
    <w:pPr>
      <w:ind w:left="210"/>
      <w:jc w:val="left"/>
    </w:pPr>
    <w:rPr>
      <w:rFonts w:cs="Calibri"/>
      <w:smallCaps/>
      <w:sz w:val="20"/>
      <w:szCs w:val="20"/>
    </w:rPr>
  </w:style>
  <w:style w:type="paragraph" w:styleId="744">
    <w:name w:val="目录 9"/>
    <w:basedOn w:val="703"/>
    <w:next w:val="703"/>
    <w:link w:val="703"/>
    <w:qFormat/>
    <w:pPr>
      <w:ind w:left="1680"/>
      <w:jc w:val="left"/>
    </w:pPr>
    <w:rPr>
      <w:rFonts w:cs="Calibri"/>
      <w:sz w:val="18"/>
      <w:szCs w:val="18"/>
    </w:rPr>
  </w:style>
  <w:style w:type="paragraph" w:styleId="745">
    <w:name w:val="正文文本 2"/>
    <w:basedOn w:val="703"/>
    <w:next w:val="745"/>
    <w:link w:val="703"/>
    <w:qFormat/>
  </w:style>
  <w:style w:type="paragraph" w:styleId="746">
    <w:name w:val="普通(网站)"/>
    <w:basedOn w:val="703"/>
    <w:next w:val="746"/>
    <w:link w:val="703"/>
    <w:uiPriority w:val="99"/>
    <w:qFormat/>
    <w:pPr>
      <w:jc w:val="left"/>
      <w:spacing w:before="100" w:beforeAutospacing="1" w:after="100" w:afterAutospacing="1"/>
      <w:widowControl/>
    </w:pPr>
    <w:rPr>
      <w:rFonts w:ascii="宋体" w:hAnsi="宋体" w:cs="宋体"/>
      <w:sz w:val="24"/>
      <w:szCs w:val="24"/>
    </w:rPr>
  </w:style>
  <w:style w:type="paragraph" w:styleId="747">
    <w:name w:val="标题"/>
    <w:basedOn w:val="703"/>
    <w:next w:val="703"/>
    <w:link w:val="748"/>
    <w:uiPriority w:val="10"/>
    <w:qFormat/>
    <w:pPr>
      <w:contextualSpacing/>
      <w:spacing w:before="300" w:after="200"/>
    </w:pPr>
    <w:rPr>
      <w:sz w:val="48"/>
      <w:szCs w:val="48"/>
    </w:rPr>
  </w:style>
  <w:style w:type="character" w:styleId="748">
    <w:name w:val="标题 Char"/>
    <w:basedOn w:val="713"/>
    <w:next w:val="748"/>
    <w:link w:val="747"/>
    <w:uiPriority w:val="10"/>
    <w:qFormat/>
    <w:rPr>
      <w:rFonts w:ascii="Calibri" w:hAnsi="Calibri"/>
      <w:sz w:val="48"/>
      <w:szCs w:val="48"/>
    </w:rPr>
  </w:style>
  <w:style w:type="table" w:styleId="749">
    <w:name w:val="网格型"/>
    <w:next w:val="749"/>
    <w:link w:val="703"/>
    <w:uiPriority w:val="59"/>
    <w:qFormat/>
    <w:tblPr/>
  </w:style>
  <w:style w:type="character" w:styleId="750">
    <w:name w:val="尾注引用"/>
    <w:next w:val="750"/>
    <w:link w:val="703"/>
    <w:uiPriority w:val="99"/>
    <w:unhideWhenUsed/>
    <w:qFormat/>
    <w:rPr>
      <w:vertAlign w:val="superscript"/>
    </w:rPr>
  </w:style>
  <w:style w:type="character" w:styleId="751">
    <w:name w:val="超链接"/>
    <w:next w:val="751"/>
    <w:link w:val="703"/>
    <w:uiPriority w:val="99"/>
    <w:unhideWhenUsed/>
    <w:qFormat/>
    <w:rPr>
      <w:color w:val="0000ff"/>
      <w:u w:val="single"/>
    </w:rPr>
  </w:style>
  <w:style w:type="character" w:styleId="752">
    <w:name w:val="批注引用"/>
    <w:basedOn w:val="713"/>
    <w:next w:val="752"/>
    <w:link w:val="703"/>
    <w:uiPriority w:val="99"/>
    <w:unhideWhenUsed/>
    <w:qFormat/>
    <w:rPr>
      <w:sz w:val="21"/>
      <w:szCs w:val="21"/>
    </w:rPr>
  </w:style>
  <w:style w:type="character" w:styleId="753">
    <w:name w:val="脚注引用"/>
    <w:next w:val="753"/>
    <w:link w:val="703"/>
    <w:uiPriority w:val="99"/>
    <w:unhideWhenUsed/>
    <w:qFormat/>
    <w:rPr>
      <w:vertAlign w:val="superscript"/>
    </w:rPr>
  </w:style>
  <w:style w:type="character" w:styleId="754">
    <w:name w:val="默认段落字体1"/>
    <w:next w:val="754"/>
    <w:link w:val="703"/>
    <w:uiPriority w:val="1"/>
    <w:unhideWhenUsed/>
    <w:qFormat/>
  </w:style>
  <w:style w:type="paragraph" w:styleId="755">
    <w:name w:val="标题二、"/>
    <w:basedOn w:val="703"/>
    <w:next w:val="755"/>
    <w:link w:val="703"/>
    <w:uiPriority w:val="99"/>
    <w:qFormat/>
    <w:pPr>
      <w:ind w:firstLine="200"/>
      <w:spacing w:line="360" w:lineRule="auto"/>
      <w:outlineLvl w:val="2"/>
    </w:pPr>
    <w:rPr>
      <w:rFonts w:ascii="宋体" w:hAnsi="宋体"/>
      <w:b/>
      <w:szCs w:val="21"/>
    </w:rPr>
  </w:style>
  <w:style w:type="table" w:styleId="756">
    <w:name w:val="Plain Table 1"/>
    <w:basedOn w:val="714"/>
    <w:next w:val="756"/>
    <w:link w:val="703"/>
    <w:uiPriority w:val="59"/>
    <w:qFormat/>
    <w:tblPr/>
  </w:style>
  <w:style w:type="table" w:styleId="757">
    <w:name w:val="Plain Table 2"/>
    <w:basedOn w:val="714"/>
    <w:next w:val="757"/>
    <w:link w:val="703"/>
    <w:uiPriority w:val="59"/>
    <w:qFormat/>
    <w:tblPr/>
  </w:style>
  <w:style w:type="table" w:styleId="758">
    <w:name w:val="Plain Table 3"/>
    <w:basedOn w:val="714"/>
    <w:next w:val="758"/>
    <w:link w:val="703"/>
    <w:uiPriority w:val="99"/>
    <w:qFormat/>
    <w:tblPr/>
  </w:style>
  <w:style w:type="table" w:styleId="759">
    <w:name w:val="Plain Table 4"/>
    <w:basedOn w:val="714"/>
    <w:next w:val="759"/>
    <w:link w:val="703"/>
    <w:uiPriority w:val="99"/>
    <w:qFormat/>
    <w:tblPr/>
  </w:style>
  <w:style w:type="table" w:styleId="760">
    <w:name w:val="Plain Table 5"/>
    <w:basedOn w:val="714"/>
    <w:next w:val="760"/>
    <w:link w:val="703"/>
    <w:uiPriority w:val="99"/>
    <w:qFormat/>
    <w:tblPr/>
  </w:style>
  <w:style w:type="table" w:styleId="761">
    <w:name w:val="Grid Table 1 Light"/>
    <w:basedOn w:val="714"/>
    <w:next w:val="761"/>
    <w:link w:val="703"/>
    <w:uiPriority w:val="99"/>
    <w:qFormat/>
    <w:tblPr/>
  </w:style>
  <w:style w:type="table" w:styleId="762">
    <w:name w:val="Grid Table 2"/>
    <w:basedOn w:val="714"/>
    <w:next w:val="762"/>
    <w:link w:val="703"/>
    <w:uiPriority w:val="99"/>
    <w:qFormat/>
    <w:tblPr/>
  </w:style>
  <w:style w:type="table" w:styleId="763">
    <w:name w:val="Grid Table 3"/>
    <w:basedOn w:val="714"/>
    <w:next w:val="763"/>
    <w:link w:val="703"/>
    <w:uiPriority w:val="99"/>
    <w:qFormat/>
    <w:tblPr/>
  </w:style>
  <w:style w:type="table" w:styleId="764">
    <w:name w:val="Grid Table 4"/>
    <w:basedOn w:val="714"/>
    <w:next w:val="764"/>
    <w:link w:val="703"/>
    <w:uiPriority w:val="59"/>
    <w:qFormat/>
    <w:tblPr/>
  </w:style>
  <w:style w:type="table" w:styleId="765">
    <w:name w:val="Grid Table 5 Dark"/>
    <w:basedOn w:val="714"/>
    <w:next w:val="765"/>
    <w:link w:val="703"/>
    <w:uiPriority w:val="99"/>
    <w:qFormat/>
    <w:tblPr/>
  </w:style>
  <w:style w:type="table" w:styleId="766">
    <w:name w:val="Grid Table 6 Colorful"/>
    <w:basedOn w:val="714"/>
    <w:next w:val="766"/>
    <w:link w:val="703"/>
    <w:uiPriority w:val="99"/>
    <w:qFormat/>
    <w:tblPr/>
  </w:style>
  <w:style w:type="table" w:styleId="767">
    <w:name w:val="Grid Table 7 Colorful"/>
    <w:basedOn w:val="714"/>
    <w:next w:val="767"/>
    <w:link w:val="703"/>
    <w:uiPriority w:val="99"/>
    <w:qFormat/>
    <w:tblPr/>
  </w:style>
  <w:style w:type="table" w:styleId="768">
    <w:name w:val="List Table 1 Light"/>
    <w:basedOn w:val="714"/>
    <w:next w:val="768"/>
    <w:link w:val="703"/>
    <w:uiPriority w:val="99"/>
    <w:qFormat/>
    <w:tblPr/>
  </w:style>
  <w:style w:type="table" w:styleId="769">
    <w:name w:val="List Table 2"/>
    <w:basedOn w:val="714"/>
    <w:next w:val="769"/>
    <w:link w:val="703"/>
    <w:uiPriority w:val="99"/>
    <w:qFormat/>
    <w:tblPr/>
  </w:style>
  <w:style w:type="table" w:styleId="770">
    <w:name w:val="List Table 3"/>
    <w:basedOn w:val="714"/>
    <w:next w:val="770"/>
    <w:link w:val="703"/>
    <w:uiPriority w:val="99"/>
    <w:qFormat/>
    <w:tblPr/>
  </w:style>
  <w:style w:type="table" w:styleId="771">
    <w:name w:val="List Table 4"/>
    <w:basedOn w:val="714"/>
    <w:next w:val="771"/>
    <w:link w:val="703"/>
    <w:uiPriority w:val="99"/>
    <w:qFormat/>
    <w:tblPr/>
  </w:style>
  <w:style w:type="table" w:styleId="772">
    <w:name w:val="List Table 5 Dark"/>
    <w:basedOn w:val="714"/>
    <w:next w:val="772"/>
    <w:link w:val="703"/>
    <w:uiPriority w:val="99"/>
    <w:qFormat/>
    <w:tblPr/>
  </w:style>
  <w:style w:type="table" w:styleId="773">
    <w:name w:val="List Table 6 Colorful"/>
    <w:basedOn w:val="714"/>
    <w:next w:val="773"/>
    <w:link w:val="703"/>
    <w:uiPriority w:val="99"/>
    <w:qFormat/>
    <w:tblPr/>
  </w:style>
  <w:style w:type="table" w:styleId="774">
    <w:name w:val="List Table 7 Colorful"/>
    <w:basedOn w:val="714"/>
    <w:next w:val="774"/>
    <w:link w:val="703"/>
    <w:uiPriority w:val="99"/>
    <w:qFormat/>
    <w:tblPr/>
  </w:style>
  <w:style w:type="paragraph" w:styleId="775">
    <w:name w:val="TOC Heading"/>
    <w:next w:val="775"/>
    <w:link w:val="703"/>
    <w:uiPriority w:val="39"/>
    <w:unhideWhenUsed/>
    <w:qFormat/>
    <w:rPr>
      <w:rFonts w:ascii="Times New Roman" w:hAnsi="Times New Roman" w:eastAsia="宋体" w:cs="Times New Roman"/>
    </w:rPr>
  </w:style>
  <w:style w:type="paragraph" w:styleId="776">
    <w:name w:val="Normal1"/>
    <w:next w:val="706"/>
    <w:link w:val="703"/>
    <w:qFormat/>
    <w:rPr>
      <w:rFonts w:ascii="Times New Roman" w:hAnsi="Times New Roman" w:eastAsia="Times New Roman" w:cs="Times New Roman"/>
      <w:sz w:val="24"/>
      <w:szCs w:val="24"/>
    </w:rPr>
  </w:style>
  <w:style w:type="paragraph" w:styleId="777">
    <w:name w:val="正文1"/>
    <w:next w:val="778"/>
    <w:link w:val="703"/>
    <w:qFormat/>
    <w:pPr>
      <w:jc w:val="both"/>
      <w:widowControl w:val="off"/>
    </w:pPr>
    <w:rPr>
      <w:rFonts w:ascii="Times New Roman" w:hAnsi="Times New Roman" w:eastAsia="宋体" w:cs="Times New Roman"/>
      <w:szCs w:val="21"/>
    </w:rPr>
  </w:style>
  <w:style w:type="paragraph" w:styleId="778">
    <w:name w:val="Body Text First Indent1"/>
    <w:basedOn w:val="779"/>
    <w:next w:val="778"/>
    <w:link w:val="703"/>
    <w:uiPriority w:val="99"/>
    <w:unhideWhenUsed/>
    <w:qFormat/>
    <w:pPr>
      <w:ind w:firstLine="420"/>
    </w:pPr>
  </w:style>
  <w:style w:type="paragraph" w:styleId="779">
    <w:name w:val="Body Text1"/>
    <w:basedOn w:val="777"/>
    <w:next w:val="779"/>
    <w:link w:val="703"/>
    <w:uiPriority w:val="99"/>
    <w:unhideWhenUsed/>
    <w:qFormat/>
    <w:pPr>
      <w:spacing w:after="120"/>
    </w:pPr>
  </w:style>
  <w:style w:type="table" w:styleId="780">
    <w:name w:val="无格式表格 11"/>
    <w:basedOn w:val="781"/>
    <w:next w:val="780"/>
    <w:link w:val="703"/>
    <w:uiPriority w:val="59"/>
    <w:qFormat/>
    <w:tblPr/>
  </w:style>
  <w:style w:type="table" w:styleId="781">
    <w:name w:val="普通表格11"/>
    <w:next w:val="781"/>
    <w:link w:val="703"/>
    <w:uiPriority w:val="99"/>
    <w:unhideWhenUsed/>
    <w:qFormat/>
    <w:tblPr/>
  </w:style>
  <w:style w:type="table" w:styleId="782">
    <w:name w:val="无格式表格 21"/>
    <w:basedOn w:val="781"/>
    <w:next w:val="782"/>
    <w:link w:val="703"/>
    <w:uiPriority w:val="59"/>
    <w:qFormat/>
    <w:tblPr/>
  </w:style>
  <w:style w:type="table" w:styleId="783">
    <w:name w:val="无格式表格 31"/>
    <w:basedOn w:val="781"/>
    <w:next w:val="783"/>
    <w:link w:val="703"/>
    <w:uiPriority w:val="99"/>
    <w:qFormat/>
    <w:tblPr/>
  </w:style>
  <w:style w:type="table" w:styleId="784">
    <w:name w:val="无格式表格 41"/>
    <w:basedOn w:val="781"/>
    <w:next w:val="784"/>
    <w:link w:val="703"/>
    <w:uiPriority w:val="99"/>
    <w:qFormat/>
    <w:tblPr/>
  </w:style>
  <w:style w:type="table" w:styleId="785">
    <w:name w:val="无格式表格 51"/>
    <w:basedOn w:val="781"/>
    <w:next w:val="785"/>
    <w:link w:val="703"/>
    <w:uiPriority w:val="99"/>
    <w:qFormat/>
    <w:tblPr/>
  </w:style>
  <w:style w:type="table" w:styleId="786">
    <w:name w:val="网格表 1 浅色1"/>
    <w:basedOn w:val="781"/>
    <w:next w:val="786"/>
    <w:link w:val="703"/>
    <w:uiPriority w:val="99"/>
    <w:qFormat/>
    <w:tblPr/>
  </w:style>
  <w:style w:type="table" w:styleId="787">
    <w:name w:val="网格表 21"/>
    <w:basedOn w:val="781"/>
    <w:next w:val="787"/>
    <w:link w:val="703"/>
    <w:uiPriority w:val="99"/>
    <w:qFormat/>
    <w:tblPr/>
  </w:style>
  <w:style w:type="table" w:styleId="788">
    <w:name w:val="网格表 31"/>
    <w:basedOn w:val="781"/>
    <w:next w:val="788"/>
    <w:link w:val="703"/>
    <w:uiPriority w:val="99"/>
    <w:qFormat/>
    <w:tblPr/>
  </w:style>
  <w:style w:type="table" w:styleId="789">
    <w:name w:val="网格表 41"/>
    <w:basedOn w:val="781"/>
    <w:next w:val="789"/>
    <w:link w:val="703"/>
    <w:uiPriority w:val="59"/>
    <w:qFormat/>
    <w:tblPr/>
  </w:style>
  <w:style w:type="table" w:styleId="790">
    <w:name w:val="网格表 5 深色1"/>
    <w:basedOn w:val="781"/>
    <w:next w:val="790"/>
    <w:link w:val="703"/>
    <w:uiPriority w:val="99"/>
    <w:qFormat/>
    <w:tblPr/>
  </w:style>
  <w:style w:type="table" w:styleId="791">
    <w:name w:val="网格表 6 彩色1"/>
    <w:basedOn w:val="781"/>
    <w:next w:val="791"/>
    <w:link w:val="703"/>
    <w:uiPriority w:val="99"/>
    <w:qFormat/>
    <w:tblPr/>
  </w:style>
  <w:style w:type="table" w:styleId="792">
    <w:name w:val="网格表 7 彩色1"/>
    <w:basedOn w:val="781"/>
    <w:next w:val="792"/>
    <w:link w:val="703"/>
    <w:uiPriority w:val="99"/>
    <w:qFormat/>
    <w:tblPr/>
  </w:style>
  <w:style w:type="table" w:styleId="793">
    <w:name w:val="清单表 1 浅色1"/>
    <w:basedOn w:val="781"/>
    <w:next w:val="793"/>
    <w:link w:val="703"/>
    <w:uiPriority w:val="99"/>
    <w:qFormat/>
    <w:tblPr/>
  </w:style>
  <w:style w:type="table" w:styleId="794">
    <w:name w:val="清单表 21"/>
    <w:basedOn w:val="781"/>
    <w:next w:val="794"/>
    <w:link w:val="703"/>
    <w:uiPriority w:val="99"/>
    <w:qFormat/>
    <w:tblPr/>
  </w:style>
  <w:style w:type="table" w:styleId="795">
    <w:name w:val="清单表 31"/>
    <w:basedOn w:val="781"/>
    <w:next w:val="795"/>
    <w:link w:val="703"/>
    <w:uiPriority w:val="99"/>
    <w:qFormat/>
    <w:tblPr/>
  </w:style>
  <w:style w:type="table" w:styleId="796">
    <w:name w:val="清单表 41"/>
    <w:basedOn w:val="781"/>
    <w:next w:val="796"/>
    <w:link w:val="703"/>
    <w:uiPriority w:val="99"/>
    <w:qFormat/>
    <w:tblPr/>
  </w:style>
  <w:style w:type="table" w:styleId="797">
    <w:name w:val="清单表 5 深色1"/>
    <w:basedOn w:val="781"/>
    <w:next w:val="797"/>
    <w:link w:val="703"/>
    <w:uiPriority w:val="99"/>
    <w:qFormat/>
    <w:tblPr/>
  </w:style>
  <w:style w:type="table" w:styleId="798">
    <w:name w:val="清单表 6 彩色1"/>
    <w:basedOn w:val="781"/>
    <w:next w:val="798"/>
    <w:link w:val="703"/>
    <w:uiPriority w:val="99"/>
    <w:qFormat/>
    <w:tblPr/>
  </w:style>
  <w:style w:type="table" w:styleId="799">
    <w:name w:val="清单表 7 彩色1"/>
    <w:basedOn w:val="781"/>
    <w:next w:val="799"/>
    <w:link w:val="703"/>
    <w:uiPriority w:val="99"/>
    <w:qFormat/>
    <w:tblPr/>
  </w:style>
  <w:style w:type="paragraph" w:styleId="800">
    <w:name w:val="TOC 标题1"/>
    <w:next w:val="800"/>
    <w:link w:val="703"/>
    <w:uiPriority w:val="39"/>
    <w:unhideWhenUsed/>
    <w:qFormat/>
    <w:rPr>
      <w:rFonts w:ascii="Times New Roman" w:hAnsi="Times New Roman" w:eastAsia="宋体" w:cs="Times New Roman"/>
    </w:rPr>
  </w:style>
  <w:style w:type="paragraph" w:styleId="801">
    <w:name w:val="TOC 标题116"/>
    <w:next w:val="801"/>
    <w:link w:val="703"/>
    <w:uiPriority w:val="39"/>
    <w:unhideWhenUsed/>
    <w:qFormat/>
    <w:rPr>
      <w:rFonts w:ascii="Times New Roman" w:hAnsi="Times New Roman" w:eastAsia="宋体" w:cs="Times New Roman"/>
    </w:rPr>
  </w:style>
  <w:style w:type="paragraph" w:styleId="802">
    <w:name w:val="TOC 标题115"/>
    <w:next w:val="802"/>
    <w:link w:val="703"/>
    <w:uiPriority w:val="39"/>
    <w:unhideWhenUsed/>
    <w:qFormat/>
    <w:rPr>
      <w:rFonts w:ascii="Times New Roman" w:hAnsi="Times New Roman" w:eastAsia="宋体" w:cs="Times New Roman"/>
    </w:rPr>
  </w:style>
  <w:style w:type="paragraph" w:styleId="803">
    <w:name w:val="TOC 标题114"/>
    <w:next w:val="803"/>
    <w:link w:val="703"/>
    <w:uiPriority w:val="39"/>
    <w:unhideWhenUsed/>
    <w:qFormat/>
    <w:rPr>
      <w:rFonts w:ascii="Times New Roman" w:hAnsi="Times New Roman" w:eastAsia="宋体" w:cs="Times New Roman"/>
    </w:rPr>
  </w:style>
  <w:style w:type="character" w:styleId="804">
    <w:name w:val="标题 1 字符"/>
    <w:next w:val="804"/>
    <w:link w:val="805"/>
    <w:qFormat/>
    <w:rPr>
      <w:b/>
      <w:sz w:val="44"/>
    </w:rPr>
  </w:style>
  <w:style w:type="paragraph" w:styleId="805">
    <w:name w:val="标题 11"/>
    <w:basedOn w:val="703"/>
    <w:next w:val="703"/>
    <w:link w:val="804"/>
    <w:qFormat/>
    <w:pPr>
      <w:keepLines/>
      <w:keepNext/>
      <w:spacing w:before="340" w:after="330" w:line="576" w:lineRule="auto"/>
      <w:outlineLvl w:val="0"/>
    </w:pPr>
    <w:rPr>
      <w:rFonts w:ascii="Times New Roman" w:hAnsi="Times New Roman"/>
      <w:b/>
      <w:sz w:val="44"/>
      <w:szCs w:val="20"/>
    </w:rPr>
  </w:style>
  <w:style w:type="character" w:styleId="806">
    <w:name w:val="标题 2 字符"/>
    <w:next w:val="806"/>
    <w:link w:val="807"/>
    <w:qFormat/>
    <w:rPr>
      <w:rFonts w:ascii="Arial" w:hAnsi="Arial" w:eastAsia="黑体"/>
      <w:b/>
      <w:sz w:val="32"/>
    </w:rPr>
  </w:style>
  <w:style w:type="paragraph" w:styleId="807">
    <w:name w:val="标题 21"/>
    <w:basedOn w:val="703"/>
    <w:next w:val="703"/>
    <w:link w:val="806"/>
    <w:qFormat/>
    <w:pPr>
      <w:keepLines/>
      <w:keepNext/>
      <w:spacing w:before="260" w:after="260" w:line="413" w:lineRule="auto"/>
      <w:outlineLvl w:val="1"/>
    </w:pPr>
    <w:rPr>
      <w:rFonts w:ascii="Arial" w:hAnsi="Arial" w:eastAsia="黑体"/>
      <w:b/>
      <w:sz w:val="32"/>
      <w:szCs w:val="20"/>
    </w:rPr>
  </w:style>
  <w:style w:type="character" w:styleId="808">
    <w:name w:val="标题 3 字符"/>
    <w:next w:val="808"/>
    <w:link w:val="809"/>
    <w:qFormat/>
    <w:rPr>
      <w:b/>
      <w:sz w:val="32"/>
    </w:rPr>
  </w:style>
  <w:style w:type="paragraph" w:styleId="809">
    <w:name w:val="标题 31"/>
    <w:basedOn w:val="703"/>
    <w:next w:val="703"/>
    <w:link w:val="808"/>
    <w:qFormat/>
    <w:pPr>
      <w:keepLines/>
      <w:keepNext/>
      <w:spacing w:before="260" w:after="260" w:line="413" w:lineRule="auto"/>
      <w:outlineLvl w:val="2"/>
    </w:pPr>
    <w:rPr>
      <w:rFonts w:ascii="Times New Roman" w:hAnsi="Times New Roman"/>
      <w:b/>
      <w:sz w:val="32"/>
      <w:szCs w:val="20"/>
    </w:rPr>
  </w:style>
  <w:style w:type="character" w:styleId="810">
    <w:name w:val="标题 4 字符"/>
    <w:next w:val="810"/>
    <w:link w:val="811"/>
    <w:qFormat/>
    <w:rPr>
      <w:rFonts w:ascii="宋体" w:eastAsia="宋体"/>
      <w:color w:val="800000"/>
      <w:sz w:val="28"/>
      <w:lang w:val="en-US" w:eastAsia="zh-CN" w:bidi="ar-SA"/>
    </w:rPr>
  </w:style>
  <w:style w:type="paragraph" w:styleId="811">
    <w:name w:val="标题 41"/>
    <w:basedOn w:val="703"/>
    <w:next w:val="703"/>
    <w:link w:val="81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12">
    <w:name w:val="List Paragraph"/>
    <w:basedOn w:val="703"/>
    <w:next w:val="812"/>
    <w:link w:val="703"/>
    <w:uiPriority w:val="34"/>
    <w:qFormat/>
    <w:pPr>
      <w:contextualSpacing/>
      <w:ind w:left="720"/>
    </w:pPr>
  </w:style>
  <w:style w:type="paragraph" w:styleId="813">
    <w:name w:val="No Spacing"/>
    <w:next w:val="813"/>
    <w:link w:val="703"/>
    <w:uiPriority w:val="1"/>
    <w:qFormat/>
    <w:rPr>
      <w:rFonts w:ascii="Times New Roman" w:hAnsi="Times New Roman" w:eastAsia="宋体" w:cs="Times New Roman"/>
    </w:rPr>
  </w:style>
  <w:style w:type="paragraph" w:styleId="814">
    <w:name w:val="Quote"/>
    <w:basedOn w:val="703"/>
    <w:next w:val="703"/>
    <w:link w:val="703"/>
    <w:uiPriority w:val="29"/>
    <w:qFormat/>
    <w:pPr>
      <w:ind w:left="720" w:right="720"/>
    </w:pPr>
    <w:rPr>
      <w:i/>
    </w:rPr>
  </w:style>
  <w:style w:type="paragraph" w:styleId="815">
    <w:name w:val="Intense Quote"/>
    <w:basedOn w:val="703"/>
    <w:next w:val="703"/>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TOC 标题113"/>
    <w:next w:val="816"/>
    <w:link w:val="703"/>
    <w:uiPriority w:val="39"/>
    <w:unhideWhenUsed/>
    <w:qFormat/>
    <w:rPr>
      <w:rFonts w:ascii="Times New Roman" w:hAnsi="Times New Roman" w:eastAsia="宋体" w:cs="Times New Roman"/>
    </w:rPr>
  </w:style>
  <w:style w:type="paragraph" w:styleId="817">
    <w:name w:val="标题 111"/>
    <w:basedOn w:val="703"/>
    <w:next w:val="703"/>
    <w:link w:val="818"/>
    <w:uiPriority w:val="9"/>
    <w:qFormat/>
    <w:pPr>
      <w:keepLines/>
      <w:keepNext/>
      <w:spacing w:before="480" w:after="200"/>
      <w:outlineLvl w:val="0"/>
    </w:pPr>
    <w:rPr>
      <w:rFonts w:ascii="Arial" w:hAnsi="Arial" w:eastAsia="Arial" w:cs="Arial"/>
      <w:sz w:val="40"/>
      <w:szCs w:val="40"/>
    </w:rPr>
  </w:style>
  <w:style w:type="character" w:styleId="818">
    <w:name w:val="标题 1 字符1"/>
    <w:next w:val="818"/>
    <w:link w:val="817"/>
    <w:uiPriority w:val="9"/>
    <w:qFormat/>
    <w:rPr>
      <w:rFonts w:ascii="Arial" w:hAnsi="Arial" w:eastAsia="Arial" w:cs="Arial"/>
      <w:sz w:val="40"/>
      <w:szCs w:val="40"/>
    </w:rPr>
  </w:style>
  <w:style w:type="paragraph" w:styleId="819">
    <w:name w:val="标题 211"/>
    <w:basedOn w:val="703"/>
    <w:next w:val="703"/>
    <w:link w:val="703"/>
    <w:uiPriority w:val="9"/>
    <w:qFormat/>
    <w:pPr>
      <w:keepLines/>
      <w:keepNext/>
      <w:spacing w:before="360" w:after="200"/>
      <w:outlineLvl w:val="1"/>
    </w:pPr>
    <w:rPr>
      <w:rFonts w:ascii="Arial" w:hAnsi="Arial" w:eastAsia="Arial" w:cs="Arial"/>
      <w:sz w:val="34"/>
    </w:rPr>
  </w:style>
  <w:style w:type="paragraph" w:styleId="820">
    <w:name w:val="标题 311"/>
    <w:basedOn w:val="703"/>
    <w:next w:val="703"/>
    <w:link w:val="703"/>
    <w:uiPriority w:val="9"/>
    <w:qFormat/>
    <w:pPr>
      <w:keepLines/>
      <w:keepNext/>
      <w:spacing w:before="320" w:after="200"/>
      <w:outlineLvl w:val="2"/>
    </w:pPr>
    <w:rPr>
      <w:rFonts w:ascii="Arial" w:hAnsi="Arial" w:eastAsia="Arial" w:cs="Arial"/>
      <w:sz w:val="30"/>
      <w:szCs w:val="30"/>
    </w:rPr>
  </w:style>
  <w:style w:type="paragraph" w:styleId="821">
    <w:name w:val="标题 411"/>
    <w:basedOn w:val="703"/>
    <w:next w:val="703"/>
    <w:link w:val="703"/>
    <w:uiPriority w:val="9"/>
    <w:qFormat/>
    <w:pPr>
      <w:keepLines/>
      <w:keepNext/>
      <w:spacing w:before="320" w:after="200"/>
      <w:outlineLvl w:val="3"/>
    </w:pPr>
    <w:rPr>
      <w:rFonts w:ascii="Arial" w:hAnsi="Arial" w:eastAsia="Arial" w:cs="Arial"/>
      <w:b/>
      <w:bCs/>
      <w:sz w:val="26"/>
      <w:szCs w:val="26"/>
    </w:rPr>
  </w:style>
  <w:style w:type="paragraph" w:styleId="822">
    <w:name w:val="标题 511"/>
    <w:basedOn w:val="703"/>
    <w:next w:val="703"/>
    <w:link w:val="823"/>
    <w:uiPriority w:val="9"/>
    <w:qFormat/>
    <w:pPr>
      <w:keepLines/>
      <w:keepNext/>
      <w:spacing w:before="320" w:after="200"/>
      <w:outlineLvl w:val="4"/>
    </w:pPr>
    <w:rPr>
      <w:rFonts w:ascii="Arial" w:hAnsi="Arial" w:eastAsia="Arial" w:cs="Arial"/>
      <w:b/>
      <w:bCs/>
      <w:sz w:val="24"/>
      <w:szCs w:val="24"/>
    </w:rPr>
  </w:style>
  <w:style w:type="character" w:styleId="823">
    <w:name w:val="标题 5 字符"/>
    <w:next w:val="823"/>
    <w:link w:val="822"/>
    <w:uiPriority w:val="9"/>
    <w:qFormat/>
    <w:rPr>
      <w:rFonts w:ascii="Arial" w:hAnsi="Arial" w:eastAsia="Arial" w:cs="Arial"/>
      <w:b/>
      <w:bCs/>
      <w:sz w:val="24"/>
      <w:szCs w:val="24"/>
    </w:rPr>
  </w:style>
  <w:style w:type="paragraph" w:styleId="824">
    <w:name w:val="标题 611"/>
    <w:basedOn w:val="703"/>
    <w:next w:val="703"/>
    <w:link w:val="825"/>
    <w:uiPriority w:val="9"/>
    <w:qFormat/>
    <w:pPr>
      <w:keepLines/>
      <w:keepNext/>
      <w:spacing w:before="320" w:after="200"/>
      <w:outlineLvl w:val="5"/>
    </w:pPr>
    <w:rPr>
      <w:rFonts w:ascii="Arial" w:hAnsi="Arial" w:eastAsia="Arial" w:cs="Arial"/>
      <w:b/>
      <w:bCs/>
      <w:sz w:val="22"/>
    </w:rPr>
  </w:style>
  <w:style w:type="character" w:styleId="825">
    <w:name w:val="标题 6 字符"/>
    <w:next w:val="825"/>
    <w:link w:val="824"/>
    <w:uiPriority w:val="9"/>
    <w:qFormat/>
    <w:rPr>
      <w:rFonts w:ascii="Arial" w:hAnsi="Arial" w:eastAsia="Arial" w:cs="Arial"/>
      <w:b/>
      <w:bCs/>
      <w:sz w:val="22"/>
      <w:szCs w:val="22"/>
    </w:rPr>
  </w:style>
  <w:style w:type="paragraph" w:styleId="826">
    <w:name w:val="标题 711"/>
    <w:basedOn w:val="703"/>
    <w:next w:val="703"/>
    <w:link w:val="827"/>
    <w:uiPriority w:val="9"/>
    <w:qFormat/>
    <w:pPr>
      <w:keepLines/>
      <w:keepNext/>
      <w:spacing w:before="320" w:after="200"/>
      <w:outlineLvl w:val="6"/>
    </w:pPr>
    <w:rPr>
      <w:rFonts w:ascii="Arial" w:hAnsi="Arial" w:eastAsia="Arial" w:cs="Arial"/>
      <w:b/>
      <w:bCs/>
      <w:i/>
      <w:iCs/>
      <w:sz w:val="22"/>
    </w:rPr>
  </w:style>
  <w:style w:type="character" w:styleId="827">
    <w:name w:val="标题 7 字符"/>
    <w:next w:val="827"/>
    <w:link w:val="826"/>
    <w:uiPriority w:val="9"/>
    <w:qFormat/>
    <w:rPr>
      <w:rFonts w:ascii="Arial" w:hAnsi="Arial" w:eastAsia="Arial" w:cs="Arial"/>
      <w:b/>
      <w:bCs/>
      <w:i/>
      <w:iCs/>
      <w:sz w:val="22"/>
      <w:szCs w:val="22"/>
    </w:rPr>
  </w:style>
  <w:style w:type="paragraph" w:styleId="828">
    <w:name w:val="标题 811"/>
    <w:basedOn w:val="703"/>
    <w:next w:val="703"/>
    <w:link w:val="829"/>
    <w:uiPriority w:val="9"/>
    <w:qFormat/>
    <w:pPr>
      <w:keepLines/>
      <w:keepNext/>
      <w:spacing w:before="320" w:after="200"/>
      <w:outlineLvl w:val="7"/>
    </w:pPr>
    <w:rPr>
      <w:rFonts w:ascii="Arial" w:hAnsi="Arial" w:eastAsia="Arial" w:cs="Arial"/>
      <w:i/>
      <w:iCs/>
      <w:sz w:val="22"/>
    </w:rPr>
  </w:style>
  <w:style w:type="character" w:styleId="829">
    <w:name w:val="标题 8 字符"/>
    <w:next w:val="829"/>
    <w:link w:val="828"/>
    <w:uiPriority w:val="9"/>
    <w:qFormat/>
    <w:rPr>
      <w:rFonts w:ascii="Arial" w:hAnsi="Arial" w:eastAsia="Arial" w:cs="Arial"/>
      <w:i/>
      <w:iCs/>
      <w:sz w:val="22"/>
      <w:szCs w:val="22"/>
    </w:rPr>
  </w:style>
  <w:style w:type="paragraph" w:styleId="830">
    <w:name w:val="标题 911"/>
    <w:basedOn w:val="703"/>
    <w:next w:val="703"/>
    <w:link w:val="831"/>
    <w:uiPriority w:val="9"/>
    <w:qFormat/>
    <w:pPr>
      <w:keepLines/>
      <w:keepNext/>
      <w:spacing w:before="320" w:after="200"/>
      <w:outlineLvl w:val="8"/>
    </w:pPr>
    <w:rPr>
      <w:rFonts w:ascii="Arial" w:hAnsi="Arial" w:eastAsia="Arial" w:cs="Arial"/>
      <w:i/>
      <w:iCs/>
      <w:szCs w:val="21"/>
    </w:rPr>
  </w:style>
  <w:style w:type="character" w:styleId="831">
    <w:name w:val="标题 9 字符"/>
    <w:next w:val="831"/>
    <w:link w:val="830"/>
    <w:uiPriority w:val="9"/>
    <w:qFormat/>
    <w:rPr>
      <w:rFonts w:ascii="Arial" w:hAnsi="Arial" w:eastAsia="Arial" w:cs="Arial"/>
      <w:i/>
      <w:iCs/>
      <w:sz w:val="21"/>
      <w:szCs w:val="21"/>
    </w:rPr>
  </w:style>
  <w:style w:type="character" w:styleId="832">
    <w:name w:val="默认段落字体11"/>
    <w:next w:val="832"/>
    <w:link w:val="703"/>
    <w:uiPriority w:val="1"/>
    <w:unhideWhenUsed/>
    <w:qFormat/>
    <w:rPr>
      <w:rFonts w:ascii="Calibri" w:hAnsi="Calibri" w:eastAsia="宋体" w:cs="Times New Roman"/>
      <w:sz w:val="21"/>
      <w:szCs w:val="22"/>
    </w:rPr>
  </w:style>
  <w:style w:type="paragraph" w:styleId="833">
    <w:name w:val="题注11"/>
    <w:basedOn w:val="703"/>
    <w:next w:val="703"/>
    <w:link w:val="703"/>
    <w:uiPriority w:val="35"/>
    <w:qFormat/>
    <w:pPr>
      <w:spacing w:line="276" w:lineRule="auto"/>
    </w:pPr>
    <w:rPr>
      <w:b/>
      <w:bCs/>
      <w:color w:val="4f81bd"/>
      <w:sz w:val="18"/>
      <w:szCs w:val="18"/>
    </w:rPr>
  </w:style>
  <w:style w:type="paragraph" w:styleId="834">
    <w:name w:val="正文文本缩进11"/>
    <w:basedOn w:val="703"/>
    <w:next w:val="834"/>
    <w:link w:val="835"/>
    <w:uiPriority w:val="99"/>
    <w:unhideWhenUsed/>
    <w:qFormat/>
    <w:pPr>
      <w:ind w:left="420"/>
      <w:spacing w:after="120"/>
    </w:pPr>
  </w:style>
  <w:style w:type="character" w:styleId="835">
    <w:name w:val="正文文本缩进 字符"/>
    <w:next w:val="835"/>
    <w:link w:val="834"/>
    <w:uiPriority w:val="99"/>
    <w:semiHidden/>
    <w:qFormat/>
    <w:rPr>
      <w:rFonts w:ascii="Calibri" w:hAnsi="Calibri"/>
      <w:sz w:val="21"/>
      <w:szCs w:val="22"/>
    </w:rPr>
  </w:style>
  <w:style w:type="paragraph" w:styleId="836">
    <w:name w:val="尾注文本11"/>
    <w:basedOn w:val="703"/>
    <w:next w:val="836"/>
    <w:link w:val="837"/>
    <w:uiPriority w:val="99"/>
    <w:unhideWhenUsed/>
    <w:qFormat/>
    <w:rPr>
      <w:sz w:val="20"/>
    </w:rPr>
  </w:style>
  <w:style w:type="character" w:styleId="837">
    <w:name w:val="尾注文本 字符"/>
    <w:next w:val="837"/>
    <w:link w:val="836"/>
    <w:uiPriority w:val="99"/>
    <w:qFormat/>
    <w:rPr>
      <w:sz w:val="20"/>
    </w:rPr>
  </w:style>
  <w:style w:type="paragraph" w:styleId="838">
    <w:name w:val="页脚11"/>
    <w:basedOn w:val="703"/>
    <w:next w:val="838"/>
    <w:link w:val="839"/>
    <w:uiPriority w:val="99"/>
    <w:unhideWhenUsed/>
    <w:qFormat/>
    <w:pPr>
      <w:tabs>
        <w:tab w:val="center" w:pos="7143" w:leader="none"/>
        <w:tab w:val="right" w:pos="14287" w:leader="none"/>
      </w:tabs>
    </w:pPr>
  </w:style>
  <w:style w:type="character" w:styleId="839">
    <w:name w:val="页脚 字符"/>
    <w:next w:val="839"/>
    <w:link w:val="838"/>
    <w:uiPriority w:val="99"/>
    <w:qFormat/>
  </w:style>
  <w:style w:type="paragraph" w:styleId="840">
    <w:name w:val="页眉11"/>
    <w:basedOn w:val="703"/>
    <w:next w:val="840"/>
    <w:link w:val="703"/>
    <w:uiPriority w:val="99"/>
    <w:unhideWhenUsed/>
    <w:qFormat/>
    <w:pPr>
      <w:tabs>
        <w:tab w:val="center" w:pos="7143" w:leader="none"/>
        <w:tab w:val="right" w:pos="14287" w:leader="none"/>
      </w:tabs>
    </w:pPr>
  </w:style>
  <w:style w:type="paragraph" w:styleId="841">
    <w:name w:val="副标题1"/>
    <w:basedOn w:val="703"/>
    <w:next w:val="703"/>
    <w:link w:val="842"/>
    <w:uiPriority w:val="11"/>
    <w:qFormat/>
    <w:pPr>
      <w:spacing w:before="200" w:after="200"/>
    </w:pPr>
    <w:rPr>
      <w:sz w:val="24"/>
      <w:szCs w:val="24"/>
    </w:rPr>
  </w:style>
  <w:style w:type="character" w:styleId="842">
    <w:name w:val="副标题 字符"/>
    <w:next w:val="842"/>
    <w:link w:val="841"/>
    <w:uiPriority w:val="11"/>
    <w:qFormat/>
    <w:rPr>
      <w:sz w:val="24"/>
      <w:szCs w:val="24"/>
    </w:rPr>
  </w:style>
  <w:style w:type="paragraph" w:styleId="843">
    <w:name w:val="脚注文本11"/>
    <w:basedOn w:val="703"/>
    <w:next w:val="843"/>
    <w:link w:val="844"/>
    <w:uiPriority w:val="99"/>
    <w:unhideWhenUsed/>
    <w:qFormat/>
    <w:pPr>
      <w:spacing w:after="40"/>
    </w:pPr>
    <w:rPr>
      <w:sz w:val="18"/>
    </w:rPr>
  </w:style>
  <w:style w:type="character" w:styleId="844">
    <w:name w:val="脚注文本 字符"/>
    <w:next w:val="844"/>
    <w:link w:val="843"/>
    <w:uiPriority w:val="99"/>
    <w:qFormat/>
    <w:rPr>
      <w:sz w:val="18"/>
    </w:rPr>
  </w:style>
  <w:style w:type="paragraph" w:styleId="845">
    <w:name w:val="图表目录12"/>
    <w:basedOn w:val="703"/>
    <w:next w:val="703"/>
    <w:link w:val="703"/>
    <w:uiPriority w:val="99"/>
    <w:unhideWhenUsed/>
    <w:qFormat/>
  </w:style>
  <w:style w:type="paragraph" w:styleId="846">
    <w:name w:val="普通(网站)11"/>
    <w:basedOn w:val="703"/>
    <w:next w:val="846"/>
    <w:link w:val="703"/>
    <w:uiPriority w:val="99"/>
    <w:qFormat/>
    <w:rPr>
      <w:sz w:val="24"/>
    </w:rPr>
  </w:style>
  <w:style w:type="paragraph" w:styleId="847">
    <w:name w:val="标题11"/>
    <w:basedOn w:val="703"/>
    <w:next w:val="703"/>
    <w:link w:val="848"/>
    <w:uiPriority w:val="10"/>
    <w:qFormat/>
    <w:pPr>
      <w:contextualSpacing/>
      <w:spacing w:before="300" w:after="200"/>
    </w:pPr>
    <w:rPr>
      <w:sz w:val="48"/>
      <w:szCs w:val="48"/>
    </w:rPr>
  </w:style>
  <w:style w:type="character" w:styleId="848">
    <w:name w:val="标题 字符"/>
    <w:next w:val="848"/>
    <w:link w:val="847"/>
    <w:uiPriority w:val="10"/>
    <w:qFormat/>
    <w:rPr>
      <w:sz w:val="48"/>
      <w:szCs w:val="48"/>
    </w:rPr>
  </w:style>
  <w:style w:type="paragraph" w:styleId="849">
    <w:name w:val="正文文本首行缩进 21"/>
    <w:basedOn w:val="834"/>
    <w:next w:val="849"/>
    <w:link w:val="703"/>
    <w:qFormat/>
    <w:pPr>
      <w:ind w:left="0" w:firstLine="420"/>
      <w:spacing w:after="0" w:line="360" w:lineRule="auto"/>
    </w:pPr>
    <w:rPr>
      <w:rFonts w:ascii="宋体" w:hAnsi="宋体"/>
      <w:szCs w:val="20"/>
    </w:rPr>
  </w:style>
  <w:style w:type="table" w:styleId="850">
    <w:name w:val="网格型11"/>
    <w:next w:val="850"/>
    <w:link w:val="703"/>
    <w:uiPriority w:val="59"/>
    <w:qFormat/>
    <w:tblPr/>
  </w:style>
  <w:style w:type="character" w:styleId="851">
    <w:name w:val="要点11"/>
    <w:next w:val="851"/>
    <w:link w:val="703"/>
    <w:uiPriority w:val="22"/>
    <w:qFormat/>
    <w:rPr>
      <w:b/>
      <w:bCs/>
    </w:rPr>
  </w:style>
  <w:style w:type="character" w:styleId="852">
    <w:name w:val="尾注引用11"/>
    <w:next w:val="852"/>
    <w:link w:val="703"/>
    <w:uiPriority w:val="99"/>
    <w:unhideWhenUsed/>
    <w:qFormat/>
    <w:rPr>
      <w:vertAlign w:val="superscript"/>
    </w:rPr>
  </w:style>
  <w:style w:type="character" w:styleId="853">
    <w:name w:val="超链接11"/>
    <w:next w:val="853"/>
    <w:link w:val="703"/>
    <w:uiPriority w:val="99"/>
    <w:unhideWhenUsed/>
    <w:qFormat/>
    <w:rPr>
      <w:color w:val="0000ff"/>
      <w:u w:val="single"/>
    </w:rPr>
  </w:style>
  <w:style w:type="character" w:styleId="854">
    <w:name w:val="脚注引用11"/>
    <w:next w:val="854"/>
    <w:link w:val="703"/>
    <w:uiPriority w:val="99"/>
    <w:unhideWhenUsed/>
    <w:qFormat/>
    <w:rPr>
      <w:vertAlign w:val="superscript"/>
    </w:rPr>
  </w:style>
  <w:style w:type="paragraph" w:styleId="855">
    <w:name w:val="TOC 标题112"/>
    <w:next w:val="855"/>
    <w:link w:val="703"/>
    <w:uiPriority w:val="39"/>
    <w:unhideWhenUsed/>
    <w:qFormat/>
    <w:rPr>
      <w:rFonts w:ascii="Times New Roman" w:hAnsi="Times New Roman" w:eastAsia="宋体" w:cs="Times New Roman"/>
    </w:rPr>
  </w:style>
  <w:style w:type="character" w:styleId="856">
    <w:name w:val="Heading 1 Char"/>
    <w:next w:val="856"/>
    <w:link w:val="703"/>
    <w:uiPriority w:val="9"/>
    <w:qFormat/>
    <w:rPr>
      <w:rFonts w:ascii="Arial" w:hAnsi="Arial" w:eastAsia="Arial" w:cs="Arial"/>
      <w:sz w:val="40"/>
      <w:szCs w:val="40"/>
    </w:rPr>
  </w:style>
  <w:style w:type="character" w:styleId="857">
    <w:name w:val="Heading 5 Char"/>
    <w:next w:val="857"/>
    <w:link w:val="703"/>
    <w:uiPriority w:val="9"/>
    <w:qFormat/>
    <w:rPr>
      <w:rFonts w:ascii="Arial" w:hAnsi="Arial" w:eastAsia="Arial" w:cs="Arial"/>
      <w:b/>
      <w:bCs/>
      <w:sz w:val="24"/>
      <w:szCs w:val="24"/>
    </w:rPr>
  </w:style>
  <w:style w:type="character" w:styleId="858">
    <w:name w:val="Heading 6 Char"/>
    <w:next w:val="858"/>
    <w:link w:val="703"/>
    <w:uiPriority w:val="9"/>
    <w:qFormat/>
    <w:rPr>
      <w:rFonts w:ascii="Arial" w:hAnsi="Arial" w:eastAsia="Arial" w:cs="Arial"/>
      <w:b/>
      <w:bCs/>
      <w:sz w:val="22"/>
      <w:szCs w:val="22"/>
    </w:rPr>
  </w:style>
  <w:style w:type="character" w:styleId="859">
    <w:name w:val="Heading 7 Char"/>
    <w:next w:val="859"/>
    <w:link w:val="703"/>
    <w:uiPriority w:val="9"/>
    <w:qFormat/>
    <w:rPr>
      <w:rFonts w:ascii="Arial" w:hAnsi="Arial" w:eastAsia="Arial" w:cs="Arial"/>
      <w:b/>
      <w:bCs/>
      <w:i/>
      <w:iCs/>
      <w:sz w:val="22"/>
      <w:szCs w:val="22"/>
    </w:rPr>
  </w:style>
  <w:style w:type="character" w:styleId="860">
    <w:name w:val="Heading 8 Char"/>
    <w:next w:val="860"/>
    <w:link w:val="703"/>
    <w:uiPriority w:val="9"/>
    <w:qFormat/>
    <w:rPr>
      <w:rFonts w:ascii="Arial" w:hAnsi="Arial" w:eastAsia="Arial" w:cs="Arial"/>
      <w:i/>
      <w:iCs/>
      <w:sz w:val="22"/>
      <w:szCs w:val="22"/>
    </w:rPr>
  </w:style>
  <w:style w:type="character" w:styleId="861">
    <w:name w:val="Heading 9 Char"/>
    <w:next w:val="861"/>
    <w:link w:val="703"/>
    <w:uiPriority w:val="9"/>
    <w:qFormat/>
    <w:rPr>
      <w:rFonts w:ascii="Arial" w:hAnsi="Arial" w:eastAsia="Arial" w:cs="Arial"/>
      <w:i/>
      <w:iCs/>
      <w:sz w:val="21"/>
      <w:szCs w:val="21"/>
    </w:rPr>
  </w:style>
  <w:style w:type="character" w:styleId="862">
    <w:name w:val="Title Char"/>
    <w:next w:val="862"/>
    <w:link w:val="703"/>
    <w:uiPriority w:val="10"/>
    <w:qFormat/>
    <w:rPr>
      <w:sz w:val="48"/>
      <w:szCs w:val="48"/>
    </w:rPr>
  </w:style>
  <w:style w:type="character" w:styleId="863">
    <w:name w:val="Subtitle Char"/>
    <w:next w:val="863"/>
    <w:link w:val="703"/>
    <w:uiPriority w:val="11"/>
    <w:qFormat/>
    <w:rPr>
      <w:sz w:val="24"/>
      <w:szCs w:val="24"/>
    </w:rPr>
  </w:style>
  <w:style w:type="character" w:styleId="864">
    <w:name w:val="Quote Char"/>
    <w:next w:val="864"/>
    <w:link w:val="703"/>
    <w:uiPriority w:val="29"/>
    <w:qFormat/>
    <w:rPr>
      <w:i/>
    </w:rPr>
  </w:style>
  <w:style w:type="character" w:styleId="865">
    <w:name w:val="Intense Quote Char"/>
    <w:next w:val="865"/>
    <w:link w:val="703"/>
    <w:uiPriority w:val="30"/>
    <w:qFormat/>
    <w:rPr>
      <w:i/>
    </w:rPr>
  </w:style>
  <w:style w:type="character" w:styleId="866">
    <w:name w:val="Caption Char"/>
    <w:next w:val="866"/>
    <w:link w:val="703"/>
    <w:uiPriority w:val="99"/>
    <w:qFormat/>
  </w:style>
  <w:style w:type="character" w:styleId="867">
    <w:name w:val="Footnote Text Char"/>
    <w:next w:val="867"/>
    <w:link w:val="703"/>
    <w:uiPriority w:val="99"/>
    <w:qFormat/>
    <w:rPr>
      <w:sz w:val="18"/>
    </w:rPr>
  </w:style>
  <w:style w:type="character" w:styleId="868">
    <w:name w:val="Endnote Text Char"/>
    <w:next w:val="868"/>
    <w:link w:val="703"/>
    <w:uiPriority w:val="99"/>
    <w:qFormat/>
    <w:rPr>
      <w:sz w:val="20"/>
    </w:rPr>
  </w:style>
  <w:style w:type="paragraph" w:styleId="869">
    <w:name w:val="TOC 标题111"/>
    <w:next w:val="869"/>
    <w:link w:val="703"/>
    <w:uiPriority w:val="39"/>
    <w:unhideWhenUsed/>
    <w:qFormat/>
    <w:rPr>
      <w:rFonts w:ascii="Times New Roman" w:hAnsi="Times New Roman" w:eastAsia="宋体" w:cs="Times New Roman"/>
    </w:rPr>
  </w:style>
  <w:style w:type="paragraph" w:styleId="870">
    <w:name w:val="无间隔1"/>
    <w:next w:val="870"/>
    <w:link w:val="703"/>
    <w:uiPriority w:val="1"/>
    <w:qFormat/>
    <w:rPr>
      <w:rFonts w:ascii="Times New Roman" w:hAnsi="Times New Roman" w:eastAsia="宋体" w:cs="Times New Roman"/>
    </w:rPr>
  </w:style>
  <w:style w:type="paragraph" w:styleId="871">
    <w:name w:val="引用1"/>
    <w:basedOn w:val="703"/>
    <w:next w:val="703"/>
    <w:link w:val="872"/>
    <w:uiPriority w:val="29"/>
    <w:qFormat/>
    <w:pPr>
      <w:ind w:left="720" w:right="720"/>
    </w:pPr>
    <w:rPr>
      <w:i/>
    </w:rPr>
  </w:style>
  <w:style w:type="character" w:styleId="872">
    <w:name w:val="引用 字符"/>
    <w:next w:val="872"/>
    <w:link w:val="871"/>
    <w:uiPriority w:val="29"/>
    <w:qFormat/>
    <w:rPr>
      <w:i/>
    </w:rPr>
  </w:style>
  <w:style w:type="paragraph" w:styleId="873">
    <w:name w:val="明显引用1"/>
    <w:basedOn w:val="703"/>
    <w:next w:val="703"/>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明显引用 字符"/>
    <w:next w:val="874"/>
    <w:link w:val="873"/>
    <w:uiPriority w:val="30"/>
    <w:qFormat/>
    <w:rPr>
      <w:i/>
    </w:rPr>
  </w:style>
  <w:style w:type="table" w:styleId="875">
    <w:name w:val="Table Grid Light"/>
    <w:next w:val="875"/>
    <w:link w:val="703"/>
    <w:uiPriority w:val="59"/>
    <w:qFormat/>
    <w:tblPr/>
  </w:style>
  <w:style w:type="table" w:styleId="876">
    <w:name w:val="Grid Table 1 Light - Accent 1"/>
    <w:next w:val="876"/>
    <w:link w:val="703"/>
    <w:uiPriority w:val="99"/>
    <w:qFormat/>
    <w:tblPr/>
  </w:style>
  <w:style w:type="table" w:styleId="877">
    <w:name w:val="Grid Table 1 Light - Accent 2"/>
    <w:next w:val="877"/>
    <w:link w:val="703"/>
    <w:uiPriority w:val="99"/>
    <w:qFormat/>
    <w:tblPr/>
  </w:style>
  <w:style w:type="table" w:styleId="878">
    <w:name w:val="Grid Table 1 Light - Accent 3"/>
    <w:next w:val="878"/>
    <w:link w:val="703"/>
    <w:uiPriority w:val="99"/>
    <w:qFormat/>
    <w:tblPr/>
  </w:style>
  <w:style w:type="table" w:styleId="879">
    <w:name w:val="Grid Table 1 Light - Accent 4"/>
    <w:next w:val="879"/>
    <w:link w:val="703"/>
    <w:uiPriority w:val="99"/>
    <w:qFormat/>
    <w:tblPr/>
  </w:style>
  <w:style w:type="table" w:styleId="880">
    <w:name w:val="Grid Table 1 Light - Accent 5"/>
    <w:next w:val="880"/>
    <w:link w:val="703"/>
    <w:uiPriority w:val="99"/>
    <w:qFormat/>
    <w:tblPr/>
  </w:style>
  <w:style w:type="table" w:styleId="881">
    <w:name w:val="Grid Table 1 Light - Accent 6"/>
    <w:next w:val="881"/>
    <w:link w:val="703"/>
    <w:uiPriority w:val="99"/>
    <w:qFormat/>
    <w:tblPr/>
  </w:style>
  <w:style w:type="table" w:styleId="882">
    <w:name w:val="Grid Table 2 - Accent 1"/>
    <w:next w:val="882"/>
    <w:link w:val="703"/>
    <w:uiPriority w:val="99"/>
    <w:qFormat/>
    <w:tblPr/>
  </w:style>
  <w:style w:type="table" w:styleId="883">
    <w:name w:val="Grid Table 2 - Accent 2"/>
    <w:next w:val="883"/>
    <w:link w:val="703"/>
    <w:uiPriority w:val="99"/>
    <w:qFormat/>
    <w:tblPr/>
  </w:style>
  <w:style w:type="table" w:styleId="884">
    <w:name w:val="Grid Table 2 - Accent 3"/>
    <w:next w:val="884"/>
    <w:link w:val="703"/>
    <w:uiPriority w:val="99"/>
    <w:qFormat/>
    <w:tblPr/>
  </w:style>
  <w:style w:type="table" w:styleId="885">
    <w:name w:val="Grid Table 2 - Accent 4"/>
    <w:next w:val="885"/>
    <w:link w:val="703"/>
    <w:uiPriority w:val="99"/>
    <w:qFormat/>
    <w:tblPr/>
  </w:style>
  <w:style w:type="table" w:styleId="886">
    <w:name w:val="Grid Table 2 - Accent 5"/>
    <w:next w:val="886"/>
    <w:link w:val="703"/>
    <w:uiPriority w:val="99"/>
    <w:qFormat/>
    <w:tblPr/>
  </w:style>
  <w:style w:type="table" w:styleId="887">
    <w:name w:val="Grid Table 2 - Accent 6"/>
    <w:next w:val="887"/>
    <w:link w:val="703"/>
    <w:uiPriority w:val="99"/>
    <w:qFormat/>
    <w:tblPr/>
  </w:style>
  <w:style w:type="table" w:styleId="888">
    <w:name w:val="Grid Table 3 - Accent 1"/>
    <w:next w:val="888"/>
    <w:link w:val="703"/>
    <w:uiPriority w:val="99"/>
    <w:qFormat/>
    <w:tblPr/>
  </w:style>
  <w:style w:type="table" w:styleId="889">
    <w:name w:val="Grid Table 3 - Accent 2"/>
    <w:next w:val="889"/>
    <w:link w:val="703"/>
    <w:uiPriority w:val="99"/>
    <w:qFormat/>
    <w:tblPr/>
  </w:style>
  <w:style w:type="table" w:styleId="890">
    <w:name w:val="Grid Table 3 - Accent 3"/>
    <w:next w:val="890"/>
    <w:link w:val="703"/>
    <w:uiPriority w:val="99"/>
    <w:qFormat/>
    <w:tblPr/>
  </w:style>
  <w:style w:type="table" w:styleId="891">
    <w:name w:val="Grid Table 3 - Accent 4"/>
    <w:next w:val="891"/>
    <w:link w:val="703"/>
    <w:uiPriority w:val="99"/>
    <w:qFormat/>
    <w:tblPr/>
  </w:style>
  <w:style w:type="table" w:styleId="892">
    <w:name w:val="Grid Table 3 - Accent 5"/>
    <w:next w:val="892"/>
    <w:link w:val="703"/>
    <w:uiPriority w:val="99"/>
    <w:qFormat/>
    <w:tblPr/>
  </w:style>
  <w:style w:type="table" w:styleId="893">
    <w:name w:val="Grid Table 3 - Accent 6"/>
    <w:next w:val="893"/>
    <w:link w:val="703"/>
    <w:uiPriority w:val="99"/>
    <w:qFormat/>
    <w:tblPr/>
  </w:style>
  <w:style w:type="table" w:styleId="894">
    <w:name w:val="Grid Table 4 - Accent 1"/>
    <w:next w:val="894"/>
    <w:link w:val="703"/>
    <w:uiPriority w:val="59"/>
    <w:qFormat/>
    <w:tblPr/>
  </w:style>
  <w:style w:type="table" w:styleId="895">
    <w:name w:val="Grid Table 4 - Accent 2"/>
    <w:next w:val="895"/>
    <w:link w:val="703"/>
    <w:uiPriority w:val="59"/>
    <w:qFormat/>
    <w:tblPr/>
  </w:style>
  <w:style w:type="table" w:styleId="896">
    <w:name w:val="Grid Table 4 - Accent 3"/>
    <w:next w:val="896"/>
    <w:link w:val="703"/>
    <w:uiPriority w:val="59"/>
    <w:qFormat/>
    <w:tblPr/>
  </w:style>
  <w:style w:type="table" w:styleId="897">
    <w:name w:val="Grid Table 4 - Accent 4"/>
    <w:next w:val="897"/>
    <w:link w:val="703"/>
    <w:uiPriority w:val="59"/>
    <w:qFormat/>
    <w:tblPr/>
  </w:style>
  <w:style w:type="table" w:styleId="898">
    <w:name w:val="Grid Table 4 - Accent 5"/>
    <w:next w:val="898"/>
    <w:link w:val="703"/>
    <w:uiPriority w:val="59"/>
    <w:qFormat/>
    <w:tblPr/>
  </w:style>
  <w:style w:type="table" w:styleId="899">
    <w:name w:val="Grid Table 4 - Accent 6"/>
    <w:next w:val="899"/>
    <w:link w:val="703"/>
    <w:uiPriority w:val="59"/>
    <w:qFormat/>
    <w:tblPr/>
  </w:style>
  <w:style w:type="table" w:styleId="900">
    <w:name w:val="Grid Table 5 Dark- Accent 1"/>
    <w:next w:val="900"/>
    <w:link w:val="703"/>
    <w:uiPriority w:val="99"/>
    <w:qFormat/>
    <w:tblPr/>
  </w:style>
  <w:style w:type="table" w:styleId="901">
    <w:name w:val="Grid Table 5 Dark - Accent 2"/>
    <w:next w:val="901"/>
    <w:link w:val="703"/>
    <w:uiPriority w:val="99"/>
    <w:qFormat/>
    <w:tblPr/>
  </w:style>
  <w:style w:type="table" w:styleId="902">
    <w:name w:val="Grid Table 5 Dark - Accent 3"/>
    <w:next w:val="902"/>
    <w:link w:val="703"/>
    <w:uiPriority w:val="99"/>
    <w:qFormat/>
    <w:tblPr/>
  </w:style>
  <w:style w:type="table" w:styleId="903">
    <w:name w:val="Grid Table 5 Dark- Accent 4"/>
    <w:next w:val="903"/>
    <w:link w:val="703"/>
    <w:uiPriority w:val="99"/>
    <w:qFormat/>
    <w:tblPr/>
  </w:style>
  <w:style w:type="table" w:styleId="904">
    <w:name w:val="Grid Table 5 Dark - Accent 5"/>
    <w:next w:val="904"/>
    <w:link w:val="703"/>
    <w:uiPriority w:val="99"/>
    <w:qFormat/>
    <w:tblPr/>
  </w:style>
  <w:style w:type="table" w:styleId="905">
    <w:name w:val="Grid Table 5 Dark - Accent 6"/>
    <w:next w:val="905"/>
    <w:link w:val="703"/>
    <w:uiPriority w:val="99"/>
    <w:qFormat/>
    <w:tblPr/>
  </w:style>
  <w:style w:type="table" w:styleId="906">
    <w:name w:val="Grid Table 6 Colorful - Accent 1"/>
    <w:next w:val="906"/>
    <w:link w:val="703"/>
    <w:uiPriority w:val="99"/>
    <w:qFormat/>
    <w:tblPr/>
  </w:style>
  <w:style w:type="table" w:styleId="907">
    <w:name w:val="Grid Table 6 Colorful - Accent 2"/>
    <w:next w:val="907"/>
    <w:link w:val="703"/>
    <w:uiPriority w:val="99"/>
    <w:qFormat/>
    <w:tblPr/>
  </w:style>
  <w:style w:type="table" w:styleId="908">
    <w:name w:val="Grid Table 6 Colorful - Accent 3"/>
    <w:next w:val="908"/>
    <w:link w:val="703"/>
    <w:uiPriority w:val="99"/>
    <w:qFormat/>
    <w:tblPr/>
  </w:style>
  <w:style w:type="table" w:styleId="909">
    <w:name w:val="Grid Table 6 Colorful - Accent 4"/>
    <w:next w:val="909"/>
    <w:link w:val="703"/>
    <w:uiPriority w:val="99"/>
    <w:qFormat/>
    <w:tblPr/>
  </w:style>
  <w:style w:type="table" w:styleId="910">
    <w:name w:val="Grid Table 6 Colorful - Accent 5"/>
    <w:next w:val="910"/>
    <w:link w:val="703"/>
    <w:uiPriority w:val="99"/>
    <w:qFormat/>
    <w:tblPr/>
  </w:style>
  <w:style w:type="table" w:styleId="911">
    <w:name w:val="Grid Table 6 Colorful - Accent 6"/>
    <w:next w:val="911"/>
    <w:link w:val="703"/>
    <w:uiPriority w:val="99"/>
    <w:qFormat/>
    <w:tblPr/>
  </w:style>
  <w:style w:type="table" w:styleId="912">
    <w:name w:val="Grid Table 7 Colorful - Accent 1"/>
    <w:next w:val="912"/>
    <w:link w:val="703"/>
    <w:uiPriority w:val="99"/>
    <w:qFormat/>
    <w:tblPr/>
  </w:style>
  <w:style w:type="table" w:styleId="913">
    <w:name w:val="Grid Table 7 Colorful - Accent 2"/>
    <w:next w:val="913"/>
    <w:link w:val="703"/>
    <w:uiPriority w:val="99"/>
    <w:qFormat/>
    <w:tblPr/>
  </w:style>
  <w:style w:type="table" w:styleId="914">
    <w:name w:val="Grid Table 7 Colorful - Accent 3"/>
    <w:next w:val="914"/>
    <w:link w:val="703"/>
    <w:uiPriority w:val="99"/>
    <w:qFormat/>
    <w:tblPr/>
  </w:style>
  <w:style w:type="table" w:styleId="915">
    <w:name w:val="Grid Table 7 Colorful - Accent 4"/>
    <w:next w:val="915"/>
    <w:link w:val="703"/>
    <w:uiPriority w:val="99"/>
    <w:qFormat/>
    <w:tblPr/>
  </w:style>
  <w:style w:type="table" w:styleId="916">
    <w:name w:val="Grid Table 7 Colorful - Accent 5"/>
    <w:next w:val="916"/>
    <w:link w:val="703"/>
    <w:uiPriority w:val="99"/>
    <w:qFormat/>
    <w:tblPr/>
  </w:style>
  <w:style w:type="table" w:styleId="917">
    <w:name w:val="Grid Table 7 Colorful - Accent 6"/>
    <w:next w:val="917"/>
    <w:link w:val="703"/>
    <w:uiPriority w:val="99"/>
    <w:qFormat/>
    <w:tblPr/>
  </w:style>
  <w:style w:type="table" w:styleId="918">
    <w:name w:val="List Table 1 Light - Accent 1"/>
    <w:next w:val="918"/>
    <w:link w:val="703"/>
    <w:uiPriority w:val="99"/>
    <w:qFormat/>
    <w:tblPr/>
  </w:style>
  <w:style w:type="table" w:styleId="919">
    <w:name w:val="List Table 1 Light - Accent 2"/>
    <w:next w:val="919"/>
    <w:link w:val="703"/>
    <w:uiPriority w:val="99"/>
    <w:qFormat/>
    <w:tblPr/>
  </w:style>
  <w:style w:type="table" w:styleId="920">
    <w:name w:val="List Table 1 Light - Accent 3"/>
    <w:next w:val="920"/>
    <w:link w:val="703"/>
    <w:uiPriority w:val="99"/>
    <w:qFormat/>
    <w:tblPr/>
  </w:style>
  <w:style w:type="table" w:styleId="921">
    <w:name w:val="List Table 1 Light - Accent 4"/>
    <w:next w:val="921"/>
    <w:link w:val="703"/>
    <w:uiPriority w:val="99"/>
    <w:qFormat/>
    <w:tblPr/>
  </w:style>
  <w:style w:type="table" w:styleId="922">
    <w:name w:val="List Table 1 Light - Accent 5"/>
    <w:next w:val="922"/>
    <w:link w:val="703"/>
    <w:uiPriority w:val="99"/>
    <w:qFormat/>
    <w:tblPr/>
  </w:style>
  <w:style w:type="table" w:styleId="923">
    <w:name w:val="List Table 1 Light - Accent 6"/>
    <w:next w:val="923"/>
    <w:link w:val="703"/>
    <w:uiPriority w:val="99"/>
    <w:qFormat/>
    <w:tblPr/>
  </w:style>
  <w:style w:type="table" w:styleId="924">
    <w:name w:val="List Table 2 - Accent 1"/>
    <w:next w:val="924"/>
    <w:link w:val="703"/>
    <w:uiPriority w:val="99"/>
    <w:qFormat/>
    <w:tblPr/>
  </w:style>
  <w:style w:type="table" w:styleId="925">
    <w:name w:val="List Table 2 - Accent 2"/>
    <w:next w:val="925"/>
    <w:link w:val="703"/>
    <w:uiPriority w:val="99"/>
    <w:qFormat/>
    <w:tblPr/>
  </w:style>
  <w:style w:type="table" w:styleId="926">
    <w:name w:val="List Table 2 - Accent 3"/>
    <w:next w:val="926"/>
    <w:link w:val="703"/>
    <w:uiPriority w:val="99"/>
    <w:qFormat/>
    <w:tblPr/>
  </w:style>
  <w:style w:type="table" w:styleId="927">
    <w:name w:val="List Table 2 - Accent 4"/>
    <w:next w:val="927"/>
    <w:link w:val="703"/>
    <w:uiPriority w:val="99"/>
    <w:qFormat/>
    <w:tblPr/>
  </w:style>
  <w:style w:type="table" w:styleId="928">
    <w:name w:val="List Table 2 - Accent 5"/>
    <w:next w:val="928"/>
    <w:link w:val="703"/>
    <w:uiPriority w:val="99"/>
    <w:qFormat/>
    <w:tblPr/>
  </w:style>
  <w:style w:type="table" w:styleId="929">
    <w:name w:val="List Table 2 - Accent 6"/>
    <w:next w:val="929"/>
    <w:link w:val="703"/>
    <w:uiPriority w:val="99"/>
    <w:qFormat/>
    <w:tblPr/>
  </w:style>
  <w:style w:type="table" w:styleId="930">
    <w:name w:val="List Table 3 - Accent 1"/>
    <w:next w:val="930"/>
    <w:link w:val="703"/>
    <w:uiPriority w:val="99"/>
    <w:qFormat/>
    <w:tblPr/>
  </w:style>
  <w:style w:type="table" w:styleId="931">
    <w:name w:val="List Table 3 - Accent 2"/>
    <w:next w:val="931"/>
    <w:link w:val="703"/>
    <w:uiPriority w:val="99"/>
    <w:qFormat/>
    <w:tblPr/>
  </w:style>
  <w:style w:type="table" w:styleId="932">
    <w:name w:val="List Table 3 - Accent 3"/>
    <w:next w:val="932"/>
    <w:link w:val="703"/>
    <w:uiPriority w:val="99"/>
    <w:qFormat/>
    <w:tblPr/>
  </w:style>
  <w:style w:type="table" w:styleId="933">
    <w:name w:val="List Table 3 - Accent 4"/>
    <w:next w:val="933"/>
    <w:link w:val="703"/>
    <w:uiPriority w:val="99"/>
    <w:qFormat/>
    <w:tblPr/>
  </w:style>
  <w:style w:type="table" w:styleId="934">
    <w:name w:val="List Table 3 - Accent 5"/>
    <w:next w:val="934"/>
    <w:link w:val="703"/>
    <w:uiPriority w:val="99"/>
    <w:qFormat/>
    <w:tblPr/>
  </w:style>
  <w:style w:type="table" w:styleId="935">
    <w:name w:val="List Table 3 - Accent 6"/>
    <w:next w:val="935"/>
    <w:link w:val="703"/>
    <w:uiPriority w:val="99"/>
    <w:qFormat/>
    <w:tblPr/>
  </w:style>
  <w:style w:type="table" w:styleId="936">
    <w:name w:val="List Table 4 - Accent 1"/>
    <w:next w:val="936"/>
    <w:link w:val="703"/>
    <w:uiPriority w:val="99"/>
    <w:qFormat/>
    <w:tblPr/>
  </w:style>
  <w:style w:type="table" w:styleId="937">
    <w:name w:val="List Table 4 - Accent 2"/>
    <w:next w:val="937"/>
    <w:link w:val="703"/>
    <w:uiPriority w:val="99"/>
    <w:qFormat/>
    <w:tblPr/>
  </w:style>
  <w:style w:type="table" w:styleId="938">
    <w:name w:val="List Table 4 - Accent 3"/>
    <w:next w:val="938"/>
    <w:link w:val="703"/>
    <w:uiPriority w:val="99"/>
    <w:qFormat/>
    <w:tblPr/>
  </w:style>
  <w:style w:type="table" w:styleId="939">
    <w:name w:val="List Table 4 - Accent 4"/>
    <w:next w:val="939"/>
    <w:link w:val="703"/>
    <w:uiPriority w:val="99"/>
    <w:qFormat/>
    <w:tblPr/>
  </w:style>
  <w:style w:type="table" w:styleId="940">
    <w:name w:val="List Table 4 - Accent 5"/>
    <w:next w:val="940"/>
    <w:link w:val="703"/>
    <w:uiPriority w:val="99"/>
    <w:qFormat/>
    <w:tblPr/>
  </w:style>
  <w:style w:type="table" w:styleId="941">
    <w:name w:val="List Table 4 - Accent 6"/>
    <w:next w:val="941"/>
    <w:link w:val="703"/>
    <w:uiPriority w:val="99"/>
    <w:qFormat/>
    <w:tblPr/>
  </w:style>
  <w:style w:type="table" w:styleId="942">
    <w:name w:val="List Table 5 Dark - Accent 1"/>
    <w:next w:val="942"/>
    <w:link w:val="703"/>
    <w:uiPriority w:val="99"/>
    <w:qFormat/>
    <w:tblPr/>
  </w:style>
  <w:style w:type="table" w:styleId="943">
    <w:name w:val="List Table 5 Dark - Accent 2"/>
    <w:next w:val="943"/>
    <w:link w:val="703"/>
    <w:uiPriority w:val="99"/>
    <w:qFormat/>
    <w:tblPr/>
  </w:style>
  <w:style w:type="table" w:styleId="944">
    <w:name w:val="List Table 5 Dark - Accent 3"/>
    <w:next w:val="944"/>
    <w:link w:val="703"/>
    <w:uiPriority w:val="99"/>
    <w:qFormat/>
    <w:tblPr/>
  </w:style>
  <w:style w:type="table" w:styleId="945">
    <w:name w:val="List Table 5 Dark - Accent 4"/>
    <w:next w:val="945"/>
    <w:link w:val="703"/>
    <w:uiPriority w:val="99"/>
    <w:qFormat/>
    <w:tblPr/>
  </w:style>
  <w:style w:type="table" w:styleId="946">
    <w:name w:val="List Table 5 Dark - Accent 5"/>
    <w:next w:val="946"/>
    <w:link w:val="703"/>
    <w:uiPriority w:val="99"/>
    <w:qFormat/>
    <w:tblPr/>
  </w:style>
  <w:style w:type="table" w:styleId="947">
    <w:name w:val="List Table 5 Dark - Accent 6"/>
    <w:next w:val="947"/>
    <w:link w:val="703"/>
    <w:uiPriority w:val="99"/>
    <w:qFormat/>
    <w:tblPr/>
  </w:style>
  <w:style w:type="table" w:styleId="948">
    <w:name w:val="List Table 6 Colorful - Accent 1"/>
    <w:next w:val="948"/>
    <w:link w:val="703"/>
    <w:uiPriority w:val="99"/>
    <w:qFormat/>
    <w:tblPr/>
  </w:style>
  <w:style w:type="table" w:styleId="949">
    <w:name w:val="List Table 6 Colorful - Accent 2"/>
    <w:next w:val="949"/>
    <w:link w:val="703"/>
    <w:uiPriority w:val="99"/>
    <w:qFormat/>
    <w:tblPr/>
  </w:style>
  <w:style w:type="table" w:styleId="950">
    <w:name w:val="List Table 6 Colorful - Accent 3"/>
    <w:next w:val="950"/>
    <w:link w:val="703"/>
    <w:uiPriority w:val="99"/>
    <w:qFormat/>
    <w:tblPr/>
  </w:style>
  <w:style w:type="table" w:styleId="951">
    <w:name w:val="List Table 6 Colorful - Accent 4"/>
    <w:next w:val="951"/>
    <w:link w:val="703"/>
    <w:uiPriority w:val="99"/>
    <w:qFormat/>
    <w:tblPr/>
  </w:style>
  <w:style w:type="table" w:styleId="952">
    <w:name w:val="List Table 6 Colorful - Accent 5"/>
    <w:next w:val="952"/>
    <w:link w:val="703"/>
    <w:uiPriority w:val="99"/>
    <w:qFormat/>
    <w:tblPr/>
  </w:style>
  <w:style w:type="table" w:styleId="953">
    <w:name w:val="List Table 6 Colorful - Accent 6"/>
    <w:next w:val="953"/>
    <w:link w:val="703"/>
    <w:uiPriority w:val="99"/>
    <w:qFormat/>
    <w:tblPr/>
  </w:style>
  <w:style w:type="table" w:styleId="954">
    <w:name w:val="List Table 7 Colorful - Accent 1"/>
    <w:next w:val="954"/>
    <w:link w:val="703"/>
    <w:uiPriority w:val="99"/>
    <w:qFormat/>
    <w:tblPr/>
  </w:style>
  <w:style w:type="table" w:styleId="955">
    <w:name w:val="List Table 7 Colorful - Accent 2"/>
    <w:next w:val="955"/>
    <w:link w:val="703"/>
    <w:uiPriority w:val="99"/>
    <w:qFormat/>
    <w:tblPr/>
  </w:style>
  <w:style w:type="table" w:styleId="956">
    <w:name w:val="List Table 7 Colorful - Accent 3"/>
    <w:next w:val="956"/>
    <w:link w:val="703"/>
    <w:uiPriority w:val="99"/>
    <w:qFormat/>
    <w:tblPr/>
  </w:style>
  <w:style w:type="table" w:styleId="957">
    <w:name w:val="List Table 7 Colorful - Accent 4"/>
    <w:next w:val="957"/>
    <w:link w:val="703"/>
    <w:uiPriority w:val="99"/>
    <w:qFormat/>
    <w:tblPr/>
  </w:style>
  <w:style w:type="table" w:styleId="958">
    <w:name w:val="List Table 7 Colorful - Accent 5"/>
    <w:next w:val="958"/>
    <w:link w:val="703"/>
    <w:uiPriority w:val="99"/>
    <w:qFormat/>
    <w:tblPr/>
  </w:style>
  <w:style w:type="table" w:styleId="959">
    <w:name w:val="List Table 7 Colorful - Accent 6"/>
    <w:next w:val="959"/>
    <w:link w:val="703"/>
    <w:uiPriority w:val="99"/>
    <w:qFormat/>
    <w:tblPr/>
  </w:style>
  <w:style w:type="table" w:styleId="960">
    <w:name w:val="Lined - Accent"/>
    <w:next w:val="960"/>
    <w:link w:val="703"/>
    <w:uiPriority w:val="99"/>
    <w:qFormat/>
    <w:rPr>
      <w:color w:val="404040"/>
    </w:rPr>
    <w:tblPr/>
  </w:style>
  <w:style w:type="table" w:styleId="961">
    <w:name w:val="Lined - Accent 1"/>
    <w:next w:val="961"/>
    <w:link w:val="703"/>
    <w:uiPriority w:val="99"/>
    <w:qFormat/>
    <w:rPr>
      <w:color w:val="404040"/>
    </w:rPr>
    <w:tblPr/>
  </w:style>
  <w:style w:type="table" w:styleId="962">
    <w:name w:val="Lined - Accent 2"/>
    <w:next w:val="962"/>
    <w:link w:val="703"/>
    <w:uiPriority w:val="99"/>
    <w:qFormat/>
    <w:rPr>
      <w:color w:val="404040"/>
    </w:rPr>
    <w:tblPr/>
  </w:style>
  <w:style w:type="table" w:styleId="963">
    <w:name w:val="Lined - Accent 3"/>
    <w:next w:val="963"/>
    <w:link w:val="703"/>
    <w:uiPriority w:val="99"/>
    <w:qFormat/>
    <w:rPr>
      <w:color w:val="404040"/>
    </w:rPr>
    <w:tblPr/>
  </w:style>
  <w:style w:type="table" w:styleId="964">
    <w:name w:val="Lined - Accent 4"/>
    <w:next w:val="964"/>
    <w:link w:val="703"/>
    <w:uiPriority w:val="99"/>
    <w:qFormat/>
    <w:rPr>
      <w:color w:val="404040"/>
    </w:rPr>
    <w:tblPr/>
  </w:style>
  <w:style w:type="table" w:styleId="965">
    <w:name w:val="Lined - Accent 5"/>
    <w:next w:val="965"/>
    <w:link w:val="703"/>
    <w:uiPriority w:val="99"/>
    <w:qFormat/>
    <w:rPr>
      <w:color w:val="404040"/>
    </w:rPr>
    <w:tblPr/>
  </w:style>
  <w:style w:type="table" w:styleId="966">
    <w:name w:val="Lined - Accent 6"/>
    <w:next w:val="966"/>
    <w:link w:val="703"/>
    <w:uiPriority w:val="99"/>
    <w:qFormat/>
    <w:rPr>
      <w:color w:val="404040"/>
    </w:rPr>
    <w:tblPr/>
  </w:style>
  <w:style w:type="table" w:styleId="967">
    <w:name w:val="Bordered &amp; Lined - Accent"/>
    <w:next w:val="967"/>
    <w:link w:val="703"/>
    <w:uiPriority w:val="99"/>
    <w:qFormat/>
    <w:rPr>
      <w:color w:val="404040"/>
    </w:rPr>
    <w:tblPr/>
  </w:style>
  <w:style w:type="table" w:styleId="968">
    <w:name w:val="Bordered &amp; Lined - Accent 1"/>
    <w:next w:val="968"/>
    <w:link w:val="703"/>
    <w:uiPriority w:val="99"/>
    <w:qFormat/>
    <w:rPr>
      <w:color w:val="404040"/>
    </w:rPr>
    <w:tblPr/>
  </w:style>
  <w:style w:type="table" w:styleId="969">
    <w:name w:val="Bordered &amp; Lined - Accent 2"/>
    <w:next w:val="969"/>
    <w:link w:val="703"/>
    <w:uiPriority w:val="99"/>
    <w:qFormat/>
    <w:rPr>
      <w:color w:val="404040"/>
    </w:rPr>
    <w:tblPr/>
  </w:style>
  <w:style w:type="table" w:styleId="970">
    <w:name w:val="Bordered &amp; Lined - Accent 3"/>
    <w:next w:val="970"/>
    <w:link w:val="703"/>
    <w:uiPriority w:val="99"/>
    <w:qFormat/>
    <w:rPr>
      <w:color w:val="404040"/>
    </w:rPr>
    <w:tblPr/>
  </w:style>
  <w:style w:type="table" w:styleId="971">
    <w:name w:val="Bordered &amp; Lined - Accent 4"/>
    <w:next w:val="971"/>
    <w:link w:val="703"/>
    <w:uiPriority w:val="99"/>
    <w:qFormat/>
    <w:rPr>
      <w:color w:val="404040"/>
    </w:rPr>
    <w:tblPr/>
  </w:style>
  <w:style w:type="table" w:styleId="972">
    <w:name w:val="Bordered &amp; Lined - Accent 5"/>
    <w:next w:val="972"/>
    <w:link w:val="703"/>
    <w:uiPriority w:val="99"/>
    <w:qFormat/>
    <w:rPr>
      <w:color w:val="404040"/>
    </w:rPr>
    <w:tblPr/>
  </w:style>
  <w:style w:type="table" w:styleId="973">
    <w:name w:val="Bordered &amp; Lined - Accent 6"/>
    <w:next w:val="973"/>
    <w:link w:val="703"/>
    <w:uiPriority w:val="99"/>
    <w:qFormat/>
    <w:rPr>
      <w:color w:val="404040"/>
    </w:rPr>
    <w:tblPr/>
  </w:style>
  <w:style w:type="table" w:styleId="974">
    <w:name w:val="Bordered"/>
    <w:next w:val="974"/>
    <w:link w:val="703"/>
    <w:uiPriority w:val="99"/>
    <w:qFormat/>
    <w:tblPr/>
  </w:style>
  <w:style w:type="table" w:styleId="975">
    <w:name w:val="Bordered - Accent 1"/>
    <w:next w:val="975"/>
    <w:link w:val="703"/>
    <w:uiPriority w:val="99"/>
    <w:qFormat/>
    <w:tblPr/>
  </w:style>
  <w:style w:type="table" w:styleId="976">
    <w:name w:val="Bordered - Accent 2"/>
    <w:next w:val="976"/>
    <w:link w:val="703"/>
    <w:uiPriority w:val="99"/>
    <w:qFormat/>
    <w:tblPr/>
  </w:style>
  <w:style w:type="table" w:styleId="977">
    <w:name w:val="Bordered - Accent 3"/>
    <w:next w:val="977"/>
    <w:link w:val="703"/>
    <w:uiPriority w:val="99"/>
    <w:qFormat/>
    <w:tblPr/>
  </w:style>
  <w:style w:type="table" w:styleId="978">
    <w:name w:val="Bordered - Accent 4"/>
    <w:next w:val="978"/>
    <w:link w:val="703"/>
    <w:uiPriority w:val="99"/>
    <w:qFormat/>
    <w:tblPr/>
  </w:style>
  <w:style w:type="table" w:styleId="979">
    <w:name w:val="Bordered - Accent 5"/>
    <w:next w:val="979"/>
    <w:link w:val="703"/>
    <w:uiPriority w:val="99"/>
    <w:qFormat/>
    <w:tblPr/>
  </w:style>
  <w:style w:type="table" w:styleId="980">
    <w:name w:val="Bordered - Accent 6"/>
    <w:next w:val="980"/>
    <w:link w:val="703"/>
    <w:uiPriority w:val="99"/>
    <w:qFormat/>
    <w:tblPr/>
  </w:style>
  <w:style w:type="paragraph" w:styleId="981">
    <w:name w:val="TOC 标题11"/>
    <w:next w:val="981"/>
    <w:link w:val="703"/>
    <w:uiPriority w:val="39"/>
    <w:unhideWhenUsed/>
    <w:qFormat/>
    <w:rPr>
      <w:rFonts w:ascii="Times New Roman" w:hAnsi="Times New Roman" w:eastAsia="宋体" w:cs="Times New Roman"/>
    </w:rPr>
  </w:style>
  <w:style w:type="paragraph" w:styleId="982">
    <w:name w:val="标题 51"/>
    <w:basedOn w:val="703"/>
    <w:next w:val="703"/>
    <w:link w:val="703"/>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3">
    <w:name w:val="标题 61"/>
    <w:basedOn w:val="703"/>
    <w:next w:val="703"/>
    <w:link w:val="703"/>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4">
    <w:name w:val="标题 71"/>
    <w:basedOn w:val="703"/>
    <w:next w:val="703"/>
    <w:link w:val="703"/>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5">
    <w:name w:val="标题 81"/>
    <w:basedOn w:val="703"/>
    <w:next w:val="703"/>
    <w:link w:val="703"/>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6">
    <w:name w:val="标题 91"/>
    <w:basedOn w:val="703"/>
    <w:next w:val="703"/>
    <w:link w:val="703"/>
    <w:qFormat/>
    <w:pPr>
      <w:jc w:val="center"/>
      <w:keepNext/>
      <w:spacing w:line="600" w:lineRule="exact"/>
      <w:outlineLvl w:val="8"/>
    </w:pPr>
    <w:rPr>
      <w:rFonts w:ascii="仿宋_GB2312" w:eastAsia="仿宋_GB2312"/>
      <w:sz w:val="32"/>
    </w:rPr>
  </w:style>
  <w:style w:type="table" w:styleId="987">
    <w:name w:val="普通表格1"/>
    <w:next w:val="987"/>
    <w:link w:val="703"/>
    <w:semiHidden/>
    <w:qFormat/>
    <w:tblPr/>
  </w:style>
  <w:style w:type="paragraph" w:styleId="988">
    <w:name w:val="列表项目符号 41"/>
    <w:basedOn w:val="703"/>
    <w:next w:val="988"/>
    <w:link w:val="703"/>
    <w:qFormat/>
    <w:pPr>
      <w:ind w:left="360" w:hanging="360"/>
      <w:spacing w:line="380" w:lineRule="exact"/>
      <w:tabs>
        <w:tab w:val="left" w:pos="360" w:leader="none"/>
      </w:tabs>
    </w:pPr>
    <w:rPr>
      <w:sz w:val="28"/>
    </w:rPr>
  </w:style>
  <w:style w:type="paragraph" w:styleId="989">
    <w:name w:val="索引 81"/>
    <w:basedOn w:val="703"/>
    <w:next w:val="703"/>
    <w:link w:val="703"/>
    <w:qFormat/>
    <w:pPr>
      <w:ind w:left="1400"/>
    </w:pPr>
  </w:style>
  <w:style w:type="paragraph" w:styleId="990">
    <w:name w:val="列表编号1"/>
    <w:basedOn w:val="703"/>
    <w:next w:val="990"/>
    <w:link w:val="703"/>
    <w:qFormat/>
    <w:pPr>
      <w:spacing w:line="360" w:lineRule="auto"/>
      <w:tabs>
        <w:tab w:val="left" w:pos="0" w:leader="none"/>
        <w:tab w:val="left" w:pos="840" w:leader="none"/>
      </w:tabs>
    </w:pPr>
  </w:style>
  <w:style w:type="paragraph" w:styleId="991">
    <w:name w:val="正文缩进11"/>
    <w:basedOn w:val="703"/>
    <w:next w:val="991"/>
    <w:link w:val="703"/>
    <w:qFormat/>
    <w:pPr>
      <w:ind w:firstLine="420"/>
    </w:pPr>
    <w:rPr>
      <w:rFonts w:ascii="宋体"/>
      <w:color w:val="000000"/>
      <w:sz w:val="24"/>
      <w:szCs w:val="20"/>
    </w:rPr>
  </w:style>
  <w:style w:type="paragraph" w:styleId="992">
    <w:name w:val="题注1"/>
    <w:basedOn w:val="703"/>
    <w:next w:val="703"/>
    <w:link w:val="993"/>
    <w:qFormat/>
    <w:pPr>
      <w:spacing w:line="360" w:lineRule="auto"/>
      <w:tabs>
        <w:tab w:val="left" w:pos="0" w:leader="none"/>
      </w:tabs>
    </w:pPr>
    <w:rPr>
      <w:rFonts w:ascii="Arial" w:hAnsi="Arial" w:eastAsia="黑体"/>
      <w:sz w:val="20"/>
      <w:szCs w:val="20"/>
    </w:rPr>
  </w:style>
  <w:style w:type="character" w:styleId="993">
    <w:name w:val="题注 字符"/>
    <w:next w:val="993"/>
    <w:link w:val="992"/>
    <w:qFormat/>
    <w:rPr>
      <w:rFonts w:ascii="Arial" w:hAnsi="Arial" w:eastAsia="黑体" w:cs="Arial"/>
    </w:rPr>
  </w:style>
  <w:style w:type="paragraph" w:styleId="994">
    <w:name w:val="索引 51"/>
    <w:basedOn w:val="703"/>
    <w:next w:val="703"/>
    <w:link w:val="703"/>
    <w:qFormat/>
    <w:pPr>
      <w:ind w:left="800"/>
    </w:pPr>
  </w:style>
  <w:style w:type="paragraph" w:styleId="995">
    <w:name w:val="列表项目符号1"/>
    <w:basedOn w:val="703"/>
    <w:next w:val="995"/>
    <w:link w:val="703"/>
    <w:qFormat/>
    <w:pPr>
      <w:ind w:left="962" w:hanging="480"/>
      <w:spacing w:line="360" w:lineRule="auto"/>
      <w:tabs>
        <w:tab w:val="left" w:pos="840" w:leader="none"/>
      </w:tabs>
    </w:pPr>
    <w:rPr>
      <w:sz w:val="24"/>
    </w:rPr>
  </w:style>
  <w:style w:type="paragraph" w:styleId="996">
    <w:name w:val="文档结构图1"/>
    <w:basedOn w:val="703"/>
    <w:next w:val="996"/>
    <w:link w:val="703"/>
    <w:qFormat/>
    <w:pPr>
      <w:shd w:val="clear" w:color="auto" w:fill="000080"/>
    </w:pPr>
  </w:style>
  <w:style w:type="paragraph" w:styleId="997">
    <w:name w:val="批注文字1"/>
    <w:basedOn w:val="703"/>
    <w:next w:val="997"/>
    <w:link w:val="998"/>
    <w:uiPriority w:val="99"/>
    <w:qFormat/>
    <w:pPr>
      <w:jc w:val="left"/>
    </w:pPr>
    <w:rPr>
      <w:szCs w:val="20"/>
    </w:rPr>
  </w:style>
  <w:style w:type="character" w:styleId="998">
    <w:name w:val="批注文字 字符"/>
    <w:next w:val="998"/>
    <w:link w:val="997"/>
    <w:uiPriority w:val="99"/>
    <w:qFormat/>
    <w:rPr>
      <w:rFonts w:ascii="Calibri" w:hAnsi="Calibri" w:eastAsia="宋体" w:cs="Times New Roman"/>
      <w:sz w:val="21"/>
    </w:rPr>
  </w:style>
  <w:style w:type="paragraph" w:styleId="999">
    <w:name w:val="索引 61"/>
    <w:basedOn w:val="703"/>
    <w:next w:val="703"/>
    <w:link w:val="703"/>
    <w:qFormat/>
    <w:pPr>
      <w:ind w:left="1000"/>
    </w:pPr>
  </w:style>
  <w:style w:type="paragraph" w:styleId="1000">
    <w:name w:val="正文文本 31"/>
    <w:basedOn w:val="703"/>
    <w:next w:val="1000"/>
    <w:link w:val="703"/>
    <w:qFormat/>
    <w:rPr>
      <w:color w:val="000000"/>
    </w:rPr>
  </w:style>
  <w:style w:type="paragraph" w:styleId="1001">
    <w:name w:val="列表项目符号 31"/>
    <w:basedOn w:val="703"/>
    <w:next w:val="1001"/>
    <w:link w:val="703"/>
    <w:qFormat/>
    <w:pPr>
      <w:ind w:left="1200" w:hanging="360"/>
      <w:spacing w:line="380" w:lineRule="exact"/>
      <w:tabs>
        <w:tab w:val="left" w:pos="1200" w:leader="none"/>
      </w:tabs>
    </w:pPr>
    <w:rPr>
      <w:sz w:val="28"/>
    </w:rPr>
  </w:style>
  <w:style w:type="paragraph" w:styleId="1002">
    <w:name w:val="正文文本1"/>
    <w:basedOn w:val="703"/>
    <w:next w:val="1002"/>
    <w:link w:val="703"/>
    <w:qFormat/>
    <w:pPr>
      <w:spacing w:line="60" w:lineRule="auto"/>
    </w:pPr>
    <w:rPr>
      <w:rFonts w:ascii="仿宋_GB2312" w:eastAsia="仿宋_GB2312"/>
      <w:sz w:val="32"/>
    </w:rPr>
  </w:style>
  <w:style w:type="paragraph" w:styleId="1003">
    <w:name w:val="正文文本缩进1"/>
    <w:basedOn w:val="703"/>
    <w:next w:val="1003"/>
    <w:link w:val="703"/>
    <w:qFormat/>
    <w:pPr>
      <w:ind w:firstLine="225"/>
    </w:pPr>
    <w:rPr>
      <w:rFonts w:ascii="仿宋_GB2312" w:eastAsia="仿宋_GB2312"/>
      <w:sz w:val="32"/>
    </w:rPr>
  </w:style>
  <w:style w:type="paragraph" w:styleId="1004">
    <w:name w:val="文本块1"/>
    <w:basedOn w:val="703"/>
    <w:next w:val="1004"/>
    <w:link w:val="703"/>
    <w:qFormat/>
    <w:pPr>
      <w:ind w:left="1548" w:right="12" w:hanging="2405"/>
      <w:spacing w:line="360" w:lineRule="exact"/>
    </w:pPr>
    <w:rPr>
      <w:rFonts w:ascii="宋体"/>
      <w:bCs/>
      <w:sz w:val="28"/>
    </w:rPr>
  </w:style>
  <w:style w:type="paragraph" w:styleId="1005">
    <w:name w:val="列表项目符号 21"/>
    <w:basedOn w:val="703"/>
    <w:next w:val="1005"/>
    <w:link w:val="703"/>
    <w:qFormat/>
    <w:pPr>
      <w:ind w:left="720" w:hanging="360"/>
      <w:spacing w:line="360" w:lineRule="auto"/>
      <w:tabs>
        <w:tab w:val="left" w:pos="720" w:leader="none"/>
      </w:tabs>
    </w:pPr>
    <w:rPr>
      <w:sz w:val="24"/>
    </w:rPr>
  </w:style>
  <w:style w:type="paragraph" w:styleId="1006">
    <w:name w:val="HTML 地址1"/>
    <w:basedOn w:val="703"/>
    <w:next w:val="1006"/>
    <w:link w:val="703"/>
    <w:qFormat/>
    <w:rPr>
      <w:i/>
      <w:iCs/>
    </w:rPr>
  </w:style>
  <w:style w:type="paragraph" w:styleId="1007">
    <w:name w:val="索引 41"/>
    <w:basedOn w:val="703"/>
    <w:next w:val="703"/>
    <w:link w:val="703"/>
    <w:qFormat/>
    <w:pPr>
      <w:ind w:left="600"/>
    </w:pPr>
  </w:style>
  <w:style w:type="paragraph" w:styleId="1008">
    <w:name w:val="纯文本11"/>
    <w:basedOn w:val="703"/>
    <w:next w:val="1008"/>
    <w:link w:val="1009"/>
    <w:qFormat/>
    <w:rPr>
      <w:rFonts w:ascii="宋体"/>
      <w:szCs w:val="21"/>
    </w:rPr>
  </w:style>
  <w:style w:type="character" w:styleId="1009">
    <w:name w:val="纯文本 字符"/>
    <w:next w:val="1009"/>
    <w:link w:val="1008"/>
    <w:qFormat/>
    <w:rPr>
      <w:rFonts w:ascii="宋体" w:hAnsi="Calibri" w:eastAsia="宋体"/>
      <w:sz w:val="21"/>
      <w:szCs w:val="21"/>
      <w:lang w:val="en-US" w:eastAsia="zh-CN" w:bidi="ar-SA"/>
    </w:rPr>
  </w:style>
  <w:style w:type="paragraph" w:styleId="1010">
    <w:name w:val="列表项目符号 51"/>
    <w:basedOn w:val="703"/>
    <w:next w:val="1010"/>
    <w:link w:val="703"/>
    <w:qFormat/>
    <w:pPr>
      <w:ind w:left="720" w:hanging="360"/>
      <w:spacing w:line="380" w:lineRule="exact"/>
      <w:tabs>
        <w:tab w:val="left" w:pos="720" w:leader="none"/>
      </w:tabs>
    </w:pPr>
    <w:rPr>
      <w:sz w:val="28"/>
    </w:rPr>
  </w:style>
  <w:style w:type="paragraph" w:styleId="1011">
    <w:name w:val="索引 31"/>
    <w:basedOn w:val="703"/>
    <w:next w:val="703"/>
    <w:link w:val="703"/>
    <w:qFormat/>
    <w:pPr>
      <w:ind w:left="400"/>
    </w:pPr>
  </w:style>
  <w:style w:type="paragraph" w:styleId="1012">
    <w:name w:val="日期1"/>
    <w:basedOn w:val="703"/>
    <w:next w:val="703"/>
    <w:link w:val="703"/>
    <w:qFormat/>
    <w:pPr>
      <w:ind w:left="2500"/>
    </w:pPr>
  </w:style>
  <w:style w:type="paragraph" w:styleId="1013">
    <w:name w:val="正文文本缩进 21"/>
    <w:basedOn w:val="703"/>
    <w:next w:val="1013"/>
    <w:link w:val="703"/>
    <w:qFormat/>
    <w:pPr>
      <w:ind w:firstLine="225"/>
      <w:jc w:val="left"/>
      <w:spacing w:line="540" w:lineRule="exact"/>
    </w:pPr>
    <w:rPr>
      <w:rFonts w:ascii="仿宋_GB2312" w:eastAsia="仿宋_GB2312"/>
      <w:sz w:val="32"/>
    </w:rPr>
  </w:style>
  <w:style w:type="paragraph" w:styleId="1014">
    <w:name w:val="尾注文本1"/>
    <w:basedOn w:val="703"/>
    <w:next w:val="1014"/>
    <w:link w:val="703"/>
    <w:qFormat/>
    <w:pPr>
      <w:jc w:val="left"/>
      <w:widowControl/>
    </w:pPr>
    <w:rPr>
      <w:rFonts w:ascii="宋体"/>
      <w:bCs/>
      <w:szCs w:val="21"/>
    </w:rPr>
  </w:style>
  <w:style w:type="paragraph" w:styleId="1015">
    <w:name w:val="批注框文本1"/>
    <w:basedOn w:val="703"/>
    <w:next w:val="1015"/>
    <w:link w:val="703"/>
    <w:qFormat/>
    <w:rPr>
      <w:sz w:val="18"/>
      <w:szCs w:val="20"/>
    </w:rPr>
  </w:style>
  <w:style w:type="paragraph" w:styleId="1016">
    <w:name w:val="页脚1"/>
    <w:basedOn w:val="703"/>
    <w:next w:val="1016"/>
    <w:link w:val="703"/>
    <w:qFormat/>
    <w:pPr>
      <w:jc w:val="left"/>
      <w:tabs>
        <w:tab w:val="center" w:pos="4153" w:leader="none"/>
        <w:tab w:val="right" w:pos="8306" w:leader="none"/>
      </w:tabs>
    </w:pPr>
    <w:rPr>
      <w:sz w:val="18"/>
      <w:szCs w:val="18"/>
    </w:rPr>
  </w:style>
  <w:style w:type="paragraph" w:styleId="1017">
    <w:name w:val="页眉1"/>
    <w:basedOn w:val="703"/>
    <w:next w:val="1017"/>
    <w:link w:val="703"/>
    <w:qFormat/>
    <w:pPr>
      <w:jc w:val="center"/>
      <w:tabs>
        <w:tab w:val="center" w:pos="4153" w:leader="none"/>
        <w:tab w:val="right" w:pos="8306" w:leader="none"/>
      </w:tabs>
      <w:pBdr>
        <w:bottom w:val="single" w:color="000000" w:sz="6" w:space="1"/>
      </w:pBdr>
    </w:pPr>
    <w:rPr>
      <w:sz w:val="18"/>
      <w:szCs w:val="18"/>
    </w:rPr>
  </w:style>
  <w:style w:type="paragraph" w:styleId="1018">
    <w:name w:val="索引标题1"/>
    <w:basedOn w:val="703"/>
    <w:next w:val="1019"/>
    <w:link w:val="703"/>
    <w:qFormat/>
  </w:style>
  <w:style w:type="paragraph" w:styleId="1019">
    <w:name w:val="索引 111"/>
    <w:basedOn w:val="703"/>
    <w:next w:val="703"/>
    <w:link w:val="703"/>
    <w:qFormat/>
  </w:style>
  <w:style w:type="paragraph" w:styleId="1020">
    <w:name w:val="脚注文本1"/>
    <w:basedOn w:val="703"/>
    <w:next w:val="1020"/>
    <w:link w:val="703"/>
    <w:qFormat/>
    <w:pPr>
      <w:jc w:val="left"/>
    </w:pPr>
    <w:rPr>
      <w:rFonts w:ascii="宋体"/>
      <w:bCs/>
      <w:sz w:val="18"/>
      <w:szCs w:val="18"/>
    </w:rPr>
  </w:style>
  <w:style w:type="paragraph" w:styleId="1021">
    <w:name w:val="正文文本缩进 31"/>
    <w:basedOn w:val="703"/>
    <w:next w:val="1021"/>
    <w:link w:val="703"/>
    <w:qFormat/>
    <w:pPr>
      <w:ind w:firstLine="213"/>
    </w:pPr>
    <w:rPr>
      <w:rFonts w:ascii="仿宋_GB2312" w:eastAsia="仿宋_GB2312"/>
      <w:sz w:val="30"/>
    </w:rPr>
  </w:style>
  <w:style w:type="paragraph" w:styleId="1022">
    <w:name w:val="索引 71"/>
    <w:basedOn w:val="703"/>
    <w:next w:val="703"/>
    <w:link w:val="703"/>
    <w:qFormat/>
    <w:pPr>
      <w:ind w:left="1200"/>
    </w:pPr>
  </w:style>
  <w:style w:type="paragraph" w:styleId="1023">
    <w:name w:val="索引 91"/>
    <w:basedOn w:val="703"/>
    <w:next w:val="703"/>
    <w:link w:val="703"/>
    <w:qFormat/>
    <w:pPr>
      <w:ind w:left="1600"/>
    </w:pPr>
  </w:style>
  <w:style w:type="paragraph" w:styleId="1024">
    <w:name w:val="图表目录11"/>
    <w:basedOn w:val="703"/>
    <w:next w:val="703"/>
    <w:link w:val="703"/>
    <w:qFormat/>
    <w:pPr>
      <w:ind w:left="400" w:hanging="200"/>
      <w:jc w:val="left"/>
      <w:widowControl/>
    </w:pPr>
    <w:rPr>
      <w:rFonts w:ascii="宋体"/>
      <w:bCs/>
      <w:szCs w:val="21"/>
    </w:rPr>
  </w:style>
  <w:style w:type="paragraph" w:styleId="1025">
    <w:name w:val="正文文本 21"/>
    <w:basedOn w:val="703"/>
    <w:next w:val="1025"/>
    <w:link w:val="703"/>
    <w:qFormat/>
    <w:pPr>
      <w:spacing w:line="560" w:lineRule="exact"/>
    </w:pPr>
    <w:rPr>
      <w:rFonts w:ascii="仿宋_GB2312" w:eastAsia="仿宋_GB2312"/>
      <w:sz w:val="28"/>
      <w:szCs w:val="30"/>
    </w:rPr>
  </w:style>
  <w:style w:type="paragraph" w:styleId="1026">
    <w:name w:val="列表接续 21"/>
    <w:basedOn w:val="703"/>
    <w:next w:val="1026"/>
    <w:link w:val="703"/>
    <w:qFormat/>
    <w:pPr>
      <w:ind w:left="840"/>
      <w:spacing w:after="120"/>
    </w:pPr>
  </w:style>
  <w:style w:type="paragraph" w:styleId="1027">
    <w:name w:val="HTML 预设格式1"/>
    <w:basedOn w:val="703"/>
    <w:next w:val="1027"/>
    <w:link w:val="7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8">
    <w:name w:val="普通(网站)1"/>
    <w:basedOn w:val="703"/>
    <w:next w:val="1028"/>
    <w:link w:val="703"/>
    <w:uiPriority w:val="99"/>
    <w:qFormat/>
    <w:pPr>
      <w:jc w:val="left"/>
      <w:spacing w:before="100" w:beforeAutospacing="1" w:after="100" w:afterAutospacing="1"/>
      <w:widowControl/>
    </w:pPr>
    <w:rPr>
      <w:rFonts w:ascii="宋体"/>
      <w:sz w:val="24"/>
      <w:szCs w:val="20"/>
    </w:rPr>
  </w:style>
  <w:style w:type="paragraph" w:styleId="1029">
    <w:name w:val="索引 21"/>
    <w:basedOn w:val="703"/>
    <w:next w:val="703"/>
    <w:link w:val="703"/>
    <w:qFormat/>
    <w:pPr>
      <w:ind w:left="200"/>
    </w:pPr>
  </w:style>
  <w:style w:type="paragraph" w:styleId="1030">
    <w:name w:val="标题1"/>
    <w:basedOn w:val="703"/>
    <w:next w:val="1030"/>
    <w:link w:val="703"/>
    <w:qFormat/>
    <w:pPr>
      <w:jc w:val="center"/>
      <w:spacing w:before="240" w:after="60"/>
      <w:outlineLvl w:val="0"/>
    </w:pPr>
    <w:rPr>
      <w:rFonts w:ascii="Cambria" w:hAnsi="Cambria"/>
      <w:b/>
      <w:bCs/>
      <w:sz w:val="32"/>
      <w:szCs w:val="32"/>
    </w:rPr>
  </w:style>
  <w:style w:type="paragraph" w:styleId="1031">
    <w:name w:val="批注主题1"/>
    <w:basedOn w:val="997"/>
    <w:next w:val="997"/>
    <w:link w:val="703"/>
    <w:qFormat/>
    <w:rPr>
      <w:b/>
    </w:rPr>
  </w:style>
  <w:style w:type="paragraph" w:styleId="1032">
    <w:name w:val="正文文本首行缩进1"/>
    <w:basedOn w:val="1002"/>
    <w:next w:val="1032"/>
    <w:link w:val="703"/>
    <w:qFormat/>
    <w:pPr>
      <w:ind w:firstLine="100"/>
      <w:spacing w:after="120" w:line="240" w:lineRule="auto"/>
    </w:pPr>
    <w:rPr>
      <w:rFonts w:ascii="Times New Roman" w:hAnsi="Times New Roman" w:eastAsia="宋体"/>
      <w:sz w:val="21"/>
    </w:rPr>
  </w:style>
  <w:style w:type="paragraph" w:styleId="1033">
    <w:name w:val="正文文本首行缩进 211"/>
    <w:basedOn w:val="834"/>
    <w:next w:val="1033"/>
    <w:link w:val="1034"/>
    <w:qFormat/>
    <w:pPr>
      <w:ind w:left="200" w:firstLine="200"/>
    </w:pPr>
    <w:rPr>
      <w:rFonts w:ascii="Times New Roman" w:hAnsi="Times New Roman"/>
      <w:sz w:val="24"/>
      <w:szCs w:val="24"/>
    </w:rPr>
  </w:style>
  <w:style w:type="character" w:styleId="1034">
    <w:name w:val="正文文本首行缩进 2 字符"/>
    <w:next w:val="1034"/>
    <w:link w:val="1033"/>
    <w:qFormat/>
    <w:rPr>
      <w:rFonts w:eastAsia="仿宋_GB2312"/>
      <w:sz w:val="24"/>
      <w:szCs w:val="24"/>
      <w:lang w:bidi="ar-SA"/>
    </w:rPr>
  </w:style>
  <w:style w:type="table" w:styleId="1035">
    <w:name w:val="网格型1"/>
    <w:basedOn w:val="987"/>
    <w:next w:val="1035"/>
    <w:link w:val="703"/>
    <w:qFormat/>
    <w:tblPr/>
  </w:style>
  <w:style w:type="character" w:styleId="1036">
    <w:name w:val="要点1"/>
    <w:next w:val="1036"/>
    <w:link w:val="703"/>
    <w:qFormat/>
    <w:rPr>
      <w:b/>
    </w:rPr>
  </w:style>
  <w:style w:type="character" w:styleId="1037">
    <w:name w:val="尾注引用1"/>
    <w:next w:val="1037"/>
    <w:link w:val="703"/>
    <w:qFormat/>
    <w:rPr>
      <w:vertAlign w:val="superscript"/>
    </w:rPr>
  </w:style>
  <w:style w:type="character" w:styleId="1038">
    <w:name w:val="页码1"/>
    <w:next w:val="1038"/>
    <w:link w:val="703"/>
    <w:qFormat/>
  </w:style>
  <w:style w:type="character" w:styleId="1039">
    <w:name w:val="访问过的超链接1"/>
    <w:next w:val="1039"/>
    <w:link w:val="703"/>
    <w:qFormat/>
    <w:rPr>
      <w:color w:val="800080"/>
      <w:u w:val="single"/>
    </w:rPr>
  </w:style>
  <w:style w:type="character" w:styleId="1040">
    <w:name w:val="强调1"/>
    <w:next w:val="1040"/>
    <w:link w:val="703"/>
    <w:qFormat/>
    <w:rPr>
      <w:color w:val="cc0033"/>
    </w:rPr>
  </w:style>
  <w:style w:type="character" w:styleId="1041">
    <w:name w:val="HTML 打字机1"/>
    <w:next w:val="1041"/>
    <w:link w:val="703"/>
    <w:qFormat/>
    <w:rPr>
      <w:rFonts w:ascii="宋体" w:eastAsia="宋体" w:cs="宋体"/>
      <w:sz w:val="24"/>
      <w:szCs w:val="24"/>
      <w:lang w:bidi="ar-SA"/>
    </w:rPr>
  </w:style>
  <w:style w:type="character" w:styleId="1042">
    <w:name w:val="超链接1"/>
    <w:next w:val="1042"/>
    <w:link w:val="703"/>
    <w:uiPriority w:val="99"/>
    <w:qFormat/>
    <w:rPr>
      <w:color w:val="0000ff"/>
      <w:u w:val="single"/>
    </w:rPr>
  </w:style>
  <w:style w:type="character" w:styleId="1043">
    <w:name w:val="批注引用1"/>
    <w:next w:val="1043"/>
    <w:link w:val="703"/>
    <w:qFormat/>
    <w:rPr>
      <w:sz w:val="21"/>
    </w:rPr>
  </w:style>
  <w:style w:type="character" w:styleId="1044">
    <w:name w:val="脚注引用1"/>
    <w:next w:val="1044"/>
    <w:link w:val="703"/>
    <w:qFormat/>
    <w:rPr>
      <w:vertAlign w:val="superscript"/>
    </w:rPr>
  </w:style>
  <w:style w:type="paragraph" w:styleId="1045">
    <w:name w:val="正文（标记）"/>
    <w:basedOn w:val="703"/>
    <w:next w:val="1045"/>
    <w:link w:val="1046"/>
    <w:qFormat/>
    <w:pPr>
      <w:spacing w:before="50" w:after="50"/>
      <w:tabs>
        <w:tab w:val="left" w:pos="0" w:leader="none"/>
        <w:tab w:val="left" w:pos="840" w:leader="none"/>
      </w:tabs>
    </w:pPr>
    <w:rPr>
      <w:rFonts w:ascii="Times New Roman" w:hAnsi="Times New Roman"/>
      <w:sz w:val="24"/>
      <w:szCs w:val="24"/>
    </w:rPr>
  </w:style>
  <w:style w:type="character" w:styleId="1046">
    <w:name w:val="正文（标记） Char2"/>
    <w:next w:val="1046"/>
    <w:link w:val="1045"/>
    <w:qFormat/>
    <w:rPr>
      <w:sz w:val="24"/>
      <w:szCs w:val="24"/>
    </w:rPr>
  </w:style>
  <w:style w:type="character" w:styleId="1047">
    <w:name w:val="Char Char2"/>
    <w:next w:val="1047"/>
    <w:link w:val="703"/>
    <w:qFormat/>
    <w:rPr>
      <w:sz w:val="18"/>
      <w:szCs w:val="18"/>
    </w:rPr>
  </w:style>
  <w:style w:type="character" w:styleId="1048">
    <w:name w:val="maywed421"/>
    <w:next w:val="1048"/>
    <w:link w:val="703"/>
    <w:qFormat/>
    <w:rPr>
      <w:color w:val="366fb6"/>
      <w:u w:val="none"/>
    </w:rPr>
  </w:style>
  <w:style w:type="paragraph" w:styleId="1049">
    <w:name w:val="编号2"/>
    <w:next w:val="1049"/>
    <w:link w:val="703"/>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rPr>
  </w:style>
  <w:style w:type="paragraph" w:styleId="1050">
    <w:name w:val="一级缩进"/>
    <w:next w:val="1050"/>
    <w:link w:val="703"/>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rPr>
  </w:style>
  <w:style w:type="character" w:styleId="1051">
    <w:name w:val="Comment Text Char"/>
    <w:next w:val="1051"/>
    <w:link w:val="703"/>
    <w:qFormat/>
    <w:rPr>
      <w:rFonts w:cs="Times New Roman"/>
      <w:sz w:val="21"/>
      <w:szCs w:val="21"/>
      <w:lang w:bidi="ar-SA"/>
    </w:rPr>
  </w:style>
  <w:style w:type="character" w:styleId="1052">
    <w:name w:val="Footer Char"/>
    <w:next w:val="1052"/>
    <w:link w:val="703"/>
    <w:qFormat/>
    <w:rPr>
      <w:rFonts w:eastAsia="宋体"/>
      <w:sz w:val="18"/>
      <w:lang w:val="en-US" w:eastAsia="zh-CN"/>
    </w:rPr>
  </w:style>
  <w:style w:type="character" w:styleId="1053">
    <w:name w:val="ca-41"/>
    <w:next w:val="1053"/>
    <w:link w:val="703"/>
    <w:qFormat/>
    <w:rPr>
      <w:rFonts w:ascii="宋体" w:eastAsia="宋体"/>
      <w:b/>
      <w:bCs/>
      <w:color w:val="000000"/>
      <w:spacing w:val="-20"/>
      <w:sz w:val="21"/>
      <w:szCs w:val="21"/>
    </w:rPr>
  </w:style>
  <w:style w:type="character" w:styleId="1054">
    <w:name w:val="ca-1"/>
    <w:next w:val="1054"/>
    <w:link w:val="703"/>
    <w:qFormat/>
  </w:style>
  <w:style w:type="character" w:styleId="1055">
    <w:name w:val="Plain Text Char"/>
    <w:next w:val="1055"/>
    <w:link w:val="703"/>
    <w:qFormat/>
    <w:rPr>
      <w:rFonts w:ascii="宋体" w:eastAsia="宋体"/>
      <w:sz w:val="21"/>
      <w:lang w:val="en-US" w:eastAsia="zh-CN"/>
    </w:rPr>
  </w:style>
  <w:style w:type="character" w:styleId="1056">
    <w:name w:val="Header Char"/>
    <w:next w:val="1056"/>
    <w:link w:val="703"/>
    <w:qFormat/>
    <w:rPr>
      <w:rFonts w:eastAsia="宋体"/>
      <w:sz w:val="18"/>
      <w:lang w:val="en-US" w:eastAsia="zh-CN"/>
    </w:rPr>
  </w:style>
  <w:style w:type="character" w:styleId="1057">
    <w:name w:val="marklong"/>
    <w:next w:val="1057"/>
    <w:link w:val="703"/>
    <w:qFormat/>
  </w:style>
  <w:style w:type="character" w:styleId="1058">
    <w:name w:val="普通文字1 Char"/>
    <w:next w:val="1058"/>
    <w:link w:val="703"/>
    <w:qFormat/>
    <w:rPr>
      <w:rFonts w:ascii="宋体" w:eastAsia="宋体" w:cs="Courier New"/>
      <w:sz w:val="21"/>
      <w:szCs w:val="21"/>
      <w:lang w:val="en-US" w:eastAsia="zh-CN" w:bidi="ar-SA"/>
    </w:rPr>
  </w:style>
  <w:style w:type="character" w:styleId="1059">
    <w:name w:val="ca-21"/>
    <w:next w:val="1059"/>
    <w:link w:val="703"/>
    <w:qFormat/>
    <w:rPr>
      <w:rFonts w:ascii="宋体" w:eastAsia="宋体"/>
      <w:sz w:val="21"/>
    </w:rPr>
  </w:style>
  <w:style w:type="paragraph" w:styleId="1060">
    <w:name w:val="正文（缩进）"/>
    <w:basedOn w:val="703"/>
    <w:next w:val="1060"/>
    <w:link w:val="703"/>
    <w:qFormat/>
    <w:pPr>
      <w:ind w:firstLine="200"/>
      <w:spacing w:before="50" w:after="50" w:line="360" w:lineRule="auto"/>
    </w:pPr>
    <w:rPr>
      <w:sz w:val="24"/>
    </w:rPr>
  </w:style>
  <w:style w:type="character" w:styleId="1061">
    <w:name w:val="Heading 3 Char"/>
    <w:next w:val="1061"/>
    <w:link w:val="703"/>
    <w:qFormat/>
    <w:rPr>
      <w:rFonts w:cs="Times New Roman"/>
      <w:b/>
      <w:bCs/>
      <w:sz w:val="32"/>
      <w:szCs w:val="32"/>
      <w:lang w:bidi="ar-SA"/>
    </w:rPr>
  </w:style>
  <w:style w:type="character" w:styleId="1062">
    <w:name w:val="z12 style23"/>
    <w:next w:val="1062"/>
    <w:link w:val="703"/>
    <w:qFormat/>
  </w:style>
  <w:style w:type="paragraph" w:styleId="1063">
    <w:name w:val="Indent Normal"/>
    <w:basedOn w:val="703"/>
    <w:next w:val="1063"/>
    <w:link w:val="703"/>
    <w:qFormat/>
    <w:pPr>
      <w:ind w:firstLine="150"/>
    </w:pPr>
    <w:rPr>
      <w:sz w:val="24"/>
      <w:szCs w:val="20"/>
    </w:rPr>
  </w:style>
  <w:style w:type="character" w:styleId="1064">
    <w:name w:val="Char Char21"/>
    <w:next w:val="1064"/>
    <w:link w:val="703"/>
    <w:qFormat/>
    <w:rPr>
      <w:sz w:val="18"/>
      <w:szCs w:val="18"/>
    </w:rPr>
  </w:style>
  <w:style w:type="character" w:styleId="1065">
    <w:name w:val="ca-31"/>
    <w:next w:val="1065"/>
    <w:link w:val="703"/>
    <w:qFormat/>
    <w:rPr>
      <w:rFonts w:ascii="宋体" w:eastAsia="宋体"/>
      <w:color w:val="000000"/>
      <w:sz w:val="21"/>
      <w:szCs w:val="21"/>
    </w:rPr>
  </w:style>
  <w:style w:type="character" w:styleId="1066">
    <w:name w:val="apple-converted-space"/>
    <w:next w:val="1066"/>
    <w:link w:val="703"/>
    <w:qFormat/>
  </w:style>
  <w:style w:type="character" w:styleId="1067">
    <w:name w:val="Char Char1"/>
    <w:next w:val="1067"/>
    <w:link w:val="703"/>
    <w:qFormat/>
    <w:rPr>
      <w:rFonts w:ascii="宋体" w:eastAsia="宋体"/>
      <w:sz w:val="21"/>
      <w:lang w:val="en-US" w:eastAsia="zh-CN"/>
    </w:rPr>
  </w:style>
  <w:style w:type="character" w:styleId="1068">
    <w:name w:val="font21"/>
    <w:next w:val="1068"/>
    <w:link w:val="703"/>
    <w:qFormat/>
    <w:rPr>
      <w:rFonts w:ascii="Times New Roman" w:hAnsi="Times New Roman"/>
      <w:color w:val="000000"/>
      <w:sz w:val="20"/>
      <w:u w:val="none"/>
    </w:rPr>
  </w:style>
  <w:style w:type="character" w:styleId="1069">
    <w:name w:val="ca-01"/>
    <w:next w:val="1069"/>
    <w:link w:val="703"/>
    <w:qFormat/>
    <w:rPr>
      <w:rFonts w:ascii="宋体" w:eastAsia="宋体"/>
      <w:b/>
      <w:bCs/>
      <w:spacing w:val="-20"/>
      <w:sz w:val="24"/>
      <w:szCs w:val="24"/>
    </w:rPr>
  </w:style>
  <w:style w:type="character" w:styleId="1070">
    <w:name w:val="Char Char23"/>
    <w:next w:val="1070"/>
    <w:link w:val="703"/>
    <w:qFormat/>
    <w:rPr>
      <w:sz w:val="24"/>
      <w:szCs w:val="21"/>
      <w:lang w:bidi="ar-SA"/>
    </w:rPr>
  </w:style>
  <w:style w:type="character" w:styleId="1071">
    <w:name w:val="Char Char"/>
    <w:next w:val="1071"/>
    <w:link w:val="703"/>
    <w:qFormat/>
    <w:rPr>
      <w:rFonts w:eastAsia="宋体"/>
      <w:sz w:val="18"/>
      <w:lang w:val="en-US" w:eastAsia="zh-CN"/>
    </w:rPr>
  </w:style>
  <w:style w:type="character" w:styleId="1072">
    <w:name w:val="Char Char3"/>
    <w:next w:val="1072"/>
    <w:link w:val="703"/>
    <w:qFormat/>
    <w:rPr>
      <w:rFonts w:ascii="宋体" w:eastAsia="宋体"/>
      <w:sz w:val="18"/>
      <w:szCs w:val="18"/>
      <w:lang w:val="en-US" w:eastAsia="zh-CN" w:bidi="ar-SA"/>
    </w:rPr>
  </w:style>
  <w:style w:type="paragraph" w:styleId="1073">
    <w:name w:val="段落"/>
    <w:next w:val="1073"/>
    <w:link w:val="703"/>
    <w:qFormat/>
    <w:pPr>
      <w:ind w:firstLine="420"/>
      <w:jc w:val="both"/>
      <w:spacing w:before="120" w:after="120" w:line="360" w:lineRule="auto"/>
    </w:pPr>
    <w:rPr>
      <w:rFonts w:ascii="Times New Roman" w:hAnsi="Times New Roman" w:eastAsia="仿宋_GB2312" w:cs="Times New Roman"/>
      <w:sz w:val="24"/>
      <w:szCs w:val="24"/>
    </w:rPr>
  </w:style>
  <w:style w:type="character" w:styleId="1074">
    <w:name w:val="Heading 4 Char"/>
    <w:next w:val="1074"/>
    <w:link w:val="703"/>
    <w:qFormat/>
    <w:rPr>
      <w:rFonts w:ascii="Cambria" w:hAnsi="Cambria" w:eastAsia="宋体" w:cs="Cambria"/>
      <w:b/>
      <w:bCs/>
      <w:sz w:val="28"/>
      <w:szCs w:val="28"/>
      <w:lang w:bidi="ar-SA"/>
    </w:rPr>
  </w:style>
  <w:style w:type="character" w:styleId="1075">
    <w:name w:val="Header Char1"/>
    <w:next w:val="1075"/>
    <w:link w:val="703"/>
    <w:qFormat/>
    <w:rPr>
      <w:rFonts w:cs="Times New Roman"/>
      <w:sz w:val="18"/>
      <w:szCs w:val="18"/>
      <w:lang w:bidi="ar-SA"/>
    </w:rPr>
  </w:style>
  <w:style w:type="character" w:styleId="1076">
    <w:name w:val="Footer Char1"/>
    <w:next w:val="1076"/>
    <w:link w:val="703"/>
    <w:qFormat/>
    <w:rPr>
      <w:rFonts w:cs="Times New Roman"/>
      <w:sz w:val="18"/>
      <w:szCs w:val="18"/>
      <w:lang w:bidi="ar-SA"/>
    </w:rPr>
  </w:style>
  <w:style w:type="character" w:styleId="1077">
    <w:name w:val="wj1"/>
    <w:next w:val="1077"/>
    <w:link w:val="703"/>
    <w:qFormat/>
    <w:rPr>
      <w:color w:val="000000"/>
      <w:sz w:val="18"/>
      <w:szCs w:val="18"/>
      <w:u w:val="none"/>
    </w:rPr>
  </w:style>
  <w:style w:type="character" w:styleId="1078">
    <w:name w:val="ca-11"/>
    <w:next w:val="1078"/>
    <w:link w:val="703"/>
    <w:qFormat/>
    <w:rPr>
      <w:rFonts w:ascii="宋体" w:eastAsia="宋体"/>
      <w:b/>
      <w:bCs/>
      <w:color w:val="000000"/>
      <w:spacing w:val="-20"/>
      <w:sz w:val="28"/>
      <w:szCs w:val="28"/>
    </w:rPr>
  </w:style>
  <w:style w:type="paragraph" w:styleId="1079">
    <w:name w:val="表格样式居中"/>
    <w:next w:val="1079"/>
    <w:link w:val="703"/>
    <w:qFormat/>
    <w:pPr>
      <w:jc w:val="center"/>
    </w:pPr>
    <w:rPr>
      <w:rFonts w:ascii="Times New Roman" w:hAnsi="Times New Roman" w:eastAsia="仿宋_GB2312" w:cs="Times New Roman"/>
      <w:bCs/>
      <w:sz w:val="21"/>
      <w:szCs w:val="44"/>
    </w:rPr>
  </w:style>
  <w:style w:type="character" w:styleId="1080">
    <w:name w:val="Plain Text Char1"/>
    <w:next w:val="1080"/>
    <w:link w:val="703"/>
    <w:qFormat/>
    <w:rPr>
      <w:rFonts w:ascii="宋体" w:eastAsia="宋体"/>
      <w:sz w:val="21"/>
      <w:szCs w:val="21"/>
      <w:lang w:val="en-US" w:eastAsia="zh-CN" w:bidi="ar-SA"/>
    </w:rPr>
  </w:style>
  <w:style w:type="character" w:styleId="1081">
    <w:name w:val="段落 Char"/>
    <w:next w:val="1081"/>
    <w:link w:val="703"/>
    <w:qFormat/>
    <w:rPr>
      <w:rFonts w:ascii="仿宋_GB2312" w:eastAsia="仿宋_GB2312"/>
      <w:sz w:val="24"/>
      <w:szCs w:val="24"/>
      <w:lang w:val="en-US" w:eastAsia="zh-CN" w:bidi="ar-SA"/>
    </w:rPr>
  </w:style>
  <w:style w:type="character" w:styleId="1082">
    <w:name w:val="Heading 2 Char"/>
    <w:next w:val="1082"/>
    <w:link w:val="703"/>
    <w:qFormat/>
    <w:rPr>
      <w:rFonts w:ascii="Arial" w:hAnsi="Arial" w:eastAsia="黑体"/>
      <w:b/>
      <w:bCs/>
      <w:sz w:val="32"/>
      <w:szCs w:val="32"/>
      <w:lang w:val="en-US" w:eastAsia="zh-CN" w:bidi="ar-SA"/>
    </w:rPr>
  </w:style>
  <w:style w:type="paragraph" w:styleId="1083">
    <w:name w:val="表格样式居左"/>
    <w:next w:val="1083"/>
    <w:link w:val="703"/>
    <w:qFormat/>
    <w:pPr>
      <w:jc w:val="both"/>
      <w:spacing w:before="120" w:after="120" w:line="400" w:lineRule="exact"/>
    </w:pPr>
    <w:rPr>
      <w:rFonts w:ascii="Times New Roman" w:hAnsi="Times New Roman" w:eastAsia="仿宋_GB2312" w:cs="Times New Roman"/>
      <w:bCs/>
      <w:sz w:val="21"/>
      <w:szCs w:val="21"/>
    </w:rPr>
  </w:style>
  <w:style w:type="character" w:styleId="1084">
    <w:name w:val="Char Char31"/>
    <w:next w:val="1084"/>
    <w:link w:val="703"/>
    <w:qFormat/>
    <w:rPr>
      <w:rFonts w:ascii="Arial" w:hAnsi="Arial" w:eastAsia="黑体" w:cs="Times New Roman"/>
      <w:b/>
      <w:bCs/>
      <w:sz w:val="32"/>
      <w:szCs w:val="32"/>
      <w:lang w:val="en-US" w:eastAsia="zh-CN" w:bidi="ar-SA"/>
    </w:rPr>
  </w:style>
  <w:style w:type="paragraph" w:styleId="1085">
    <w:name w:val="正文（黑体）"/>
    <w:basedOn w:val="703"/>
    <w:next w:val="703"/>
    <w:link w:val="703"/>
    <w:qFormat/>
    <w:pPr>
      <w:ind w:firstLine="200"/>
      <w:spacing w:before="50" w:after="50" w:line="360" w:lineRule="auto"/>
    </w:pPr>
    <w:rPr>
      <w:rFonts w:ascii="黑体" w:eastAsia="黑体"/>
      <w:color w:val="000080"/>
      <w:sz w:val="24"/>
    </w:rPr>
  </w:style>
  <w:style w:type="character" w:styleId="1086">
    <w:name w:val="ca-51"/>
    <w:next w:val="1086"/>
    <w:link w:val="703"/>
    <w:qFormat/>
    <w:rPr>
      <w:rFonts w:ascii="楷体_GB2312" w:eastAsia="楷体_GB2312"/>
      <w:b/>
      <w:bCs/>
      <w:spacing w:val="-20"/>
      <w:sz w:val="24"/>
      <w:szCs w:val="24"/>
    </w:rPr>
  </w:style>
  <w:style w:type="paragraph" w:styleId="1087">
    <w:name w:val="加点正文缩进"/>
    <w:basedOn w:val="703"/>
    <w:next w:val="1087"/>
    <w:link w:val="703"/>
    <w:qFormat/>
    <w:pPr>
      <w:ind w:left="962" w:hanging="480"/>
      <w:spacing w:line="300" w:lineRule="auto"/>
      <w:tabs>
        <w:tab w:val="left" w:pos="840" w:leader="none"/>
      </w:tabs>
    </w:pPr>
    <w:rPr>
      <w:sz w:val="24"/>
    </w:rPr>
  </w:style>
  <w:style w:type="paragraph" w:styleId="1088">
    <w:name w:val="默认段落字体 Para Char Char Char Char Char Char Char Char Char Char Char Char Char Char"/>
    <w:basedOn w:val="996"/>
    <w:next w:val="1088"/>
    <w:link w:val="703"/>
    <w:qFormat/>
    <w:rPr>
      <w:rFonts w:ascii="Tahoma" w:hAnsi="Tahoma"/>
      <w:sz w:val="24"/>
    </w:rPr>
  </w:style>
  <w:style w:type="paragraph" w:styleId="1089">
    <w:name w:val="列表段落1"/>
    <w:basedOn w:val="703"/>
    <w:next w:val="1089"/>
    <w:link w:val="703"/>
    <w:qFormat/>
    <w:pPr>
      <w:ind w:firstLine="200"/>
    </w:pPr>
  </w:style>
  <w:style w:type="paragraph" w:styleId="1090">
    <w:name w:val="序号"/>
    <w:next w:val="703"/>
    <w:link w:val="703"/>
    <w:qFormat/>
    <w:pPr>
      <w:jc w:val="center"/>
    </w:pPr>
    <w:rPr>
      <w:rFonts w:ascii="Times New Roman" w:hAnsi="Times New Roman" w:eastAsia="仿宋_GB2312" w:cs="Times New Roman"/>
      <w:bCs/>
      <w:sz w:val="21"/>
      <w:szCs w:val="44"/>
    </w:rPr>
  </w:style>
  <w:style w:type="paragraph" w:styleId="1091">
    <w:name w:val="Char"/>
    <w:basedOn w:val="703"/>
    <w:next w:val="1091"/>
    <w:link w:val="703"/>
    <w:qFormat/>
    <w:pPr>
      <w:tabs>
        <w:tab w:val="left" w:pos="360" w:leader="none"/>
      </w:tabs>
    </w:pPr>
    <w:rPr>
      <w:rFonts w:ascii="仿宋_GB2312" w:eastAsia="仿宋_GB2312"/>
      <w:b/>
      <w:sz w:val="24"/>
    </w:rPr>
  </w:style>
  <w:style w:type="paragraph" w:styleId="1092">
    <w:name w:val="xl35"/>
    <w:basedOn w:val="703"/>
    <w:next w:val="1092"/>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name w:val="xl36"/>
    <w:basedOn w:val="703"/>
    <w:next w:val="1093"/>
    <w:link w:val="7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4">
    <w:name w:val="Char Char Char"/>
    <w:basedOn w:val="703"/>
    <w:next w:val="1094"/>
    <w:link w:val="703"/>
    <w:qFormat/>
    <w:rPr>
      <w:rFonts w:ascii="Tahoma" w:hAnsi="Tahoma"/>
      <w:sz w:val="24"/>
      <w:szCs w:val="20"/>
    </w:rPr>
  </w:style>
  <w:style w:type="paragraph" w:styleId="1095">
    <w:name w:val="Char12"/>
    <w:basedOn w:val="703"/>
    <w:next w:val="1095"/>
    <w:link w:val="703"/>
    <w:qFormat/>
    <w:pPr>
      <w:ind w:left="360" w:right="202" w:firstLine="360"/>
      <w:spacing w:line="480" w:lineRule="auto"/>
      <w:tabs>
        <w:tab w:val="left" w:pos="360" w:leader="none"/>
      </w:tabs>
    </w:pPr>
    <w:rPr>
      <w:sz w:val="24"/>
    </w:rPr>
  </w:style>
  <w:style w:type="paragraph" w:styleId="1096">
    <w:name w:val="Char Char Char Char Char Char Char Char Char Char"/>
    <w:basedOn w:val="703"/>
    <w:next w:val="1096"/>
    <w:link w:val="703"/>
    <w:qFormat/>
    <w:rPr>
      <w:rFonts w:ascii="Tahoma" w:hAnsi="Tahoma"/>
      <w:sz w:val="24"/>
      <w:szCs w:val="20"/>
    </w:rPr>
  </w:style>
  <w:style w:type="paragraph" w:styleId="1097">
    <w:name w:val="正文段"/>
    <w:basedOn w:val="703"/>
    <w:next w:val="1097"/>
    <w:link w:val="703"/>
    <w:qFormat/>
    <w:pPr>
      <w:ind w:firstLine="425"/>
      <w:spacing w:after="240" w:line="240" w:lineRule="atLeast"/>
      <w:widowControl/>
    </w:pPr>
    <w:rPr>
      <w:sz w:val="24"/>
      <w:szCs w:val="20"/>
    </w:rPr>
  </w:style>
  <w:style w:type="paragraph" w:styleId="1098">
    <w:name w:val="段"/>
    <w:next w:val="1098"/>
    <w:link w:val="703"/>
    <w:qFormat/>
    <w:pPr>
      <w:ind w:firstLine="200"/>
      <w:jc w:val="both"/>
    </w:pPr>
    <w:rPr>
      <w:rFonts w:ascii="宋体" w:hAnsi="Times New Roman" w:eastAsia="宋体" w:cs="Times New Roman"/>
      <w:sz w:val="21"/>
    </w:rPr>
  </w:style>
  <w:style w:type="paragraph" w:styleId="1099">
    <w:name w:val="Char Char Char Char Char Char Char Char Char Char1"/>
    <w:basedOn w:val="703"/>
    <w:next w:val="1099"/>
    <w:link w:val="703"/>
    <w:qFormat/>
    <w:rPr>
      <w:rFonts w:ascii="Tahoma" w:hAnsi="Tahoma" w:cs="Tahoma"/>
      <w:sz w:val="24"/>
    </w:rPr>
  </w:style>
  <w:style w:type="paragraph" w:styleId="1100">
    <w:name w:val="xl34"/>
    <w:basedOn w:val="703"/>
    <w:next w:val="1100"/>
    <w:link w:val="703"/>
    <w:qFormat/>
    <w:pPr>
      <w:jc w:val="center"/>
      <w:spacing w:before="100" w:beforeAutospacing="1" w:after="100" w:afterAutospacing="1"/>
      <w:widowControl/>
    </w:pPr>
    <w:rPr>
      <w:rFonts w:ascii="Arial Unicode MS" w:hAnsi="Arial Unicode MS" w:eastAsia="Arial Unicode MS"/>
      <w:sz w:val="24"/>
    </w:rPr>
  </w:style>
  <w:style w:type="paragraph" w:styleId="1101">
    <w:name w:val="前言、引言标题"/>
    <w:next w:val="703"/>
    <w:link w:val="703"/>
    <w:qFormat/>
    <w:pPr>
      <w:jc w:val="center"/>
      <w:spacing w:before="640" w:after="560"/>
      <w:shd w:val="clear" w:color="ffffff" w:fill="ffffff"/>
      <w:outlineLvl w:val="0"/>
    </w:pPr>
    <w:rPr>
      <w:rFonts w:ascii="黑体" w:hAnsi="Times New Roman" w:eastAsia="黑体" w:cs="Times New Roman"/>
      <w:sz w:val="32"/>
    </w:rPr>
  </w:style>
  <w:style w:type="paragraph" w:styleId="1102">
    <w:name w:val="Char Char Char Char Char Char Char Char Char Char Char Char Char"/>
    <w:basedOn w:val="703"/>
    <w:next w:val="1102"/>
    <w:link w:val="703"/>
    <w:qFormat/>
    <w:pPr>
      <w:jc w:val="left"/>
      <w:spacing w:after="160" w:line="240" w:lineRule="exact"/>
      <w:widowControl/>
    </w:pPr>
    <w:rPr>
      <w:rFonts w:ascii="Verdana" w:hAnsi="Verdana"/>
      <w:sz w:val="20"/>
      <w:szCs w:val="20"/>
      <w:lang w:eastAsia="en-US"/>
    </w:rPr>
  </w:style>
  <w:style w:type="paragraph" w:styleId="1103">
    <w:name w:val="pa-0"/>
    <w:basedOn w:val="703"/>
    <w:next w:val="1103"/>
    <w:link w:val="703"/>
    <w:qFormat/>
    <w:pPr>
      <w:ind w:firstLine="480"/>
      <w:spacing w:line="360" w:lineRule="atLeast"/>
      <w:widowControl/>
    </w:pPr>
    <w:rPr>
      <w:rFonts w:ascii="宋体" w:cs="宋体"/>
      <w:sz w:val="24"/>
    </w:rPr>
  </w:style>
  <w:style w:type="paragraph" w:styleId="1104">
    <w:name w:val="Char111"/>
    <w:basedOn w:val="703"/>
    <w:next w:val="1104"/>
    <w:link w:val="703"/>
    <w:qFormat/>
    <w:pPr>
      <w:jc w:val="left"/>
      <w:spacing w:after="160" w:line="240" w:lineRule="exact"/>
      <w:widowControl/>
    </w:pPr>
    <w:rPr>
      <w:rFonts w:ascii="Verdana" w:hAnsi="Verdana"/>
      <w:sz w:val="20"/>
      <w:szCs w:val="20"/>
      <w:lang w:eastAsia="en-US"/>
    </w:rPr>
  </w:style>
  <w:style w:type="paragraph" w:styleId="1105">
    <w:name w:val="三级条标题"/>
    <w:basedOn w:val="1106"/>
    <w:next w:val="1098"/>
    <w:link w:val="703"/>
    <w:qFormat/>
    <w:pPr>
      <w:ind w:left="1050"/>
      <w:outlineLvl w:val="4"/>
    </w:pPr>
  </w:style>
  <w:style w:type="paragraph" w:styleId="1106">
    <w:name w:val="二级条标题"/>
    <w:basedOn w:val="1107"/>
    <w:next w:val="1098"/>
    <w:link w:val="703"/>
    <w:qFormat/>
    <w:pPr>
      <w:ind w:left="360"/>
      <w:outlineLvl w:val="3"/>
    </w:pPr>
  </w:style>
  <w:style w:type="paragraph" w:styleId="1107">
    <w:name w:val="一级条标题"/>
    <w:next w:val="1098"/>
    <w:link w:val="703"/>
    <w:qFormat/>
    <w:pPr>
      <w:outlineLvl w:val="2"/>
    </w:pPr>
    <w:rPr>
      <w:rFonts w:ascii="Times New Roman" w:hAnsi="Times New Roman" w:eastAsia="黑体" w:cs="Times New Roman"/>
      <w:sz w:val="21"/>
    </w:rPr>
  </w:style>
  <w:style w:type="paragraph" w:styleId="1108">
    <w:name w:val="FA正文+标号"/>
    <w:basedOn w:val="703"/>
    <w:next w:val="1108"/>
    <w:link w:val="703"/>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9">
    <w:name w:val="表文1"/>
    <w:basedOn w:val="703"/>
    <w:next w:val="1109"/>
    <w:link w:val="703"/>
    <w:qFormat/>
    <w:pPr>
      <w:ind w:firstLine="196"/>
      <w:spacing w:line="360" w:lineRule="auto"/>
      <w:widowControl/>
    </w:pPr>
    <w:rPr>
      <w:rFonts w:ascii="宋体"/>
      <w:sz w:val="24"/>
    </w:rPr>
  </w:style>
  <w:style w:type="paragraph" w:styleId="1110">
    <w:name w:val="表内容"/>
    <w:basedOn w:val="1111"/>
    <w:next w:val="1110"/>
    <w:link w:val="703"/>
    <w:qFormat/>
    <w:pPr>
      <w:ind w:left="0" w:firstLine="0"/>
      <w:spacing w:line="320" w:lineRule="exact"/>
    </w:pPr>
    <w:rPr>
      <w:sz w:val="20"/>
    </w:rPr>
  </w:style>
  <w:style w:type="paragraph" w:styleId="1111">
    <w:name w:val="正文11"/>
    <w:basedOn w:val="703"/>
    <w:next w:val="1111"/>
    <w:link w:val="703"/>
    <w:qFormat/>
    <w:pPr>
      <w:ind w:left="357" w:firstLine="420"/>
      <w:jc w:val="left"/>
      <w:spacing w:line="360" w:lineRule="auto"/>
      <w:widowControl/>
    </w:pPr>
    <w:rPr>
      <w:rFonts w:cs="Arial"/>
      <w:szCs w:val="20"/>
    </w:rPr>
  </w:style>
  <w:style w:type="paragraph" w:styleId="1112">
    <w:name w:val="Char Char1 Char Char Char Char Char Char"/>
    <w:basedOn w:val="703"/>
    <w:next w:val="1112"/>
    <w:link w:val="703"/>
    <w:qFormat/>
    <w:pPr>
      <w:jc w:val="center"/>
      <w:widowControl/>
    </w:pPr>
    <w:rPr>
      <w:szCs w:val="20"/>
    </w:rPr>
  </w:style>
  <w:style w:type="paragraph" w:styleId="1113">
    <w:name w:val="xl27"/>
    <w:basedOn w:val="703"/>
    <w:next w:val="111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4">
    <w:name w:val="普通正文"/>
    <w:basedOn w:val="703"/>
    <w:next w:val="1114"/>
    <w:link w:val="703"/>
    <w:qFormat/>
    <w:pPr>
      <w:ind w:firstLine="425"/>
      <w:jc w:val="left"/>
    </w:pPr>
    <w:rPr>
      <w:rFonts w:ascii="宋体"/>
      <w:sz w:val="20"/>
      <w:szCs w:val="20"/>
    </w:rPr>
  </w:style>
  <w:style w:type="paragraph" w:styleId="1115">
    <w:name w:val="封面标准号1"/>
    <w:next w:val="1115"/>
    <w:link w:val="703"/>
    <w:qFormat/>
    <w:pPr>
      <w:jc w:val="right"/>
      <w:spacing w:before="308"/>
      <w:widowControl w:val="off"/>
    </w:pPr>
    <w:rPr>
      <w:rFonts w:ascii="Times New Roman" w:hAnsi="Times New Roman" w:eastAsia="宋体" w:cs="Times New Roman"/>
      <w:sz w:val="28"/>
    </w:rPr>
  </w:style>
  <w:style w:type="paragraph" w:styleId="1116">
    <w:name w:val="附图标题"/>
    <w:basedOn w:val="992"/>
    <w:next w:val="991"/>
    <w:link w:val="703"/>
    <w:qFormat/>
    <w:pPr>
      <w:ind w:left="780" w:hanging="480"/>
      <w:jc w:val="center"/>
      <w:spacing w:after="100"/>
      <w:tabs>
        <w:tab w:val="left" w:pos="0" w:leader="none"/>
        <w:tab w:val="left" w:pos="780" w:leader="none"/>
      </w:tabs>
    </w:pPr>
    <w:rPr>
      <w:b/>
      <w:sz w:val="21"/>
    </w:rPr>
  </w:style>
  <w:style w:type="paragraph" w:styleId="1117">
    <w:name w:val="图号"/>
    <w:basedOn w:val="703"/>
    <w:next w:val="1117"/>
    <w:link w:val="703"/>
    <w:qFormat/>
    <w:pPr>
      <w:jc w:val="center"/>
      <w:keepNext/>
      <w:spacing w:before="105" w:line="360" w:lineRule="auto"/>
      <w:tabs>
        <w:tab w:val="left" w:pos="0" w:leader="none"/>
        <w:tab w:val="left" w:pos="3360" w:leader="none"/>
      </w:tabs>
    </w:pPr>
    <w:rPr>
      <w:rFonts w:ascii="Arial" w:hAnsi="Arial"/>
      <w:sz w:val="18"/>
      <w:szCs w:val="18"/>
    </w:rPr>
  </w:style>
  <w:style w:type="paragraph" w:styleId="1118">
    <w:name w:val="xl40"/>
    <w:basedOn w:val="703"/>
    <w:next w:val="1118"/>
    <w:link w:val="703"/>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9">
    <w:name w:val="缩进正文"/>
    <w:basedOn w:val="703"/>
    <w:next w:val="1119"/>
    <w:link w:val="703"/>
    <w:qFormat/>
    <w:pPr>
      <w:ind w:left="1418" w:firstLine="425"/>
      <w:jc w:val="left"/>
      <w:spacing w:after="200" w:line="400" w:lineRule="exact"/>
      <w:widowControl/>
    </w:pPr>
    <w:rPr>
      <w:rFonts w:ascii="宋体"/>
      <w:sz w:val="24"/>
      <w:szCs w:val="20"/>
    </w:rPr>
  </w:style>
  <w:style w:type="paragraph" w:styleId="1120">
    <w:name w:val="xl28"/>
    <w:basedOn w:val="703"/>
    <w:next w:val="112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name w:val="xl29"/>
    <w:basedOn w:val="703"/>
    <w:next w:val="112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name w:val="Char1"/>
    <w:basedOn w:val="703"/>
    <w:next w:val="1122"/>
    <w:link w:val="703"/>
    <w:qFormat/>
    <w:pPr>
      <w:ind w:left="360" w:right="202" w:firstLine="360"/>
      <w:spacing w:line="480" w:lineRule="auto"/>
      <w:tabs>
        <w:tab w:val="left" w:pos="360" w:leader="none"/>
      </w:tabs>
    </w:pPr>
    <w:rPr>
      <w:sz w:val="24"/>
    </w:rPr>
  </w:style>
  <w:style w:type="paragraph" w:styleId="1123">
    <w:name w:val="首页标题"/>
    <w:next w:val="1123"/>
    <w:link w:val="703"/>
    <w:qFormat/>
    <w:pPr>
      <w:jc w:val="center"/>
    </w:pPr>
    <w:rPr>
      <w:rFonts w:ascii="宋体" w:hAnsi="Times New Roman" w:eastAsia="宋体" w:cs="宋体"/>
      <w:sz w:val="72"/>
      <w:szCs w:val="72"/>
    </w:rPr>
  </w:style>
  <w:style w:type="paragraph" w:styleId="1124">
    <w:name w:val="pa-10"/>
    <w:basedOn w:val="703"/>
    <w:next w:val="1124"/>
    <w:link w:val="703"/>
    <w:qFormat/>
    <w:pPr>
      <w:spacing w:line="240" w:lineRule="atLeast"/>
      <w:widowControl/>
    </w:pPr>
    <w:rPr>
      <w:rFonts w:ascii="宋体" w:cs="宋体"/>
      <w:sz w:val="24"/>
    </w:rPr>
  </w:style>
  <w:style w:type="paragraph" w:styleId="1125">
    <w:name w:val="特点"/>
    <w:basedOn w:val="703"/>
    <w:next w:val="703"/>
    <w:link w:val="703"/>
    <w:qFormat/>
    <w:pPr>
      <w:jc w:val="center"/>
      <w:spacing w:line="360" w:lineRule="auto"/>
    </w:pPr>
    <w:rPr>
      <w:rFonts w:ascii="Arial" w:hAnsi="Arial"/>
      <w:sz w:val="24"/>
      <w:szCs w:val="20"/>
    </w:rPr>
  </w:style>
  <w:style w:type="paragraph" w:styleId="1126">
    <w:name w:val="pa-4"/>
    <w:basedOn w:val="703"/>
    <w:next w:val="1126"/>
    <w:link w:val="703"/>
    <w:qFormat/>
    <w:pPr>
      <w:jc w:val="center"/>
      <w:spacing w:line="280" w:lineRule="atLeast"/>
      <w:widowControl/>
    </w:pPr>
    <w:rPr>
      <w:rFonts w:ascii="宋体" w:cs="宋体"/>
      <w:sz w:val="24"/>
    </w:rPr>
  </w:style>
  <w:style w:type="paragraph" w:styleId="1127">
    <w:name w:val="编号"/>
    <w:basedOn w:val="703"/>
    <w:next w:val="1073"/>
    <w:link w:val="703"/>
    <w:qFormat/>
    <w:pPr>
      <w:ind w:left="420" w:right="-136" w:hanging="420"/>
      <w:widowControl/>
      <w:tabs>
        <w:tab w:val="left" w:pos="420" w:leader="none"/>
      </w:tabs>
    </w:pPr>
    <w:rPr>
      <w:rFonts w:ascii="仿宋_GB2312" w:eastAsia="仿宋_GB2312"/>
      <w:b/>
      <w:bCs/>
      <w:sz w:val="24"/>
      <w:szCs w:val="21"/>
    </w:rPr>
  </w:style>
  <w:style w:type="paragraph" w:styleId="1128">
    <w:name w:val="编号3"/>
    <w:next w:val="1128"/>
    <w:link w:val="703"/>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rPr>
  </w:style>
  <w:style w:type="paragraph" w:styleId="1129">
    <w:name w:val="xl33"/>
    <w:basedOn w:val="703"/>
    <w:next w:val="1129"/>
    <w:link w:val="7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name w:val="编号1"/>
    <w:next w:val="1073"/>
    <w:link w:val="703"/>
    <w:qFormat/>
    <w:pPr>
      <w:ind w:left="720" w:hanging="360"/>
      <w:spacing w:before="120" w:after="120" w:line="360" w:lineRule="auto"/>
      <w:tabs>
        <w:tab w:val="left" w:pos="420" w:leader="none"/>
      </w:tabs>
    </w:pPr>
    <w:rPr>
      <w:rFonts w:ascii="Times New Roman" w:hAnsi="Times New Roman" w:eastAsia="宋体" w:cs="Times New Roman"/>
      <w:sz w:val="24"/>
      <w:szCs w:val="24"/>
    </w:rPr>
  </w:style>
  <w:style w:type="paragraph" w:styleId="1131">
    <w:name w:val="xl32"/>
    <w:basedOn w:val="703"/>
    <w:next w:val="113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2">
    <w:name w:val="CM17"/>
    <w:basedOn w:val="703"/>
    <w:next w:val="703"/>
    <w:link w:val="703"/>
    <w:qFormat/>
    <w:pPr>
      <w:jc w:val="left"/>
      <w:spacing w:after="273" w:line="360" w:lineRule="auto"/>
    </w:pPr>
    <w:rPr>
      <w:rFonts w:ascii="宋体"/>
      <w:sz w:val="24"/>
    </w:rPr>
  </w:style>
  <w:style w:type="paragraph" w:styleId="1133">
    <w:name w:val="xl38"/>
    <w:basedOn w:val="703"/>
    <w:next w:val="1133"/>
    <w:link w:val="7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4">
    <w:name w:val="参考资料清单+倾斜+蓝色"/>
    <w:basedOn w:val="703"/>
    <w:next w:val="1134"/>
    <w:link w:val="703"/>
    <w:qFormat/>
    <w:pPr>
      <w:spacing w:line="360" w:lineRule="auto"/>
    </w:pPr>
    <w:rPr>
      <w:rFonts w:ascii="Arial" w:hAnsi="Arial"/>
      <w:i/>
      <w:iCs/>
      <w:color w:val="0000ff"/>
      <w:szCs w:val="21"/>
    </w:rPr>
  </w:style>
  <w:style w:type="paragraph" w:styleId="1135">
    <w:name w:val="英文音标"/>
    <w:next w:val="1135"/>
    <w:link w:val="703"/>
    <w:qFormat/>
    <w:rPr>
      <w:rFonts w:ascii="Kingsoft Phonetic Plain" w:hAnsi="Kingsoft Phonetic Plain" w:eastAsia="Kingsoft Phonetic Plain" w:cs="Times New Roman"/>
      <w:sz w:val="24"/>
      <w:szCs w:val="24"/>
    </w:rPr>
  </w:style>
  <w:style w:type="paragraph" w:styleId="1136">
    <w:name w:val="pa-8"/>
    <w:basedOn w:val="703"/>
    <w:next w:val="1136"/>
    <w:link w:val="703"/>
    <w:qFormat/>
    <w:pPr>
      <w:ind w:firstLine="480"/>
      <w:spacing w:line="280" w:lineRule="atLeast"/>
      <w:widowControl/>
    </w:pPr>
    <w:rPr>
      <w:rFonts w:ascii="宋体" w:cs="宋体"/>
      <w:sz w:val="24"/>
    </w:rPr>
  </w:style>
  <w:style w:type="paragraph" w:styleId="1137">
    <w:name w:val="标书2"/>
    <w:next w:val="1073"/>
    <w:link w:val="703"/>
    <w:qFormat/>
    <w:rPr>
      <w:rFonts w:ascii="Times New Roman" w:hAnsi="Times New Roman" w:eastAsia="黑体" w:cs="宋体"/>
      <w:b/>
      <w:sz w:val="44"/>
    </w:rPr>
  </w:style>
  <w:style w:type="paragraph" w:styleId="1138">
    <w:name w:val="表格文字"/>
    <w:basedOn w:val="703"/>
    <w:next w:val="1138"/>
    <w:link w:val="703"/>
    <w:qFormat/>
    <w:pPr>
      <w:jc w:val="left"/>
    </w:pPr>
    <w:rPr>
      <w:sz w:val="18"/>
    </w:rPr>
  </w:style>
  <w:style w:type="paragraph" w:styleId="1139">
    <w:name w:val="首页空格"/>
    <w:next w:val="1139"/>
    <w:link w:val="703"/>
    <w:qFormat/>
    <w:pPr>
      <w:jc w:val="center"/>
    </w:pPr>
    <w:rPr>
      <w:rFonts w:ascii="Times New Roman" w:hAnsi="Times New Roman" w:eastAsia="宋体" w:cs="宋体"/>
      <w:sz w:val="72"/>
    </w:rPr>
  </w:style>
  <w:style w:type="paragraph" w:styleId="1140">
    <w:name w:val="保密事宜格式"/>
    <w:basedOn w:val="992"/>
    <w:next w:val="1140"/>
    <w:link w:val="703"/>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1">
    <w:name w:val="SFClearBullets"/>
    <w:next w:val="1141"/>
    <w:link w:val="703"/>
    <w:qFormat/>
    <w:pPr>
      <w:ind w:left="1440" w:hanging="360"/>
      <w:tabs>
        <w:tab w:val="left" w:pos="1440" w:leader="none"/>
      </w:tabs>
    </w:pPr>
    <w:rPr>
      <w:rFonts w:ascii="Helvetica" w:hAnsi="Helvetica" w:eastAsia="宋体" w:cs="Times New Roman"/>
      <w:szCs w:val="24"/>
      <w:lang w:eastAsia="en-US"/>
    </w:rPr>
  </w:style>
  <w:style w:type="paragraph" w:styleId="1142">
    <w:name w:val="È±Ê¡ÎÄ±¾"/>
    <w:basedOn w:val="703"/>
    <w:next w:val="1142"/>
    <w:link w:val="703"/>
    <w:qFormat/>
    <w:pPr>
      <w:jc w:val="left"/>
      <w:spacing w:line="360" w:lineRule="auto"/>
      <w:widowControl/>
    </w:pPr>
    <w:rPr>
      <w:sz w:val="24"/>
      <w:szCs w:val="20"/>
    </w:rPr>
  </w:style>
  <w:style w:type="paragraph" w:styleId="1143">
    <w:name w:val="Char Char Char Char Char Char Char"/>
    <w:basedOn w:val="703"/>
    <w:next w:val="1143"/>
    <w:link w:val="703"/>
    <w:qFormat/>
    <w:pPr>
      <w:jc w:val="left"/>
      <w:spacing w:after="160" w:line="240" w:lineRule="exact"/>
      <w:widowControl/>
    </w:pPr>
    <w:rPr>
      <w:rFonts w:ascii="Verdana" w:hAnsi="Verdana"/>
      <w:sz w:val="20"/>
      <w:szCs w:val="20"/>
      <w:lang w:eastAsia="en-US"/>
    </w:rPr>
  </w:style>
  <w:style w:type="paragraph" w:styleId="1144">
    <w:name w:val="xl26"/>
    <w:basedOn w:val="703"/>
    <w:next w:val="114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name w:val="附图居中"/>
    <w:basedOn w:val="703"/>
    <w:next w:val="1116"/>
    <w:link w:val="703"/>
    <w:qFormat/>
    <w:pPr>
      <w:ind w:left="1271" w:hanging="420"/>
      <w:jc w:val="center"/>
      <w:keepNext/>
      <w:spacing w:line="360" w:lineRule="auto"/>
      <w:tabs>
        <w:tab w:val="left" w:pos="0" w:leader="none"/>
      </w:tabs>
    </w:pPr>
    <w:rPr>
      <w:caps/>
      <w:sz w:val="24"/>
    </w:rPr>
  </w:style>
  <w:style w:type="paragraph" w:styleId="1146">
    <w:name w:val="pa-6"/>
    <w:basedOn w:val="703"/>
    <w:next w:val="1146"/>
    <w:link w:val="703"/>
    <w:qFormat/>
    <w:pPr>
      <w:spacing w:line="360" w:lineRule="atLeast"/>
      <w:widowControl/>
    </w:pPr>
    <w:rPr>
      <w:rFonts w:ascii="宋体"/>
      <w:sz w:val="24"/>
      <w:szCs w:val="20"/>
    </w:rPr>
  </w:style>
  <w:style w:type="paragraph" w:styleId="1147">
    <w:name w:val="规范正文"/>
    <w:basedOn w:val="703"/>
    <w:next w:val="1147"/>
    <w:link w:val="703"/>
    <w:qFormat/>
    <w:pPr>
      <w:ind w:left="480"/>
      <w:spacing w:line="360" w:lineRule="auto"/>
    </w:pPr>
    <w:rPr>
      <w:sz w:val="24"/>
      <w:szCs w:val="20"/>
    </w:rPr>
  </w:style>
  <w:style w:type="paragraph" w:styleId="1148">
    <w:name w:val="font7"/>
    <w:basedOn w:val="703"/>
    <w:next w:val="1148"/>
    <w:link w:val="703"/>
    <w:qFormat/>
    <w:pPr>
      <w:jc w:val="left"/>
      <w:spacing w:before="100" w:beforeAutospacing="1" w:after="100" w:afterAutospacing="1"/>
      <w:widowControl/>
    </w:pPr>
    <w:rPr>
      <w:rFonts w:ascii="宋体"/>
      <w:sz w:val="20"/>
      <w:szCs w:val="20"/>
    </w:rPr>
  </w:style>
  <w:style w:type="paragraph" w:styleId="1149">
    <w:name w:val="缺省文本"/>
    <w:basedOn w:val="703"/>
    <w:next w:val="1149"/>
    <w:link w:val="703"/>
    <w:qFormat/>
    <w:pPr>
      <w:jc w:val="left"/>
    </w:pPr>
    <w:rPr>
      <w:sz w:val="24"/>
      <w:szCs w:val="20"/>
    </w:rPr>
  </w:style>
  <w:style w:type="paragraph" w:styleId="1150">
    <w:name w:val="序号-----------"/>
    <w:basedOn w:val="703"/>
    <w:next w:val="1150"/>
    <w:link w:val="703"/>
    <w:qFormat/>
    <w:pPr>
      <w:jc w:val="left"/>
      <w:widowControl/>
    </w:pPr>
    <w:rPr>
      <w:rFonts w:ascii="宋体"/>
      <w:bCs/>
      <w:szCs w:val="21"/>
    </w:rPr>
  </w:style>
  <w:style w:type="paragraph" w:styleId="1151">
    <w:name w:val="font8"/>
    <w:basedOn w:val="703"/>
    <w:next w:val="1151"/>
    <w:link w:val="703"/>
    <w:qFormat/>
    <w:pPr>
      <w:jc w:val="left"/>
      <w:spacing w:before="100" w:beforeAutospacing="1" w:after="100" w:afterAutospacing="1"/>
      <w:widowControl/>
    </w:pPr>
    <w:rPr>
      <w:rFonts w:ascii="Arial" w:hAnsi="Arial" w:cs="Arial"/>
      <w:color w:val="000000"/>
      <w:sz w:val="18"/>
      <w:szCs w:val="18"/>
    </w:rPr>
  </w:style>
  <w:style w:type="paragraph" w:styleId="1152">
    <w:name w:val="表格标题"/>
    <w:basedOn w:val="703"/>
    <w:next w:val="1152"/>
    <w:link w:val="703"/>
    <w:qFormat/>
    <w:pPr>
      <w:jc w:val="center"/>
    </w:pPr>
    <w:rPr>
      <w:b/>
    </w:rPr>
  </w:style>
  <w:style w:type="paragraph" w:styleId="1153">
    <w:name w:val="章标题"/>
    <w:next w:val="1098"/>
    <w:link w:val="703"/>
    <w:qFormat/>
    <w:pPr>
      <w:ind w:left="1320" w:hanging="420"/>
      <w:jc w:val="both"/>
      <w:spacing w:before="50" w:after="50"/>
      <w:tabs>
        <w:tab w:val="left" w:pos="1200" w:leader="none"/>
      </w:tabs>
      <w:outlineLvl w:val="1"/>
    </w:pPr>
    <w:rPr>
      <w:rFonts w:ascii="黑体" w:hAnsi="Times New Roman" w:eastAsia="黑体" w:cs="Times New Roman"/>
      <w:sz w:val="21"/>
    </w:rPr>
  </w:style>
  <w:style w:type="paragraph" w:styleId="1154">
    <w:name w:val="首页单位日期"/>
    <w:basedOn w:val="703"/>
    <w:next w:val="1154"/>
    <w:link w:val="703"/>
    <w:qFormat/>
    <w:pPr>
      <w:jc w:val="center"/>
      <w:widowControl/>
    </w:pPr>
    <w:rPr>
      <w:rFonts w:ascii="宋体" w:cs="宋体"/>
      <w:bCs/>
      <w:sz w:val="28"/>
      <w:szCs w:val="20"/>
    </w:rPr>
  </w:style>
  <w:style w:type="paragraph" w:styleId="1155">
    <w:name w:val="样式 正文缩进 + (中文) 仿宋_GB2312 小四 Char"/>
    <w:basedOn w:val="991"/>
    <w:next w:val="1155"/>
    <w:link w:val="703"/>
    <w:qFormat/>
    <w:pPr>
      <w:ind w:firstLine="200"/>
      <w:spacing w:line="360" w:lineRule="auto"/>
    </w:pPr>
    <w:rPr>
      <w:szCs w:val="24"/>
    </w:rPr>
  </w:style>
  <w:style w:type="paragraph" w:styleId="1156">
    <w:name w:val="项目"/>
    <w:basedOn w:val="703"/>
    <w:next w:val="1156"/>
    <w:link w:val="703"/>
    <w:qFormat/>
    <w:pPr>
      <w:ind w:left="840" w:hanging="420"/>
      <w:spacing w:before="60" w:after="60" w:line="360" w:lineRule="auto"/>
      <w:tabs>
        <w:tab w:val="left" w:pos="840" w:leader="none"/>
      </w:tabs>
    </w:pPr>
    <w:rPr>
      <w:rFonts w:ascii="宋体"/>
      <w:szCs w:val="20"/>
    </w:rPr>
  </w:style>
  <w:style w:type="paragraph" w:styleId="1157">
    <w:name w:val="默认段落字体 Para Char"/>
    <w:basedOn w:val="703"/>
    <w:next w:val="1157"/>
    <w:link w:val="703"/>
    <w:qFormat/>
    <w:rPr>
      <w:rFonts w:ascii="宋体"/>
      <w:b/>
      <w:sz w:val="28"/>
      <w:szCs w:val="28"/>
    </w:rPr>
  </w:style>
  <w:style w:type="paragraph" w:styleId="1158">
    <w:name w:val="篇名"/>
    <w:next w:val="805"/>
    <w:link w:val="703"/>
    <w:qFormat/>
    <w:pPr>
      <w:jc w:val="center"/>
      <w:pageBreakBefore/>
      <w:spacing w:before="480" w:after="480"/>
    </w:pPr>
    <w:rPr>
      <w:rFonts w:ascii="Times New Roman" w:hAnsi="Times New Roman" w:eastAsia="黑体" w:cs="Times New Roman"/>
      <w:b/>
      <w:sz w:val="44"/>
      <w:szCs w:val="24"/>
    </w:rPr>
  </w:style>
  <w:style w:type="paragraph" w:styleId="1159">
    <w:name w:val="Char13"/>
    <w:basedOn w:val="703"/>
    <w:next w:val="1159"/>
    <w:link w:val="703"/>
    <w:qFormat/>
  </w:style>
  <w:style w:type="paragraph" w:styleId="1160">
    <w:name w:val="表头"/>
    <w:basedOn w:val="1111"/>
    <w:next w:val="1160"/>
    <w:link w:val="703"/>
    <w:qFormat/>
    <w:pPr>
      <w:ind w:left="0" w:firstLine="0"/>
      <w:spacing w:line="240" w:lineRule="auto"/>
    </w:pPr>
    <w:rPr>
      <w:sz w:val="20"/>
    </w:rPr>
  </w:style>
  <w:style w:type="paragraph" w:styleId="1161">
    <w:name w:val="表格序号"/>
    <w:next w:val="1161"/>
    <w:link w:val="703"/>
    <w:qFormat/>
    <w:rPr>
      <w:rFonts w:ascii="Times New Roman" w:hAnsi="Times New Roman" w:eastAsia="仿宋_GB2312" w:cs="宋体"/>
      <w:sz w:val="21"/>
    </w:rPr>
  </w:style>
  <w:style w:type="paragraph" w:styleId="1162">
    <w:name w:val="Char Char Char Char1"/>
    <w:basedOn w:val="703"/>
    <w:next w:val="1162"/>
    <w:link w:val="703"/>
    <w:qFormat/>
    <w:pPr>
      <w:ind w:firstLine="200"/>
      <w:spacing w:line="360" w:lineRule="auto"/>
    </w:pPr>
    <w:rPr>
      <w:sz w:val="24"/>
      <w:szCs w:val="20"/>
    </w:rPr>
  </w:style>
  <w:style w:type="paragraph" w:styleId="1163">
    <w:name w:val="标书3"/>
    <w:next w:val="1073"/>
    <w:link w:val="703"/>
    <w:qFormat/>
    <w:pPr>
      <w:jc w:val="center"/>
      <w:widowControl w:val="off"/>
    </w:pPr>
    <w:rPr>
      <w:rFonts w:ascii="Times New Roman" w:hAnsi="Times New Roman" w:eastAsia="黑体" w:cs="Times New Roman"/>
      <w:b/>
      <w:sz w:val="44"/>
      <w:szCs w:val="24"/>
    </w:rPr>
  </w:style>
  <w:style w:type="paragraph" w:styleId="1164">
    <w:name w:val="首页小标题"/>
    <w:next w:val="1139"/>
    <w:link w:val="703"/>
    <w:qFormat/>
    <w:pPr>
      <w:jc w:val="center"/>
    </w:pPr>
    <w:rPr>
      <w:rFonts w:ascii="Times New Roman" w:hAnsi="Times New Roman" w:eastAsia="宋体" w:cs="宋体"/>
      <w:sz w:val="44"/>
    </w:rPr>
  </w:style>
  <w:style w:type="paragraph" w:styleId="1165">
    <w:name w:val="新段落缩进"/>
    <w:basedOn w:val="703"/>
    <w:next w:val="1165"/>
    <w:link w:val="703"/>
    <w:qFormat/>
    <w:pPr>
      <w:ind w:firstLine="200"/>
      <w:spacing w:line="400" w:lineRule="exact"/>
    </w:pPr>
    <w:rPr>
      <w:rFonts w:ascii="仿宋_GB2312" w:eastAsia="仿宋_GB2312"/>
      <w:sz w:val="24"/>
    </w:rPr>
  </w:style>
  <w:style w:type="paragraph" w:styleId="1166">
    <w:name w:val="pa-2"/>
    <w:basedOn w:val="703"/>
    <w:next w:val="1166"/>
    <w:link w:val="703"/>
    <w:qFormat/>
    <w:pPr>
      <w:spacing w:line="360" w:lineRule="atLeast"/>
      <w:widowControl/>
    </w:pPr>
    <w:rPr>
      <w:rFonts w:ascii="宋体" w:cs="宋体"/>
      <w:sz w:val="24"/>
    </w:rPr>
  </w:style>
  <w:style w:type="paragraph" w:styleId="1167">
    <w:name w:val="四级条标题"/>
    <w:basedOn w:val="1105"/>
    <w:next w:val="1098"/>
    <w:link w:val="703"/>
    <w:qFormat/>
    <w:pPr>
      <w:ind w:left="0"/>
      <w:outlineLvl w:val="5"/>
    </w:pPr>
  </w:style>
  <w:style w:type="paragraph" w:styleId="1168">
    <w:name w:val="保密事宜内容"/>
    <w:basedOn w:val="703"/>
    <w:next w:val="1168"/>
    <w:link w:val="703"/>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9">
    <w:name w:val="xl30"/>
    <w:basedOn w:val="703"/>
    <w:next w:val="116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name w:val="Char1 Char Char Char"/>
    <w:basedOn w:val="703"/>
    <w:next w:val="1170"/>
    <w:link w:val="703"/>
    <w:qFormat/>
    <w:rPr>
      <w:szCs w:val="20"/>
    </w:rPr>
  </w:style>
  <w:style w:type="paragraph" w:styleId="1171">
    <w:name w:val="正文 + 宋体"/>
    <w:basedOn w:val="703"/>
    <w:next w:val="1171"/>
    <w:link w:val="703"/>
    <w:qFormat/>
    <w:pPr>
      <w:ind w:firstLine="250"/>
    </w:pPr>
    <w:rPr>
      <w:rFonts w:ascii="宋体"/>
      <w:szCs w:val="21"/>
    </w:rPr>
  </w:style>
  <w:style w:type="paragraph" w:styleId="1172">
    <w:name w:val="xl31"/>
    <w:basedOn w:val="703"/>
    <w:next w:val="1172"/>
    <w:link w:val="703"/>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73">
    <w:name w:val="pbody"/>
    <w:basedOn w:val="703"/>
    <w:next w:val="1173"/>
    <w:link w:val="703"/>
    <w:qFormat/>
    <w:pPr>
      <w:jc w:val="left"/>
      <w:spacing w:before="100" w:beforeAutospacing="1" w:after="100" w:afterAutospacing="1" w:line="360" w:lineRule="auto"/>
      <w:widowControl/>
    </w:pPr>
    <w:rPr>
      <w:rFonts w:ascii="宋体" w:cs="宋体"/>
      <w:sz w:val="24"/>
    </w:rPr>
  </w:style>
  <w:style w:type="paragraph" w:styleId="1174">
    <w:name w:val="xl42"/>
    <w:basedOn w:val="703"/>
    <w:next w:val="1174"/>
    <w:link w:val="703"/>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5">
    <w:name w:val="txt"/>
    <w:basedOn w:val="703"/>
    <w:next w:val="1175"/>
    <w:link w:val="703"/>
    <w:qFormat/>
    <w:pPr>
      <w:jc w:val="left"/>
      <w:spacing w:before="100" w:beforeAutospacing="1" w:after="100" w:afterAutospacing="1"/>
      <w:widowControl/>
    </w:pPr>
    <w:rPr>
      <w:rFonts w:ascii="宋体" w:cs="宋体"/>
      <w:sz w:val="24"/>
    </w:rPr>
  </w:style>
  <w:style w:type="paragraph" w:styleId="1176">
    <w:name w:val="样式1"/>
    <w:basedOn w:val="990"/>
    <w:next w:val="703"/>
    <w:link w:val="703"/>
    <w:qFormat/>
    <w:pPr>
      <w:tabs>
        <w:tab w:val="left" w:pos="0" w:leader="none"/>
        <w:tab w:val="left" w:pos="840" w:leader="none"/>
      </w:tabs>
    </w:pPr>
    <w:rPr>
      <w:rFonts w:ascii="Arial" w:hAnsi="Arial" w:eastAsia="幼圆" w:cs="Arial"/>
      <w:sz w:val="24"/>
      <w:szCs w:val="20"/>
    </w:rPr>
  </w:style>
  <w:style w:type="paragraph" w:styleId="1177">
    <w:name w:val="xl37"/>
    <w:basedOn w:val="703"/>
    <w:next w:val="1177"/>
    <w:link w:val="703"/>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8">
    <w:name w:val="列表段落11"/>
    <w:basedOn w:val="703"/>
    <w:next w:val="1178"/>
    <w:link w:val="703"/>
    <w:qFormat/>
    <w:pPr>
      <w:ind w:firstLine="420"/>
    </w:pPr>
  </w:style>
  <w:style w:type="paragraph" w:styleId="1179">
    <w:name w:val="图表目录1"/>
    <w:next w:val="1179"/>
    <w:link w:val="703"/>
    <w:qFormat/>
    <w:pPr>
      <w:ind w:left="840" w:hanging="420"/>
    </w:pPr>
    <w:rPr>
      <w:rFonts w:ascii="Times New Roman" w:hAnsi="Times New Roman" w:eastAsia="宋体" w:cs="宋体"/>
      <w:sz w:val="21"/>
    </w:rPr>
  </w:style>
  <w:style w:type="paragraph" w:styleId="1180">
    <w:name w:val="样式 序号----------- + 仿宋_GB2312"/>
    <w:basedOn w:val="1150"/>
    <w:next w:val="1180"/>
    <w:link w:val="703"/>
    <w:qFormat/>
    <w:pPr>
      <w:ind w:firstLine="200"/>
      <w:spacing w:line="360" w:lineRule="auto"/>
    </w:pPr>
    <w:rPr>
      <w:rFonts w:ascii="仿宋_GB2312" w:eastAsia="仿宋_GB2312"/>
      <w:bCs w:val="0"/>
    </w:rPr>
  </w:style>
  <w:style w:type="paragraph" w:styleId="1181">
    <w:name w:val="xl41"/>
    <w:basedOn w:val="703"/>
    <w:next w:val="1181"/>
    <w:link w:val="703"/>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2">
    <w:name w:val="Char11"/>
    <w:basedOn w:val="703"/>
    <w:next w:val="1182"/>
    <w:link w:val="703"/>
    <w:qFormat/>
    <w:rPr>
      <w:szCs w:val="21"/>
    </w:rPr>
  </w:style>
  <w:style w:type="paragraph" w:styleId="1183">
    <w:name w:val="样式 序号----------- + 仿宋_GB23121"/>
    <w:basedOn w:val="1150"/>
    <w:next w:val="1183"/>
    <w:link w:val="703"/>
    <w:qFormat/>
    <w:pPr>
      <w:spacing w:line="360" w:lineRule="auto"/>
    </w:pPr>
    <w:rPr>
      <w:rFonts w:ascii="仿宋_GB2312" w:eastAsia="仿宋_GB2312"/>
      <w:bCs w:val="0"/>
    </w:rPr>
  </w:style>
  <w:style w:type="paragraph" w:styleId="1184">
    <w:name w:val="pa-9"/>
    <w:basedOn w:val="703"/>
    <w:next w:val="1184"/>
    <w:link w:val="703"/>
    <w:qFormat/>
    <w:pPr>
      <w:jc w:val="center"/>
      <w:spacing w:line="360" w:lineRule="atLeast"/>
      <w:widowControl/>
    </w:pPr>
    <w:rPr>
      <w:rFonts w:ascii="宋体" w:cs="宋体"/>
      <w:sz w:val="24"/>
    </w:rPr>
  </w:style>
  <w:style w:type="paragraph" w:styleId="1185">
    <w:name w:val="pa-3"/>
    <w:basedOn w:val="703"/>
    <w:next w:val="1185"/>
    <w:link w:val="703"/>
    <w:qFormat/>
    <w:pPr>
      <w:jc w:val="left"/>
      <w:spacing w:before="150" w:after="150"/>
      <w:widowControl/>
    </w:pPr>
    <w:rPr>
      <w:rFonts w:ascii="宋体" w:cs="宋体"/>
      <w:sz w:val="24"/>
    </w:rPr>
  </w:style>
  <w:style w:type="paragraph" w:styleId="1186">
    <w:name w:val="font5"/>
    <w:basedOn w:val="703"/>
    <w:next w:val="1186"/>
    <w:link w:val="703"/>
    <w:qFormat/>
    <w:pPr>
      <w:jc w:val="left"/>
      <w:spacing w:before="100" w:beforeAutospacing="1" w:after="100" w:afterAutospacing="1"/>
      <w:widowControl/>
    </w:pPr>
    <w:rPr>
      <w:rFonts w:ascii="宋体"/>
      <w:sz w:val="18"/>
      <w:szCs w:val="18"/>
    </w:rPr>
  </w:style>
  <w:style w:type="paragraph" w:styleId="1187">
    <w:name w:val="pa-5"/>
    <w:basedOn w:val="703"/>
    <w:next w:val="1187"/>
    <w:link w:val="703"/>
    <w:qFormat/>
    <w:pPr>
      <w:spacing w:line="280" w:lineRule="atLeast"/>
      <w:widowControl/>
    </w:pPr>
    <w:rPr>
      <w:rFonts w:ascii="宋体" w:cs="宋体"/>
      <w:sz w:val="24"/>
    </w:rPr>
  </w:style>
  <w:style w:type="paragraph" w:styleId="1188">
    <w:name w:val="xl39"/>
    <w:basedOn w:val="703"/>
    <w:next w:val="1188"/>
    <w:link w:val="703"/>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9">
    <w:name w:val="font6"/>
    <w:basedOn w:val="703"/>
    <w:next w:val="1189"/>
    <w:link w:val="703"/>
    <w:qFormat/>
    <w:pPr>
      <w:jc w:val="left"/>
      <w:spacing w:before="100" w:beforeAutospacing="1" w:after="100" w:afterAutospacing="1"/>
      <w:widowControl/>
    </w:pPr>
    <w:rPr>
      <w:sz w:val="20"/>
      <w:szCs w:val="20"/>
    </w:rPr>
  </w:style>
  <w:style w:type="paragraph" w:styleId="1190">
    <w:name w:val="font9"/>
    <w:basedOn w:val="703"/>
    <w:next w:val="1190"/>
    <w:link w:val="703"/>
    <w:qFormat/>
    <w:pPr>
      <w:jc w:val="left"/>
      <w:spacing w:before="100" w:beforeAutospacing="1" w:after="100" w:afterAutospacing="1"/>
      <w:widowControl/>
    </w:pPr>
    <w:rPr>
      <w:rFonts w:ascii="宋体"/>
      <w:color w:val="000000"/>
      <w:sz w:val="18"/>
      <w:szCs w:val="18"/>
    </w:rPr>
  </w:style>
  <w:style w:type="paragraph" w:styleId="1191">
    <w:name w:val="列出段落1"/>
    <w:basedOn w:val="703"/>
    <w:next w:val="1191"/>
    <w:link w:val="1192"/>
    <w:qFormat/>
    <w:pPr>
      <w:ind w:firstLine="200"/>
    </w:pPr>
  </w:style>
  <w:style w:type="character" w:styleId="1192">
    <w:name w:val="列出段落 Char"/>
    <w:next w:val="1192"/>
    <w:link w:val="1191"/>
    <w:qFormat/>
    <w:rPr>
      <w:rFonts w:ascii="Calibri" w:hAnsi="Calibri"/>
      <w:sz w:val="21"/>
      <w:szCs w:val="22"/>
    </w:rPr>
  </w:style>
  <w:style w:type="paragraph" w:styleId="1193">
    <w:name w:val="p0"/>
    <w:basedOn w:val="703"/>
    <w:next w:val="1193"/>
    <w:link w:val="703"/>
    <w:qFormat/>
    <w:pPr>
      <w:widowControl/>
    </w:pPr>
    <w:rPr>
      <w:szCs w:val="21"/>
    </w:rPr>
  </w:style>
  <w:style w:type="paragraph" w:styleId="1194">
    <w:name w:val="Char Char Char Char Char Char Char Char Char Char21"/>
    <w:basedOn w:val="703"/>
    <w:next w:val="1194"/>
    <w:link w:val="703"/>
    <w:qFormat/>
    <w:rPr>
      <w:rFonts w:ascii="Tahoma" w:hAnsi="Tahoma"/>
      <w:sz w:val="24"/>
      <w:szCs w:val="20"/>
    </w:rPr>
  </w:style>
  <w:style w:type="paragraph" w:styleId="1195">
    <w:name w:val="封面标准名称"/>
    <w:next w:val="1195"/>
    <w:link w:val="703"/>
    <w:qFormat/>
    <w:pPr>
      <w:jc w:val="center"/>
      <w:spacing w:line="680" w:lineRule="exact"/>
      <w:widowControl w:val="off"/>
    </w:pPr>
    <w:rPr>
      <w:rFonts w:ascii="黑体" w:hAnsi="Times New Roman" w:eastAsia="黑体" w:cs="Times New Roman"/>
      <w:sz w:val="52"/>
    </w:rPr>
  </w:style>
  <w:style w:type="paragraph" w:styleId="1196">
    <w:name w:val="表格正文"/>
    <w:basedOn w:val="703"/>
    <w:next w:val="1196"/>
    <w:link w:val="703"/>
    <w:qFormat/>
    <w:pPr>
      <w:spacing w:line="300" w:lineRule="auto"/>
      <w:tabs>
        <w:tab w:val="left" w:pos="420" w:leader="none"/>
      </w:tabs>
    </w:pPr>
  </w:style>
  <w:style w:type="paragraph" w:styleId="1197">
    <w:name w:val="首页标题小初"/>
    <w:next w:val="1197"/>
    <w:link w:val="703"/>
    <w:qFormat/>
    <w:pPr>
      <w:jc w:val="center"/>
    </w:pPr>
    <w:rPr>
      <w:rFonts w:ascii="黑体" w:hAnsi="Times New Roman" w:eastAsia="黑体" w:cs="宋体"/>
      <w:sz w:val="72"/>
    </w:rPr>
  </w:style>
  <w:style w:type="paragraph" w:styleId="1198">
    <w:name w:val="五级条标题"/>
    <w:basedOn w:val="1167"/>
    <w:next w:val="1098"/>
    <w:link w:val="703"/>
    <w:qFormat/>
    <w:pPr>
      <w:outlineLvl w:val="6"/>
    </w:pPr>
  </w:style>
  <w:style w:type="paragraph" w:styleId="1199">
    <w:name w:val="Char Char Char Char Char Char Char1"/>
    <w:basedOn w:val="703"/>
    <w:next w:val="1199"/>
    <w:link w:val="703"/>
    <w:qFormat/>
    <w:pPr>
      <w:jc w:val="left"/>
      <w:spacing w:after="160" w:line="240" w:lineRule="exact"/>
      <w:widowControl/>
    </w:pPr>
    <w:rPr>
      <w:rFonts w:ascii="Verdana" w:hAnsi="Verdana"/>
      <w:sz w:val="20"/>
      <w:szCs w:val="20"/>
      <w:lang w:eastAsia="en-US"/>
    </w:rPr>
  </w:style>
  <w:style w:type="paragraph" w:styleId="1200">
    <w:name w:val="ibm-list-next"/>
    <w:basedOn w:val="703"/>
    <w:next w:val="1200"/>
    <w:link w:val="703"/>
    <w:qFormat/>
    <w:pPr>
      <w:jc w:val="left"/>
      <w:spacing w:before="100" w:beforeAutospacing="1" w:after="100" w:afterAutospacing="1"/>
      <w:widowControl/>
    </w:pPr>
    <w:rPr>
      <w:rFonts w:ascii="宋体" w:cs="宋体"/>
      <w:sz w:val="24"/>
    </w:rPr>
  </w:style>
  <w:style w:type="paragraph" w:styleId="1201">
    <w:name w:val="首页标题 一号"/>
    <w:basedOn w:val="1197"/>
    <w:next w:val="1201"/>
    <w:link w:val="703"/>
    <w:qFormat/>
    <w:rPr>
      <w:sz w:val="52"/>
    </w:rPr>
  </w:style>
  <w:style w:type="paragraph" w:styleId="1202">
    <w:name w:val="Char Char Char Char Char Char Char Char Char Char2"/>
    <w:basedOn w:val="703"/>
    <w:next w:val="1202"/>
    <w:link w:val="703"/>
    <w:qFormat/>
    <w:rPr>
      <w:rFonts w:ascii="Tahoma" w:hAnsi="Tahoma"/>
      <w:sz w:val="24"/>
      <w:szCs w:val="20"/>
    </w:rPr>
  </w:style>
  <w:style w:type="paragraph" w:styleId="1203">
    <w:name w:val="正文（编号）"/>
    <w:basedOn w:val="1060"/>
    <w:next w:val="1203"/>
    <w:link w:val="1204"/>
    <w:qFormat/>
    <w:pPr>
      <w:ind w:left="720" w:firstLine="0"/>
      <w:tabs>
        <w:tab w:val="left" w:pos="720" w:leader="none"/>
        <w:tab w:val="left" w:pos="780" w:leader="none"/>
      </w:tabs>
    </w:pPr>
    <w:rPr>
      <w:rFonts w:ascii="Times New Roman" w:hAnsi="Times New Roman"/>
      <w:szCs w:val="24"/>
    </w:rPr>
  </w:style>
  <w:style w:type="character" w:styleId="1204">
    <w:name w:val="正文（编号） Char Char"/>
    <w:next w:val="1204"/>
    <w:link w:val="1203"/>
    <w:qFormat/>
    <w:rPr>
      <w:sz w:val="24"/>
      <w:szCs w:val="24"/>
    </w:rPr>
  </w:style>
  <w:style w:type="paragraph" w:styleId="1205">
    <w:name w:val="表格"/>
    <w:basedOn w:val="703"/>
    <w:next w:val="1205"/>
    <w:link w:val="703"/>
    <w:qFormat/>
    <w:pPr>
      <w:ind w:firstLine="21"/>
    </w:pPr>
    <w:rPr>
      <w:rFonts w:ascii="宋体"/>
      <w:szCs w:val="20"/>
    </w:rPr>
  </w:style>
  <w:style w:type="character" w:styleId="1206">
    <w:name w:val="正文（缩进） Char Char"/>
    <w:next w:val="1206"/>
    <w:link w:val="703"/>
    <w:qFormat/>
    <w:rPr>
      <w:rFonts w:eastAsia="宋体"/>
      <w:sz w:val="24"/>
      <w:szCs w:val="24"/>
      <w:lang w:val="en-US" w:eastAsia="zh-CN" w:bidi="ar-SA"/>
    </w:rPr>
  </w:style>
  <w:style w:type="paragraph" w:styleId="1207">
    <w:name w:val="Char Char Char1"/>
    <w:basedOn w:val="703"/>
    <w:next w:val="1207"/>
    <w:link w:val="703"/>
    <w:qFormat/>
    <w:rPr>
      <w:szCs w:val="21"/>
    </w:rPr>
  </w:style>
  <w:style w:type="paragraph" w:styleId="1208">
    <w:name w:val="样式 正文2 + 首行缩进:  0 厘米 段后: 1.5 行"/>
    <w:basedOn w:val="703"/>
    <w:next w:val="1208"/>
    <w:link w:val="703"/>
    <w:qFormat/>
    <w:pPr>
      <w:ind w:left="985" w:hanging="567"/>
      <w:jc w:val="left"/>
      <w:spacing w:line="360" w:lineRule="auto"/>
      <w:widowControl/>
      <w:tabs>
        <w:tab w:val="left" w:pos="987" w:leader="none"/>
      </w:tabs>
    </w:pPr>
    <w:rPr>
      <w:rFonts w:eastAsia="楷体_GB2312"/>
      <w:sz w:val="24"/>
      <w:szCs w:val="20"/>
      <w:lang w:eastAsia="en-US"/>
    </w:rPr>
  </w:style>
  <w:style w:type="paragraph" w:styleId="1209">
    <w:name w:val="表中文字"/>
    <w:basedOn w:val="703"/>
    <w:next w:val="1209"/>
    <w:link w:val="703"/>
    <w:qFormat/>
    <w:pPr>
      <w:widowControl/>
    </w:pPr>
    <w:rPr>
      <w:szCs w:val="20"/>
    </w:rPr>
  </w:style>
  <w:style w:type="character" w:styleId="1210">
    <w:name w:val="z1"/>
    <w:next w:val="1210"/>
    <w:link w:val="703"/>
    <w:qFormat/>
  </w:style>
  <w:style w:type="paragraph" w:styleId="1211">
    <w:name w:val="a1"/>
    <w:basedOn w:val="703"/>
    <w:next w:val="1211"/>
    <w:link w:val="703"/>
    <w:qFormat/>
    <w:pPr>
      <w:jc w:val="left"/>
      <w:spacing w:before="100" w:beforeAutospacing="1" w:after="100" w:afterAutospacing="1"/>
      <w:widowControl/>
    </w:pPr>
    <w:rPr>
      <w:rFonts w:ascii="宋体"/>
      <w:sz w:val="24"/>
    </w:rPr>
  </w:style>
  <w:style w:type="paragraph" w:styleId="1212">
    <w:name w:val="a0"/>
    <w:basedOn w:val="703"/>
    <w:next w:val="1212"/>
    <w:link w:val="703"/>
    <w:qFormat/>
    <w:pPr>
      <w:jc w:val="left"/>
      <w:spacing w:before="100" w:beforeAutospacing="1" w:after="100" w:afterAutospacing="1"/>
      <w:widowControl/>
    </w:pPr>
    <w:rPr>
      <w:rFonts w:ascii="宋体"/>
      <w:sz w:val="24"/>
    </w:rPr>
  </w:style>
  <w:style w:type="paragraph" w:styleId="1213">
    <w:name w:val="tabletext"/>
    <w:basedOn w:val="703"/>
    <w:next w:val="1213"/>
    <w:link w:val="703"/>
    <w:qFormat/>
    <w:pPr>
      <w:jc w:val="left"/>
      <w:spacing w:before="100" w:beforeAutospacing="1" w:after="100" w:afterAutospacing="1"/>
      <w:widowControl/>
    </w:pPr>
    <w:rPr>
      <w:rFonts w:ascii="宋体"/>
      <w:sz w:val="24"/>
    </w:rPr>
  </w:style>
  <w:style w:type="paragraph" w:styleId="1214">
    <w:name w:val="我的样式"/>
    <w:basedOn w:val="703"/>
    <w:next w:val="1214"/>
    <w:link w:val="703"/>
    <w:qFormat/>
    <w:pPr>
      <w:ind w:firstLine="420"/>
      <w:jc w:val="left"/>
      <w:spacing w:after="120"/>
      <w:widowControl/>
    </w:pPr>
    <w:rPr>
      <w:rFonts w:ascii="宋体"/>
      <w:color w:val="000000"/>
      <w:sz w:val="24"/>
      <w:szCs w:val="16"/>
    </w:rPr>
  </w:style>
  <w:style w:type="paragraph" w:styleId="1215">
    <w:name w:val="Figure and Table Title"/>
    <w:basedOn w:val="703"/>
    <w:next w:val="1215"/>
    <w:link w:val="703"/>
    <w:qFormat/>
    <w:pPr>
      <w:ind w:left="2160"/>
      <w:jc w:val="left"/>
      <w:widowControl/>
    </w:pPr>
    <w:rPr>
      <w:rFonts w:ascii="Helvetica-Light" w:hAnsi="Helvetica-Light"/>
      <w:b/>
      <w:bCs/>
      <w:sz w:val="20"/>
      <w:lang w:eastAsia="en-US"/>
    </w:rPr>
  </w:style>
  <w:style w:type="paragraph" w:styleId="1216">
    <w:name w:val="Table Text/Title"/>
    <w:basedOn w:val="703"/>
    <w:next w:val="1216"/>
    <w:link w:val="703"/>
    <w:qFormat/>
    <w:pPr>
      <w:jc w:val="left"/>
      <w:widowControl/>
    </w:pPr>
    <w:rPr>
      <w:rFonts w:ascii="宋体"/>
      <w:b/>
      <w:bCs/>
      <w:sz w:val="20"/>
      <w:szCs w:val="20"/>
      <w:lang w:eastAsia="en-US"/>
    </w:rPr>
  </w:style>
  <w:style w:type="paragraph" w:styleId="1217">
    <w:name w:val="Sourcetext bullet"/>
    <w:basedOn w:val="703"/>
    <w:next w:val="1217"/>
    <w:link w:val="703"/>
    <w:qFormat/>
    <w:pPr>
      <w:ind w:left="2160" w:hanging="360"/>
      <w:jc w:val="left"/>
      <w:spacing w:after="120"/>
      <w:widowControl/>
      <w:tabs>
        <w:tab w:val="left" w:pos="360" w:leader="none"/>
      </w:tabs>
    </w:pPr>
    <w:rPr>
      <w:rFonts w:ascii="Book Antiqua" w:hAnsi="Book Antiqua"/>
      <w:sz w:val="20"/>
      <w:szCs w:val="20"/>
      <w:lang w:eastAsia="en-US"/>
    </w:rPr>
  </w:style>
  <w:style w:type="paragraph" w:styleId="1218">
    <w:name w:val="无标题正文 Char Char Char Char Char Char Char Char Char Char Char Char Char Char Char Char Char Char Char Char Char Char Char Char Char Char Char1 Char"/>
    <w:basedOn w:val="703"/>
    <w:next w:val="1218"/>
    <w:link w:val="703"/>
    <w:qFormat/>
    <w:pPr>
      <w:jc w:val="center"/>
      <w:spacing w:after="160" w:line="240" w:lineRule="exact"/>
      <w:widowControl/>
    </w:pPr>
    <w:rPr>
      <w:rFonts w:ascii="Arial" w:hAnsi="Arial"/>
      <w:sz w:val="20"/>
      <w:szCs w:val="20"/>
      <w:lang w:eastAsia="en-US"/>
    </w:rPr>
  </w:style>
  <w:style w:type="paragraph" w:styleId="1219">
    <w:name w:val="Char Char Char Char"/>
    <w:basedOn w:val="703"/>
    <w:next w:val="1219"/>
    <w:link w:val="703"/>
    <w:qFormat/>
    <w:pPr>
      <w:ind w:left="560" w:firstLine="200"/>
      <w:jc w:val="left"/>
      <w:spacing w:after="120" w:line="360" w:lineRule="auto"/>
      <w:widowControl/>
    </w:pPr>
    <w:rPr>
      <w:rFonts w:ascii="Verdana" w:hAnsi="Verdana"/>
      <w:sz w:val="24"/>
    </w:rPr>
  </w:style>
  <w:style w:type="character" w:styleId="1220">
    <w:name w:val="style91"/>
    <w:next w:val="1220"/>
    <w:link w:val="703"/>
    <w:qFormat/>
    <w:rPr>
      <w:color w:val="2060c0"/>
      <w:sz w:val="24"/>
      <w:szCs w:val="24"/>
    </w:rPr>
  </w:style>
  <w:style w:type="paragraph" w:styleId="1221">
    <w:name w:val="标准小四"/>
    <w:basedOn w:val="703"/>
    <w:next w:val="1221"/>
    <w:link w:val="703"/>
    <w:qFormat/>
    <w:pPr>
      <w:ind w:firstLine="200"/>
      <w:spacing w:line="360" w:lineRule="auto"/>
    </w:pPr>
    <w:rPr>
      <w:rFonts w:ascii="Arial" w:hAnsi="Arial"/>
      <w:sz w:val="24"/>
      <w:szCs w:val="21"/>
    </w:rPr>
  </w:style>
  <w:style w:type="paragraph" w:styleId="1222">
    <w:name w:val="样式 正文首行缩进 + 宋体 首行缩进:  0.74 厘米"/>
    <w:basedOn w:val="1032"/>
    <w:next w:val="1222"/>
    <w:link w:val="703"/>
    <w:qFormat/>
    <w:pPr>
      <w:ind w:firstLine="210"/>
      <w:spacing w:before="120" w:after="0" w:line="380" w:lineRule="exact"/>
    </w:pPr>
    <w:rPr>
      <w:rFonts w:ascii="宋体" w:cs="宋体"/>
      <w:sz w:val="24"/>
      <w:szCs w:val="20"/>
    </w:rPr>
  </w:style>
  <w:style w:type="paragraph" w:styleId="1223">
    <w:name w:val="默认段落字体 Para Char Char Char Char Char Char Char Char Char1"/>
    <w:basedOn w:val="703"/>
    <w:next w:val="1223"/>
    <w:link w:val="703"/>
    <w:qFormat/>
    <w:rPr>
      <w:rFonts w:ascii="Tahoma" w:hAnsi="Tahoma"/>
      <w:sz w:val="24"/>
      <w:szCs w:val="20"/>
    </w:rPr>
  </w:style>
  <w:style w:type="paragraph" w:styleId="1224">
    <w:name w:val="正文小四"/>
    <w:basedOn w:val="703"/>
    <w:next w:val="1224"/>
    <w:link w:val="703"/>
    <w:qFormat/>
    <w:pPr>
      <w:spacing w:line="312" w:lineRule="auto"/>
    </w:pPr>
    <w:rPr>
      <w:sz w:val="24"/>
    </w:rPr>
  </w:style>
  <w:style w:type="paragraph" w:styleId="1225">
    <w:name w:val="ul"/>
    <w:basedOn w:val="703"/>
    <w:next w:val="1225"/>
    <w:link w:val="703"/>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26">
    <w:name w:val="Bullet"/>
    <w:basedOn w:val="703"/>
    <w:next w:val="1226"/>
    <w:link w:val="703"/>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7">
    <w:name w:val="正文（首行缩进）"/>
    <w:basedOn w:val="703"/>
    <w:next w:val="1227"/>
    <w:link w:val="703"/>
    <w:qFormat/>
    <w:pPr>
      <w:ind w:firstLine="482"/>
      <w:spacing w:before="120" w:line="360" w:lineRule="auto"/>
      <w:widowControl/>
    </w:pPr>
    <w:rPr>
      <w:sz w:val="24"/>
      <w:szCs w:val="20"/>
    </w:rPr>
  </w:style>
  <w:style w:type="character" w:styleId="1228">
    <w:name w:val="style161"/>
    <w:next w:val="1228"/>
    <w:link w:val="703"/>
    <w:qFormat/>
    <w:rPr>
      <w:rFonts w:ascii="Verdana" w:hAnsi="Verdana" w:eastAsia="宋体"/>
      <w:b/>
      <w:color w:val="0a246a"/>
      <w:sz w:val="24"/>
      <w:szCs w:val="24"/>
      <w:lang w:val="en-US" w:eastAsia="zh-CN" w:bidi="ar-SA"/>
    </w:rPr>
  </w:style>
  <w:style w:type="paragraph" w:styleId="1229">
    <w:name w:val="正文（首行缩进两字）"/>
    <w:basedOn w:val="703"/>
    <w:next w:val="1229"/>
    <w:link w:val="703"/>
    <w:qFormat/>
    <w:pPr>
      <w:spacing w:line="312" w:lineRule="auto"/>
    </w:pPr>
    <w:rPr>
      <w:rFonts w:ascii="宋体" w:cs="宋体"/>
      <w:sz w:val="24"/>
    </w:rPr>
  </w:style>
  <w:style w:type="paragraph" w:styleId="1230">
    <w:name w:val="正文文字缩进 3"/>
    <w:basedOn w:val="703"/>
    <w:next w:val="1230"/>
    <w:link w:val="703"/>
    <w:qFormat/>
    <w:pPr>
      <w:ind w:left="420" w:firstLine="420"/>
      <w:spacing w:line="312" w:lineRule="auto"/>
    </w:pPr>
    <w:rPr>
      <w:rFonts w:ascii="黑体" w:hAnsi="黑体" w:cs="宋体"/>
      <w:bCs/>
      <w:color w:val="000000"/>
      <w:sz w:val="24"/>
    </w:rPr>
  </w:style>
  <w:style w:type="paragraph" w:styleId="1231">
    <w:name w:val="技术方案3"/>
    <w:basedOn w:val="703"/>
    <w:next w:val="1231"/>
    <w:link w:val="703"/>
    <w:qFormat/>
    <w:pPr>
      <w:spacing w:line="360" w:lineRule="auto"/>
    </w:pPr>
    <w:rPr>
      <w:rFonts w:ascii="宋体"/>
      <w:b/>
      <w:bCs/>
      <w:sz w:val="32"/>
    </w:rPr>
  </w:style>
  <w:style w:type="paragraph" w:styleId="1232">
    <w:name w:val="技术方案2"/>
    <w:basedOn w:val="703"/>
    <w:next w:val="1232"/>
    <w:link w:val="703"/>
    <w:qFormat/>
    <w:pPr>
      <w:spacing w:line="480" w:lineRule="auto"/>
    </w:pPr>
    <w:rPr>
      <w:rFonts w:ascii="宋体"/>
      <w:b/>
      <w:bCs/>
      <w:sz w:val="36"/>
    </w:rPr>
  </w:style>
  <w:style w:type="paragraph" w:styleId="1233">
    <w:name w:val="技术方案正文"/>
    <w:basedOn w:val="703"/>
    <w:next w:val="1233"/>
    <w:link w:val="703"/>
    <w:qFormat/>
    <w:pPr>
      <w:ind w:firstLine="480"/>
      <w:spacing w:line="360" w:lineRule="auto"/>
    </w:pPr>
    <w:rPr>
      <w:rFonts w:ascii="宋体"/>
      <w:sz w:val="24"/>
    </w:rPr>
  </w:style>
  <w:style w:type="paragraph" w:styleId="1234">
    <w:name w:val="Default"/>
    <w:next w:val="1234"/>
    <w:link w:val="703"/>
    <w:qFormat/>
    <w:pPr>
      <w:widowControl w:val="off"/>
    </w:pPr>
    <w:rPr>
      <w:rFonts w:ascii="宋体" w:hAnsi="Times New Roman" w:eastAsia="宋体" w:cs="宋体"/>
      <w:color w:val="000000"/>
      <w:sz w:val="24"/>
      <w:szCs w:val="24"/>
    </w:rPr>
  </w:style>
  <w:style w:type="paragraph" w:styleId="1235">
    <w:name w:val="Normal Paragraph"/>
    <w:basedOn w:val="703"/>
    <w:next w:val="1235"/>
    <w:link w:val="703"/>
    <w:qFormat/>
    <w:pPr>
      <w:ind w:firstLine="425"/>
      <w:spacing w:before="120" w:line="360" w:lineRule="auto"/>
      <w:widowControl/>
    </w:pPr>
    <w:rPr>
      <w:sz w:val="24"/>
      <w:szCs w:val="20"/>
    </w:rPr>
  </w:style>
  <w:style w:type="paragraph" w:styleId="1236">
    <w:name w:val="Normal Paragraph Char"/>
    <w:basedOn w:val="703"/>
    <w:next w:val="1236"/>
    <w:link w:val="703"/>
    <w:qFormat/>
    <w:pPr>
      <w:ind w:firstLine="425"/>
      <w:spacing w:before="120" w:line="360" w:lineRule="auto"/>
      <w:widowControl/>
    </w:pPr>
    <w:rPr>
      <w:sz w:val="24"/>
    </w:rPr>
  </w:style>
  <w:style w:type="paragraph" w:styleId="1237">
    <w:name w:val="文档正文"/>
    <w:basedOn w:val="703"/>
    <w:next w:val="1237"/>
    <w:link w:val="703"/>
    <w:qFormat/>
    <w:rPr>
      <w:rFonts w:ascii="宋体"/>
      <w:szCs w:val="20"/>
    </w:rPr>
  </w:style>
  <w:style w:type="paragraph" w:styleId="1238">
    <w:name w:val="默认段落字体 Para Char Char Char Char Char"/>
    <w:basedOn w:val="703"/>
    <w:next w:val="1238"/>
    <w:link w:val="703"/>
    <w:qFormat/>
    <w:pPr>
      <w:ind w:firstLine="200"/>
      <w:jc w:val="left"/>
      <w:spacing w:before="100" w:beforeAutospacing="1" w:after="100" w:afterAutospacing="1" w:line="360" w:lineRule="auto"/>
    </w:pPr>
    <w:rPr>
      <w:rFonts w:ascii="Arial" w:hAnsi="Arial"/>
      <w:sz w:val="24"/>
      <w:lang w:eastAsia="en-US"/>
    </w:rPr>
  </w:style>
  <w:style w:type="paragraph" w:styleId="1239">
    <w:name w:val="标题2"/>
    <w:basedOn w:val="703"/>
    <w:next w:val="1239"/>
    <w:link w:val="703"/>
    <w:qFormat/>
    <w:pPr>
      <w:tabs>
        <w:tab w:val="left" w:pos="0" w:leader="none"/>
      </w:tabs>
    </w:pPr>
    <w:rPr>
      <w:rFonts w:ascii="黑体" w:eastAsia="黑体"/>
      <w:sz w:val="24"/>
    </w:rPr>
  </w:style>
  <w:style w:type="paragraph" w:styleId="1240">
    <w:name w:val="Char Char Char Char Char Char Char Char Char Char Char Char Char1"/>
    <w:basedOn w:val="703"/>
    <w:next w:val="1240"/>
    <w:link w:val="703"/>
    <w:qFormat/>
    <w:pPr>
      <w:jc w:val="left"/>
      <w:spacing w:after="160" w:line="240" w:lineRule="exact"/>
      <w:widowControl/>
    </w:pPr>
    <w:rPr>
      <w:rFonts w:ascii="Arial" w:hAnsi="Arial" w:eastAsia="Times New Roman" w:cs="Verdana"/>
      <w:b/>
      <w:sz w:val="24"/>
      <w:szCs w:val="32"/>
      <w:lang w:eastAsia="en-US"/>
    </w:rPr>
  </w:style>
  <w:style w:type="paragraph" w:styleId="1241">
    <w:name w:val="样式2"/>
    <w:basedOn w:val="809"/>
    <w:next w:val="1241"/>
    <w:link w:val="703"/>
    <w:qFormat/>
    <w:pPr>
      <w:spacing w:line="415" w:lineRule="auto"/>
    </w:pPr>
    <w:rPr>
      <w:rFonts w:ascii="Calibri" w:hAnsi="Calibri"/>
      <w:bCs/>
      <w:color w:val="000000"/>
      <w:sz w:val="28"/>
      <w:szCs w:val="28"/>
    </w:rPr>
  </w:style>
  <w:style w:type="paragraph" w:styleId="1242">
    <w:name w:val="样式3"/>
    <w:basedOn w:val="809"/>
    <w:next w:val="1242"/>
    <w:link w:val="703"/>
    <w:qFormat/>
    <w:pPr>
      <w:spacing w:line="415" w:lineRule="auto"/>
    </w:pPr>
    <w:rPr>
      <w:rFonts w:ascii="Calibri" w:hAnsi="Calibri"/>
      <w:bCs/>
      <w:color w:val="000000"/>
      <w:sz w:val="28"/>
      <w:szCs w:val="28"/>
    </w:rPr>
  </w:style>
  <w:style w:type="paragraph" w:styleId="1243">
    <w:name w:val="样式4"/>
    <w:basedOn w:val="809"/>
    <w:next w:val="1243"/>
    <w:link w:val="703"/>
    <w:qFormat/>
    <w:pPr>
      <w:spacing w:line="415" w:lineRule="auto"/>
    </w:pPr>
    <w:rPr>
      <w:rFonts w:ascii="Calibri" w:hAnsi="Calibri"/>
      <w:bCs/>
      <w:color w:val="000000"/>
      <w:sz w:val="28"/>
      <w:szCs w:val="28"/>
    </w:rPr>
  </w:style>
  <w:style w:type="paragraph" w:styleId="1244">
    <w:name w:val="样式5"/>
    <w:basedOn w:val="809"/>
    <w:next w:val="1244"/>
    <w:link w:val="703"/>
    <w:qFormat/>
    <w:pPr>
      <w:spacing w:line="415" w:lineRule="auto"/>
    </w:pPr>
    <w:rPr>
      <w:rFonts w:ascii="Calibri" w:hAnsi="Calibri"/>
      <w:bCs/>
      <w:color w:val="000000"/>
      <w:sz w:val="28"/>
      <w:szCs w:val="28"/>
    </w:rPr>
  </w:style>
  <w:style w:type="paragraph" w:styleId="1245">
    <w:name w:val="样式6"/>
    <w:basedOn w:val="1176"/>
    <w:next w:val="1245"/>
    <w:link w:val="703"/>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46">
    <w:name w:val="大汉方案正文 Char"/>
    <w:basedOn w:val="703"/>
    <w:next w:val="1246"/>
    <w:link w:val="703"/>
    <w:qFormat/>
    <w:pPr>
      <w:ind w:firstLine="200"/>
      <w:spacing w:line="360" w:lineRule="auto"/>
    </w:pPr>
    <w:rPr>
      <w:rFonts w:ascii="Arial" w:hAnsi="Arial"/>
      <w:sz w:val="24"/>
    </w:rPr>
  </w:style>
  <w:style w:type="character" w:styleId="1247">
    <w:name w:val="标题 2 Char Char Char"/>
    <w:next w:val="1247"/>
    <w:link w:val="703"/>
    <w:qFormat/>
    <w:rPr>
      <w:rFonts w:ascii="Arial" w:hAnsi="Arial" w:eastAsia="宋体" w:cs="Arial"/>
      <w:b/>
      <w:bCs/>
      <w:i/>
      <w:iCs/>
      <w:sz w:val="28"/>
      <w:szCs w:val="28"/>
      <w:lang w:val="en-US" w:eastAsia="zh-CN" w:bidi="ar-SA"/>
    </w:rPr>
  </w:style>
  <w:style w:type="character" w:styleId="1248">
    <w:name w:val="question-title"/>
    <w:next w:val="1248"/>
    <w:link w:val="703"/>
    <w:qFormat/>
  </w:style>
  <w:style w:type="paragraph" w:styleId="1249">
    <w:name w:val="说明书2级标题"/>
    <w:basedOn w:val="703"/>
    <w:next w:val="1250"/>
    <w:link w:val="703"/>
    <w:qFormat/>
    <w:pPr>
      <w:numPr>
        <w:ilvl w:val="2"/>
        <w:numId w:val="2"/>
      </w:numPr>
      <w:spacing w:before="100"/>
      <w:tabs>
        <w:tab w:val="left" w:pos="1680" w:leader="none"/>
      </w:tabs>
    </w:pPr>
    <w:rPr>
      <w:rFonts w:eastAsia="黑体"/>
      <w:sz w:val="28"/>
      <w:szCs w:val="28"/>
    </w:rPr>
  </w:style>
  <w:style w:type="paragraph" w:styleId="1250">
    <w:name w:val="说明书3级标题"/>
    <w:basedOn w:val="703"/>
    <w:next w:val="703"/>
    <w:link w:val="703"/>
    <w:qFormat/>
    <w:pPr>
      <w:numPr>
        <w:ilvl w:val="2"/>
        <w:numId w:val="3"/>
      </w:numPr>
      <w:spacing w:line="360" w:lineRule="auto"/>
      <w:tabs>
        <w:tab w:val="left" w:pos="0" w:leader="none"/>
      </w:tabs>
    </w:pPr>
    <w:rPr>
      <w:rFonts w:eastAsia="黑体"/>
      <w:sz w:val="24"/>
    </w:rPr>
  </w:style>
  <w:style w:type="character" w:styleId="1251">
    <w:name w:val="style15"/>
    <w:next w:val="1251"/>
    <w:link w:val="703"/>
    <w:qFormat/>
  </w:style>
  <w:style w:type="paragraph" w:styleId="1252">
    <w:name w:val="列出段落[858D7CFB-ED40-4347-BF05-701D383B685F][858D7CFB-ED40-4347-BF05-701D383B685F]"/>
    <w:basedOn w:val="703"/>
    <w:next w:val="1252"/>
    <w:link w:val="703"/>
    <w:qFormat/>
    <w:pPr>
      <w:ind w:firstLine="200"/>
    </w:pPr>
  </w:style>
  <w:style w:type="paragraph" w:styleId="1253">
    <w:name w:val="默认段落字体 Para Char Char Char Char Char Char Char Char Char1 Char Char Char Char Char Char Char Char"/>
    <w:basedOn w:val="996"/>
    <w:next w:val="1253"/>
    <w:link w:val="703"/>
    <w:qFormat/>
  </w:style>
  <w:style w:type="paragraph" w:styleId="1254">
    <w:name w:val="style42"/>
    <w:basedOn w:val="703"/>
    <w:next w:val="1254"/>
    <w:link w:val="703"/>
    <w:qFormat/>
    <w:pPr>
      <w:jc w:val="left"/>
      <w:spacing w:before="100" w:beforeAutospacing="1" w:after="100" w:afterAutospacing="1"/>
      <w:widowControl/>
    </w:pPr>
    <w:rPr>
      <w:rFonts w:ascii="宋体" w:cs="宋体"/>
      <w:color w:val="000000"/>
      <w:sz w:val="15"/>
      <w:szCs w:val="15"/>
    </w:rPr>
  </w:style>
  <w:style w:type="paragraph" w:styleId="1255">
    <w:name w:val="Char Char1 Char Char Char Char Char Char Char Char"/>
    <w:basedOn w:val="703"/>
    <w:next w:val="1255"/>
    <w:link w:val="703"/>
    <w:qFormat/>
    <w:pPr>
      <w:jc w:val="left"/>
      <w:spacing w:after="160" w:line="240" w:lineRule="exact"/>
      <w:widowControl/>
    </w:pPr>
  </w:style>
  <w:style w:type="paragraph" w:styleId="1256">
    <w:name w:val="技术方案正文样式"/>
    <w:basedOn w:val="703"/>
    <w:next w:val="1256"/>
    <w:link w:val="703"/>
    <w:qFormat/>
    <w:pPr>
      <w:ind w:firstLine="200"/>
      <w:spacing w:line="400" w:lineRule="exact"/>
    </w:pPr>
    <w:rPr>
      <w:rFonts w:ascii="宋体" w:cs="宋体"/>
      <w:sz w:val="24"/>
      <w:szCs w:val="21"/>
    </w:rPr>
  </w:style>
  <w:style w:type="paragraph" w:styleId="1257">
    <w:name w:val="修订1"/>
    <w:next w:val="1257"/>
    <w:link w:val="703"/>
    <w:qFormat/>
    <w:rPr>
      <w:rFonts w:ascii="Times New Roman" w:hAnsi="Times New Roman" w:eastAsia="宋体" w:cs="Times New Roman"/>
      <w:sz w:val="21"/>
      <w:szCs w:val="24"/>
    </w:rPr>
  </w:style>
  <w:style w:type="paragraph" w:styleId="1258">
    <w:name w:val="D&amp;L"/>
    <w:basedOn w:val="1017"/>
    <w:next w:val="1258"/>
    <w:link w:val="703"/>
    <w:qFormat/>
    <w:pPr>
      <w:spacing w:line="240" w:lineRule="atLeast"/>
      <w:tabs>
        <w:tab w:val="center" w:pos="4153" w:leader="none"/>
        <w:tab w:val="right" w:pos="8306" w:leader="none"/>
      </w:tabs>
      <w:pBdr>
        <w:bottom w:val="single" w:color="000000" w:sz="18" w:space="1"/>
      </w:pBdr>
    </w:pPr>
    <w:rPr>
      <w:sz w:val="24"/>
      <w:szCs w:val="20"/>
    </w:rPr>
  </w:style>
  <w:style w:type="paragraph" w:styleId="1259">
    <w:name w:val="样式 标题 2 + Times New Roman 四号 非加粗 段前: 5 磅 段后: 0 磅 行距: 固定值 20..."/>
    <w:basedOn w:val="807"/>
    <w:next w:val="1259"/>
    <w:link w:val="703"/>
    <w:qFormat/>
    <w:pPr>
      <w:spacing w:before="100" w:after="0" w:line="400" w:lineRule="exact"/>
    </w:pPr>
    <w:rPr>
      <w:rFonts w:ascii="Times New Roman" w:hAnsi="Times New Roman" w:cs="宋体"/>
      <w:b w:val="0"/>
      <w:sz w:val="28"/>
    </w:rPr>
  </w:style>
  <w:style w:type="paragraph" w:styleId="1260">
    <w:name w:val="Char Char Char Char Char Char Char1 Char"/>
    <w:basedOn w:val="703"/>
    <w:next w:val="1260"/>
    <w:link w:val="703"/>
    <w:qFormat/>
    <w:rPr>
      <w:rFonts w:ascii="Tahoma" w:hAnsi="Tahoma"/>
      <w:sz w:val="24"/>
      <w:szCs w:val="20"/>
    </w:rPr>
  </w:style>
  <w:style w:type="paragraph" w:styleId="1261">
    <w:name w:val="TOC 标题2"/>
    <w:basedOn w:val="805"/>
    <w:next w:val="703"/>
    <w:link w:val="703"/>
    <w:qFormat/>
    <w:pPr>
      <w:spacing w:before="480" w:after="0" w:line="276" w:lineRule="auto"/>
      <w:widowControl/>
      <w:outlineLvl w:val="9"/>
    </w:pPr>
    <w:rPr>
      <w:rFonts w:ascii="Cambria" w:hAnsi="Cambria"/>
      <w:color w:val="365f91"/>
      <w:sz w:val="28"/>
    </w:rPr>
  </w:style>
  <w:style w:type="paragraph" w:styleId="1262">
    <w:name w:val="无间隔11"/>
    <w:next w:val="1262"/>
    <w:link w:val="1263"/>
    <w:qFormat/>
    <w:rPr>
      <w:rFonts w:ascii="Calibri" w:hAnsi="Calibri" w:eastAsia="宋体" w:cs="Times New Roman"/>
      <w:sz w:val="22"/>
    </w:rPr>
  </w:style>
  <w:style w:type="character" w:styleId="1263">
    <w:name w:val="无间隔 字符"/>
    <w:next w:val="1263"/>
    <w:link w:val="1262"/>
    <w:qFormat/>
    <w:rPr>
      <w:rFonts w:ascii="Calibri" w:hAnsi="Calibri"/>
      <w:sz w:val="22"/>
      <w:lang w:bidi="ar-SA"/>
    </w:rPr>
  </w:style>
  <w:style w:type="paragraph" w:styleId="1264">
    <w:name w:val="Normal_0"/>
    <w:next w:val="1264"/>
    <w:link w:val="703"/>
    <w:qFormat/>
    <w:rPr>
      <w:rFonts w:ascii="黑体" w:hAnsi="黑体" w:eastAsia="黑体" w:cs="Times New Roman"/>
      <w:b/>
      <w:sz w:val="32"/>
      <w:szCs w:val="24"/>
    </w:rPr>
  </w:style>
  <w:style w:type="paragraph" w:styleId="1265">
    <w:name w:val="正文_0"/>
    <w:next w:val="1265"/>
    <w:link w:val="703"/>
    <w:qFormat/>
    <w:pPr>
      <w:jc w:val="both"/>
      <w:widowControl w:val="off"/>
    </w:pPr>
    <w:rPr>
      <w:rFonts w:ascii="Times New Roman" w:hAnsi="Times New Roman" w:eastAsia="宋体" w:cs="Times New Roman"/>
      <w:sz w:val="21"/>
      <w:szCs w:val="24"/>
    </w:rPr>
  </w:style>
  <w:style w:type="paragraph" w:styleId="1266">
    <w:name w:val="Normal_1"/>
    <w:next w:val="1266"/>
    <w:link w:val="703"/>
    <w:qFormat/>
    <w:rPr>
      <w:rFonts w:ascii="黑体" w:hAnsi="黑体" w:eastAsia="黑体" w:cs="Times New Roman"/>
      <w:b/>
      <w:sz w:val="32"/>
      <w:szCs w:val="24"/>
    </w:rPr>
  </w:style>
  <w:style w:type="paragraph" w:styleId="1267">
    <w:name w:val="正文_1_0"/>
    <w:next w:val="1267"/>
    <w:link w:val="703"/>
    <w:qFormat/>
    <w:pPr>
      <w:jc w:val="both"/>
      <w:widowControl w:val="off"/>
    </w:pPr>
    <w:rPr>
      <w:rFonts w:ascii="Times New Roman" w:hAnsi="Times New Roman" w:eastAsia="宋体" w:cs="Times New Roman"/>
      <w:sz w:val="21"/>
      <w:szCs w:val="24"/>
    </w:rPr>
  </w:style>
  <w:style w:type="paragraph" w:styleId="1268">
    <w:name w:val="正文_0_0"/>
    <w:next w:val="1268"/>
    <w:link w:val="703"/>
    <w:qFormat/>
    <w:pPr>
      <w:jc w:val="both"/>
      <w:widowControl w:val="off"/>
    </w:pPr>
    <w:rPr>
      <w:rFonts w:ascii="Times New Roman" w:hAnsi="Times New Roman" w:eastAsia="宋体" w:cs="Times New Roman"/>
      <w:sz w:val="21"/>
      <w:szCs w:val="24"/>
    </w:rPr>
  </w:style>
  <w:style w:type="paragraph" w:styleId="1269">
    <w:name w:val="正文_0_0_0"/>
    <w:next w:val="1269"/>
    <w:link w:val="703"/>
    <w:qFormat/>
    <w:pPr>
      <w:jc w:val="both"/>
      <w:widowControl w:val="off"/>
    </w:pPr>
    <w:rPr>
      <w:rFonts w:ascii="Times New Roman" w:hAnsi="Times New Roman" w:eastAsia="宋体" w:cs="Times New Roman"/>
      <w:sz w:val="21"/>
      <w:szCs w:val="24"/>
    </w:rPr>
  </w:style>
  <w:style w:type="paragraph" w:styleId="1270">
    <w:name w:val="Normal_2"/>
    <w:next w:val="1270"/>
    <w:link w:val="703"/>
    <w:qFormat/>
    <w:rPr>
      <w:rFonts w:ascii="黑体" w:hAnsi="黑体" w:eastAsia="黑体" w:cs="Times New Roman"/>
      <w:b/>
      <w:sz w:val="32"/>
      <w:szCs w:val="24"/>
    </w:rPr>
  </w:style>
  <w:style w:type="paragraph" w:styleId="1271">
    <w:name w:val="正文_1"/>
    <w:next w:val="1271"/>
    <w:link w:val="703"/>
    <w:qFormat/>
    <w:pPr>
      <w:jc w:val="both"/>
      <w:widowControl w:val="off"/>
    </w:pPr>
    <w:rPr>
      <w:rFonts w:ascii="Times New Roman" w:hAnsi="Times New Roman" w:eastAsia="宋体" w:cs="Times New Roman"/>
      <w:sz w:val="21"/>
      <w:szCs w:val="24"/>
    </w:rPr>
  </w:style>
  <w:style w:type="paragraph" w:styleId="1272">
    <w:name w:val="Normal_3"/>
    <w:next w:val="1272"/>
    <w:link w:val="703"/>
    <w:qFormat/>
    <w:rPr>
      <w:rFonts w:ascii="黑体" w:hAnsi="黑体" w:eastAsia="黑体" w:cs="Times New Roman"/>
      <w:b/>
      <w:sz w:val="32"/>
      <w:szCs w:val="24"/>
    </w:rPr>
  </w:style>
  <w:style w:type="paragraph" w:styleId="1273">
    <w:name w:val="Normal_4"/>
    <w:next w:val="1273"/>
    <w:link w:val="703"/>
    <w:qFormat/>
    <w:rPr>
      <w:rFonts w:ascii="黑体" w:hAnsi="黑体" w:eastAsia="黑体" w:cs="Times New Roman"/>
      <w:b/>
      <w:sz w:val="32"/>
      <w:szCs w:val="24"/>
    </w:rPr>
  </w:style>
  <w:style w:type="paragraph" w:styleId="1274">
    <w:name w:val="Normal_5"/>
    <w:next w:val="1274"/>
    <w:link w:val="703"/>
    <w:qFormat/>
    <w:rPr>
      <w:rFonts w:ascii="黑体" w:hAnsi="黑体" w:eastAsia="黑体" w:cs="Times New Roman"/>
      <w:b/>
      <w:sz w:val="32"/>
      <w:szCs w:val="24"/>
    </w:rPr>
  </w:style>
  <w:style w:type="paragraph" w:styleId="1275">
    <w:name w:val="正文_4"/>
    <w:next w:val="1275"/>
    <w:link w:val="703"/>
    <w:qFormat/>
    <w:pPr>
      <w:jc w:val="both"/>
      <w:widowControl w:val="off"/>
    </w:pPr>
    <w:rPr>
      <w:rFonts w:ascii="Times New Roman" w:hAnsi="Times New Roman" w:eastAsia="宋体" w:cs="Times New Roman"/>
      <w:sz w:val="21"/>
      <w:szCs w:val="24"/>
    </w:rPr>
  </w:style>
  <w:style w:type="paragraph" w:styleId="1276">
    <w:name w:val="Normal_6"/>
    <w:next w:val="1276"/>
    <w:link w:val="703"/>
    <w:qFormat/>
    <w:rPr>
      <w:rFonts w:ascii="黑体" w:hAnsi="黑体" w:eastAsia="黑体" w:cs="Times New Roman"/>
      <w:b/>
      <w:sz w:val="32"/>
      <w:szCs w:val="24"/>
    </w:rPr>
  </w:style>
  <w:style w:type="paragraph" w:styleId="1277">
    <w:name w:val="正文_5"/>
    <w:next w:val="1277"/>
    <w:link w:val="703"/>
    <w:qFormat/>
    <w:pPr>
      <w:jc w:val="both"/>
      <w:widowControl w:val="off"/>
    </w:pPr>
    <w:rPr>
      <w:rFonts w:ascii="Times New Roman" w:hAnsi="Times New Roman" w:eastAsia="宋体" w:cs="Times New Roman"/>
      <w:sz w:val="21"/>
    </w:rPr>
  </w:style>
  <w:style w:type="paragraph" w:styleId="1278">
    <w:name w:val="Normal_7"/>
    <w:next w:val="1278"/>
    <w:link w:val="703"/>
    <w:qFormat/>
    <w:rPr>
      <w:rFonts w:ascii="黑体" w:hAnsi="黑体" w:eastAsia="黑体" w:cs="Times New Roman"/>
      <w:b/>
      <w:sz w:val="32"/>
      <w:szCs w:val="24"/>
    </w:rPr>
  </w:style>
  <w:style w:type="paragraph" w:styleId="1279">
    <w:name w:val="Normal_8"/>
    <w:next w:val="1279"/>
    <w:link w:val="703"/>
    <w:qFormat/>
    <w:rPr>
      <w:rFonts w:ascii="Times New Roman" w:hAnsi="Times New Roman" w:eastAsia="Times New Roman" w:cs="Times New Roman"/>
      <w:sz w:val="24"/>
      <w:szCs w:val="24"/>
    </w:rPr>
  </w:style>
  <w:style w:type="paragraph" w:styleId="1280">
    <w:name w:val="Normal_9"/>
    <w:next w:val="1280"/>
    <w:link w:val="703"/>
    <w:qFormat/>
    <w:rPr>
      <w:rFonts w:ascii="黑体" w:hAnsi="黑体" w:eastAsia="黑体" w:cs="Times New Roman"/>
      <w:b/>
      <w:sz w:val="32"/>
      <w:szCs w:val="24"/>
    </w:rPr>
  </w:style>
  <w:style w:type="paragraph" w:styleId="1281">
    <w:name w:val="正文_6"/>
    <w:next w:val="1281"/>
    <w:link w:val="703"/>
    <w:qFormat/>
    <w:pPr>
      <w:jc w:val="both"/>
      <w:widowControl w:val="off"/>
    </w:pPr>
    <w:rPr>
      <w:rFonts w:ascii="Calibri" w:hAnsi="Calibri" w:eastAsia="宋体" w:cs="Times New Roman"/>
      <w:sz w:val="21"/>
      <w:szCs w:val="22"/>
    </w:rPr>
  </w:style>
  <w:style w:type="paragraph" w:styleId="1282">
    <w:name w:val="Normal_10"/>
    <w:next w:val="1282"/>
    <w:link w:val="703"/>
    <w:qFormat/>
    <w:rPr>
      <w:rFonts w:ascii="黑体" w:hAnsi="黑体" w:eastAsia="黑体" w:cs="Times New Roman"/>
      <w:b/>
      <w:sz w:val="32"/>
      <w:szCs w:val="24"/>
    </w:rPr>
  </w:style>
  <w:style w:type="paragraph" w:styleId="1283">
    <w:name w:val="正文_7"/>
    <w:next w:val="1283"/>
    <w:link w:val="703"/>
    <w:qFormat/>
    <w:pPr>
      <w:jc w:val="both"/>
      <w:widowControl w:val="off"/>
    </w:pPr>
    <w:rPr>
      <w:rFonts w:ascii="Times New Roman" w:hAnsi="Times New Roman" w:eastAsia="宋体" w:cs="Times New Roman"/>
      <w:sz w:val="21"/>
      <w:szCs w:val="24"/>
    </w:rPr>
  </w:style>
  <w:style w:type="paragraph" w:styleId="1284">
    <w:name w:val="正文缩进_0"/>
    <w:basedOn w:val="1283"/>
    <w:next w:val="1284"/>
    <w:link w:val="1285"/>
    <w:unhideWhenUsed/>
    <w:qFormat/>
    <w:pPr>
      <w:ind w:firstLine="420"/>
    </w:pPr>
    <w:rPr>
      <w:szCs w:val="22"/>
    </w:rPr>
  </w:style>
  <w:style w:type="character" w:styleId="1285">
    <w:name w:val="正文缩进 Char1_0"/>
    <w:next w:val="1285"/>
    <w:link w:val="1284"/>
    <w:qFormat/>
    <w:rPr>
      <w:sz w:val="21"/>
      <w:szCs w:val="22"/>
    </w:rPr>
  </w:style>
  <w:style w:type="paragraph" w:styleId="1286">
    <w:name w:val="纯文本_0"/>
    <w:basedOn w:val="1283"/>
    <w:next w:val="1286"/>
    <w:link w:val="1287"/>
    <w:unhideWhenUsed/>
    <w:qFormat/>
    <w:rPr>
      <w:rFonts w:ascii="宋体" w:hAnsi="Courier New"/>
      <w:szCs w:val="21"/>
    </w:rPr>
  </w:style>
  <w:style w:type="character" w:styleId="1287">
    <w:name w:val="纯文本 Char_0"/>
    <w:next w:val="1287"/>
    <w:link w:val="1286"/>
    <w:qFormat/>
    <w:rPr>
      <w:rFonts w:ascii="宋体" w:hAnsi="Courier New" w:cs="Courier New"/>
      <w:sz w:val="21"/>
      <w:szCs w:val="21"/>
    </w:rPr>
  </w:style>
  <w:style w:type="paragraph" w:styleId="1288">
    <w:name w:val="Normal_11"/>
    <w:next w:val="1288"/>
    <w:link w:val="703"/>
    <w:qFormat/>
    <w:rPr>
      <w:rFonts w:ascii="黑体" w:hAnsi="黑体" w:eastAsia="黑体" w:cs="Times New Roman"/>
      <w:b/>
      <w:sz w:val="32"/>
      <w:szCs w:val="24"/>
    </w:rPr>
  </w:style>
  <w:style w:type="paragraph" w:styleId="1289">
    <w:name w:val="正文_8"/>
    <w:next w:val="1289"/>
    <w:link w:val="703"/>
    <w:qFormat/>
    <w:pPr>
      <w:jc w:val="both"/>
      <w:widowControl w:val="off"/>
    </w:pPr>
    <w:rPr>
      <w:rFonts w:ascii="Times New Roman" w:hAnsi="Times New Roman" w:eastAsia="宋体" w:cs="Times New Roman"/>
      <w:sz w:val="21"/>
      <w:szCs w:val="24"/>
    </w:rPr>
  </w:style>
  <w:style w:type="paragraph" w:styleId="1290">
    <w:name w:val="Normal_12"/>
    <w:next w:val="1290"/>
    <w:link w:val="703"/>
    <w:qFormat/>
    <w:rPr>
      <w:rFonts w:ascii="黑体" w:hAnsi="黑体" w:eastAsia="黑体" w:cs="Times New Roman"/>
      <w:b/>
      <w:sz w:val="32"/>
      <w:szCs w:val="24"/>
    </w:rPr>
  </w:style>
  <w:style w:type="paragraph" w:styleId="1291">
    <w:name w:val="正文_9"/>
    <w:next w:val="1291"/>
    <w:link w:val="703"/>
    <w:qFormat/>
    <w:pPr>
      <w:jc w:val="both"/>
      <w:widowControl w:val="off"/>
    </w:pPr>
    <w:rPr>
      <w:rFonts w:ascii="Times New Roman" w:hAnsi="Times New Roman" w:eastAsia="宋体" w:cs="Times New Roman"/>
      <w:sz w:val="21"/>
      <w:szCs w:val="24"/>
    </w:rPr>
  </w:style>
  <w:style w:type="paragraph" w:styleId="1292">
    <w:name w:val="Normal_13"/>
    <w:next w:val="1292"/>
    <w:link w:val="703"/>
    <w:qFormat/>
    <w:rPr>
      <w:rFonts w:ascii="黑体" w:hAnsi="黑体" w:eastAsia="黑体" w:cs="Times New Roman"/>
      <w:b/>
      <w:sz w:val="32"/>
      <w:szCs w:val="24"/>
    </w:rPr>
  </w:style>
  <w:style w:type="paragraph" w:styleId="1293">
    <w:name w:val="正文_10"/>
    <w:next w:val="1293"/>
    <w:link w:val="703"/>
    <w:qFormat/>
    <w:pPr>
      <w:jc w:val="both"/>
      <w:widowControl w:val="off"/>
    </w:pPr>
    <w:rPr>
      <w:rFonts w:ascii="Times New Roman" w:hAnsi="Times New Roman" w:eastAsia="宋体" w:cs="Times New Roman"/>
      <w:sz w:val="21"/>
      <w:szCs w:val="24"/>
    </w:rPr>
  </w:style>
  <w:style w:type="paragraph" w:styleId="1294">
    <w:name w:val="Normal_14"/>
    <w:next w:val="1294"/>
    <w:link w:val="703"/>
    <w:qFormat/>
    <w:rPr>
      <w:rFonts w:ascii="黑体" w:hAnsi="黑体" w:eastAsia="黑体" w:cs="Times New Roman"/>
      <w:b/>
      <w:sz w:val="32"/>
      <w:szCs w:val="24"/>
    </w:rPr>
  </w:style>
  <w:style w:type="paragraph" w:styleId="1295">
    <w:name w:val="正文_11"/>
    <w:next w:val="1295"/>
    <w:link w:val="703"/>
    <w:qFormat/>
    <w:pPr>
      <w:jc w:val="both"/>
      <w:widowControl w:val="off"/>
    </w:pPr>
    <w:rPr>
      <w:rFonts w:ascii="Times New Roman" w:hAnsi="Times New Roman" w:eastAsia="宋体" w:cs="Times New Roman"/>
      <w:sz w:val="21"/>
      <w:szCs w:val="24"/>
    </w:rPr>
  </w:style>
  <w:style w:type="paragraph" w:styleId="1296">
    <w:name w:val="Normal_15"/>
    <w:next w:val="1296"/>
    <w:link w:val="703"/>
    <w:qFormat/>
    <w:rPr>
      <w:rFonts w:ascii="黑体" w:hAnsi="黑体" w:eastAsia="黑体" w:cs="Times New Roman"/>
      <w:b/>
      <w:sz w:val="32"/>
      <w:szCs w:val="24"/>
    </w:rPr>
  </w:style>
  <w:style w:type="paragraph" w:styleId="1297">
    <w:name w:val="正文_12"/>
    <w:next w:val="1297"/>
    <w:link w:val="703"/>
    <w:qFormat/>
    <w:pPr>
      <w:jc w:val="both"/>
      <w:widowControl w:val="off"/>
    </w:pPr>
    <w:rPr>
      <w:rFonts w:ascii="Times New Roman" w:hAnsi="Times New Roman" w:eastAsia="宋体" w:cs="Times New Roman"/>
      <w:sz w:val="21"/>
      <w:szCs w:val="24"/>
    </w:rPr>
  </w:style>
  <w:style w:type="paragraph" w:styleId="1298">
    <w:name w:val="Normal_16"/>
    <w:next w:val="1298"/>
    <w:link w:val="703"/>
    <w:qFormat/>
    <w:rPr>
      <w:rFonts w:ascii="黑体" w:hAnsi="黑体" w:eastAsia="黑体" w:cs="Times New Roman"/>
      <w:b/>
      <w:sz w:val="32"/>
      <w:szCs w:val="24"/>
    </w:rPr>
  </w:style>
  <w:style w:type="paragraph" w:styleId="1299">
    <w:name w:val="正文_13"/>
    <w:next w:val="1299"/>
    <w:link w:val="703"/>
    <w:qFormat/>
    <w:pPr>
      <w:jc w:val="both"/>
      <w:widowControl w:val="off"/>
    </w:pPr>
    <w:rPr>
      <w:rFonts w:ascii="Times New Roman" w:hAnsi="Times New Roman" w:eastAsia="宋体" w:cs="Times New Roman"/>
      <w:sz w:val="21"/>
      <w:szCs w:val="24"/>
    </w:rPr>
  </w:style>
  <w:style w:type="paragraph" w:styleId="1300">
    <w:name w:val="正文_14"/>
    <w:next w:val="1300"/>
    <w:link w:val="703"/>
    <w:qFormat/>
    <w:pPr>
      <w:jc w:val="both"/>
      <w:widowControl w:val="off"/>
    </w:pPr>
    <w:rPr>
      <w:rFonts w:ascii="Calibri" w:hAnsi="Calibri" w:eastAsia="宋体" w:cs="Times New Roman"/>
      <w:sz w:val="21"/>
      <w:szCs w:val="22"/>
    </w:rPr>
  </w:style>
  <w:style w:type="paragraph" w:styleId="1301">
    <w:name w:val="Normal_17"/>
    <w:next w:val="1301"/>
    <w:link w:val="703"/>
    <w:qFormat/>
    <w:rPr>
      <w:rFonts w:ascii="黑体" w:hAnsi="黑体" w:eastAsia="黑体" w:cs="Times New Roman"/>
      <w:b/>
      <w:sz w:val="32"/>
      <w:szCs w:val="24"/>
    </w:rPr>
  </w:style>
  <w:style w:type="paragraph" w:styleId="1302">
    <w:name w:val="Normal_18"/>
    <w:next w:val="1302"/>
    <w:link w:val="703"/>
    <w:qFormat/>
    <w:rPr>
      <w:rFonts w:ascii="黑体" w:hAnsi="黑体" w:eastAsia="黑体" w:cs="Times New Roman"/>
      <w:b/>
      <w:sz w:val="32"/>
      <w:szCs w:val="24"/>
    </w:rPr>
  </w:style>
  <w:style w:type="paragraph" w:styleId="1303">
    <w:name w:val="正文_15"/>
    <w:next w:val="1303"/>
    <w:link w:val="703"/>
    <w:qFormat/>
    <w:pPr>
      <w:jc w:val="both"/>
      <w:widowControl w:val="off"/>
    </w:pPr>
    <w:rPr>
      <w:rFonts w:ascii="Calibri" w:hAnsi="Calibri" w:eastAsia="宋体" w:cs="Times New Roman"/>
      <w:sz w:val="21"/>
      <w:szCs w:val="22"/>
    </w:rPr>
  </w:style>
  <w:style w:type="paragraph" w:styleId="1304">
    <w:name w:val="Normal_0_0"/>
    <w:next w:val="1304"/>
    <w:link w:val="703"/>
    <w:qFormat/>
    <w:rPr>
      <w:rFonts w:ascii="黑体" w:hAnsi="黑体" w:eastAsia="黑体" w:cs="Times New Roman"/>
      <w:b/>
      <w:sz w:val="40"/>
      <w:szCs w:val="24"/>
    </w:rPr>
  </w:style>
  <w:style w:type="paragraph" w:styleId="1305">
    <w:name w:val="Normal_1_0"/>
    <w:next w:val="1305"/>
    <w:link w:val="703"/>
    <w:qFormat/>
    <w:rPr>
      <w:rFonts w:ascii="Times New Roman" w:hAnsi="Times New Roman" w:eastAsia="Times New Roman" w:cs="Times New Roman"/>
      <w:sz w:val="24"/>
      <w:szCs w:val="24"/>
    </w:rPr>
  </w:style>
  <w:style w:type="paragraph" w:styleId="1306">
    <w:name w:val="正文_0_1"/>
    <w:next w:val="1306"/>
    <w:link w:val="703"/>
    <w:qFormat/>
    <w:pPr>
      <w:jc w:val="both"/>
      <w:widowControl w:val="off"/>
    </w:pPr>
    <w:rPr>
      <w:rFonts w:ascii="Times New Roman" w:hAnsi="Times New Roman" w:eastAsia="宋体" w:cs="Times New Roman"/>
      <w:sz w:val="21"/>
      <w:szCs w:val="24"/>
    </w:rPr>
  </w:style>
  <w:style w:type="paragraph" w:styleId="1307">
    <w:name w:val="正文_3"/>
    <w:next w:val="1307"/>
    <w:link w:val="703"/>
    <w:qFormat/>
    <w:pPr>
      <w:jc w:val="both"/>
      <w:widowControl w:val="off"/>
    </w:pPr>
    <w:rPr>
      <w:rFonts w:ascii="Calibri" w:hAnsi="Calibri" w:eastAsia="宋体" w:cs="Times New Roman"/>
      <w:sz w:val="21"/>
      <w:szCs w:val="22"/>
    </w:rPr>
  </w:style>
  <w:style w:type="paragraph" w:styleId="1308">
    <w:name w:val="正文首行缩进 2_1"/>
    <w:basedOn w:val="1309"/>
    <w:next w:val="1313"/>
    <w:link w:val="703"/>
    <w:qFormat/>
    <w:pPr>
      <w:ind w:left="200" w:firstLine="200"/>
      <w:spacing w:after="120"/>
    </w:pPr>
    <w:rPr>
      <w:rFonts w:ascii="Times New Roman" w:hAnsi="Times New Roman"/>
      <w:sz w:val="24"/>
      <w:szCs w:val="24"/>
    </w:rPr>
  </w:style>
  <w:style w:type="paragraph" w:styleId="1309">
    <w:name w:val="正文文本缩进_1"/>
    <w:basedOn w:val="1310"/>
    <w:next w:val="1309"/>
    <w:link w:val="703"/>
    <w:qFormat/>
    <w:pPr>
      <w:ind w:firstLine="225"/>
    </w:pPr>
    <w:rPr>
      <w:rFonts w:ascii="仿宋_GB2312" w:eastAsia="仿宋_GB2312"/>
      <w:sz w:val="32"/>
    </w:rPr>
  </w:style>
  <w:style w:type="paragraph" w:styleId="1310">
    <w:name w:val="正文_16"/>
    <w:next w:val="1311"/>
    <w:link w:val="703"/>
    <w:qFormat/>
    <w:pPr>
      <w:jc w:val="both"/>
      <w:widowControl w:val="off"/>
    </w:pPr>
    <w:rPr>
      <w:rFonts w:ascii="Calibri" w:hAnsi="Calibri" w:eastAsia="宋体" w:cs="Times New Roman"/>
      <w:sz w:val="21"/>
      <w:szCs w:val="22"/>
    </w:rPr>
  </w:style>
  <w:style w:type="paragraph" w:styleId="1311">
    <w:name w:val="正文首行缩进 2_0"/>
    <w:basedOn w:val="1312"/>
    <w:next w:val="1311"/>
    <w:link w:val="703"/>
    <w:qFormat/>
    <w:pPr>
      <w:ind w:left="200" w:firstLine="200"/>
      <w:spacing w:after="120"/>
    </w:pPr>
    <w:rPr>
      <w:rFonts w:ascii="Times New Roman" w:hAnsi="Times New Roman"/>
      <w:sz w:val="24"/>
      <w:szCs w:val="24"/>
    </w:rPr>
  </w:style>
  <w:style w:type="paragraph" w:styleId="1312">
    <w:name w:val="正文文本缩进_0"/>
    <w:basedOn w:val="717"/>
    <w:next w:val="1312"/>
    <w:link w:val="703"/>
    <w:qFormat/>
    <w:pPr>
      <w:ind w:firstLine="225"/>
    </w:pPr>
    <w:rPr>
      <w:rFonts w:ascii="仿宋_GB2312" w:eastAsia="仿宋_GB2312"/>
      <w:sz w:val="32"/>
    </w:rPr>
  </w:style>
  <w:style w:type="paragraph" w:styleId="1313">
    <w:name w:val="xl53_0"/>
    <w:next w:val="1307"/>
    <w:link w:val="70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rPr>
  </w:style>
  <w:style w:type="paragraph" w:styleId="1314">
    <w:name w:val="正文_18"/>
    <w:next w:val="1309"/>
    <w:link w:val="703"/>
    <w:qFormat/>
    <w:pPr>
      <w:jc w:val="both"/>
      <w:widowControl w:val="off"/>
    </w:pPr>
    <w:rPr>
      <w:rFonts w:ascii="Calibri" w:hAnsi="Calibri" w:eastAsia="宋体" w:cs="Times New Roman"/>
      <w:sz w:val="21"/>
      <w:szCs w:val="22"/>
    </w:rPr>
  </w:style>
  <w:style w:type="paragraph" w:styleId="1315">
    <w:name w:val="正文_2"/>
    <w:next w:val="1312"/>
    <w:link w:val="703"/>
    <w:qFormat/>
    <w:pPr>
      <w:jc w:val="both"/>
      <w:widowControl w:val="off"/>
    </w:pPr>
    <w:rPr>
      <w:rFonts w:ascii="Calibri" w:hAnsi="Calibri" w:eastAsia="宋体" w:cs="Times New Roman"/>
      <w:sz w:val="21"/>
      <w:szCs w:val="22"/>
    </w:rPr>
  </w:style>
  <w:style w:type="paragraph" w:styleId="1316">
    <w:name w:val="标题 12"/>
    <w:basedOn w:val="716"/>
    <w:next w:val="716"/>
    <w:link w:val="703"/>
    <w:qFormat/>
    <w:pPr>
      <w:keepLines/>
      <w:keepNext/>
      <w:spacing w:before="340" w:after="330" w:line="576" w:lineRule="auto"/>
      <w:outlineLvl w:val="0"/>
    </w:pPr>
    <w:rPr>
      <w:sz w:val="44"/>
      <w:szCs w:val="20"/>
    </w:rPr>
  </w:style>
  <w:style w:type="paragraph" w:styleId="1317">
    <w:name w:val="段_0"/>
    <w:next w:val="1318"/>
    <w:link w:val="703"/>
    <w:qFormat/>
    <w:pPr>
      <w:ind w:firstLine="200"/>
      <w:jc w:val="both"/>
    </w:pPr>
    <w:rPr>
      <w:rFonts w:ascii="宋体" w:hAnsi="Times New Roman" w:eastAsia="宋体" w:cs="Times New Roman"/>
      <w:sz w:val="21"/>
    </w:rPr>
  </w:style>
  <w:style w:type="paragraph" w:styleId="1318">
    <w:name w:val="Normal_19_1"/>
    <w:next w:val="1317"/>
    <w:link w:val="703"/>
    <w:qFormat/>
    <w:rPr>
      <w:rFonts w:ascii="黑体" w:hAnsi="黑体" w:eastAsia="黑体" w:cs="Times New Roman"/>
      <w:b/>
      <w:sz w:val="32"/>
      <w:szCs w:val="24"/>
    </w:rPr>
  </w:style>
  <w:style w:type="paragraph" w:styleId="1319">
    <w:name w:val="Normal_0_1"/>
    <w:next w:val="1319"/>
    <w:link w:val="703"/>
    <w:qFormat/>
    <w:rPr>
      <w:rFonts w:ascii="黑体" w:hAnsi="黑体" w:eastAsia="黑体" w:cs="Times New Roman"/>
      <w:b/>
      <w:sz w:val="32"/>
      <w:szCs w:val="24"/>
    </w:rPr>
  </w:style>
  <w:style w:type="paragraph" w:styleId="1320">
    <w:name w:val="Normal_1_1"/>
    <w:next w:val="1320"/>
    <w:link w:val="703"/>
    <w:qFormat/>
    <w:pPr>
      <w:jc w:val="both"/>
      <w:widowControl w:val="off"/>
    </w:pPr>
    <w:rPr>
      <w:rFonts w:ascii="Calibri" w:hAnsi="Calibri" w:eastAsia="宋体" w:cs="Times New Roman"/>
      <w:sz w:val="21"/>
      <w:szCs w:val="22"/>
    </w:rPr>
  </w:style>
  <w:style w:type="paragraph" w:styleId="1321">
    <w:name w:val="Normal_2_0"/>
    <w:next w:val="1321"/>
    <w:link w:val="703"/>
    <w:qFormat/>
    <w:rPr>
      <w:rFonts w:ascii="黑体" w:hAnsi="黑体" w:eastAsia="黑体" w:cs="Times New Roman"/>
      <w:b/>
      <w:sz w:val="32"/>
      <w:szCs w:val="24"/>
    </w:rPr>
  </w:style>
  <w:style w:type="paragraph" w:styleId="1322">
    <w:name w:val="正文_1_0_0"/>
    <w:next w:val="1322"/>
    <w:link w:val="703"/>
    <w:qFormat/>
    <w:pPr>
      <w:jc w:val="both"/>
      <w:widowControl w:val="off"/>
    </w:pPr>
    <w:rPr>
      <w:rFonts w:ascii="Times New Roman" w:hAnsi="Times New Roman" w:eastAsia="宋体" w:cs="Times New Roman"/>
      <w:sz w:val="21"/>
    </w:rPr>
  </w:style>
  <w:style w:type="paragraph" w:styleId="1323">
    <w:name w:val="Normal_3_0"/>
    <w:next w:val="1323"/>
    <w:link w:val="703"/>
    <w:qFormat/>
    <w:rPr>
      <w:rFonts w:ascii="黑体" w:hAnsi="黑体" w:eastAsia="黑体" w:cs="Times New Roman"/>
      <w:b/>
      <w:sz w:val="32"/>
      <w:szCs w:val="24"/>
    </w:rPr>
  </w:style>
  <w:style w:type="paragraph" w:styleId="1324">
    <w:name w:val="Normal_4_0"/>
    <w:next w:val="1324"/>
    <w:link w:val="703"/>
    <w:qFormat/>
    <w:pPr>
      <w:jc w:val="both"/>
      <w:widowControl w:val="off"/>
    </w:pPr>
    <w:rPr>
      <w:rFonts w:ascii="Calibri" w:hAnsi="Calibri" w:eastAsia="宋体" w:cs="Times New Roman"/>
      <w:sz w:val="21"/>
      <w:szCs w:val="22"/>
    </w:rPr>
  </w:style>
  <w:style w:type="paragraph" w:styleId="1325">
    <w:name w:val="Normal_5_0"/>
    <w:next w:val="1325"/>
    <w:link w:val="703"/>
    <w:qFormat/>
    <w:rPr>
      <w:rFonts w:ascii="黑体" w:hAnsi="黑体" w:eastAsia="黑体" w:cs="Times New Roman"/>
      <w:b/>
      <w:sz w:val="32"/>
      <w:szCs w:val="24"/>
    </w:rPr>
  </w:style>
  <w:style w:type="paragraph" w:styleId="1326">
    <w:name w:val="正文_0_2"/>
    <w:next w:val="1326"/>
    <w:link w:val="703"/>
    <w:qFormat/>
    <w:pPr>
      <w:jc w:val="both"/>
      <w:widowControl w:val="off"/>
    </w:pPr>
    <w:rPr>
      <w:rFonts w:ascii="Calibri" w:hAnsi="Calibri" w:eastAsia="宋体" w:cs="Times New Roman"/>
      <w:sz w:val="21"/>
      <w:szCs w:val="22"/>
    </w:rPr>
  </w:style>
  <w:style w:type="paragraph" w:styleId="1327">
    <w:name w:val="Normal_6_0"/>
    <w:next w:val="1327"/>
    <w:link w:val="703"/>
    <w:qFormat/>
    <w:rPr>
      <w:rFonts w:ascii="黑体" w:hAnsi="黑体" w:eastAsia="黑体" w:cs="Times New Roman"/>
      <w:b/>
      <w:sz w:val="32"/>
      <w:szCs w:val="24"/>
    </w:rPr>
  </w:style>
  <w:style w:type="paragraph" w:styleId="1328">
    <w:name w:val="Normal_7_0"/>
    <w:next w:val="1328"/>
    <w:link w:val="703"/>
    <w:qFormat/>
    <w:pPr>
      <w:jc w:val="both"/>
      <w:widowControl w:val="off"/>
    </w:pPr>
    <w:rPr>
      <w:rFonts w:ascii="Calibri" w:hAnsi="Calibri" w:eastAsia="宋体" w:cs="Times New Roman"/>
      <w:sz w:val="21"/>
      <w:szCs w:val="22"/>
    </w:rPr>
  </w:style>
  <w:style w:type="paragraph" w:styleId="1329">
    <w:name w:val="Normal_8_0"/>
    <w:next w:val="1329"/>
    <w:link w:val="703"/>
    <w:qFormat/>
    <w:rPr>
      <w:rFonts w:ascii="黑体" w:hAnsi="黑体" w:eastAsia="黑体" w:cs="Times New Roman"/>
      <w:b/>
      <w:sz w:val="32"/>
      <w:szCs w:val="24"/>
    </w:rPr>
  </w:style>
  <w:style w:type="paragraph" w:styleId="1330">
    <w:name w:val="Normal_9_0"/>
    <w:next w:val="1330"/>
    <w:link w:val="703"/>
    <w:qFormat/>
    <w:rPr>
      <w:rFonts w:ascii="Times New Roman" w:hAnsi="Times New Roman" w:eastAsia="Times New Roman" w:cs="Times New Roman"/>
      <w:sz w:val="24"/>
      <w:szCs w:val="24"/>
    </w:rPr>
  </w:style>
  <w:style w:type="paragraph" w:styleId="1331">
    <w:name w:val="Normal_10_0"/>
    <w:next w:val="1331"/>
    <w:link w:val="703"/>
    <w:qFormat/>
    <w:rPr>
      <w:rFonts w:ascii="Times New Roman" w:hAnsi="Times New Roman" w:eastAsia="Times New Roman" w:cs="Times New Roman"/>
      <w:sz w:val="24"/>
      <w:szCs w:val="24"/>
    </w:rPr>
  </w:style>
  <w:style w:type="paragraph" w:styleId="1332">
    <w:name w:val="Normal_11_0"/>
    <w:next w:val="1332"/>
    <w:link w:val="703"/>
    <w:qFormat/>
    <w:rPr>
      <w:rFonts w:ascii="黑体" w:hAnsi="黑体" w:eastAsia="黑体" w:cs="Times New Roman"/>
      <w:b/>
      <w:sz w:val="32"/>
      <w:szCs w:val="24"/>
    </w:rPr>
  </w:style>
  <w:style w:type="paragraph" w:styleId="1333">
    <w:name w:val="正文_1_1"/>
    <w:next w:val="1333"/>
    <w:link w:val="703"/>
    <w:qFormat/>
    <w:pPr>
      <w:jc w:val="both"/>
      <w:widowControl w:val="off"/>
    </w:pPr>
    <w:rPr>
      <w:rFonts w:ascii="Calibri" w:hAnsi="Calibri" w:eastAsia="宋体" w:cs="Times New Roman"/>
      <w:sz w:val="21"/>
      <w:szCs w:val="22"/>
    </w:rPr>
  </w:style>
  <w:style w:type="paragraph" w:styleId="1334">
    <w:name w:val="Normal_12_0"/>
    <w:next w:val="1334"/>
    <w:link w:val="703"/>
    <w:qFormat/>
    <w:rPr>
      <w:rFonts w:ascii="黑体" w:hAnsi="黑体" w:eastAsia="黑体" w:cs="Times New Roman"/>
      <w:b/>
      <w:sz w:val="32"/>
      <w:szCs w:val="24"/>
    </w:rPr>
  </w:style>
  <w:style w:type="paragraph" w:styleId="1335">
    <w:name w:val="Normal_13_0"/>
    <w:next w:val="1335"/>
    <w:link w:val="703"/>
    <w:qFormat/>
    <w:pPr>
      <w:jc w:val="both"/>
      <w:widowControl w:val="off"/>
    </w:pPr>
    <w:rPr>
      <w:rFonts w:ascii="Calibri" w:hAnsi="Calibri" w:eastAsia="宋体" w:cs="Times New Roman"/>
      <w:sz w:val="21"/>
      <w:szCs w:val="22"/>
    </w:rPr>
  </w:style>
  <w:style w:type="paragraph" w:styleId="1336">
    <w:name w:val="正文_9_0"/>
    <w:next w:val="1336"/>
    <w:link w:val="703"/>
    <w:qFormat/>
    <w:pPr>
      <w:jc w:val="both"/>
      <w:widowControl w:val="off"/>
    </w:pPr>
    <w:rPr>
      <w:rFonts w:ascii="Calibri" w:hAnsi="Calibri" w:eastAsia="宋体" w:cs="Times New Roman"/>
      <w:sz w:val="21"/>
      <w:szCs w:val="22"/>
    </w:rPr>
  </w:style>
  <w:style w:type="paragraph" w:styleId="1337">
    <w:name w:val="正文_8_1"/>
    <w:next w:val="1337"/>
    <w:link w:val="703"/>
    <w:qFormat/>
    <w:pPr>
      <w:jc w:val="both"/>
      <w:widowControl w:val="off"/>
    </w:pPr>
    <w:rPr>
      <w:rFonts w:ascii="Calibri" w:hAnsi="Calibri" w:eastAsia="宋体" w:cs="Times New Roman"/>
      <w:sz w:val="21"/>
      <w:szCs w:val="22"/>
    </w:rPr>
  </w:style>
  <w:style w:type="paragraph" w:styleId="1338">
    <w:name w:val="正文_1_0_0_0_0"/>
    <w:next w:val="1338"/>
    <w:link w:val="703"/>
    <w:qFormat/>
    <w:pPr>
      <w:jc w:val="both"/>
      <w:widowControl w:val="off"/>
    </w:pPr>
    <w:rPr>
      <w:rFonts w:ascii="Times New Roman" w:hAnsi="Times New Roman" w:eastAsia="宋体" w:cs="Times New Roman"/>
      <w:sz w:val="21"/>
    </w:rPr>
  </w:style>
  <w:style w:type="paragraph" w:styleId="1339">
    <w:name w:val="列出段落_2"/>
    <w:basedOn w:val="1337"/>
    <w:next w:val="1339"/>
    <w:link w:val="703"/>
    <w:uiPriority w:val="34"/>
    <w:qFormat/>
    <w:pPr>
      <w:ind w:firstLine="420"/>
    </w:pPr>
  </w:style>
  <w:style w:type="paragraph" w:styleId="1340">
    <w:name w:val="Normal_14_0"/>
    <w:next w:val="1340"/>
    <w:link w:val="703"/>
    <w:qFormat/>
    <w:rPr>
      <w:rFonts w:ascii="黑体" w:hAnsi="黑体" w:eastAsia="黑体" w:cs="Times New Roman"/>
      <w:b/>
      <w:sz w:val="32"/>
      <w:szCs w:val="24"/>
    </w:rPr>
  </w:style>
  <w:style w:type="paragraph" w:styleId="1341">
    <w:name w:val="正文_7_0_0"/>
    <w:next w:val="1341"/>
    <w:link w:val="703"/>
    <w:qFormat/>
    <w:pPr>
      <w:jc w:val="both"/>
      <w:widowControl w:val="off"/>
    </w:pPr>
    <w:rPr>
      <w:rFonts w:ascii="Times New Roman" w:hAnsi="Times New Roman" w:eastAsia="宋体" w:cs="Times New Roman"/>
      <w:sz w:val="21"/>
      <w:szCs w:val="24"/>
    </w:rPr>
  </w:style>
  <w:style w:type="paragraph" w:styleId="1342">
    <w:name w:val="正文缩进_0_0"/>
    <w:basedOn w:val="1341"/>
    <w:next w:val="1342"/>
    <w:link w:val="1343"/>
    <w:unhideWhenUsed/>
    <w:qFormat/>
    <w:pPr>
      <w:ind w:firstLine="420"/>
    </w:pPr>
    <w:rPr>
      <w:rFonts w:ascii="Calibri" w:hAnsi="Calibri"/>
      <w:szCs w:val="22"/>
    </w:rPr>
  </w:style>
  <w:style w:type="character" w:styleId="1343">
    <w:name w:val="正文缩进 Char1_0_0"/>
    <w:next w:val="1343"/>
    <w:link w:val="1342"/>
    <w:qFormat/>
    <w:rPr>
      <w:sz w:val="21"/>
      <w:szCs w:val="22"/>
    </w:rPr>
  </w:style>
  <w:style w:type="paragraph" w:styleId="1344">
    <w:name w:val="纯文本_0_0"/>
    <w:basedOn w:val="1345"/>
    <w:next w:val="1344"/>
    <w:link w:val="1346"/>
    <w:unhideWhenUsed/>
    <w:qFormat/>
    <w:rPr>
      <w:rFonts w:ascii="宋体" w:hAnsi="Courier New"/>
      <w:szCs w:val="21"/>
    </w:rPr>
  </w:style>
  <w:style w:type="paragraph" w:styleId="1345">
    <w:name w:val="正文_7_1_0"/>
    <w:next w:val="1345"/>
    <w:link w:val="703"/>
    <w:qFormat/>
    <w:pPr>
      <w:jc w:val="both"/>
      <w:widowControl w:val="off"/>
    </w:pPr>
    <w:rPr>
      <w:rFonts w:ascii="Times New Roman" w:hAnsi="Times New Roman" w:eastAsia="宋体" w:cs="Times New Roman"/>
      <w:sz w:val="21"/>
      <w:szCs w:val="22"/>
    </w:rPr>
  </w:style>
  <w:style w:type="character" w:styleId="1346">
    <w:name w:val="纯文本 Char_0_0"/>
    <w:next w:val="1346"/>
    <w:link w:val="1344"/>
    <w:qFormat/>
    <w:rPr>
      <w:rFonts w:ascii="宋体" w:hAnsi="Courier New"/>
      <w:sz w:val="21"/>
      <w:szCs w:val="21"/>
    </w:rPr>
  </w:style>
  <w:style w:type="paragraph" w:styleId="1347">
    <w:name w:val="Normal_15_0"/>
    <w:next w:val="1347"/>
    <w:link w:val="703"/>
    <w:qFormat/>
    <w:rPr>
      <w:rFonts w:ascii="黑体" w:hAnsi="黑体" w:eastAsia="黑体" w:cs="Times New Roman"/>
      <w:b/>
      <w:sz w:val="32"/>
      <w:szCs w:val="24"/>
    </w:rPr>
  </w:style>
  <w:style w:type="paragraph" w:styleId="1348">
    <w:name w:val="正文_8_0"/>
    <w:next w:val="1348"/>
    <w:link w:val="703"/>
    <w:qFormat/>
    <w:pPr>
      <w:jc w:val="both"/>
      <w:widowControl w:val="off"/>
    </w:pPr>
    <w:rPr>
      <w:rFonts w:ascii="Times New Roman" w:hAnsi="Times New Roman" w:eastAsia="宋体" w:cs="Times New Roman"/>
      <w:sz w:val="21"/>
      <w:szCs w:val="24"/>
    </w:rPr>
  </w:style>
  <w:style w:type="paragraph" w:styleId="1349">
    <w:name w:val="Normal_16_0"/>
    <w:next w:val="1349"/>
    <w:link w:val="703"/>
    <w:qFormat/>
    <w:rPr>
      <w:rFonts w:ascii="黑体" w:hAnsi="黑体" w:eastAsia="黑体" w:cs="Times New Roman"/>
      <w:b/>
      <w:sz w:val="32"/>
      <w:szCs w:val="24"/>
    </w:rPr>
  </w:style>
  <w:style w:type="paragraph" w:styleId="1350">
    <w:name w:val="正文_5_0"/>
    <w:next w:val="1350"/>
    <w:link w:val="703"/>
    <w:qFormat/>
    <w:pPr>
      <w:jc w:val="both"/>
      <w:widowControl w:val="off"/>
    </w:pPr>
    <w:rPr>
      <w:rFonts w:ascii="Calibri" w:hAnsi="Calibri" w:eastAsia="宋体" w:cs="Times New Roman"/>
      <w:sz w:val="21"/>
      <w:szCs w:val="22"/>
    </w:rPr>
  </w:style>
  <w:style w:type="paragraph" w:styleId="1351">
    <w:name w:val="正文_9_1"/>
    <w:next w:val="1351"/>
    <w:link w:val="703"/>
    <w:qFormat/>
    <w:pPr>
      <w:jc w:val="both"/>
      <w:widowControl w:val="off"/>
    </w:pPr>
    <w:rPr>
      <w:rFonts w:ascii="Times New Roman" w:hAnsi="Times New Roman" w:eastAsia="宋体" w:cs="Times New Roman"/>
      <w:sz w:val="21"/>
      <w:szCs w:val="24"/>
    </w:rPr>
  </w:style>
  <w:style w:type="paragraph" w:styleId="1352">
    <w:name w:val="Normal_17_0"/>
    <w:next w:val="1352"/>
    <w:link w:val="703"/>
    <w:qFormat/>
    <w:rPr>
      <w:rFonts w:ascii="黑体" w:hAnsi="黑体" w:eastAsia="黑体" w:cs="Times New Roman"/>
      <w:b/>
      <w:sz w:val="32"/>
      <w:szCs w:val="24"/>
    </w:rPr>
  </w:style>
  <w:style w:type="paragraph" w:styleId="1353">
    <w:name w:val="正文_10_0"/>
    <w:next w:val="1353"/>
    <w:link w:val="703"/>
    <w:qFormat/>
    <w:pPr>
      <w:jc w:val="both"/>
      <w:widowControl w:val="off"/>
    </w:pPr>
    <w:rPr>
      <w:rFonts w:ascii="Times New Roman" w:hAnsi="Times New Roman" w:eastAsia="宋体" w:cs="Times New Roman"/>
      <w:sz w:val="21"/>
      <w:szCs w:val="24"/>
    </w:rPr>
  </w:style>
  <w:style w:type="paragraph" w:styleId="1354">
    <w:name w:val="Normal_18_0"/>
    <w:next w:val="1354"/>
    <w:link w:val="703"/>
    <w:qFormat/>
    <w:rPr>
      <w:rFonts w:ascii="黑体" w:hAnsi="黑体" w:eastAsia="黑体" w:cs="Times New Roman"/>
      <w:b/>
      <w:sz w:val="32"/>
      <w:szCs w:val="24"/>
    </w:rPr>
  </w:style>
  <w:style w:type="paragraph" w:styleId="1355">
    <w:name w:val="正文_11_0"/>
    <w:next w:val="1355"/>
    <w:link w:val="703"/>
    <w:qFormat/>
    <w:pPr>
      <w:jc w:val="both"/>
      <w:widowControl w:val="off"/>
    </w:pPr>
    <w:rPr>
      <w:rFonts w:ascii="Times New Roman" w:hAnsi="Times New Roman" w:eastAsia="宋体" w:cs="Times New Roman"/>
      <w:sz w:val="21"/>
      <w:szCs w:val="24"/>
    </w:rPr>
  </w:style>
  <w:style w:type="paragraph" w:styleId="1356">
    <w:name w:val="Normal_19_0"/>
    <w:basedOn w:val="776"/>
    <w:next w:val="1357"/>
    <w:link w:val="703"/>
    <w:qFormat/>
    <w:rPr>
      <w:rFonts w:ascii="黑体" w:hAnsi="黑体" w:eastAsia="黑体"/>
      <w:b/>
      <w:sz w:val="32"/>
    </w:rPr>
  </w:style>
  <w:style w:type="paragraph" w:styleId="1357">
    <w:name w:val="Body Text First Indent_1_0"/>
    <w:basedOn w:val="1356"/>
    <w:next w:val="1357"/>
    <w:link w:val="703"/>
    <w:qFormat/>
    <w:pPr>
      <w:ind w:firstLine="100"/>
      <w:spacing w:after="120"/>
    </w:pPr>
  </w:style>
  <w:style w:type="paragraph" w:styleId="1358">
    <w:name w:val="Body Text_0"/>
    <w:basedOn w:val="1356"/>
    <w:next w:val="1358"/>
    <w:link w:val="703"/>
    <w:uiPriority w:val="99"/>
    <w:unhideWhenUsed/>
    <w:qFormat/>
    <w:pPr>
      <w:spacing w:after="120"/>
    </w:pPr>
    <w:rPr>
      <w:rFonts w:ascii="Calibri" w:hAnsi="Calibri"/>
      <w:sz w:val="20"/>
    </w:rPr>
  </w:style>
  <w:style w:type="paragraph" w:styleId="1359">
    <w:name w:val="正文_12_0"/>
    <w:next w:val="1359"/>
    <w:link w:val="703"/>
    <w:qFormat/>
    <w:pPr>
      <w:jc w:val="both"/>
      <w:widowControl w:val="off"/>
    </w:pPr>
    <w:rPr>
      <w:rFonts w:ascii="Calibri" w:hAnsi="Calibri" w:eastAsia="宋体" w:cs="Times New Roman"/>
      <w:sz w:val="21"/>
      <w:szCs w:val="22"/>
    </w:rPr>
  </w:style>
  <w:style w:type="paragraph" w:styleId="1360">
    <w:name w:val="正文_9_1_0"/>
    <w:next w:val="1360"/>
    <w:link w:val="703"/>
    <w:qFormat/>
    <w:pPr>
      <w:jc w:val="both"/>
      <w:widowControl w:val="off"/>
    </w:pPr>
    <w:rPr>
      <w:rFonts w:ascii="Times New Roman" w:hAnsi="Times New Roman" w:eastAsia="宋体" w:cs="Times New Roman"/>
      <w:sz w:val="21"/>
      <w:szCs w:val="24"/>
    </w:rPr>
  </w:style>
  <w:style w:type="paragraph" w:styleId="1361">
    <w:name w:val="Normal_14_0_0"/>
    <w:next w:val="1361"/>
    <w:link w:val="703"/>
    <w:qFormat/>
    <w:rPr>
      <w:rFonts w:ascii="黑体" w:hAnsi="黑体" w:eastAsia="黑体" w:cs="Times New Roman"/>
      <w:b/>
      <w:sz w:val="32"/>
      <w:szCs w:val="24"/>
    </w:rPr>
  </w:style>
  <w:style w:type="paragraph" w:styleId="1362">
    <w:name w:val="正文_12_0_0"/>
    <w:next w:val="1362"/>
    <w:link w:val="703"/>
    <w:qFormat/>
    <w:pPr>
      <w:jc w:val="both"/>
      <w:widowControl w:val="off"/>
    </w:pPr>
    <w:rPr>
      <w:rFonts w:ascii="Times New Roman" w:hAnsi="Times New Roman" w:eastAsia="宋体" w:cs="Times New Roman"/>
      <w:sz w:val="21"/>
      <w:szCs w:val="24"/>
    </w:rPr>
  </w:style>
  <w:style w:type="paragraph" w:styleId="1363">
    <w:name w:val="Normal_20"/>
    <w:next w:val="1363"/>
    <w:link w:val="703"/>
    <w:qFormat/>
    <w:rPr>
      <w:rFonts w:ascii="黑体" w:hAnsi="黑体" w:eastAsia="黑体" w:cs="Times New Roman"/>
      <w:b/>
      <w:sz w:val="32"/>
      <w:szCs w:val="24"/>
    </w:rPr>
  </w:style>
  <w:style w:type="paragraph" w:styleId="1364">
    <w:name w:val="正文文本首行缩进 22"/>
    <w:basedOn w:val="1365"/>
    <w:next w:val="1364"/>
    <w:link w:val="703"/>
    <w:qFormat/>
    <w:pPr>
      <w:ind w:left="200" w:firstLine="200"/>
      <w:spacing w:after="120"/>
    </w:pPr>
    <w:rPr>
      <w:rFonts w:ascii="Times New Roman" w:hAnsi="Times New Roman"/>
      <w:sz w:val="24"/>
    </w:rPr>
  </w:style>
  <w:style w:type="paragraph" w:styleId="1365">
    <w:name w:val="正文文本缩进2"/>
    <w:basedOn w:val="1363"/>
    <w:next w:val="1365"/>
    <w:link w:val="703"/>
    <w:qFormat/>
    <w:pPr>
      <w:ind w:firstLine="225"/>
    </w:pPr>
    <w:rPr>
      <w:rFonts w:ascii="仿宋_GB2312" w:eastAsia="仿宋_GB2312"/>
    </w:rPr>
  </w:style>
  <w:style w:type="paragraph" w:styleId="1366">
    <w:name w:val="正文_13_0"/>
    <w:next w:val="1366"/>
    <w:link w:val="703"/>
    <w:qFormat/>
    <w:pPr>
      <w:jc w:val="both"/>
      <w:widowControl w:val="off"/>
    </w:pPr>
    <w:rPr>
      <w:rFonts w:ascii="Times New Roman" w:hAnsi="Times New Roman" w:eastAsia="宋体" w:cs="Times New Roman"/>
      <w:sz w:val="21"/>
      <w:szCs w:val="24"/>
    </w:rPr>
  </w:style>
  <w:style w:type="paragraph" w:styleId="1367">
    <w:name w:val="正文_14_0"/>
    <w:next w:val="1367"/>
    <w:link w:val="703"/>
    <w:qFormat/>
    <w:pPr>
      <w:jc w:val="both"/>
      <w:widowControl w:val="off"/>
    </w:pPr>
    <w:rPr>
      <w:rFonts w:ascii="Calibri" w:hAnsi="Calibri" w:eastAsia="宋体" w:cs="Times New Roman"/>
      <w:sz w:val="21"/>
      <w:szCs w:val="22"/>
    </w:rPr>
  </w:style>
  <w:style w:type="paragraph" w:styleId="1368">
    <w:name w:val="Normal_21"/>
    <w:next w:val="1368"/>
    <w:link w:val="703"/>
    <w:qFormat/>
    <w:rPr>
      <w:rFonts w:ascii="黑体" w:hAnsi="黑体" w:eastAsia="黑体" w:cs="Times New Roman"/>
      <w:b/>
      <w:sz w:val="32"/>
      <w:szCs w:val="24"/>
    </w:rPr>
  </w:style>
  <w:style w:type="paragraph" w:styleId="1369">
    <w:name w:val="正文_15_0"/>
    <w:next w:val="1369"/>
    <w:link w:val="703"/>
    <w:qFormat/>
    <w:pPr>
      <w:jc w:val="both"/>
      <w:widowControl w:val="off"/>
    </w:pPr>
    <w:rPr>
      <w:rFonts w:ascii="Calibri" w:hAnsi="Calibri" w:eastAsia="宋体" w:cs="Times New Roman"/>
      <w:sz w:val="21"/>
      <w:szCs w:val="22"/>
    </w:rPr>
  </w:style>
  <w:style w:type="paragraph" w:styleId="1370">
    <w:name w:val="Normal_1_2"/>
    <w:next w:val="1370"/>
    <w:link w:val="703"/>
    <w:qFormat/>
    <w:rPr>
      <w:rFonts w:ascii="Times New Roman" w:hAnsi="Times New Roman" w:eastAsia="Times New Roman" w:cs="Times New Roman"/>
      <w:sz w:val="24"/>
      <w:szCs w:val="24"/>
    </w:rPr>
  </w:style>
  <w:style w:type="paragraph" w:styleId="1371">
    <w:name w:val="Normal_0_3"/>
    <w:next w:val="1371"/>
    <w:link w:val="703"/>
    <w:qFormat/>
    <w:rPr>
      <w:rFonts w:ascii="黑体" w:hAnsi="黑体" w:eastAsia="黑体" w:cs="Times New Roman"/>
      <w:b/>
      <w:sz w:val="32"/>
      <w:szCs w:val="24"/>
    </w:rPr>
  </w:style>
  <w:style w:type="paragraph" w:styleId="1372">
    <w:name w:val="正文_17"/>
    <w:next w:val="1372"/>
    <w:link w:val="703"/>
    <w:qFormat/>
    <w:pPr>
      <w:jc w:val="both"/>
      <w:widowControl w:val="off"/>
    </w:pPr>
    <w:rPr>
      <w:rFonts w:ascii="Calibri" w:hAnsi="Calibri" w:eastAsia="宋体" w:cs="Times New Roman"/>
      <w:sz w:val="21"/>
      <w:szCs w:val="22"/>
    </w:rPr>
  </w:style>
  <w:style w:type="paragraph" w:styleId="1373">
    <w:name w:val="正文缩进1"/>
    <w:basedOn w:val="703"/>
    <w:next w:val="1373"/>
    <w:link w:val="703"/>
    <w:uiPriority w:val="99"/>
    <w:qFormat/>
    <w:pPr>
      <w:ind w:firstLine="420"/>
      <w:jc w:val="left"/>
    </w:pPr>
    <w:rPr>
      <w:rFonts w:ascii="宋体"/>
      <w:sz w:val="24"/>
    </w:rPr>
  </w:style>
  <w:style w:type="paragraph" w:styleId="1374">
    <w:name w:val="索引 11"/>
    <w:basedOn w:val="703"/>
    <w:next w:val="703"/>
    <w:link w:val="703"/>
    <w:qFormat/>
    <w:pPr>
      <w:spacing w:line="360" w:lineRule="auto"/>
    </w:pPr>
    <w:rPr>
      <w:rFonts w:ascii="仿宋_GB2312" w:eastAsia="仿宋_GB2312"/>
      <w:sz w:val="24"/>
      <w:szCs w:val="20"/>
    </w:rPr>
  </w:style>
  <w:style w:type="paragraph" w:styleId="1375">
    <w:name w:val="纯文本1"/>
    <w:basedOn w:val="1310"/>
    <w:next w:val="1375"/>
    <w:link w:val="703"/>
    <w:qFormat/>
    <w:rPr>
      <w:rFonts w:ascii="宋体" w:hAnsi="Courier New"/>
    </w:rPr>
  </w:style>
  <w:style w:type="paragraph" w:styleId="1376">
    <w:name w:val="Normal_20_0_0"/>
    <w:next w:val="703"/>
    <w:link w:val="703"/>
    <w:qFormat/>
    <w:pPr>
      <w:jc w:val="both"/>
      <w:spacing w:line="360" w:lineRule="auto"/>
      <w:widowControl w:val="off"/>
    </w:pPr>
    <w:rPr>
      <w:rFonts w:ascii="Arial" w:hAnsi="Arial" w:eastAsia="宋体" w:cs="Times New Roman"/>
      <w:sz w:val="28"/>
      <w:szCs w:val="28"/>
    </w:rPr>
  </w:style>
  <w:style w:type="paragraph" w:styleId="1377">
    <w:name w:val="正文1_0"/>
    <w:next w:val="1377"/>
    <w:link w:val="703"/>
    <w:qFormat/>
    <w:pPr>
      <w:jc w:val="both"/>
      <w:widowControl w:val="off"/>
    </w:pPr>
    <w:rPr>
      <w:rFonts w:ascii="Times New Roman" w:hAnsi="Times New Roman" w:eastAsia="宋体" w:cs="Times New Roman"/>
      <w:szCs w:val="24"/>
    </w:rPr>
  </w:style>
  <w:style w:type="paragraph" w:styleId="1378">
    <w:name w:val="正文缩进1_0"/>
    <w:basedOn w:val="1377"/>
    <w:next w:val="1378"/>
    <w:link w:val="1379"/>
    <w:qFormat/>
    <w:pPr>
      <w:ind w:firstLine="420"/>
      <w:jc w:val="left"/>
    </w:pPr>
    <w:rPr>
      <w:rFonts w:ascii="宋体" w:hAnsi="Calibri" w:eastAsia="Times New Roman"/>
      <w:sz w:val="24"/>
      <w:szCs w:val="22"/>
    </w:rPr>
  </w:style>
  <w:style w:type="character" w:styleId="1379">
    <w:name w:val="正文缩进 Char1_1"/>
    <w:next w:val="1379"/>
    <w:link w:val="1378"/>
    <w:qFormat/>
    <w:rPr>
      <w:rFonts w:ascii="宋体" w:hAnsi="Calibri" w:eastAsia="Times New Roman"/>
      <w:sz w:val="24"/>
      <w:szCs w:val="22"/>
    </w:rPr>
  </w:style>
  <w:style w:type="paragraph" w:styleId="1380">
    <w:name w:val="无间隔1_0"/>
    <w:next w:val="1380"/>
    <w:link w:val="703"/>
    <w:uiPriority w:val="1"/>
    <w:qFormat/>
    <w:pPr>
      <w:jc w:val="both"/>
      <w:widowControl w:val="off"/>
    </w:pPr>
    <w:rPr>
      <w:rFonts w:ascii="Times New Roman" w:hAnsi="Times New Roman" w:eastAsia="宋体" w:cs="Times New Roman"/>
      <w:szCs w:val="24"/>
    </w:rPr>
  </w:style>
  <w:style w:type="paragraph" w:styleId="1381">
    <w:name w:val="Normal_22"/>
    <w:next w:val="1381"/>
    <w:link w:val="703"/>
    <w:qFormat/>
    <w:pPr>
      <w:jc w:val="both"/>
      <w:widowControl w:val="off"/>
    </w:pPr>
    <w:rPr>
      <w:rFonts w:ascii="Times New Roman" w:hAnsi="Times New Roman" w:eastAsia="宋体" w:cs="Times New Roman"/>
      <w:szCs w:val="24"/>
    </w:rPr>
  </w:style>
  <w:style w:type="character" w:styleId="1382">
    <w:name w:val="未处理的提及1"/>
    <w:next w:val="1382"/>
    <w:link w:val="703"/>
    <w:uiPriority w:val="99"/>
    <w:unhideWhenUsed/>
    <w:qFormat/>
    <w:rPr>
      <w:color w:val="605e5c"/>
      <w:shd w:val="clear" w:color="auto" w:fill="e1dfdd"/>
    </w:rPr>
  </w:style>
  <w:style w:type="character" w:styleId="1383">
    <w:name w:val="未处理的提及2"/>
    <w:next w:val="1383"/>
    <w:link w:val="703"/>
    <w:uiPriority w:val="99"/>
    <w:unhideWhenUsed/>
    <w:qFormat/>
    <w:rPr>
      <w:color w:val="605e5c"/>
      <w:shd w:val="clear" w:color="auto" w:fill="e1dfdd"/>
    </w:rPr>
  </w:style>
  <w:style w:type="paragraph" w:styleId="1384">
    <w:name w:val="正文_4_0"/>
    <w:next w:val="1384"/>
    <w:link w:val="703"/>
    <w:qFormat/>
    <w:pPr>
      <w:jc w:val="both"/>
      <w:widowControl w:val="off"/>
    </w:pPr>
    <w:rPr>
      <w:rFonts w:ascii="Calibri" w:hAnsi="Calibri" w:eastAsia="宋体" w:cs="Times New Roman"/>
      <w:sz w:val="21"/>
      <w:szCs w:val="22"/>
    </w:rPr>
  </w:style>
  <w:style w:type="paragraph" w:styleId="1385">
    <w:name w:val="正文_12_0_0_0"/>
    <w:next w:val="1385"/>
    <w:link w:val="703"/>
    <w:qFormat/>
    <w:pPr>
      <w:jc w:val="both"/>
      <w:widowControl w:val="off"/>
    </w:pPr>
    <w:rPr>
      <w:rFonts w:ascii="Times New Roman" w:hAnsi="Times New Roman" w:eastAsia="宋体" w:cs="Times New Roman"/>
      <w:sz w:val="21"/>
      <w:szCs w:val="24"/>
    </w:rPr>
  </w:style>
  <w:style w:type="character" w:styleId="1386">
    <w:name w:val="10"/>
    <w:next w:val="1386"/>
    <w:link w:val="703"/>
    <w:qFormat/>
    <w:rPr>
      <w:rFonts w:ascii="Times New Roman" w:hAnsi="Times New Roman" w:cs="Times New Roman"/>
    </w:rPr>
  </w:style>
  <w:style w:type="paragraph" w:styleId="1387">
    <w:name w:val="正文文本2"/>
    <w:basedOn w:val="716"/>
    <w:next w:val="1387"/>
    <w:link w:val="703"/>
    <w:uiPriority w:val="1"/>
    <w:qFormat/>
    <w:rPr>
      <w:rFonts w:ascii="Segoe UI" w:hAnsi="Segoe UI" w:cs="Segoe UI"/>
    </w:rPr>
  </w:style>
  <w:style w:type="paragraph" w:styleId="1388">
    <w:name w:val="正文_16_0"/>
    <w:basedOn w:val="1314"/>
    <w:next w:val="1388"/>
    <w:link w:val="703"/>
    <w:qFormat/>
  </w:style>
  <w:style w:type="paragraph" w:styleId="1389">
    <w:name w:val="Normal_16_0_0"/>
    <w:next w:val="1389"/>
    <w:link w:val="703"/>
    <w:qFormat/>
    <w:pPr>
      <w:jc w:val="both"/>
      <w:widowControl w:val="off"/>
    </w:pPr>
    <w:rPr>
      <w:rFonts w:ascii="Calibri" w:hAnsi="Calibri" w:eastAsia="宋体" w:cs="Times New Roman"/>
      <w:sz w:val="21"/>
      <w:szCs w:val="22"/>
    </w:rPr>
  </w:style>
  <w:style w:type="paragraph" w:styleId="1390">
    <w:name w:val="Normal_22_0"/>
    <w:next w:val="1390"/>
    <w:link w:val="703"/>
    <w:qFormat/>
    <w:pPr>
      <w:jc w:val="both"/>
      <w:widowControl w:val="off"/>
    </w:pPr>
    <w:rPr>
      <w:rFonts w:ascii="Calibri" w:hAnsi="Calibri" w:eastAsia="宋体" w:cs="Times New Roman"/>
      <w:sz w:val="21"/>
      <w:szCs w:val="24"/>
    </w:rPr>
  </w:style>
  <w:style w:type="paragraph" w:styleId="1391">
    <w:name w:val="Normal_19_0_1"/>
    <w:next w:val="1391"/>
    <w:link w:val="703"/>
    <w:qFormat/>
    <w:rPr>
      <w:rFonts w:ascii="Tahoma" w:hAnsi="Tahoma" w:eastAsia="微软雅黑" w:cs="Times New Roman"/>
    </w:rPr>
  </w:style>
  <w:style w:type="paragraph" w:styleId="1392">
    <w:name w:val="正文_2_0_0"/>
    <w:next w:val="1392"/>
    <w:link w:val="703"/>
    <w:qFormat/>
    <w:pPr>
      <w:jc w:val="both"/>
      <w:widowControl w:val="off"/>
    </w:pPr>
    <w:rPr>
      <w:rFonts w:ascii="Calibri" w:hAnsi="Calibri" w:eastAsia="宋体" w:cs="Times New Roman"/>
      <w:sz w:val="21"/>
      <w:szCs w:val="22"/>
    </w:rPr>
  </w:style>
  <w:style w:type="paragraph" w:styleId="1393">
    <w:name w:val="正文_16_0_0_0"/>
    <w:basedOn w:val="1394"/>
    <w:next w:val="1393"/>
    <w:link w:val="703"/>
    <w:qFormat/>
    <w:rPr>
      <w:rFonts w:ascii="Calibri" w:hAnsi="Calibri" w:cs="Calibri"/>
      <w:szCs w:val="21"/>
    </w:rPr>
  </w:style>
  <w:style w:type="paragraph" w:styleId="1394">
    <w:name w:val="正文_3_0"/>
    <w:next w:val="1394"/>
    <w:link w:val="703"/>
    <w:qFormat/>
    <w:pPr>
      <w:jc w:val="both"/>
      <w:widowControl w:val="off"/>
    </w:pPr>
    <w:rPr>
      <w:rFonts w:ascii="Times New Roman" w:hAnsi="Times New Roman" w:eastAsia="宋体" w:cs="Times New Roman"/>
      <w:sz w:val="21"/>
    </w:rPr>
  </w:style>
  <w:style w:type="character" w:styleId="1395">
    <w:name w:val="15"/>
    <w:next w:val="1395"/>
    <w:link w:val="703"/>
    <w:qFormat/>
    <w:rPr>
      <w:rFonts w:ascii="Times New Roman" w:hAnsi="Times New Roman" w:cs="Times New Roman"/>
      <w:color w:val="0000ff"/>
      <w:u w:val="single"/>
    </w:rPr>
  </w:style>
  <w:style w:type="character" w:styleId="1396">
    <w:name w:val="16_0"/>
    <w:next w:val="1396"/>
    <w:link w:val="703"/>
    <w:qFormat/>
    <w:rPr>
      <w:rFonts w:ascii="Times New Roman" w:hAnsi="Times New Roman" w:cs="Times New Roman"/>
    </w:rPr>
  </w:style>
  <w:style w:type="paragraph" w:styleId="1397">
    <w:name w:val="正文_16_1"/>
    <w:next w:val="1397"/>
    <w:link w:val="703"/>
    <w:uiPriority w:val="99"/>
    <w:qFormat/>
    <w:pPr>
      <w:jc w:val="both"/>
      <w:widowControl w:val="off"/>
    </w:pPr>
    <w:rPr>
      <w:rFonts w:ascii="Times New Roman" w:hAnsi="Times New Roman" w:eastAsia="宋体" w:cs="Times New Roman"/>
      <w:sz w:val="21"/>
      <w:szCs w:val="24"/>
    </w:rPr>
  </w:style>
  <w:style w:type="paragraph" w:styleId="1398">
    <w:name w:val="正文空2字"/>
    <w:basedOn w:val="703"/>
    <w:next w:val="1398"/>
    <w:link w:val="70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9">
    <w:name w:val="未处理的提及3"/>
    <w:next w:val="1399"/>
    <w:link w:val="703"/>
    <w:uiPriority w:val="99"/>
    <w:unhideWhenUsed/>
    <w:qFormat/>
    <w:rPr>
      <w:color w:val="605e5c"/>
      <w:shd w:val="clear" w:color="auto" w:fill="e1dfdd"/>
    </w:rPr>
  </w:style>
  <w:style w:type="character" w:styleId="1400">
    <w:name w:val="正文文本首行缩进 2 字符1"/>
    <w:next w:val="1400"/>
    <w:link w:val="703"/>
    <w:uiPriority w:val="99"/>
    <w:semiHidden/>
    <w:qFormat/>
    <w:rPr>
      <w:rFonts w:ascii="Calibri" w:hAnsi="Calibri"/>
      <w:sz w:val="21"/>
      <w:szCs w:val="22"/>
    </w:rPr>
  </w:style>
  <w:style w:type="paragraph" w:styleId="1401">
    <w:name w:val="Normal_20_0"/>
    <w:next w:val="1401"/>
    <w:link w:val="703"/>
    <w:qFormat/>
    <w:pPr>
      <w:jc w:val="both"/>
      <w:widowControl w:val="off"/>
    </w:pPr>
    <w:rPr>
      <w:rFonts w:ascii="Calibri" w:hAnsi="Calibri" w:eastAsia="宋体" w:cs="Times New Roman"/>
    </w:rPr>
  </w:style>
  <w:style w:type="paragraph" w:styleId="1402">
    <w:name w:val="正文_12_0_0_0_0"/>
    <w:basedOn w:val="703"/>
    <w:next w:val="1402"/>
    <w:link w:val="703"/>
    <w:qFormat/>
    <w:rPr>
      <w:rFonts w:ascii="Times New Roman" w:hAnsi="Times New Roman"/>
      <w:szCs w:val="24"/>
    </w:rPr>
  </w:style>
  <w:style w:type="paragraph" w:styleId="1403">
    <w:name w:val="正文_14_0_0"/>
    <w:next w:val="1403"/>
    <w:link w:val="703"/>
    <w:qFormat/>
    <w:pPr>
      <w:jc w:val="both"/>
      <w:widowControl w:val="off"/>
    </w:pPr>
    <w:rPr>
      <w:rFonts w:ascii="Times New Roman" w:hAnsi="Times New Roman" w:eastAsia="宋体" w:cs="Times New Roman"/>
      <w:sz w:val="21"/>
      <w:szCs w:val="24"/>
    </w:rPr>
  </w:style>
  <w:style w:type="character" w:styleId="1404">
    <w:name w:val="custom-tag-placeholder-class"/>
    <w:next w:val="1404"/>
    <w:link w:val="703"/>
    <w:qFormat/>
  </w:style>
  <w:style w:type="paragraph" w:styleId="1405">
    <w:name w:val="正文缩进_1_0_0"/>
    <w:basedOn w:val="1406"/>
    <w:next w:val="1405"/>
    <w:link w:val="703"/>
    <w:qFormat/>
    <w:pPr>
      <w:ind w:firstLine="420"/>
    </w:pPr>
    <w:rPr>
      <w:rFonts w:ascii="宋体"/>
      <w:color w:val="000000"/>
      <w:sz w:val="24"/>
      <w:szCs w:val="20"/>
    </w:rPr>
  </w:style>
  <w:style w:type="paragraph" w:styleId="1406">
    <w:name w:val="正文_2_0_1"/>
    <w:next w:val="1405"/>
    <w:link w:val="703"/>
    <w:qFormat/>
    <w:pPr>
      <w:jc w:val="both"/>
      <w:widowControl w:val="off"/>
    </w:pPr>
    <w:rPr>
      <w:rFonts w:ascii="Times New Roman" w:hAnsi="Times New Roman" w:eastAsia="宋体" w:cs="Times New Roman"/>
      <w:sz w:val="21"/>
      <w:szCs w:val="22"/>
    </w:rPr>
  </w:style>
  <w:style w:type="paragraph" w:styleId="1407">
    <w:name w:val="表内文字居中_0"/>
    <w:next w:val="1407"/>
    <w:link w:val="703"/>
    <w:qFormat/>
    <w:pPr>
      <w:jc w:val="center"/>
    </w:pPr>
    <w:rPr>
      <w:rFonts w:ascii="Times New Roman" w:hAnsi="Times New Roman" w:eastAsia="宋体" w:cs="Times New Roman"/>
      <w:sz w:val="24"/>
      <w:szCs w:val="24"/>
    </w:rPr>
  </w:style>
  <w:style w:type="paragraph" w:styleId="1408">
    <w:name w:val="正文_16_0_0"/>
    <w:next w:val="1377"/>
    <w:link w:val="703"/>
    <w:uiPriority w:val="99"/>
    <w:qFormat/>
    <w:pPr>
      <w:jc w:val="both"/>
      <w:widowControl w:val="off"/>
    </w:pPr>
    <w:rPr>
      <w:rFonts w:ascii="Calibri" w:hAnsi="Calibri" w:eastAsia="宋体" w:cs="Times New Roman"/>
      <w:sz w:val="21"/>
      <w:szCs w:val="22"/>
    </w:rPr>
  </w:style>
  <w:style w:type="paragraph" w:styleId="1409">
    <w:name w:val="Normal_19_0_0"/>
    <w:next w:val="703"/>
    <w:link w:val="703"/>
    <w:qFormat/>
    <w:pPr>
      <w:ind w:firstLine="200"/>
      <w:jc w:val="both"/>
      <w:spacing w:line="360" w:lineRule="auto"/>
      <w:widowControl w:val="off"/>
    </w:pPr>
    <w:rPr>
      <w:rFonts w:ascii="Calibri" w:hAnsi="Calibri" w:eastAsia="宋体" w:cs="Times New Roman"/>
      <w:sz w:val="24"/>
    </w:rPr>
  </w:style>
  <w:style w:type="paragraph" w:styleId="1410">
    <w:name w:val="Body Text_0_0"/>
    <w:basedOn w:val="1409"/>
    <w:next w:val="1410"/>
    <w:link w:val="703"/>
    <w:uiPriority w:val="99"/>
    <w:unhideWhenUsed/>
    <w:qFormat/>
    <w:pPr>
      <w:spacing w:after="120"/>
    </w:pPr>
    <w:rPr>
      <w:sz w:val="20"/>
    </w:rPr>
  </w:style>
  <w:style w:type="paragraph" w:styleId="1411">
    <w:name w:val="*正文"/>
    <w:basedOn w:val="703"/>
    <w:next w:val="1411"/>
    <w:link w:val="703"/>
    <w:qFormat/>
    <w:pPr>
      <w:ind w:firstLine="560"/>
      <w:spacing w:line="360" w:lineRule="auto"/>
    </w:pPr>
    <w:rPr>
      <w:rFonts w:ascii="方正仿宋_GB2312" w:hAnsi="Times New Roman" w:eastAsia="方正仿宋_GB2312"/>
      <w:sz w:val="28"/>
      <w:szCs w:val="28"/>
    </w:rPr>
  </w:style>
  <w:style w:type="paragraph" w:styleId="1412">
    <w:name w:val="Normal_21_0"/>
    <w:next w:val="703"/>
    <w:link w:val="703"/>
    <w:qFormat/>
    <w:pPr>
      <w:jc w:val="both"/>
      <w:widowControl w:val="off"/>
    </w:pPr>
    <w:rPr>
      <w:rFonts w:ascii="Times New Roman" w:hAnsi="Times New Roman" w:eastAsia="宋体" w:cs="Times New Roman"/>
      <w:sz w:val="21"/>
      <w:szCs w:val="24"/>
    </w:rPr>
  </w:style>
  <w:style w:type="paragraph" w:styleId="1413">
    <w:name w:val="正文3"/>
    <w:next w:val="809"/>
    <w:link w:val="703"/>
    <w:qFormat/>
    <w:pPr>
      <w:spacing w:after="160" w:line="278" w:lineRule="auto"/>
    </w:pPr>
    <w:rPr>
      <w:rFonts w:ascii="Times New Roman" w:hAnsi="Times New Roman" w:eastAsia="Times New Roman" w:cs="Times New Roman"/>
      <w:sz w:val="24"/>
      <w:szCs w:val="24"/>
    </w:rPr>
  </w:style>
  <w:style w:type="paragraph" w:styleId="1414">
    <w:name w:val="AONormal"/>
    <w:next w:val="1414"/>
    <w:link w:val="703"/>
    <w:qFormat/>
    <w:pPr>
      <w:ind w:firstLine="440"/>
      <w:spacing w:line="400" w:lineRule="exact"/>
    </w:pPr>
    <w:rPr>
      <w:rFonts w:ascii="华文楷体" w:hAnsi="华文楷体" w:eastAsia="华文楷体" w:cs="华文楷体"/>
      <w:sz w:val="22"/>
      <w:szCs w:val="21"/>
    </w:rPr>
  </w:style>
  <w:style w:type="paragraph" w:styleId="1415">
    <w:name w:val="p17_0_0"/>
    <w:basedOn w:val="1356"/>
    <w:next w:val="1415"/>
    <w:link w:val="703"/>
    <w:qFormat/>
    <w:pPr>
      <w:spacing w:before="100" w:beforeAutospacing="1" w:after="100" w:afterAutospacing="1"/>
    </w:pPr>
    <w:rPr>
      <w:rFonts w:ascii="宋体" w:hAnsi="宋体" w:eastAsia="Times New Roman" w:cs="宋体"/>
      <w:sz w:val="24"/>
    </w:rPr>
  </w:style>
  <w:style w:type="paragraph" w:styleId="1416">
    <w:name w:val="☆ 正文"/>
    <w:basedOn w:val="703"/>
    <w:next w:val="1416"/>
    <w:link w:val="703"/>
    <w:qFormat/>
    <w:pPr>
      <w:ind w:firstLine="482"/>
    </w:pPr>
    <w:rPr>
      <w:b/>
    </w:rPr>
  </w:style>
  <w:style w:type="paragraph" w:styleId="1417">
    <w:name w:val="正文文本_0"/>
    <w:basedOn w:val="703"/>
    <w:next w:val="1417"/>
    <w:link w:val="703"/>
    <w:qFormat/>
    <w:rPr>
      <w:rFonts w:ascii="仿宋" w:eastAsia="仿宋" w:cs="仿宋"/>
      <w:sz w:val="24"/>
      <w:szCs w:val="24"/>
      <w:lang w:val="zh-CN" w:bidi="zh-CN"/>
    </w:rPr>
  </w:style>
  <w:style w:type="paragraph" w:styleId="1418">
    <w:name w:val="Normal_0_1_0_0_0_0"/>
    <w:next w:val="1418"/>
    <w:link w:val="703"/>
    <w:qFormat/>
    <w:pPr>
      <w:jc w:val="both"/>
      <w:widowControl w:val="off"/>
    </w:pPr>
    <w:rPr>
      <w:rFonts w:ascii="Calibri" w:hAnsi="Calibri" w:eastAsia="宋体" w:cs="Times New Roman"/>
    </w:rPr>
  </w:style>
  <w:style w:type="paragraph" w:styleId="1419">
    <w:name w:val="正文1_0_0"/>
    <w:next w:val="1419"/>
    <w:link w:val="703"/>
    <w:uiPriority w:val="99"/>
    <w:qFormat/>
    <w:pPr>
      <w:jc w:val="both"/>
      <w:widowControl w:val="off"/>
    </w:pPr>
    <w:rPr>
      <w:rFonts w:ascii="Times New Roman" w:hAnsi="Times New Roman" w:eastAsia="宋体" w:cs="Times New Roman"/>
    </w:rPr>
  </w:style>
  <w:style w:type="paragraph" w:styleId="1420">
    <w:name w:val="Normal_0_1_0_0_0"/>
    <w:next w:val="1420"/>
    <w:link w:val="703"/>
    <w:uiPriority w:val="99"/>
    <w:qFormat/>
    <w:pPr>
      <w:jc w:val="both"/>
      <w:widowControl w:val="off"/>
    </w:pPr>
    <w:rPr>
      <w:rFonts w:ascii="Calibri" w:hAnsi="Calibri" w:eastAsia="宋体" w:cs="Times New Roman"/>
    </w:rPr>
  </w:style>
  <w:style w:type="paragraph" w:styleId="1421">
    <w:name w:val="List Paragraph_0_0"/>
    <w:basedOn w:val="703"/>
    <w:next w:val="1421"/>
    <w:link w:val="703"/>
    <w:uiPriority w:val="34"/>
    <w:qFormat/>
    <w:pPr>
      <w:ind w:firstLine="420"/>
    </w:pPr>
    <w:rPr>
      <w:rFonts w:eastAsia="Times New Roman"/>
      <w:sz w:val="20"/>
      <w:szCs w:val="20"/>
    </w:rPr>
  </w:style>
  <w:style w:type="character" w:styleId="1422">
    <w:name w:val="font11"/>
    <w:basedOn w:val="713"/>
    <w:next w:val="1422"/>
    <w:link w:val="703"/>
    <w:qFormat/>
    <w:rPr>
      <w:rFonts w:hint="eastAsia" w:ascii="方正仿宋_GBK" w:hAnsi="方正仿宋_GBK" w:eastAsia="方正仿宋_GBK" w:cs="方正仿宋_GBK"/>
      <w:color w:val="000000"/>
      <w:sz w:val="21"/>
      <w:szCs w:val="21"/>
      <w:u w:val="none"/>
    </w:rPr>
  </w:style>
  <w:style w:type="paragraph" w:styleId="1423">
    <w:name w:val="正文_0_1_0_0"/>
    <w:next w:val="1423"/>
    <w:link w:val="703"/>
    <w:qFormat/>
    <w:pPr>
      <w:jc w:val="both"/>
      <w:widowControl w:val="off"/>
    </w:pPr>
    <w:rPr>
      <w:rFonts w:ascii="Calibri" w:hAnsi="Calibri" w:eastAsia="宋体" w:cs="Times New Roman"/>
    </w:rPr>
  </w:style>
  <w:style w:type="paragraph" w:styleId="1424">
    <w:name w:val="Table Paragraph"/>
    <w:basedOn w:val="1315"/>
    <w:next w:val="1424"/>
    <w:link w:val="703"/>
    <w:semiHidden/>
    <w:qFormat/>
    <w:rPr>
      <w:rFonts w:cs="Calibri"/>
      <w:sz w:val="24"/>
      <w:szCs w:val="24"/>
    </w:rPr>
  </w:style>
  <w:style w:type="paragraph" w:styleId="1425">
    <w:name w:val="正文2"/>
    <w:basedOn w:val="703"/>
    <w:next w:val="1425"/>
    <w:link w:val="703"/>
    <w:qFormat/>
    <w:pPr>
      <w:ind w:firstLine="420"/>
      <w:spacing w:line="360" w:lineRule="auto"/>
    </w:pPr>
  </w:style>
  <w:style w:type="paragraph" w:styleId="1426">
    <w:name w:val="03伟业H三级标题（1.1.1）"/>
    <w:basedOn w:val="703"/>
    <w:next w:val="703"/>
    <w:link w:val="703"/>
    <w:qFormat/>
    <w:pPr>
      <w:numPr>
        <w:ilvl w:val="2"/>
        <w:numId w:val="4"/>
      </w:numPr>
      <w:jc w:val="left"/>
      <w:spacing w:before="200" w:after="160" w:line="360" w:lineRule="auto"/>
      <w:outlineLvl w:val="2"/>
    </w:pPr>
    <w:rPr>
      <w:rFonts w:ascii="Times New Roman" w:hAnsi="Times New Roman" w:eastAsia="宋体" w:cs="Times New Roman"/>
      <w:b/>
      <w:sz w:val="32"/>
    </w:rPr>
  </w:style>
  <w:style w:type="paragraph" w:styleId="1427">
    <w:name w:val="Heading 3_0"/>
    <w:basedOn w:val="1363"/>
    <w:next w:val="1363"/>
    <w:link w:val="703"/>
    <w:qFormat/>
    <w:pPr>
      <w:keepLines/>
      <w:keepNext/>
      <w:spacing w:before="260" w:after="260" w:line="413" w:lineRule="auto"/>
      <w:outlineLvl w:val="2"/>
    </w:pPr>
    <w:rPr>
      <w:rFonts w:ascii="Times New Roman" w:hAnsi="Times New Roman" w:eastAsia="Times New Roman"/>
      <w:szCs w:val="20"/>
    </w:rPr>
  </w:style>
  <w:style w:type="paragraph" w:styleId="1428">
    <w:name w:val="Table Paragraph_0"/>
    <w:basedOn w:val="1401"/>
    <w:next w:val="1428"/>
    <w:link w:val="703"/>
    <w:uiPriority w:val="1"/>
    <w:qFormat/>
    <w:rPr>
      <w:rFonts w:eastAsia="Times New Roman"/>
    </w:rPr>
  </w:style>
  <w:style w:type="character" w:styleId="15028" w:default="1">
    <w:name w:val="Default Paragraph Font"/>
    <w:uiPriority w:val="1"/>
    <w:semiHidden/>
    <w:unhideWhenUsed/>
  </w:style>
  <w:style w:type="numbering" w:styleId="15029" w:default="1">
    <w:name w:val="No List"/>
    <w:uiPriority w:val="99"/>
    <w:semiHidden/>
    <w:unhideWhenUsed/>
  </w:style>
  <w:style w:type="table" w:styleId="15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许广虎</cp:lastModifiedBy>
  <cp:revision>22</cp:revision>
  <dcterms:created xsi:type="dcterms:W3CDTF">2024-08-01T09:01:00Z</dcterms:created>
  <dcterms:modified xsi:type="dcterms:W3CDTF">2025-11-19T02:04:13Z</dcterms:modified>
</cp:coreProperties>
</file>