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eastAsia="黑体"/>
          <w:b/>
          <w:bCs/>
          <w:sz w:val="84"/>
        </w:rPr>
      </w:pPr>
      <w:r>
        <w:rPr>
          <w:rFonts w:eastAsia="黑体"/>
          <w:b/>
          <w:bCs/>
          <w:sz w:val="84"/>
        </w:rPr>
      </w:r>
      <w:r/>
    </w:p>
    <w:p>
      <w:pPr>
        <w:pStyle w:val="1036"/>
        <w:ind w:firstLine="0"/>
        <w:jc w:val="center"/>
        <w:rPr>
          <w:rFonts w:eastAsia="黑体"/>
          <w:b/>
          <w:bCs/>
          <w:sz w:val="84"/>
        </w:rPr>
      </w:pPr>
      <w:r>
        <w:rPr>
          <w:rFonts w:hint="eastAsia" w:eastAsia="黑体"/>
          <w:b/>
          <w:bCs/>
          <w:sz w:val="84"/>
        </w:rPr>
        <w:t xml:space="preserve">招　标　文　件</w:t>
      </w:r>
      <w:r/>
    </w:p>
    <w:p>
      <w:pPr>
        <w:pStyle w:val="1036"/>
        <w:ind w:firstLine="2249"/>
        <w:rPr>
          <w:b/>
          <w:bCs/>
          <w:sz w:val="32"/>
        </w:rPr>
      </w:pPr>
      <w:r>
        <w:rPr>
          <w:b/>
          <w:bCs/>
          <w:sz w:val="32"/>
        </w:rPr>
      </w:r>
      <w:r/>
    </w:p>
    <w:p>
      <w:pPr>
        <w:pStyle w:val="1036"/>
        <w:ind w:firstLine="2249"/>
        <w:jc w:val="center"/>
        <w:rPr>
          <w:b/>
          <w:bCs/>
          <w:sz w:val="32"/>
        </w:rPr>
      </w:pPr>
      <w:r>
        <w:rPr>
          <w:b/>
          <w:bCs/>
          <w:sz w:val="32"/>
        </w:rPr>
      </w:r>
      <w:r/>
    </w:p>
    <w:p>
      <w:pPr>
        <w:pStyle w:val="1036"/>
        <w:ind w:firstLine="0"/>
        <w:rPr>
          <w:b/>
          <w:bCs/>
          <w:sz w:val="32"/>
        </w:rPr>
      </w:pPr>
      <w:r>
        <w:rPr>
          <w:rFonts w:hint="eastAsia"/>
          <w:b/>
          <w:bCs/>
          <w:sz w:val="32"/>
        </w:rPr>
        <w:t xml:space="preserve">       </w:t>
      </w:r>
      <w:r>
        <w:rPr>
          <w:rFonts w:hint="eastAsia"/>
          <w:b/>
          <w:bCs/>
          <w:sz w:val="32"/>
        </w:rPr>
        <w:t xml:space="preserve">项目名称：扬州城大遗址保护中心（隋炀帝陵遗址博物馆）隋炀帝陵遗址公园物业管理服务</w:t>
      </w:r>
      <w:r/>
    </w:p>
    <w:p>
      <w:pPr>
        <w:pStyle w:val="1036"/>
        <w:ind w:firstLine="0"/>
        <w:rPr>
          <w:b/>
          <w:bCs/>
          <w:sz w:val="32"/>
        </w:rPr>
      </w:pPr>
      <w:r>
        <w:rPr>
          <w:rFonts w:hint="eastAsia"/>
          <w:b/>
          <w:bCs/>
          <w:sz w:val="32"/>
        </w:rPr>
        <w:t xml:space="preserve">       </w:t>
      </w:r>
      <w:r>
        <w:rPr>
          <w:rFonts w:hint="eastAsia"/>
          <w:b/>
          <w:bCs/>
          <w:sz w:val="32"/>
        </w:rPr>
        <w:t xml:space="preserve">项目编号：</w:t>
      </w:r>
      <w:r>
        <w:rPr>
          <w:rFonts w:hint="eastAsia"/>
          <w:b/>
          <w:bCs/>
          <w:sz w:val="32"/>
        </w:rPr>
        <w:t xml:space="preserve">JSZC-321000-JZCG-G2025-0006           </w:t>
      </w:r>
      <w:r/>
    </w:p>
    <w:p>
      <w:pPr>
        <w:pStyle w:val="1036"/>
        <w:ind w:firstLine="2249"/>
        <w:rPr>
          <w:b/>
          <w:bCs/>
          <w:sz w:val="32"/>
          <w:szCs w:val="32"/>
        </w:rPr>
      </w:pPr>
      <w:r>
        <w:rPr>
          <w:b/>
          <w:bCs/>
          <w:sz w:val="32"/>
          <w:szCs w:val="32"/>
        </w:rPr>
      </w:r>
      <w:r/>
    </w:p>
    <w:p>
      <w:pPr>
        <w:pStyle w:val="1036"/>
        <w:ind w:firstLine="0"/>
        <w:spacing w:before="0" w:after="0"/>
        <w:rPr>
          <w:rFonts w:ascii="宋体" w:hAnsi="宋体"/>
        </w:rPr>
      </w:pPr>
      <w:r>
        <w:rPr>
          <w:rFonts w:ascii="宋体" w:hAnsi="宋体"/>
        </w:rPr>
      </w:r>
      <w:r/>
    </w:p>
    <w:p>
      <w:pPr>
        <w:pStyle w:val="1036"/>
        <w:ind w:firstLine="0"/>
        <w:spacing w:before="0" w:after="0"/>
        <w:rPr>
          <w:rFonts w:ascii="宋体" w:hAnsi="宋体"/>
        </w:rPr>
      </w:pPr>
      <w:r>
        <w:rPr>
          <w:rFonts w:ascii="宋体" w:hAnsi="宋体"/>
        </w:rPr>
      </w:r>
      <w:r/>
    </w:p>
    <w:p>
      <w:pPr>
        <w:pStyle w:val="1036"/>
        <w:ind w:firstLine="0"/>
        <w:spacing w:before="0" w:after="0"/>
        <w:rPr>
          <w:rFonts w:ascii="宋体" w:hAnsi="宋体"/>
        </w:rPr>
      </w:pPr>
      <w:r>
        <w:rPr>
          <w:rFonts w:ascii="宋体" w:hAnsi="宋体"/>
        </w:rPr>
      </w:r>
      <w:r/>
    </w:p>
    <w:p>
      <w:pPr>
        <w:pStyle w:val="1036"/>
        <w:ind w:firstLine="0"/>
        <w:spacing w:before="0" w:after="0"/>
        <w:rPr>
          <w:rFonts w:ascii="宋体" w:hAnsi="宋体"/>
        </w:rPr>
      </w:pPr>
      <w:r>
        <w:rPr>
          <w:rFonts w:ascii="宋体" w:hAnsi="宋体"/>
        </w:rPr>
      </w:r>
      <w:r/>
    </w:p>
    <w:p>
      <w:pPr>
        <w:pStyle w:val="1036"/>
        <w:ind w:firstLine="0"/>
        <w:spacing w:before="0" w:after="0"/>
        <w:rPr>
          <w:rFonts w:ascii="宋体" w:hAnsi="宋体"/>
        </w:rPr>
      </w:pPr>
      <w:r>
        <w:rPr>
          <w:rFonts w:ascii="宋体" w:hAnsi="宋体"/>
        </w:rPr>
      </w:r>
      <w:r/>
    </w:p>
    <w:p>
      <w:pPr>
        <w:pStyle w:val="1036"/>
        <w:ind w:firstLine="0"/>
        <w:jc w:val="center"/>
        <w:rPr>
          <w:b/>
          <w:bCs/>
          <w:sz w:val="32"/>
        </w:rPr>
      </w:pPr>
      <w:r>
        <w:rPr>
          <w:rFonts w:hint="eastAsia"/>
          <w:b/>
          <w:bCs/>
          <w:sz w:val="32"/>
        </w:rPr>
        <w:t xml:space="preserve">扬州市公共资源交易中心</w:t>
      </w:r>
      <w:r/>
    </w:p>
    <w:p>
      <w:pPr>
        <w:pStyle w:val="1036"/>
        <w:ind w:firstLine="0"/>
        <w:jc w:val="center"/>
        <w:rPr>
          <w:b/>
          <w:bCs/>
          <w:color w:val="ff0000"/>
          <w:sz w:val="32"/>
        </w:rPr>
      </w:pPr>
      <w:r>
        <w:rPr>
          <w:rFonts w:hint="eastAsia"/>
          <w:b/>
          <w:bCs/>
          <w:color w:val="ff0000"/>
          <w:sz w:val="32"/>
        </w:rPr>
        <w:t xml:space="preserve">2025</w:t>
      </w:r>
      <w:r>
        <w:rPr>
          <w:rFonts w:hint="eastAsia"/>
          <w:b/>
          <w:bCs/>
          <w:color w:val="ff0000"/>
          <w:sz w:val="32"/>
        </w:rPr>
        <w:t xml:space="preserve">年</w:t>
      </w:r>
      <w:r>
        <w:rPr>
          <w:rFonts w:hint="eastAsia"/>
          <w:b/>
          <w:bCs/>
          <w:color w:val="ff0000"/>
          <w:sz w:val="32"/>
        </w:rPr>
        <w:t xml:space="preserve">0</w:t>
      </w:r>
      <w:r>
        <w:rPr>
          <w:rFonts w:hint="eastAsia"/>
          <w:b/>
          <w:bCs/>
          <w:color w:val="ff0000"/>
          <w:sz w:val="32"/>
        </w:rPr>
        <w:t xml:space="preserve">3</w:t>
      </w:r>
      <w:r>
        <w:rPr>
          <w:rFonts w:hint="eastAsia"/>
          <w:b/>
          <w:bCs/>
          <w:color w:val="ff0000"/>
          <w:sz w:val="32"/>
        </w:rPr>
        <w:t xml:space="preserve">月</w:t>
      </w:r>
      <w:r/>
    </w:p>
    <w:p>
      <w:pPr>
        <w:pStyle w:val="1036"/>
        <w:ind w:firstLine="0"/>
        <w:rPr>
          <w:u w:val="single"/>
        </w:rPr>
      </w:pPr>
      <w:r>
        <w:rPr>
          <w:rFonts w:hint="eastAsia"/>
        </w:rPr>
        <w:t xml:space="preserve">                        </w:t>
      </w:r>
      <w:r/>
    </w:p>
    <w:p>
      <w:pPr>
        <w:pStyle w:val="1036"/>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6"/>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3</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6</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16</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19</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44</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45</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4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受[</w:t>
      </w:r>
      <w:r>
        <w:rPr>
          <w:rFonts w:ascii="宋体" w:hAnsi="宋体"/>
          <w:color w:val="000000" w:themeColor="text1"/>
          <w:sz w:val="24"/>
          <w:szCs w:val="24"/>
        </w:rPr>
        <w:t xml:space="preserve">扬州城大遗址保护中心（隋炀帝陵遗址博物馆）</w:t>
      </w:r>
      <w:r>
        <w:rPr>
          <w:rFonts w:hint="eastAsia" w:ascii="宋体" w:hAnsi="宋体"/>
          <w:color w:val="000000" w:themeColor="text1"/>
          <w:sz w:val="24"/>
          <w:szCs w:val="24"/>
        </w:rPr>
        <w:t xml:space="preserve">]的委托，扬州市公共资源交易中心就[扬州城大遗址保护中心（隋炀帝陵遗址博物馆）隋炀帝陵遗址公园物业管理服务](JSZC-321000-JZCG-G2025-0006)项目进行公开招标采购，欢迎符合条件的供应商投标。</w:t>
      </w:r>
      <w:r/>
    </w:p>
    <w:p>
      <w:pPr>
        <w:ind w:firstLine="480"/>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color w:val="000000" w:themeColor="text1"/>
          <w:sz w:val="24"/>
          <w:szCs w:val="24"/>
        </w:rPr>
        <w:t xml:space="preserve">(</w:t>
      </w:r>
      <w:r>
        <w:rPr>
          <w:rFonts w:ascii="宋体" w:hAnsi="宋体"/>
          <w:color w:val="000000" w:themeColor="text1"/>
          <w:sz w:val="24"/>
          <w:szCs w:val="24"/>
        </w:rPr>
        <w:t xml:space="preserve">扬州城大遗址保护中心（隋炀帝陵遗址博物馆）隋炀帝陵遗址公园物业管理服务)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“江苏政府采购网、扬州市政府采购网”自行免费下载</w:t>
      </w:r>
      <w:r>
        <w:rPr>
          <w:rFonts w:hint="eastAsia" w:ascii="宋体" w:hAnsi="宋体"/>
          <w:sz w:val="24"/>
          <w:szCs w:val="24"/>
        </w:rPr>
        <w:t xml:space="preserve">招标文件，并于</w:t>
      </w:r>
      <w:r>
        <w:rPr>
          <w:rFonts w:hint="eastAsia" w:ascii="宋体" w:hAnsi="宋体"/>
          <w:color w:val="ff0000"/>
          <w:sz w:val="24"/>
          <w:szCs w:val="24"/>
          <w:u w:val="single"/>
        </w:rPr>
        <w:t xml:space="preserve">2025</w:t>
      </w:r>
      <w:r>
        <w:rPr>
          <w:rFonts w:hint="eastAsia" w:ascii="宋体" w:hAnsi="宋体"/>
          <w:bCs/>
          <w:color w:val="ff0000"/>
          <w:sz w:val="24"/>
          <w:szCs w:val="24"/>
          <w:u w:val="single"/>
        </w:rPr>
        <w:t xml:space="preserve">年0</w:t>
      </w:r>
      <w:r>
        <w:rPr>
          <w:rFonts w:hint="eastAsia" w:ascii="宋体" w:hAnsi="宋体"/>
          <w:bCs/>
          <w:color w:val="ff0000"/>
          <w:sz w:val="24"/>
          <w:szCs w:val="24"/>
          <w:u w:val="single"/>
        </w:rPr>
        <w:t xml:space="preserve">4</w:t>
      </w:r>
      <w:r>
        <w:rPr>
          <w:rFonts w:hint="eastAsia" w:ascii="宋体" w:hAnsi="宋体"/>
          <w:bCs/>
          <w:color w:val="ff0000"/>
          <w:sz w:val="24"/>
          <w:szCs w:val="24"/>
          <w:u w:val="single"/>
        </w:rPr>
        <w:t xml:space="preserve">月</w:t>
      </w:r>
      <w:r>
        <w:rPr>
          <w:rFonts w:hint="eastAsia" w:ascii="宋体" w:hAnsi="宋体"/>
          <w:bCs/>
          <w:color w:val="ff0000"/>
          <w:sz w:val="24"/>
          <w:szCs w:val="24"/>
          <w:u w:val="single"/>
        </w:rPr>
        <w:t xml:space="preserve">29</w:t>
      </w:r>
      <w:r>
        <w:rPr>
          <w:rFonts w:hint="eastAsia" w:ascii="宋体" w:hAnsi="宋体"/>
          <w:bCs/>
          <w:color w:val="ff0000"/>
          <w:sz w:val="24"/>
          <w:szCs w:val="24"/>
          <w:u w:val="single"/>
        </w:rPr>
        <w:t xml:space="preserve">日9点30分</w:t>
      </w:r>
      <w:r>
        <w:rPr>
          <w:rFonts w:hint="eastAsia" w:ascii="宋体" w:hAnsi="宋体"/>
          <w:bCs/>
          <w:color w:val="000000" w:themeColor="text1"/>
          <w:sz w:val="24"/>
          <w:szCs w:val="24"/>
          <w:u w:val="single"/>
        </w:rPr>
        <w:t xml:space="preserve">（</w:t>
      </w:r>
      <w:r>
        <w:rPr>
          <w:rFonts w:hint="eastAsia" w:ascii="宋体" w:hAnsi="宋体"/>
          <w:bCs/>
          <w:color w:val="000000" w:themeColor="text1"/>
          <w:sz w:val="24"/>
          <w:szCs w:val="24"/>
        </w:rPr>
        <w:t xml:space="preserve">北京时间）前递</w:t>
      </w:r>
      <w:r>
        <w:rPr>
          <w:rFonts w:hint="eastAsia" w:ascii="宋体" w:hAnsi="宋体"/>
          <w:bCs/>
          <w:sz w:val="24"/>
          <w:szCs w:val="24"/>
        </w:rPr>
        <w:t xml:space="preserve">交投标</w:t>
      </w:r>
      <w:r>
        <w:rPr>
          <w:rFonts w:ascii="宋体" w:hAnsi="宋体"/>
          <w:bCs/>
          <w:sz w:val="24"/>
          <w:szCs w:val="24"/>
        </w:rPr>
        <w:t xml:space="preserve">文件</w:t>
      </w:r>
      <w:r>
        <w:rPr>
          <w:rFonts w:hint="eastAsia" w:ascii="宋体" w:hAnsi="宋体"/>
          <w:sz w:val="24"/>
          <w:szCs w:val="24"/>
        </w:rPr>
        <w:t xml:space="preserve">。</w:t>
      </w:r>
      <w:r/>
    </w:p>
    <w:p>
      <w:pPr>
        <w:pStyle w:val="942"/>
        <w:ind w:firstLine="498"/>
        <w:spacing w:before="145" w:after="145" w:line="360" w:lineRule="auto"/>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1.项目编号：JSZC-321000-JZCG-G2025-0006</w:t>
      </w:r>
      <w:r>
        <w:rPr>
          <w:rFonts w:ascii="宋体" w:hAnsi="宋体"/>
          <w:sz w:val="24"/>
          <w:szCs w:val="24"/>
        </w:rPr>
        <w:tab/>
      </w:r>
      <w:r/>
    </w:p>
    <w:p>
      <w:pPr>
        <w:ind w:firstLine="480"/>
        <w:rPr>
          <w:rFonts w:ascii="宋体" w:hAnsi="宋体"/>
          <w:sz w:val="24"/>
          <w:szCs w:val="24"/>
        </w:rPr>
      </w:pPr>
      <w:r>
        <w:rPr>
          <w:rFonts w:hint="eastAsia" w:ascii="宋体" w:hAnsi="宋体"/>
          <w:sz w:val="24"/>
          <w:szCs w:val="24"/>
        </w:rPr>
        <w:t xml:space="preserve">2.项目名称：</w:t>
      </w:r>
      <w:bookmarkEnd w:id="11"/>
      <w:r>
        <w:rPr>
          <w:rFonts w:ascii="宋体" w:hAnsi="宋体"/>
          <w:sz w:val="24"/>
          <w:szCs w:val="24"/>
        </w:rPr>
        <w:t xml:space="preserve">扬州城大遗址保护中心（隋炀帝陵遗址博物馆）隋炀帝陵遗址公园物业管理服务</w:t>
      </w:r>
      <w:r>
        <w:rPr>
          <w:rFonts w:ascii="宋体" w:hAnsi="宋体"/>
          <w:sz w:val="24"/>
          <w:szCs w:val="24"/>
        </w:rPr>
        <w:tab/>
      </w:r>
      <w:r/>
    </w:p>
    <w:p>
      <w:pPr>
        <w:ind w:firstLine="480"/>
        <w:rPr>
          <w:rFonts w:ascii="宋体" w:hAnsi="宋体"/>
          <w:sz w:val="24"/>
          <w:szCs w:val="24"/>
        </w:rPr>
      </w:pPr>
      <w:r>
        <w:rPr>
          <w:rFonts w:hint="eastAsia" w:ascii="宋体" w:hAnsi="宋体"/>
          <w:sz w:val="24"/>
          <w:szCs w:val="24"/>
        </w:rPr>
        <w:t xml:space="preserve">3.预算金额：310万元</w:t>
      </w:r>
      <w:r/>
    </w:p>
    <w:p>
      <w:pPr>
        <w:ind w:firstLine="480"/>
        <w:rPr>
          <w:rFonts w:ascii="宋体" w:hAnsi="宋体"/>
          <w:sz w:val="24"/>
          <w:szCs w:val="24"/>
        </w:rPr>
      </w:pPr>
      <w:r>
        <w:rPr>
          <w:rFonts w:hint="eastAsia" w:ascii="宋体" w:hAnsi="宋体"/>
          <w:sz w:val="24"/>
          <w:szCs w:val="24"/>
        </w:rPr>
        <w:t xml:space="preserve">4.本项目设定最高限价，310万元。</w:t>
      </w:r>
      <w:r/>
    </w:p>
    <w:p>
      <w:pPr>
        <w:ind w:firstLine="480"/>
        <w:rPr>
          <w:rFonts w:ascii="宋体" w:hAnsi="宋体"/>
          <w:sz w:val="24"/>
          <w:szCs w:val="24"/>
        </w:rPr>
      </w:pPr>
      <w:r>
        <w:rPr>
          <w:rFonts w:hint="eastAsia" w:ascii="宋体" w:hAnsi="宋体"/>
          <w:sz w:val="24"/>
          <w:szCs w:val="24"/>
        </w:rPr>
        <w:t xml:space="preserve">5.采购需求（简介）：隋炀帝陵遗址公园位于扬州市</w:t>
      </w:r>
      <w:r>
        <w:rPr>
          <w:rFonts w:hint="eastAsia" w:ascii="宋体" w:hAnsi="宋体"/>
          <w:sz w:val="24"/>
          <w:szCs w:val="24"/>
        </w:rPr>
        <w:t xml:space="preserve">邗江区</w:t>
      </w:r>
      <w:r>
        <w:rPr>
          <w:rFonts w:hint="eastAsia" w:ascii="宋体" w:hAnsi="宋体"/>
          <w:sz w:val="24"/>
          <w:szCs w:val="24"/>
        </w:rPr>
        <w:t xml:space="preserve">西湖</w:t>
      </w:r>
      <w:r>
        <w:rPr>
          <w:rFonts w:hint="eastAsia" w:ascii="宋体" w:hAnsi="宋体"/>
          <w:sz w:val="24"/>
          <w:szCs w:val="24"/>
        </w:rPr>
        <w:t xml:space="preserve">街道蜀霞路</w:t>
      </w:r>
      <w:r>
        <w:rPr>
          <w:rFonts w:hint="eastAsia" w:ascii="宋体" w:hAnsi="宋体"/>
          <w:sz w:val="24"/>
          <w:szCs w:val="24"/>
        </w:rPr>
        <w:t xml:space="preserve">1号，占地约11公顷，遗址公园主要包括帝陵遗址、博物馆、</w:t>
      </w:r>
      <w:r>
        <w:rPr>
          <w:rFonts w:hint="eastAsia" w:ascii="宋体" w:hAnsi="宋体"/>
          <w:sz w:val="24"/>
          <w:szCs w:val="24"/>
        </w:rPr>
        <w:t xml:space="preserve">隋皇诗碑</w:t>
      </w:r>
      <w:r>
        <w:rPr>
          <w:rFonts w:hint="eastAsia" w:ascii="宋体" w:hAnsi="宋体"/>
          <w:sz w:val="24"/>
          <w:szCs w:val="24"/>
        </w:rPr>
        <w:t xml:space="preserve">、镜鉴池等景观。其中，博物馆建筑面积近6000平方米，帝陵遗址占地近5800平方米</w:t>
      </w:r>
      <w:bookmarkStart w:id="12" w:name="_GoBack"/>
      <w:r/>
      <w:bookmarkEnd w:id="12"/>
      <w:r>
        <w:rPr>
          <w:rFonts w:hint="eastAsia" w:ascii="宋体" w:hAnsi="宋体"/>
          <w:sz w:val="24"/>
          <w:szCs w:val="24"/>
        </w:rPr>
        <w:t xml:space="preserve">。本次招标的物业管理内容为：环境卫生管理；治安防范、秩序维护管理；公共停车场管理；消防、监控室值班、日常巡检；供配电机房值班、日常巡检；公共配套设施设备的日常运行管理、巡检；建筑物、公共区、停车场地、水电等综合巡检管理；接待、参观保障服务和其他采购人交办的其他工作（如重大接待参观保障、文明城市创建、应急事件处理、活动服务等）。详细内容见本招标文件第四章。</w:t>
      </w:r>
      <w:r/>
    </w:p>
    <w:p>
      <w:pPr>
        <w:ind w:firstLine="480"/>
        <w:rPr>
          <w:rFonts w:ascii="宋体" w:hAnsi="宋体"/>
          <w:sz w:val="24"/>
          <w:szCs w:val="24"/>
        </w:rPr>
      </w:pPr>
      <w:r>
        <w:rPr>
          <w:rFonts w:hint="eastAsia" w:ascii="宋体" w:hAnsi="宋体"/>
          <w:sz w:val="24"/>
          <w:szCs w:val="24"/>
        </w:rPr>
        <w:t xml:space="preserve">6.合同履行期限：本项目服务期壹年（自合同签订之日起计）。</w:t>
      </w:r>
      <w:r/>
    </w:p>
    <w:p>
      <w:pPr>
        <w:pStyle w:val="942"/>
        <w:ind w:firstLine="498"/>
        <w:spacing w:before="145" w:after="145" w:line="360" w:lineRule="auto"/>
      </w:pPr>
      <w:r/>
      <w:bookmarkStart w:id="13" w:name="_Toc28359080"/>
      <w:r/>
      <w:bookmarkStart w:id="14" w:name="_Toc35393791"/>
      <w:r/>
      <w:bookmarkStart w:id="15" w:name="_Toc28359003"/>
      <w:r/>
      <w:bookmarkStart w:id="16" w:name="_Toc38985264"/>
      <w:r/>
      <w:bookmarkStart w:id="17" w:name="_Toc35393622"/>
      <w:r>
        <w:rPr>
          <w:rFonts w:hint="eastAsia"/>
        </w:rPr>
        <w:t xml:space="preserve">二、申请人的资格要求：</w:t>
      </w:r>
      <w:bookmarkEnd w:id="13"/>
      <w:r/>
      <w:bookmarkEnd w:id="14"/>
      <w:r/>
      <w:bookmarkEnd w:id="15"/>
      <w:r/>
      <w:bookmarkEnd w:id="16"/>
      <w:r/>
      <w:bookmarkEnd w:id="17"/>
      <w:r/>
      <w:r/>
    </w:p>
    <w:p>
      <w:pPr>
        <w:ind w:firstLine="480"/>
        <w:rPr>
          <w:rFonts w:ascii="宋体" w:hAnsi="宋体"/>
          <w:sz w:val="24"/>
          <w:szCs w:val="24"/>
        </w:rPr>
      </w:pPr>
      <w:r/>
      <w:bookmarkStart w:id="18" w:name="_Toc35393623"/>
      <w:r/>
      <w:bookmarkStart w:id="19" w:name="_Toc38985265"/>
      <w:r/>
      <w:bookmarkStart w:id="20" w:name="_Toc35393792"/>
      <w:r/>
      <w:bookmarkStart w:id="21" w:name="_Toc28359004"/>
      <w:r/>
      <w:bookmarkStart w:id="22"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 2023或2024年度的财务状况报告（成立不满一年无需提供）；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ascii="宋体" w:hAnsi="宋体"/>
          <w:sz w:val="24"/>
          <w:szCs w:val="24"/>
        </w:rPr>
      </w:pPr>
      <w:r>
        <w:rPr>
          <w:rFonts w:hint="eastAsia" w:ascii="宋体" w:hAnsi="宋体"/>
          <w:sz w:val="24"/>
          <w:szCs w:val="24"/>
        </w:rPr>
        <w:t xml:space="preserve">1.6供应商信用承诺函。</w:t>
      </w:r>
      <w:r/>
    </w:p>
    <w:p>
      <w:pPr>
        <w:ind w:firstLine="480"/>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rPr>
          <w:rFonts w:ascii="宋体" w:hAnsi="宋体"/>
          <w:b/>
          <w:bCs/>
          <w:color w:val="ff0000"/>
          <w:sz w:val="24"/>
          <w:szCs w:val="24"/>
        </w:rPr>
      </w:pPr>
      <w:r>
        <w:rPr>
          <w:rFonts w:hint="eastAsia" w:ascii="宋体" w:hAnsi="宋体"/>
          <w:sz w:val="24"/>
          <w:szCs w:val="24"/>
        </w:rPr>
        <w:t xml:space="preserve">3.落实政府采购政策需满足的资格要求：</w:t>
      </w:r>
      <w:r>
        <w:rPr>
          <w:rFonts w:hint="eastAsia" w:ascii="宋体" w:hAnsi="宋体"/>
          <w:b/>
          <w:bCs/>
          <w:color w:val="ff0000"/>
          <w:sz w:val="24"/>
          <w:szCs w:val="24"/>
        </w:rPr>
        <w:t xml:space="preserve">本项目专门面向中小企业采购，供应商须提供《中小企业声明函》。</w:t>
      </w:r>
      <w:r/>
    </w:p>
    <w:p>
      <w:pPr>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480"/>
        <w:spacing w:line="360" w:lineRule="auto"/>
        <w:rPr>
          <w:rFonts w:ascii="宋体" w:hAnsi="宋体"/>
          <w:sz w:val="24"/>
          <w:szCs w:val="24"/>
        </w:rPr>
      </w:pPr>
      <w:r>
        <w:rPr>
          <w:rFonts w:hint="eastAsia" w:ascii="宋体" w:hAnsi="宋体"/>
          <w:sz w:val="24"/>
          <w:szCs w:val="24"/>
        </w:rPr>
        <w:t xml:space="preserve">5.本项目</w:t>
      </w:r>
      <w:r>
        <w:rPr>
          <w:rFonts w:hint="eastAsia" w:ascii="宋体" w:hAnsi="宋体"/>
          <w:color w:val="000000"/>
          <w:sz w:val="24"/>
          <w:szCs w:val="24"/>
          <w:u w:val="single"/>
        </w:rPr>
        <w:t xml:space="preserve">不接受</w:t>
      </w:r>
      <w:r>
        <w:rPr>
          <w:rFonts w:hint="eastAsia" w:ascii="宋体" w:hAnsi="宋体"/>
          <w:sz w:val="24"/>
          <w:szCs w:val="24"/>
        </w:rPr>
        <w:t xml:space="preserve">进口产品投标。</w:t>
      </w:r>
      <w:r/>
    </w:p>
    <w:p>
      <w:pPr>
        <w:ind w:firstLine="480"/>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t xml:space="preserve"> </w:t>
      </w:r>
      <w:r/>
    </w:p>
    <w:p>
      <w:pPr>
        <w:pStyle w:val="942"/>
        <w:ind w:firstLine="498"/>
        <w:spacing w:before="145" w:after="145" w:line="360" w:lineRule="auto"/>
      </w:pPr>
      <w:r>
        <w:rPr>
          <w:rFonts w:hint="eastAsia"/>
        </w:rPr>
        <w:t xml:space="preserve">三、获取招标文件</w:t>
      </w:r>
      <w:r/>
    </w:p>
    <w:p>
      <w:pPr>
        <w:ind w:firstLine="540"/>
        <w:spacing w:line="360" w:lineRule="auto"/>
      </w:pPr>
      <w:r>
        <w:rPr>
          <w:rFonts w:hint="eastAsia" w:ascii="宋体" w:hAnsi="宋体" w:cs="宋体"/>
          <w:sz w:val="24"/>
          <w:szCs w:val="24"/>
        </w:rPr>
        <w:t xml:space="preserve">1.时间：自招标文件公告发布之日起5个工作日</w:t>
      </w:r>
      <w:r/>
    </w:p>
    <w:p>
      <w:pPr>
        <w:ind w:firstLine="540"/>
        <w:spacing w:line="360" w:lineRule="auto"/>
      </w:pPr>
      <w:r>
        <w:rPr>
          <w:rFonts w:hint="eastAsia" w:ascii="宋体" w:hAnsi="宋体" w:cs="宋体"/>
          <w:sz w:val="24"/>
          <w:szCs w:val="24"/>
        </w:rPr>
        <w:t xml:space="preserve">2.地点：扬州市政府采购网，江苏省政府采购网</w:t>
      </w:r>
      <w:r/>
    </w:p>
    <w:p>
      <w:pPr>
        <w:ind w:firstLine="540"/>
        <w:spacing w:line="360" w:lineRule="auto"/>
      </w:pPr>
      <w:r>
        <w:rPr>
          <w:rFonts w:hint="eastAsia" w:ascii="宋体" w:hAnsi="宋体" w:cs="宋体"/>
          <w:sz w:val="24"/>
          <w:szCs w:val="24"/>
        </w:rPr>
        <w:t xml:space="preserve">3:方式：网上获取</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4:售价：0.00元</w:t>
      </w:r>
      <w:r/>
    </w:p>
    <w:p>
      <w:pPr>
        <w:pStyle w:val="942"/>
        <w:ind w:firstLine="498"/>
        <w:spacing w:before="145" w:after="145" w:line="360" w:lineRule="auto"/>
      </w:pPr>
      <w:r>
        <w:rPr>
          <w:rFonts w:hint="eastAsia"/>
        </w:rPr>
        <w:t xml:space="preserve">四、提交投标文件截止时间、开标时间和地点</w:t>
      </w:r>
      <w:r/>
    </w:p>
    <w:p>
      <w:pPr>
        <w:ind w:firstLine="480"/>
        <w:rPr>
          <w:rFonts w:ascii="宋体" w:hAnsi="宋体"/>
          <w:bCs/>
          <w:color w:val="ff0000"/>
          <w:sz w:val="24"/>
          <w:szCs w:val="24"/>
        </w:rPr>
      </w:pPr>
      <w:r>
        <w:rPr>
          <w:rFonts w:hint="eastAsia" w:ascii="宋体" w:hAnsi="宋体"/>
          <w:bCs/>
          <w:color w:val="ff0000"/>
          <w:sz w:val="24"/>
          <w:szCs w:val="24"/>
          <w:u w:val="single"/>
        </w:rPr>
        <w:t xml:space="preserve">1.</w:t>
      </w:r>
      <w:r>
        <w:rPr>
          <w:rFonts w:ascii="宋体" w:hAnsi="宋体"/>
          <w:bCs/>
          <w:color w:val="ff0000"/>
          <w:sz w:val="24"/>
          <w:szCs w:val="24"/>
          <w:u w:val="single"/>
        </w:rPr>
        <w:t xml:space="preserve">202</w:t>
      </w:r>
      <w:r>
        <w:rPr>
          <w:rFonts w:hint="eastAsia" w:ascii="宋体" w:hAnsi="宋体"/>
          <w:bCs/>
          <w:color w:val="ff0000"/>
          <w:sz w:val="24"/>
          <w:szCs w:val="24"/>
          <w:u w:val="single"/>
        </w:rPr>
        <w:t xml:space="preserve">5</w:t>
      </w:r>
      <w:r>
        <w:rPr>
          <w:rFonts w:ascii="宋体" w:hAnsi="宋体"/>
          <w:bCs/>
          <w:color w:val="ff0000"/>
          <w:sz w:val="24"/>
          <w:szCs w:val="24"/>
          <w:u w:val="single"/>
        </w:rPr>
        <w:t xml:space="preserve">年</w:t>
      </w:r>
      <w:r>
        <w:rPr>
          <w:rFonts w:hint="eastAsia" w:ascii="宋体" w:hAnsi="宋体"/>
          <w:bCs/>
          <w:color w:val="ff0000"/>
          <w:sz w:val="24"/>
          <w:szCs w:val="24"/>
          <w:u w:val="single"/>
        </w:rPr>
        <w:t xml:space="preserve">0</w:t>
      </w:r>
      <w:r>
        <w:rPr>
          <w:rFonts w:hint="eastAsia" w:ascii="宋体" w:hAnsi="宋体"/>
          <w:bCs/>
          <w:color w:val="ff0000"/>
          <w:sz w:val="24"/>
          <w:szCs w:val="24"/>
          <w:u w:val="single"/>
        </w:rPr>
        <w:t xml:space="preserve">4</w:t>
      </w:r>
      <w:r>
        <w:rPr>
          <w:rFonts w:ascii="宋体" w:hAnsi="宋体"/>
          <w:bCs/>
          <w:color w:val="ff0000"/>
          <w:sz w:val="24"/>
          <w:szCs w:val="24"/>
          <w:u w:val="single"/>
        </w:rPr>
        <w:t xml:space="preserve">月</w:t>
      </w:r>
      <w:r>
        <w:rPr>
          <w:rFonts w:hint="eastAsia" w:ascii="宋体" w:hAnsi="宋体"/>
          <w:bCs/>
          <w:color w:val="ff0000"/>
          <w:sz w:val="24"/>
          <w:szCs w:val="24"/>
          <w:u w:val="single"/>
        </w:rPr>
        <w:t xml:space="preserve">29</w:t>
      </w:r>
      <w:r>
        <w:rPr>
          <w:rFonts w:ascii="宋体" w:hAnsi="宋体"/>
          <w:bCs/>
          <w:color w:val="ff0000"/>
          <w:sz w:val="24"/>
          <w:szCs w:val="24"/>
          <w:u w:val="single"/>
        </w:rPr>
        <w:t xml:space="preserve">日 9点30分</w:t>
      </w:r>
      <w:r>
        <w:rPr>
          <w:rFonts w:hint="eastAsia" w:ascii="宋体" w:hAnsi="宋体"/>
          <w:bCs/>
          <w:color w:val="ff0000"/>
          <w:sz w:val="24"/>
          <w:szCs w:val="24"/>
        </w:rPr>
        <w:t xml:space="preserve">（北京时间）</w:t>
      </w:r>
      <w:r/>
    </w:p>
    <w:p>
      <w:pPr>
        <w:ind w:firstLine="480"/>
        <w:rPr>
          <w:rFonts w:ascii="宋体" w:hAnsi="宋体"/>
          <w:bCs/>
          <w:sz w:val="24"/>
          <w:szCs w:val="24"/>
          <w:u w:val="single"/>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”政府采购交易系统网上开标大厅。</w:t>
      </w:r>
      <w:r/>
    </w:p>
    <w:p>
      <w:pPr>
        <w:pStyle w:val="942"/>
        <w:ind w:firstLine="498"/>
        <w:spacing w:before="145" w:after="145" w:line="360" w:lineRule="auto"/>
      </w:pPr>
      <w:r>
        <w:rPr>
          <w:rFonts w:hint="eastAsia"/>
        </w:rPr>
        <w:t xml:space="preserve">五、公告期限</w:t>
      </w:r>
      <w:r/>
    </w:p>
    <w:p>
      <w:pPr>
        <w:ind w:firstLine="480"/>
        <w:rPr>
          <w:rFonts w:ascii="宋体" w:hAnsi="宋体" w:cs="宋体"/>
          <w:sz w:val="24"/>
          <w:szCs w:val="24"/>
        </w:rPr>
      </w:pPr>
      <w:r>
        <w:rPr>
          <w:rFonts w:hint="eastAsia" w:ascii="宋体" w:hAnsi="宋体" w:cs="宋体"/>
          <w:sz w:val="24"/>
          <w:szCs w:val="24"/>
        </w:rPr>
        <w:t xml:space="preserve">自招标文件公告发布之日起5个工作日。</w:t>
      </w:r>
      <w:r/>
    </w:p>
    <w:p>
      <w:pPr>
        <w:pStyle w:val="942"/>
        <w:ind w:firstLine="498"/>
        <w:spacing w:before="145" w:after="145" w:line="360" w:lineRule="auto"/>
      </w:pPr>
      <w:r>
        <w:rPr>
          <w:rFonts w:hint="eastAsia"/>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无</w:t>
      </w:r>
      <w:bookmarkEnd w:id="18"/>
      <w:r/>
      <w:bookmarkEnd w:id="19"/>
      <w:r/>
      <w:bookmarkEnd w:id="20"/>
      <w:r/>
      <w:bookmarkEnd w:id="21"/>
      <w:r/>
      <w:bookmarkEnd w:id="22"/>
      <w:r/>
      <w:r/>
    </w:p>
    <w:p>
      <w:pPr>
        <w:pStyle w:val="942"/>
        <w:ind w:firstLine="498"/>
        <w:spacing w:before="145" w:after="145" w:line="360" w:lineRule="auto"/>
      </w:pPr>
      <w:r/>
      <w:bookmarkStart w:id="23" w:name="_Toc28359008"/>
      <w:r/>
      <w:bookmarkStart w:id="24" w:name="_Toc35393796"/>
      <w:r/>
      <w:bookmarkStart w:id="25" w:name="_Toc38985269"/>
      <w:r/>
      <w:bookmarkStart w:id="26" w:name="_Toc28359085"/>
      <w:r/>
      <w:bookmarkStart w:id="27" w:name="_Toc35393627"/>
      <w:r>
        <w:rPr>
          <w:rFonts w:hint="eastAsia"/>
        </w:rPr>
        <w:t xml:space="preserve">七、本次招标联系方式</w:t>
      </w:r>
      <w:bookmarkEnd w:id="23"/>
      <w:r/>
      <w:bookmarkEnd w:id="24"/>
      <w:r/>
      <w:bookmarkEnd w:id="25"/>
      <w:r/>
      <w:bookmarkEnd w:id="26"/>
      <w:r/>
      <w:bookmarkEnd w:id="27"/>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28" w:name="_Toc28359086"/>
      <w:r/>
      <w:bookmarkStart w:id="29" w:name="_Toc28359009"/>
      <w:r>
        <w:rPr>
          <w:rFonts w:hint="eastAsia" w:ascii="宋体" w:hAnsi="宋体" w:cs="宋体"/>
          <w:sz w:val="24"/>
        </w:rPr>
        <w:t xml:space="preserve">1.采购人信息</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名称：扬州城大遗址保护中心（隋炀帝陵遗址博物馆）</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 址：扬州市</w:t>
      </w:r>
      <w:r>
        <w:rPr>
          <w:rFonts w:hint="eastAsia" w:ascii="宋体" w:hAnsi="宋体" w:cs="宋体"/>
          <w:sz w:val="24"/>
        </w:rPr>
        <w:t xml:space="preserve">邗江区</w:t>
      </w:r>
      <w:r>
        <w:rPr>
          <w:rFonts w:hint="eastAsia" w:ascii="宋体" w:hAnsi="宋体" w:cs="宋体"/>
          <w:sz w:val="24"/>
        </w:rPr>
        <w:t xml:space="preserve">西湖</w:t>
      </w:r>
      <w:r>
        <w:rPr>
          <w:rFonts w:hint="eastAsia" w:ascii="宋体" w:hAnsi="宋体" w:cs="宋体"/>
          <w:sz w:val="24"/>
        </w:rPr>
        <w:t xml:space="preserve">街道蜀霞路</w:t>
      </w:r>
      <w:r>
        <w:rPr>
          <w:rFonts w:hint="eastAsia" w:ascii="宋体" w:hAnsi="宋体" w:cs="宋体"/>
          <w:sz w:val="24"/>
        </w:rPr>
        <w:t xml:space="preserve">1号</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联系人：张沛</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联系方式：18136555875</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2.扬州市公共资源交易中心信息</w:t>
      </w:r>
      <w:bookmarkEnd w:id="28"/>
      <w:r/>
      <w:bookmarkEnd w:id="29"/>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　址：扬州市文昌东路9号广陵新城市民中心1号楼5楼1529室</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联系人： 姜涛              </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联系方式：</w:t>
      </w:r>
      <w:bookmarkStart w:id="30" w:name="_Toc28359010"/>
      <w:r/>
      <w:bookmarkStart w:id="31" w:name="_Toc28359087"/>
      <w:r>
        <w:rPr>
          <w:rFonts w:hint="eastAsia" w:ascii="宋体" w:hAnsi="宋体" w:cs="宋体"/>
          <w:sz w:val="24"/>
        </w:rPr>
        <w:t xml:space="preserve">0514-82087195　</w:t>
      </w:r>
      <w:bookmarkEnd w:id="30"/>
      <w:r/>
      <w:bookmarkEnd w:id="31"/>
      <w:r/>
      <w:r/>
    </w:p>
    <w:p>
      <w:pPr>
        <w:pStyle w:val="942"/>
        <w:ind w:firstLine="498"/>
        <w:spacing w:before="145" w:after="145" w:line="360" w:lineRule="auto"/>
      </w:pPr>
      <w:r>
        <w:rPr>
          <w:rFonts w:hint="eastAsia"/>
        </w:rPr>
        <w:t xml:space="preserve">八、其他</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 根据省财政厅《关于更换全省政府采购交易系统CA数字证书和电子签章的通知》（</w:t>
      </w:r>
      <w:r>
        <w:rPr>
          <w:rFonts w:ascii="宋体" w:hAnsi="宋体" w:cs="宋体"/>
          <w:sz w:val="24"/>
        </w:rPr>
        <w:t xml:space="preserve">苏财购〔2023〕</w:t>
      </w:r>
      <w:r>
        <w:rPr>
          <w:rFonts w:ascii="宋体" w:hAnsi="宋体" w:cs="宋体"/>
          <w:sz w:val="24"/>
        </w:rPr>
        <w:t xml:space="preserve">101号），“苏</w:t>
      </w:r>
      <w:r>
        <w:rPr>
          <w:rFonts w:ascii="宋体" w:hAnsi="宋体" w:cs="宋体"/>
          <w:sz w:val="24"/>
        </w:rPr>
        <w:t xml:space="preserve">采云</w:t>
      </w:r>
      <w:r>
        <w:rPr>
          <w:rFonts w:ascii="宋体" w:hAnsi="宋体" w:cs="宋体"/>
          <w:sz w:val="24"/>
        </w:rPr>
        <w:t xml:space="preserve">”政府采购交易系统（以下简称苏</w:t>
      </w:r>
      <w:r>
        <w:rPr>
          <w:rFonts w:ascii="宋体" w:hAnsi="宋体" w:cs="宋体"/>
          <w:sz w:val="24"/>
        </w:rPr>
        <w:t xml:space="preserve">采云</w:t>
      </w:r>
      <w:r>
        <w:rPr>
          <w:rFonts w:ascii="宋体" w:hAnsi="宋体" w:cs="宋体"/>
          <w:sz w:val="24"/>
        </w:rPr>
        <w:t xml:space="preserve">系统）的CA数字证书、电子签章已更换为江苏省电子政务证书认证中心CA和方正国际软件（北京）有限公司电子签章。如果投标人通过苏</w:t>
      </w:r>
      <w:r>
        <w:rPr>
          <w:rFonts w:ascii="宋体" w:hAnsi="宋体" w:cs="宋体"/>
          <w:sz w:val="24"/>
        </w:rPr>
        <w:t xml:space="preserve">采云</w:t>
      </w:r>
      <w:r>
        <w:rPr>
          <w:rFonts w:ascii="宋体" w:hAnsi="宋体" w:cs="宋体"/>
          <w:sz w:val="24"/>
        </w:rPr>
        <w:t xml:space="preserve">系统参与政府采购项目，需要更换CA数字证书和电子签章。具体办理指南和操作手册见链接：http://zfcg.yangzhou.gov.cn/xzzx/art/2023/art_4d7de1f7865f4a2894fc22bc452f94d8.html，请按《操作手册》要求制作、上传电子投标文件。</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ascii="宋体" w:hAnsi="宋体"/>
          <w:bCs/>
          <w:sz w:val="24"/>
          <w:szCs w:val="24"/>
        </w:rPr>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pStyle w:val="941"/>
        <w:ind w:firstLine="2429"/>
        <w:jc w:val="both"/>
        <w:rPr>
          <w:rFonts w:ascii="宋体" w:hAnsi="宋体" w:cs="宋体"/>
          <w:color w:val="ff0000"/>
          <w:sz w:val="24"/>
        </w:rPr>
      </w:pPr>
      <w:r>
        <w:rPr>
          <w:rFonts w:ascii="宋体" w:hAnsi="宋体" w:cs="宋体"/>
          <w:color w:val="ff0000"/>
          <w:sz w:val="24"/>
        </w:rPr>
      </w:r>
      <w:r/>
    </w:p>
    <w:p>
      <w:pPr>
        <w:pStyle w:val="941"/>
        <w:ind w:firstLine="2429"/>
        <w:jc w:val="both"/>
        <w:rPr>
          <w:rFonts w:ascii="宋体" w:hAnsi="宋体" w:cs="宋体"/>
          <w:color w:val="ff0000"/>
          <w:sz w:val="24"/>
        </w:rPr>
      </w:pPr>
      <w:r>
        <w:rPr>
          <w:rFonts w:ascii="宋体" w:hAnsi="宋体" w:cs="宋体"/>
          <w:color w:val="ff0000"/>
          <w:sz w:val="24"/>
        </w:rPr>
      </w:r>
      <w:r/>
    </w:p>
    <w:p>
      <w:pPr>
        <w:pStyle w:val="941"/>
        <w:ind w:firstLine="2429"/>
        <w:jc w:val="both"/>
        <w:rPr>
          <w:rFonts w:ascii="宋体" w:hAnsi="宋体" w:cs="宋体"/>
          <w:color w:val="ff0000"/>
          <w:sz w:val="24"/>
        </w:rPr>
      </w:pPr>
      <w:r>
        <w:rPr>
          <w:rFonts w:ascii="宋体" w:hAnsi="宋体" w:cs="宋体"/>
          <w:color w:val="ff0000"/>
          <w:sz w:val="24"/>
        </w:rPr>
      </w:r>
      <w:r/>
    </w:p>
    <w:p>
      <w:pPr>
        <w:pStyle w:val="941"/>
        <w:ind w:firstLine="2429"/>
        <w:jc w:val="both"/>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rPr>
          <w:rFonts w:ascii="宋体" w:hAnsi="宋体" w:cs="宋体"/>
          <w:color w:val="ff0000"/>
          <w:sz w:val="24"/>
        </w:rPr>
      </w:pPr>
      <w:r>
        <w:rPr>
          <w:rFonts w:ascii="宋体" w:hAnsi="宋体" w:cs="宋体"/>
          <w:color w:val="ff0000"/>
          <w:sz w:val="24"/>
        </w:rPr>
      </w:r>
      <w:r/>
    </w:p>
    <w:p>
      <w:pPr>
        <w:pStyle w:val="941"/>
        <w:ind w:firstLine="2429"/>
        <w:jc w:val="both"/>
        <w:rPr>
          <w:rFonts w:ascii="宋体" w:hAnsi="宋体" w:cs="宋体"/>
          <w:color w:val="ff0000"/>
          <w:sz w:val="24"/>
        </w:rPr>
      </w:pPr>
      <w:r>
        <w:rPr>
          <w:rFonts w:ascii="宋体" w:hAnsi="宋体" w:cs="宋体"/>
          <w:color w:val="ff0000"/>
          <w:sz w:val="24"/>
        </w:rPr>
      </w:r>
      <w:r/>
    </w:p>
    <w:p>
      <w:pPr>
        <w:ind w:firstLine="2429"/>
        <w:rPr>
          <w:rFonts w:ascii="宋体" w:hAnsi="宋体" w:cs="宋体"/>
          <w:color w:val="ff0000"/>
          <w:sz w:val="24"/>
        </w:rPr>
      </w:pPr>
      <w:r>
        <w:rPr>
          <w:rFonts w:ascii="宋体" w:hAnsi="宋体" w:cs="宋体"/>
          <w:color w:val="ff0000"/>
          <w:sz w:val="24"/>
        </w:rPr>
      </w:r>
      <w:r/>
    </w:p>
    <w:p>
      <w:pPr>
        <w:pStyle w:val="941"/>
        <w:ind w:firstLine="2429"/>
        <w:jc w:val="both"/>
        <w:rPr>
          <w:rFonts w:ascii="黑体" w:eastAsia="黑体"/>
          <w:b w:val="0"/>
          <w:bCs w:val="0"/>
        </w:rPr>
      </w:pPr>
      <w:r>
        <w:rPr>
          <w:rFonts w:hint="eastAsia" w:ascii="黑体" w:eastAsia="黑体"/>
        </w:rPr>
        <w:t xml:space="preserve">第二章  投标人须知</w:t>
      </w:r>
      <w:r/>
    </w:p>
    <w:p>
      <w:pPr>
        <w:pStyle w:val="942"/>
        <w:ind w:firstLine="498"/>
        <w:spacing w:before="145" w:after="145" w:line="360" w:lineRule="auto"/>
      </w:pPr>
      <w:r>
        <w:rPr>
          <w:rFonts w:hint="eastAsia"/>
        </w:rPr>
        <w:t xml:space="preserve">一、总则</w:t>
      </w:r>
      <w:r/>
    </w:p>
    <w:p>
      <w:pPr>
        <w:pStyle w:val="943"/>
        <w:ind w:firstLine="420"/>
        <w:spacing w:before="0" w:after="0" w:line="240" w:lineRule="auto"/>
        <w:rPr>
          <w:b w:val="0"/>
          <w:bCs w:val="0"/>
        </w:rPr>
      </w:pPr>
      <w:r>
        <w:rPr>
          <w:rFonts w:hint="eastAsia"/>
          <w:b w:val="0"/>
          <w:bCs w:val="0"/>
        </w:rPr>
        <w:t xml:space="preserve">1</w:t>
      </w:r>
      <w:r>
        <w:rPr>
          <w:rFonts w:hint="eastAsia"/>
          <w:b w:val="0"/>
          <w:bCs w:val="0"/>
        </w:rPr>
        <w:t xml:space="preserve">、招标方式</w:t>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943"/>
        <w:ind w:firstLine="420"/>
        <w:spacing w:before="0" w:after="0" w:line="240" w:lineRule="auto"/>
        <w:rPr>
          <w:b w:val="0"/>
          <w:bCs w:val="0"/>
        </w:rPr>
      </w:pPr>
      <w:r>
        <w:rPr>
          <w:rFonts w:hint="eastAsia"/>
          <w:b w:val="0"/>
          <w:bCs w:val="0"/>
        </w:rPr>
        <w:t xml:space="preserve">2</w:t>
      </w:r>
      <w:r>
        <w:rPr>
          <w:rFonts w:hint="eastAsia"/>
          <w:b w:val="0"/>
          <w:bCs w:val="0"/>
        </w:rPr>
        <w:t xml:space="preserve">、合格的投标人</w:t>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943"/>
        <w:ind w:firstLine="420"/>
        <w:spacing w:before="0" w:after="0" w:line="240" w:lineRule="auto"/>
        <w:rPr>
          <w:b w:val="0"/>
          <w:bCs w:val="0"/>
        </w:rPr>
      </w:pPr>
      <w:r>
        <w:rPr>
          <w:rFonts w:hint="eastAsia"/>
          <w:b w:val="0"/>
          <w:bCs w:val="0"/>
        </w:rPr>
        <w:t xml:space="preserve">3</w:t>
      </w:r>
      <w:r>
        <w:rPr>
          <w:rFonts w:hint="eastAsia"/>
          <w:b w:val="0"/>
          <w:bCs w:val="0"/>
        </w:rPr>
        <w:t xml:space="preserve">、适用法律</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43"/>
        <w:ind w:firstLine="420"/>
        <w:spacing w:before="0" w:after="0" w:line="240" w:lineRule="auto"/>
        <w:rPr>
          <w:b w:val="0"/>
          <w:bCs w:val="0"/>
        </w:rPr>
      </w:pPr>
      <w:r>
        <w:rPr>
          <w:rFonts w:hint="eastAsia"/>
          <w:b w:val="0"/>
          <w:bCs w:val="0"/>
        </w:rPr>
        <w:t xml:space="preserve">4</w:t>
      </w:r>
      <w:r>
        <w:rPr>
          <w:rFonts w:hint="eastAsia"/>
          <w:b w:val="0"/>
          <w:bCs w:val="0"/>
        </w:rPr>
        <w:t xml:space="preserve">、投标费用</w:t>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pStyle w:val="943"/>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42"/>
        <w:ind w:firstLine="321"/>
        <w:spacing w:before="145" w:after="145" w:line="360" w:lineRule="auto"/>
      </w:pPr>
      <w:r>
        <w:rPr>
          <w:rFonts w:hint="eastAsia"/>
        </w:rPr>
        <w:t xml:space="preserve">二、招标文件</w:t>
      </w:r>
      <w:r/>
    </w:p>
    <w:p>
      <w:pPr>
        <w:pStyle w:val="943"/>
        <w:ind w:firstLine="420"/>
        <w:spacing w:before="0" w:after="0" w:line="240" w:lineRule="auto"/>
        <w:rPr>
          <w:b w:val="0"/>
          <w:bCs w:val="0"/>
        </w:rPr>
      </w:pPr>
      <w:r>
        <w:rPr>
          <w:rFonts w:hint="eastAsia"/>
          <w:b w:val="0"/>
          <w:bCs w:val="0"/>
        </w:rPr>
        <w:t xml:space="preserve">6</w:t>
      </w:r>
      <w:r>
        <w:rPr>
          <w:rFonts w:hint="eastAsia"/>
          <w:b w:val="0"/>
          <w:bCs w:val="0"/>
        </w:rPr>
        <w:t xml:space="preserve">、招标文件构成</w:t>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943"/>
        <w:ind w:firstLine="560"/>
        <w:spacing w:before="0" w:after="0" w:line="240" w:lineRule="auto"/>
        <w:rPr>
          <w:b w:val="0"/>
          <w:bCs w:val="0"/>
        </w:rPr>
      </w:pPr>
      <w:r>
        <w:rPr>
          <w:rFonts w:hint="eastAsia"/>
          <w:b w:val="0"/>
          <w:bCs w:val="0"/>
        </w:rPr>
        <w:t xml:space="preserve">7</w:t>
      </w:r>
      <w:r>
        <w:rPr>
          <w:rFonts w:hint="eastAsia"/>
          <w:b w:val="0"/>
          <w:bCs w:val="0"/>
        </w:rPr>
        <w:t xml:space="preserve">、招标文件的澄清</w:t>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pStyle w:val="943"/>
        <w:ind w:firstLine="560"/>
        <w:spacing w:before="0" w:after="0" w:line="240" w:lineRule="auto"/>
        <w:rPr>
          <w:b w:val="0"/>
          <w:bCs w:val="0"/>
        </w:rPr>
      </w:pPr>
      <w:r>
        <w:rPr>
          <w:rFonts w:hint="eastAsia"/>
          <w:b w:val="0"/>
          <w:bCs w:val="0"/>
        </w:rPr>
        <w:t xml:space="preserve">8</w:t>
      </w:r>
      <w:r>
        <w:rPr>
          <w:rFonts w:hint="eastAsia"/>
          <w:b w:val="0"/>
          <w:bCs w:val="0"/>
        </w:rPr>
        <w:t xml:space="preserve">、招标文件的修改</w:t>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42"/>
        <w:ind w:firstLine="482"/>
        <w:spacing w:before="145" w:after="145" w:line="360" w:lineRule="auto"/>
      </w:pPr>
      <w:r>
        <w:rPr>
          <w:rFonts w:hint="eastAsia"/>
        </w:rPr>
        <w:t xml:space="preserve">三、投标文件的编制</w:t>
      </w:r>
      <w:r/>
    </w:p>
    <w:p>
      <w:pPr>
        <w:pStyle w:val="943"/>
        <w:ind w:firstLine="560"/>
        <w:spacing w:before="0" w:after="0" w:line="240" w:lineRule="auto"/>
        <w:rPr>
          <w:bCs w:val="0"/>
        </w:rPr>
      </w:pPr>
      <w:r>
        <w:rPr>
          <w:rFonts w:hint="eastAsia"/>
          <w:b w:val="0"/>
          <w:bCs w:val="0"/>
        </w:rPr>
        <w:t xml:space="preserve">9</w:t>
      </w:r>
      <w:r>
        <w:rPr>
          <w:rFonts w:hint="eastAsia"/>
          <w:b w:val="0"/>
          <w:bCs w:val="0"/>
        </w:rPr>
        <w:t xml:space="preserve">、投标文件的语言及度量衡单位</w:t>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43"/>
        <w:ind w:firstLine="420"/>
        <w:spacing w:before="0" w:after="0" w:line="240" w:lineRule="auto"/>
        <w:rPr>
          <w:b w:val="0"/>
          <w:bCs w:val="0"/>
        </w:rPr>
      </w:pPr>
      <w:r>
        <w:rPr>
          <w:rFonts w:hint="eastAsia"/>
          <w:b w:val="0"/>
          <w:bCs w:val="0"/>
        </w:rPr>
        <w:t xml:space="preserve">10</w:t>
      </w:r>
      <w:r>
        <w:rPr>
          <w:rFonts w:hint="eastAsia"/>
          <w:b w:val="0"/>
          <w:bCs w:val="0"/>
        </w:rPr>
        <w:t xml:space="preserve">、投标文件构成</w:t>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943"/>
        <w:ind w:firstLine="420"/>
        <w:spacing w:before="0" w:after="0" w:line="240" w:lineRule="auto"/>
        <w:rPr>
          <w:b w:val="0"/>
          <w:bCs w:val="0"/>
        </w:rPr>
      </w:pPr>
      <w:r>
        <w:rPr>
          <w:rFonts w:hint="eastAsia"/>
          <w:b w:val="0"/>
          <w:bCs w:val="0"/>
        </w:rPr>
        <w:t xml:space="preserve">11</w:t>
      </w:r>
      <w:r>
        <w:rPr>
          <w:rFonts w:hint="eastAsia"/>
          <w:b w:val="0"/>
          <w:bCs w:val="0"/>
        </w:rPr>
        <w:t xml:space="preserve">、证明投标人及投标标的符合招标文件规定的文件</w:t>
      </w:r>
      <w:r/>
    </w:p>
    <w:p>
      <w:pPr>
        <w:spacing w:line="480" w:lineRule="exact"/>
        <w:rPr>
          <w:rFonts w:ascii="宋体" w:hAnsi="宋体"/>
          <w:sz w:val="24"/>
          <w:szCs w:val="24"/>
        </w:rPr>
      </w:pPr>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43"/>
        <w:ind w:firstLine="420"/>
        <w:spacing w:before="0" w:after="0" w:line="240" w:lineRule="auto"/>
        <w:rPr>
          <w:b w:val="0"/>
          <w:bCs w:val="0"/>
        </w:rPr>
      </w:pPr>
      <w:r>
        <w:rPr>
          <w:rFonts w:hint="eastAsia"/>
          <w:b w:val="0"/>
          <w:bCs w:val="0"/>
        </w:rPr>
        <w:t xml:space="preserve">12</w:t>
      </w:r>
      <w:r>
        <w:rPr>
          <w:rFonts w:hint="eastAsia"/>
          <w:b w:val="0"/>
          <w:bCs w:val="0"/>
        </w:rPr>
        <w:t xml:space="preserve">、投标分项报价表</w:t>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投标人应按照招标文件规定格式填报投标分项报价表。</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43"/>
        <w:ind w:firstLine="420"/>
        <w:spacing w:before="0" w:after="0" w:line="240" w:lineRule="auto"/>
        <w:rPr>
          <w:b w:val="0"/>
          <w:bCs w:val="0"/>
        </w:rPr>
      </w:pPr>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rPr>
      </w:pPr>
      <w:r>
        <w:rPr>
          <w:rFonts w:hint="eastAsia" w:ascii="宋体" w:hAnsi="Arial" w:cs="宋体"/>
          <w:sz w:val="24"/>
          <w:lang w:val="zh-CN"/>
        </w:rPr>
        <w:t xml:space="preserve">13.2 投标人可在投标文件中提供认为需要的其他技术文件或说明。</w:t>
      </w:r>
      <w:r/>
    </w:p>
    <w:p>
      <w:pPr>
        <w:pStyle w:val="943"/>
        <w:ind w:firstLine="420"/>
        <w:spacing w:before="0" w:after="0" w:line="240" w:lineRule="auto"/>
        <w:rPr>
          <w:b w:val="0"/>
          <w:bCs w:val="0"/>
        </w:rPr>
      </w:pPr>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43"/>
        <w:ind w:firstLine="420"/>
        <w:spacing w:before="0" w:after="0" w:line="240" w:lineRule="auto"/>
        <w:rPr>
          <w:b w:val="0"/>
          <w:bCs w:val="0"/>
        </w:rPr>
      </w:pPr>
      <w:r>
        <w:rPr>
          <w:rFonts w:hint="eastAsia"/>
          <w:b w:val="0"/>
          <w:bCs w:val="0"/>
        </w:rPr>
        <w:t xml:space="preserve">15</w:t>
      </w:r>
      <w:r>
        <w:rPr>
          <w:rFonts w:hint="eastAsia"/>
          <w:b w:val="0"/>
          <w:bCs w:val="0"/>
        </w:rPr>
        <w:t xml:space="preserve">、投标有效期</w:t>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43"/>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42"/>
        <w:ind w:firstLine="482"/>
        <w:spacing w:before="145" w:after="145" w:line="360" w:lineRule="auto"/>
      </w:pPr>
      <w:r>
        <w:rPr>
          <w:rFonts w:hint="eastAsia"/>
        </w:rPr>
        <w:t xml:space="preserve">四、投标文件的递交</w:t>
      </w:r>
      <w:r/>
    </w:p>
    <w:p>
      <w:pPr>
        <w:pStyle w:val="943"/>
        <w:ind w:firstLine="560"/>
        <w:spacing w:before="0" w:after="0" w:line="240" w:lineRule="auto"/>
        <w:rPr>
          <w:rFonts w:ascii="黑体"/>
          <w:b w:val="0"/>
          <w:bCs w:val="0"/>
        </w:rPr>
      </w:pPr>
      <w:r>
        <w:rPr>
          <w:rFonts w:hint="eastAsia"/>
          <w:b w:val="0"/>
          <w:bCs w:val="0"/>
        </w:rPr>
        <w:t xml:space="preserve">17</w:t>
      </w:r>
      <w:r>
        <w:rPr>
          <w:rFonts w:hint="eastAsia"/>
          <w:b w:val="0"/>
          <w:bCs w:val="0"/>
        </w:rPr>
        <w:t xml:space="preserve">、</w:t>
      </w:r>
      <w:r>
        <w:rPr>
          <w:rFonts w:hint="eastAsia" w:ascii="黑体"/>
          <w:b w:val="0"/>
          <w:bCs w:val="0"/>
        </w:rPr>
        <w:t xml:space="preserve">投标文件的递交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11"/>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r/>
    </w:p>
    <w:p>
      <w:pPr>
        <w:pStyle w:val="943"/>
        <w:ind w:firstLine="420"/>
        <w:rPr>
          <w:b w:val="0"/>
        </w:rPr>
      </w:pPr>
      <w:r>
        <w:rPr>
          <w:rFonts w:hint="eastAsia"/>
          <w:b w:val="0"/>
        </w:rPr>
        <w:t xml:space="preserve">18</w:t>
      </w:r>
      <w:r>
        <w:rPr>
          <w:rFonts w:hint="eastAsia"/>
          <w:b w:val="0"/>
        </w:rPr>
        <w:t xml:space="preserve">、投标截止时间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943"/>
        <w:ind w:firstLine="420"/>
        <w:spacing w:before="0" w:after="0" w:line="240" w:lineRule="auto"/>
        <w:rPr>
          <w:b w:val="0"/>
          <w:bCs w:val="0"/>
        </w:rPr>
      </w:pPr>
      <w:r>
        <w:rPr>
          <w:rFonts w:hint="eastAsia"/>
          <w:b w:val="0"/>
          <w:bCs w:val="0"/>
        </w:rPr>
        <w:t xml:space="preserve">19</w:t>
      </w:r>
      <w:r>
        <w:rPr>
          <w:rFonts w:hint="eastAsia"/>
          <w:b w:val="0"/>
          <w:bCs w:val="0"/>
        </w:rPr>
        <w:t xml:space="preserve">、投标文件的拒收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43"/>
        <w:ind w:firstLine="420"/>
        <w:spacing w:before="0" w:after="0" w:line="240" w:lineRule="auto"/>
        <w:rPr>
          <w:b w:val="0"/>
          <w:bCs w:val="0"/>
        </w:rPr>
      </w:pPr>
      <w:r>
        <w:rPr>
          <w:rFonts w:hint="eastAsia"/>
          <w:b w:val="0"/>
          <w:bCs w:val="0"/>
        </w:rPr>
        <w:t xml:space="preserve">20</w:t>
      </w:r>
      <w:r>
        <w:rPr>
          <w:rFonts w:hint="eastAsia"/>
          <w:b w:val="0"/>
          <w:bCs w:val="0"/>
        </w:rPr>
        <w:t xml:space="preserve">、投标文件的撤回和修改</w:t>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42"/>
        <w:ind w:firstLine="482"/>
        <w:spacing w:before="145" w:after="145" w:line="360" w:lineRule="auto"/>
      </w:pPr>
      <w:r>
        <w:rPr>
          <w:rFonts w:hint="eastAsia"/>
        </w:rPr>
        <w:t xml:space="preserve">五、开标与评标</w:t>
      </w:r>
      <w:r/>
    </w:p>
    <w:p>
      <w:pPr>
        <w:pStyle w:val="943"/>
        <w:ind w:firstLine="420"/>
        <w:spacing w:before="0" w:after="0" w:line="240" w:lineRule="auto"/>
        <w:rPr>
          <w:b w:val="0"/>
          <w:bCs w:val="0"/>
        </w:rPr>
      </w:pPr>
      <w:r>
        <w:rPr>
          <w:rFonts w:hint="eastAsia"/>
          <w:b w:val="0"/>
          <w:bCs w:val="0"/>
        </w:rPr>
        <w:t xml:space="preserve">21</w:t>
      </w:r>
      <w:r>
        <w:rPr>
          <w:rFonts w:hint="eastAsia"/>
          <w:b w:val="0"/>
          <w:bCs w:val="0"/>
        </w:rPr>
        <w:t xml:space="preserve">、开标</w:t>
      </w:r>
      <w:r/>
    </w:p>
    <w:p>
      <w:pPr>
        <w:ind w:firstLine="360"/>
      </w:pPr>
      <w:r>
        <w:rPr>
          <w:rFonts w:hint="eastAsia" w:ascii="宋体" w:hAnsi="宋体"/>
          <w:sz w:val="24"/>
        </w:rPr>
        <w:t xml:space="preserve">21.1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w:t>
      </w:r>
      <w:r>
        <w:rPr>
          <w:rFonts w:hint="eastAsia" w:ascii="宋体" w:hAnsi="宋体"/>
          <w:sz w:val="24"/>
          <w:szCs w:val="24"/>
        </w:rPr>
        <w:t xml:space="preserve">如 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943"/>
        <w:ind w:firstLine="420"/>
        <w:spacing w:before="0" w:after="0" w:line="240" w:lineRule="auto"/>
        <w:rPr>
          <w:b w:val="0"/>
          <w:bCs w:val="0"/>
        </w:rPr>
      </w:pPr>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943"/>
        <w:ind w:firstLine="420"/>
        <w:spacing w:before="0" w:after="0" w:line="240" w:lineRule="auto"/>
        <w:rPr>
          <w:rFonts w:ascii="黑体"/>
          <w:b w:val="0"/>
          <w:bCs w:val="0"/>
        </w:rPr>
      </w:pPr>
      <w:r>
        <w:rPr>
          <w:rFonts w:hint="eastAsia" w:ascii="黑体"/>
          <w:b w:val="0"/>
          <w:bCs w:val="0"/>
        </w:rPr>
        <w:t xml:space="preserve">23、评标过程的保密与公正</w:t>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943"/>
        <w:ind w:firstLine="420"/>
        <w:spacing w:before="0" w:after="0" w:line="240" w:lineRule="auto"/>
        <w:rPr>
          <w:b w:val="0"/>
          <w:bCs w:val="0"/>
        </w:rPr>
      </w:pPr>
      <w:r>
        <w:rPr>
          <w:rFonts w:hint="eastAsia"/>
          <w:b w:val="0"/>
          <w:bCs w:val="0"/>
        </w:rPr>
        <w:t xml:space="preserve">24</w:t>
      </w:r>
      <w:r>
        <w:rPr>
          <w:rFonts w:hint="eastAsia"/>
          <w:b w:val="0"/>
          <w:bCs w:val="0"/>
        </w:rPr>
        <w:t xml:space="preserve">、投标文件的澄清</w:t>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43"/>
        <w:ind w:firstLine="420"/>
        <w:spacing w:before="0" w:after="0" w:line="240" w:lineRule="auto"/>
        <w:rPr>
          <w:b w:val="0"/>
          <w:bCs w:val="0"/>
        </w:rPr>
      </w:pPr>
      <w:r>
        <w:rPr>
          <w:rFonts w:hint="eastAsia"/>
          <w:b w:val="0"/>
          <w:bCs w:val="0"/>
        </w:rPr>
        <w:t xml:space="preserve">25</w:t>
      </w:r>
      <w:r>
        <w:rPr>
          <w:rFonts w:hint="eastAsia"/>
          <w:b w:val="0"/>
          <w:bCs w:val="0"/>
        </w:rPr>
        <w:t xml:space="preserve">、对投标文件的初审</w:t>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w:t>
      </w:r>
      <w:r>
        <w:rPr>
          <w:rFonts w:hint="eastAsia" w:ascii="宋体" w:hAnsi="宋体"/>
          <w:bCs/>
          <w:sz w:val="24"/>
        </w:rPr>
        <w:t xml:space="preserve">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rPr>
          <w:rFonts w:hint="eastAsia" w:ascii="宋体" w:hAnsi="宋体"/>
          <w:sz w:val="24"/>
        </w:rPr>
        <w:t xml:space="preserve">25.6投标人在开、评标全过程中应保持通讯畅通，及时登录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943"/>
        <w:ind w:firstLine="420"/>
        <w:spacing w:before="0" w:after="0" w:line="240" w:lineRule="auto"/>
        <w:rPr>
          <w:b w:val="0"/>
          <w:bCs w:val="0"/>
        </w:rPr>
      </w:pPr>
      <w:r>
        <w:rPr>
          <w:rFonts w:hint="eastAsia"/>
          <w:b w:val="0"/>
          <w:bCs w:val="0"/>
        </w:rPr>
        <w:t xml:space="preserve">26</w:t>
      </w:r>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“信用中国”网站（www.creditchina.gov.cn）列入失信被执行人或重大税收违法案件当事人名单或政府采购严重失信行为记录名单，被</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t xml:space="preserve">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42"/>
        <w:ind w:firstLine="482"/>
        <w:spacing w:before="145" w:after="145" w:line="360" w:lineRule="auto"/>
      </w:pPr>
      <w:r>
        <w:rPr>
          <w:rFonts w:hint="eastAsia"/>
        </w:rPr>
        <w:t xml:space="preserve">六、定标</w:t>
      </w:r>
      <w:r/>
    </w:p>
    <w:p>
      <w:pPr>
        <w:pStyle w:val="94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27、确定中标单位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交易中心将在“江苏政府采购网”、“扬州市政府采购网”发布中标公告，公告期限为1个工作日。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4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w:t>
      </w:r>
      <w:r>
        <w:rPr>
          <w:rFonts w:hint="eastAsia" w:ascii="宋体" w:hAnsi="宋体"/>
          <w:sz w:val="24"/>
          <w:szCs w:val="24"/>
        </w:rPr>
        <w:t xml:space="preserve">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采购人式、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交易中心</w:t>
      </w:r>
      <w:r>
        <w:rPr>
          <w:rFonts w:ascii="宋体" w:hAnsi="宋体"/>
          <w:sz w:val="24"/>
          <w:szCs w:val="24"/>
        </w:rPr>
        <w:t xml:space="preserve">提出，由</w:t>
      </w:r>
      <w:r>
        <w:rPr>
          <w:rFonts w:hint="eastAsia" w:ascii="宋体" w:hAnsi="宋体"/>
          <w:sz w:val="24"/>
          <w:szCs w:val="24"/>
        </w:rPr>
        <w:t xml:space="preserve">交易中心负责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交易中心及采购人只接收以纸质原件形式送达的质疑,建议供应商尽量通过邮寄方式提交质疑（采购人和交易中心不接受未填写快递运单的快件）。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交易中心质疑接受人及联系方式详见招标文件第一章。</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w:t>
      </w:r>
      <w:r>
        <w:rPr>
          <w:rFonts w:hint="eastAsia" w:ascii="宋体" w:hAnsi="宋体"/>
          <w:sz w:val="24"/>
          <w:szCs w:val="24"/>
        </w:rPr>
        <w:t xml:space="preserve">恶意质疑。否则，一经查实，交易中心有权依据政府采购的有关规定，报请政府采购监管部门对该供应商进行相应的行政处罚和记录该供应商的失信信息。</w:t>
      </w:r>
      <w:r/>
    </w:p>
    <w:p>
      <w:pPr>
        <w:pStyle w:val="94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42"/>
        <w:spacing w:before="145" w:after="145" w:line="360" w:lineRule="auto"/>
      </w:pPr>
      <w:r>
        <w:rPr>
          <w:rFonts w:hint="eastAsia"/>
        </w:rPr>
        <w:t xml:space="preserve">七、授予合同</w:t>
      </w:r>
      <w:r/>
    </w:p>
    <w:p>
      <w:pPr>
        <w:pStyle w:val="94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.l中标人应当在中标通知书发出之日起十五日内，按照招标文件确定的事项与采购人签订政府采购合同。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4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31、政府采购履约资金扶持政策</w:t>
      </w:r>
      <w:r/>
    </w:p>
    <w:p>
      <w:pPr>
        <w:pStyle w:val="944"/>
      </w:pPr>
      <w:r>
        <w:rPr>
          <w:rFonts w:hint="eastAsia" w:ascii="宋体" w:hAnsi="宋体"/>
          <w:bCs/>
          <w:sz w:val="24"/>
        </w:rPr>
        <w:t xml:space="preserve">中标人可凭政府采购合同办理融资贷款，详情请见江苏政府采购网、扬州市政府采购网“政采贷”专栏。</w:t>
      </w:r>
      <w:bookmarkStart w:id="32" w:name="_Toc513029242"/>
      <w:r/>
      <w:bookmarkStart w:id="33" w:name="_Toc120614221"/>
      <w:r/>
      <w:bookmarkStart w:id="34" w:name="_Toc20823314"/>
      <w:r/>
      <w:bookmarkStart w:id="35" w:name="_Toc479757207"/>
      <w:r/>
      <w:bookmarkStart w:id="36" w:name="_Toc16938558"/>
      <w:r/>
      <w:bookmarkEnd w:id="1"/>
      <w:r/>
      <w:bookmarkEnd w:id="2"/>
      <w:r/>
      <w:bookmarkEnd w:id="3"/>
      <w:r/>
      <w:bookmarkEnd w:id="4"/>
      <w:r/>
      <w:bookmarkEnd w:id="5"/>
      <w:r/>
      <w:r/>
    </w:p>
    <w:p>
      <w:r/>
      <w:r/>
    </w:p>
    <w:p>
      <w:r/>
      <w:r/>
    </w:p>
    <w:p>
      <w:r/>
      <w:r/>
    </w:p>
    <w:p>
      <w:r/>
      <w:r/>
    </w:p>
    <w:p>
      <w:r/>
      <w:r/>
    </w:p>
    <w:p>
      <w:pPr>
        <w:pStyle w:val="940"/>
        <w:rPr>
          <w:rFonts w:ascii="黑体" w:eastAsia="黑体"/>
          <w:bCs/>
          <w:sz w:val="44"/>
        </w:rPr>
      </w:pPr>
      <w:r>
        <w:rPr>
          <w:rFonts w:ascii="黑体" w:eastAsia="黑体"/>
          <w:bCs/>
          <w:sz w:val="44"/>
        </w:rPr>
      </w:r>
      <w:r/>
    </w:p>
    <w:p>
      <w:pPr>
        <w:pStyle w:val="940"/>
        <w:rPr>
          <w:rFonts w:ascii="黑体" w:eastAsia="黑体"/>
          <w:bCs/>
          <w:sz w:val="44"/>
        </w:rPr>
      </w:pPr>
      <w:r>
        <w:rPr>
          <w:rFonts w:ascii="黑体" w:eastAsia="黑体"/>
          <w:bCs/>
          <w:sz w:val="44"/>
        </w:rPr>
        <w:br w:type="page" w:clear="all"/>
      </w:r>
      <w:r/>
    </w:p>
    <w:p>
      <w:pPr>
        <w:pStyle w:val="940"/>
        <w:rPr>
          <w:rFonts w:ascii="黑体" w:eastAsia="黑体"/>
          <w:bCs/>
          <w:sz w:val="44"/>
        </w:rPr>
      </w:pPr>
      <w:r>
        <w:rPr>
          <w:rFonts w:hint="eastAsia" w:ascii="黑体" w:eastAsia="黑体"/>
          <w:bCs/>
          <w:sz w:val="44"/>
        </w:rPr>
        <w:t xml:space="preserve">第三章  合同</w:t>
      </w:r>
      <w:bookmarkEnd w:id="32"/>
      <w:r/>
      <w:bookmarkEnd w:id="33"/>
      <w:r/>
      <w:bookmarkEnd w:id="34"/>
      <w:r/>
      <w:bookmarkEnd w:id="35"/>
      <w:r/>
      <w:bookmarkEnd w:id="36"/>
      <w:r>
        <w:rPr>
          <w:rFonts w:hint="eastAsia" w:ascii="黑体" w:eastAsia="黑体"/>
          <w:bCs/>
          <w:sz w:val="44"/>
        </w:rPr>
        <w:t xml:space="preserve">文本</w:t>
      </w:r>
      <w:r/>
    </w:p>
    <w:p>
      <w:pPr>
        <w:ind w:firstLine="480"/>
        <w:spacing w:line="500" w:lineRule="exact"/>
        <w:rPr>
          <w:rFonts w:ascii="宋体" w:hAnsi="宋体"/>
          <w:bCs/>
          <w:sz w:val="24"/>
        </w:rPr>
      </w:pPr>
      <w:r/>
      <w:bookmarkStart w:id="37" w:name="_Toc16938559"/>
      <w:r/>
      <w:bookmarkStart w:id="38" w:name="_Toc513029243"/>
      <w:r/>
      <w:bookmarkStart w:id="39" w:name="_Toc20823315"/>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jc w:val="center"/>
        <w:spacing w:before="145" w:after="145"/>
        <w:rPr>
          <w:rFonts w:ascii="宋体" w:hAnsi="宋体"/>
          <w:b/>
          <w:sz w:val="30"/>
        </w:rPr>
        <w:outlineLvl w:val="0"/>
      </w:pPr>
      <w:r>
        <w:rPr>
          <w:rFonts w:ascii="宋体" w:hAnsi="宋体"/>
          <w:b/>
          <w:sz w:val="30"/>
        </w:rPr>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pStyle w:val="992"/>
        <w:spacing w:before="120" w:after="120"/>
        <w:rPr>
          <w:rFonts w:hAnsi="宋体"/>
          <w:sz w:val="24"/>
          <w:szCs w:val="24"/>
        </w:rPr>
      </w:pPr>
      <w:r>
        <w:rPr>
          <w:rFonts w:hAnsi="宋体"/>
          <w:sz w:val="24"/>
          <w:szCs w:val="24"/>
        </w:rPr>
        <w:t xml:space="preserve">项目名称：                                       </w:t>
      </w:r>
      <w:r/>
    </w:p>
    <w:p>
      <w:pPr>
        <w:pStyle w:val="992"/>
        <w:spacing w:before="120" w:after="120"/>
        <w:rPr>
          <w:rFonts w:hAnsi="宋体"/>
          <w:sz w:val="24"/>
          <w:szCs w:val="24"/>
        </w:rPr>
      </w:pPr>
      <w:r>
        <w:rPr>
          <w:rFonts w:hAnsi="宋体"/>
          <w:sz w:val="24"/>
          <w:szCs w:val="24"/>
        </w:rPr>
        <w:t xml:space="preserve">项目编号：</w:t>
      </w:r>
      <w:r/>
    </w:p>
    <w:p>
      <w:pPr>
        <w:pStyle w:val="992"/>
        <w:spacing w:before="120" w:after="120"/>
        <w:rPr>
          <w:rFonts w:hAnsi="宋体"/>
          <w:sz w:val="24"/>
          <w:szCs w:val="24"/>
        </w:rPr>
      </w:pPr>
      <w:r>
        <w:rPr>
          <w:rFonts w:hAnsi="宋体"/>
          <w:sz w:val="24"/>
          <w:szCs w:val="24"/>
        </w:rPr>
        <w:t xml:space="preserve">甲方：（买方）_________</w:t>
      </w:r>
      <w:r/>
    </w:p>
    <w:p>
      <w:pPr>
        <w:pStyle w:val="992"/>
        <w:spacing w:before="120" w:after="120"/>
        <w:rPr>
          <w:rFonts w:hAnsi="宋体"/>
          <w:sz w:val="24"/>
          <w:szCs w:val="24"/>
        </w:rPr>
      </w:pPr>
      <w:r>
        <w:rPr>
          <w:rFonts w:hAnsi="宋体"/>
          <w:sz w:val="24"/>
          <w:szCs w:val="24"/>
        </w:rPr>
        <w:t xml:space="preserve">乙方：（卖方）_________</w:t>
      </w:r>
      <w:r/>
    </w:p>
    <w:p>
      <w:pPr>
        <w:pStyle w:val="99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扬州市公共资源交易中心</w:t>
      </w:r>
      <w:r>
        <w:rPr>
          <w:rFonts w:hint="eastAsia" w:hAnsi="宋体"/>
          <w:sz w:val="24"/>
          <w:szCs w:val="24"/>
          <w:u w:val="single"/>
        </w:rPr>
        <w:t xml:space="preserve">         </w:t>
      </w:r>
      <w:r>
        <w:rPr>
          <w:rFonts w:hAnsi="宋体"/>
          <w:sz w:val="24"/>
          <w:szCs w:val="24"/>
        </w:rPr>
        <w:t xml:space="preserve">项目公开招标的结果，签署本合同。</w:t>
      </w:r>
      <w:r/>
    </w:p>
    <w:p>
      <w:pPr>
        <w:pStyle w:val="99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9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92"/>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92"/>
        <w:spacing w:before="120" w:after="120"/>
        <w:rPr>
          <w:rFonts w:hAnsi="宋体"/>
          <w:sz w:val="24"/>
          <w:szCs w:val="24"/>
        </w:rPr>
      </w:pPr>
      <w:r>
        <w:rPr>
          <w:rFonts w:hint="eastAsia" w:hAnsi="宋体"/>
          <w:sz w:val="24"/>
          <w:szCs w:val="24"/>
        </w:rPr>
        <w:t xml:space="preserve">1.3 标的数量（规模）：</w:t>
      </w:r>
      <w:r/>
    </w:p>
    <w:p>
      <w:pPr>
        <w:pStyle w:val="992"/>
        <w:spacing w:before="120" w:after="120"/>
        <w:rPr>
          <w:rFonts w:hAnsi="宋体"/>
          <w:sz w:val="24"/>
          <w:szCs w:val="24"/>
        </w:rPr>
      </w:pPr>
      <w:r>
        <w:rPr>
          <w:rFonts w:hint="eastAsia" w:hAnsi="宋体"/>
          <w:sz w:val="24"/>
          <w:szCs w:val="24"/>
        </w:rPr>
        <w:t xml:space="preserve">1.4 履行时间（期限）：</w:t>
      </w:r>
      <w:r/>
    </w:p>
    <w:p>
      <w:pPr>
        <w:pStyle w:val="992"/>
        <w:spacing w:before="120" w:after="120"/>
        <w:rPr>
          <w:rFonts w:hAnsi="宋体"/>
          <w:sz w:val="24"/>
          <w:szCs w:val="24"/>
        </w:rPr>
      </w:pPr>
      <w:r>
        <w:rPr>
          <w:rFonts w:hint="eastAsia" w:hAnsi="宋体"/>
          <w:sz w:val="24"/>
          <w:szCs w:val="24"/>
        </w:rPr>
        <w:t xml:space="preserve">1.5 履行地点：</w:t>
      </w:r>
      <w:r/>
    </w:p>
    <w:p>
      <w:pPr>
        <w:pStyle w:val="992"/>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92"/>
        <w:spacing w:before="120" w:after="120"/>
        <w:rPr>
          <w:rFonts w:hAnsi="宋体"/>
          <w:b/>
          <w:sz w:val="24"/>
          <w:szCs w:val="24"/>
        </w:rPr>
      </w:pPr>
      <w:r>
        <w:rPr>
          <w:rFonts w:hAnsi="宋体"/>
          <w:b/>
          <w:sz w:val="24"/>
          <w:szCs w:val="24"/>
        </w:rPr>
        <w:t xml:space="preserve">二、合同金额</w:t>
      </w:r>
      <w:r/>
    </w:p>
    <w:p>
      <w:pPr>
        <w:pStyle w:val="99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92"/>
        <w:spacing w:before="120" w:after="120"/>
        <w:rPr>
          <w:rFonts w:hAnsi="宋体"/>
          <w:b/>
          <w:sz w:val="24"/>
          <w:szCs w:val="24"/>
        </w:rPr>
      </w:pPr>
      <w:r>
        <w:rPr>
          <w:rFonts w:hAnsi="宋体"/>
          <w:b/>
          <w:sz w:val="24"/>
          <w:szCs w:val="24"/>
        </w:rPr>
        <w:t xml:space="preserve">三、技术资料</w:t>
      </w:r>
      <w:r/>
    </w:p>
    <w:p>
      <w:pPr>
        <w:pStyle w:val="992"/>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9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992"/>
        <w:ind w:left="412" w:hanging="412"/>
        <w:spacing w:before="120" w:after="120"/>
        <w:rPr>
          <w:rFonts w:hAnsi="宋体"/>
          <w:b/>
          <w:sz w:val="24"/>
          <w:szCs w:val="24"/>
        </w:rPr>
      </w:pPr>
      <w:r>
        <w:rPr>
          <w:rFonts w:hAnsi="宋体"/>
          <w:b/>
          <w:sz w:val="24"/>
          <w:szCs w:val="24"/>
        </w:rPr>
        <w:t xml:space="preserve">四、知识产权</w:t>
      </w:r>
      <w:r/>
    </w:p>
    <w:p>
      <w:pPr>
        <w:pStyle w:val="992"/>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92"/>
        <w:spacing w:before="120" w:after="120"/>
        <w:rPr>
          <w:rFonts w:hAnsi="宋体"/>
          <w:sz w:val="24"/>
          <w:szCs w:val="24"/>
          <w:u w:val="single"/>
        </w:rPr>
      </w:pPr>
      <w:r>
        <w:rPr>
          <w:rFonts w:hAnsi="宋体"/>
          <w:b/>
          <w:sz w:val="24"/>
          <w:szCs w:val="24"/>
        </w:rPr>
        <w:t xml:space="preserve">五、产权担保</w:t>
      </w:r>
      <w:r/>
    </w:p>
    <w:p>
      <w:pPr>
        <w:pStyle w:val="99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992"/>
        <w:ind w:left="410" w:hanging="410"/>
        <w:spacing w:before="120" w:after="120"/>
        <w:rPr>
          <w:rFonts w:hAnsi="宋体"/>
          <w:b/>
          <w:sz w:val="24"/>
          <w:szCs w:val="24"/>
        </w:rPr>
      </w:pPr>
      <w:r>
        <w:rPr>
          <w:rFonts w:hAnsi="宋体"/>
          <w:b/>
          <w:sz w:val="24"/>
          <w:szCs w:val="24"/>
        </w:rPr>
        <w:t xml:space="preserve">六、履约保证金</w:t>
      </w:r>
      <w:r/>
    </w:p>
    <w:p>
      <w:pPr>
        <w:pStyle w:val="992"/>
        <w:ind w:left="408" w:hanging="408"/>
        <w:spacing w:before="120" w:after="120"/>
        <w:rPr>
          <w:rFonts w:hAnsi="宋体"/>
          <w:sz w:val="24"/>
          <w:szCs w:val="24"/>
        </w:rPr>
      </w:pPr>
      <w:r>
        <w:rPr>
          <w:rFonts w:hAnsi="宋体"/>
          <w:sz w:val="24"/>
          <w:szCs w:val="24"/>
        </w:rPr>
        <w:t xml:space="preserve">6.1 乙方交纳人民币</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零 </w:t>
      </w:r>
      <w:r>
        <w:rPr>
          <w:rFonts w:hAnsi="宋体"/>
          <w:sz w:val="24"/>
          <w:szCs w:val="24"/>
          <w:u w:val="single"/>
        </w:rPr>
        <w:t xml:space="preserve">     </w:t>
      </w:r>
      <w:r>
        <w:rPr>
          <w:rFonts w:hAnsi="宋体"/>
          <w:sz w:val="24"/>
          <w:szCs w:val="24"/>
        </w:rPr>
        <w:t xml:space="preserve">元作为本合同的履约保证金。</w:t>
      </w:r>
      <w:r>
        <w:rPr>
          <w:rFonts w:hint="eastAsia" w:hAnsi="宋体"/>
          <w:sz w:val="24"/>
          <w:szCs w:val="24"/>
        </w:rPr>
        <w:t xml:space="preserve">（不得超过合同金额的10%）</w:t>
      </w:r>
      <w:r/>
    </w:p>
    <w:p>
      <w:pPr>
        <w:pStyle w:val="992"/>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92"/>
        <w:ind w:left="408" w:hanging="408"/>
        <w:spacing w:before="120" w:after="120"/>
        <w:rPr>
          <w:rFonts w:hAnsi="宋体"/>
          <w:sz w:val="24"/>
          <w:szCs w:val="24"/>
        </w:rPr>
      </w:pPr>
      <w:r>
        <w:rPr>
          <w:rFonts w:hint="eastAsia" w:hAnsi="宋体"/>
          <w:sz w:val="24"/>
          <w:szCs w:val="24"/>
        </w:rPr>
        <w:t xml:space="preserve">6.2.1履约保证金退还方式：无</w:t>
      </w:r>
      <w:r/>
    </w:p>
    <w:p>
      <w:pPr>
        <w:pStyle w:val="992"/>
        <w:ind w:left="408" w:hanging="408"/>
        <w:spacing w:before="120" w:after="120"/>
        <w:rPr>
          <w:rFonts w:hAnsi="宋体"/>
          <w:sz w:val="24"/>
          <w:szCs w:val="24"/>
        </w:rPr>
      </w:pPr>
      <w:r>
        <w:rPr>
          <w:rFonts w:hint="eastAsia" w:hAnsi="宋体"/>
          <w:sz w:val="24"/>
          <w:szCs w:val="24"/>
        </w:rPr>
        <w:t xml:space="preserve">6.2.2履约保证金退还时间：无</w:t>
      </w:r>
      <w:r/>
    </w:p>
    <w:p>
      <w:pPr>
        <w:pStyle w:val="992"/>
        <w:ind w:left="408" w:hanging="408"/>
        <w:spacing w:before="120" w:after="120"/>
        <w:rPr>
          <w:rFonts w:hAnsi="宋体"/>
          <w:sz w:val="24"/>
          <w:szCs w:val="24"/>
        </w:rPr>
      </w:pPr>
      <w:r>
        <w:rPr>
          <w:rFonts w:hint="eastAsia" w:hAnsi="宋体"/>
          <w:sz w:val="24"/>
          <w:szCs w:val="24"/>
        </w:rPr>
        <w:t xml:space="preserve">6.2.3履约保证金退还条件：无</w:t>
      </w:r>
      <w:r/>
    </w:p>
    <w:p>
      <w:pPr>
        <w:pStyle w:val="992"/>
        <w:ind w:left="408" w:hanging="408"/>
        <w:spacing w:before="120" w:after="120"/>
        <w:rPr>
          <w:rFonts w:hAnsi="宋体"/>
          <w:sz w:val="24"/>
          <w:szCs w:val="24"/>
        </w:rPr>
      </w:pPr>
      <w:r>
        <w:rPr>
          <w:rFonts w:hint="eastAsia" w:hAnsi="宋体"/>
          <w:sz w:val="24"/>
          <w:szCs w:val="24"/>
        </w:rPr>
        <w:t xml:space="preserve">6.2.4履约保证金不予退还的情形：无</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9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合同款项的支付方式及进度安排</w:t>
      </w:r>
      <w:r/>
    </w:p>
    <w:p>
      <w:pPr>
        <w:ind w:firstLine="482"/>
        <w:spacing w:before="145" w:after="145"/>
        <w:rPr>
          <w:rFonts w:ascii="宋体" w:hAnsi="宋体"/>
          <w:b/>
          <w:color w:val="ff0000"/>
          <w:sz w:val="24"/>
          <w:szCs w:val="24"/>
        </w:rPr>
      </w:pPr>
      <w:r>
        <w:rPr>
          <w:rFonts w:hint="eastAsia" w:ascii="宋体" w:hAnsi="宋体"/>
          <w:b/>
          <w:color w:val="ff0000"/>
          <w:sz w:val="24"/>
          <w:szCs w:val="24"/>
        </w:rPr>
        <w:t xml:space="preserve">合同签订后，乙方向甲方开具发票，甲方自收到发票之日起10个工作日内支付当年合同总价30%的预付款；服务开始后，剩余合同总价的70%，甲乙双方按三个月为一个周期结算服务费用，每周期结束后，甲乙双方按考核结果确定实际支付费用，乙方向甲方开具发票，甲方自收到发票之日起10个工作日内支付。</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9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92"/>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992"/>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2"/>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992"/>
        <w:ind w:left="480" w:hanging="480"/>
        <w:spacing w:before="120" w:after="120"/>
        <w:rPr>
          <w:rFonts w:hAnsi="宋体"/>
          <w:sz w:val="24"/>
          <w:szCs w:val="24"/>
        </w:rPr>
      </w:pPr>
      <w:r>
        <w:rPr>
          <w:rFonts w:hint="eastAsia" w:hAnsi="宋体"/>
          <w:sz w:val="24"/>
          <w:szCs w:val="24"/>
        </w:rPr>
        <w:t xml:space="preserve">10.4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992"/>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992"/>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w:t>
      </w:r>
      <w:r>
        <w:rPr>
          <w:rFonts w:hint="eastAsia" w:hAnsi="宋体"/>
          <w:sz w:val="24"/>
          <w:szCs w:val="24"/>
        </w:rPr>
        <w:t xml:space="preserve">解决争议的方式等适用《民法典》。乙方在履约过程中有政府采购法律法规规定的违法违规情形的,甲方将及时报告本级财政部门。</w:t>
      </w:r>
      <w:r/>
    </w:p>
    <w:p>
      <w:pPr>
        <w:pStyle w:val="99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9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9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9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9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9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92"/>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9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9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9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9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92"/>
        <w:ind w:left="480" w:hanging="480"/>
        <w:spacing w:before="120" w:after="120" w:line="0" w:lineRule="atLeast"/>
        <w:rPr>
          <w:rFonts w:hAnsi="宋体"/>
          <w:sz w:val="24"/>
          <w:szCs w:val="24"/>
        </w:rPr>
      </w:pPr>
      <w:r>
        <w:rPr>
          <w:rFonts w:hAnsi="宋体"/>
          <w:sz w:val="24"/>
          <w:szCs w:val="24"/>
        </w:rPr>
        <w:t xml:space="preserve">  甲方：                        乙方： </w:t>
      </w:r>
      <w:r/>
    </w:p>
    <w:p>
      <w:pPr>
        <w:pStyle w:val="99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9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92"/>
        <w:ind w:firstLine="240"/>
        <w:spacing w:before="120" w:after="120" w:line="0" w:lineRule="atLeast"/>
      </w:pPr>
      <w:r>
        <w:rPr>
          <w:rFonts w:hint="eastAsia" w:hAnsi="宋体"/>
          <w:sz w:val="24"/>
          <w:szCs w:val="24"/>
        </w:rPr>
        <w:t xml:space="preserve">联系电话：                    联系电话：          </w:t>
      </w:r>
      <w:r/>
    </w:p>
    <w:p>
      <w:pPr>
        <w:spacing w:line="360" w:lineRule="auto"/>
        <w:rPr>
          <w:rFonts w:ascii="黑体" w:eastAsia="黑体"/>
          <w:bCs/>
          <w:sz w:val="44"/>
        </w:rPr>
      </w:pPr>
      <w:r>
        <w:rPr>
          <w:rFonts w:hint="eastAsia"/>
        </w:rPr>
        <w:t xml:space="preserve">                                          </w:t>
      </w:r>
      <w:r>
        <w:t xml:space="preserve">签订日期：</w:t>
      </w:r>
      <w:r>
        <w:t xml:space="preserve">      </w:t>
      </w:r>
      <w:r>
        <w:t xml:space="preserve">年</w:t>
      </w:r>
      <w:r>
        <w:t xml:space="preserve">  </w:t>
      </w:r>
      <w:r>
        <w:rPr>
          <w:rFonts w:hint="eastAsia"/>
        </w:rPr>
        <w:t xml:space="preserve">  </w:t>
      </w:r>
      <w:r>
        <w:t xml:space="preserve">月</w:t>
      </w:r>
      <w:r>
        <w:t xml:space="preserve">  </w:t>
      </w:r>
      <w:r>
        <w:rPr>
          <w:rFonts w:hint="eastAsia"/>
        </w:rPr>
        <w:t xml:space="preserve"> </w:t>
      </w:r>
      <w:r>
        <w:t xml:space="preserve">日</w:t>
      </w:r>
      <w:r>
        <w:rPr>
          <w:rFonts w:ascii="黑体" w:eastAsia="黑体"/>
          <w:bCs/>
          <w:sz w:val="44"/>
        </w:rPr>
        <w:br w:type="page" w:clear="all"/>
      </w:r>
      <w:r/>
    </w:p>
    <w:p>
      <w:pPr>
        <w:jc w:val="center"/>
        <w:spacing w:line="360" w:lineRule="auto"/>
        <w:rPr>
          <w:rFonts w:ascii="黑体" w:eastAsia="黑体"/>
          <w:bCs/>
          <w:sz w:val="44"/>
        </w:rPr>
      </w:pPr>
      <w:r>
        <w:rPr>
          <w:rFonts w:ascii="黑体" w:eastAsia="黑体"/>
          <w:bCs/>
          <w:sz w:val="44"/>
        </w:rPr>
        <w:t xml:space="preserve">第四章</w:t>
      </w:r>
      <w:r>
        <w:rPr>
          <w:rFonts w:hint="eastAsia" w:ascii="黑体" w:eastAsia="黑体"/>
          <w:bCs/>
          <w:sz w:val="44"/>
        </w:rPr>
        <w:t xml:space="preserve"> 采购需求</w:t>
      </w:r>
      <w:r/>
    </w:p>
    <w:p>
      <w:pPr>
        <w:spacing w:line="360" w:lineRule="auto"/>
        <w:rPr>
          <w:rFonts w:ascii="宋体" w:hAnsi="宋体"/>
          <w:bCs/>
          <w:sz w:val="24"/>
          <w:szCs w:val="24"/>
        </w:rPr>
      </w:pPr>
      <w:r>
        <w:rPr>
          <w:rFonts w:hint="eastAsia" w:ascii="宋体" w:hAnsi="宋体"/>
          <w:sz w:val="24"/>
          <w:szCs w:val="24"/>
        </w:rPr>
        <w:t xml:space="preserve">项目属性:服务类项目。</w:t>
      </w:r>
      <w:r/>
    </w:p>
    <w:p>
      <w:pPr>
        <w:ind w:firstLine="480"/>
        <w:spacing w:line="360" w:lineRule="auto"/>
        <w:rPr>
          <w:bCs/>
          <w:iCs/>
          <w:sz w:val="24"/>
          <w:szCs w:val="24"/>
        </w:rPr>
      </w:pPr>
      <w:r>
        <w:rPr>
          <w:rFonts w:hint="eastAsia"/>
          <w:bCs/>
          <w:iCs/>
          <w:sz w:val="24"/>
          <w:szCs w:val="24"/>
        </w:rPr>
        <w:t xml:space="preserve">其他要求</w:t>
      </w:r>
      <w:r/>
    </w:p>
    <w:p>
      <w:pPr>
        <w:ind w:firstLine="480"/>
        <w:spacing w:line="360" w:lineRule="auto"/>
        <w:rPr>
          <w:bCs/>
          <w:iCs/>
          <w:sz w:val="24"/>
          <w:szCs w:val="24"/>
        </w:rPr>
      </w:pPr>
      <w:r>
        <w:rPr>
          <w:rFonts w:hint="eastAsia"/>
          <w:bCs/>
          <w:iCs/>
          <w:sz w:val="24"/>
          <w:szCs w:val="24"/>
        </w:rPr>
        <w:t xml:space="preserve">1.</w:t>
      </w:r>
      <w:r>
        <w:rPr>
          <w:rFonts w:hint="eastAsia"/>
          <w:bCs/>
          <w:iCs/>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sz w:val="24"/>
          <w:szCs w:val="24"/>
        </w:rPr>
        <w:t xml:space="preserve">(</w:t>
      </w:r>
      <w:r>
        <w:rPr>
          <w:rFonts w:hint="eastAsia"/>
          <w:bCs/>
          <w:iCs/>
          <w:sz w:val="24"/>
          <w:szCs w:val="24"/>
        </w:rPr>
        <w:t xml:space="preserve">由国家确定的认证机构出具的、处于有效期之内的节能产品、环境标志产品认证证书</w:t>
      </w:r>
      <w:r>
        <w:rPr>
          <w:rFonts w:hint="eastAsia"/>
          <w:bCs/>
          <w:iCs/>
          <w:sz w:val="24"/>
          <w:szCs w:val="24"/>
        </w:rPr>
        <w:t xml:space="preserve">)</w:t>
      </w:r>
      <w:r>
        <w:rPr>
          <w:rFonts w:hint="eastAsia"/>
          <w:bCs/>
          <w:iCs/>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sz w:val="24"/>
          <w:szCs w:val="24"/>
        </w:rPr>
      </w:pP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bookmarkEnd w:id="37"/>
      <w:r/>
      <w:bookmarkEnd w:id="38"/>
      <w:r/>
      <w:bookmarkEnd w:id="39"/>
      <w:r/>
      <w:r/>
    </w:p>
    <w:p>
      <w:pPr>
        <w:pStyle w:val="707"/>
        <w:spacing w:before="260" w:after="260" w:line="413" w:lineRule="auto"/>
        <w:tabs>
          <w:tab w:val="left" w:pos="360" w:leader="none"/>
        </w:tabs>
        <w:rPr>
          <w:rFonts w:ascii="宋体" w:hAnsi="宋体"/>
          <w:b/>
          <w:bCs/>
        </w:rPr>
      </w:pPr>
      <w:r>
        <w:rPr>
          <w:rFonts w:hint="eastAsia" w:ascii="宋体" w:hAnsi="宋体" w:eastAsia="宋体" w:cs="宋体"/>
        </w:rPr>
        <w:t xml:space="preserve">采购标的对应的中小企业划分标准所属行业一览表</w:t>
      </w:r>
      <w:bookmarkStart w:id="40" w:name="_Toc49090575"/>
      <w:r/>
      <w:bookmarkStart w:id="41" w:name="_Toc26554093"/>
      <w:r/>
      <w:bookmarkStart w:id="42" w:name="_Toc479757211"/>
      <w:r/>
      <w:bookmarkStart w:id="43" w:name="_Toc462564139"/>
      <w:r/>
      <w:r/>
    </w:p>
    <w:tbl>
      <w:tblPr>
        <w:tblW w:w="6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对应中小企业划分标准所属行业</w:t>
            </w:r>
            <w:r/>
          </w:p>
        </w:tc>
      </w:tr>
      <w:tr>
        <w:trPr>
          <w:cantSplit/>
          <w:jc w:val="center"/>
          <w:trHeight w:val="633"/>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扬州城大遗址保护中心（隋炀帝陵遗址博物馆）物业管理服务</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物业管理</w:t>
            </w:r>
            <w:r/>
          </w:p>
        </w:tc>
      </w:tr>
    </w:tbl>
    <w:p>
      <w:pPr>
        <w:spacing w:line="500" w:lineRule="exact"/>
        <w:rPr>
          <w:rFonts w:cs="宋体" w:asciiTheme="minorEastAsia" w:hAnsiTheme="minorEastAsia" w:eastAsiaTheme="minorEastAsia"/>
          <w:b/>
          <w:color w:val="000000" w:themeColor="text1"/>
          <w:sz w:val="24"/>
          <w:szCs w:val="24"/>
        </w:rPr>
      </w:pPr>
      <w:r>
        <w:rPr>
          <w:rFonts w:hint="eastAsia"/>
        </w:rPr>
        <w:br w:type="page" w:clear="all"/>
      </w:r>
      <w:r>
        <w:rPr>
          <w:rFonts w:hint="eastAsia" w:cs="宋体" w:asciiTheme="minorEastAsia" w:hAnsiTheme="minorEastAsia" w:eastAsiaTheme="minorEastAsia"/>
          <w:b/>
          <w:color w:val="000000" w:themeColor="text1"/>
          <w:sz w:val="24"/>
          <w:szCs w:val="24"/>
        </w:rPr>
        <w:t xml:space="preserve">一、项目概况</w:t>
      </w:r>
      <w:r/>
    </w:p>
    <w:p>
      <w:pPr>
        <w:ind w:firstLine="480"/>
        <w:jc w:val="left"/>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隋炀帝陵遗址公园位于扬州市</w:t>
      </w:r>
      <w:r>
        <w:rPr>
          <w:rFonts w:hint="eastAsia" w:cs="宋体" w:asciiTheme="minorEastAsia" w:hAnsiTheme="minorEastAsia" w:eastAsiaTheme="minorEastAsia"/>
          <w:color w:val="000000" w:themeColor="text1"/>
          <w:sz w:val="24"/>
          <w:szCs w:val="24"/>
        </w:rPr>
        <w:t xml:space="preserve">邗江区</w:t>
      </w:r>
      <w:r>
        <w:rPr>
          <w:rFonts w:hint="eastAsia" w:cs="宋体" w:asciiTheme="minorEastAsia" w:hAnsiTheme="minorEastAsia" w:eastAsiaTheme="minorEastAsia"/>
          <w:color w:val="000000" w:themeColor="text1"/>
          <w:sz w:val="24"/>
          <w:szCs w:val="24"/>
        </w:rPr>
        <w:t xml:space="preserve">西湖</w:t>
      </w:r>
      <w:r>
        <w:rPr>
          <w:rFonts w:hint="eastAsia" w:cs="宋体" w:asciiTheme="minorEastAsia" w:hAnsiTheme="minorEastAsia" w:eastAsiaTheme="minorEastAsia"/>
          <w:color w:val="000000" w:themeColor="text1"/>
          <w:sz w:val="24"/>
          <w:szCs w:val="24"/>
        </w:rPr>
        <w:t xml:space="preserve">街道蜀霞路</w:t>
      </w:r>
      <w:r>
        <w:rPr>
          <w:rFonts w:hint="eastAsia" w:cs="宋体" w:asciiTheme="minorEastAsia" w:hAnsiTheme="minorEastAsia" w:eastAsiaTheme="minorEastAsia"/>
          <w:color w:val="000000" w:themeColor="text1"/>
          <w:sz w:val="24"/>
          <w:szCs w:val="24"/>
        </w:rPr>
        <w:t xml:space="preserve">1号，占地约11公顷，遗址公园主要包括帝陵遗址、博物馆、</w:t>
      </w:r>
      <w:r>
        <w:rPr>
          <w:rFonts w:hint="eastAsia" w:cs="宋体" w:asciiTheme="minorEastAsia" w:hAnsiTheme="minorEastAsia" w:eastAsiaTheme="minorEastAsia"/>
          <w:color w:val="000000" w:themeColor="text1"/>
          <w:sz w:val="24"/>
          <w:szCs w:val="24"/>
        </w:rPr>
        <w:t xml:space="preserve">隋皇诗碑</w:t>
      </w:r>
      <w:r>
        <w:rPr>
          <w:rFonts w:hint="eastAsia" w:cs="宋体" w:asciiTheme="minorEastAsia" w:hAnsiTheme="minorEastAsia" w:eastAsiaTheme="minorEastAsia"/>
          <w:color w:val="000000" w:themeColor="text1"/>
          <w:sz w:val="24"/>
          <w:szCs w:val="24"/>
        </w:rPr>
        <w:t xml:space="preserve">、镜鉴池等景观。其中，博物馆建筑面积近6000平方米，帝陵遗址占地近5800平方米。本次招标的物业管理内容为：环境卫生管理；治安防范、秩序维护管理；公共停车场管理；消防、监控室值班、日常巡检；供配电机房值班、日常巡检；公共配套设施设备的日常运行管理、巡检；建筑物、公共区、停车场地、水电等综合巡检管理；接待、参观保障服务和其他采购人交办的其他工作（如重大接待参观保障、文明城市创建、应急事件处理、活动服务等）。</w:t>
      </w:r>
      <w:r/>
    </w:p>
    <w:p>
      <w:pPr>
        <w:pStyle w:val="730"/>
        <w:ind w:firstLine="542"/>
        <w:spacing w:line="500" w:lineRule="exact"/>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1、机构组织要求</w:t>
      </w:r>
      <w:r/>
    </w:p>
    <w:p>
      <w:pPr>
        <w:pStyle w:val="730"/>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(1)中标人在隋炀帝陵遗址公园设置一个物业管理中心，组建统一的管理团队，配置服务人员，人员相对固定；</w:t>
      </w:r>
      <w:r/>
    </w:p>
    <w:p>
      <w:pPr>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(2)物业管理中心由综合管理、安全保卫、环境维护、工程维护等部门组成，每个部门设一个部门负责人，负责本部门的服务工作。</w:t>
      </w:r>
      <w:r/>
    </w:p>
    <w:p>
      <w:pPr>
        <w:pStyle w:val="730"/>
        <w:ind w:firstLine="542"/>
        <w:spacing w:line="500" w:lineRule="exact"/>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2、物业管理用房</w:t>
      </w:r>
      <w:r/>
    </w:p>
    <w:p>
      <w:pPr>
        <w:pStyle w:val="730"/>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物业管理用房由采购人无偿提供，产权归采购人所有，地点为游客服务中心。</w:t>
      </w:r>
      <w:r/>
    </w:p>
    <w:p>
      <w:pPr>
        <w:pStyle w:val="730"/>
        <w:ind w:firstLine="482"/>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b/>
          <w:bCs/>
          <w:color w:val="000000" w:themeColor="text1"/>
          <w:sz w:val="24"/>
          <w:szCs w:val="24"/>
        </w:rPr>
        <w:t xml:space="preserve">特别说明：</w:t>
      </w:r>
      <w:r>
        <w:rPr>
          <w:rFonts w:hint="eastAsia" w:cs="宋体" w:asciiTheme="minorEastAsia" w:hAnsiTheme="minorEastAsia" w:eastAsiaTheme="minorEastAsia"/>
          <w:color w:val="000000" w:themeColor="text1"/>
          <w:sz w:val="24"/>
          <w:szCs w:val="24"/>
        </w:rPr>
        <w:t xml:space="preserve">物业管理用房、物业管理用房的水、电、网络通信由采购人提供。中标人不得利用采购人提供的房产、水电、物业等资源从事经营活动，不能改变其使用性质。</w:t>
      </w:r>
      <w:r/>
    </w:p>
    <w:p>
      <w:pPr>
        <w:pStyle w:val="730"/>
        <w:ind w:firstLine="482"/>
        <w:spacing w:line="500" w:lineRule="exact"/>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3、物业管理服务主要内容</w:t>
      </w:r>
      <w:r/>
    </w:p>
    <w:p>
      <w:pPr>
        <w:pStyle w:val="730"/>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(1)物业管理区域内环境卫生管理（含垃圾处理及相关物业耗材）；</w:t>
      </w:r>
      <w:r/>
    </w:p>
    <w:p>
      <w:pPr>
        <w:pStyle w:val="730"/>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(2)物业管理区域内治安防范、日常安全巡查（含夜间巡查）、公共秩序维护管理；</w:t>
      </w:r>
      <w:r/>
    </w:p>
    <w:p>
      <w:pPr>
        <w:pStyle w:val="730"/>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(3)物业管理区域内消防监控室24小时双人持证值班、消防监控设施设备日常巡检管理，填写各</w:t>
      </w:r>
      <w:r>
        <w:rPr>
          <w:rFonts w:hint="eastAsia" w:cs="宋体" w:asciiTheme="minorEastAsia" w:hAnsiTheme="minorEastAsia" w:eastAsiaTheme="minorEastAsia"/>
          <w:color w:val="000000" w:themeColor="text1"/>
          <w:sz w:val="24"/>
          <w:szCs w:val="24"/>
        </w:rPr>
        <w:t xml:space="preserve">类记录</w:t>
      </w:r>
      <w:r>
        <w:rPr>
          <w:rFonts w:hint="eastAsia" w:cs="宋体" w:asciiTheme="minorEastAsia" w:hAnsiTheme="minorEastAsia" w:eastAsiaTheme="minorEastAsia"/>
          <w:color w:val="000000" w:themeColor="text1"/>
          <w:sz w:val="24"/>
          <w:szCs w:val="24"/>
        </w:rPr>
        <w:t xml:space="preserve">表格；</w:t>
      </w:r>
      <w:r/>
    </w:p>
    <w:p>
      <w:pPr>
        <w:pStyle w:val="730"/>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(4)物业管理区域内各类公共设施、设备的使用维护管理；</w:t>
      </w:r>
      <w:r/>
    </w:p>
    <w:p>
      <w:pPr>
        <w:pStyle w:val="730"/>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(5)物业管理区域内交通秩序、车辆停放引导、机动车停车场及非机动车停车管理；</w:t>
      </w:r>
      <w:r/>
    </w:p>
    <w:p>
      <w:pPr>
        <w:pStyle w:val="730"/>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(6)物业管理区域内总配电房24小时双人持证值班，供配电系统日常巡检、应急</w:t>
      </w:r>
      <w:r>
        <w:rPr>
          <w:rFonts w:hint="eastAsia" w:cs="宋体" w:asciiTheme="minorEastAsia" w:hAnsiTheme="minorEastAsia" w:eastAsiaTheme="minorEastAsia"/>
          <w:color w:val="000000" w:themeColor="text1"/>
          <w:sz w:val="24"/>
          <w:szCs w:val="24"/>
        </w:rPr>
        <w:t xml:space="preserve">故障处置管理，填写各类电量统计表及设备运行记录；</w:t>
      </w:r>
      <w:r/>
    </w:p>
    <w:p>
      <w:pPr>
        <w:pStyle w:val="730"/>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(7)物业管理区域内建（构）筑物、公共区、水电管网等日常综合管理；</w:t>
      </w:r>
      <w:r/>
    </w:p>
    <w:p>
      <w:pPr>
        <w:pStyle w:val="730"/>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(8)物业管理区域内大型活动、重大参观、接待等活动的服务保障以及采购人委托的其他物业管理服务事项；</w:t>
      </w:r>
      <w:r/>
    </w:p>
    <w:p>
      <w:pPr>
        <w:pStyle w:val="730"/>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(9)物业管理区域内各类服务应急预案的制定与落实（包括但不限于：</w:t>
      </w:r>
      <w:r>
        <w:rPr>
          <w:rFonts w:hint="eastAsia" w:cs="宋体" w:asciiTheme="minorEastAsia" w:hAnsiTheme="minorEastAsia" w:eastAsiaTheme="minorEastAsia"/>
          <w:color w:val="000000" w:themeColor="text1"/>
          <w:sz w:val="24"/>
          <w:szCs w:val="24"/>
          <w:lang w:val="zh-CN"/>
        </w:rPr>
        <w:t xml:space="preserve">火灾应急预案；意外事故应急预案；地面防滑（雨雪天）应急预案；电梯困人应急预案、</w:t>
      </w:r>
      <w:r>
        <w:rPr>
          <w:rFonts w:hint="eastAsia" w:cs="宋体" w:asciiTheme="minorEastAsia" w:hAnsiTheme="minorEastAsia" w:eastAsiaTheme="minorEastAsia"/>
          <w:color w:val="000000" w:themeColor="text1"/>
          <w:sz w:val="24"/>
          <w:szCs w:val="24"/>
        </w:rPr>
        <w:t xml:space="preserve">停电、停水应急预案；公共突发事件的保障、消防、防灾减灾、生产安全、特殊事件、应急事件、恶劣天气等突发事件的处理</w:t>
      </w:r>
      <w:r>
        <w:rPr>
          <w:rFonts w:hint="eastAsia" w:cs="宋体" w:asciiTheme="minorEastAsia" w:hAnsiTheme="minorEastAsia" w:eastAsiaTheme="minorEastAsia"/>
          <w:color w:val="000000" w:themeColor="text1"/>
          <w:sz w:val="24"/>
          <w:szCs w:val="24"/>
          <w:lang w:val="zh-CN"/>
        </w:rPr>
        <w:t xml:space="preserve">等</w:t>
      </w:r>
      <w:r>
        <w:rPr>
          <w:rFonts w:hint="eastAsia"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lang w:val="zh-CN"/>
        </w:rPr>
        <w:t xml:space="preserve">，方案全面、合理、科学、可行性强。</w:t>
      </w:r>
      <w:r>
        <w:rPr>
          <w:rFonts w:hint="eastAsia" w:cs="宋体" w:asciiTheme="minorEastAsia" w:hAnsiTheme="minorEastAsia" w:eastAsiaTheme="minorEastAsia"/>
          <w:color w:val="000000" w:themeColor="text1"/>
          <w:sz w:val="24"/>
          <w:szCs w:val="24"/>
        </w:rPr>
        <w:t xml:space="preserve">并培训相关人员达到相关要求，按照预案实施。统一调度安排人力、物力，服从采购人安排完成突击任务；</w:t>
      </w:r>
      <w:r/>
    </w:p>
    <w:p>
      <w:pPr>
        <w:pStyle w:val="730"/>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(10)物业管理区域内安保、保洁日常管理、消防安全管理、设施设备日常管理、供配电设施、设备日常管理、物业综合管理等档案资料的建立、归档、统计及管理；</w:t>
      </w:r>
      <w:r/>
    </w:p>
    <w:p>
      <w:pPr>
        <w:pStyle w:val="730"/>
        <w:ind w:firstLine="480"/>
        <w:spacing w:line="50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(11)供水、供电、通信等其他专业技术（包含绿化、消防、空调、弱电、电梯、建构筑物等施工），施工单位在物业管理区域内对相关管线、设施维护时，进行必要的协调和管理。</w:t>
      </w:r>
      <w:r/>
    </w:p>
    <w:p>
      <w:pPr>
        <w:ind w:firstLine="482"/>
        <w:spacing w:line="500" w:lineRule="exact"/>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 二、物业服务内容和质量标准</w:t>
      </w:r>
      <w:r/>
    </w:p>
    <w:p>
      <w:pPr>
        <w:pStyle w:val="730"/>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（一）安全保卫管理</w:t>
      </w:r>
      <w:r/>
    </w:p>
    <w:p>
      <w:pPr>
        <w:pStyle w:val="730"/>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1、内容及要求（以下工作为包含但不限于）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(1)全面负责隋炀帝陵遗址公园出入口管理、车辆管理和防火、防盗、治安巡逻，维持隋炀帝陵遗址公园秩序，维护隋炀帝陵遗址公园安全稳定，及时发现和消除安全隐患；制定消防安全制度和紧急疏散方案；</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(2)在</w:t>
      </w:r>
      <w:r>
        <w:rPr>
          <w:rFonts w:hint="eastAsia" w:cs="宋体" w:asciiTheme="minorEastAsia" w:hAnsiTheme="minorEastAsia" w:eastAsiaTheme="minorEastAsia"/>
          <w:sz w:val="24"/>
          <w:szCs w:val="24"/>
        </w:rPr>
        <w:t xml:space="preserve">采购人</w:t>
      </w:r>
      <w:r>
        <w:rPr>
          <w:rFonts w:hint="eastAsia" w:cs="宋体" w:asciiTheme="minorEastAsia" w:hAnsiTheme="minorEastAsia" w:eastAsiaTheme="minorEastAsia"/>
          <w:sz w:val="24"/>
          <w:szCs w:val="24"/>
        </w:rPr>
        <w:t xml:space="preserve">的组织和领导下，做好公园内治安综合治理工作。配合隋炀帝陵遗址公园，及时受理公园内各类纠纷和治安案件，及时、正确处理各类突发事件。做好安全防范，提供安全力量支援，全力配合隋炀帝陵遗址公园做好应急突发情况防控工作。进行巡查、游客劝离，做好清场工作；</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随时出员</w:t>
      </w:r>
      <w:r>
        <w:rPr>
          <w:rFonts w:hint="eastAsia" w:cs="宋体" w:asciiTheme="minorEastAsia" w:hAnsiTheme="minorEastAsia" w:eastAsiaTheme="minorEastAsia"/>
          <w:sz w:val="24"/>
          <w:szCs w:val="24"/>
        </w:rPr>
        <w:t xml:space="preserve">并提供紧急救助服务；抽调临时保安力量，做好重大活动安全保卫工作；</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(4)保持道路通畅，车辆停放有序；必要时根据采购人要求对出入隋炀帝陵遗址</w:t>
      </w:r>
      <w:r>
        <w:rPr>
          <w:rFonts w:hint="eastAsia" w:cs="宋体" w:asciiTheme="minorEastAsia" w:hAnsiTheme="minorEastAsia" w:eastAsiaTheme="minorEastAsia"/>
          <w:sz w:val="24"/>
          <w:szCs w:val="24"/>
        </w:rPr>
        <w:t xml:space="preserve">公园的物品、人员、车辆进行询问、登记、检查；有意外情况发生时，要求安保人员在3分钟内到达现场处理，及时排除意外情况；</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(5)全体安保人员均应持保安员证上岗，并且在上岗前需在属地公安机关进行人员备案，全体安保人员上岗前提供无违法犯罪记录证明；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对新进保安人员（持证上岗）保证不少于5日的岗前培训，培训应从主管开始，在主管培训合格后，对隋炀帝陵遗址公园环境的全面熟悉，安排岗位，并交代岗位工作要求、岗位职责。对已入职安保人员，需要定期对其进行培训。特别要加强夜间保安的培训，夜间保安对消防技能、消防设施设备要熟悉，对馆区的保安岗位制度要定期培训掌握。对保安不但要定期培训，还要进行定期考核，通过每月或者季度考核来了解保安对于岗位技能的了解情况。对于新领班的更换需要提前和隋炀帝陵遗址公园商议；</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安要熟悉周边的环境，能处理和应对公共秩序维护工作，能正确使用各类消防、物防、技防器械和设备，能够熟悉、掌握各类刑事、治安案件和各类灾害事故的应急预案；来人来访的通报、证件检验、登记等，并按规范记录接收信息；</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(8)保安要进行门卫、守护、巡逻、服务的职责，维护公共秩序；处理治安及其他突发事件；负责室外道路、消防通道交通管理、机动车和非机动车停放管理；</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(9)巡逻</w:t>
      </w:r>
      <w:r>
        <w:rPr>
          <w:rFonts w:hint="eastAsia" w:cs="宋体" w:asciiTheme="minorEastAsia" w:hAnsiTheme="minorEastAsia" w:eastAsiaTheme="minorEastAsia"/>
          <w:sz w:val="24"/>
          <w:szCs w:val="24"/>
        </w:rPr>
        <w:t xml:space="preserve">岗负责</w:t>
      </w:r>
      <w:r>
        <w:rPr>
          <w:rFonts w:hint="eastAsia" w:cs="宋体" w:asciiTheme="minorEastAsia" w:hAnsiTheme="minorEastAsia" w:eastAsiaTheme="minorEastAsia"/>
          <w:sz w:val="24"/>
          <w:szCs w:val="24"/>
        </w:rPr>
        <w:t xml:space="preserve">按规定巡逻路线和规定时间巡查，留意治安消防情况，并做好记录。负责物业管理范围内消防通道的日常检查工作，确保消防通道畅通无阻无杂物。如场馆有工程施工项目，闭馆期间巡逻保安要巡视馆内的施工人员是否佩带施工证，如发现馆内有无</w:t>
      </w:r>
      <w:r>
        <w:rPr>
          <w:rFonts w:hint="eastAsia" w:cs="宋体" w:asciiTheme="minorEastAsia" w:hAnsiTheme="minorEastAsia" w:eastAsiaTheme="minorEastAsia"/>
          <w:sz w:val="24"/>
          <w:szCs w:val="24"/>
        </w:rPr>
        <w:t xml:space="preserve">带施工证</w:t>
      </w:r>
      <w:r>
        <w:rPr>
          <w:rFonts w:hint="eastAsia" w:cs="宋体" w:asciiTheme="minorEastAsia" w:hAnsiTheme="minorEastAsia" w:eastAsiaTheme="minorEastAsia"/>
          <w:sz w:val="24"/>
          <w:szCs w:val="24"/>
        </w:rPr>
        <w:t xml:space="preserve">的人员，应加以盘查并上报安保部。负责巡查物业管理区内设备房、公共设备设施运行情况，发现问题，及时上报管理办公室及公园办公室。负责顶替需要短时离开岗位的保安员。临时或紧急情况，听从采购人或物业管理中心指挥，支援现场做好秩序维护、人员疏散等工作。定期对安全设施进行检查，及时发现安全隐患并上报</w:t>
      </w:r>
      <w:r>
        <w:rPr>
          <w:rFonts w:hint="eastAsia" w:cs="宋体" w:asciiTheme="minorEastAsia" w:hAnsiTheme="minorEastAsia" w:eastAsiaTheme="minorEastAsia"/>
          <w:sz w:val="24"/>
          <w:szCs w:val="24"/>
        </w:rPr>
        <w:t xml:space="preserve">采购人</w:t>
      </w:r>
      <w:r>
        <w:rPr>
          <w:rFonts w:hint="eastAsia" w:cs="宋体" w:asciiTheme="minorEastAsia" w:hAnsiTheme="minorEastAsia" w:eastAsiaTheme="minorEastAsia"/>
          <w:sz w:val="24"/>
          <w:szCs w:val="24"/>
        </w:rPr>
        <w:t xml:space="preserve">，按安保管</w:t>
      </w:r>
      <w:r>
        <w:rPr>
          <w:rFonts w:hint="eastAsia" w:cs="宋体" w:asciiTheme="minorEastAsia" w:hAnsiTheme="minorEastAsia" w:eastAsiaTheme="minorEastAsia"/>
          <w:sz w:val="24"/>
          <w:szCs w:val="24"/>
        </w:rPr>
        <w:t xml:space="preserve">理规范安</w:t>
      </w:r>
      <w:r>
        <w:rPr>
          <w:rFonts w:hint="eastAsia" w:cs="宋体" w:asciiTheme="minorEastAsia" w:hAnsiTheme="minorEastAsia" w:eastAsiaTheme="minorEastAsia"/>
          <w:sz w:val="24"/>
          <w:szCs w:val="24"/>
        </w:rPr>
        <w:t xml:space="preserve">保部及时处理。不定期对值勤保安岗位查岗，及时纠正保安违规行为；</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(10)完成上级单位或主管部门及采购方人交办的其他事情。</w:t>
      </w:r>
      <w:r/>
    </w:p>
    <w:p>
      <w:pPr>
        <w:ind w:firstLine="480"/>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2、服务质量标准</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(1)岗位要求。上岗时佩戴统一标志，按需求穿戴统一制服，装备佩戴规范，仪</w:t>
      </w:r>
      <w:r>
        <w:rPr>
          <w:rFonts w:hint="eastAsia" w:cs="宋体" w:asciiTheme="minorEastAsia" w:hAnsiTheme="minorEastAsia" w:eastAsiaTheme="minorEastAsia"/>
          <w:sz w:val="24"/>
          <w:szCs w:val="24"/>
        </w:rPr>
        <w:t xml:space="preserve">容仪表规范整齐，当值时坐姿挺直，站岗时不倚不靠。文明执勤，训练有素，言语规范，认真负责；每个岗位配备对讲装置和其他必备的安全护卫器械。门卫形象良好，安排24小时值勤、传达、保安、车辆、道路及公共秩序管理等制度。用语规范，礼貌待客，文明工作。严格验证、登记制度，杜绝闲杂人员进入遗址公园，维护遗址公园安全、正常的工作环境；</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物品进出实施分类管理，实行物品进出审验制度，杜绝危险物品进入遗址公园。场馆巡逻保安按要求管理消防安全，提示人员安全，熟练掌握各类应急预案处理方法，做好团队进场前的安全教育，配合隋炀帝陵遗址公园内各项活动举办，及时主动的为采购人提供服务；</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巡查要求。物业管理范围以内安排24小时巡查。明确巡查工作职责，规范巡视工作流程，制定相对固定的巡视路线，对重要区域、部位、设备机房进行重点巡视并记录巡视情况，及时发现和处理各种安全和事故隐患。巡视时必须使用巡更设备（夜班巡更时间为19:00、20:00、21:00、22:00、23:00、次日0:00、次日1:00、次日2:00、次日3:00、次日4:00、次日5:00）；</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物业管理中心应保存巡更记录电子档及纸质记录。在接到监控室发出的指令后，巡视人员应及时到达事发现场，采取相应措施妥善处理；如巡视时发现异常情况，应立即通知物业经理和安保主管，并根据相关应急预案，在现场采取必要措施，随时准备启动并执行相应的应急预案。遇到夜间防盗报警，进入场馆巡查需至少2人同时进入，必须使用橡胶棍、电筒等用具；</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(5)突发事件处理。按照要求制订各类突发事件应急预案，并将预案内容在中标人监控室、机房等处张榜悬挂。在各楼层固定位置悬挂疏散示意图及引路标志，每年组织不少于2次的突发事件应急演习；</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当发生台风、暴雨等灾害性天气及其他危害公共突发事件时，应根据对应的应急预案，采取应急措施，对露天设施进行检查和加固等工作。各岗位人员必须按规定实行岗位警戒，根据不同突发事件的现场情况进行应变处理，在有关部门到达现场前，确保人身安全，减少财产损失，并全力协助处理相关事宜。</w:t>
      </w:r>
      <w:r/>
    </w:p>
    <w:p>
      <w:pPr>
        <w:pStyle w:val="730"/>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（二）消防安全管理</w:t>
      </w:r>
      <w:r/>
    </w:p>
    <w:p>
      <w:pPr>
        <w:ind w:firstLine="482"/>
        <w:spacing w:line="500" w:lineRule="exact"/>
        <w:widowControl/>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1、内容及要求（以下工作为包含但不限于）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(1)由中标人派进场的保安人员组成义务消防队，明确消防管理责任人，对义务消防员定期进行培训，全力配合相关部门做好防火工作；</w:t>
      </w:r>
      <w:bookmarkStart w:id="44" w:name="_Hlk116313974"/>
      <w:r>
        <w:rPr>
          <w:rFonts w:hint="eastAsia" w:cs="宋体" w:asciiTheme="minorEastAsia" w:hAnsiTheme="minorEastAsia" w:eastAsiaTheme="minorEastAsia"/>
          <w:sz w:val="24"/>
          <w:szCs w:val="24"/>
        </w:rPr>
        <w:t xml:space="preserve">做好消防安全巡逻工作</w:t>
      </w:r>
      <w:bookmarkEnd w:id="44"/>
      <w:r>
        <w:rPr>
          <w:rFonts w:hint="eastAsia" w:cs="宋体" w:asciiTheme="minorEastAsia" w:hAnsiTheme="minorEastAsia" w:eastAsiaTheme="minorEastAsia"/>
          <w:sz w:val="24"/>
          <w:szCs w:val="24"/>
        </w:rPr>
        <w:t xml:space="preserve">，认真落实消防管理规定，确保隋炀帝陵遗址公园内工作的正常开展；</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(2)每半</w:t>
      </w:r>
      <w:r>
        <w:rPr>
          <w:rFonts w:hint="eastAsia" w:cs="宋体" w:asciiTheme="minorEastAsia" w:hAnsiTheme="minorEastAsia" w:eastAsiaTheme="minorEastAsia"/>
          <w:sz w:val="24"/>
          <w:szCs w:val="24"/>
        </w:rPr>
        <w:t xml:space="preserve">年必须</w:t>
      </w:r>
      <w:r>
        <w:rPr>
          <w:rFonts w:hint="eastAsia" w:cs="宋体" w:asciiTheme="minorEastAsia" w:hAnsiTheme="minorEastAsia" w:eastAsiaTheme="minorEastAsia"/>
          <w:sz w:val="24"/>
          <w:szCs w:val="24"/>
        </w:rPr>
        <w:t xml:space="preserve">进行1次消防安全应急演练。中标人配备必要的消防应急物资。</w:t>
      </w:r>
      <w:bookmarkStart w:id="45" w:name="_Hlk116314052"/>
      <w:r>
        <w:rPr>
          <w:rFonts w:hint="eastAsia" w:cs="宋体" w:asciiTheme="minorEastAsia" w:hAnsiTheme="minorEastAsia" w:eastAsiaTheme="minorEastAsia"/>
          <w:sz w:val="24"/>
          <w:szCs w:val="24"/>
        </w:rPr>
        <w:t xml:space="preserve">每月组织1次综合巡查</w:t>
      </w:r>
      <w:bookmarkEnd w:id="45"/>
      <w:r>
        <w:rPr>
          <w:rFonts w:hint="eastAsia" w:cs="宋体" w:asciiTheme="minorEastAsia" w:hAnsiTheme="minorEastAsia" w:eastAsiaTheme="minorEastAsia"/>
          <w:sz w:val="24"/>
          <w:szCs w:val="24"/>
        </w:rPr>
        <w:t xml:space="preserve">，并做好节前检查、大型活动检查，检查必须有中标人项目经理与物业管理中心各部门主管参加；</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(3)制订火灾等灾害应急方案，对物业管理范围24小时进行巡查，定期巡检消防设施设备，配合消防维保单位进行消防检测，避免消防事故发生；</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消控室</w:t>
      </w:r>
      <w:r>
        <w:rPr>
          <w:rFonts w:hint="eastAsia" w:cs="宋体" w:asciiTheme="minorEastAsia" w:hAnsiTheme="minorEastAsia" w:eastAsiaTheme="minorEastAsia"/>
          <w:sz w:val="24"/>
          <w:szCs w:val="24"/>
        </w:rPr>
        <w:t xml:space="preserve">值班人员要负责防盗、防火报警监控设备运行管理。积极主动的配合、服从对口管理部门的临时应急调度；</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建立完善的消防制度和消防工作计划，物管人员应定期接受消防培训并掌握现有基础消防设施设备的使用方法，并能及时处理突发火灾隐患。明确物业管理中心防火责任人，按照突发火灾的应急方案，设立消防疏散示意图，照明设施及疏散指示标志完好，紧急疏散通道畅通。义务消防队负责对公园区域内的消防喷淋灭火系统、气体灭火系统、火灾报警系统、消防排烟机组、消防泵房等</w:t>
      </w:r>
      <w:r>
        <w:rPr>
          <w:rFonts w:hint="eastAsia" w:cs="宋体" w:asciiTheme="minorEastAsia" w:hAnsiTheme="minorEastAsia" w:eastAsiaTheme="minorEastAsia"/>
          <w:sz w:val="24"/>
          <w:szCs w:val="24"/>
        </w:rPr>
        <w:t xml:space="preserve">消控设备</w:t>
      </w:r>
      <w:r>
        <w:rPr>
          <w:rFonts w:hint="eastAsia" w:cs="宋体" w:asciiTheme="minorEastAsia" w:hAnsiTheme="minorEastAsia" w:eastAsiaTheme="minorEastAsia"/>
          <w:sz w:val="24"/>
          <w:szCs w:val="24"/>
        </w:rPr>
        <w:t xml:space="preserve">按安保条例进行监管和操作使用；</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消控中心</w:t>
      </w:r>
      <w:r>
        <w:rPr>
          <w:rFonts w:hint="eastAsia" w:cs="宋体" w:asciiTheme="minorEastAsia" w:hAnsiTheme="minorEastAsia" w:eastAsiaTheme="minorEastAsia"/>
          <w:sz w:val="24"/>
          <w:szCs w:val="24"/>
        </w:rPr>
        <w:t xml:space="preserve">（24小时有双人值班）按消防规范持消防设施操作员证或建（构）筑物消防员证上岗，并且在合同期间消防监控室人员要求是固定的专职人员，不得随意更换（特殊情况除外），并需报经采购人、安全负责人同意；</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消控中心</w:t>
      </w:r>
      <w:r>
        <w:rPr>
          <w:rFonts w:hint="eastAsia" w:cs="宋体" w:asciiTheme="minorEastAsia" w:hAnsiTheme="minorEastAsia" w:eastAsiaTheme="minorEastAsia"/>
          <w:sz w:val="24"/>
          <w:szCs w:val="24"/>
        </w:rPr>
        <w:t xml:space="preserve">工作人员需熟练掌握消监控设备的性能和使用方</w:t>
      </w:r>
      <w:r>
        <w:rPr>
          <w:rFonts w:hint="eastAsia" w:cs="宋体" w:asciiTheme="minorEastAsia" w:hAnsiTheme="minorEastAsia" w:eastAsiaTheme="minorEastAsia"/>
          <w:sz w:val="24"/>
          <w:szCs w:val="24"/>
        </w:rPr>
        <w:t xml:space="preserve">式，爱护设备，规范操作，保证设备完好运行；全面了解消监控系统设备和消监控设备的使用及配置方法；负责监控中心电视屏幕的监视工作，并密切监视消防控制屏和电脑显示系统。全面观察和掌握各个区域的治安动态，发现问题正确分析，果断决定，及时报告隋炀帝陵遗址公园安全负责人，并与有关岗哨取得联系，准确及时采取措施，做好情况记录。如遇火灾事故，必须立即组织指挥义务消防队员（保安员）赶赴现场扑救，同时拨打119火警电话，准确及时操作联动设备，向有关领导报告，并详细做好记录。做好交接班记录，认真填写值班记录及系统运行情况等记录；</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(8)做好资料保管和保密工作，无关人员不准进入监控室，不准向无关人员谈及</w:t>
      </w:r>
      <w:r>
        <w:rPr>
          <w:rFonts w:hint="eastAsia" w:cs="宋体" w:asciiTheme="minorEastAsia" w:hAnsiTheme="minorEastAsia" w:eastAsiaTheme="minorEastAsia"/>
          <w:sz w:val="24"/>
          <w:szCs w:val="24"/>
        </w:rPr>
        <w:t xml:space="preserve">监控室的运作情况和值班情况。对必须</w:t>
      </w:r>
      <w:r>
        <w:rPr>
          <w:rFonts w:hint="eastAsia" w:cs="宋体" w:asciiTheme="minorEastAsia" w:hAnsiTheme="minorEastAsia" w:eastAsiaTheme="minorEastAsia"/>
          <w:sz w:val="24"/>
          <w:szCs w:val="24"/>
        </w:rPr>
        <w:t xml:space="preserve">进入消控室</w:t>
      </w:r>
      <w:r>
        <w:rPr>
          <w:rFonts w:hint="eastAsia" w:cs="宋体" w:asciiTheme="minorEastAsia" w:hAnsiTheme="minorEastAsia" w:eastAsiaTheme="minorEastAsia"/>
          <w:sz w:val="24"/>
          <w:szCs w:val="24"/>
        </w:rPr>
        <w:t xml:space="preserve">的人员需做好进入登记记录，详细记录人员信息。不得传播与工作无关、涉及个人隐私的监控信息。所有值班人员必须签订保密协议并经采购人书面认可后才可上岗。</w:t>
      </w:r>
      <w:r/>
    </w:p>
    <w:p>
      <w:pPr>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2、服务质量标准</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(1)消控、监控室值班要求。消控、监控设施应保持24小时开通，并保持完整的监控记录，保证对各出入口、内部重点区域的安全监控、录像及场馆布防；</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(2)监控室收到火情、险情及其他异常情况报警信号后，应按照应急预案要求进行处理，并根据操作规范现场进行前期处理。同时，确保治安值班电话畅通，接听及时(在铃响3声内</w:t>
      </w:r>
      <w:r>
        <w:rPr>
          <w:rFonts w:hint="eastAsia" w:cs="宋体" w:asciiTheme="minorEastAsia" w:hAnsiTheme="minorEastAsia" w:eastAsiaTheme="minorEastAsia"/>
          <w:sz w:val="24"/>
          <w:szCs w:val="24"/>
        </w:rPr>
        <w:t xml:space="preserve">应接听</w:t>
      </w:r>
      <w:r>
        <w:rPr>
          <w:rFonts w:hint="eastAsia" w:cs="宋体" w:asciiTheme="minorEastAsia" w:hAnsiTheme="minorEastAsia" w:eastAsiaTheme="minorEastAsia"/>
          <w:sz w:val="24"/>
          <w:szCs w:val="24"/>
        </w:rPr>
        <w:t xml:space="preserve">)；</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(3)做好进出</w:t>
      </w:r>
      <w:r>
        <w:rPr>
          <w:rFonts w:hint="eastAsia" w:cs="宋体" w:asciiTheme="minorEastAsia" w:hAnsiTheme="minorEastAsia" w:eastAsiaTheme="minorEastAsia"/>
          <w:sz w:val="24"/>
          <w:szCs w:val="24"/>
        </w:rPr>
        <w:t xml:space="preserve">入人员</w:t>
      </w:r>
      <w:r>
        <w:rPr>
          <w:rFonts w:hint="eastAsia" w:cs="宋体" w:asciiTheme="minorEastAsia" w:hAnsiTheme="minorEastAsia" w:eastAsiaTheme="minorEastAsia"/>
          <w:sz w:val="24"/>
          <w:szCs w:val="24"/>
        </w:rPr>
        <w:t xml:space="preserve">登记，熟练掌握监控回放，做好回放的查询登记，做好消防和安防的值班记录的登记，做好交接班的登记等相关登记备案，做好钥匙管理和登记工作；夜间做好</w:t>
      </w:r>
      <w:r>
        <w:rPr>
          <w:rFonts w:hint="eastAsia" w:cs="宋体" w:asciiTheme="minorEastAsia" w:hAnsiTheme="minorEastAsia" w:eastAsiaTheme="minorEastAsia"/>
          <w:sz w:val="24"/>
          <w:szCs w:val="24"/>
        </w:rPr>
        <w:t xml:space="preserve">报岗记录</w:t>
      </w:r>
      <w:r>
        <w:rPr>
          <w:rFonts w:hint="eastAsia" w:cs="宋体" w:asciiTheme="minorEastAsia" w:hAnsiTheme="minorEastAsia" w:eastAsiaTheme="minorEastAsia"/>
          <w:sz w:val="24"/>
          <w:szCs w:val="24"/>
        </w:rPr>
        <w:t xml:space="preserve">工作。及时和现场领班和各岗位进行互动，提示现场发生情况，实时对遗址公园各区域进行监控；</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(4)消防、监控设施管理。定期对消防、监控主机及各消防、监控点的设备进行巡查，确保运行无故障；定期对室外的消防栓、消防水带、消防泵等设备进行检查，是否有埋压、损坏及失效等情况；</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定期对各楼层消防栓进行检查，设施是否齐全；定期对各楼层的喷淋头、感烟探测器、感温探测器、手动报警按钮及其他形式的消防设施、设备进行检查，是否有遮挡或损坏等情况，是否有压力不足或缺少等情况；</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(6)每周对各楼层的灭火器进行检查并且记录相关检查记录；定期对各楼层的排烟通风口、消防通道进行检查，是否有遮挡或堵塞，各楼层的疏散指示标志是否有损坏或缺少等情况；定期对各楼层应急电源的主、</w:t>
      </w:r>
      <w:r>
        <w:rPr>
          <w:rFonts w:hint="eastAsia" w:cs="宋体" w:asciiTheme="minorEastAsia" w:hAnsiTheme="minorEastAsia" w:eastAsiaTheme="minorEastAsia"/>
          <w:sz w:val="24"/>
          <w:szCs w:val="24"/>
        </w:rPr>
        <w:t xml:space="preserve">备电情况</w:t>
      </w:r>
      <w:r>
        <w:rPr>
          <w:rFonts w:hint="eastAsia" w:cs="宋体" w:asciiTheme="minorEastAsia" w:hAnsiTheme="minorEastAsia" w:eastAsiaTheme="minorEastAsia"/>
          <w:sz w:val="24"/>
          <w:szCs w:val="24"/>
        </w:rPr>
        <w:t xml:space="preserve">进行检查，发现故障及时上报隋炀帝陵遗址公园安全负责人；</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消防泵：启动检查每月1次并记录，运行正常，设施完好、无渗漏；消防栓：每周巡查1次，消防栓箱内各种配件完好，保持卫生整洁，每月保养1次，表面无生锈现象，颜色一致；启动灵活运行正常，每半年末端放水检查。火警、报警、探测器功能：功能正常。消防水带：每半年检查1次，完好无缺，无霉变。灭火器：检查及时，发现问题及时上报并做好编号登记记录。同时，负责及时记录上述消防设施、设</w:t>
      </w:r>
      <w:r>
        <w:rPr>
          <w:rFonts w:hint="eastAsia" w:cs="宋体" w:asciiTheme="minorEastAsia" w:hAnsiTheme="minorEastAsia" w:eastAsiaTheme="minorEastAsia"/>
          <w:sz w:val="24"/>
          <w:szCs w:val="24"/>
        </w:rPr>
        <w:t xml:space="preserve">备检查情况及后续恢复整改情况。</w:t>
      </w:r>
      <w:r/>
    </w:p>
    <w:p>
      <w:pPr>
        <w:pStyle w:val="730"/>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（三）环境卫生管理</w:t>
      </w:r>
      <w:r/>
    </w:p>
    <w:p>
      <w:pPr>
        <w:ind w:firstLine="482"/>
        <w:spacing w:line="500" w:lineRule="exact"/>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1、保洁内容（以下工作为包含但不限于）</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公园室内公共区域及办公区域：展柜、扶栏、幕布、室内的台（地）面、墙面、门、窗等所有公共部位设施；物业管理范围内的游客服务中心、公共卫生间等所有公共场地及设施和日常保洁保养以及垃圾、废弃物清理和灭“四害”等环境卫生保洁工作；</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(2)其他室外公共区域：公园道路、公共绿地、地上和露天停车场、建筑立面（玻璃及幕墙3米以下清洗）及围墙内部管理区域内的环境卫生保洁，垃圾、废弃物清理及各类活动开展前外部环境的循环保洁工作。</w:t>
      </w:r>
      <w:r/>
    </w:p>
    <w:p>
      <w:pPr>
        <w:ind w:firstLine="482"/>
        <w:spacing w:line="500" w:lineRule="exact"/>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2、保洁面积</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(1)隋炀帝陵遗址公园室外区域保洁服务面积：15000平方米，室外公共道路、广场、通道、绿化等区域；</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(2)文物陈列馆保洁服务面积：5500平方米；</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(3)隋炀帝陵墓葬区保洁服务面积：3200平方米；</w:t>
      </w:r>
      <w:r/>
    </w:p>
    <w:p>
      <w:pPr>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(4)游客服务中心保洁服务面积：900平方米。  </w:t>
      </w:r>
      <w:r/>
    </w:p>
    <w:p>
      <w:pPr>
        <w:ind w:firstLine="480"/>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3、保洁要求</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公共场所日常服务要求：地面、扶手、门窗玻璃、石材墙面、门及门窗框、玻璃幕墙及有关附体，桌子、各类宣传牌、橱窗及有关附体，天花板、栏杆、消防楼梯区域等，及时清除各种垃圾等杂物，无积灰、印迹、污渍；</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门厅、办公区域等特定区域保洁服务要求：地面、石材墙面、门窗玻璃、门及门窗框、墙壁附体，灯具、垃圾桶等公用设施表面，电梯及卫生间，办公室内地面和桌椅表面等严格按要求做好清洁、清运及日常消杀工作，无积灰、印迹、污渍。桌面简单整理等，随时保持清洁。石材、灯具每季度进行1次清洁。白色墙面及顶面如有污渍等应及时清除；</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(3)建筑屋顶屋面、沟槽、地面、户外</w:t>
      </w:r>
      <w:r>
        <w:rPr>
          <w:rFonts w:hint="eastAsia" w:cs="宋体" w:asciiTheme="minorEastAsia" w:hAnsiTheme="minorEastAsia" w:eastAsiaTheme="minorEastAsia"/>
          <w:sz w:val="24"/>
          <w:szCs w:val="24"/>
        </w:rPr>
        <w:t xml:space="preserve">雨篷及边角</w:t>
      </w:r>
      <w:r>
        <w:rPr>
          <w:rFonts w:hint="eastAsia" w:cs="宋体" w:asciiTheme="minorEastAsia" w:hAnsiTheme="minorEastAsia" w:eastAsiaTheme="minorEastAsia"/>
          <w:sz w:val="24"/>
          <w:szCs w:val="24"/>
        </w:rPr>
        <w:t xml:space="preserve">区域，各种附体的表面清洁，屋面平台公共区域范围内垃圾清扫；</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(4)水电和设备等设施类服务要求：一般机器表面清洁（有特殊规定的设备除</w:t>
      </w:r>
      <w:r>
        <w:rPr>
          <w:rFonts w:hint="eastAsia" w:cs="宋体" w:asciiTheme="minorEastAsia" w:hAnsiTheme="minorEastAsia" w:eastAsiaTheme="minorEastAsia"/>
          <w:sz w:val="24"/>
          <w:szCs w:val="24"/>
        </w:rPr>
        <w:t xml:space="preserve">外），消防设施每周清洁1次，空调风机百叶、外壳每月洗尘与保洁1次；</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(5)电梯服务要求：保持电梯轿厢内外无果壳、纸屑等杂物，无污渍、无灰尘、手印、鞋印，表面</w:t>
      </w:r>
      <w:r>
        <w:rPr>
          <w:rFonts w:hint="eastAsia" w:cs="宋体" w:asciiTheme="minorEastAsia" w:hAnsiTheme="minorEastAsia" w:eastAsiaTheme="minorEastAsia"/>
          <w:sz w:val="24"/>
          <w:szCs w:val="24"/>
        </w:rPr>
        <w:t xml:space="preserve">光亮可</w:t>
      </w:r>
      <w:r>
        <w:rPr>
          <w:rFonts w:hint="eastAsia" w:cs="宋体" w:asciiTheme="minorEastAsia" w:hAnsiTheme="minorEastAsia" w:eastAsiaTheme="minorEastAsia"/>
          <w:sz w:val="24"/>
          <w:szCs w:val="24"/>
        </w:rPr>
        <w:t xml:space="preserve">映出人影。每天对轿厢内外用油布擦拭2次，每周用不锈钢油对轿厢内外进行轻抹保养1次；</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(6)不锈钢保洁服务要求：包括所有不锈钢制品、设施、设备（除有明确规定的</w:t>
      </w:r>
      <w:r>
        <w:rPr>
          <w:rFonts w:hint="eastAsia" w:cs="宋体" w:asciiTheme="minorEastAsia" w:hAnsiTheme="minorEastAsia" w:eastAsiaTheme="minorEastAsia"/>
          <w:sz w:val="24"/>
          <w:szCs w:val="24"/>
        </w:rPr>
        <w:t xml:space="preserve">保洁要求</w:t>
      </w:r>
      <w:r>
        <w:rPr>
          <w:rFonts w:hint="eastAsia" w:cs="宋体" w:asciiTheme="minorEastAsia" w:hAnsiTheme="minorEastAsia" w:eastAsiaTheme="minorEastAsia"/>
          <w:sz w:val="24"/>
          <w:szCs w:val="24"/>
        </w:rPr>
        <w:t xml:space="preserve">外），至少每2个月用不锈钢油保养1次。哑光不锈钢表面无污渍、无灰尘；镜面不锈钢表面光亮；</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(7)垃圾清运服务要求</w:t>
      </w:r>
      <w:r>
        <w:rPr>
          <w:rFonts w:hint="eastAsia" w:cs="宋体" w:asciiTheme="minorEastAsia" w:hAnsiTheme="minorEastAsia" w:eastAsiaTheme="minorEastAsia"/>
          <w:sz w:val="24"/>
          <w:szCs w:val="24"/>
        </w:rPr>
        <w:t xml:space="preserve">：垃圾箱、筒的垃圾存量不超过上缘，垃圾不在筒箱内过夜。垃圾中转站工具摆放整齐，垃圾存量不超过2/3且做到日产日清，定期清洗，每周消毒1次，无明显积水，无蚊蝇飞舞。垃圾清运工具应保持清洁无破损，清运过程中不得产生二次污染。各类垃圾运到规定的地方，再将垃圾运到垃圾转运站，其中公共区域、卫生间无堆积垃圾。节假日等人员流量较大时，应提高垃圾清扫和清运频率，垃圾如果超过箱体的1/3以上就要安排保洁人员进行清理清洁。如遇隋炀帝陵遗址公园安排的工程施工、装修改造等产生的大件垃圾进行集中清理堆放，由采购方自行安排垃圾清运；</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(8)会议室、接待室、</w:t>
      </w:r>
      <w:r>
        <w:rPr>
          <w:rFonts w:hint="eastAsia" w:cs="宋体" w:asciiTheme="minorEastAsia" w:hAnsiTheme="minorEastAsia" w:eastAsiaTheme="minorEastAsia"/>
          <w:sz w:val="24"/>
          <w:szCs w:val="24"/>
        </w:rPr>
        <w:t xml:space="preserve">研学空间</w:t>
      </w:r>
      <w:r>
        <w:rPr>
          <w:rFonts w:hint="eastAsia" w:cs="宋体" w:asciiTheme="minorEastAsia" w:hAnsiTheme="minorEastAsia" w:eastAsiaTheme="minorEastAsia"/>
          <w:sz w:val="24"/>
          <w:szCs w:val="24"/>
        </w:rPr>
        <w:t xml:space="preserve">等要每周清洁2次，每次清洁要有间隔（如周一打扫过1次，下一次打扫就应放在周三或周四），每次会议活动结束后及时进行清洁；</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(9)定期杀灭四害（蚊、蝇、</w:t>
      </w:r>
      <w:r>
        <w:rPr>
          <w:rFonts w:hint="eastAsia" w:cs="宋体" w:asciiTheme="minorEastAsia" w:hAnsiTheme="minorEastAsia" w:eastAsiaTheme="minorEastAsia"/>
          <w:sz w:val="24"/>
          <w:szCs w:val="24"/>
        </w:rPr>
        <w:t xml:space="preserve">蟑</w:t>
      </w:r>
      <w:r>
        <w:rPr>
          <w:rFonts w:hint="eastAsia" w:cs="宋体" w:asciiTheme="minorEastAsia" w:hAnsiTheme="minorEastAsia" w:eastAsiaTheme="minorEastAsia"/>
          <w:sz w:val="24"/>
          <w:szCs w:val="24"/>
        </w:rPr>
        <w:t xml:space="preserve">、鼠），定期检查和报告物业管理范围内白蚁虫害情况，并做到无孳生源。建立“四害”消杀工作管理制度，根据实际情况定期开展消杀工作，有效控制鼠、</w:t>
      </w:r>
      <w:r>
        <w:rPr>
          <w:rFonts w:hint="eastAsia" w:cs="宋体" w:asciiTheme="minorEastAsia" w:hAnsiTheme="minorEastAsia" w:eastAsiaTheme="minorEastAsia"/>
          <w:sz w:val="24"/>
          <w:szCs w:val="24"/>
        </w:rPr>
        <w:t xml:space="preserve">蟑</w:t>
      </w:r>
      <w:r>
        <w:rPr>
          <w:rFonts w:hint="eastAsia" w:cs="宋体" w:asciiTheme="minorEastAsia" w:hAnsiTheme="minorEastAsia" w:eastAsiaTheme="minorEastAsia"/>
          <w:sz w:val="24"/>
          <w:szCs w:val="24"/>
        </w:rPr>
        <w:t xml:space="preserve">、蝇、蚊等害虫孳生，定期对各类病虫害进行预防控制，适时投放消杀药物和设施；不得低于扬州市爱卫办“除四害”相关规定标准要求，并视特殊情况增加次数，相关材料及药品等计入招标费用，由中标人承担。</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特别说明：</w:t>
      </w:r>
      <w:r>
        <w:rPr>
          <w:rFonts w:hint="eastAsia" w:cs="宋体" w:asciiTheme="minorEastAsia" w:hAnsiTheme="minorEastAsia" w:eastAsiaTheme="minorEastAsia"/>
          <w:sz w:val="24"/>
          <w:szCs w:val="24"/>
        </w:rPr>
        <w:t xml:space="preserve">保洁工作不仅限于以上服务内容，其他未列入的且为正常保洁工作以及突发性事件造成的保洁工作的项目、部位均包括在本次采购范围内，中标人不得因此拒绝提供保洁服务。</w:t>
      </w:r>
      <w:r/>
    </w:p>
    <w:p>
      <w:pPr>
        <w:pStyle w:val="730"/>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4、其他要求</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(1)保洁工作时间须在不影响场馆正常秩序的情况下进行；</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(2)在以下节假日期间和活动内，应积极按照采购人要求做好卫生保洁工作：</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①国家法定节假日：元旦、春节、清明节、劳动节、端午节、中秋节、国庆节；</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②重大活动及采购人安排的其它活动的前期、中期、后期，做好接待室、会议室、活动场地等的清扫保洁工作；</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③上级领导视察、其他单位（组织）来隋炀帝陵遗址公园参观考察、创建文明城市、创建卫生城市、各主管单位抽查考核、创优争先活动等，要求加强卫生保洁工作； </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w:t>
      </w:r>
      <w:r>
        <w:rPr>
          <w:rFonts w:hint="eastAsia" w:cs="宋体" w:asciiTheme="minorEastAsia" w:hAnsiTheme="minorEastAsia" w:eastAsiaTheme="minorEastAsia"/>
          <w:sz w:val="24"/>
          <w:szCs w:val="24"/>
        </w:rPr>
        <w:t xml:space="preserve">遇游客</w:t>
      </w:r>
      <w:r>
        <w:rPr>
          <w:rFonts w:hint="eastAsia" w:cs="宋体" w:asciiTheme="minorEastAsia" w:hAnsiTheme="minorEastAsia" w:eastAsiaTheme="minorEastAsia"/>
          <w:sz w:val="24"/>
          <w:szCs w:val="24"/>
        </w:rPr>
        <w:t xml:space="preserve">量高峰时段或发生突发事件，应及时加派人员，确保各区域环境整洁卫生。</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雨天、台风、雨雪季节要加强公共部位的排水、排污疏通工作，及时清理公共部位的污垢和地面积水。特别是寒冷和下雪季节，广场、大厅、通道，冰迹、水迹、雪迹要随时清除，保证人身安全，做好防滑防冻工作；</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(4)卫生保洁用具、设备等应及时清洁整理，按各保洁岗位指定区域堆放；</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(5)保洁人员必须衣冠整洁，穿戴统一工作服装上岗，胸</w:t>
      </w:r>
      <w:r>
        <w:rPr>
          <w:rFonts w:hint="eastAsia" w:cs="宋体" w:asciiTheme="minorEastAsia" w:hAnsiTheme="minorEastAsia" w:eastAsiaTheme="minorEastAsia"/>
          <w:sz w:val="24"/>
          <w:szCs w:val="24"/>
        </w:rPr>
        <w:t xml:space="preserve">佩工作</w:t>
      </w:r>
      <w:r>
        <w:rPr>
          <w:rFonts w:hint="eastAsia" w:cs="宋体" w:asciiTheme="minorEastAsia" w:hAnsiTheme="minorEastAsia" w:eastAsiaTheme="minorEastAsia"/>
          <w:sz w:val="24"/>
          <w:szCs w:val="24"/>
        </w:rPr>
        <w:t xml:space="preserve">卡；</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(6)保洁人员应遵守国家法律法规和采购人的规章制度，违者依法追究；</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洁人员须经过专业培训并接受采购人的专业指导，服从采购人管理部门的管理。若不服从，采购人有权要求中标人在5天内调换相关人员。特别是有明确保护规定的设备和物品，保洁工作应在采购人管理人员指导下进行（如陈列馆、文物库房等区域和展柜等设施）；</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(8)采购人委派专人负责对中标人日常卫生保洁工作的监管、协调、考核。中标人应固定项目经理与采购人保持联系。项目经理应每周向采购人进行口头或书面情况汇报，对采购人提出的整改建议及时响应并整改到位。</w:t>
      </w:r>
      <w:r/>
    </w:p>
    <w:p>
      <w:pPr>
        <w:pStyle w:val="730"/>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5、其它说明</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(1)采购人负责提供保洁用房，以便保洁员换装、存放保洁工具等；</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(2)中标人保洁相关设备、保洁员所用保洁耗材工具以及相关保洁低值易耗品（如垃圾袋、清洁剂、洗衣粉、洁厕液、空气清新剂、熏香）等一切保洁耗材、工具均由投标人负责，费用含在投标报价范围中；    </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中标人派驻的保洁员因事、因病或其它原因缺勤的，由中标人负责调配补充，并提前汇报（如因工伤等特殊原因缺勤的，经采购人管理部门同意后，中标人可调配其他岗位保洁完成缺勤岗位工作量并在相应限期内及时调整补充服务人员），同时采</w:t>
      </w:r>
      <w:r>
        <w:rPr>
          <w:rFonts w:hint="eastAsia" w:cs="宋体" w:asciiTheme="minorEastAsia" w:hAnsiTheme="minorEastAsia" w:eastAsiaTheme="minorEastAsia"/>
          <w:sz w:val="24"/>
          <w:szCs w:val="24"/>
        </w:rPr>
        <w:t xml:space="preserve">购人不再承担此费用。</w:t>
      </w:r>
      <w:r/>
    </w:p>
    <w:p>
      <w:pPr>
        <w:pStyle w:val="707"/>
        <w:ind w:firstLine="482"/>
        <w:jc w:val="left"/>
        <w:spacing w:before="0" w:after="0" w:line="500" w:lineRule="exact"/>
        <w:tabs>
          <w:tab w:val="left" w:pos="432"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（四）高（低）压线路、照明及供电设备管理维护</w:t>
      </w:r>
      <w:r/>
    </w:p>
    <w:p>
      <w:pPr>
        <w:pStyle w:val="1101"/>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1．服务内容</w:t>
      </w:r>
      <w:r/>
    </w:p>
    <w:p>
      <w:pPr>
        <w:pStyle w:val="1101"/>
        <w:ind w:firstLine="482"/>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对物业管理区域内的变压器、高低压配电柜、能源监控管理系统、楼层配电间低压配电柜、设备机房电气控制柜、电气管线、电线电缆、电源开关、动力插座、水泵、排污泵等低压用电设施进行日常运行管理和检查，保持设施正常运行。</w:t>
      </w:r>
      <w:r/>
    </w:p>
    <w:p>
      <w:pPr>
        <w:pStyle w:val="1101"/>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2．服务质量标准</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(1)建立严格的高配室供电岗位责任制，高低配交接班制度、</w:t>
      </w:r>
      <w:r>
        <w:rPr>
          <w:rFonts w:hint="eastAsia" w:cs="宋体" w:asciiTheme="minorEastAsia" w:hAnsiTheme="minorEastAsia" w:eastAsiaTheme="minorEastAsia"/>
          <w:szCs w:val="24"/>
        </w:rPr>
        <w:t xml:space="preserve">高低配室操作规程</w:t>
      </w:r>
      <w:r>
        <w:rPr>
          <w:rFonts w:hint="eastAsia" w:cs="宋体" w:asciiTheme="minorEastAsia" w:hAnsiTheme="minorEastAsia" w:eastAsiaTheme="minorEastAsia"/>
          <w:szCs w:val="24"/>
        </w:rPr>
        <w:t xml:space="preserve">制度、高配倒闸操作制度、高低配及维修巡回检查等制度；</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(2)高配变电房24小时双人双岗持证值班，夜间能应急维修，保证整个隋炀帝陵遗址公园的供电安全；</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(3)按照规定</w:t>
      </w:r>
      <w:r>
        <w:rPr>
          <w:rFonts w:hint="eastAsia" w:cs="宋体" w:asciiTheme="minorEastAsia" w:hAnsiTheme="minorEastAsia" w:eastAsiaTheme="minorEastAsia"/>
          <w:szCs w:val="24"/>
        </w:rPr>
        <w:t xml:space="preserve">周期对变配电</w:t>
      </w:r>
      <w:r>
        <w:rPr>
          <w:rFonts w:hint="eastAsia" w:cs="宋体" w:asciiTheme="minorEastAsia" w:hAnsiTheme="minorEastAsia" w:eastAsiaTheme="minorEastAsia"/>
          <w:szCs w:val="24"/>
        </w:rPr>
        <w:t xml:space="preserve">设备设施进行检查、维护、清洁，并做好记录，确保高（低）压变（配）电柜操作运行正常，各类表计显示正常；</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(4)变（配）电柜、低压配电柜运行正常，符合工作要求，各类表计显示正常；</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(5)功率因素自动补偿电容器（组）、有源滤波系统等运行正常，自动切换准确可靠；</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(6)变(配)电系统联络切换正常；</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(7)负责各类照明灯具、泛光照明系统、供用电设备设施（包括配电箱柜、桥架、井道、分电箱、开关、插座等）的日常运行管理和维护检查；</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(8)通过有效的管理措施及技术措施，积极开展节能管理工作，按照季节性气温变化及时合理控制中央空调的开放时间及室外亮化照明系统的开放时间，主动做好能源节电工作。</w:t>
      </w:r>
      <w:r/>
    </w:p>
    <w:p>
      <w:pPr>
        <w:pStyle w:val="1101"/>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（五）弱电系统巡查管理</w:t>
      </w:r>
      <w:r/>
    </w:p>
    <w:p>
      <w:pPr>
        <w:pStyle w:val="1101"/>
        <w:ind w:firstLine="482"/>
        <w:jc w:val="left"/>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1．服务内容</w:t>
      </w:r>
      <w:r/>
    </w:p>
    <w:p>
      <w:pPr>
        <w:pStyle w:val="1101"/>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协助做好公园内部施工综合布线、楼宇设备自控系统、安全防范系统、内部显示屏系统、弱电井道（涉密除外）等日常巡查管理，确保各系统正常运行。</w:t>
      </w:r>
      <w:r/>
    </w:p>
    <w:p>
      <w:pPr>
        <w:pStyle w:val="1101"/>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2．服务质量标准</w:t>
      </w:r>
      <w:r/>
    </w:p>
    <w:p>
      <w:pPr>
        <w:pStyle w:val="1101"/>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(1)配合各弱电系统管理责任主体及各弱电维保单位，按照规定标准协助维保单</w:t>
      </w:r>
      <w:r>
        <w:rPr>
          <w:rFonts w:hint="eastAsia" w:cs="宋体" w:asciiTheme="minorEastAsia" w:hAnsiTheme="minorEastAsia" w:eastAsiaTheme="minorEastAsia"/>
          <w:szCs w:val="24"/>
        </w:rPr>
        <w:t xml:space="preserve">位排除故障，保证各弱电系统正常工作；</w:t>
      </w:r>
      <w:r/>
    </w:p>
    <w:p>
      <w:pPr>
        <w:pStyle w:val="1101"/>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(2)严格执行用电安全规范，确保用电安全；</w:t>
      </w:r>
      <w:r/>
    </w:p>
    <w:p>
      <w:pPr>
        <w:pStyle w:val="1101"/>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(3)保证避雷设备完好、有效、安全，定期巡查公园屋面避雷带、避雷监测点完好情况。协助第三方防雷检测公司做好公园避雷带、防雷监测点的定期检测工作。</w:t>
      </w:r>
      <w:r/>
    </w:p>
    <w:p>
      <w:pPr>
        <w:pStyle w:val="1101"/>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（六）中央空调系统日常巡检及运行管理</w:t>
      </w:r>
      <w:r/>
    </w:p>
    <w:p>
      <w:pPr>
        <w:pStyle w:val="730"/>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1、服务内容</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除专业水源热泵</w:t>
      </w:r>
      <w:r>
        <w:rPr>
          <w:rFonts w:hint="eastAsia" w:cs="宋体" w:asciiTheme="minorEastAsia" w:hAnsiTheme="minorEastAsia" w:eastAsiaTheme="minorEastAsia"/>
          <w:sz w:val="24"/>
          <w:szCs w:val="24"/>
        </w:rPr>
        <w:t xml:space="preserve">中央空调维保服务</w:t>
      </w:r>
      <w:r>
        <w:rPr>
          <w:rFonts w:hint="eastAsia" w:cs="宋体" w:asciiTheme="minorEastAsia" w:hAnsiTheme="minorEastAsia" w:eastAsiaTheme="minorEastAsia"/>
          <w:sz w:val="24"/>
          <w:szCs w:val="24"/>
        </w:rPr>
        <w:t xml:space="preserve">外的日常巡视检查及维护维修，设备有：水源热泵中央空调系统、普通空调的运行管理和维护。具体内容为空调箱、空调柜、送排风机组、新风机组、风机盘管、热交换器、管道系统、各种阀类、采气装置、各类风口内外置滤网、自动控制系统等设备的日常安全巡查、卫生清洁。</w:t>
      </w:r>
      <w:r/>
    </w:p>
    <w:p>
      <w:pPr>
        <w:pStyle w:val="730"/>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2、服务质量标准</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(1)有完善的各空调系统的管理检查记录和规范操作流程；</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(2)有健全的各空调系统巡检规章制度、计划并严格落实执行，使空调系统安全、正常运行。设备及环境整洁,无异常噪声及滴漏水现象，及时</w:t>
      </w:r>
      <w:r>
        <w:rPr>
          <w:rFonts w:hint="eastAsia" w:cs="宋体" w:asciiTheme="minorEastAsia" w:hAnsiTheme="minorEastAsia" w:eastAsiaTheme="minorEastAsia"/>
          <w:sz w:val="24"/>
          <w:szCs w:val="24"/>
        </w:rPr>
        <w:t xml:space="preserve">巡查各风机房</w:t>
      </w:r>
      <w:r>
        <w:rPr>
          <w:rFonts w:hint="eastAsia" w:cs="宋体" w:asciiTheme="minorEastAsia" w:hAnsiTheme="minorEastAsia" w:eastAsiaTheme="minorEastAsia"/>
          <w:sz w:val="24"/>
          <w:szCs w:val="24"/>
        </w:rPr>
        <w:t xml:space="preserve">设备运行情况。保证设备运行完好，发现异常情况及时上报采购人，配合专业空调主机及管道维保单</w:t>
      </w:r>
      <w:r>
        <w:rPr>
          <w:rFonts w:hint="eastAsia" w:cs="宋体" w:asciiTheme="minorEastAsia" w:hAnsiTheme="minorEastAsia" w:eastAsiaTheme="minorEastAsia"/>
          <w:sz w:val="24"/>
          <w:szCs w:val="24"/>
        </w:rPr>
        <w:t xml:space="preserve">位做好</w:t>
      </w:r>
      <w:r>
        <w:rPr>
          <w:rFonts w:hint="eastAsia" w:cs="宋体" w:asciiTheme="minorEastAsia" w:hAnsiTheme="minorEastAsia" w:eastAsiaTheme="minorEastAsia"/>
          <w:sz w:val="24"/>
          <w:szCs w:val="24"/>
        </w:rPr>
        <w:t xml:space="preserve">相关设备维修维护工作；</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(3)在中央空调工作期间，每天对机组进行巡视检查，检查机组工作及功能是否正常，检查要有记录；空调停止运行周期，定期对系统设备间进行卫生保洁；</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(4)定期进行循环泵、空调主机、冷却风机电柜主电路螺栓紧固情况巡查；</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(5)中央空调开放期间，定时检查温湿度传感设备，通过有效的管理措施及技术措施，合理调整中央空调开放时间，同时积极开展节约能源的管理工作；</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(6)每月定期做好各空调机房和空调机组的清洁工作；</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(7)保证各空调系统工作正常。设备出现故障后,应立即上报采购人安排维保单位及时进行检修。</w:t>
      </w:r>
      <w:r/>
    </w:p>
    <w:p>
      <w:pPr>
        <w:pStyle w:val="1101"/>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（七）日常房屋、场地、设备设施等公共部位的综合巡查及管理</w:t>
      </w:r>
      <w:r/>
    </w:p>
    <w:p>
      <w:pPr>
        <w:pStyle w:val="730"/>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1、服务内容</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(1)房屋共用部位（地面、墙、台面及吊顶、门窗、楼梯、通风道等）及公共广场相关设施等日常巡查；</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(2)公园设施设备做到安全运行和节能操作，发现故障立即上报并协助采购人安排的维修单位及时排除隐患；</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(3)遇电路、水龙头、门锁、门窗故障等突发情况，要随叫随到，紧急进行处理；</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(4)排水管、排污管要保持畅通，配置卫生间管道疏通工具，公共大管网专业设备机械疏通除外，厕所堵塞应当天疏通（需换厕盆的除外）；</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(5)公共照明、水电设施每天进行检查。</w:t>
      </w:r>
      <w:r/>
    </w:p>
    <w:p>
      <w:pPr>
        <w:pStyle w:val="730"/>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2、服务质量标准</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(1)确保房屋公用设施的完好和正常使用；</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巡查公园内部及公共区域：玻璃无破裂，五金配件完好，门窗开闭灵活、密封性好、无异常声响。出现损坏或故障应及时修复或申请更换（公共区域维修由物业管理中心负责，公园内部区域维修由采购人负责）。不能立即修复的涉及安全性的，应采取措施消除安全隐患；</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(3)公共区域内日常检查中发现的粉刷无明显剥落开裂，墙面砖、地坪、地砖、地板平整不起壳、无遗缺，吊顶无污（水）渍、开缝和破损。如遇以上检查发现的特殊情况应及时上报采购人申请维修；</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(4)屋面排水沟、天沟、雨水口、室内室外排水管等要保障畅通；及时巡查，排除隐患。巡查发现过滤网及管道破损及时上报采购人申请维修；</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(5)发现屋面或其他防水层有气鼓、破裂，隔热板有断裂、缺损的，屋面、墙面有渗漏的，应立即汇报采购人，并协助配合采购人安排的施工单位进行维修；</w:t>
      </w:r>
      <w:r/>
    </w:p>
    <w:p>
      <w:pPr>
        <w:pStyle w:val="730"/>
        <w:ind w:firstLine="36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(6)日常维修接到报修信息后，必须15分钟内赶到现场进行处理。若无能力修复，立即报告采购人管理部门的有关人员及领导；</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(7)协助配合采购人及采购人安排的</w:t>
      </w:r>
      <w:r>
        <w:rPr>
          <w:rFonts w:hint="eastAsia" w:cs="宋体" w:asciiTheme="minorEastAsia" w:hAnsiTheme="minorEastAsia" w:eastAsiaTheme="minorEastAsia"/>
          <w:sz w:val="24"/>
          <w:szCs w:val="24"/>
        </w:rPr>
        <w:t xml:space="preserve">专业维保公司</w:t>
      </w:r>
      <w:r>
        <w:rPr>
          <w:rFonts w:hint="eastAsia" w:cs="宋体" w:asciiTheme="minorEastAsia" w:hAnsiTheme="minorEastAsia" w:eastAsiaTheme="minorEastAsia"/>
          <w:sz w:val="24"/>
          <w:szCs w:val="24"/>
        </w:rPr>
        <w:t xml:space="preserve">进行的各类保养及维修工作；</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(8)室外公共设施每</w:t>
      </w:r>
      <w:r>
        <w:rPr>
          <w:rFonts w:hint="eastAsia" w:cs="宋体" w:asciiTheme="minorEastAsia" w:hAnsiTheme="minorEastAsia" w:eastAsiaTheme="minorEastAsia"/>
          <w:sz w:val="24"/>
          <w:szCs w:val="24"/>
        </w:rPr>
        <w:t xml:space="preserve">周重点</w:t>
      </w:r>
      <w:r>
        <w:rPr>
          <w:rFonts w:hint="eastAsia" w:cs="宋体" w:asciiTheme="minorEastAsia" w:hAnsiTheme="minorEastAsia" w:eastAsiaTheme="minorEastAsia"/>
          <w:sz w:val="24"/>
          <w:szCs w:val="24"/>
        </w:rPr>
        <w:t xml:space="preserve">巡查一次，包括扶梯、卫生间、停车场、消防栓等。特殊情况按需进行处理；</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(9)电工人员日常工作除特定工作外，实行定期巡查检查制；</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(10)每天定人现场巡视检查，内容包括配电设施、照明、插座、空调用电设施、通风设施、给排水设施、电梯、房屋及装修设施、室外构筑设施、其他公用设施，巡视检查要有记录并统一归档管理,资料完整；</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(11)每天对所有管理区域设备间巡查，并随时做好记录和异常情况处理结果。</w:t>
      </w:r>
      <w:r/>
    </w:p>
    <w:p>
      <w:pPr>
        <w:pStyle w:val="1101"/>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（八）给排水设备日常巡检、维护管理</w:t>
      </w:r>
      <w:r/>
    </w:p>
    <w:p>
      <w:pPr>
        <w:pStyle w:val="730"/>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1、服务内容</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隋炀帝陵遗址公园内外及室外公共区给排水系统的设备、设施，如水泵、水箱、气压给水装置、水处理设备、消火栓、管道、管件、阀门、水嘴、卫生洁具、排水管、透气管、水封设备、室外排水管及附属构筑物等进行日常巡视检查，发现问题及时处置并上报，保持正常运行。</w:t>
      </w:r>
      <w:r/>
    </w:p>
    <w:p>
      <w:pPr>
        <w:pStyle w:val="730"/>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2、服务质量标准</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(1)制定给排水系统日常巡查工作计划；</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(2)每天检查一次污水泵、提升泵、排水泵、阀门等，确保风机、排水系统通畅，各种管道阀门设备正常，仪表显示正常，无跑、冒、滴、漏现象；</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(3)末端的水压及流量满足使用要求；</w:t>
      </w:r>
      <w:r/>
    </w:p>
    <w:p>
      <w:pPr>
        <w:pStyle w:val="730"/>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(4)每月对公园公共区域屋面及排水管网进行检查，检查有相应的图片档案记录。</w:t>
      </w:r>
      <w:r/>
    </w:p>
    <w:p>
      <w:pPr>
        <w:pStyle w:val="1101"/>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（九）建立健全物业管理制度</w:t>
      </w:r>
      <w:r/>
    </w:p>
    <w:p>
      <w:pPr>
        <w:ind w:firstLine="435"/>
        <w:spacing w:line="500" w:lineRule="exact"/>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根据隋炀帝陵遗址公园办公区、展厅及室内外公共区域具体情况，制定内部管理、日常服务运作等管理各项服务记录台账</w:t>
      </w:r>
      <w:r>
        <w:rPr>
          <w:rFonts w:hint="eastAsia" w:cs="宋体" w:asciiTheme="minorEastAsia" w:hAnsiTheme="minorEastAsia" w:eastAsiaTheme="minorEastAsia"/>
          <w:b/>
          <w:bCs/>
          <w:sz w:val="24"/>
          <w:szCs w:val="24"/>
        </w:rPr>
        <w:t xml:space="preserve">（以下制度为包含但不限于）：</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1、物业管理员工行为规范；</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2、物业管理中心和各部门工作职责；</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3、本项目各管理区域内工作人员岗位职责；</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4、各物业服务人员培训计划、岗位考核办法和考核奖惩制度；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5、各类设备运行管理制度、设备维修管理制度；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6、消防安全管理制度；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7、安全保卫制度；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8、会议服务制度；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9、其他管理服务制度。</w:t>
      </w:r>
      <w:r/>
    </w:p>
    <w:p>
      <w:pPr>
        <w:ind w:firstLine="435"/>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（十）建立物业管理资料档案</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中标人需加强物业管理区域内有关物业管理服务的档案和资料的管理。档案和资料的管理包括但不限于：场馆基本信息档案、设备设施巡检维护档案、场馆投诉和意</w:t>
      </w:r>
      <w:r>
        <w:rPr>
          <w:rFonts w:hint="eastAsia" w:cs="宋体" w:asciiTheme="minorEastAsia" w:hAnsiTheme="minorEastAsia" w:eastAsiaTheme="minorEastAsia"/>
          <w:sz w:val="24"/>
          <w:szCs w:val="24"/>
        </w:rPr>
        <w:t xml:space="preserve">见档案、安全管理记录档案、清洁卫生管理档案、设施设备故障维修档案、消防安全管理档案、人事管理及人员培训档案、各类突发应急预案演练档案以及具体的运行管理方案、工作计划等资料档案，所有资料档案做到保存完整，管理完善，交接手续完备，检索方便准确，符合有关标准。</w:t>
      </w:r>
      <w:r/>
    </w:p>
    <w:p>
      <w:pP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w:t>
      </w:r>
      <w:r>
        <w:rPr>
          <w:rFonts w:hint="eastAsia" w:cs="宋体" w:asciiTheme="minorEastAsia" w:hAnsiTheme="minorEastAsia" w:eastAsiaTheme="minorEastAsia"/>
          <w:b/>
          <w:bCs/>
          <w:sz w:val="24"/>
          <w:szCs w:val="24"/>
        </w:rPr>
        <w:t xml:space="preserve">一</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安检</w:t>
      </w:r>
      <w:r>
        <w:rPr>
          <w:rFonts w:hint="eastAsia" w:cs="宋体" w:asciiTheme="minorEastAsia" w:hAnsiTheme="minorEastAsia" w:eastAsiaTheme="minorEastAsia"/>
          <w:b/>
          <w:bCs/>
          <w:sz w:val="24"/>
          <w:szCs w:val="24"/>
        </w:rPr>
        <w:t xml:space="preserve">员要求</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1、熟练掌握隋炀帝陵遗址公园各场馆内部各种安检设备的操作及识别方法。</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2、对所有进馆人员按照“逢包必检”的安检要求，负责宣传引导人员进入安检区域。</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3、对可疑物品进行针对性探测，确定可疑物品性质，及时报公园管理部门，并做好登记记录。</w:t>
      </w:r>
      <w:r/>
    </w:p>
    <w:p>
      <w:pPr>
        <w:ind w:firstLine="435"/>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w:t>
      </w:r>
      <w:r>
        <w:rPr>
          <w:rFonts w:hint="eastAsia" w:cs="宋体" w:asciiTheme="minorEastAsia" w:hAnsiTheme="minorEastAsia" w:eastAsiaTheme="minorEastAsia"/>
          <w:b/>
          <w:bCs/>
          <w:sz w:val="24"/>
          <w:szCs w:val="24"/>
        </w:rPr>
        <w:t xml:space="preserve">二</w:t>
      </w:r>
      <w:r>
        <w:rPr>
          <w:rFonts w:hint="eastAsia" w:cs="宋体" w:asciiTheme="minorEastAsia" w:hAnsiTheme="minorEastAsia" w:eastAsiaTheme="minorEastAsia"/>
          <w:b/>
          <w:bCs/>
          <w:sz w:val="24"/>
          <w:szCs w:val="24"/>
        </w:rPr>
        <w:t xml:space="preserve">）客服人员要求</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1、能够熟练使用英语对话，</w:t>
      </w:r>
      <w:r>
        <w:rPr>
          <w:rFonts w:hint="eastAsia" w:cs="宋体" w:asciiTheme="minorEastAsia" w:hAnsiTheme="minorEastAsia" w:eastAsiaTheme="minorEastAsia"/>
          <w:sz w:val="24"/>
          <w:szCs w:val="24"/>
        </w:rPr>
        <w:t xml:space="preserve">配合采购人</w:t>
      </w:r>
      <w:r>
        <w:rPr>
          <w:rFonts w:hint="eastAsia" w:cs="宋体" w:asciiTheme="minorEastAsia" w:hAnsiTheme="minorEastAsia" w:eastAsiaTheme="minorEastAsia"/>
          <w:sz w:val="24"/>
          <w:szCs w:val="24"/>
        </w:rPr>
        <w:t xml:space="preserve">为外国游客做好导</w:t>
      </w:r>
      <w:r>
        <w:rPr>
          <w:rFonts w:hint="eastAsia" w:cs="宋体" w:asciiTheme="minorEastAsia" w:hAnsiTheme="minorEastAsia" w:eastAsiaTheme="minorEastAsia"/>
          <w:sz w:val="24"/>
          <w:szCs w:val="24"/>
        </w:rPr>
        <w:t xml:space="preserve">览</w:t>
      </w:r>
      <w:r>
        <w:rPr>
          <w:rFonts w:hint="eastAsia" w:cs="宋体" w:asciiTheme="minorEastAsia" w:hAnsiTheme="minorEastAsia" w:eastAsiaTheme="minorEastAsia"/>
          <w:sz w:val="24"/>
          <w:szCs w:val="24"/>
        </w:rPr>
        <w:t xml:space="preserve">工作。</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配合采购人</w:t>
      </w:r>
      <w:r>
        <w:rPr>
          <w:rFonts w:hint="eastAsia" w:cs="宋体" w:asciiTheme="minorEastAsia" w:hAnsiTheme="minorEastAsia" w:eastAsiaTheme="minorEastAsia"/>
          <w:sz w:val="24"/>
          <w:szCs w:val="24"/>
        </w:rPr>
        <w:t xml:space="preserve">熟练接听游客热线，并对咨询意见进行解答。</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3、配合采购人做好前台及展厅相关工作。</w:t>
      </w:r>
      <w:r/>
    </w:p>
    <w:p>
      <w:pPr>
        <w:rPr>
          <w:rFonts w:cs="宋体" w:asciiTheme="minorEastAsia" w:hAnsiTheme="minorEastAsia" w:eastAsiaTheme="minorEastAsia"/>
          <w:sz w:val="24"/>
          <w:szCs w:val="24"/>
          <w:highlight w:val="cyan"/>
        </w:rPr>
      </w:pPr>
      <w:r>
        <w:rPr>
          <w:rFonts w:cs="宋体" w:asciiTheme="minorEastAsia" w:hAnsiTheme="minorEastAsia" w:eastAsiaTheme="minorEastAsia"/>
          <w:sz w:val="24"/>
          <w:szCs w:val="24"/>
          <w:highlight w:val="cyan"/>
        </w:rPr>
      </w:r>
      <w:r/>
    </w:p>
    <w:p>
      <w:pPr>
        <w:ind w:firstLine="435"/>
        <w:spacing w:line="500" w:lineRule="exact"/>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管理服务人员配置具体要求</w:t>
      </w:r>
      <w:r/>
    </w:p>
    <w:p>
      <w:pPr>
        <w:pStyle w:val="1101"/>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（一）人员配置</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根据现场服务需求，须设立现场运行管理机构，人员配置根据本项目服务需求由投标人拟定方案并在投标文件中明确，岗位总人数不得低于42人，其中项目管理岗1人，安保服务岗11人，保洁服务岗11人，电工岗6人,消</w:t>
      </w:r>
      <w:r>
        <w:rPr>
          <w:rFonts w:hint="eastAsia" w:cs="宋体" w:asciiTheme="minorEastAsia" w:hAnsiTheme="minorEastAsia" w:eastAsiaTheme="minorEastAsia"/>
          <w:szCs w:val="24"/>
        </w:rPr>
        <w:t xml:space="preserve">监控室岗</w:t>
      </w:r>
      <w:r>
        <w:rPr>
          <w:rFonts w:hint="eastAsia" w:cs="宋体" w:asciiTheme="minorEastAsia" w:hAnsiTheme="minorEastAsia" w:eastAsiaTheme="minorEastAsia"/>
          <w:szCs w:val="24"/>
        </w:rPr>
        <w:t xml:space="preserve">6人，安检员5人，客服2人。</w:t>
      </w:r>
      <w:r/>
    </w:p>
    <w:p>
      <w:pPr>
        <w:pStyle w:val="1101"/>
        <w:ind w:firstLine="480"/>
        <w:spacing w:before="0" w:line="500" w:lineRule="exact"/>
        <w:rPr>
          <w:rFonts w:asciiTheme="minorEastAsia" w:hAnsiTheme="minorEastAsia" w:eastAsiaTheme="minorEastAsia"/>
          <w:i/>
          <w:iCs/>
          <w:szCs w:val="24"/>
          <w:u w:val="single"/>
          <w:shd w:val="clear" w:color="auto" w:fill="ffffff"/>
        </w:rPr>
      </w:pPr>
      <w:r>
        <w:rPr>
          <w:rFonts w:hint="eastAsia" w:cs="宋体" w:asciiTheme="minorEastAsia" w:hAnsiTheme="minorEastAsia" w:eastAsiaTheme="minorEastAsia"/>
          <w:szCs w:val="24"/>
        </w:rPr>
        <w:t xml:space="preserve">2、</w:t>
      </w:r>
      <w:r>
        <w:rPr>
          <w:rFonts w:hint="eastAsia" w:asciiTheme="minorEastAsia" w:hAnsiTheme="minorEastAsia" w:eastAsiaTheme="minorEastAsia"/>
          <w:b/>
          <w:bCs/>
          <w:i/>
          <w:iCs/>
          <w:szCs w:val="24"/>
          <w:u w:val="single"/>
          <w:shd w:val="clear" w:color="auto" w:fill="ffffff"/>
        </w:rPr>
        <w:t xml:space="preserve">（所有人员不得在其他单位兼职；承诺配备的全体员工从合同生效之日起到岗，提供承诺函，扫描上传，格式自拟</w:t>
      </w:r>
      <w:r>
        <w:rPr>
          <w:rFonts w:hint="eastAsia" w:asciiTheme="minorEastAsia" w:hAnsiTheme="minorEastAsia" w:eastAsiaTheme="minorEastAsia"/>
          <w:i/>
          <w:iCs/>
          <w:szCs w:val="24"/>
          <w:u w:val="single"/>
          <w:shd w:val="clear" w:color="auto" w:fill="ffffff"/>
        </w:rPr>
        <w:t xml:space="preserve">）</w:t>
      </w:r>
      <w:r/>
    </w:p>
    <w:p>
      <w:pPr>
        <w:pStyle w:val="1101"/>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岗位需求</w:t>
      </w:r>
      <w:r/>
    </w:p>
    <w:tbl>
      <w:tblPr>
        <w:tblW w:w="9036" w:type="dxa"/>
        <w:jc w:val="center"/>
        <w:tblLayout w:type="fixed"/>
        <w:tblLook w:val="04A0" w:firstRow="1" w:lastRow="0" w:firstColumn="1" w:lastColumn="0" w:noHBand="0" w:noVBand="1"/>
      </w:tblPr>
      <w:tblGrid>
        <w:gridCol w:w="783"/>
        <w:gridCol w:w="1333"/>
        <w:gridCol w:w="726"/>
        <w:gridCol w:w="6194"/>
      </w:tblGrid>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岗位</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人数</w:t>
            </w:r>
            <w:r/>
          </w:p>
        </w:tc>
        <w:tc>
          <w:tcPr>
            <w:tcBorders>
              <w:top w:val="single" w:color="auto" w:sz="4" w:space="0"/>
              <w:left w:val="none" w:color="000000" w:sz="4" w:space="0"/>
              <w:bottom w:val="single" w:color="auto" w:sz="4" w:space="0"/>
              <w:right w:val="single" w:color="auto" w:sz="4" w:space="0"/>
            </w:tcBorders>
            <w:tcW w:w="6194"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岗位职责</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项目经理</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6194" w:type="dxa"/>
            <w:vAlign w:val="center"/>
            <w:textDirection w:val="lrTb"/>
            <w:noWrap w:val="false"/>
          </w:tcPr>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全面负责所有物业管理及服务的各项工作，负责整体服务运作工作及安全生产工作，对本项目的物业管理及服务的品质负责，确保公园服务满意度达标。</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统筹安排及落实采购人的各项工作要求及任务。</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制定各类安全管理制度、岗位职责、服务规范。</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及时与采购人管理部门对接联系，及时处理应急突发事项。</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协助采购人做好接待创建等各类活动的准备工作。</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保安主管</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194" w:type="dxa"/>
            <w:vAlign w:val="center"/>
            <w:textDirection w:val="lrTb"/>
            <w:noWrap w:val="false"/>
          </w:tcPr>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1.负责秩序维护工作。</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2.负责消防、监控技防设施操作员值班在岗管理，日常安全管理工作，对安保工作及保安人员进行日常检查管理。</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3.合理安排各岗位保安人员，每日对部门各岗位工作完成情况进行抽查。</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4.对公共区域</w:t>
            </w:r>
            <w:r>
              <w:rPr>
                <w:rFonts w:hint="eastAsia" w:cs="宋体" w:asciiTheme="minorEastAsia" w:hAnsiTheme="minorEastAsia" w:eastAsiaTheme="minorEastAsia"/>
                <w:sz w:val="24"/>
                <w:szCs w:val="24"/>
              </w:rPr>
              <w:t xml:space="preserve">共设备</w:t>
            </w:r>
            <w:r>
              <w:rPr>
                <w:rFonts w:hint="eastAsia" w:cs="宋体" w:asciiTheme="minorEastAsia" w:hAnsiTheme="minorEastAsia" w:eastAsiaTheme="minorEastAsia"/>
                <w:sz w:val="24"/>
                <w:szCs w:val="24"/>
              </w:rPr>
              <w:t xml:space="preserve">进行全面检查，全面负责隋炀帝陵遗址公园安全保卫工作。</w:t>
            </w:r>
            <w:r/>
          </w:p>
          <w:p>
            <w:pPr>
              <w:pStyle w:val="725"/>
              <w:ind w:firstLine="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5.协调各岗位保安人员完成公园安排的各类服务保障工作。</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保洁主管</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194" w:type="dxa"/>
            <w:vAlign w:val="center"/>
            <w:textDirection w:val="lrTb"/>
            <w:noWrap w:val="false"/>
          </w:tcPr>
          <w:p>
            <w:pPr>
              <w:jc w:val="left"/>
              <w:spacing w:line="480" w:lineRule="exact"/>
              <w:widowControl/>
              <w:tabs>
                <w:tab w:val="left" w:pos="14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1.全面负责统筹项目内保洁、环境消</w:t>
            </w:r>
            <w:r>
              <w:rPr>
                <w:rFonts w:hint="eastAsia" w:cs="宋体" w:asciiTheme="minorEastAsia" w:hAnsiTheme="minorEastAsia" w:eastAsiaTheme="minorEastAsia"/>
                <w:sz w:val="24"/>
                <w:szCs w:val="24"/>
              </w:rPr>
              <w:t xml:space="preserve">杀以及</w:t>
            </w:r>
            <w:r>
              <w:rPr>
                <w:rFonts w:hint="eastAsia" w:cs="宋体" w:asciiTheme="minorEastAsia" w:hAnsiTheme="minorEastAsia" w:eastAsiaTheme="minorEastAsia"/>
                <w:sz w:val="24"/>
                <w:szCs w:val="24"/>
              </w:rPr>
              <w:t xml:space="preserve">清洁人员的日常管理工作。</w:t>
            </w:r>
            <w:r/>
          </w:p>
          <w:p>
            <w:pPr>
              <w:jc w:val="left"/>
              <w:spacing w:line="480" w:lineRule="exact"/>
              <w:widowControl/>
              <w:tabs>
                <w:tab w:val="left" w:pos="14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2.制定保洁工作计划，检查和监督各项工作的实施情况，保证工作的及时完成和工作效率的提高。</w:t>
            </w:r>
            <w:r/>
          </w:p>
          <w:p>
            <w:pPr>
              <w:jc w:val="left"/>
              <w:spacing w:line="480" w:lineRule="exact"/>
              <w:widowControl/>
              <w:tabs>
                <w:tab w:val="left" w:pos="14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3.组织做好公园重要活动、接待的会务工作。</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消控主管</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194" w:type="dxa"/>
            <w:vAlign w:val="center"/>
            <w:textDirection w:val="lrTb"/>
            <w:noWrap w:val="false"/>
          </w:tcPr>
          <w:p>
            <w:pPr>
              <w:numPr>
                <w:ilvl w:val="0"/>
                <w:numId w:val="8"/>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全面负责消防安全管理工作。</w:t>
            </w:r>
            <w:r/>
          </w:p>
          <w:p>
            <w:pPr>
              <w:numPr>
                <w:ilvl w:val="0"/>
                <w:numId w:val="8"/>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负责消防、监控技防设施操作员值班在岗管理，日常安全管理工作。</w:t>
            </w:r>
            <w:r/>
          </w:p>
          <w:p>
            <w:pPr>
              <w:numPr>
                <w:ilvl w:val="0"/>
                <w:numId w:val="8"/>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协调各岗位完成公园安排的各类消防安全保障工作。</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保安员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numPr>
                <w:ilvl w:val="0"/>
                <w:numId w:val="9"/>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对进入公园内的可疑人员进行询问，对无理取闹、寻衅滋事者</w:t>
            </w:r>
            <w:r>
              <w:rPr>
                <w:rFonts w:hint="eastAsia" w:cs="宋体" w:asciiTheme="minorEastAsia" w:hAnsiTheme="minorEastAsia" w:eastAsiaTheme="minorEastAsia"/>
                <w:sz w:val="24"/>
                <w:szCs w:val="24"/>
              </w:rPr>
              <w:t xml:space="preserve">交相关</w:t>
            </w:r>
            <w:r>
              <w:rPr>
                <w:rFonts w:hint="eastAsia" w:cs="宋体" w:asciiTheme="minorEastAsia" w:hAnsiTheme="minorEastAsia" w:eastAsiaTheme="minorEastAsia"/>
                <w:sz w:val="24"/>
                <w:szCs w:val="24"/>
              </w:rPr>
              <w:t xml:space="preserve">部门处理。</w:t>
            </w:r>
            <w:r/>
          </w:p>
          <w:p>
            <w:pPr>
              <w:numPr>
                <w:ilvl w:val="0"/>
                <w:numId w:val="9"/>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对公园和场馆进行安全巡查、检查，保障安全。</w:t>
            </w:r>
            <w:r/>
          </w:p>
          <w:p>
            <w:pPr>
              <w:numPr>
                <w:ilvl w:val="0"/>
                <w:numId w:val="9"/>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对来往进出车辆，主动疏导，合理安排临时泊车。</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numPr>
                <w:ilvl w:val="0"/>
                <w:numId w:val="10"/>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场馆内各通道、公共部位、卫生间、扶手、设施设备</w:t>
            </w:r>
            <w:r>
              <w:rPr>
                <w:rFonts w:hint="eastAsia" w:cs="宋体" w:asciiTheme="minorEastAsia" w:hAnsiTheme="minorEastAsia" w:eastAsiaTheme="minorEastAsia"/>
                <w:sz w:val="24"/>
                <w:szCs w:val="24"/>
              </w:rPr>
              <w:t xml:space="preserve">的日常保洁。</w:t>
            </w:r>
            <w:r/>
          </w:p>
          <w:p>
            <w:pPr>
              <w:numPr>
                <w:ilvl w:val="0"/>
                <w:numId w:val="10"/>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外场保洁及室外道路、绿化的垃圾清运，保洁。</w:t>
            </w:r>
            <w:r/>
          </w:p>
          <w:p>
            <w:pPr>
              <w:numPr>
                <w:ilvl w:val="0"/>
                <w:numId w:val="10"/>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公共部位保洁和垃圾清运。</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电房工作人员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numPr>
                <w:ilvl w:val="0"/>
                <w:numId w:val="11"/>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每日对公共区域现场的巡查及维修、强电弱电设施设备的运行情况巡查及管理。</w:t>
            </w:r>
            <w:r/>
          </w:p>
          <w:p>
            <w:pPr>
              <w:numPr>
                <w:ilvl w:val="0"/>
                <w:numId w:val="11"/>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公共设施设备的维修保养及现场应急处理。</w:t>
            </w:r>
            <w:r/>
          </w:p>
          <w:p>
            <w:pPr>
              <w:numPr>
                <w:ilvl w:val="0"/>
                <w:numId w:val="11"/>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负责总配电</w:t>
            </w:r>
            <w:r>
              <w:rPr>
                <w:rFonts w:hint="eastAsia" w:cs="宋体" w:asciiTheme="minorEastAsia" w:hAnsiTheme="minorEastAsia" w:eastAsiaTheme="minorEastAsia"/>
                <w:sz w:val="24"/>
                <w:szCs w:val="24"/>
              </w:rPr>
              <w:t xml:space="preserve">房各项</w:t>
            </w:r>
            <w:r>
              <w:rPr>
                <w:rFonts w:hint="eastAsia" w:cs="宋体" w:asciiTheme="minorEastAsia" w:hAnsiTheme="minorEastAsia" w:eastAsiaTheme="minorEastAsia"/>
                <w:sz w:val="24"/>
                <w:szCs w:val="24"/>
              </w:rPr>
              <w:t xml:space="preserve">管理、值班。每日巡检各电力设施、设备运行情况，检查照明系统、电力供配电系统、机房、动力系统、中央空调系统运行情况，记录当日低压电柜运行数据。</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消防控制室工作人员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1、负责消防、监控技防设施操作管理。</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负责消控室</w:t>
            </w:r>
            <w:r>
              <w:rPr>
                <w:rFonts w:hint="eastAsia" w:cs="宋体" w:asciiTheme="minorEastAsia" w:hAnsiTheme="minorEastAsia" w:eastAsiaTheme="minorEastAsia"/>
                <w:sz w:val="24"/>
                <w:szCs w:val="24"/>
              </w:rPr>
              <w:t xml:space="preserve">24小时持证管理、值班。</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3、每日巡检公共区域各消防设施、设备运行情况，处理各类消防主机故障、报警，配合消防</w:t>
            </w:r>
            <w:r>
              <w:rPr>
                <w:rFonts w:hint="eastAsia" w:cs="宋体" w:asciiTheme="minorEastAsia" w:hAnsiTheme="minorEastAsia" w:eastAsiaTheme="minorEastAsia"/>
                <w:sz w:val="24"/>
                <w:szCs w:val="24"/>
              </w:rPr>
              <w:t xml:space="preserve">专业维保公司</w:t>
            </w:r>
            <w:r>
              <w:rPr>
                <w:rFonts w:hint="eastAsia" w:cs="宋体" w:asciiTheme="minorEastAsia" w:hAnsiTheme="minorEastAsia" w:eastAsiaTheme="minorEastAsia"/>
                <w:sz w:val="24"/>
                <w:szCs w:val="24"/>
              </w:rPr>
              <w:t xml:space="preserve">进行专项维保，做好各消防主管部门检查管理保障。</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安检员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1、熟练掌握隋炀帝陵遗址公园各场馆内部各种安检设备的操作及识别方法。</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2、对所有进馆人员按照“逢包必检”的安检要求，负责宣传引导人员进入安检区域。</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3、对可疑物品进行针对性探测，确定可疑物品性质，及时报公园管理部门，并做好登记记录。</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客服人员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1、能够熟练使用英语对话，配合采购人为外国游客做好导</w:t>
            </w:r>
            <w:r>
              <w:rPr>
                <w:rFonts w:hint="eastAsia" w:cs="宋体" w:asciiTheme="minorEastAsia" w:hAnsiTheme="minorEastAsia" w:eastAsiaTheme="minorEastAsia"/>
                <w:sz w:val="24"/>
                <w:szCs w:val="24"/>
              </w:rPr>
              <w:t xml:space="preserve">览</w:t>
            </w:r>
            <w:r>
              <w:rPr>
                <w:rFonts w:hint="eastAsia" w:cs="宋体" w:asciiTheme="minorEastAsia" w:hAnsiTheme="minorEastAsia" w:eastAsiaTheme="minorEastAsia"/>
                <w:sz w:val="24"/>
                <w:szCs w:val="24"/>
              </w:rPr>
              <w:t xml:space="preserve">工作。</w:t>
            </w:r>
            <w:r/>
          </w:p>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2、配合采购人熟练接听游客热线，并对咨询意见进行解答。</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3、配合采购人做好前台及展厅相关工作。</w:t>
            </w:r>
            <w:r/>
          </w:p>
        </w:tc>
      </w:tr>
    </w:tbl>
    <w:p>
      <w:pPr>
        <w:pStyle w:val="1101"/>
        <w:numPr>
          <w:ilvl w:val="0"/>
          <w:numId w:val="12"/>
        </w:numPr>
        <w:ind w:firstLine="482"/>
        <w:spacing w:before="0" w:line="48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人员素质</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1、项目经理：1名，</w:t>
      </w:r>
      <w:r>
        <w:rPr>
          <w:rFonts w:hint="eastAsia" w:cs="宋体" w:asciiTheme="minorEastAsia" w:hAnsiTheme="minorEastAsia" w:eastAsiaTheme="minorEastAsia"/>
          <w:bCs/>
          <w:sz w:val="24"/>
          <w:szCs w:val="24"/>
        </w:rPr>
        <w:t xml:space="preserve">男女不限，年龄45周岁以下，</w:t>
      </w:r>
      <w:r>
        <w:rPr>
          <w:rFonts w:hint="eastAsia" w:cs="宋体" w:asciiTheme="minorEastAsia" w:hAnsiTheme="minorEastAsia" w:eastAsiaTheme="minorEastAsia"/>
          <w:b/>
          <w:i/>
          <w:sz w:val="24"/>
          <w:szCs w:val="24"/>
          <w:u w:val="single"/>
        </w:rPr>
        <w:t xml:space="preserve">本科及以上学历，近三年担</w:t>
      </w:r>
      <w:r>
        <w:rPr>
          <w:rFonts w:hint="eastAsia" w:cs="宋体" w:asciiTheme="minorEastAsia" w:hAnsiTheme="minorEastAsia" w:eastAsiaTheme="minorEastAsia"/>
          <w:b/>
          <w:i/>
          <w:sz w:val="24"/>
          <w:szCs w:val="24"/>
          <w:u w:val="single"/>
        </w:rPr>
        <w:t xml:space="preserve">任过场馆类建筑物业管理项目负责人经验（毕业证书及</w:t>
      </w:r>
      <w:r>
        <w:rPr>
          <w:rFonts w:hint="eastAsia" w:cs="宋体" w:asciiTheme="minorEastAsia" w:hAnsiTheme="minorEastAsia" w:eastAsiaTheme="minorEastAsia"/>
          <w:b/>
          <w:i/>
          <w:sz w:val="24"/>
          <w:szCs w:val="24"/>
          <w:u w:val="single"/>
        </w:rPr>
        <w:t xml:space="preserve">学信网查询</w:t>
      </w:r>
      <w:r>
        <w:rPr>
          <w:rFonts w:hint="eastAsia" w:cs="宋体" w:asciiTheme="minorEastAsia" w:hAnsiTheme="minorEastAsia" w:eastAsiaTheme="minorEastAsia"/>
          <w:b/>
          <w:i/>
          <w:sz w:val="24"/>
          <w:szCs w:val="24"/>
          <w:u w:val="single"/>
        </w:rPr>
        <w:t xml:space="preserve">截图，</w:t>
      </w:r>
      <w:r>
        <w:rPr>
          <w:rFonts w:hint="eastAsia" w:cs="宋体" w:asciiTheme="minorEastAsia" w:hAnsiTheme="minorEastAsia" w:eastAsiaTheme="minorEastAsia"/>
          <w:b/>
          <w:i/>
          <w:sz w:val="24"/>
          <w:szCs w:val="24"/>
          <w:u w:val="single"/>
        </w:rPr>
        <w:t xml:space="preserve">附服务</w:t>
      </w:r>
      <w:r>
        <w:rPr>
          <w:rFonts w:hint="eastAsia" w:cs="宋体" w:asciiTheme="minorEastAsia" w:hAnsiTheme="minorEastAsia" w:eastAsiaTheme="minorEastAsia"/>
          <w:b/>
          <w:i/>
          <w:sz w:val="24"/>
          <w:szCs w:val="24"/>
          <w:u w:val="single"/>
        </w:rPr>
        <w:t xml:space="preserve">单位联系方式的任职证明、投标人近三个月内任意一个月为其缴纳的带</w:t>
      </w:r>
      <w:r>
        <w:rPr>
          <w:rFonts w:hint="eastAsia" w:cs="宋体" w:asciiTheme="minorEastAsia" w:hAnsiTheme="minorEastAsia" w:eastAsiaTheme="minorEastAsia"/>
          <w:b/>
          <w:i/>
          <w:sz w:val="24"/>
          <w:szCs w:val="24"/>
          <w:u w:val="single"/>
        </w:rPr>
        <w:t xml:space="preserve">二维码核验</w:t>
      </w:r>
      <w:r>
        <w:rPr>
          <w:rFonts w:hint="eastAsia" w:cs="宋体" w:asciiTheme="minorEastAsia" w:hAnsiTheme="minorEastAsia" w:eastAsiaTheme="minorEastAsia"/>
          <w:b/>
          <w:i/>
          <w:sz w:val="24"/>
          <w:szCs w:val="24"/>
          <w:u w:val="single"/>
        </w:rPr>
        <w:t xml:space="preserve">的社保缴纳证明，原件扫描上传）。</w:t>
      </w:r>
      <w:r>
        <w:rPr>
          <w:rFonts w:hint="eastAsia" w:cs="宋体" w:asciiTheme="minorEastAsia" w:hAnsiTheme="minorEastAsia" w:eastAsiaTheme="minorEastAsia"/>
          <w:bCs/>
          <w:sz w:val="24"/>
          <w:szCs w:val="24"/>
        </w:rPr>
        <w:t xml:space="preserve">知识面宽，专业职能熟练，有较强的组织管理能力、协调能力；身体健康，体检合格。</w:t>
      </w:r>
      <w:r/>
    </w:p>
    <w:p>
      <w:pPr>
        <w:pStyle w:val="1101"/>
        <w:ind w:firstLine="480"/>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szCs w:val="24"/>
        </w:rPr>
        <w:t xml:space="preserve">2、保安主管：1名，</w:t>
      </w:r>
      <w:r>
        <w:rPr>
          <w:rFonts w:hint="eastAsia" w:cs="宋体" w:asciiTheme="minorEastAsia" w:hAnsiTheme="minorEastAsia" w:eastAsiaTheme="minorEastAsia"/>
          <w:bCs/>
          <w:szCs w:val="24"/>
        </w:rPr>
        <w:t xml:space="preserve">男女不限,</w:t>
      </w:r>
      <w:r>
        <w:rPr>
          <w:rFonts w:hint="eastAsia" w:cs="宋体" w:asciiTheme="minorEastAsia" w:hAnsiTheme="minorEastAsia" w:eastAsiaTheme="minorEastAsia"/>
          <w:iCs/>
          <w:szCs w:val="24"/>
        </w:rPr>
        <w:t xml:space="preserve">年龄45周岁以下，</w:t>
      </w:r>
      <w:r>
        <w:rPr>
          <w:rFonts w:hint="eastAsia" w:cs="宋体" w:asciiTheme="minorEastAsia" w:hAnsiTheme="minorEastAsia" w:eastAsiaTheme="minorEastAsia"/>
          <w:b/>
          <w:i/>
          <w:szCs w:val="24"/>
          <w:u w:val="single"/>
        </w:rPr>
        <w:t xml:space="preserve">持有</w:t>
      </w:r>
      <w:r>
        <w:rPr>
          <w:rFonts w:hint="eastAsia" w:ascii="宋体" w:hAnsi="宋体" w:cs="宋体"/>
          <w:b/>
          <w:i/>
          <w:szCs w:val="24"/>
          <w:u w:val="single"/>
        </w:rPr>
        <w:t xml:space="preserve">高级保安员证</w:t>
      </w:r>
      <w:r>
        <w:rPr>
          <w:rFonts w:hint="eastAsia" w:ascii="宋体" w:hAnsi="宋体" w:cs="宋体"/>
          <w:b/>
          <w:i/>
          <w:iCs/>
          <w:color w:val="000000"/>
          <w:szCs w:val="24"/>
          <w:u w:val="single"/>
          <w:shd w:val="clear" w:color="auto" w:fill="ffffff"/>
        </w:rPr>
        <w:t xml:space="preserve">（三级）</w:t>
      </w:r>
      <w:r>
        <w:rPr>
          <w:rFonts w:hint="eastAsia" w:cs="宋体" w:asciiTheme="minorEastAsia" w:hAnsiTheme="minorEastAsia" w:eastAsiaTheme="minorEastAsia"/>
          <w:b/>
          <w:i/>
          <w:szCs w:val="24"/>
          <w:u w:val="single"/>
        </w:rPr>
        <w:t xml:space="preserve">，近三年担任过场馆类建筑物业保安主管任职经历。（须提供</w:t>
      </w:r>
      <w:r>
        <w:rPr>
          <w:rFonts w:hint="eastAsia" w:ascii="宋体" w:hAnsi="宋体" w:cs="宋体"/>
          <w:b/>
          <w:i/>
          <w:szCs w:val="24"/>
          <w:u w:val="single"/>
        </w:rPr>
        <w:t xml:space="preserve">高级保安员证</w:t>
      </w:r>
      <w:r>
        <w:rPr>
          <w:rFonts w:hint="eastAsia" w:ascii="宋体" w:hAnsi="宋体" w:cs="宋体"/>
          <w:b/>
          <w:i/>
          <w:iCs/>
          <w:color w:val="000000"/>
          <w:szCs w:val="24"/>
          <w:u w:val="single"/>
          <w:shd w:val="clear" w:color="auto" w:fill="ffffff"/>
        </w:rPr>
        <w:t xml:space="preserve">（三级）</w:t>
      </w:r>
      <w:r>
        <w:rPr>
          <w:rFonts w:hint="eastAsia" w:cs="宋体" w:asciiTheme="minorEastAsia" w:hAnsiTheme="minorEastAsia" w:eastAsiaTheme="minorEastAsia"/>
          <w:b/>
          <w:i/>
          <w:szCs w:val="24"/>
          <w:u w:val="single"/>
        </w:rPr>
        <w:t xml:space="preserve">，</w:t>
      </w:r>
      <w:r>
        <w:rPr>
          <w:rFonts w:hint="eastAsia" w:cs="宋体" w:asciiTheme="minorEastAsia" w:hAnsiTheme="minorEastAsia" w:eastAsiaTheme="minorEastAsia"/>
          <w:b/>
          <w:i/>
          <w:szCs w:val="24"/>
          <w:u w:val="single"/>
        </w:rPr>
        <w:t xml:space="preserve">附服务</w:t>
      </w:r>
      <w:r>
        <w:rPr>
          <w:rFonts w:hint="eastAsia" w:cs="宋体" w:asciiTheme="minorEastAsia" w:hAnsiTheme="minorEastAsia" w:eastAsiaTheme="minorEastAsia"/>
          <w:b/>
          <w:i/>
          <w:szCs w:val="24"/>
          <w:u w:val="single"/>
        </w:rPr>
        <w:t xml:space="preserve">单位联系方式的任职证明、投标人近三个月内任意一个月为其缴纳的带</w:t>
      </w:r>
      <w:r>
        <w:rPr>
          <w:rFonts w:hint="eastAsia" w:cs="宋体" w:asciiTheme="minorEastAsia" w:hAnsiTheme="minorEastAsia" w:eastAsiaTheme="minorEastAsia"/>
          <w:b/>
          <w:i/>
          <w:szCs w:val="24"/>
          <w:u w:val="single"/>
        </w:rPr>
        <w:t xml:space="preserve">二维码核验</w:t>
      </w:r>
      <w:r>
        <w:rPr>
          <w:rFonts w:hint="eastAsia" w:cs="宋体" w:asciiTheme="minorEastAsia" w:hAnsiTheme="minorEastAsia" w:eastAsiaTheme="minorEastAsia"/>
          <w:b/>
          <w:i/>
          <w:szCs w:val="24"/>
          <w:u w:val="single"/>
        </w:rPr>
        <w:t xml:space="preserve">的社保缴纳证明，原件扫描上传)。</w:t>
      </w:r>
      <w:r>
        <w:rPr>
          <w:rFonts w:hint="eastAsia" w:cs="宋体" w:asciiTheme="minorEastAsia" w:hAnsiTheme="minorEastAsia" w:eastAsiaTheme="minorEastAsia"/>
          <w:b/>
          <w:bCs/>
          <w:szCs w:val="24"/>
        </w:rPr>
        <w:t xml:space="preserve"> </w:t>
      </w:r>
      <w:r>
        <w:rPr>
          <w:rFonts w:hint="eastAsia" w:cs="宋体" w:asciiTheme="minorEastAsia" w:hAnsiTheme="minorEastAsia" w:eastAsiaTheme="minorEastAsia"/>
          <w:bCs/>
          <w:szCs w:val="24"/>
        </w:rPr>
        <w:t xml:space="preserve">专业职能熟练，有较强的组织管理能力、协调能力；身体健康，体检合格。</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3、保洁主管：1名，女性，年龄35周岁以下，</w:t>
      </w:r>
      <w:r>
        <w:rPr>
          <w:rFonts w:hint="eastAsia" w:cs="宋体" w:asciiTheme="minorEastAsia" w:hAnsiTheme="minorEastAsia" w:eastAsiaTheme="minorEastAsia"/>
          <w:b/>
          <w:i/>
          <w:szCs w:val="24"/>
          <w:u w:val="single"/>
        </w:rPr>
        <w:t xml:space="preserve">本科及</w:t>
      </w:r>
      <w:r>
        <w:rPr>
          <w:rFonts w:hint="eastAsia" w:cs="宋体" w:asciiTheme="minorEastAsia" w:hAnsiTheme="minorEastAsia" w:eastAsiaTheme="minorEastAsia"/>
          <w:b/>
          <w:i/>
          <w:szCs w:val="24"/>
          <w:u w:val="single"/>
          <w:lang w:val="zh-CN"/>
        </w:rPr>
        <w:t xml:space="preserve">以上学历，</w:t>
      </w:r>
      <w:r>
        <w:rPr>
          <w:rFonts w:hint="eastAsia" w:cs="宋体" w:asciiTheme="minorEastAsia" w:hAnsiTheme="minorEastAsia" w:eastAsiaTheme="minorEastAsia"/>
          <w:b/>
          <w:i/>
          <w:szCs w:val="24"/>
          <w:u w:val="single"/>
        </w:rPr>
        <w:t xml:space="preserve">近三年担任过场馆类建筑物业保洁主管工作经历。（须提供学历证书及</w:t>
      </w:r>
      <w:r>
        <w:rPr>
          <w:rFonts w:hint="eastAsia" w:cs="宋体" w:asciiTheme="minorEastAsia" w:hAnsiTheme="minorEastAsia" w:eastAsiaTheme="minorEastAsia"/>
          <w:b/>
          <w:i/>
          <w:szCs w:val="24"/>
          <w:u w:val="single"/>
        </w:rPr>
        <w:t xml:space="preserve">学信网查询</w:t>
      </w:r>
      <w:r>
        <w:rPr>
          <w:rFonts w:hint="eastAsia" w:cs="宋体" w:asciiTheme="minorEastAsia" w:hAnsiTheme="minorEastAsia" w:eastAsiaTheme="minorEastAsia"/>
          <w:b/>
          <w:i/>
          <w:szCs w:val="24"/>
          <w:u w:val="single"/>
        </w:rPr>
        <w:t xml:space="preserve">截图，</w:t>
      </w:r>
      <w:r>
        <w:rPr>
          <w:rFonts w:hint="eastAsia" w:cs="宋体" w:asciiTheme="minorEastAsia" w:hAnsiTheme="minorEastAsia" w:eastAsiaTheme="minorEastAsia"/>
          <w:b/>
          <w:i/>
          <w:szCs w:val="24"/>
          <w:u w:val="single"/>
        </w:rPr>
        <w:t xml:space="preserve">附服务</w:t>
      </w:r>
      <w:r>
        <w:rPr>
          <w:rFonts w:hint="eastAsia" w:cs="宋体" w:asciiTheme="minorEastAsia" w:hAnsiTheme="minorEastAsia" w:eastAsiaTheme="minorEastAsia"/>
          <w:b/>
          <w:i/>
          <w:szCs w:val="24"/>
          <w:u w:val="single"/>
        </w:rPr>
        <w:t xml:space="preserve">单位联系方式的任职证明、投标人近三个月内任意一个月为其缴纳的带</w:t>
      </w:r>
      <w:r>
        <w:rPr>
          <w:rFonts w:hint="eastAsia" w:cs="宋体" w:asciiTheme="minorEastAsia" w:hAnsiTheme="minorEastAsia" w:eastAsiaTheme="minorEastAsia"/>
          <w:b/>
          <w:i/>
          <w:szCs w:val="24"/>
          <w:u w:val="single"/>
        </w:rPr>
        <w:t xml:space="preserve">二维码核验</w:t>
      </w:r>
      <w:r>
        <w:rPr>
          <w:rFonts w:hint="eastAsia" w:cs="宋体" w:asciiTheme="minorEastAsia" w:hAnsiTheme="minorEastAsia" w:eastAsiaTheme="minorEastAsia"/>
          <w:b/>
          <w:i/>
          <w:szCs w:val="24"/>
          <w:u w:val="single"/>
        </w:rPr>
        <w:t xml:space="preserve">的社保缴纳证明，原件扫描上传)。</w:t>
      </w:r>
      <w:r>
        <w:rPr>
          <w:rFonts w:hint="eastAsia" w:cs="宋体" w:asciiTheme="minorEastAsia" w:hAnsiTheme="minorEastAsia" w:eastAsiaTheme="minorEastAsia"/>
          <w:szCs w:val="24"/>
        </w:rPr>
        <w:t xml:space="preserve">服务意识和责任心强，业务能力熟练，具有较高的组织服务水平，</w:t>
      </w:r>
      <w:r>
        <w:rPr>
          <w:rFonts w:hint="eastAsia" w:cs="宋体" w:asciiTheme="minorEastAsia" w:hAnsiTheme="minorEastAsia" w:eastAsiaTheme="minorEastAsia"/>
          <w:bCs/>
          <w:szCs w:val="24"/>
        </w:rPr>
        <w:t xml:space="preserve">身体健康，体检合格</w:t>
      </w:r>
      <w:r>
        <w:rPr>
          <w:rFonts w:hint="eastAsia" w:cs="宋体" w:asciiTheme="minorEastAsia" w:hAnsiTheme="minorEastAsia" w:eastAsiaTheme="minorEastAsia"/>
          <w:szCs w:val="24"/>
        </w:rPr>
        <w:t xml:space="preserve">。</w:t>
      </w:r>
      <w:r/>
    </w:p>
    <w:p>
      <w:pPr>
        <w:pStyle w:val="1101"/>
        <w:ind w:firstLine="480"/>
        <w:spacing w:before="0" w:line="500" w:lineRule="exact"/>
        <w:rPr>
          <w:rFonts w:cs="宋体" w:asciiTheme="minorEastAsia" w:hAnsiTheme="minorEastAsia" w:eastAsiaTheme="minorEastAsia"/>
          <w:bCs/>
          <w:szCs w:val="24"/>
        </w:rPr>
      </w:pPr>
      <w:r>
        <w:rPr>
          <w:rFonts w:hint="eastAsia" w:cs="宋体" w:asciiTheme="minorEastAsia" w:hAnsiTheme="minorEastAsia" w:eastAsiaTheme="minorEastAsia"/>
          <w:szCs w:val="24"/>
        </w:rPr>
        <w:t xml:space="preserve">4、</w:t>
      </w:r>
      <w:r>
        <w:rPr>
          <w:rFonts w:hint="eastAsia" w:cs="宋体" w:asciiTheme="minorEastAsia" w:hAnsiTheme="minorEastAsia" w:eastAsiaTheme="minorEastAsia"/>
          <w:szCs w:val="24"/>
        </w:rPr>
        <w:t xml:space="preserve">消控主管</w:t>
      </w:r>
      <w:r>
        <w:rPr>
          <w:rFonts w:hint="eastAsia" w:cs="宋体" w:asciiTheme="minorEastAsia" w:hAnsiTheme="minorEastAsia" w:eastAsiaTheme="minorEastAsia"/>
          <w:szCs w:val="24"/>
        </w:rPr>
        <w:t xml:space="preserve">：1名，男性，</w:t>
      </w:r>
      <w:r>
        <w:rPr>
          <w:rFonts w:hint="eastAsia" w:cs="宋体" w:asciiTheme="minorEastAsia" w:hAnsiTheme="minorEastAsia" w:eastAsiaTheme="minorEastAsia"/>
          <w:iCs/>
          <w:szCs w:val="24"/>
        </w:rPr>
        <w:t xml:space="preserve">年龄45周岁以下，</w:t>
      </w:r>
      <w:r>
        <w:rPr>
          <w:rFonts w:hint="eastAsia" w:cs="宋体" w:asciiTheme="minorEastAsia" w:hAnsiTheme="minorEastAsia" w:eastAsiaTheme="minorEastAsia"/>
          <w:b/>
          <w:i/>
          <w:szCs w:val="24"/>
          <w:u w:val="single"/>
        </w:rPr>
        <w:t xml:space="preserve">具备行政主管部门颁发消防设施操作员证或建（构）筑物消防员证（四级）。近三年担任过场馆类建筑</w:t>
      </w:r>
      <w:r>
        <w:rPr>
          <w:rFonts w:hint="eastAsia" w:cs="宋体" w:asciiTheme="minorEastAsia" w:hAnsiTheme="minorEastAsia" w:eastAsiaTheme="minorEastAsia"/>
          <w:b/>
          <w:i/>
          <w:szCs w:val="24"/>
          <w:u w:val="single"/>
        </w:rPr>
        <w:t xml:space="preserve">物业消控主管</w:t>
      </w:r>
      <w:r>
        <w:rPr>
          <w:rFonts w:hint="eastAsia" w:cs="宋体" w:asciiTheme="minorEastAsia" w:hAnsiTheme="minorEastAsia" w:eastAsiaTheme="minorEastAsia"/>
          <w:b/>
          <w:i/>
          <w:szCs w:val="24"/>
          <w:u w:val="single"/>
        </w:rPr>
        <w:t xml:space="preserve">任职经历。（须提供消防设施操作员证或建（构）筑物消防员证（四级），</w:t>
      </w:r>
      <w:r>
        <w:rPr>
          <w:rFonts w:hint="eastAsia" w:cs="宋体" w:asciiTheme="minorEastAsia" w:hAnsiTheme="minorEastAsia" w:eastAsiaTheme="minorEastAsia"/>
          <w:b/>
          <w:i/>
          <w:szCs w:val="24"/>
          <w:u w:val="single"/>
        </w:rPr>
        <w:t xml:space="preserve">附服务</w:t>
      </w:r>
      <w:r>
        <w:rPr>
          <w:rFonts w:hint="eastAsia" w:cs="宋体" w:asciiTheme="minorEastAsia" w:hAnsiTheme="minorEastAsia" w:eastAsiaTheme="minorEastAsia"/>
          <w:b/>
          <w:i/>
          <w:szCs w:val="24"/>
          <w:u w:val="single"/>
        </w:rPr>
        <w:t xml:space="preserve">单位联系方式的任职证明、投标人近三个月内任意一个月为其缴纳的带</w:t>
      </w:r>
      <w:r>
        <w:rPr>
          <w:rFonts w:hint="eastAsia" w:cs="宋体" w:asciiTheme="minorEastAsia" w:hAnsiTheme="minorEastAsia" w:eastAsiaTheme="minorEastAsia"/>
          <w:b/>
          <w:i/>
          <w:szCs w:val="24"/>
          <w:u w:val="single"/>
        </w:rPr>
        <w:t xml:space="preserve">二维码核验</w:t>
      </w:r>
      <w:r>
        <w:rPr>
          <w:rFonts w:hint="eastAsia" w:cs="宋体" w:asciiTheme="minorEastAsia" w:hAnsiTheme="minorEastAsia" w:eastAsiaTheme="minorEastAsia"/>
          <w:b/>
          <w:i/>
          <w:szCs w:val="24"/>
          <w:u w:val="single"/>
        </w:rPr>
        <w:t xml:space="preserve">的社保缴纳证明，原件扫描上传)</w:t>
      </w:r>
      <w:r>
        <w:rPr>
          <w:rFonts w:hint="eastAsia" w:cs="宋体" w:asciiTheme="minorEastAsia" w:hAnsiTheme="minorEastAsia" w:eastAsiaTheme="minorEastAsia"/>
          <w:b/>
          <w:bCs/>
          <w:szCs w:val="24"/>
        </w:rPr>
        <w:t xml:space="preserve"> 。</w:t>
      </w:r>
      <w:r>
        <w:rPr>
          <w:rFonts w:hint="eastAsia" w:cs="宋体" w:asciiTheme="minorEastAsia" w:hAnsiTheme="minorEastAsia" w:eastAsiaTheme="minorEastAsia"/>
          <w:bCs/>
          <w:szCs w:val="24"/>
        </w:rPr>
        <w:t xml:space="preserve">专业职能熟练，有较强的组织管理能力、协调能力；身体健康，体检合格。</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5、</w:t>
      </w:r>
      <w:r>
        <w:rPr>
          <w:rFonts w:hint="eastAsia" w:cs="宋体" w:asciiTheme="minorEastAsia" w:hAnsiTheme="minorEastAsia" w:eastAsiaTheme="minorEastAsia"/>
          <w:iCs/>
          <w:szCs w:val="24"/>
        </w:rPr>
        <w:t xml:space="preserve">保安员：10名，男性，年龄55周岁以下，具有一年以上保安工作经验，责任心强，身体健康，体检合格，具有初中及以上文化，能吃苦耐劳，持有保安员证。</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iCs/>
          <w:szCs w:val="24"/>
        </w:rPr>
        <w:t xml:space="preserve">6、</w:t>
      </w:r>
      <w:r>
        <w:rPr>
          <w:rFonts w:hint="eastAsia" w:cs="宋体" w:asciiTheme="minorEastAsia" w:hAnsiTheme="minorEastAsia" w:eastAsiaTheme="minorEastAsia"/>
          <w:szCs w:val="24"/>
        </w:rPr>
        <w:t xml:space="preserve">保洁员：10名，</w:t>
      </w:r>
      <w:r>
        <w:rPr>
          <w:rFonts w:hint="eastAsia" w:cs="宋体" w:asciiTheme="minorEastAsia" w:hAnsiTheme="minorEastAsia" w:eastAsiaTheme="minorEastAsia"/>
          <w:bCs/>
          <w:szCs w:val="24"/>
        </w:rPr>
        <w:t xml:space="preserve">女性，年龄45周岁以下3名，年龄55周岁以下7名，具有一年以上办公楼宇保洁工作经验，责任心强，身体健康，体检合格，能吃苦耐劳，</w:t>
      </w:r>
      <w:r>
        <w:rPr>
          <w:rFonts w:hint="eastAsia" w:cs="宋体" w:asciiTheme="minorEastAsia" w:hAnsiTheme="minorEastAsia" w:eastAsiaTheme="minorEastAsia"/>
          <w:iCs/>
          <w:szCs w:val="24"/>
        </w:rPr>
        <w:t xml:space="preserve">具有初中及以上文化</w:t>
      </w:r>
      <w:r>
        <w:rPr>
          <w:rFonts w:hint="eastAsia" w:cs="宋体" w:asciiTheme="minorEastAsia" w:hAnsiTheme="minorEastAsia" w:eastAsiaTheme="minorEastAsia"/>
          <w:bCs/>
          <w:szCs w:val="24"/>
        </w:rPr>
        <w:t xml:space="preserve">。</w:t>
      </w:r>
      <w:r/>
    </w:p>
    <w:p>
      <w:pPr>
        <w:pStyle w:val="1101"/>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iCs/>
          <w:szCs w:val="24"/>
        </w:rPr>
        <w:t xml:space="preserve">7、</w:t>
      </w:r>
      <w:r>
        <w:rPr>
          <w:rFonts w:hint="eastAsia" w:cs="宋体" w:asciiTheme="minorEastAsia" w:hAnsiTheme="minorEastAsia" w:eastAsiaTheme="minorEastAsia"/>
          <w:iCs/>
          <w:szCs w:val="24"/>
        </w:rPr>
        <w:t xml:space="preserve">电房工作人员</w:t>
      </w:r>
      <w:r>
        <w:rPr>
          <w:rFonts w:hint="eastAsia" w:cs="宋体" w:asciiTheme="minorEastAsia" w:hAnsiTheme="minorEastAsia" w:eastAsiaTheme="minorEastAsia"/>
          <w:iCs/>
          <w:szCs w:val="24"/>
        </w:rPr>
        <w:t xml:space="preserve">：6</w:t>
      </w:r>
      <w:r>
        <w:rPr>
          <w:rFonts w:hint="eastAsia" w:cs="宋体" w:asciiTheme="minorEastAsia" w:hAnsiTheme="minorEastAsia" w:eastAsiaTheme="minorEastAsia"/>
          <w:szCs w:val="24"/>
        </w:rPr>
        <w:t xml:space="preserve">名，男性，60周岁以下，负责本项目高压电房、空调系统管理工作以及日常水电维修工作，两年内具有高压电房工作经验，</w:t>
      </w:r>
      <w:r>
        <w:rPr>
          <w:rFonts w:hint="eastAsia" w:cs="宋体" w:asciiTheme="minorEastAsia" w:hAnsiTheme="minorEastAsia" w:eastAsiaTheme="minorEastAsia"/>
          <w:b/>
          <w:i/>
          <w:szCs w:val="24"/>
          <w:u w:val="single"/>
        </w:rPr>
        <w:t xml:space="preserve">均需具备高压电工证。（须提供高压电工证、投标人近三个月内任意一个月为其缴纳的带</w:t>
      </w:r>
      <w:r>
        <w:rPr>
          <w:rFonts w:hint="eastAsia" w:cs="宋体" w:asciiTheme="minorEastAsia" w:hAnsiTheme="minorEastAsia" w:eastAsiaTheme="minorEastAsia"/>
          <w:b/>
          <w:i/>
          <w:szCs w:val="24"/>
          <w:u w:val="single"/>
        </w:rPr>
        <w:t xml:space="preserve">二维码核验</w:t>
      </w:r>
      <w:r>
        <w:rPr>
          <w:rFonts w:hint="eastAsia" w:cs="宋体" w:asciiTheme="minorEastAsia" w:hAnsiTheme="minorEastAsia" w:eastAsiaTheme="minorEastAsia"/>
          <w:b/>
          <w:i/>
          <w:szCs w:val="24"/>
          <w:u w:val="single"/>
        </w:rPr>
        <w:t xml:space="preserve">的</w:t>
      </w:r>
      <w:r>
        <w:rPr>
          <w:rFonts w:hint="eastAsia" w:cs="宋体" w:asciiTheme="minorEastAsia" w:hAnsiTheme="minorEastAsia" w:eastAsiaTheme="minorEastAsia"/>
          <w:b/>
          <w:i/>
          <w:szCs w:val="24"/>
          <w:u w:val="single"/>
        </w:rPr>
        <w:t xml:space="preserve">社保缴纳证明，原件扫描上传)。</w:t>
      </w:r>
      <w:r/>
    </w:p>
    <w:p>
      <w:pPr>
        <w:pStyle w:val="1101"/>
        <w:ind w:firstLine="480"/>
        <w:spacing w:before="0" w:line="500" w:lineRule="exact"/>
        <w:rPr>
          <w:rFonts w:cs="宋体" w:asciiTheme="minorEastAsia" w:hAnsiTheme="minorEastAsia" w:eastAsiaTheme="minorEastAsia"/>
          <w:b/>
          <w:szCs w:val="24"/>
        </w:rPr>
      </w:pPr>
      <w:r>
        <w:rPr>
          <w:rFonts w:hint="eastAsia" w:cs="宋体" w:asciiTheme="minorEastAsia" w:hAnsiTheme="minorEastAsia" w:eastAsiaTheme="minorEastAsia"/>
          <w:szCs w:val="24"/>
        </w:rPr>
        <w:t xml:space="preserve">8、消防控制室工作人员：5名，男性为主，年龄55周岁以下，身体健康、体检合格，工作责任心强，两年内</w:t>
      </w:r>
      <w:r>
        <w:rPr>
          <w:rFonts w:hint="eastAsia" w:cs="宋体" w:asciiTheme="minorEastAsia" w:hAnsiTheme="minorEastAsia" w:eastAsiaTheme="minorEastAsia"/>
          <w:szCs w:val="24"/>
        </w:rPr>
        <w:t xml:space="preserve">具有消控室</w:t>
      </w:r>
      <w:r>
        <w:rPr>
          <w:rFonts w:hint="eastAsia" w:cs="宋体" w:asciiTheme="minorEastAsia" w:hAnsiTheme="minorEastAsia" w:eastAsiaTheme="minorEastAsia"/>
          <w:szCs w:val="24"/>
        </w:rPr>
        <w:t xml:space="preserve">工作经验，</w:t>
      </w:r>
      <w:r>
        <w:rPr>
          <w:rFonts w:hint="eastAsia" w:cs="宋体" w:asciiTheme="minorEastAsia" w:hAnsiTheme="minorEastAsia" w:eastAsiaTheme="minorEastAsia"/>
          <w:b/>
          <w:i/>
          <w:szCs w:val="24"/>
          <w:u w:val="single"/>
        </w:rPr>
        <w:t xml:space="preserve">均需具备行政主管部门颁发消防设施操作员证或建（构）筑物消防员证（四级）。（须提供消防设施操作员证或建（构）筑物消防员证（四级）、投标人近三个月内任意一个月为其缴纳的带</w:t>
      </w:r>
      <w:r>
        <w:rPr>
          <w:rFonts w:hint="eastAsia" w:cs="宋体" w:asciiTheme="minorEastAsia" w:hAnsiTheme="minorEastAsia" w:eastAsiaTheme="minorEastAsia"/>
          <w:b/>
          <w:i/>
          <w:szCs w:val="24"/>
          <w:u w:val="single"/>
        </w:rPr>
        <w:t xml:space="preserve">二维码核验</w:t>
      </w:r>
      <w:r>
        <w:rPr>
          <w:rFonts w:hint="eastAsia" w:cs="宋体" w:asciiTheme="minorEastAsia" w:hAnsiTheme="minorEastAsia" w:eastAsiaTheme="minorEastAsia"/>
          <w:b/>
          <w:i/>
          <w:szCs w:val="24"/>
          <w:u w:val="single"/>
        </w:rPr>
        <w:t xml:space="preserve">的社保缴纳证明，原件扫描上传)。</w:t>
      </w:r>
      <w:r/>
    </w:p>
    <w:p>
      <w:pPr>
        <w:pStyle w:val="1101"/>
        <w:ind w:firstLine="480"/>
        <w:spacing w:before="0" w:line="500" w:lineRule="exact"/>
        <w:rPr>
          <w:rFonts w:cs="宋体" w:asciiTheme="minorEastAsia" w:hAnsiTheme="minorEastAsia" w:eastAsiaTheme="minorEastAsia"/>
          <w:i/>
          <w:szCs w:val="24"/>
          <w:u w:val="single"/>
        </w:rPr>
      </w:pPr>
      <w:r>
        <w:rPr>
          <w:rFonts w:hint="eastAsia" w:cs="宋体" w:asciiTheme="minorEastAsia" w:hAnsiTheme="minorEastAsia" w:eastAsiaTheme="minorEastAsia"/>
          <w:szCs w:val="24"/>
        </w:rPr>
        <w:t xml:space="preserve">9、安检员：5</w:t>
      </w:r>
      <w:r>
        <w:rPr>
          <w:rFonts w:hint="eastAsia" w:cs="宋体" w:asciiTheme="minorEastAsia" w:hAnsiTheme="minorEastAsia" w:eastAsiaTheme="minorEastAsia"/>
          <w:szCs w:val="24"/>
        </w:rPr>
        <w:t xml:space="preserve">名</w:t>
      </w:r>
      <w:r>
        <w:rPr>
          <w:rFonts w:hint="eastAsia" w:cs="宋体" w:asciiTheme="minorEastAsia" w:hAnsiTheme="minorEastAsia" w:eastAsiaTheme="minorEastAsia"/>
          <w:bCs/>
          <w:szCs w:val="24"/>
        </w:rPr>
        <w:t xml:space="preserve">，</w:t>
      </w:r>
      <w:r>
        <w:rPr>
          <w:rFonts w:hint="eastAsia" w:cs="宋体" w:asciiTheme="minorEastAsia" w:hAnsiTheme="minorEastAsia" w:eastAsiaTheme="minorEastAsia"/>
          <w:bCs/>
          <w:szCs w:val="24"/>
        </w:rPr>
        <w:t xml:space="preserve">男女不限，</w:t>
      </w:r>
      <w:r>
        <w:rPr>
          <w:rFonts w:hint="eastAsia" w:cs="宋体" w:asciiTheme="minorEastAsia" w:hAnsiTheme="minorEastAsia" w:eastAsiaTheme="minorEastAsia"/>
          <w:bCs/>
          <w:szCs w:val="24"/>
        </w:rPr>
        <w:t xml:space="preserve">年龄</w:t>
      </w:r>
      <w:r>
        <w:rPr>
          <w:rFonts w:hint="eastAsia" w:cs="宋体" w:asciiTheme="minorEastAsia" w:hAnsiTheme="minorEastAsia" w:eastAsiaTheme="minorEastAsia"/>
          <w:bCs/>
          <w:szCs w:val="24"/>
        </w:rPr>
        <w:t xml:space="preserve">46</w:t>
      </w:r>
      <w:r>
        <w:rPr>
          <w:rFonts w:hint="eastAsia" w:cs="宋体" w:asciiTheme="minorEastAsia" w:hAnsiTheme="minorEastAsia" w:eastAsiaTheme="minorEastAsia"/>
          <w:bCs/>
          <w:szCs w:val="24"/>
        </w:rPr>
        <w:t xml:space="preserve">周岁以下，具有一年以上安检工作经验，责任心强，身体健康，体检合格，具有高中及以上文化，能吃苦耐劳，</w:t>
      </w:r>
      <w:r>
        <w:rPr>
          <w:rFonts w:hint="eastAsia" w:cs="宋体" w:asciiTheme="minorEastAsia" w:hAnsiTheme="minorEastAsia" w:eastAsiaTheme="minorEastAsia"/>
          <w:b/>
          <w:i/>
          <w:szCs w:val="24"/>
          <w:u w:val="single"/>
        </w:rPr>
        <w:t xml:space="preserve">至少3名</w:t>
      </w:r>
      <w:r>
        <w:rPr>
          <w:rFonts w:hint="eastAsia" w:cs="宋体" w:asciiTheme="minorEastAsia" w:hAnsiTheme="minorEastAsia" w:eastAsiaTheme="minorEastAsia"/>
          <w:b/>
          <w:i/>
          <w:szCs w:val="24"/>
          <w:u w:val="single"/>
        </w:rPr>
        <w:t xml:space="preserve">需具备安检员证。（须提供安检员证，投标人近三个月内任意一个月为其缴纳的带</w:t>
      </w:r>
      <w:r>
        <w:rPr>
          <w:rFonts w:hint="eastAsia" w:cs="宋体" w:asciiTheme="minorEastAsia" w:hAnsiTheme="minorEastAsia" w:eastAsiaTheme="minorEastAsia"/>
          <w:b/>
          <w:i/>
          <w:szCs w:val="24"/>
          <w:u w:val="single"/>
        </w:rPr>
        <w:t xml:space="preserve">二维码核验</w:t>
      </w:r>
      <w:r>
        <w:rPr>
          <w:rFonts w:hint="eastAsia" w:cs="宋体" w:asciiTheme="minorEastAsia" w:hAnsiTheme="minorEastAsia" w:eastAsiaTheme="minorEastAsia"/>
          <w:b/>
          <w:i/>
          <w:szCs w:val="24"/>
          <w:u w:val="single"/>
        </w:rPr>
        <w:t xml:space="preserve">的社保缴纳证明，原件扫描上传)。</w:t>
      </w:r>
      <w:r/>
    </w:p>
    <w:p>
      <w:pPr>
        <w:pStyle w:val="1101"/>
        <w:ind w:firstLine="480"/>
        <w:spacing w:before="0" w:line="500" w:lineRule="exact"/>
        <w:rPr>
          <w:rFonts w:cs="宋体" w:asciiTheme="minorEastAsia" w:hAnsiTheme="minorEastAsia" w:eastAsiaTheme="minorEastAsia"/>
          <w:i/>
          <w:szCs w:val="24"/>
          <w:u w:val="single"/>
        </w:rPr>
      </w:pPr>
      <w:r>
        <w:rPr>
          <w:rFonts w:hint="eastAsia" w:cs="宋体" w:asciiTheme="minorEastAsia" w:hAnsiTheme="minorEastAsia" w:eastAsiaTheme="minorEastAsia"/>
          <w:szCs w:val="24"/>
        </w:rPr>
        <w:t xml:space="preserve">10、客服人员：2名，</w:t>
      </w:r>
      <w:r>
        <w:rPr>
          <w:rFonts w:hint="eastAsia" w:cs="宋体" w:asciiTheme="minorEastAsia" w:hAnsiTheme="minorEastAsia" w:eastAsiaTheme="minorEastAsia"/>
          <w:bCs/>
          <w:szCs w:val="24"/>
        </w:rPr>
        <w:t xml:space="preserve">年龄40周岁以下，身体健康，体检合格，</w:t>
      </w:r>
      <w:r>
        <w:rPr>
          <w:rFonts w:hint="eastAsia" w:cs="宋体" w:asciiTheme="minorEastAsia" w:hAnsiTheme="minorEastAsia" w:eastAsiaTheme="minorEastAsia"/>
          <w:b/>
          <w:i/>
          <w:szCs w:val="24"/>
          <w:u w:val="single"/>
        </w:rPr>
        <w:t xml:space="preserve">至少1名</w:t>
      </w:r>
      <w:r>
        <w:rPr>
          <w:rFonts w:hint="eastAsia" w:cs="宋体" w:asciiTheme="minorEastAsia" w:hAnsiTheme="minorEastAsia" w:eastAsiaTheme="minorEastAsia"/>
          <w:b/>
          <w:i/>
          <w:szCs w:val="24"/>
          <w:u w:val="single"/>
        </w:rPr>
        <w:t xml:space="preserve">需具备</w:t>
      </w:r>
      <w:r>
        <w:rPr>
          <w:rFonts w:hint="eastAsia" w:cs="宋体" w:asciiTheme="minorEastAsia" w:hAnsiTheme="minorEastAsia" w:eastAsiaTheme="minorEastAsia"/>
          <w:b/>
          <w:bCs/>
          <w:i/>
          <w:szCs w:val="24"/>
          <w:u w:val="single"/>
        </w:rPr>
        <w:t xml:space="preserve">本科及以上学历，</w:t>
      </w:r>
      <w:r>
        <w:rPr>
          <w:rFonts w:hint="eastAsia" w:cs="宋体" w:asciiTheme="minorEastAsia" w:hAnsiTheme="minorEastAsia" w:eastAsiaTheme="minorEastAsia"/>
          <w:b/>
          <w:i/>
          <w:szCs w:val="24"/>
          <w:u w:val="single"/>
        </w:rPr>
        <w:t xml:space="preserve">英语六级以上证书。（须提供</w:t>
      </w:r>
      <w:r>
        <w:rPr>
          <w:rFonts w:hint="eastAsia" w:cs="宋体" w:asciiTheme="minorEastAsia" w:hAnsiTheme="minorEastAsia" w:eastAsiaTheme="minorEastAsia"/>
          <w:b/>
          <w:i/>
          <w:iCs/>
          <w:szCs w:val="24"/>
          <w:u w:val="single"/>
        </w:rPr>
        <w:t xml:space="preserve">学历证书及</w:t>
      </w:r>
      <w:r>
        <w:rPr>
          <w:rFonts w:hint="eastAsia" w:cs="宋体" w:asciiTheme="minorEastAsia" w:hAnsiTheme="minorEastAsia" w:eastAsiaTheme="minorEastAsia"/>
          <w:b/>
          <w:i/>
          <w:iCs/>
          <w:szCs w:val="24"/>
          <w:u w:val="single"/>
        </w:rPr>
        <w:t xml:space="preserve">学信网查询</w:t>
      </w:r>
      <w:r>
        <w:rPr>
          <w:rFonts w:hint="eastAsia" w:cs="宋体" w:asciiTheme="minorEastAsia" w:hAnsiTheme="minorEastAsia" w:eastAsiaTheme="minorEastAsia"/>
          <w:b/>
          <w:i/>
          <w:iCs/>
          <w:szCs w:val="24"/>
          <w:u w:val="single"/>
        </w:rPr>
        <w:t xml:space="preserve">截图</w:t>
      </w:r>
      <w:r>
        <w:rPr>
          <w:rFonts w:hint="eastAsia" w:cs="宋体" w:asciiTheme="minorEastAsia" w:hAnsiTheme="minorEastAsia" w:eastAsiaTheme="minorEastAsia"/>
          <w:b/>
          <w:i/>
          <w:szCs w:val="24"/>
          <w:u w:val="single"/>
        </w:rPr>
        <w:t xml:space="preserve">，英语六级以上证书或证明材料，投标人近三个月内任意一个月为其缴纳的带</w:t>
      </w:r>
      <w:r>
        <w:rPr>
          <w:rFonts w:hint="eastAsia" w:cs="宋体" w:asciiTheme="minorEastAsia" w:hAnsiTheme="minorEastAsia" w:eastAsiaTheme="minorEastAsia"/>
          <w:b/>
          <w:i/>
          <w:szCs w:val="24"/>
          <w:u w:val="single"/>
        </w:rPr>
        <w:t xml:space="preserve">二维码核验</w:t>
      </w:r>
      <w:r>
        <w:rPr>
          <w:rFonts w:hint="eastAsia" w:cs="宋体" w:asciiTheme="minorEastAsia" w:hAnsiTheme="minorEastAsia" w:eastAsiaTheme="minorEastAsia"/>
          <w:b/>
          <w:i/>
          <w:szCs w:val="24"/>
          <w:u w:val="single"/>
        </w:rPr>
        <w:t xml:space="preserve">的社保缴纳证明，原件扫描上传)。</w:t>
      </w:r>
      <w:r/>
    </w:p>
    <w:p>
      <w:pPr>
        <w:pStyle w:val="1101"/>
        <w:ind w:firstLine="480"/>
        <w:spacing w:before="0" w:line="500" w:lineRule="exact"/>
        <w:rPr>
          <w:rFonts w:cs="宋体" w:asciiTheme="minorEastAsia" w:hAnsiTheme="minorEastAsia" w:eastAsiaTheme="minorEastAsia"/>
          <w:b/>
          <w:szCs w:val="24"/>
        </w:rPr>
      </w:pPr>
      <w:r>
        <w:rPr>
          <w:rFonts w:hint="eastAsia" w:cs="宋体" w:asciiTheme="minorEastAsia" w:hAnsiTheme="minorEastAsia" w:eastAsiaTheme="minorEastAsia"/>
          <w:b/>
          <w:i/>
          <w:color w:val="ff0000"/>
          <w:szCs w:val="24"/>
          <w:u w:val="single"/>
        </w:rPr>
        <w:t xml:space="preserve">以上所有人员要求身体健康</w:t>
      </w:r>
      <w:r>
        <w:rPr>
          <w:rFonts w:hint="eastAsia" w:cs="宋体" w:asciiTheme="minorEastAsia" w:hAnsiTheme="minorEastAsia" w:eastAsiaTheme="minorEastAsia"/>
          <w:b/>
          <w:i/>
          <w:color w:val="ff0000"/>
          <w:szCs w:val="24"/>
          <w:u w:val="single"/>
        </w:rPr>
        <w:t xml:space="preserve">，</w:t>
      </w:r>
      <w:r>
        <w:rPr>
          <w:rFonts w:hint="eastAsia" w:cs="宋体" w:asciiTheme="minorEastAsia" w:hAnsiTheme="minorEastAsia" w:eastAsiaTheme="minorEastAsia"/>
          <w:b/>
          <w:i/>
          <w:color w:val="ff0000"/>
          <w:szCs w:val="24"/>
          <w:u w:val="single"/>
        </w:rPr>
        <w:t xml:space="preserve">无传染</w:t>
      </w:r>
      <w:r>
        <w:rPr>
          <w:rFonts w:hint="eastAsia" w:cs="宋体" w:asciiTheme="minorEastAsia" w:hAnsiTheme="minorEastAsia" w:eastAsiaTheme="minorEastAsia"/>
          <w:b/>
          <w:i/>
          <w:color w:val="ff0000"/>
          <w:szCs w:val="24"/>
          <w:u w:val="single"/>
        </w:rPr>
        <w:t xml:space="preserve">疾病</w:t>
      </w:r>
      <w:r>
        <w:rPr>
          <w:rFonts w:hint="eastAsia" w:cs="宋体" w:asciiTheme="minorEastAsia" w:hAnsiTheme="minorEastAsia" w:eastAsiaTheme="minorEastAsia"/>
          <w:b/>
          <w:i/>
          <w:color w:val="ff0000"/>
          <w:szCs w:val="24"/>
          <w:u w:val="single"/>
        </w:rPr>
        <w:t xml:space="preserve">，不接受病退或领取病残津贴人员。</w:t>
      </w:r>
      <w:r>
        <w:rPr>
          <w:rFonts w:hint="eastAsia" w:cs="宋体" w:asciiTheme="minorEastAsia" w:hAnsiTheme="minorEastAsia" w:eastAsiaTheme="minorEastAsia"/>
          <w:b/>
          <w:szCs w:val="24"/>
        </w:rPr>
        <w:t xml:space="preserve">（三）物业服务人员要求</w:t>
      </w:r>
      <w:r/>
    </w:p>
    <w:p>
      <w:pPr>
        <w:ind w:firstLine="480"/>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1、以上所有人员无重大疾病和传染病，诚实守信，责任心强，持有健康体检证明。上岗前须将人员情况报采购人审核，审核通过后方可上岗；</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2、以上所有人员均需提供无违法犯罪等不良记录证明；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物业服务人员应遵守国家法律法规及隋炀帝陵遗址公园制定的管理规章制度，违者依法必究，同时追究物业管理企业的责任。物业服务人员在工作中不负责任，玩忽职守，发生重大责任事故的，依法追究法律责任。发生一般责任事故的，视事故责任大小和影响程度处以辞退当事人、罚款、终止物业管理合同等措施；</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4、物业服务人员应接受公园专业技术人员的指导和管理，特别是有明确保护规定和规范要求的文物、建筑物，保洁工作应在采购方管理人员指导下进行；</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5、中标人项目部员工在项目服务时应服从采购人的管理和指导，若不服从，采购人有权责令中标人在三个工作日内调换服务人员；</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6、中标人须与所有为本项目服务的物业服务人员签订正式的劳动合同或劳务派</w:t>
      </w:r>
      <w:r>
        <w:rPr>
          <w:rFonts w:hint="eastAsia" w:cs="宋体" w:asciiTheme="minorEastAsia" w:hAnsiTheme="minorEastAsia" w:eastAsiaTheme="minorEastAsia"/>
          <w:sz w:val="24"/>
          <w:szCs w:val="24"/>
        </w:rPr>
        <w:t xml:space="preserve">遣用工三方协议并缴纳相关社会保险，加强对物业服务人员的安全教育、为之配备工作所须安全装备，确保物业服务人员的安全；</w:t>
      </w:r>
      <w:r/>
    </w:p>
    <w:p>
      <w:pPr>
        <w:pStyle w:val="1066"/>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本项目物业服务人员须遵守采购人的保密规定。安保人员离开采购人及隋炀帝陵遗址公园后对采购人重点防范部位及措施不得对外透露，否则，对采购人安全造成重大影响的，将追究责任人和中标人的法律责任；</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8、本项目不提供中标人服务人员的住宿和交通，物业从业人员必须是全职人员；</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9、采购人负责物业管理服务管理和考核，并有权要求中标人更换不满意的物业人员。对于更换的物业人员须符合本次采购项目的人员要求，并在五个工作日内更换完成；</w:t>
      </w:r>
      <w:r/>
    </w:p>
    <w:p>
      <w:pPr>
        <w:pStyle w:val="1052"/>
        <w:ind w:firstLine="42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lang w:val="en-US"/>
        </w:rPr>
        <w:t xml:space="preserve">0</w:t>
      </w:r>
      <w:r>
        <w:rPr>
          <w:rFonts w:hint="eastAsia" w:asciiTheme="minorEastAsia" w:hAnsiTheme="minorEastAsia" w:eastAsiaTheme="minorEastAsia"/>
          <w:sz w:val="24"/>
          <w:szCs w:val="24"/>
        </w:rPr>
        <w:t xml:space="preserve">、中标人应加强对本项目夜班人员在岗</w:t>
      </w:r>
      <w:r>
        <w:rPr>
          <w:rFonts w:hint="eastAsia" w:asciiTheme="minorEastAsia" w:hAnsiTheme="minorEastAsia" w:eastAsiaTheme="minorEastAsia"/>
          <w:sz w:val="24"/>
          <w:szCs w:val="24"/>
          <w:lang w:val="en-US"/>
        </w:rPr>
        <w:t xml:space="preserve">履职</w:t>
      </w:r>
      <w:r>
        <w:rPr>
          <w:rFonts w:hint="eastAsia" w:asciiTheme="minorEastAsia" w:hAnsiTheme="minorEastAsia" w:eastAsiaTheme="minorEastAsia"/>
          <w:sz w:val="24"/>
          <w:szCs w:val="24"/>
        </w:rPr>
        <w:t xml:space="preserve">情况、夜间场馆安全情况的检查。每周不少于两次夜查，并有文本记录。每周提交采购人处备案。</w:t>
      </w:r>
      <w:r/>
    </w:p>
    <w:p>
      <w:pPr>
        <w:pStyle w:val="1052"/>
        <w:ind w:firstLine="422"/>
        <w:spacing w:line="5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四、特别说明   </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1、下列项目费用由采购人承担，不包含在此次采购的报价中：</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(1)安保监控系统、消防系统、弱电系统、空调系统、配电房、室外管网疏通、污水处理及电梯系统的年度大型维保维修及更换零部件材料费用；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(2)报警器具、监控器、应急疏散灯、应急照明灯的更换费用及消防设施、设备的维修更换费用；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(3)用于物业管理服务的现场服务操作实施时所产生的用水、用电等费用；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(4)建筑物大楼三米以上的外墙、玻璃</w:t>
      </w:r>
      <w:r>
        <w:rPr>
          <w:rFonts w:hint="eastAsia" w:cs="宋体" w:asciiTheme="minorEastAsia" w:hAnsiTheme="minorEastAsia" w:eastAsiaTheme="minorEastAsia"/>
          <w:sz w:val="24"/>
          <w:szCs w:val="24"/>
        </w:rPr>
        <w:t xml:space="preserve">幕墙清</w:t>
      </w:r>
      <w:r>
        <w:rPr>
          <w:rFonts w:hint="eastAsia" w:cs="宋体" w:asciiTheme="minorEastAsia" w:hAnsiTheme="minorEastAsia" w:eastAsiaTheme="minorEastAsia"/>
          <w:sz w:val="24"/>
          <w:szCs w:val="24"/>
        </w:rPr>
        <w:t xml:space="preserve">等清洗费用；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(5)公共设备设施的维保、检测费、大中修更新改造费；</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(6)垃圾清运费等政府性收费。</w:t>
      </w:r>
      <w:r/>
    </w:p>
    <w:p>
      <w:pPr>
        <w:ind w:firstLine="47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人应充分考虑所有可能影响到报价的价格及政策（如扬州市最低工资标准提高、法定社保缴存基数调整）等风险因素，一旦中标，总价将包定，合同期内一律不予调整。投标人报价除包含采购文件中列明的项目外，还应包括保障该物业服务正常运行应当具有的物资和服务，对物业服务正常运行应当具有的物资和服务理解不一致的，以采购人理解为准。投标人的任何错漏、优惠、竞争性报价不得作为减轻责任、减少服务、增加收费、降低质量的理由。</w:t>
      </w:r>
      <w:r/>
    </w:p>
    <w:p>
      <w:pPr>
        <w:ind w:firstLine="47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3、承担风险</w:t>
      </w:r>
      <w:r/>
    </w:p>
    <w:p>
      <w:pPr>
        <w:ind w:firstLine="480"/>
        <w:jc w:val="left"/>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(1)采购人将对服务质量进行全过程监控，服务人员日常工作不到位、不达标或有违约现象，将依据合同约定，做出相应的违约处理与处罚；</w:t>
      </w:r>
      <w:r/>
    </w:p>
    <w:p>
      <w:pPr>
        <w:ind w:firstLine="480"/>
        <w:jc w:val="left"/>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(2)服务人员在岗履行工作职责期间，发生自身的人身伤害、伤亡，均由中标人负责处理并承担经济和道义上的责任，采购人不承担任何责任；</w:t>
      </w:r>
      <w:r/>
    </w:p>
    <w:p>
      <w:pPr>
        <w:jc w:val="left"/>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(3)</w:t>
      </w:r>
      <w:r>
        <w:rPr>
          <w:rFonts w:hint="eastAsia"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中标人违反国家相关法规，与聘用人员发生纠纷，均由中标人负责调解与处理，采购人不承担责任；</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(4)隋炀帝陵遗址公园服务地点发生安全事故（如人身伤害、火灾、盗情），要追究中标人责任，中标人应协助采购人追究当班人员责任，并承担相应的赔偿责任。</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4、新老中标人的交接约定</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新中标人应在合同签订日前10个工作日派人进驻，做好前期的接手准备工作，协助采购人做好各方面的检查并制定物业移交清单，相关移交内容要详细可行、清晰罗列。原中标人应把原合同期内的</w:t>
      </w:r>
      <w:r>
        <w:rPr>
          <w:rFonts w:hint="eastAsia" w:cs="宋体" w:asciiTheme="minorEastAsia" w:hAnsiTheme="minorEastAsia" w:eastAsiaTheme="minorEastAsia"/>
          <w:sz w:val="24"/>
          <w:szCs w:val="24"/>
        </w:rPr>
        <w:t xml:space="preserve">各类台账</w:t>
      </w:r>
      <w:r>
        <w:rPr>
          <w:rFonts w:hint="eastAsia" w:cs="宋体" w:asciiTheme="minorEastAsia" w:hAnsiTheme="minorEastAsia" w:eastAsiaTheme="minorEastAsia"/>
          <w:sz w:val="24"/>
          <w:szCs w:val="24"/>
        </w:rPr>
        <w:t xml:space="preserve">资料（如安全、消防、设备维护修理资料等）、相关的图纸资料及各类设备设施完好移交采购人和新中标人，其它移交项目根据移交清单移交新中标人，在交接期内所有的服务及</w:t>
      </w:r>
      <w:r>
        <w:rPr>
          <w:rFonts w:hint="eastAsia" w:cs="宋体" w:asciiTheme="minorEastAsia" w:hAnsiTheme="minorEastAsia" w:eastAsiaTheme="minorEastAsia"/>
          <w:sz w:val="24"/>
          <w:szCs w:val="24"/>
        </w:rPr>
        <w:t xml:space="preserve">维修费用仍由</w:t>
      </w:r>
      <w:r>
        <w:rPr>
          <w:rFonts w:hint="eastAsia" w:cs="宋体" w:asciiTheme="minorEastAsia" w:hAnsiTheme="minorEastAsia" w:eastAsiaTheme="minorEastAsia"/>
          <w:sz w:val="24"/>
          <w:szCs w:val="24"/>
        </w:rPr>
        <w:t xml:space="preserve">原中标人完成。新合同起始日的前一天为交接日，交接时间为上午10点，地点：隋炀帝陵遗址公园。采购人、新老中标人各派代表清点移交物品，移交清单上签字确认，移交单一式三份，三方各执一份。</w:t>
      </w:r>
      <w:r/>
    </w:p>
    <w:p>
      <w:pPr>
        <w:ind w:firstLine="480"/>
        <w:spacing w:line="500" w:lineRule="exact"/>
        <w:rPr>
          <w:rFonts w:cs="宋体" w:asciiTheme="minorEastAsia" w:hAnsiTheme="minorEastAsia" w:eastAsiaTheme="minorEastAsia"/>
          <w:b/>
          <w:i/>
          <w:sz w:val="24"/>
          <w:szCs w:val="24"/>
          <w:u w:val="single"/>
        </w:rPr>
      </w:pPr>
      <w:r>
        <w:rPr>
          <w:rFonts w:hint="eastAsia" w:cs="宋体" w:asciiTheme="minorEastAsia" w:hAnsiTheme="minorEastAsia" w:eastAsiaTheme="minorEastAsia"/>
          <w:b/>
          <w:i/>
          <w:sz w:val="24"/>
          <w:szCs w:val="24"/>
          <w:u w:val="single"/>
        </w:rPr>
        <w:t xml:space="preserve">5、采购人与中标人员工不发生任何劳动和雇佣关系，派驻本项目服务人员由中标人自行管理，中标人及派驻本项目服务人员应遵守安全操作规章制度，中标人员工在本项目履约过程中若发生一切意外、人身伤害、工伤等事故，均由中标人自行负责，采购人不承担任何责任。如中标</w:t>
      </w:r>
      <w:r>
        <w:rPr>
          <w:rFonts w:hint="eastAsia" w:cs="宋体" w:asciiTheme="minorEastAsia" w:hAnsiTheme="minorEastAsia" w:eastAsiaTheme="minorEastAsia"/>
          <w:b/>
          <w:i/>
          <w:sz w:val="24"/>
          <w:szCs w:val="24"/>
          <w:u w:val="single"/>
        </w:rPr>
        <w:t xml:space="preserve">人人员</w:t>
      </w:r>
      <w:r>
        <w:rPr>
          <w:rFonts w:hint="eastAsia" w:cs="宋体" w:asciiTheme="minorEastAsia" w:hAnsiTheme="minorEastAsia" w:eastAsiaTheme="minorEastAsia"/>
          <w:b/>
          <w:i/>
          <w:sz w:val="24"/>
          <w:szCs w:val="24"/>
          <w:u w:val="single"/>
        </w:rPr>
        <w:t xml:space="preserve">在上班期间（包括上下班途中）发生任何安全责任事故，均由中标人负责。（须提供承诺函，扫描上传）</w:t>
      </w:r>
      <w:r/>
    </w:p>
    <w:p>
      <w:pPr>
        <w:ind w:firstLine="482"/>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b/>
          <w:i/>
          <w:sz w:val="24"/>
          <w:szCs w:val="24"/>
          <w:u w:val="single"/>
        </w:rPr>
        <w:t xml:space="preserve">6、由于中标人方面的原因，给国家、采购人或第三方造成的损失与伤害，所涉及的行政的、法律的、民事的责任由中标人全部承担。（须提供承诺函，扫描上传）</w:t>
      </w:r>
      <w:r/>
    </w:p>
    <w:p>
      <w:pPr>
        <w:pStyle w:val="1052"/>
        <w:ind w:left="422" w:firstLine="0"/>
        <w:spacing w:line="5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五、其他事项</w:t>
      </w:r>
      <w:r/>
    </w:p>
    <w:p>
      <w:pPr>
        <w:ind w:firstLine="480"/>
        <w:spacing w:line="500" w:lineRule="exact"/>
        <w:rPr>
          <w:rFonts w:cs="宋体" w:asciiTheme="minorEastAsia" w:hAnsiTheme="minorEastAsia" w:eastAsiaTheme="minorEastAsia"/>
          <w:b/>
          <w:i/>
          <w:sz w:val="24"/>
          <w:szCs w:val="24"/>
          <w:u w:val="single"/>
        </w:rPr>
      </w:pPr>
      <w:r>
        <w:rPr>
          <w:rFonts w:hint="eastAsia" w:cs="宋体" w:asciiTheme="minorEastAsia" w:hAnsiTheme="minorEastAsia" w:eastAsiaTheme="minorEastAsia"/>
          <w:b/>
          <w:i/>
          <w:sz w:val="24"/>
          <w:szCs w:val="24"/>
          <w:u w:val="single"/>
        </w:rPr>
        <w:t xml:space="preserve">1、</w:t>
      </w:r>
      <w:r>
        <w:rPr>
          <w:rFonts w:hint="eastAsia" w:cs="宋体" w:asciiTheme="minorEastAsia" w:hAnsiTheme="minorEastAsia" w:eastAsiaTheme="minorEastAsia"/>
          <w:b/>
          <w:i/>
          <w:sz w:val="24"/>
          <w:szCs w:val="24"/>
          <w:highlight w:val="white"/>
          <w:u w:val="single"/>
        </w:rPr>
        <w:t xml:space="preserve">投标报价应包括所有的费用（含为完成招标文件规定的服务工作所涉及到的一切相关费用）</w:t>
      </w:r>
      <w:r>
        <w:rPr>
          <w:rFonts w:hint="eastAsia" w:cs="宋体" w:asciiTheme="minorEastAsia" w:hAnsiTheme="minorEastAsia" w:eastAsiaTheme="minorEastAsia"/>
          <w:b/>
          <w:i/>
          <w:sz w:val="24"/>
          <w:szCs w:val="24"/>
          <w:u w:val="single"/>
        </w:rPr>
        <w:t xml:space="preserve">：人员工资、社会保险（养老、工伤、失业）、医疗保险（医疗、大病救助）、住房公积金、法定节假日加班费、</w:t>
      </w:r>
      <w:r>
        <w:rPr>
          <w:rFonts w:hint="eastAsia" w:cs="宋体" w:asciiTheme="minorEastAsia" w:hAnsiTheme="minorEastAsia" w:eastAsiaTheme="minorEastAsia"/>
          <w:b/>
          <w:i/>
          <w:sz w:val="24"/>
          <w:szCs w:val="24"/>
          <w:u w:val="single"/>
        </w:rPr>
        <w:t xml:space="preserve">周末加班费</w:t>
      </w:r>
      <w:r>
        <w:rPr>
          <w:rFonts w:hint="eastAsia" w:cs="宋体" w:asciiTheme="minorEastAsia" w:hAnsiTheme="minorEastAsia" w:eastAsiaTheme="minorEastAsia"/>
          <w:b/>
          <w:i/>
          <w:sz w:val="24"/>
          <w:szCs w:val="24"/>
          <w:u w:val="single"/>
        </w:rPr>
        <w:t xml:space="preserve">、</w:t>
      </w:r>
      <w:r>
        <w:rPr>
          <w:rFonts w:hint="eastAsia" w:cs="宋体" w:asciiTheme="minorEastAsia" w:hAnsiTheme="minorEastAsia" w:eastAsiaTheme="minorEastAsia"/>
          <w:b/>
          <w:i/>
          <w:sz w:val="24"/>
          <w:szCs w:val="24"/>
          <w:u w:val="single"/>
        </w:rPr>
        <w:t xml:space="preserve">高温补贴、节假日福利费、</w:t>
      </w:r>
      <w:r>
        <w:rPr>
          <w:rFonts w:hint="eastAsia" w:cs="宋体" w:asciiTheme="minorEastAsia" w:hAnsiTheme="minorEastAsia" w:eastAsiaTheme="minorEastAsia"/>
          <w:b/>
          <w:i/>
          <w:sz w:val="24"/>
          <w:szCs w:val="24"/>
          <w:u w:val="single"/>
        </w:rPr>
        <w:t xml:space="preserve">意外伤害险（不低于80万）、服装费、保洁工具耗材费、保安工具耗材费、管理费、税费</w:t>
      </w:r>
      <w:r>
        <w:rPr>
          <w:rFonts w:hint="eastAsia" w:cs="宋体" w:asciiTheme="minorEastAsia" w:hAnsiTheme="minorEastAsia" w:eastAsiaTheme="minorEastAsia"/>
          <w:b/>
          <w:i/>
          <w:sz w:val="24"/>
          <w:szCs w:val="24"/>
          <w:highlight w:val="white"/>
          <w:u w:val="single"/>
        </w:rPr>
        <w:t xml:space="preserve">及投标人自行考虑的其他费用</w:t>
      </w:r>
      <w:r>
        <w:rPr>
          <w:rFonts w:hint="eastAsia" w:cs="宋体" w:asciiTheme="minorEastAsia" w:hAnsiTheme="minorEastAsia" w:eastAsiaTheme="minorEastAsia"/>
          <w:b/>
          <w:bCs/>
          <w:i/>
          <w:sz w:val="24"/>
          <w:szCs w:val="24"/>
        </w:rPr>
        <w:t xml:space="preserve">。</w:t>
      </w:r>
      <w:r/>
    </w:p>
    <w:p>
      <w:pPr>
        <w:ind w:firstLine="480"/>
        <w:spacing w:line="500" w:lineRule="exact"/>
        <w:rPr>
          <w:rFonts w:cs="宋体" w:asciiTheme="minorEastAsia" w:hAnsiTheme="minorEastAsia" w:eastAsiaTheme="minorEastAsia"/>
          <w:b/>
          <w:i/>
          <w:sz w:val="24"/>
          <w:szCs w:val="24"/>
          <w:u w:val="single"/>
        </w:rPr>
      </w:pPr>
      <w:r>
        <w:rPr>
          <w:rFonts w:hint="eastAsia" w:cs="宋体" w:asciiTheme="minorEastAsia" w:hAnsiTheme="minorEastAsia" w:eastAsiaTheme="minorEastAsia"/>
          <w:b/>
          <w:i/>
          <w:sz w:val="24"/>
          <w:szCs w:val="24"/>
          <w:u w:val="single"/>
        </w:rPr>
        <w:t xml:space="preserve">2、报价时，人员工资低于扬州市最低工资标准及未依法测算缴纳社会保险、医疗保险、住房公积金的作无效报价处理。</w:t>
      </w:r>
      <w:r/>
    </w:p>
    <w:p>
      <w:pPr>
        <w:ind w:firstLine="480"/>
        <w:spacing w:line="500" w:lineRule="exact"/>
        <w:rPr>
          <w:rFonts w:cs="宋体" w:asciiTheme="minorEastAsia" w:hAnsiTheme="minorEastAsia" w:eastAsiaTheme="minorEastAsia"/>
          <w:b/>
          <w:i/>
          <w:sz w:val="24"/>
          <w:szCs w:val="24"/>
          <w:u w:val="single"/>
        </w:rPr>
      </w:pPr>
      <w:r>
        <w:rPr>
          <w:rFonts w:hint="eastAsia" w:cs="宋体" w:asciiTheme="minorEastAsia" w:hAnsiTheme="minorEastAsia" w:eastAsiaTheme="minorEastAsia"/>
          <w:b/>
          <w:i/>
          <w:sz w:val="24"/>
          <w:szCs w:val="24"/>
          <w:u w:val="single"/>
        </w:rPr>
        <w:t xml:space="preserve">3、承诺中标单位实施服务前，应将保安员资料送公安局治安警察支队备案。（提供承诺，原件扫描上传，格式自拟）</w:t>
      </w:r>
      <w:r/>
    </w:p>
    <w:p>
      <w:pPr>
        <w:ind w:firstLine="480"/>
        <w:spacing w:line="500" w:lineRule="exact"/>
        <w:rPr>
          <w:rFonts w:cs="宋体" w:asciiTheme="minorEastAsia" w:hAnsiTheme="minorEastAsia" w:eastAsiaTheme="minorEastAsia"/>
          <w:b/>
          <w:i/>
          <w:sz w:val="24"/>
          <w:szCs w:val="24"/>
          <w:u w:val="single"/>
        </w:rPr>
      </w:pPr>
      <w:r>
        <w:rPr>
          <w:rFonts w:hint="eastAsia" w:cs="宋体" w:asciiTheme="minorEastAsia" w:hAnsiTheme="minorEastAsia" w:eastAsiaTheme="minorEastAsia"/>
          <w:b/>
          <w:i/>
          <w:sz w:val="24"/>
          <w:szCs w:val="24"/>
          <w:u w:val="single"/>
        </w:rPr>
        <w:t xml:space="preserve">4、投标人须承诺合同签订后实施服务前，必须向采购人提供到岗人员花名册，投标文件中配备的项目经理等人必须为项目开展实际投入人员，标书中涉及的证书及证件材料原件，由采购人对信息核查，核查无误后备案存档。（须提供承诺，原件扫描上传）</w:t>
      </w:r>
      <w:r/>
    </w:p>
    <w:p>
      <w:pPr>
        <w:ind w:firstLine="480"/>
        <w:spacing w:line="500" w:lineRule="exact"/>
        <w:rPr>
          <w:rFonts w:cs="宋体" w:asciiTheme="minorEastAsia" w:hAnsiTheme="minorEastAsia" w:eastAsiaTheme="minorEastAsia"/>
          <w:b/>
          <w:i/>
          <w:sz w:val="24"/>
          <w:szCs w:val="24"/>
          <w:u w:val="single"/>
        </w:rPr>
      </w:pPr>
      <w:r>
        <w:rPr>
          <w:rFonts w:hint="eastAsia" w:cs="宋体" w:asciiTheme="minorEastAsia" w:hAnsiTheme="minorEastAsia" w:eastAsiaTheme="minorEastAsia"/>
          <w:b/>
          <w:i/>
          <w:sz w:val="24"/>
          <w:szCs w:val="24"/>
          <w:u w:val="single"/>
        </w:rPr>
        <w:t xml:space="preserve">5、拟派的人员服务时间不得少于6个月，不得随意调整服务人员，如需调整须经采购人同意和备案。（须提供承诺书）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6、中标人应配合采购人开展各类创建活动，协助配合属地社区开展的各项活动。</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7、采购人不负责中标人所有工作人员的衣食住行等非合同约定事项。</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8、中标人的服务人员须服从采购人的工作安排以及统一调配的要求。</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9、服务人员须报采购人处备案；在工作时间须全员全时在岗，接受采购人的检查和考核。</w:t>
      </w:r>
      <w:r/>
    </w:p>
    <w:p>
      <w:pPr>
        <w:pStyle w:val="1052"/>
        <w:ind w:firstLine="420"/>
        <w:spacing w:line="5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10、中标人必须遵守国家的法律、法规，依法按时足额缴纳本项目员工的社会统筹保险及医疗保险。所有中标人的工作人员应具有良好素养和上岗资质，政治清白，无不良记录及嗜好，爱岗敬业、工作勤快，礼貌待人、和蔼处事，相貌端正、着装统一，身材适中、身体健康（无传染性疾病）。</w:t>
      </w:r>
      <w:r>
        <w:rPr>
          <w:rFonts w:hint="eastAsia" w:asciiTheme="minorEastAsia" w:hAnsiTheme="minorEastAsia" w:eastAsiaTheme="minorEastAsia"/>
          <w:color w:val="000000" w:themeColor="text1"/>
          <w:sz w:val="24"/>
          <w:szCs w:val="24"/>
        </w:rPr>
        <w:br w:type="page" w:clear="all"/>
      </w:r>
      <w:r/>
    </w:p>
    <w:p>
      <w:pPr>
        <w:ind w:firstLine="482"/>
        <w:jc w:val="cente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物业考核细则</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考核评定由扬州城大遗址保护中心组成的考核小组具体负责，凡属扣分项目，需由物业管理公司有关人员现场认可。</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第一章  物业管理公司从业人员考评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1、物业管理公司招聘人员，必须符合隋炀帝陵遗址公园的管理需求，思想素质高，具有一定的文化水平和相应专业技能。招聘人员必须到物业管理公司备案，如出现未备案者，每发现一次扣１分。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2、严格执行登记制度，凡进入公园的外来人员应询问来访目的，查验有效证件，并进行登记。每发现一次未执行扣1分。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3、值班保安一定要坚守岗位，严禁脱岗。擅自离开岗位或睡觉，每发现一次扣２分。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4、保安值班时不准嬉笑打闹，不准看书、看报或进行其他与值班无关的事。每发现一次扣1分。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5、保安要积极贯彻落实安全保卫工作的管理制度、决定、决议，加强安全保卫管理工作的有关措施，发现一次落实不到位扣2分。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工作人员要履行职责，遵守管理制度，统一着装，精神饱满，仪表整洁，不蓬头散发等。工作责任心强，服务文明规范，管理人员和工作人员服务态度端正，佩带明显标志（工作牌），穿工服，工作认真负责，有较强的奉献精神，文明服务，礼貌待人，讲文明礼貌用语，服从和接受管理人员的检查，每发现一次不合格者扣1分。</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第二章  治安、消防管理考评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1、公园附近严禁打架、斗殴、寻衅滋事的事件发生，确保安全；严禁盗窃和人为破坏行为。每发现一次扣5分。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2、对进入公园进行施工、装修、整改、维修的人员未进行有效管理，造成严重影响的每次扣5分；未登记或未跟踪管理每发现一次扣1分。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3、严格检查进出物品，严禁易燃、易爆、有毒等危险物品进入公园，严格按照出入门卫管理制度进行管理，每发现一次未检查扣２分。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4、保卫力量必须通力合作，协调配合，不能因自身原因影响团结。发现一次不合格者扣1分。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5、消防设施设备齐全，无丢失；消火栓无私自动用。每发现一次不合格扣1分。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6、楼梯过道无违规占用、无杂物堆放等现象。每发现一次不合格扣1分。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7、消防设备、器材和消防安全标志到位，状态良好，发现破损应及时告知，进行维修更换。每发现一次不合格的扣1分。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8、防止跳楼、爆炸、火灾等恶性事故的发生，因工作失职而发生此类事故的实行一票否决。</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第三章  保洁卫生考评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1、按时到岗，做好展厅室内保洁工作，保持地面干净，无明显污渍，天花板、灯罩、指示灯无灰尘，无污迹，每发现一次不合格扣1分。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2、卫生间玻璃镜面、洗手台和地面无积水、无明显污渍、无杂物，地面无明显脚印；大、小便池内无污物，干净整洁无异味，按时进行清洁（上午2次，下午2次）。每发现一次不合格扣1分。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3、卫生间设施完好，便池感应阀、洗手笼头电磁阀能正常工作，出水流畅。出现损坏的在2日内恢复。每发现一次不合格扣1分。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公共地区</w:t>
      </w:r>
      <w:r>
        <w:rPr>
          <w:rFonts w:hint="eastAsia" w:cs="宋体" w:asciiTheme="minorEastAsia" w:hAnsiTheme="minorEastAsia" w:eastAsiaTheme="minorEastAsia"/>
          <w:sz w:val="24"/>
          <w:szCs w:val="24"/>
        </w:rPr>
        <w:t xml:space="preserve">无瓜果皮壳、烟头、纸屑、痰迹等杂物，地面无积水、无污渍。如发现应在30分钟内清扫。每发现一次不合格扣1分。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5、公共部位绿化摆放形态正常，出现伤残枝等不正常现象时及时予以处置或更换。每发现一次不合格扣1分。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6、车棚无瓜果皮壳、纸屑，无垃圾杂物、无泥沙、无积水、无污渍。公共门窗、消防栓、标牌、栏杆、扶手门（窗）框，目视无污渍、灰尘，玻璃门窗无污迹（内）。每发现一次不合格扣1分。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7、确保果皮箱、垃圾箱等环卫设备内部垃圾及时清理。果皮箱、垃圾箱外表无污迹、黏合物，垃圾箱周围无散落垃圾，无污水、污迹。每发现一次不合格扣1分。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8、按消、杀操作规程及服务标准要求定期进行及时消毒灭杀，无蚊蝇孳生现象，并有相应记录。发现一次不合格扣1分。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9、出现紧急情况，必须及时处理并汇报。造成严重影响的，发现一次扣3分。</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第四章  问责（处罚）</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1、实行百分制考核。每月考核分数由定期考核得分与巡查考核得分综合组成，定期考核得分占综合得分70%，巡查考核得分占</w:t>
      </w:r>
      <w:r>
        <w:rPr>
          <w:rFonts w:hint="eastAsia" w:cs="宋体" w:asciiTheme="minorEastAsia" w:hAnsiTheme="minorEastAsia" w:eastAsiaTheme="minorEastAsia"/>
          <w:color w:val="000000"/>
          <w:sz w:val="24"/>
          <w:szCs w:val="24"/>
          <w:shd w:val="clear" w:color="auto" w:fill="ffffff"/>
        </w:rPr>
        <w:t xml:space="preserve">总综合</w:t>
      </w:r>
      <w:r>
        <w:rPr>
          <w:rFonts w:hint="eastAsia" w:cs="宋体" w:asciiTheme="minorEastAsia" w:hAnsiTheme="minorEastAsia" w:eastAsiaTheme="minorEastAsia"/>
          <w:color w:val="000000"/>
          <w:sz w:val="24"/>
          <w:szCs w:val="24"/>
          <w:shd w:val="clear" w:color="auto" w:fill="ffffff"/>
        </w:rPr>
        <w:t xml:space="preserve">得分30%。</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2、因管理不当出现以下情况的，每次扣3分：受到领导点名批评，情节严重的；严重消极怠工，效果特别差的；因管理不善，职工打架斗殴闹事造成不良影响的；工作失误经媒体曝光查实的；上班期间喝酒、抽烟、无事串岗闲聊，发生2次及以上的；</w:t>
      </w:r>
      <w:r>
        <w:rPr>
          <w:rFonts w:hint="eastAsia" w:cs="宋体" w:asciiTheme="minorEastAsia" w:hAnsiTheme="minorEastAsia" w:eastAsiaTheme="minorEastAsia"/>
          <w:color w:val="000000"/>
          <w:sz w:val="24"/>
          <w:szCs w:val="24"/>
          <w:shd w:val="clear" w:color="auto" w:fill="ffffff"/>
        </w:rPr>
        <w:t xml:space="preserve">其他造成严重不良影响情况。</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3、考核分以90分为基础分，每低于基础分1分，扣减当月物业服务费（</w:t>
      </w:r>
      <w:r>
        <w:rPr>
          <w:rFonts w:hint="eastAsia" w:cs="宋体" w:asciiTheme="minorEastAsia" w:hAnsiTheme="minorEastAsia" w:eastAsiaTheme="minorEastAsia"/>
          <w:color w:val="000000"/>
          <w:sz w:val="24"/>
          <w:szCs w:val="24"/>
          <w:shd w:val="clear" w:color="auto" w:fill="ffffff"/>
        </w:rPr>
        <w:t xml:space="preserve">物业年</w:t>
      </w:r>
      <w:r>
        <w:rPr>
          <w:rFonts w:hint="eastAsia" w:cs="宋体" w:asciiTheme="minorEastAsia" w:hAnsiTheme="minorEastAsia" w:eastAsiaTheme="minorEastAsia"/>
          <w:color w:val="000000"/>
          <w:sz w:val="24"/>
          <w:szCs w:val="24"/>
          <w:shd w:val="clear" w:color="auto" w:fill="ffffff"/>
        </w:rPr>
        <w:t xml:space="preserve">服务合同价除以12个月即为月物业服务费）1个百分点，以此类推。</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4、年度考核中有三次分值低于88分或有两次分值低于85分或有一次分值低于80分的，采购人有权中止合同。</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5、如因物业管理公司履行合同约定的某一项物业管理管理服务内容不到位，采购人有权按100元/</w:t>
      </w:r>
      <w:r>
        <w:rPr>
          <w:rFonts w:hint="eastAsia" w:cs="宋体" w:asciiTheme="minorEastAsia" w:hAnsiTheme="minorEastAsia" w:eastAsiaTheme="minorEastAsia"/>
          <w:color w:val="000000"/>
          <w:sz w:val="24"/>
          <w:szCs w:val="24"/>
          <w:shd w:val="clear" w:color="auto" w:fill="ffffff"/>
        </w:rPr>
        <w:t xml:space="preserve">项标准</w:t>
      </w:r>
      <w:r>
        <w:rPr>
          <w:rFonts w:hint="eastAsia" w:cs="宋体" w:asciiTheme="minorEastAsia" w:hAnsiTheme="minorEastAsia" w:eastAsiaTheme="minorEastAsia"/>
          <w:color w:val="000000"/>
          <w:sz w:val="24"/>
          <w:szCs w:val="24"/>
          <w:shd w:val="clear" w:color="auto" w:fill="ffffff"/>
        </w:rPr>
        <w:t xml:space="preserve">处以罚款，从当月物业管理费中直接扣除；如因投标人不能履行合同约定的某一项物业管理管理服务内容，采购人有权按500元/</w:t>
      </w:r>
      <w:r>
        <w:rPr>
          <w:rFonts w:hint="eastAsia" w:cs="宋体" w:asciiTheme="minorEastAsia" w:hAnsiTheme="minorEastAsia" w:eastAsiaTheme="minorEastAsia"/>
          <w:color w:val="000000"/>
          <w:sz w:val="24"/>
          <w:szCs w:val="24"/>
          <w:shd w:val="clear" w:color="auto" w:fill="ffffff"/>
        </w:rPr>
        <w:t xml:space="preserve">项标准</w:t>
      </w:r>
      <w:r>
        <w:rPr>
          <w:rFonts w:hint="eastAsia" w:cs="宋体" w:asciiTheme="minorEastAsia" w:hAnsiTheme="minorEastAsia" w:eastAsiaTheme="minorEastAsia"/>
          <w:color w:val="000000"/>
          <w:sz w:val="24"/>
          <w:szCs w:val="24"/>
          <w:shd w:val="clear" w:color="auto" w:fill="ffffff"/>
        </w:rPr>
        <w:t xml:space="preserve">处以罚款，从当月物业管理费中直接扣除(以上两项罚款，物业公司不得</w:t>
      </w:r>
      <w:r>
        <w:rPr>
          <w:rFonts w:hint="eastAsia" w:cs="宋体" w:asciiTheme="minorEastAsia" w:hAnsiTheme="minorEastAsia" w:eastAsiaTheme="minorEastAsia"/>
          <w:color w:val="000000"/>
          <w:sz w:val="24"/>
          <w:szCs w:val="24"/>
          <w:shd w:val="clear" w:color="auto" w:fill="ffffff"/>
        </w:rPr>
        <w:t xml:space="preserve">转扣员工</w:t>
      </w:r>
      <w:r>
        <w:rPr>
          <w:rFonts w:hint="eastAsia" w:cs="宋体" w:asciiTheme="minorEastAsia" w:hAnsiTheme="minorEastAsia" w:eastAsiaTheme="minorEastAsia"/>
          <w:color w:val="000000"/>
          <w:sz w:val="24"/>
          <w:szCs w:val="24"/>
          <w:shd w:val="clear" w:color="auto" w:fill="ffffff"/>
        </w:rPr>
        <w:t xml:space="preserve">工资)；如某一岗位缺岗超过7天的，采购人有权扣除一定比例的物业管理费；如签订合同后，本项目所配人员与招标文件不相符，采购人有权扣除一定比例的物业管理费，并限期换人；如因投标人管理服务满意率低于80%的，采购人有权终止合同。</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6、考核中发现的问题，物业管理公司必须及时整改。整改到位后方可核发物业费用。</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 </w:t>
      </w:r>
      <w:r/>
    </w:p>
    <w:p>
      <w:pPr>
        <w:ind w:firstLine="482"/>
        <w:spacing w:line="360" w:lineRule="auto"/>
        <w:rPr>
          <w:rFonts w:cs="宋体" w:asciiTheme="minorEastAsia" w:hAnsiTheme="minorEastAsia" w:eastAsiaTheme="minorEastAsia"/>
          <w:b/>
          <w:bCs/>
          <w:color w:val="000000"/>
          <w:sz w:val="24"/>
          <w:szCs w:val="24"/>
          <w:shd w:val="clear" w:color="auto" w:fill="ffffff"/>
        </w:rPr>
      </w:pPr>
      <w:r>
        <w:rPr>
          <w:rFonts w:hint="eastAsia" w:cs="宋体" w:asciiTheme="minorEastAsia" w:hAnsiTheme="minorEastAsia" w:eastAsiaTheme="minorEastAsia"/>
          <w:b/>
          <w:bCs/>
          <w:color w:val="000000"/>
          <w:sz w:val="24"/>
          <w:szCs w:val="24"/>
          <w:shd w:val="clear" w:color="auto" w:fill="ffffff"/>
        </w:rPr>
        <w:t xml:space="preserve">注：</w:t>
      </w:r>
      <w:r>
        <w:rPr>
          <w:rFonts w:hint="eastAsia" w:cs="宋体" w:asciiTheme="minorEastAsia" w:hAnsiTheme="minorEastAsia" w:eastAsiaTheme="minorEastAsia"/>
          <w:b/>
          <w:bCs/>
          <w:color w:val="000000"/>
          <w:sz w:val="24"/>
          <w:szCs w:val="24"/>
          <w:shd w:val="clear" w:color="auto" w:fill="ffffff"/>
        </w:rPr>
        <w:t xml:space="preserve">本考核</w:t>
      </w:r>
      <w:r>
        <w:rPr>
          <w:rFonts w:hint="eastAsia" w:cs="宋体" w:asciiTheme="minorEastAsia" w:hAnsiTheme="minorEastAsia" w:eastAsiaTheme="minorEastAsia"/>
          <w:b/>
          <w:bCs/>
          <w:color w:val="000000"/>
          <w:sz w:val="24"/>
          <w:szCs w:val="24"/>
          <w:shd w:val="clear" w:color="auto" w:fill="ffffff"/>
        </w:rPr>
        <w:t xml:space="preserve">办法解释权归扬州城大遗址保护中心（隋炀帝陵遗址博物馆）。</w:t>
      </w:r>
      <w:r/>
    </w:p>
    <w:p>
      <w:pPr>
        <w:pStyle w:val="1052"/>
        <w:ind w:firstLine="420"/>
        <w:spacing w:line="500" w:lineRule="exact"/>
        <w:rPr>
          <w:rFonts w:asciiTheme="minorEastAsia" w:hAnsiTheme="minorEastAsia" w:eastAsiaTheme="minorEastAsia"/>
          <w:sz w:val="24"/>
          <w:szCs w:val="24"/>
          <w:lang w:val="en-US"/>
        </w:rPr>
      </w:pPr>
      <w:r>
        <w:rPr>
          <w:rFonts w:asciiTheme="minorEastAsia" w:hAnsiTheme="minorEastAsia" w:eastAsiaTheme="minorEastAsia"/>
          <w:sz w:val="24"/>
          <w:szCs w:val="24"/>
          <w:lang w:val="en-US"/>
        </w:rPr>
      </w:r>
      <w:r/>
    </w:p>
    <w:p>
      <w:pPr>
        <w:rPr>
          <w:rFonts w:ascii="宋体" w:hAnsi="宋体" w:cs="宋体"/>
          <w:sz w:val="24"/>
          <w:szCs w:val="24"/>
        </w:rPr>
      </w:pPr>
      <w:r>
        <w:rPr>
          <w:rFonts w:ascii="宋体" w:hAnsi="宋体" w:cs="宋体"/>
          <w:sz w:val="24"/>
          <w:szCs w:val="24"/>
        </w:rPr>
      </w:r>
      <w:r/>
    </w:p>
    <w:p>
      <w:pPr>
        <w:pStyle w:val="940"/>
        <w:rPr>
          <w:rFonts w:ascii="黑体" w:eastAsia="黑体"/>
          <w:bCs/>
          <w:sz w:val="44"/>
        </w:rPr>
      </w:pPr>
      <w:r>
        <w:rPr>
          <w:rFonts w:ascii="黑体" w:eastAsia="黑体"/>
          <w:bCs/>
          <w:sz w:val="44"/>
        </w:rPr>
        <w:br w:type="page" w:clear="all"/>
      </w:r>
      <w:r/>
    </w:p>
    <w:p>
      <w:pPr>
        <w:pStyle w:val="940"/>
        <w:rPr>
          <w:rFonts w:ascii="黑体" w:eastAsia="黑体"/>
          <w:b/>
          <w:bCs/>
          <w:sz w:val="44"/>
          <w:szCs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spacing w:line="360" w:lineRule="auto"/>
        <w:rPr>
          <w:rFonts w:ascii="宋体" w:hAnsi="宋体"/>
        </w:rPr>
      </w:pPr>
      <w:r>
        <w:rPr>
          <w:rFonts w:ascii="宋体" w:hAnsi="宋体"/>
        </w:rPr>
      </w:r>
      <w:r/>
    </w:p>
    <w:p>
      <w:pPr>
        <w:ind w:firstLine="420"/>
        <w:rPr>
          <w:rFonts w:ascii="宋体" w:hAnsi="宋体"/>
          <w:sz w:val="24"/>
          <w:szCs w:val="24"/>
        </w:rPr>
      </w:pPr>
      <w:r>
        <w:rPr>
          <w:rFonts w:hint="eastAsia" w:ascii="宋体" w:hAnsi="宋体"/>
          <w:sz w:val="24"/>
          <w:szCs w:val="24"/>
        </w:rPr>
        <w:t xml:space="preserve">本项目采用最低评标价法，投标文件满足招标文件全部实质性要求，且投标报价最低的投标人为中标候选人。本项目推荐</w:t>
      </w:r>
      <w:r>
        <w:rPr>
          <w:rFonts w:hint="eastAsia" w:ascii="宋体" w:hAnsi="宋体"/>
          <w:sz w:val="24"/>
          <w:szCs w:val="24"/>
        </w:rPr>
        <w:t xml:space="preserve">1</w:t>
      </w:r>
      <w:r>
        <w:rPr>
          <w:rFonts w:hint="eastAsia" w:ascii="宋体" w:hAnsi="宋体"/>
          <w:sz w:val="24"/>
          <w:szCs w:val="24"/>
        </w:rPr>
        <w:t xml:space="preserve">个中标候选人。</w:t>
      </w:r>
      <w:r/>
    </w:p>
    <w:p>
      <w:pPr>
        <w:ind w:firstLine="420"/>
        <w:rPr>
          <w:rFonts w:ascii="宋体" w:hAnsi="宋体"/>
          <w:sz w:val="24"/>
          <w:szCs w:val="24"/>
        </w:rPr>
      </w:pPr>
      <w:r>
        <w:rPr>
          <w:rFonts w:hint="eastAsia" w:ascii="宋体" w:hAnsi="宋体"/>
          <w:sz w:val="24"/>
          <w:szCs w:val="24"/>
        </w:rPr>
        <w:t xml:space="preserve">采用最低评标价法评标时，除了算术修正和落实政府采购政策需进行的价格扣除外，不能对投标人的投标价格进行任何调整。</w:t>
      </w:r>
      <w:r/>
    </w:p>
    <w:p>
      <w:pPr>
        <w:pStyle w:val="1036"/>
        <w:ind w:firstLine="441"/>
        <w:spacing w:line="240" w:lineRule="auto"/>
        <w:rPr>
          <w:rFonts w:ascii="宋体" w:hAnsi="宋体"/>
          <w:b/>
        </w:rPr>
      </w:pPr>
      <w:r>
        <w:rPr>
          <w:rFonts w:hint="eastAsia" w:ascii="宋体" w:hAnsi="宋体"/>
          <w:b/>
        </w:rPr>
        <w:t xml:space="preserve">政府采购政策功能落实：</w:t>
      </w:r>
      <w:r>
        <w:rPr>
          <w:rFonts w:hint="eastAsia" w:ascii="宋体" w:hAnsi="宋体"/>
          <w:b/>
          <w:bCs/>
          <w:color w:val="ff0000"/>
        </w:rPr>
        <w:t xml:space="preserve">本项目专门面向中小企业采购。</w:t>
      </w:r>
      <w:r/>
    </w:p>
    <w:p>
      <w:pPr>
        <w:pStyle w:val="1036"/>
        <w:spacing w:line="240" w:lineRule="auto"/>
        <w:rPr>
          <w:rFonts w:ascii="宋体" w:hAnsi="宋体"/>
        </w:rPr>
      </w:pPr>
      <w:r>
        <w:rPr>
          <w:rFonts w:hint="eastAsia" w:ascii="宋体" w:hAnsi="宋体"/>
        </w:rPr>
        <w:t xml:space="preserve">1、小微型企业价格扣除</w:t>
      </w:r>
      <w:r/>
    </w:p>
    <w:p>
      <w:pPr>
        <w:pStyle w:val="1036"/>
        <w:ind w:firstLine="360"/>
        <w:spacing w:line="240" w:lineRule="auto"/>
        <w:rPr>
          <w:rFonts w:ascii="宋体" w:hAnsi="宋体"/>
        </w:rPr>
      </w:pPr>
      <w:r>
        <w:rPr>
          <w:rFonts w:hint="eastAsia" w:ascii="宋体" w:hAnsi="宋体"/>
        </w:rPr>
        <w:t xml:space="preserve">（1）本项目对小型和微型企业提供的服务给予</w:t>
      </w:r>
      <w:r>
        <w:rPr>
          <w:rFonts w:hint="eastAsia" w:ascii="宋体" w:hAnsi="宋体" w:cs="宋体"/>
        </w:rPr>
        <w:t xml:space="preserve">/</w:t>
      </w:r>
      <w:r>
        <w:rPr>
          <w:rFonts w:hint="eastAsia" w:ascii="宋体" w:hAnsi="宋体"/>
        </w:rPr>
        <w:t xml:space="preserve">的扣除价格，用扣除后的价格参与评审。</w:t>
      </w:r>
      <w:r/>
    </w:p>
    <w:p>
      <w:pPr>
        <w:pStyle w:val="1036"/>
        <w:ind w:firstLine="360"/>
        <w:spacing w:line="240" w:lineRule="auto"/>
        <w:rPr>
          <w:rFonts w:ascii="宋体" w:hAnsi="宋体"/>
        </w:rPr>
      </w:pPr>
      <w:r>
        <w:rPr>
          <w:rFonts w:hint="eastAsia" w:ascii="宋体" w:hAnsi="宋体"/>
        </w:rPr>
        <w:t xml:space="preserve">（2）供应商需按照采购文件的要求提供相应的《小微企业声明函》。</w:t>
      </w:r>
      <w:r/>
    </w:p>
    <w:p>
      <w:pPr>
        <w:pStyle w:val="1036"/>
        <w:ind w:firstLine="360"/>
        <w:spacing w:line="240" w:lineRule="auto"/>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36"/>
        <w:spacing w:line="240" w:lineRule="auto"/>
        <w:rPr>
          <w:rFonts w:ascii="宋体" w:hAnsi="宋体"/>
        </w:rPr>
      </w:pPr>
      <w:r>
        <w:rPr>
          <w:rFonts w:hint="eastAsia" w:ascii="宋体" w:hAnsi="宋体"/>
        </w:rPr>
        <w:t xml:space="preserve">2、残疾人福利单位价格扣除</w:t>
      </w:r>
      <w:r/>
    </w:p>
    <w:p>
      <w:pPr>
        <w:pStyle w:val="1036"/>
        <w:ind w:left="120" w:firstLine="360"/>
        <w:spacing w:line="240" w:lineRule="auto"/>
        <w:rPr>
          <w:rFonts w:ascii="宋体" w:hAnsi="宋体"/>
        </w:rPr>
      </w:pPr>
      <w:r>
        <w:rPr>
          <w:rFonts w:hint="eastAsia" w:ascii="宋体" w:hAnsi="宋体"/>
        </w:rPr>
        <w:t xml:space="preserve">（1）本项目对残疾人福利性单位视同小型、微型企业，给予</w:t>
      </w:r>
      <w:r>
        <w:rPr>
          <w:rFonts w:hint="eastAsia" w:ascii="宋体" w:hAnsi="宋体" w:cs="宋体"/>
        </w:rPr>
        <w:t xml:space="preserve">/</w:t>
      </w:r>
      <w:r>
        <w:rPr>
          <w:rFonts w:hint="eastAsia" w:ascii="宋体" w:hAnsi="宋体"/>
        </w:rPr>
        <w:t xml:space="preserve">的价格扣除，用扣除后的价格参与评审。</w:t>
      </w:r>
      <w:r/>
    </w:p>
    <w:p>
      <w:pPr>
        <w:pStyle w:val="1036"/>
        <w:ind w:left="120" w:firstLine="360"/>
        <w:spacing w:line="240" w:lineRule="auto"/>
        <w:rPr>
          <w:rFonts w:ascii="宋体" w:hAnsi="宋体"/>
        </w:rPr>
      </w:pPr>
      <w:r>
        <w:rPr>
          <w:rFonts w:hint="eastAsia" w:ascii="宋体" w:hAnsi="宋体"/>
        </w:rPr>
        <w:t xml:space="preserve">（2）残疾人福利单位需按照采购文件的要求提供《残疾人福利性单位声明函》。</w:t>
      </w:r>
      <w:r/>
    </w:p>
    <w:p>
      <w:pPr>
        <w:pStyle w:val="1036"/>
        <w:ind w:left="120" w:firstLine="360"/>
        <w:spacing w:line="240" w:lineRule="auto"/>
        <w:rPr>
          <w:rFonts w:ascii="宋体" w:hAnsi="宋体"/>
        </w:rPr>
      </w:pPr>
      <w:r>
        <w:rPr>
          <w:rFonts w:hint="eastAsia" w:ascii="宋体" w:hAnsi="宋体"/>
        </w:rPr>
        <w:t xml:space="preserve">（3）残疾人福利单位标准请参照《关于促进残疾人就业政府采购政策的通知》（财库〔2017〕141号）。</w:t>
      </w:r>
      <w:r/>
    </w:p>
    <w:p>
      <w:pPr>
        <w:pStyle w:val="1036"/>
        <w:spacing w:line="240" w:lineRule="auto"/>
        <w:rPr>
          <w:rFonts w:ascii="宋体" w:hAnsi="宋体"/>
        </w:rPr>
      </w:pPr>
      <w:r>
        <w:rPr>
          <w:rFonts w:hint="eastAsia" w:ascii="宋体" w:hAnsi="宋体"/>
        </w:rPr>
        <w:t xml:space="preserve">3、监狱和戒毒企业价格扣除</w:t>
      </w:r>
      <w:r/>
    </w:p>
    <w:p>
      <w:pPr>
        <w:pStyle w:val="1036"/>
        <w:spacing w:line="240" w:lineRule="auto"/>
        <w:rPr>
          <w:rFonts w:ascii="宋体" w:hAnsi="宋体"/>
        </w:rPr>
      </w:pPr>
      <w:r>
        <w:rPr>
          <w:rFonts w:hint="eastAsia" w:ascii="宋体" w:hAnsi="宋体"/>
        </w:rPr>
        <w:t xml:space="preserve">（1）本项目对监狱和戒毒企业（简称监狱企业）视同小型、微型企业，给予</w:t>
      </w:r>
      <w:r>
        <w:rPr>
          <w:rFonts w:hint="eastAsia" w:ascii="宋体" w:hAnsi="宋体" w:cs="宋体"/>
        </w:rPr>
        <w:t xml:space="preserve">/</w:t>
      </w:r>
      <w:r>
        <w:rPr>
          <w:rFonts w:hint="eastAsia" w:ascii="宋体" w:hAnsi="宋体"/>
        </w:rPr>
        <w:t xml:space="preserve">的价格扣除，用扣除后的价格参与评审。</w:t>
      </w:r>
      <w:r/>
    </w:p>
    <w:p>
      <w:pPr>
        <w:pStyle w:val="1036"/>
        <w:spacing w:line="240" w:lineRule="auto"/>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6"/>
        <w:spacing w:line="240" w:lineRule="auto"/>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36"/>
        <w:spacing w:line="240" w:lineRule="auto"/>
        <w:rPr>
          <w:rFonts w:ascii="宋体" w:hAnsi="宋体"/>
        </w:rPr>
      </w:pPr>
      <w:r>
        <w:rPr>
          <w:rFonts w:hint="eastAsia" w:ascii="宋体" w:hAnsi="宋体"/>
        </w:rPr>
        <w:t xml:space="preserve">4、残疾人福利单位、监狱企业属于小型、微型企业的，不重复享受政策。</w:t>
      </w:r>
      <w:r/>
    </w:p>
    <w:p>
      <w:pPr>
        <w:pStyle w:val="1036"/>
        <w:spacing w:line="240" w:lineRule="auto"/>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rPr>
        <w:t xml:space="preserve">/</w:t>
      </w:r>
      <w:r>
        <w:rPr>
          <w:rFonts w:hint="eastAsia" w:ascii="宋体" w:hAnsi="宋体"/>
        </w:rPr>
        <w:t xml:space="preserve">的价格扣除，用扣除后的价格参与评审。</w:t>
      </w:r>
      <w:r/>
    </w:p>
    <w:p>
      <w:pPr>
        <w:pStyle w:val="1036"/>
        <w:spacing w:line="240" w:lineRule="auto"/>
        <w:rPr>
          <w:rFonts w:ascii="宋体" w:hAnsi="宋体"/>
          <w:sz w:val="21"/>
          <w:szCs w:val="21"/>
        </w:rPr>
      </w:pPr>
      <w:r>
        <w:rPr>
          <w:rFonts w:hint="eastAsia" w:ascii="宋体" w:hAnsi="宋体"/>
        </w:rPr>
        <w:t xml:space="preserve">6、联合体各方均为小型、微型企业（残疾人福利单位、监狱企业）的，联合体享受</w:t>
      </w:r>
      <w:r>
        <w:rPr>
          <w:rFonts w:hint="eastAsia" w:ascii="宋体" w:hAnsi="宋体" w:cs="宋体"/>
        </w:rPr>
        <w:t xml:space="preserve">/</w:t>
      </w:r>
      <w:r>
        <w:rPr>
          <w:rFonts w:hint="eastAsia" w:ascii="宋体" w:hAnsi="宋体"/>
        </w:rPr>
        <w:t xml:space="preserve">价格扣除，用扣除后的价格参与评审。</w:t>
      </w:r>
      <w:r/>
    </w:p>
    <w:p>
      <w:pPr>
        <w:pStyle w:val="940"/>
        <w:rPr>
          <w:rFonts w:ascii="黑体" w:eastAsia="黑体"/>
          <w:bCs/>
          <w:sz w:val="44"/>
        </w:rPr>
      </w:pPr>
      <w:r>
        <w:rPr>
          <w:rFonts w:ascii="黑体" w:eastAsia="黑体"/>
          <w:bCs/>
          <w:sz w:val="44"/>
        </w:rPr>
        <w:br w:type="page" w:clear="all"/>
      </w:r>
      <w:r>
        <w:rPr>
          <w:rFonts w:hint="eastAsia" w:ascii="黑体" w:eastAsia="黑体"/>
          <w:bCs/>
          <w:sz w:val="44"/>
        </w:rPr>
        <w:t xml:space="preserve">第六章  投标</w:t>
      </w:r>
      <w:bookmarkEnd w:id="40"/>
      <w:r/>
      <w:bookmarkEnd w:id="41"/>
      <w:r>
        <w:rPr>
          <w:rFonts w:hint="eastAsia" w:ascii="黑体" w:eastAsia="黑体"/>
          <w:bCs/>
          <w:sz w:val="44"/>
        </w:rPr>
        <w:t xml:space="preserve">文件格式</w:t>
      </w:r>
      <w:r/>
    </w:p>
    <w:p>
      <w:pPr>
        <w:jc w:val="center"/>
        <w:rPr>
          <w:rFonts w:ascii="宋体" w:hAnsi="宋体"/>
          <w:b/>
          <w:sz w:val="72"/>
        </w:rPr>
      </w:pPr>
      <w:r/>
      <w:bookmarkStart w:id="46" w:name="_Hlt26955039"/>
      <w:r/>
      <w:bookmarkStart w:id="47" w:name="_Hlt26671244"/>
      <w:r/>
      <w:bookmarkStart w:id="48" w:name="_Toc26554094"/>
      <w:r/>
      <w:bookmarkStart w:id="49" w:name="_Toc120614282"/>
      <w:r/>
      <w:bookmarkStart w:id="50" w:name="_Toc49090576"/>
      <w:r/>
      <w:bookmarkEnd w:id="46"/>
      <w:r/>
      <w:bookmarkEnd w:id="47"/>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w:t>
      </w:r>
      <w:r>
        <w:rPr>
          <w:rFonts w:hint="eastAsia" w:ascii="宋体" w:hAnsi="宋体"/>
          <w:i/>
          <w:sz w:val="24"/>
          <w:u w:val="single"/>
        </w:rPr>
        <w:t xml:space="preserve">2023或2024年度</w:t>
      </w:r>
      <w:r>
        <w:rPr>
          <w:rFonts w:hint="eastAsia" w:ascii="宋体" w:hAnsi="宋体"/>
          <w:i/>
          <w:sz w:val="24"/>
          <w:u w:val="single"/>
        </w:rPr>
        <w:t xml:space="preserve">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sz w:val="24"/>
          <w:u w:val="single"/>
        </w:rPr>
      </w:pPr>
      <w:r>
        <w:rPr>
          <w:rFonts w:hint="eastAsia" w:ascii="宋体" w:hAnsi="宋体"/>
          <w:i/>
          <w:sz w:val="24"/>
          <w:u w:val="single"/>
        </w:rPr>
        <w:t xml:space="preserve">六、供应商信用承诺函</w:t>
      </w:r>
      <w:r/>
    </w:p>
    <w:p>
      <w:pPr>
        <w:ind w:firstLine="480"/>
        <w:spacing w:line="440" w:lineRule="exact"/>
        <w:rPr>
          <w:rFonts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八、法人授权书</w:t>
      </w:r>
      <w:r/>
    </w:p>
    <w:p>
      <w:pPr>
        <w:ind w:firstLine="480"/>
        <w:spacing w:line="440" w:lineRule="exact"/>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w:t>
      </w:r>
      <w:r/>
    </w:p>
    <w:p>
      <w:pPr>
        <w:ind w:firstLine="480"/>
        <w:spacing w:line="440" w:lineRule="exact"/>
        <w:rPr>
          <w:rFonts w:ascii="宋体" w:hAnsi="宋体"/>
          <w:sz w:val="24"/>
        </w:rPr>
      </w:pPr>
      <w:r>
        <w:rPr>
          <w:rFonts w:hint="eastAsia" w:ascii="宋体" w:hAnsi="宋体"/>
          <w:sz w:val="24"/>
        </w:rPr>
        <w:t xml:space="preserve">十一、联合体协议</w:t>
      </w:r>
      <w:r/>
    </w:p>
    <w:p>
      <w:pPr>
        <w:ind w:firstLine="480"/>
        <w:spacing w:line="440" w:lineRule="exact"/>
        <w:rPr>
          <w:rFonts w:ascii="宋体" w:hAnsi="宋体"/>
          <w:i/>
          <w:sz w:val="24"/>
          <w:u w:val="single"/>
        </w:rPr>
      </w:pPr>
      <w:r>
        <w:rPr>
          <w:rFonts w:hint="eastAsia" w:ascii="宋体" w:hAnsi="宋体"/>
          <w:i/>
          <w:sz w:val="24"/>
          <w:u w:val="single"/>
        </w:rPr>
        <w:t xml:space="preserve">十二、投标分项报价表</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iCs/>
          <w:sz w:val="24"/>
        </w:rPr>
      </w:pPr>
      <w:r>
        <w:rPr>
          <w:rFonts w:hint="eastAsia" w:ascii="宋体" w:hAnsi="宋体"/>
          <w:iCs/>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rPr>
        <w:t xml:space="preserve">2023或2024年度</w:t>
      </w:r>
      <w:r>
        <w:rPr>
          <w:rFonts w:hint="eastAsia" w:ascii="黑体" w:hAnsi="黑体" w:eastAsia="黑体"/>
          <w:i/>
          <w:sz w:val="32"/>
          <w:szCs w:val="32"/>
          <w:u w:val="single"/>
        </w:rPr>
        <w:t xml:space="preserve">的</w:t>
      </w:r>
      <w:r>
        <w:rPr>
          <w:rFonts w:hint="eastAsia" w:ascii="黑体" w:hAnsi="黑体" w:eastAsia="黑体"/>
          <w:i/>
          <w:sz w:val="32"/>
          <w:szCs w:val="32"/>
          <w:u w:val="single"/>
        </w:rPr>
        <w:t xml:space="preserve">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rPr>
      </w:pPr>
      <w:r>
        <w:rPr>
          <w:rFonts w:hint="eastAsia" w:ascii="宋体" w:hAnsi="宋体"/>
          <w:bCs/>
          <w:sz w:val="24"/>
        </w:rPr>
        <w:t xml:space="preserve">提供提交投标文件截止时间前一年内任意一个月依法缴纳税收及缴纳社会保障资金的证明材料。投标人依法享受缓缴、免缴税收、社会保障资金的提供证明材料。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944"/>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numPr>
          <w:ilvl w:val="0"/>
          <w:numId w:val="13"/>
        </w:numPr>
        <w:rPr>
          <w:rFonts w:ascii="黑体" w:hAnsi="黑体" w:eastAsia="黑体"/>
          <w:i/>
          <w:sz w:val="32"/>
          <w:szCs w:val="32"/>
          <w:u w:val="single"/>
        </w:rPr>
      </w:pPr>
      <w:r>
        <w:rPr>
          <w:rFonts w:hint="eastAsia" w:ascii="黑体" w:hAnsi="黑体" w:eastAsia="黑体"/>
          <w:i/>
          <w:sz w:val="32"/>
          <w:szCs w:val="32"/>
          <w:u w:val="single"/>
        </w:rPr>
        <w:t xml:space="preserve">供应商信用承诺函</w:t>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w:t>
      </w:r>
      <w:r>
        <w:rPr>
          <w:rFonts w:hint="eastAsia" w:ascii="宋体" w:hAnsi="宋体" w:cs="宋体"/>
          <w:sz w:val="24"/>
          <w:szCs w:val="24"/>
        </w:rPr>
        <w:t xml:space="preserve">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spacing w:line="560" w:lineRule="exact"/>
        <w:rPr>
          <w:rFonts w:ascii="宋体" w:hAnsi="宋体" w:eastAsia="等线" w:cs="宋体"/>
        </w:rPr>
      </w:pPr>
      <w:r>
        <w:rPr>
          <w:rFonts w:ascii="宋体" w:hAnsi="宋体" w:eastAsia="等线" w:cs="宋体"/>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bookmarkEnd w:id="48"/>
      <w:r/>
      <w:bookmarkEnd w:id="49"/>
      <w:r/>
      <w:bookmarkEnd w:id="50"/>
      <w:r/>
      <w:r/>
    </w:p>
    <w:p>
      <w:pPr>
        <w:spacing w:line="460" w:lineRule="exact"/>
        <w:rPr>
          <w:rFonts w:ascii="宋体" w:hAnsi="宋体"/>
          <w:bCs/>
          <w:sz w:val="24"/>
        </w:rPr>
      </w:pPr>
      <w:r/>
      <w:bookmarkStart w:id="51" w:name="_Toc120614284"/>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016"/>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JSZC-321000-JZCG-G2025-0006</w:t>
      </w:r>
      <w:r>
        <w:rPr>
          <w:sz w:val="24"/>
          <w:szCs w:val="24"/>
        </w:rPr>
        <w:tab/>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1016"/>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16"/>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16"/>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16"/>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16"/>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16"/>
        <w:ind w:firstLine="480"/>
        <w:rPr>
          <w:sz w:val="24"/>
          <w:szCs w:val="24"/>
        </w:rPr>
      </w:pPr>
      <w:r>
        <w:rPr>
          <w:rFonts w:hint="eastAsia"/>
          <w:sz w:val="24"/>
          <w:szCs w:val="24"/>
        </w:rPr>
        <w:t xml:space="preserve">      </w:t>
      </w:r>
      <w:r>
        <w:rPr>
          <w:rFonts w:hint="eastAsia"/>
          <w:sz w:val="24"/>
          <w:szCs w:val="24"/>
        </w:rPr>
        <w:t xml:space="preserve">日期：</w:t>
      </w:r>
      <w:bookmarkStart w:id="52" w:name="_格式3__银行出具的资信证明"/>
      <w:r/>
      <w:bookmarkStart w:id="53" w:name="_Hlt26671380"/>
      <w:r/>
      <w:bookmarkStart w:id="54" w:name="_Hlt26955070"/>
      <w:r/>
      <w:bookmarkEnd w:id="52"/>
      <w:r/>
      <w:bookmarkEnd w:id="53"/>
      <w:r/>
      <w:bookmarkEnd w:id="54"/>
      <w:r>
        <w:rPr>
          <w:rFonts w:hint="eastAsia"/>
          <w:sz w:val="24"/>
          <w:szCs w:val="24"/>
          <w:u w:val="single"/>
        </w:rPr>
        <w:t xml:space="preserve">                                         </w:t>
      </w:r>
      <w:r/>
    </w:p>
    <w:p>
      <w:pPr>
        <w:pStyle w:val="944"/>
        <w:rPr>
          <w:i/>
          <w:sz w:val="24"/>
          <w:szCs w:val="24"/>
          <w:u w:val="single"/>
        </w:rPr>
      </w:pPr>
      <w:r>
        <w:rPr>
          <w:i/>
          <w:sz w:val="24"/>
          <w:szCs w:val="24"/>
          <w:u w:val="single"/>
        </w:rPr>
      </w:r>
      <w:r/>
    </w:p>
    <w:p>
      <w:pPr>
        <w:pStyle w:val="944"/>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941"/>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九、</w:t>
      </w:r>
      <w:r>
        <w:rPr>
          <w:rFonts w:hint="eastAsia" w:ascii="黑体" w:hAnsi="黑体" w:eastAsia="黑体" w:cs="Times New Roman"/>
          <w:bCs w:val="0"/>
          <w:i/>
          <w:sz w:val="32"/>
          <w:szCs w:val="32"/>
          <w:u w:val="single"/>
        </w:rPr>
        <w:t xml:space="preserve">投标函</w:t>
      </w:r>
      <w:r/>
    </w:p>
    <w:p>
      <w:pPr>
        <w:pStyle w:val="1036"/>
        <w:ind w:firstLine="0"/>
        <w:spacing w:before="0" w:after="0" w:line="420" w:lineRule="exact"/>
        <w:rPr>
          <w:rFonts w:ascii="宋体" w:hAnsi="宋体"/>
          <w:szCs w:val="21"/>
        </w:rPr>
      </w:pPr>
      <w:r>
        <w:rPr>
          <w:rFonts w:hint="eastAsia" w:ascii="宋体" w:hAnsi="宋体"/>
          <w:szCs w:val="21"/>
        </w:rPr>
        <w:t xml:space="preserve">致：扬州市公共资源交易中心</w:t>
      </w:r>
      <w:r/>
    </w:p>
    <w:p>
      <w:pPr>
        <w:pStyle w:val="1036"/>
        <w:spacing w:before="0" w:after="0" w:line="420" w:lineRule="exact"/>
        <w:rPr>
          <w:rFonts w:ascii="宋体" w:hAnsi="宋体"/>
          <w:szCs w:val="21"/>
        </w:rPr>
      </w:pPr>
      <w:r>
        <w:rPr>
          <w:rFonts w:hint="eastAsia" w:ascii="宋体" w:hAnsi="宋体"/>
          <w:szCs w:val="21"/>
        </w:rPr>
        <w:t xml:space="preserve">根据贵方的JSZC-321000-JZCG-G2025-0006</w:t>
      </w:r>
      <w:r>
        <w:rPr>
          <w:rFonts w:ascii="宋体" w:hAnsi="宋体"/>
          <w:szCs w:val="21"/>
        </w:rPr>
        <w:tab/>
      </w:r>
      <w:r>
        <w:rPr>
          <w:rFonts w:hint="eastAsia" w:ascii="宋体" w:hAnsi="宋体"/>
          <w:szCs w:val="21"/>
        </w:rPr>
        <w:t xml:space="preserve">号招标文件，正式授权下述签字人______(姓名)代表我方______________（投标人的名称），全权处理本次项目投标的有关事宜。</w:t>
      </w:r>
      <w:r/>
    </w:p>
    <w:p>
      <w:pPr>
        <w:pStyle w:val="1036"/>
        <w:spacing w:before="0" w:after="0" w:line="42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1036"/>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3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3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3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3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3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36"/>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36"/>
        <w:ind w:left="420"/>
        <w:spacing w:before="0" w:after="0" w:line="420" w:lineRule="exact"/>
        <w:rPr>
          <w:rFonts w:ascii="宋体" w:hAnsi="宋体"/>
          <w:szCs w:val="21"/>
        </w:rPr>
      </w:pPr>
      <w:r>
        <w:rPr>
          <w:rFonts w:hint="eastAsia" w:ascii="宋体" w:hAnsi="宋体"/>
          <w:szCs w:val="21"/>
        </w:rPr>
        <w:t xml:space="preserve">地          址：</w:t>
      </w:r>
      <w:r/>
    </w:p>
    <w:p>
      <w:pPr>
        <w:pStyle w:val="1036"/>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036"/>
        <w:ind w:left="420"/>
        <w:spacing w:before="0" w:after="0" w:line="420" w:lineRule="exact"/>
        <w:rPr>
          <w:rFonts w:ascii="宋体" w:hAnsi="宋体"/>
          <w:szCs w:val="21"/>
        </w:rPr>
      </w:pPr>
      <w:r>
        <w:rPr>
          <w:rFonts w:hint="eastAsia" w:ascii="宋体" w:hAnsi="宋体"/>
          <w:szCs w:val="21"/>
        </w:rPr>
        <w:t xml:space="preserve">电          话：</w:t>
      </w:r>
      <w:r/>
    </w:p>
    <w:p>
      <w:pPr>
        <w:pStyle w:val="1036"/>
        <w:ind w:left="420"/>
        <w:spacing w:before="0" w:after="0" w:line="420" w:lineRule="exact"/>
        <w:rPr>
          <w:rFonts w:ascii="宋体" w:hAnsi="宋体"/>
          <w:szCs w:val="21"/>
        </w:rPr>
      </w:pPr>
      <w:r>
        <w:rPr>
          <w:rFonts w:hint="eastAsia" w:ascii="宋体" w:hAnsi="宋体"/>
          <w:szCs w:val="21"/>
        </w:rPr>
        <w:t xml:space="preserve">传          真：</w:t>
      </w:r>
      <w:r/>
    </w:p>
    <w:p>
      <w:pPr>
        <w:pStyle w:val="1036"/>
        <w:ind w:left="420"/>
        <w:spacing w:before="0" w:after="0" w:line="420" w:lineRule="exact"/>
        <w:rPr>
          <w:rFonts w:ascii="宋体" w:hAnsi="宋体"/>
          <w:szCs w:val="21"/>
        </w:rPr>
      </w:pPr>
      <w:r>
        <w:rPr>
          <w:rFonts w:hint="eastAsia" w:ascii="宋体" w:hAnsi="宋体"/>
          <w:szCs w:val="21"/>
        </w:rPr>
        <w:t xml:space="preserve">投标人开户行：</w:t>
      </w:r>
      <w:r/>
    </w:p>
    <w:p>
      <w:pPr>
        <w:pStyle w:val="1036"/>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036"/>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i/>
          <w:iCs/>
          <w:sz w:val="32"/>
          <w:szCs w:val="32"/>
          <w:u w:val="single"/>
        </w:rPr>
      </w:pPr>
      <w:r>
        <w:rPr>
          <w:rFonts w:hint="eastAsia" w:ascii="黑体" w:hAnsi="黑体" w:eastAsia="黑体"/>
          <w:b/>
          <w:i/>
          <w:iCs/>
          <w:sz w:val="32"/>
          <w:szCs w:val="32"/>
          <w:u w:val="single"/>
        </w:rPr>
        <w:t xml:space="preserve">十、中小企业声明函（服务）</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color w:val="ff0000"/>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ascii="宋体" w:hAnsi="宋体"/>
          <w:sz w:val="24"/>
          <w:szCs w:val="24"/>
        </w:rPr>
      </w:r>
      <w:r/>
    </w:p>
    <w:p>
      <w:pPr>
        <w:jc w:val="center"/>
        <w:keepLines/>
        <w:keepNext/>
        <w:spacing w:before="300" w:after="300" w:line="360" w:lineRule="auto"/>
        <w:widowControl/>
        <w:rPr>
          <w:rFonts w:ascii="Arial" w:hAnsi="Arial" w:eastAsia="幼圆" w:cs="Arial"/>
          <w:b/>
          <w:bCs/>
          <w:color w:val="666666"/>
        </w:rPr>
        <w:outlineLvl w:val="1"/>
      </w:pPr>
      <w:r/>
      <w:bookmarkStart w:id="55" w:name="_Toc150519795"/>
      <w:r>
        <w:rPr>
          <w:rFonts w:hint="eastAsia" w:ascii="Arial" w:hAnsi="Arial" w:eastAsia="幼圆" w:cs="微软雅黑"/>
          <w:b/>
          <w:bCs/>
          <w:color w:val="333333"/>
        </w:rPr>
        <w:t xml:space="preserve">中小</w:t>
      </w:r>
      <w:r>
        <w:rPr>
          <w:rFonts w:hint="eastAsia" w:ascii="Arial" w:hAnsi="Arial" w:eastAsia="幼圆" w:cs="微软雅黑"/>
          <w:b/>
          <w:bCs/>
          <w:color w:val="333333"/>
        </w:rPr>
        <w:t xml:space="preserve">微企业</w:t>
      </w:r>
      <w:r>
        <w:rPr>
          <w:rFonts w:hint="eastAsia" w:ascii="Arial" w:hAnsi="Arial" w:eastAsia="幼圆" w:cs="微软雅黑"/>
          <w:b/>
          <w:bCs/>
          <w:color w:val="333333"/>
        </w:rPr>
        <w:t xml:space="preserve">划型标准</w:t>
      </w:r>
      <w:bookmarkEnd w:id="55"/>
      <w:r>
        <w:rPr>
          <w:rFonts w:hint="eastAsia" w:ascii="Arial" w:hAnsi="Arial" w:eastAsia="幼圆" w:cs="微软雅黑"/>
          <w:b/>
          <w:bCs/>
          <w:color w:val="666666"/>
        </w:rPr>
        <w:t xml:space="preserve"> </w:t>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ind w:firstLine="480"/>
        <w:spacing w:line="560" w:lineRule="exact"/>
        <w:rPr>
          <w:rFonts w:ascii="宋体" w:hAnsi="宋体"/>
          <w:sz w:val="24"/>
          <w:szCs w:val="24"/>
        </w:rPr>
      </w:pPr>
      <w:r>
        <w:rPr>
          <w:rFonts w:ascii="宋体" w:hAnsi="宋体"/>
          <w:sz w:val="24"/>
          <w:szCs w:val="24"/>
        </w:rPr>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w:t>
      </w:r>
      <w:r>
        <w:rPr>
          <w:rFonts w:ascii="黑体" w:hAnsi="黑体" w:eastAsia="黑体"/>
          <w:b/>
          <w:sz w:val="32"/>
          <w:szCs w:val="32"/>
        </w:rPr>
        <w:t xml:space="preserve">一</w:t>
      </w:r>
      <w:r>
        <w:rPr>
          <w:rFonts w:hint="eastAsia" w:ascii="黑体" w:hAnsi="黑体" w:eastAsia="黑体"/>
          <w:b/>
          <w:sz w:val="32"/>
          <w:szCs w:val="32"/>
        </w:rPr>
        <w:t xml:space="preserve">、联合体协议（参考格式）</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i/>
          <w:iCs/>
          <w:sz w:val="32"/>
          <w:szCs w:val="32"/>
          <w:u w:val="single"/>
        </w:rPr>
      </w:pPr>
      <w:r>
        <w:rPr>
          <w:rFonts w:hint="eastAsia" w:ascii="黑体" w:hAnsi="黑体" w:eastAsia="黑体"/>
          <w:b/>
          <w:i/>
          <w:iCs/>
          <w:sz w:val="32"/>
          <w:szCs w:val="32"/>
          <w:u w:val="single"/>
        </w:rPr>
        <w:t xml:space="preserve">十</w:t>
      </w:r>
      <w:r>
        <w:rPr>
          <w:rFonts w:ascii="黑体" w:hAnsi="黑体" w:eastAsia="黑体"/>
          <w:b/>
          <w:i/>
          <w:iCs/>
          <w:sz w:val="32"/>
          <w:szCs w:val="32"/>
          <w:u w:val="single"/>
        </w:rPr>
        <w:t xml:space="preserve">二</w:t>
      </w:r>
      <w:r>
        <w:rPr>
          <w:rFonts w:hint="eastAsia" w:ascii="黑体" w:hAnsi="黑体" w:eastAsia="黑体"/>
          <w:b/>
          <w:i/>
          <w:iCs/>
          <w:sz w:val="32"/>
          <w:szCs w:val="32"/>
          <w:u w:val="single"/>
        </w:rPr>
        <w:t xml:space="preserve">、投标分项报价表</w:t>
      </w:r>
      <w:r/>
    </w:p>
    <w:tbl>
      <w:tblPr>
        <w:tblW w:w="9672" w:type="dxa"/>
        <w:jc w:val="center"/>
        <w:tblLayout w:type="fixed"/>
        <w:tblLook w:val="04A0" w:firstRow="1" w:lastRow="0" w:firstColumn="1" w:lastColumn="0" w:noHBand="0" w:noVBand="1"/>
      </w:tblPr>
      <w:tblGrid>
        <w:gridCol w:w="608"/>
        <w:gridCol w:w="742"/>
        <w:gridCol w:w="2226"/>
        <w:gridCol w:w="612"/>
        <w:gridCol w:w="992"/>
        <w:gridCol w:w="992"/>
        <w:gridCol w:w="3500"/>
      </w:tblGrid>
      <w:tr>
        <w:trPr>
          <w:jc w:val="center"/>
          <w:trHeight w:val="28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项目</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数量</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单价（月）</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总价（年）</w:t>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测算依据</w:t>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restart"/>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人员工资</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项目经理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3500" w:type="dxa"/>
            <w:vAlign w:val="center"/>
            <w:vMerge w:val="restart"/>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保安主管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保洁主管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消控主管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rPr>
            </w:pPr>
            <w:r>
              <w:rPr>
                <w:rFonts w:hint="eastAsia" w:ascii="宋体" w:hAnsi="宋体" w:cs="宋体"/>
                <w:color w:val="000000"/>
                <w:sz w:val="22"/>
              </w:rPr>
              <w:t xml:space="preserve">1</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rPr>
            </w:pPr>
            <w:r>
              <w:rPr>
                <w:rFonts w:hint="eastAsia" w:ascii="宋体" w:hAnsi="宋体" w:cs="宋体"/>
                <w:color w:val="000000"/>
                <w:sz w:val="22"/>
              </w:rPr>
              <w:t xml:space="preserve">保安员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rPr>
            </w:pPr>
            <w:r>
              <w:rPr>
                <w:rFonts w:hint="eastAsia" w:ascii="宋体" w:hAnsi="宋体" w:cs="宋体"/>
                <w:color w:val="000000"/>
                <w:sz w:val="22"/>
              </w:rPr>
              <w:t xml:space="preserve">10</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rPr>
            </w:pPr>
            <w:r>
              <w:rPr>
                <w:rFonts w:hint="eastAsia" w:ascii="宋体" w:hAnsi="宋体" w:cs="宋体"/>
                <w:color w:val="000000"/>
                <w:sz w:val="22"/>
              </w:rPr>
              <w:t xml:space="preserve">保洁员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rPr>
            </w:pPr>
            <w:r>
              <w:rPr>
                <w:rFonts w:hint="eastAsia" w:ascii="宋体" w:hAnsi="宋体" w:cs="宋体"/>
                <w:color w:val="000000"/>
                <w:sz w:val="22"/>
              </w:rPr>
              <w:t xml:space="preserve">10</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rPr>
            </w:pPr>
            <w:r>
              <w:rPr>
                <w:rFonts w:hint="eastAsia" w:ascii="宋体" w:hAnsi="宋体" w:cs="宋体"/>
                <w:color w:val="000000"/>
                <w:sz w:val="22"/>
              </w:rPr>
              <w:t xml:space="preserve">电房工作人员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rPr>
            </w:pPr>
            <w:r>
              <w:rPr>
                <w:rFonts w:hint="eastAsia" w:ascii="宋体" w:hAnsi="宋体" w:cs="宋体"/>
                <w:color w:val="000000"/>
                <w:sz w:val="22"/>
              </w:rPr>
              <w:t xml:space="preserve">6</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rPr>
            </w:pPr>
            <w:r>
              <w:rPr>
                <w:rFonts w:hint="eastAsia" w:cs="宋体" w:asciiTheme="minorEastAsia" w:hAnsiTheme="minorEastAsia" w:eastAsiaTheme="minorEastAsia"/>
                <w:szCs w:val="24"/>
              </w:rPr>
              <w:t xml:space="preserve">消防控制室工作人员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rPr>
            </w:pPr>
            <w:r>
              <w:rPr>
                <w:rFonts w:hint="eastAsia" w:ascii="宋体" w:hAnsi="宋体" w:cs="宋体"/>
                <w:color w:val="000000"/>
                <w:sz w:val="22"/>
              </w:rPr>
              <w:t xml:space="preserve">安检员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rPr>
            </w:pPr>
            <w:r>
              <w:rPr>
                <w:rFonts w:hint="eastAsia" w:ascii="宋体" w:hAnsi="宋体" w:cs="宋体"/>
                <w:color w:val="000000"/>
                <w:sz w:val="22"/>
              </w:rPr>
              <w:t xml:space="preserve">5</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客服人员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社会保险</w:t>
            </w:r>
            <w:r/>
          </w:p>
          <w:p>
            <w:pPr>
              <w:jc w:val="center"/>
              <w:widowControl/>
              <w:rPr>
                <w:rFonts w:ascii="宋体" w:hAnsi="宋体" w:cs="宋体"/>
                <w:color w:val="000000"/>
                <w:sz w:val="22"/>
              </w:rPr>
            </w:pPr>
            <w:r>
              <w:rPr>
                <w:rFonts w:hint="eastAsia" w:ascii="宋体" w:hAnsi="宋体" w:cs="宋体"/>
                <w:color w:val="000000"/>
                <w:sz w:val="22"/>
              </w:rPr>
              <w:t xml:space="preserve">（社保最低基数*费率%）</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按扬州</w:t>
            </w:r>
            <w:r>
              <w:rPr>
                <w:rFonts w:hint="eastAsia" w:ascii="宋体" w:hAnsi="宋体" w:cs="宋体"/>
                <w:color w:val="000000"/>
                <w:sz w:val="22"/>
              </w:rPr>
              <w:t xml:space="preserve">市最新</w:t>
            </w:r>
            <w:r>
              <w:rPr>
                <w:rFonts w:hint="eastAsia" w:ascii="宋体" w:hAnsi="宋体" w:cs="宋体"/>
                <w:color w:val="000000"/>
                <w:sz w:val="22"/>
              </w:rPr>
              <w:t xml:space="preserve">政策执行</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医疗保险</w:t>
            </w:r>
            <w:r/>
          </w:p>
          <w:p>
            <w:pPr>
              <w:jc w:val="center"/>
              <w:widowControl/>
              <w:rPr>
                <w:rFonts w:ascii="宋体" w:hAnsi="宋体" w:cs="宋体"/>
                <w:color w:val="000000"/>
                <w:sz w:val="22"/>
              </w:rPr>
            </w:pPr>
            <w:r>
              <w:rPr>
                <w:rFonts w:hint="eastAsia" w:ascii="宋体" w:hAnsi="宋体" w:cs="宋体"/>
                <w:color w:val="000000"/>
                <w:sz w:val="22"/>
              </w:rPr>
              <w:t xml:space="preserve">（</w:t>
            </w:r>
            <w:r>
              <w:rPr>
                <w:rFonts w:hint="eastAsia" w:ascii="宋体" w:hAnsi="宋体" w:cs="宋体"/>
                <w:color w:val="000000"/>
                <w:sz w:val="22"/>
              </w:rPr>
              <w:t xml:space="preserve">医</w:t>
            </w:r>
            <w:r>
              <w:rPr>
                <w:rFonts w:hint="eastAsia" w:ascii="宋体" w:hAnsi="宋体" w:cs="宋体"/>
                <w:color w:val="000000"/>
                <w:sz w:val="22"/>
              </w:rPr>
              <w:t xml:space="preserve">保最低基数*费率%）</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按扬州</w:t>
            </w:r>
            <w:r>
              <w:rPr>
                <w:rFonts w:hint="eastAsia" w:ascii="宋体" w:hAnsi="宋体" w:cs="宋体"/>
                <w:color w:val="000000"/>
                <w:sz w:val="22"/>
              </w:rPr>
              <w:t xml:space="preserve">市最新</w:t>
            </w:r>
            <w:r>
              <w:rPr>
                <w:rFonts w:hint="eastAsia" w:ascii="宋体" w:hAnsi="宋体" w:cs="宋体"/>
                <w:color w:val="000000"/>
                <w:sz w:val="22"/>
              </w:rPr>
              <w:t xml:space="preserve">政策执行</w:t>
            </w:r>
            <w:r/>
          </w:p>
        </w:tc>
      </w:tr>
      <w:tr>
        <w:trPr>
          <w:jc w:val="center"/>
          <w:trHeight w:val="15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住房公积金（5%-12%）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widowControl/>
              <w:rPr>
                <w:rFonts w:ascii="宋体" w:hAnsi="宋体" w:cs="宋体"/>
                <w:color w:val="000000"/>
                <w:sz w:val="22"/>
              </w:rPr>
            </w:pPr>
            <w:r>
              <w:rPr>
                <w:rFonts w:hint="eastAsia" w:ascii="宋体" w:hAnsi="宋体" w:cs="宋体"/>
                <w:color w:val="000000"/>
                <w:sz w:val="22"/>
              </w:rPr>
              <w:t xml:space="preserve">按人社局要求</w:t>
            </w:r>
            <w:r>
              <w:rPr>
                <w:rFonts w:hint="eastAsia" w:ascii="宋体" w:hAnsi="宋体" w:cs="宋体"/>
                <w:color w:val="000000"/>
                <w:sz w:val="22"/>
              </w:rPr>
              <w:t xml:space="preserve">，当项目人员工资报价-项目人员按下限自行缴存的住房公积金≤我市最低工资标准，测算的住房公积金应为企业缴纳和个人缴纳之</w:t>
            </w:r>
            <w:r>
              <w:rPr>
                <w:rFonts w:hint="eastAsia" w:ascii="宋体" w:hAnsi="宋体" w:cs="宋体"/>
                <w:color w:val="000000"/>
                <w:sz w:val="22"/>
              </w:rPr>
              <w:t xml:space="preserve">和</w:t>
            </w:r>
            <w:r>
              <w:rPr>
                <w:rFonts w:hint="eastAsia" w:ascii="宋体" w:hAnsi="宋体" w:cs="宋体"/>
                <w:color w:val="000000"/>
                <w:sz w:val="22"/>
              </w:rPr>
              <w:t xml:space="preserve">。</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w:t>
            </w:r>
            <w:r/>
          </w:p>
        </w:tc>
        <w:tc>
          <w:tcPr>
            <w:gridSpan w:val="2"/>
            <w:tcBorders>
              <w:top w:val="single" w:color="000000" w:sz="4" w:space="0"/>
              <w:left w:val="single" w:color="000000" w:sz="4" w:space="0"/>
              <w:bottom w:val="non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法定节假日加班费</w:t>
            </w:r>
            <w:r/>
          </w:p>
          <w:p>
            <w:pPr>
              <w:jc w:val="center"/>
              <w:rPr>
                <w:rFonts w:ascii="宋体" w:hAnsi="宋体" w:cs="宋体"/>
                <w:color w:val="000000"/>
                <w:sz w:val="22"/>
              </w:rPr>
            </w:pPr>
            <w:r>
              <w:rPr>
                <w:rFonts w:hint="eastAsia" w:ascii="宋体" w:hAnsi="宋体" w:cs="宋体"/>
                <w:color w:val="000000"/>
                <w:sz w:val="22"/>
              </w:rPr>
              <w:t xml:space="preserve">（按13天计算）</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基本工资/21.75*13天*3倍</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6</w:t>
            </w:r>
            <w:r/>
          </w:p>
        </w:tc>
        <w:tc>
          <w:tcPr>
            <w:gridSpan w:val="2"/>
            <w:tcBorders>
              <w:top w:val="single" w:color="000000" w:sz="4" w:space="0"/>
              <w:left w:val="single" w:color="000000" w:sz="4" w:space="0"/>
              <w:bottom w:val="non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周末加班费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基本工资/21.75*52天*2倍</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7</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高温补贴</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高温补贴不低于国家相关规定标准300元/月，计4月/年/人。</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8</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节假日福利费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按本项目所需进行测算。</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eastAsiaTheme="minorEastAsia"/>
                <w:color w:val="000000"/>
                <w:sz w:val="22"/>
                <w:szCs w:val="22"/>
              </w:rPr>
            </w:pPr>
            <w:r>
              <w:rPr>
                <w:rFonts w:hint="eastAsia" w:ascii="宋体" w:hAnsi="宋体" w:cs="宋体"/>
                <w:color w:val="000000"/>
                <w:sz w:val="22"/>
              </w:rPr>
              <w:t xml:space="preserve">9</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eastAsiaTheme="minorEastAsia"/>
                <w:color w:val="000000"/>
                <w:sz w:val="22"/>
                <w:szCs w:val="22"/>
              </w:rPr>
            </w:pPr>
            <w:r>
              <w:rPr>
                <w:rFonts w:hint="eastAsia" w:ascii="宋体" w:hAnsi="宋体" w:cs="宋体"/>
                <w:color w:val="000000"/>
                <w:sz w:val="22"/>
              </w:rPr>
              <w:t xml:space="preserve">意外伤害险</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eastAsiaTheme="minorEastAsia"/>
                <w:color w:val="000000"/>
                <w:sz w:val="22"/>
                <w:szCs w:val="22"/>
              </w:rPr>
            </w:pPr>
            <w:r>
              <w:rPr>
                <w:rFonts w:hint="eastAsia" w:ascii="宋体" w:hAnsi="宋体" w:cs="宋体"/>
                <w:color w:val="000000"/>
                <w:sz w:val="22"/>
              </w:rPr>
              <w:t xml:space="preserve">未缴纳社保的人员需缴纳不低于保额80万的意外伤害保险</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10</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服装费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按本项目所需进行测算。</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11</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保洁工具耗材</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按本项目所需进行测算。</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保安工具耗材</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按本项目所需进行测算。</w:t>
            </w:r>
            <w:r/>
          </w:p>
        </w:tc>
      </w:tr>
      <w:tr>
        <w:trPr>
          <w:jc w:val="center"/>
          <w:trHeight w:val="175"/>
        </w:trPr>
        <w:tc>
          <w:tcPr>
            <w:tcBorders>
              <w:top w:val="single" w:color="000000" w:sz="4" w:space="0"/>
              <w:left w:val="single" w:color="000000" w:sz="4" w:space="0"/>
              <w:bottom w:val="single" w:color="auto" w:sz="4" w:space="0"/>
              <w:right w:val="single" w:color="000000"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13</w:t>
            </w:r>
            <w:r/>
          </w:p>
        </w:tc>
        <w:tc>
          <w:tcPr>
            <w:gridSpan w:val="2"/>
            <w:tcBorders>
              <w:top w:val="single" w:color="000000" w:sz="4" w:space="0"/>
              <w:left w:val="single" w:color="000000" w:sz="4" w:space="0"/>
              <w:bottom w:val="single" w:color="auto" w:sz="4" w:space="0"/>
              <w:right w:val="single" w:color="000000"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管理费</w:t>
            </w:r>
            <w:r/>
          </w:p>
        </w:tc>
        <w:tc>
          <w:tcPr>
            <w:tcBorders>
              <w:top w:val="single" w:color="000000" w:sz="4" w:space="0"/>
              <w:left w:val="single" w:color="000000" w:sz="4" w:space="0"/>
              <w:bottom w:val="single" w:color="auto" w:sz="4" w:space="0"/>
              <w:right w:val="single" w:color="000000" w:sz="4" w:space="0"/>
            </w:tcBorders>
            <w:tcW w:w="612"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auto" w:sz="4" w:space="0"/>
              <w:right w:val="single" w:color="000000" w:sz="4" w:space="0"/>
            </w:tcBorders>
            <w:tcW w:w="350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按本项目所需进行测算。</w:t>
            </w:r>
            <w:r/>
          </w:p>
        </w:tc>
      </w:tr>
      <w:tr>
        <w:trPr>
          <w:jc w:val="center"/>
          <w:trHeight w:val="360"/>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14</w:t>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税费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按国家相关政策</w:t>
            </w:r>
            <w:r/>
          </w:p>
        </w:tc>
      </w:tr>
      <w:tr>
        <w:trPr>
          <w:jc w:val="center"/>
          <w:trHeight w:val="440"/>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15</w:t>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其他费用（投标人可自行添加）</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宋体"/>
                <w:color w:val="ff0000"/>
                <w:sz w:val="22"/>
              </w:rPr>
            </w:pPr>
            <w:r>
              <w:rPr>
                <w:rFonts w:ascii="宋体" w:hAnsi="宋体" w:cs="宋体"/>
                <w:color w:val="ff0000"/>
                <w:sz w:val="22"/>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ff0000"/>
                <w:sz w:val="22"/>
              </w:rPr>
            </w:pPr>
            <w:r>
              <w:rPr>
                <w:rFonts w:ascii="宋体" w:hAnsi="宋体" w:cs="宋体"/>
                <w:color w:val="ff0000"/>
                <w:sz w:val="22"/>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ff0000"/>
                <w:sz w:val="22"/>
              </w:rPr>
            </w:pPr>
            <w:r>
              <w:rPr>
                <w:rFonts w:ascii="宋体" w:hAnsi="宋体" w:cs="宋体"/>
                <w:color w:val="ff0000"/>
                <w:sz w:val="22"/>
              </w:rPr>
            </w:r>
            <w:r/>
          </w:p>
        </w:tc>
        <w:tc>
          <w:tcPr>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rPr>
                <w:rFonts w:ascii="宋体" w:hAnsi="宋体" w:cs="宋体"/>
                <w:color w:val="ff0000"/>
                <w:sz w:val="22"/>
              </w:rPr>
            </w:pPr>
            <w:r>
              <w:rPr>
                <w:rFonts w:ascii="宋体" w:hAnsi="宋体" w:cs="宋体"/>
                <w:color w:val="ff0000"/>
                <w:sz w:val="22"/>
              </w:rPr>
            </w:r>
            <w:r/>
          </w:p>
        </w:tc>
      </w:tr>
      <w:tr>
        <w:trPr>
          <w:jc w:val="center"/>
          <w:trHeight w:val="170"/>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16</w:t>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合计</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jc w:val="center"/>
          <w:trHeight w:val="90"/>
        </w:trPr>
        <w:tc>
          <w:tcPr>
            <w:gridSpan w:val="7"/>
            <w:tcBorders>
              <w:top w:val="single" w:color="auto" w:sz="4" w:space="0"/>
              <w:left w:val="none" w:color="000000" w:sz="4" w:space="0"/>
              <w:bottom w:val="none" w:color="000000" w:sz="4" w:space="0"/>
              <w:right w:val="none" w:color="000000" w:sz="4" w:space="0"/>
            </w:tcBorders>
            <w:tcW w:w="9672" w:type="dxa"/>
            <w:vAlign w:val="center"/>
            <w:textDirection w:val="lrTb"/>
            <w:noWrap w:val="false"/>
          </w:tcPr>
          <w:p>
            <w:pPr>
              <w:jc w:val="left"/>
              <w:rPr>
                <w:rFonts w:ascii="宋体" w:hAnsi="宋体" w:cs="宋体"/>
                <w:b/>
                <w:bCs/>
                <w:i/>
                <w:iCs/>
                <w:color w:val="000000"/>
                <w:sz w:val="22"/>
                <w:u w:val="single"/>
              </w:rPr>
            </w:pPr>
            <w:r>
              <w:rPr>
                <w:rFonts w:ascii="宋体" w:hAnsi="宋体" w:cs="宋体"/>
                <w:b/>
                <w:bCs/>
                <w:i/>
                <w:iCs/>
                <w:color w:val="000000"/>
                <w:sz w:val="22"/>
                <w:u w:val="single"/>
              </w:rPr>
            </w:r>
            <w:r/>
          </w:p>
        </w:tc>
      </w:tr>
      <w:tr>
        <w:trPr>
          <w:jc w:val="center"/>
          <w:trHeight w:val="310"/>
        </w:trPr>
        <w:tc>
          <w:tcPr>
            <w:gridSpan w:val="7"/>
            <w:tcW w:w="9672" w:type="dxa"/>
            <w:vAlign w:val="center"/>
            <w:textDirection w:val="lrTb"/>
            <w:noWrap w:val="false"/>
          </w:tcPr>
          <w:p>
            <w:pPr>
              <w:jc w:val="left"/>
              <w:widowControl/>
              <w:rPr>
                <w:rFonts w:ascii="宋体" w:hAnsi="宋体" w:cs="宋体"/>
                <w:b/>
                <w:bCs/>
                <w:i/>
                <w:iCs/>
                <w:color w:val="000000"/>
                <w:sz w:val="22"/>
                <w:u w:val="single"/>
              </w:rPr>
            </w:pPr>
            <w:r>
              <w:rPr>
                <w:rFonts w:hint="eastAsia" w:ascii="宋体" w:hAnsi="宋体" w:cs="宋体"/>
                <w:b/>
                <w:bCs/>
                <w:i/>
                <w:iCs/>
                <w:color w:val="000000"/>
                <w:sz w:val="22"/>
                <w:u w:val="single"/>
              </w:rPr>
              <w:t xml:space="preserve">1、分项报价表中已注明的“数量”这一列的具体数字只可适当增加但不可减少。</w:t>
            </w:r>
            <w:r/>
          </w:p>
        </w:tc>
      </w:tr>
      <w:tr>
        <w:trPr>
          <w:jc w:val="center"/>
          <w:trHeight w:val="420"/>
        </w:trPr>
        <w:tc>
          <w:tcPr>
            <w:gridSpan w:val="7"/>
            <w:tcW w:w="9672" w:type="dxa"/>
            <w:vAlign w:val="center"/>
            <w:textDirection w:val="lrTb"/>
            <w:noWrap w:val="false"/>
          </w:tcPr>
          <w:p>
            <w:pPr>
              <w:jc w:val="left"/>
              <w:widowControl/>
              <w:rPr>
                <w:rFonts w:ascii="宋体" w:hAnsi="宋体" w:cs="宋体"/>
                <w:b/>
                <w:bCs/>
                <w:i/>
                <w:iCs/>
                <w:color w:val="000000"/>
                <w:sz w:val="22"/>
                <w:u w:val="single"/>
              </w:rPr>
            </w:pPr>
            <w:r>
              <w:rPr>
                <w:rFonts w:hint="eastAsia" w:ascii="宋体" w:hAnsi="宋体" w:cs="宋体"/>
                <w:b/>
                <w:bCs/>
                <w:i/>
                <w:iCs/>
                <w:color w:val="000000"/>
                <w:sz w:val="22"/>
                <w:u w:val="single"/>
              </w:rPr>
              <w:t xml:space="preserve">2、分项报价表中（除其他费用可自行添加外）列明的项目不可修改。</w:t>
            </w:r>
            <w:r/>
          </w:p>
        </w:tc>
      </w:tr>
      <w:tr>
        <w:trPr>
          <w:jc w:val="center"/>
          <w:trHeight w:val="420"/>
        </w:trPr>
        <w:tc>
          <w:tcPr>
            <w:gridSpan w:val="7"/>
            <w:tcW w:w="9672" w:type="dxa"/>
            <w:vAlign w:val="center"/>
            <w:textDirection w:val="lrTb"/>
            <w:noWrap w:val="false"/>
          </w:tcPr>
          <w:p>
            <w:pPr>
              <w:jc w:val="left"/>
              <w:widowControl/>
              <w:rPr>
                <w:rFonts w:ascii="宋体" w:hAnsi="宋体" w:cs="宋体"/>
                <w:b/>
                <w:bCs/>
                <w:i/>
                <w:iCs/>
                <w:color w:val="000000"/>
                <w:sz w:val="22"/>
                <w:u w:val="single"/>
              </w:rPr>
            </w:pPr>
            <w:r>
              <w:rPr>
                <w:rFonts w:hint="eastAsia" w:ascii="宋体" w:hAnsi="宋体" w:cs="宋体"/>
                <w:b/>
                <w:bCs/>
                <w:i/>
                <w:iCs/>
                <w:color w:val="000000"/>
                <w:sz w:val="22"/>
                <w:u w:val="single"/>
              </w:rPr>
              <w:t xml:space="preserve">3、分项报价表严禁总价让利。</w:t>
            </w:r>
            <w:r/>
          </w:p>
        </w:tc>
      </w:tr>
      <w:tr>
        <w:trPr>
          <w:jc w:val="center"/>
          <w:trHeight w:val="500"/>
        </w:trPr>
        <w:tc>
          <w:tcPr>
            <w:gridSpan w:val="7"/>
            <w:tcW w:w="9672" w:type="dxa"/>
            <w:vAlign w:val="center"/>
            <w:textDirection w:val="lrTb"/>
            <w:noWrap w:val="false"/>
          </w:tcPr>
          <w:p>
            <w:pPr>
              <w:jc w:val="left"/>
              <w:widowControl/>
              <w:rPr>
                <w:rFonts w:ascii="宋体" w:hAnsi="宋体" w:cs="宋体"/>
                <w:b/>
                <w:bCs/>
                <w:i/>
                <w:iCs/>
                <w:color w:val="000000"/>
                <w:sz w:val="22"/>
                <w:u w:val="single"/>
              </w:rPr>
            </w:pPr>
            <w:r>
              <w:rPr>
                <w:rFonts w:hint="eastAsia" w:ascii="宋体" w:hAnsi="宋体" w:cs="宋体"/>
                <w:b/>
                <w:bCs/>
                <w:i/>
                <w:iCs/>
                <w:color w:val="000000"/>
                <w:sz w:val="22"/>
                <w:u w:val="single"/>
              </w:rPr>
              <w:t xml:space="preserve">4、分项报价表中所列明的项目不接受赠送</w:t>
            </w:r>
            <w:r>
              <w:rPr>
                <w:rFonts w:hint="eastAsia" w:ascii="宋体" w:hAnsi="宋体" w:cs="宋体"/>
                <w:b/>
                <w:i/>
                <w:color w:val="000000"/>
                <w:sz w:val="24"/>
                <w:szCs w:val="24"/>
                <w:u w:val="single"/>
              </w:rPr>
              <w:t xml:space="preserve">（含0元或明显低于市场价）</w:t>
            </w:r>
            <w:r>
              <w:rPr>
                <w:rFonts w:hint="eastAsia" w:ascii="宋体" w:hAnsi="宋体" w:cs="宋体"/>
                <w:b/>
                <w:bCs/>
                <w:i/>
                <w:iCs/>
                <w:color w:val="000000"/>
                <w:sz w:val="22"/>
                <w:u w:val="single"/>
              </w:rPr>
              <w:t xml:space="preserve">。</w:t>
            </w:r>
            <w:r/>
          </w:p>
          <w:p>
            <w:pPr>
              <w:jc w:val="left"/>
              <w:widowControl/>
              <w:rPr>
                <w:rFonts w:ascii="宋体" w:hAnsi="宋体" w:cs="宋体"/>
                <w:b/>
                <w:bCs/>
                <w:i/>
                <w:iCs/>
                <w:color w:val="000000"/>
                <w:sz w:val="22"/>
                <w:u w:val="single"/>
              </w:rPr>
            </w:pPr>
            <w:r>
              <w:rPr>
                <w:rFonts w:hint="eastAsia" w:ascii="宋体" w:hAnsi="宋体" w:cs="宋体"/>
                <w:b/>
                <w:i/>
                <w:color w:val="000000"/>
                <w:sz w:val="24"/>
                <w:szCs w:val="24"/>
                <w:u w:val="single"/>
              </w:rPr>
              <w:t xml:space="preserve">5、保洁工具耗材费、保安工具</w:t>
            </w:r>
            <w:r>
              <w:rPr>
                <w:rFonts w:hint="eastAsia" w:ascii="宋体" w:hAnsi="宋体" w:cs="宋体"/>
                <w:b/>
                <w:i/>
                <w:color w:val="000000"/>
                <w:sz w:val="24"/>
                <w:szCs w:val="24"/>
                <w:u w:val="single"/>
              </w:rPr>
              <w:t xml:space="preserve">耗材费报价</w:t>
            </w:r>
            <w:r>
              <w:rPr>
                <w:rFonts w:hint="eastAsia" w:ascii="宋体" w:hAnsi="宋体" w:cs="宋体"/>
                <w:b/>
                <w:i/>
                <w:color w:val="000000"/>
                <w:sz w:val="24"/>
                <w:szCs w:val="24"/>
                <w:u w:val="single"/>
              </w:rPr>
              <w:t xml:space="preserve">合理合</w:t>
            </w:r>
            <w:r>
              <w:rPr>
                <w:rFonts w:hint="eastAsia" w:ascii="宋体" w:hAnsi="宋体" w:cs="宋体"/>
                <w:b/>
                <w:i/>
                <w:color w:val="000000"/>
                <w:sz w:val="24"/>
                <w:szCs w:val="24"/>
                <w:u w:val="single"/>
              </w:rPr>
              <w:t xml:space="preserve">规</w:t>
            </w:r>
            <w:r>
              <w:rPr>
                <w:rFonts w:hint="eastAsia" w:ascii="宋体" w:hAnsi="宋体" w:cs="宋体"/>
                <w:b/>
                <w:i/>
                <w:color w:val="000000"/>
                <w:sz w:val="24"/>
                <w:szCs w:val="24"/>
                <w:u w:val="single"/>
              </w:rPr>
              <w:t xml:space="preserve">，不接受赠送情形（含0元或明显低于市场价）</w:t>
            </w:r>
            <w:r/>
          </w:p>
        </w:tc>
      </w:tr>
      <w:tr>
        <w:trPr>
          <w:jc w:val="center"/>
          <w:trHeight w:val="840"/>
        </w:trPr>
        <w:tc>
          <w:tcPr>
            <w:gridSpan w:val="7"/>
            <w:tcW w:w="9672" w:type="dxa"/>
            <w:vAlign w:val="center"/>
            <w:textDirection w:val="lrTb"/>
            <w:noWrap w:val="false"/>
          </w:tcPr>
          <w:p>
            <w:pPr>
              <w:jc w:val="left"/>
              <w:widowControl/>
              <w:rPr>
                <w:rFonts w:ascii="宋体" w:hAnsi="宋体" w:cs="宋体" w:eastAsiaTheme="minorEastAsia"/>
                <w:b/>
                <w:bCs/>
                <w:iCs/>
                <w:color w:val="000000"/>
                <w:sz w:val="22"/>
              </w:rPr>
            </w:pPr>
            <w:r>
              <w:rPr>
                <w:rFonts w:hint="eastAsia" w:ascii="宋体" w:hAnsi="宋体" w:cs="宋体"/>
                <w:b/>
                <w:bCs/>
                <w:iCs/>
                <w:color w:val="000000"/>
                <w:sz w:val="22"/>
              </w:rPr>
              <w:t xml:space="preserve">6、采购人要求依法缴纳社保、</w:t>
            </w:r>
            <w:r>
              <w:rPr>
                <w:rFonts w:hint="eastAsia" w:ascii="宋体" w:hAnsi="宋体" w:cs="宋体"/>
                <w:b/>
                <w:bCs/>
                <w:iCs/>
                <w:color w:val="000000"/>
                <w:sz w:val="22"/>
              </w:rPr>
              <w:t xml:space="preserve">医</w:t>
            </w:r>
            <w:r>
              <w:rPr>
                <w:rFonts w:hint="eastAsia" w:ascii="宋体" w:hAnsi="宋体" w:cs="宋体"/>
                <w:b/>
                <w:bCs/>
                <w:iCs/>
                <w:color w:val="000000"/>
                <w:sz w:val="22"/>
              </w:rPr>
              <w:t xml:space="preserve">保、住房公积金的人数为35人，如投标人享受税收、社保、</w:t>
            </w:r>
            <w:r>
              <w:rPr>
                <w:rFonts w:hint="eastAsia" w:ascii="宋体" w:hAnsi="宋体" w:cs="宋体"/>
                <w:b/>
                <w:bCs/>
                <w:iCs/>
                <w:color w:val="000000"/>
                <w:sz w:val="22"/>
              </w:rPr>
              <w:t xml:space="preserve">医</w:t>
            </w:r>
            <w:r>
              <w:rPr>
                <w:rFonts w:hint="eastAsia" w:ascii="宋体" w:hAnsi="宋体" w:cs="宋体"/>
                <w:b/>
                <w:bCs/>
                <w:iCs/>
                <w:color w:val="000000"/>
                <w:sz w:val="22"/>
              </w:rPr>
              <w:t xml:space="preserve">保、住房公积金优惠政策，请提供相应证明材料，并承诺材料真实有效，以便采购人、监管部门履约期间核查。</w:t>
            </w:r>
            <w:r/>
          </w:p>
          <w:tbl>
            <w:tblPr>
              <w:tblW w:w="8205" w:type="dxa"/>
              <w:tblLayout w:type="fixed"/>
              <w:tblLook w:val="04A0" w:firstRow="1" w:lastRow="0" w:firstColumn="1" w:lastColumn="0" w:noHBand="0" w:noVBand="1"/>
            </w:tblPr>
            <w:tblGrid>
              <w:gridCol w:w="1080"/>
              <w:gridCol w:w="2201"/>
              <w:gridCol w:w="1081"/>
              <w:gridCol w:w="1081"/>
              <w:gridCol w:w="1341"/>
              <w:gridCol w:w="1421"/>
            </w:tblGrid>
            <w:tr>
              <w:trPr>
                <w:trHeight w:val="795"/>
              </w:trPr>
              <w:tc>
                <w:tcPr>
                  <w:gridSpan w:val="6"/>
                  <w:tcBorders>
                    <w:top w:val="single" w:color="auto" w:sz="4" w:space="0"/>
                    <w:left w:val="single" w:color="auto" w:sz="4" w:space="0"/>
                    <w:bottom w:val="single" w:color="auto" w:sz="4" w:space="0"/>
                    <w:right w:val="single" w:color="auto" w:sz="4" w:space="0"/>
                  </w:tcBorders>
                  <w:tcW w:w="8205" w:type="dxa"/>
                  <w:vAlign w:val="center"/>
                  <w:textDirection w:val="lrTb"/>
                  <w:noWrap w:val="false"/>
                </w:tcPr>
                <w:p>
                  <w:pPr>
                    <w:jc w:val="center"/>
                    <w:rPr>
                      <w:rFonts w:ascii="宋体" w:hAnsi="宋体" w:cs="宋体" w:eastAsiaTheme="minorEastAsia"/>
                      <w:szCs w:val="22"/>
                    </w:rPr>
                  </w:pPr>
                  <w:r>
                    <w:rPr>
                      <w:rFonts w:hint="eastAsia" w:ascii="宋体" w:hAnsi="宋体" w:cs="宋体"/>
                      <w:b/>
                      <w:bCs/>
                      <w:color w:val="000000"/>
                    </w:rPr>
                    <w:t xml:space="preserve">保洁工具耗材明细表</w:t>
                  </w:r>
                  <w:r/>
                </w:p>
              </w:tc>
            </w:tr>
            <w:tr>
              <w:trPr>
                <w:trHeight w:val="312"/>
              </w:trPr>
              <w:tc>
                <w:tcPr>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Borders>
                    <w:top w:val="none" w:color="000000" w:sz="4" w:space="0"/>
                    <w:left w:val="single" w:color="auto" w:sz="4" w:space="0"/>
                    <w:bottom w:val="single" w:color="auto" w:sz="4" w:space="0"/>
                    <w:right w:val="single" w:color="auto" w:sz="4" w:space="0"/>
                  </w:tcBorders>
                  <w:tcW w:w="2201"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名  称</w:t>
                  </w:r>
                  <w:r/>
                </w:p>
              </w:tc>
              <w:tc>
                <w:tcPr>
                  <w:tcBorders>
                    <w:top w:val="none" w:color="000000" w:sz="4" w:space="0"/>
                    <w:left w:val="single" w:color="auto" w:sz="4" w:space="0"/>
                    <w:bottom w:val="single" w:color="auto" w:sz="4" w:space="0"/>
                    <w:right w:val="single" w:color="auto" w:sz="4" w:space="0"/>
                  </w:tcBorders>
                  <w:tcW w:w="1081"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数量</w:t>
                  </w:r>
                  <w:r/>
                </w:p>
              </w:tc>
              <w:tc>
                <w:tcPr>
                  <w:tcBorders>
                    <w:top w:val="none" w:color="000000" w:sz="4" w:space="0"/>
                    <w:left w:val="single" w:color="auto" w:sz="4" w:space="0"/>
                    <w:bottom w:val="single" w:color="000000" w:sz="4" w:space="0"/>
                    <w:right w:val="single" w:color="auto" w:sz="4" w:space="0"/>
                  </w:tcBorders>
                  <w:tcW w:w="1081"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单位</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单价</w:t>
                  </w:r>
                  <w:r/>
                </w:p>
              </w:tc>
              <w:tc>
                <w:tcPr>
                  <w:tcBorders>
                    <w:top w:val="none" w:color="000000" w:sz="4" w:space="0"/>
                    <w:left w:val="single" w:color="auto" w:sz="4" w:space="0"/>
                    <w:bottom w:val="single" w:color="auto" w:sz="4" w:space="0"/>
                    <w:right w:val="single" w:color="auto" w:sz="4" w:space="0"/>
                  </w:tcBorders>
                  <w:tcW w:w="1421"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年总价（元）</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保洁篮</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小喷壶      </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尘推架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尘推布</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条</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毛  头</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刮  子</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纤维掸</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伸缩</w:t>
                  </w:r>
                  <w:r>
                    <w:rPr>
                      <w:rFonts w:hint="eastAsia" w:ascii="宋体" w:hAnsi="宋体" w:cs="宋体"/>
                      <w:color w:val="000000"/>
                    </w:rPr>
                    <w:t xml:space="preserve">玻璃刮杆</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水 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大型垃圾桶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塑料水盆</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榨</w:t>
                  </w:r>
                  <w:r>
                    <w:rPr>
                      <w:rFonts w:hint="eastAsia" w:ascii="宋体" w:hAnsi="宋体" w:cs="宋体"/>
                      <w:color w:val="000000"/>
                    </w:rPr>
                    <w:t xml:space="preserve">水车</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辆</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卫生间垃圾桶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70</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温馨提示牌</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塑料簸箕扫帚</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抹  布</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192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条</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橡胶手套</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192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双</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洁厕刷（软）</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洁厕刷（硬）</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面盆刷</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长柄地刷</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拖  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w:t>
                  </w:r>
                  <w:r/>
                </w:p>
              </w:tc>
              <w:tc>
                <w:tcPr>
                  <w:tcBorders>
                    <w:top w:val="none" w:color="000000" w:sz="4" w:space="0"/>
                    <w:left w:val="none" w:color="000000" w:sz="4" w:space="0"/>
                    <w:bottom w:val="none" w:color="000000"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胶棉拖把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tcBorders>
                    <w:top w:val="single" w:color="auto"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牙刷牙膏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洁厕剂</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空气清新剂</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43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不锈钢清洁剂</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84消毒液（5kg）     </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洗衣粉（260g）</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包</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香精球</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500</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袋</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大扫把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18</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塑料簸箕扫把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19</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垃圾袋（大）</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包</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20</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垃圾袋（中）</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480</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卷</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垃圾袋（小）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1152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卷</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雨衣</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雨鞋</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草帽</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r>
              <w:trPr>
                <w:trHeight w:val="420"/>
              </w:trPr>
              <w:tc>
                <w:tcPr>
                  <w:gridSpan w:val="2"/>
                  <w:tcBorders>
                    <w:top w:val="single" w:color="auto" w:sz="4" w:space="0"/>
                    <w:left w:val="single" w:color="auto" w:sz="4" w:space="0"/>
                    <w:bottom w:val="single" w:color="auto" w:sz="4" w:space="0"/>
                    <w:right w:val="single" w:color="000000" w:sz="4" w:space="0"/>
                  </w:tcBorders>
                  <w:tcW w:w="32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合计：</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　</w:t>
                  </w:r>
                  <w:r/>
                </w:p>
              </w:tc>
            </w:tr>
          </w:tbl>
          <w:p>
            <w:pPr>
              <w:jc w:val="left"/>
              <w:widowControl/>
              <w:rPr>
                <w:rFonts w:asciiTheme="minorHAnsi" w:hAnsiTheme="minorHAnsi"/>
                <w:szCs w:val="22"/>
              </w:rPr>
            </w:pPr>
            <w:r>
              <w:rPr>
                <w:rFonts w:asciiTheme="minorHAnsi" w:hAnsiTheme="minorHAnsi"/>
                <w:szCs w:val="22"/>
              </w:rPr>
            </w:r>
            <w:r/>
          </w:p>
        </w:tc>
      </w:tr>
    </w:tbl>
    <w:p>
      <w:pPr>
        <w:pStyle w:val="735"/>
        <w:ind w:firstLine="0"/>
        <w:rPr>
          <w:rFonts w:cs="宋体"/>
        </w:rPr>
      </w:pPr>
      <w:r>
        <w:rPr>
          <w:rFonts w:hint="eastAsia" w:cs="宋体"/>
        </w:rPr>
        <w:t xml:space="preserve">备注：</w:t>
      </w:r>
      <w:r>
        <w:rPr>
          <w:rFonts w:hint="eastAsia" w:cs="宋体"/>
          <w:b/>
          <w:i/>
          <w:color w:val="000000"/>
          <w:sz w:val="24"/>
          <w:szCs w:val="24"/>
          <w:u w:val="single"/>
        </w:rPr>
        <w:t xml:space="preserve">保洁工具</w:t>
      </w:r>
      <w:r>
        <w:rPr>
          <w:rFonts w:hint="eastAsia" w:cs="宋体"/>
          <w:b/>
          <w:i/>
          <w:color w:val="000000"/>
          <w:sz w:val="24"/>
          <w:szCs w:val="24"/>
          <w:u w:val="single"/>
        </w:rPr>
        <w:t xml:space="preserve">耗材费报价</w:t>
      </w:r>
      <w:r>
        <w:rPr>
          <w:rFonts w:hint="eastAsia" w:cs="宋体"/>
          <w:b/>
          <w:i/>
          <w:color w:val="000000"/>
          <w:sz w:val="24"/>
          <w:szCs w:val="24"/>
          <w:u w:val="single"/>
        </w:rPr>
        <w:t xml:space="preserve">合理合</w:t>
      </w:r>
      <w:r>
        <w:rPr>
          <w:rFonts w:hint="eastAsia" w:cs="宋体"/>
          <w:b/>
          <w:i/>
          <w:color w:val="000000"/>
          <w:sz w:val="24"/>
          <w:szCs w:val="24"/>
          <w:u w:val="single"/>
        </w:rPr>
        <w:t xml:space="preserve">规</w:t>
      </w:r>
      <w:r>
        <w:rPr>
          <w:rFonts w:hint="eastAsia" w:cs="宋体"/>
          <w:b/>
          <w:i/>
          <w:color w:val="000000"/>
          <w:sz w:val="24"/>
          <w:szCs w:val="24"/>
          <w:u w:val="single"/>
        </w:rPr>
        <w:t xml:space="preserve">，不接受赠送情形（含0元或明显低于市场价）</w:t>
      </w:r>
      <w:r/>
    </w:p>
    <w:p>
      <w:pPr>
        <w:jc w:val="center"/>
        <w:rPr>
          <w:rFonts w:ascii="宋体" w:hAnsi="宋体" w:cs="宋体"/>
        </w:rPr>
      </w:pPr>
      <w:r>
        <w:rPr>
          <w:rFonts w:hint="eastAsia" w:ascii="宋体" w:hAnsi="宋体" w:cs="宋体"/>
          <w:b/>
          <w:bCs/>
          <w:color w:val="000000"/>
        </w:rPr>
        <w:t xml:space="preserve">保安工具耗材明细表</w:t>
      </w:r>
      <w:r/>
    </w:p>
    <w:tbl>
      <w:tblPr>
        <w:tblW w:w="7725" w:type="dxa"/>
        <w:jc w:val="center"/>
        <w:tblLayout w:type="fixed"/>
        <w:tblLook w:val="04A0" w:firstRow="1" w:lastRow="0" w:firstColumn="1" w:lastColumn="0" w:noHBand="0" w:noVBand="1"/>
      </w:tblPr>
      <w:tblGrid>
        <w:gridCol w:w="1080"/>
        <w:gridCol w:w="1590"/>
        <w:gridCol w:w="1080"/>
        <w:gridCol w:w="1080"/>
        <w:gridCol w:w="1235"/>
        <w:gridCol w:w="1660"/>
      </w:tblGrid>
      <w:tr>
        <w:trPr>
          <w:jc w:val="center"/>
          <w:trHeight w:val="585"/>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序号</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保安装备</w:t>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数量</w:t>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单位</w:t>
            </w:r>
            <w:r/>
          </w:p>
        </w:tc>
        <w:tc>
          <w:tcPr>
            <w:tcBorders>
              <w:top w:val="single" w:color="000000" w:sz="8"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单价（元）</w:t>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年总价（元）</w:t>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橡皮棍</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根</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雨具</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套</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手套</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付</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应急灯</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5</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钢盔</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6</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强光手电筒</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7</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防护盾牌</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防割手套</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付</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gridSpan w:val="2"/>
            <w:tcBorders>
              <w:top w:val="single" w:color="000000" w:sz="8" w:space="0"/>
              <w:left w:val="single" w:color="000000" w:sz="8" w:space="0"/>
              <w:bottom w:val="single" w:color="000000" w:sz="8" w:space="0"/>
              <w:right w:val="single" w:color="000000" w:sz="8" w:space="0"/>
            </w:tcBorders>
            <w:tcW w:w="267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合  计</w:t>
            </w:r>
            <w:r/>
          </w:p>
        </w:tc>
        <w:tc>
          <w:tcPr>
            <w:gridSpan w:val="4"/>
            <w:tcBorders>
              <w:top w:val="none" w:color="000000" w:sz="4" w:space="0"/>
              <w:left w:val="none" w:color="000000" w:sz="4" w:space="0"/>
              <w:bottom w:val="single" w:color="000000" w:sz="8" w:space="0"/>
              <w:right w:val="single" w:color="000000" w:sz="8" w:space="0"/>
            </w:tcBorders>
            <w:tcW w:w="505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bl>
    <w:p>
      <w:pPr>
        <w:rPr>
          <w:rFonts w:ascii="宋体" w:hAnsi="宋体" w:cs="宋体" w:eastAsiaTheme="minorEastAsia"/>
        </w:rPr>
      </w:pPr>
      <w:r>
        <w:rPr>
          <w:rFonts w:ascii="宋体" w:hAnsi="宋体" w:cs="宋体" w:eastAsiaTheme="minorEastAsia"/>
        </w:rPr>
      </w:r>
      <w:r/>
    </w:p>
    <w:p>
      <w:pPr>
        <w:rPr>
          <w:rFonts w:ascii="宋体" w:hAnsi="宋体" w:cs="宋体"/>
          <w:szCs w:val="22"/>
        </w:rPr>
      </w:pPr>
      <w:r>
        <w:rPr>
          <w:rFonts w:hint="eastAsia" w:ascii="宋体" w:hAnsi="宋体" w:cs="宋体"/>
          <w:b/>
          <w:i/>
          <w:color w:val="000000"/>
          <w:sz w:val="24"/>
          <w:szCs w:val="24"/>
          <w:u w:val="single"/>
        </w:rPr>
        <w:t xml:space="preserve">备注：保安工具</w:t>
      </w:r>
      <w:r>
        <w:rPr>
          <w:rFonts w:hint="eastAsia" w:ascii="宋体" w:hAnsi="宋体" w:cs="宋体"/>
          <w:b/>
          <w:i/>
          <w:color w:val="000000"/>
          <w:sz w:val="24"/>
          <w:szCs w:val="24"/>
          <w:u w:val="single"/>
        </w:rPr>
        <w:t xml:space="preserve">耗材费报价</w:t>
      </w:r>
      <w:r>
        <w:rPr>
          <w:rFonts w:hint="eastAsia" w:ascii="宋体" w:hAnsi="宋体" w:cs="宋体"/>
          <w:b/>
          <w:i/>
          <w:color w:val="000000"/>
          <w:sz w:val="24"/>
          <w:szCs w:val="24"/>
          <w:u w:val="single"/>
        </w:rPr>
        <w:t xml:space="preserve">合理合</w:t>
      </w:r>
      <w:r>
        <w:rPr>
          <w:rFonts w:hint="eastAsia" w:ascii="宋体" w:hAnsi="宋体" w:cs="宋体"/>
          <w:b/>
          <w:i/>
          <w:color w:val="000000"/>
          <w:sz w:val="24"/>
          <w:szCs w:val="24"/>
          <w:u w:val="single"/>
        </w:rPr>
        <w:t xml:space="preserve">规</w:t>
      </w:r>
      <w:r>
        <w:rPr>
          <w:rFonts w:hint="eastAsia" w:ascii="宋体" w:hAnsi="宋体" w:cs="宋体"/>
          <w:b/>
          <w:i/>
          <w:color w:val="000000"/>
          <w:sz w:val="24"/>
          <w:szCs w:val="24"/>
          <w:u w:val="single"/>
        </w:rPr>
        <w:t xml:space="preserve">，不接受赠送情形（含0元或明显低于市场价）</w:t>
      </w:r>
      <w:r/>
    </w:p>
    <w:p>
      <w:pPr>
        <w:rPr>
          <w:rFonts w:asciiTheme="minorHAnsi" w:hAnsiTheme="minorHAnsi" w:cstheme="minorBidi"/>
        </w:rPr>
      </w:pPr>
      <w:r>
        <w:rPr>
          <w:rFonts w:asciiTheme="minorHAnsi" w:hAnsiTheme="minorHAnsi" w:cstheme="minorBidi"/>
        </w:rPr>
      </w:r>
      <w:r/>
    </w:p>
    <w:p>
      <w:pPr>
        <w:jc w:val="center"/>
        <w:rPr>
          <w:rFonts w:ascii="宋体" w:hAnsi="宋体" w:cs="宋体"/>
        </w:rPr>
      </w:pPr>
      <w:r>
        <w:rPr>
          <w:rFonts w:ascii="宋体" w:hAnsi="宋体" w:cs="宋体"/>
        </w:rPr>
      </w:r>
      <w:r/>
    </w:p>
    <w:p>
      <w:pPr>
        <w:jc w:val="center"/>
        <w:widowControl/>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jc w:val="center"/>
        <w:widowControl/>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jc w:val="center"/>
        <w:widowControl/>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br w:type="page" w:clear="all"/>
      </w:r>
      <w:r/>
    </w:p>
    <w:p>
      <w:pPr>
        <w:jc w:val="center"/>
        <w:spacing w:line="360" w:lineRule="auto"/>
        <w:rPr>
          <w:rFonts w:ascii="黑体" w:hAnsi="黑体" w:eastAsia="黑体"/>
          <w:b/>
          <w:sz w:val="32"/>
          <w:szCs w:val="32"/>
        </w:rPr>
        <w:outlineLvl w:val="1"/>
      </w:pPr>
      <w:r>
        <w:rPr>
          <w:rFonts w:hint="eastAsia" w:ascii="黑体" w:hAnsi="黑体" w:eastAsia="黑体"/>
          <w:b/>
          <w:sz w:val="32"/>
          <w:szCs w:val="32"/>
        </w:rPr>
        <w:t xml:space="preserve">十三、技术要求响应及偏离表</w:t>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证明</w:t>
            </w:r>
            <w:r/>
          </w:p>
          <w:p>
            <w:pPr>
              <w:jc w:val="center"/>
              <w:spacing w:line="360" w:lineRule="auto"/>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291"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291"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291"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291"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291"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291"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291"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291" w:type="dxa"/>
            <w:textDirection w:val="lrTb"/>
            <w:noWrap w:val="false"/>
          </w:tcPr>
          <w:p>
            <w:pPr>
              <w:jc w:val="center"/>
              <w:spacing w:line="360" w:lineRule="auto"/>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08"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173" w:type="dxa"/>
            <w:textDirection w:val="lrTb"/>
            <w:noWrap w:val="false"/>
          </w:tcPr>
          <w:p>
            <w:pPr>
              <w:jc w:val="center"/>
              <w:spacing w:line="360" w:lineRule="auto"/>
              <w:rPr>
                <w:rFonts w:ascii="宋体" w:hAnsi="宋体"/>
                <w:sz w:val="24"/>
                <w:szCs w:val="24"/>
              </w:rPr>
            </w:pPr>
            <w:r>
              <w:rPr>
                <w:rFonts w:ascii="宋体" w:hAnsi="宋体"/>
                <w:sz w:val="24"/>
                <w:szCs w:val="24"/>
              </w:rPr>
            </w:r>
            <w:r/>
          </w:p>
        </w:tc>
      </w:tr>
    </w:tbl>
    <w:p>
      <w:pPr>
        <w:spacing w:line="360" w:lineRule="auto"/>
        <w:rPr>
          <w:rFonts w:ascii="宋体" w:hAnsi="宋体"/>
          <w:sz w:val="24"/>
          <w:szCs w:val="24"/>
        </w:rPr>
      </w:pPr>
      <w:r>
        <w:rPr>
          <w:rFonts w:hint="eastAsia" w:ascii="宋体" w:hAnsi="宋体"/>
          <w:sz w:val="24"/>
          <w:szCs w:val="24"/>
        </w:rPr>
        <w:t xml:space="preserve">注：行数不够，可自行添加。</w:t>
      </w:r>
      <w:r/>
    </w:p>
    <w:p>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51"/>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56" w:name="_Hlt26955054"/>
      <w:r/>
      <w:bookmarkEnd w:id="56"/>
      <w:r>
        <w:rPr>
          <w:rFonts w:hint="eastAsia" w:ascii="黑体" w:hAnsi="黑体" w:eastAsia="黑体"/>
          <w:b/>
          <w:sz w:val="32"/>
          <w:szCs w:val="32"/>
        </w:rPr>
        <w:t xml:space="preserve">十</w:t>
      </w:r>
      <w:r>
        <w:rPr>
          <w:rFonts w:ascii="黑体" w:hAnsi="黑体" w:eastAsia="黑体"/>
          <w:b/>
          <w:sz w:val="32"/>
          <w:szCs w:val="32"/>
        </w:rPr>
        <w:t xml:space="preserve">四</w:t>
      </w:r>
      <w:r>
        <w:rPr>
          <w:rFonts w:hint="eastAsia" w:ascii="黑体" w:hAnsi="黑体" w:eastAsia="黑体"/>
          <w:b/>
          <w:sz w:val="32"/>
          <w:szCs w:val="32"/>
        </w:rPr>
        <w:t xml:space="preserve">、商务要求响应及偏离表（分包号：**）</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57" w:name="_Hlt26609391"/>
            <w:r/>
            <w:bookmarkStart w:id="58" w:name="_Hlt24879081"/>
            <w:r/>
            <w:bookmarkStart w:id="59" w:name="_Hlt26955064"/>
            <w:r/>
            <w:bookmarkStart w:id="60" w:name="_Hlt26955056"/>
            <w:r/>
            <w:bookmarkStart w:id="61" w:name="_Hlt26671372"/>
            <w:r/>
            <w:bookmarkStart w:id="62" w:name="_Hlt26671343"/>
            <w:r/>
            <w:bookmarkStart w:id="63" w:name="_Hlt26580838"/>
            <w:r/>
            <w:bookmarkStart w:id="64" w:name="_Hlt26782999"/>
            <w:r/>
            <w:bookmarkEnd w:id="57"/>
            <w:r/>
            <w:bookmarkEnd w:id="58"/>
            <w:r/>
            <w:bookmarkEnd w:id="59"/>
            <w:r/>
            <w:bookmarkEnd w:id="60"/>
            <w:r/>
            <w:bookmarkEnd w:id="61"/>
            <w:r/>
            <w:bookmarkEnd w:id="62"/>
            <w:r/>
            <w:bookmarkEnd w:id="63"/>
            <w:r/>
            <w:bookmarkEnd w:id="64"/>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bookmarkEnd w:id="42"/>
      <w:r/>
      <w:bookmarkEnd w:id="43"/>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44"/>
        <w:ind w:firstLine="0"/>
        <w:rPr>
          <w:rFonts w:ascii="宋体" w:hAnsi="宋体"/>
          <w:sz w:val="24"/>
        </w:rPr>
      </w:pPr>
      <w:r/>
      <w:bookmarkStart w:id="65" w:name="_Toc462564146"/>
      <w:r/>
      <w:bookmarkStart w:id="66" w:name="_Hlt26671374"/>
      <w:r/>
      <w:bookmarkStart w:id="67" w:name="_Hlt26609389"/>
      <w:r/>
      <w:bookmarkStart w:id="68" w:name="_Hlt26955066"/>
      <w:r/>
      <w:bookmarkEnd w:id="65"/>
      <w:r/>
      <w:bookmarkEnd w:id="66"/>
      <w:r/>
      <w:bookmarkEnd w:id="67"/>
      <w:r/>
      <w:bookmarkEnd w:id="68"/>
      <w:r/>
      <w:r/>
    </w:p>
    <w:p>
      <w:pPr>
        <w:jc w:val="center"/>
        <w:rPr>
          <w:rFonts w:ascii="黑体" w:hAnsi="黑体" w:eastAsia="黑体"/>
          <w:b/>
          <w:sz w:val="32"/>
          <w:szCs w:val="32"/>
        </w:rPr>
      </w:pPr>
      <w:r/>
      <w:bookmarkStart w:id="69" w:name="_格式2__法定代表人授权书"/>
      <w:r/>
      <w:bookmarkEnd w:id="69"/>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i/>
          <w:sz w:val="32"/>
          <w:szCs w:val="32"/>
          <w:u w:val="single"/>
        </w:rPr>
      </w:pPr>
      <w:r>
        <w:rPr>
          <w:rFonts w:hint="eastAsia" w:ascii="黑体" w:hAnsi="黑体" w:eastAsia="黑体"/>
          <w:b/>
          <w:i/>
          <w:sz w:val="32"/>
          <w:szCs w:val="32"/>
          <w:u w:val="single"/>
        </w:rPr>
        <w:t xml:space="preserve">十</w:t>
      </w:r>
      <w:r>
        <w:rPr>
          <w:rFonts w:ascii="黑体" w:hAnsi="黑体" w:eastAsia="黑体"/>
          <w:b/>
          <w:i/>
          <w:sz w:val="32"/>
          <w:szCs w:val="32"/>
          <w:u w:val="single"/>
        </w:rPr>
        <w:t xml:space="preserve">五</w:t>
      </w:r>
      <w:r>
        <w:rPr>
          <w:rFonts w:hint="eastAsia" w:ascii="黑体" w:hAnsi="黑体" w:eastAsia="黑体"/>
          <w:b/>
          <w:i/>
          <w:sz w:val="32"/>
          <w:szCs w:val="32"/>
          <w:u w:val="single"/>
        </w:rPr>
        <w:t xml:space="preserve">、开标一览表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项目编号：                                   分包号：</w:t>
      </w:r>
      <w:r/>
    </w:p>
    <w:tbl>
      <w:tblPr>
        <w:tblW w:w="8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trHeight w:val="612"/>
        </w:trPr>
        <w:tc>
          <w:tcPr>
            <w:tcW w:w="8206" w:type="dxa"/>
            <w:vAlign w:val="center"/>
            <w:vMerge w:val="restart"/>
            <w:textDirection w:val="lrTb"/>
            <w:noWrap w:val="false"/>
          </w:tcPr>
          <w:p>
            <w:pPr>
              <w:pStyle w:val="1036"/>
              <w:ind w:firstLine="0"/>
              <w:spacing w:before="0" w:after="0" w:line="500" w:lineRule="exact"/>
              <w:rPr>
                <w:rFonts w:ascii="宋体" w:hAnsi="宋体" w:cs="宋体"/>
              </w:rPr>
            </w:pPr>
            <w:r>
              <w:rPr>
                <w:rFonts w:hint="eastAsia" w:ascii="宋体" w:hAnsi="宋体" w:cs="宋体"/>
              </w:rPr>
              <w:t xml:space="preserve">大写：                              （人民币：元）</w:t>
            </w:r>
            <w:r/>
          </w:p>
        </w:tc>
      </w:tr>
      <w:tr>
        <w:trPr>
          <w:cantSplit/>
          <w:trHeight w:val="612"/>
        </w:trPr>
        <w:tc>
          <w:tcPr>
            <w:tcW w:w="8206" w:type="dxa"/>
            <w:vAlign w:val="center"/>
            <w:textDirection w:val="lrTb"/>
            <w:noWrap w:val="false"/>
          </w:tcPr>
          <w:p>
            <w:pPr>
              <w:pStyle w:val="1036"/>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rPr>
          <w:rFonts w:ascii="黑体" w:hAnsi="黑体" w:eastAsia="黑体"/>
          <w:b/>
          <w:iCs/>
          <w:sz w:val="32"/>
          <w:szCs w:val="32"/>
        </w:rPr>
      </w:pPr>
      <w:r>
        <w:rPr>
          <w:rFonts w:hint="eastAsia" w:ascii="黑体" w:hAnsi="黑体" w:eastAsia="黑体"/>
          <w:b/>
          <w:iCs/>
          <w:sz w:val="32"/>
          <w:szCs w:val="32"/>
        </w:rPr>
        <w:t xml:space="preserve">十六、主要标的信息</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tabs>
          <w:tab w:val="left" w:pos="7378" w:leader="none"/>
        </w:tabs>
        <w:rPr>
          <w:rFonts w:ascii="宋体" w:hAnsi="宋体"/>
          <w:sz w:val="24"/>
          <w:szCs w:val="24"/>
        </w:rPr>
      </w:pPr>
      <w:r>
        <w:rPr>
          <w:rFonts w:hint="eastAsia" w:ascii="宋体" w:hAnsi="宋体"/>
          <w:sz w:val="24"/>
          <w:szCs w:val="24"/>
        </w:rPr>
        <w:t xml:space="preserve">1.供应商提出质疑时，应提交质疑函和必要的证明材料。</w:t>
      </w:r>
      <w:r>
        <w:tab/>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44"/>
        <w:rPr>
          <w:sz w:val="24"/>
          <w:szCs w:val="24"/>
        </w:rPr>
      </w:pPr>
      <w:r>
        <w:rPr>
          <w:sz w:val="24"/>
          <w:szCs w:val="24"/>
        </w:rPr>
      </w:r>
      <w:r/>
    </w:p>
    <w:p>
      <w:pPr>
        <w:pStyle w:val="944"/>
        <w:rPr>
          <w:sz w:val="24"/>
          <w:szCs w:val="24"/>
        </w:rPr>
      </w:pPr>
      <w:r>
        <w:rPr>
          <w:sz w:val="24"/>
          <w:szCs w:val="24"/>
        </w:rPr>
      </w:r>
      <w:r/>
    </w:p>
    <w:p>
      <w:pPr>
        <w:jc w:val="center"/>
        <w:rPr>
          <w:sz w:val="24"/>
          <w:szCs w:val="24"/>
        </w:rPr>
      </w:pPr>
      <w:r>
        <w:rPr>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方正小标宋简体">
    <w:panose1 w:val="020B0503020202020204"/>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仿宋">
    <w:panose1 w:val="02010609060101010101"/>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71"/>
        <w:rFonts w:ascii="宋体" w:hAnsi="宋体"/>
      </w:rPr>
      <w:framePr w:wrap="around" w:vAnchor="text" w:hAnchor="margin" w:xAlign="center" w:y="1"/>
    </w:pPr>
    <w:r>
      <w:rPr>
        <w:rFonts w:ascii="宋体" w:hAnsi="宋体"/>
      </w:rPr>
      <w:fldChar w:fldCharType="begin"/>
    </w:r>
    <w:r>
      <w:rPr>
        <w:rStyle w:val="971"/>
        <w:rFonts w:ascii="宋体" w:hAnsi="宋体"/>
      </w:rPr>
      <w:instrText xml:space="preserve">PAGE  </w:instrText>
    </w:r>
    <w:r>
      <w:rPr>
        <w:rFonts w:ascii="宋体" w:hAnsi="宋体"/>
      </w:rPr>
      <w:fldChar w:fldCharType="separate"/>
    </w:r>
    <w:r>
      <w:rPr>
        <w:rStyle w:val="971"/>
        <w:rFonts w:ascii="宋体" w:hAnsi="宋体"/>
      </w:rPr>
      <w:t xml:space="preserve">6</w:t>
    </w:r>
    <w:r>
      <w:rPr>
        <w:rFonts w:ascii="宋体" w:hAnsi="宋体"/>
      </w:rPr>
      <w:fldChar w:fldCharType="end"/>
    </w:r>
    <w:r/>
  </w:p>
  <w:p>
    <w:pPr>
      <w:pStyle w:val="98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4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
    <w:multiLevelType w:val="hybridMultilevel"/>
    <w:lvl w:ilvl="0">
      <w:start w:val="1"/>
      <w:numFmt w:val="decimal"/>
      <w:pStyle w:val="10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6"/>
      <w:isLgl w:val="false"/>
      <w:suff w:val="nothing"/>
      <w:lvlText w:val=""/>
      <w:lvlJc w:val="left"/>
      <w:pPr>
        <w:ind w:left="0" w:firstLine="0"/>
      </w:pPr>
      <w:rPr>
        <w:rFonts w:hint="eastAsia"/>
      </w:rPr>
    </w:lvl>
    <w:lvl w:ilvl="6">
      <w:start w:val="1"/>
      <w:numFmt w:val="decimal"/>
      <w:pStyle w:val="947"/>
      <w:isLgl w:val="false"/>
      <w:suff w:val="nothing"/>
      <w:lvlText w:val=""/>
      <w:lvlJc w:val="left"/>
      <w:pPr>
        <w:ind w:left="0" w:firstLine="0"/>
      </w:pPr>
      <w:rPr>
        <w:rFonts w:hint="eastAsia"/>
      </w:rPr>
    </w:lvl>
    <w:lvl w:ilvl="7">
      <w:start w:val="1"/>
      <w:numFmt w:val="decimal"/>
      <w:pStyle w:val="948"/>
      <w:isLgl w:val="false"/>
      <w:suff w:val="nothing"/>
      <w:lvlText w:val=""/>
      <w:lvlJc w:val="left"/>
      <w:pPr>
        <w:ind w:left="0" w:firstLine="0"/>
      </w:pPr>
      <w:rPr>
        <w:rFonts w:hint="eastAsia"/>
      </w:rPr>
    </w:lvl>
    <w:lvl w:ilvl="8">
      <w:start w:val="1"/>
      <w:numFmt w:val="decimal"/>
      <w:pStyle w:val="949"/>
      <w:isLgl w:val="false"/>
      <w:suff w:val="nothing"/>
      <w:lvlText w:val=""/>
      <w:lvlJc w:val="left"/>
      <w:pPr>
        <w:ind w:left="0" w:firstLine="0"/>
      </w:pPr>
      <w:rPr>
        <w:rFonts w:hint="eastAsia"/>
      </w:rPr>
    </w:lvl>
  </w:abstractNum>
  <w:abstractNum w:abstractNumId="4">
    <w:multiLevelType w:val="hybridMultilevel"/>
    <w:lvl w:ilvl="0">
      <w:start w:val="1"/>
      <w:numFmt w:val="bullet"/>
      <w:pStyle w:val="72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9"/>
  </w:num>
  <w:num w:numId="5">
    <w:abstractNumId w:val="2"/>
  </w:num>
  <w:num w:numId="6">
    <w:abstractNumId w:val="6"/>
  </w:num>
  <w:num w:numId="7">
    <w:abstractNumId w:val="2"/>
    <w:lvlOverride w:ilvl="0">
      <w:startOverride w:val="1"/>
    </w:lvlOverride>
  </w:num>
  <w:num w:numId="8">
    <w:abstractNumId w:val="0"/>
    <w:lvlOverride w:ilvl="0">
      <w:startOverride w:val="1"/>
    </w:lvlOverride>
  </w:num>
  <w:num w:numId="9">
    <w:abstractNumId w:val="7"/>
    <w:lvlOverride w:ilvl="0">
      <w:startOverride w:val="1"/>
    </w:lvlOverride>
  </w:num>
  <w:num w:numId="10">
    <w:abstractNumId w:val="10"/>
    <w:lvlOverride w:ilvl="0">
      <w:startOverride w:val="1"/>
    </w:lvlOverride>
  </w:num>
  <w:num w:numId="11">
    <w:abstractNumId w:val="5"/>
    <w:lvlOverride w:ilvl="0">
      <w:startOverride w:val="1"/>
    </w:lvlOverride>
  </w:num>
  <w:num w:numId="12">
    <w:abstractNumId w:val="8"/>
    <w:lvlOverride w:ilvl="0">
      <w:startOverride w:val="2"/>
    </w:lvlOverride>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TOC Heading"/>
    <w:uiPriority w:val="39"/>
    <w:unhideWhenUsed/>
  </w:style>
  <w:style w:type="paragraph" w:styleId="705" w:default="1">
    <w:name w:val="Normal"/>
    <w:qFormat/>
    <w:pPr>
      <w:jc w:val="both"/>
      <w:widowControl w:val="off"/>
    </w:pPr>
    <w:rPr>
      <w:rFonts w:ascii="Times New Roman" w:hAnsi="Times New Roman" w:eastAsia="宋体"/>
      <w:sz w:val="21"/>
      <w:szCs w:val="21"/>
    </w:rPr>
  </w:style>
  <w:style w:type="paragraph" w:styleId="706">
    <w:name w:val="Heading 1"/>
    <w:basedOn w:val="705"/>
    <w:next w:val="705"/>
    <w:link w:val="792"/>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93"/>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94"/>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95"/>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96"/>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97"/>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99"/>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800"/>
    <w:uiPriority w:val="9"/>
    <w:unhideWhenUsed/>
    <w:qFormat/>
    <w:pPr>
      <w:keepLines/>
      <w:keepNext/>
      <w:spacing w:before="320" w:after="200"/>
      <w:outlineLvl w:val="8"/>
    </w:pPr>
    <w:rPr>
      <w:rFonts w:ascii="Arial" w:hAnsi="Arial" w:eastAsia="Arial" w:cs="Arial"/>
      <w:i/>
      <w:iCs/>
    </w:rPr>
  </w:style>
  <w:style w:type="character" w:styleId="715" w:default="1">
    <w:name w:val="Default Paragraph Font"/>
    <w:uiPriority w:val="1"/>
    <w:semiHidden/>
    <w:unhideWhenUsed/>
  </w:style>
  <w:style w:type="table" w:styleId="716" w:default="1">
    <w:name w:val="Normal Table"/>
    <w:uiPriority w:val="99"/>
    <w:semiHidden/>
    <w:unhideWhenUsed/>
    <w:tblPr>
      <w:tblInd w:w="0" w:type="dxa"/>
      <w:tblCellMar>
        <w:left w:w="108" w:type="dxa"/>
        <w:top w:w="0" w:type="dxa"/>
        <w:right w:w="108" w:type="dxa"/>
        <w:bottom w:w="0" w:type="dxa"/>
      </w:tblCellMar>
    </w:tblPr>
  </w:style>
  <w:style w:type="numbering" w:styleId="717" w:default="1">
    <w:name w:val="No List"/>
    <w:uiPriority w:val="99"/>
    <w:semiHidden/>
    <w:unhideWhenUsed/>
  </w:style>
  <w:style w:type="paragraph" w:styleId="718">
    <w:name w:val="annotation subject"/>
    <w:basedOn w:val="719"/>
    <w:next w:val="719"/>
    <w:link w:val="1058"/>
    <w:uiPriority w:val="99"/>
    <w:semiHidden/>
    <w:unhideWhenUsed/>
    <w:qFormat/>
    <w:rPr>
      <w:b/>
      <w:bCs/>
    </w:rPr>
  </w:style>
  <w:style w:type="paragraph" w:styleId="719">
    <w:name w:val="annotation text"/>
    <w:basedOn w:val="705"/>
    <w:link w:val="1055"/>
    <w:unhideWhenUsed/>
    <w:qFormat/>
    <w:pPr>
      <w:jc w:val="left"/>
    </w:pPr>
    <w:rPr>
      <w:rFonts w:ascii="Calibri" w:hAnsi="Calibri"/>
      <w:szCs w:val="22"/>
    </w:rPr>
  </w:style>
  <w:style w:type="paragraph" w:styleId="720">
    <w:name w:val="toc 7"/>
    <w:basedOn w:val="705"/>
    <w:next w:val="705"/>
    <w:uiPriority w:val="39"/>
    <w:unhideWhenUsed/>
    <w:qFormat/>
    <w:pPr>
      <w:ind w:left="1701"/>
      <w:spacing w:after="57"/>
    </w:pPr>
  </w:style>
  <w:style w:type="paragraph" w:styleId="721">
    <w:name w:val="Normal Indent"/>
    <w:basedOn w:val="705"/>
    <w:unhideWhenUsed/>
    <w:qFormat/>
    <w:pPr>
      <w:ind w:firstLine="420"/>
    </w:pPr>
  </w:style>
  <w:style w:type="paragraph" w:styleId="722">
    <w:name w:val="Caption"/>
    <w:basedOn w:val="705"/>
    <w:next w:val="705"/>
    <w:uiPriority w:val="35"/>
    <w:semiHidden/>
    <w:unhideWhenUsed/>
    <w:qFormat/>
    <w:pPr>
      <w:spacing w:line="276" w:lineRule="auto"/>
    </w:pPr>
    <w:rPr>
      <w:b/>
      <w:bCs/>
      <w:color w:val="4f81bd" w:themeColor="accent1"/>
      <w:sz w:val="18"/>
      <w:szCs w:val="18"/>
    </w:rPr>
  </w:style>
  <w:style w:type="paragraph" w:styleId="723">
    <w:name w:val="Body Text"/>
    <w:basedOn w:val="705"/>
    <w:next w:val="724"/>
    <w:link w:val="1056"/>
    <w:qFormat/>
    <w:rPr>
      <w:rFonts w:ascii="华文中宋" w:eastAsia="华文中宋"/>
      <w:bCs/>
      <w:sz w:val="28"/>
    </w:rPr>
  </w:style>
  <w:style w:type="paragraph" w:styleId="724">
    <w:name w:val="Body Text 2"/>
    <w:basedOn w:val="705"/>
    <w:qFormat/>
    <w:pPr>
      <w:spacing w:after="120" w:line="480" w:lineRule="auto"/>
    </w:pPr>
  </w:style>
  <w:style w:type="paragraph" w:styleId="725">
    <w:name w:val="Body Text Indent"/>
    <w:basedOn w:val="705"/>
    <w:next w:val="726"/>
    <w:uiPriority w:val="99"/>
    <w:unhideWhenUsed/>
    <w:qFormat/>
    <w:pPr>
      <w:ind w:firstLine="645"/>
    </w:pPr>
    <w:rPr>
      <w:rFonts w:ascii="楷体_GB2312" w:eastAsia="楷体_GB2312"/>
      <w:sz w:val="32"/>
      <w:szCs w:val="32"/>
    </w:rPr>
  </w:style>
  <w:style w:type="paragraph" w:styleId="726">
    <w:name w:val="envelope return"/>
    <w:basedOn w:val="705"/>
    <w:semiHidden/>
    <w:unhideWhenUsed/>
    <w:qFormat/>
    <w:rPr>
      <w:rFonts w:ascii="Arial" w:hAnsi="Arial"/>
    </w:rPr>
  </w:style>
  <w:style w:type="paragraph" w:styleId="727">
    <w:name w:val="List Bullet 2"/>
    <w:basedOn w:val="705"/>
    <w:semiHidden/>
    <w:unhideWhenUsed/>
    <w:qFormat/>
    <w:pPr>
      <w:numPr>
        <w:numId w:val="1"/>
      </w:numPr>
    </w:pPr>
  </w:style>
  <w:style w:type="paragraph" w:styleId="728">
    <w:name w:val="toc 5"/>
    <w:basedOn w:val="705"/>
    <w:next w:val="705"/>
    <w:uiPriority w:val="39"/>
    <w:unhideWhenUsed/>
    <w:qFormat/>
    <w:pPr>
      <w:ind w:left="1134"/>
      <w:spacing w:after="57"/>
    </w:pPr>
  </w:style>
  <w:style w:type="paragraph" w:styleId="729">
    <w:name w:val="toc 3"/>
    <w:basedOn w:val="705"/>
    <w:next w:val="705"/>
    <w:uiPriority w:val="39"/>
    <w:unhideWhenUsed/>
    <w:qFormat/>
    <w:pPr>
      <w:ind w:left="567"/>
      <w:spacing w:after="57"/>
    </w:pPr>
  </w:style>
  <w:style w:type="paragraph" w:styleId="730">
    <w:name w:val="Plain Text"/>
    <w:basedOn w:val="705"/>
    <w:link w:val="1057"/>
    <w:uiPriority w:val="99"/>
    <w:unhideWhenUsed/>
    <w:qFormat/>
    <w:rPr>
      <w:rFonts w:ascii="宋体" w:hAnsi="Courier New"/>
      <w:sz w:val="20"/>
    </w:rPr>
  </w:style>
  <w:style w:type="paragraph" w:styleId="731">
    <w:name w:val="toc 8"/>
    <w:basedOn w:val="705"/>
    <w:next w:val="705"/>
    <w:uiPriority w:val="39"/>
    <w:unhideWhenUsed/>
    <w:qFormat/>
    <w:pPr>
      <w:ind w:left="1984"/>
      <w:spacing w:after="57"/>
    </w:pPr>
  </w:style>
  <w:style w:type="paragraph" w:styleId="732">
    <w:name w:val="endnote text"/>
    <w:basedOn w:val="705"/>
    <w:link w:val="938"/>
    <w:uiPriority w:val="99"/>
    <w:semiHidden/>
    <w:unhideWhenUsed/>
    <w:qFormat/>
    <w:rPr>
      <w:sz w:val="20"/>
    </w:rPr>
  </w:style>
  <w:style w:type="paragraph" w:styleId="733">
    <w:name w:val="Balloon Text"/>
    <w:basedOn w:val="705"/>
    <w:link w:val="1059"/>
    <w:uiPriority w:val="99"/>
    <w:semiHidden/>
    <w:unhideWhenUsed/>
    <w:qFormat/>
    <w:rPr>
      <w:rFonts w:ascii="等线" w:hAnsi="等线" w:eastAsia="等线"/>
      <w:sz w:val="18"/>
      <w:szCs w:val="18"/>
    </w:rPr>
  </w:style>
  <w:style w:type="paragraph" w:styleId="734">
    <w:name w:val="Footer"/>
    <w:basedOn w:val="705"/>
    <w:link w:val="811"/>
    <w:unhideWhenUsed/>
    <w:qFormat/>
    <w:pPr>
      <w:tabs>
        <w:tab w:val="center" w:pos="7143" w:leader="none"/>
        <w:tab w:val="right" w:pos="14287" w:leader="none"/>
      </w:tabs>
    </w:pPr>
  </w:style>
  <w:style w:type="paragraph" w:styleId="735">
    <w:name w:val="Body Text First Indent 2"/>
    <w:basedOn w:val="725"/>
    <w:semiHidden/>
    <w:unhideWhenUsed/>
    <w:qFormat/>
    <w:pPr>
      <w:ind w:firstLine="420"/>
      <w:spacing w:line="360" w:lineRule="auto"/>
    </w:pPr>
    <w:rPr>
      <w:rFonts w:ascii="宋体" w:hAnsi="宋体" w:eastAsia="宋体"/>
      <w:sz w:val="21"/>
      <w:szCs w:val="20"/>
    </w:rPr>
  </w:style>
  <w:style w:type="paragraph" w:styleId="736">
    <w:name w:val="Header"/>
    <w:basedOn w:val="705"/>
    <w:link w:val="809"/>
    <w:uiPriority w:val="99"/>
    <w:unhideWhenUsed/>
    <w:qFormat/>
    <w:pPr>
      <w:tabs>
        <w:tab w:val="center" w:pos="7143" w:leader="none"/>
        <w:tab w:val="right" w:pos="14287" w:leader="none"/>
      </w:tabs>
    </w:pPr>
  </w:style>
  <w:style w:type="paragraph" w:styleId="737">
    <w:name w:val="toc 1"/>
    <w:basedOn w:val="705"/>
    <w:next w:val="705"/>
    <w:uiPriority w:val="39"/>
    <w:unhideWhenUsed/>
    <w:qFormat/>
    <w:pPr>
      <w:spacing w:after="57"/>
    </w:pPr>
  </w:style>
  <w:style w:type="paragraph" w:styleId="738">
    <w:name w:val="toc 4"/>
    <w:basedOn w:val="705"/>
    <w:next w:val="705"/>
    <w:uiPriority w:val="39"/>
    <w:unhideWhenUsed/>
    <w:qFormat/>
    <w:pPr>
      <w:ind w:left="850"/>
      <w:spacing w:after="57"/>
    </w:pPr>
  </w:style>
  <w:style w:type="paragraph" w:styleId="739">
    <w:name w:val="Subtitle"/>
    <w:basedOn w:val="705"/>
    <w:next w:val="705"/>
    <w:link w:val="804"/>
    <w:uiPriority w:val="11"/>
    <w:qFormat/>
    <w:pPr>
      <w:spacing w:before="200" w:after="200"/>
    </w:pPr>
    <w:rPr>
      <w:sz w:val="24"/>
      <w:szCs w:val="24"/>
    </w:rPr>
  </w:style>
  <w:style w:type="paragraph" w:styleId="740">
    <w:name w:val="List"/>
    <w:basedOn w:val="705"/>
    <w:uiPriority w:val="99"/>
    <w:semiHidden/>
    <w:unhideWhenUsed/>
    <w:qFormat/>
    <w:pPr>
      <w:numPr>
        <w:numId w:val="2"/>
      </w:numPr>
      <w:spacing w:after="20" w:line="288" w:lineRule="auto"/>
    </w:pPr>
    <w:rPr>
      <w:rFonts w:ascii="Calibri" w:hAnsi="Calibri"/>
      <w:szCs w:val="20"/>
      <w:lang w:val="en-GB"/>
    </w:rPr>
  </w:style>
  <w:style w:type="paragraph" w:styleId="741">
    <w:name w:val="footnote text"/>
    <w:basedOn w:val="705"/>
    <w:link w:val="937"/>
    <w:uiPriority w:val="99"/>
    <w:semiHidden/>
    <w:unhideWhenUsed/>
    <w:qFormat/>
    <w:pPr>
      <w:spacing w:after="40"/>
    </w:pPr>
    <w:rPr>
      <w:sz w:val="18"/>
    </w:rPr>
  </w:style>
  <w:style w:type="paragraph" w:styleId="742">
    <w:name w:val="toc 6"/>
    <w:basedOn w:val="705"/>
    <w:next w:val="705"/>
    <w:uiPriority w:val="39"/>
    <w:unhideWhenUsed/>
    <w:qFormat/>
    <w:pPr>
      <w:ind w:left="1417"/>
      <w:spacing w:after="57"/>
    </w:pPr>
  </w:style>
  <w:style w:type="paragraph" w:styleId="743">
    <w:name w:val="table of figures"/>
    <w:basedOn w:val="705"/>
    <w:next w:val="705"/>
    <w:uiPriority w:val="99"/>
    <w:unhideWhenUsed/>
    <w:qFormat/>
  </w:style>
  <w:style w:type="paragraph" w:styleId="744">
    <w:name w:val="toc 2"/>
    <w:basedOn w:val="705"/>
    <w:next w:val="705"/>
    <w:uiPriority w:val="39"/>
    <w:unhideWhenUsed/>
    <w:qFormat/>
    <w:pPr>
      <w:ind w:left="283"/>
      <w:spacing w:after="57"/>
    </w:pPr>
  </w:style>
  <w:style w:type="paragraph" w:styleId="745">
    <w:name w:val="toc 9"/>
    <w:basedOn w:val="705"/>
    <w:next w:val="705"/>
    <w:uiPriority w:val="39"/>
    <w:unhideWhenUsed/>
    <w:qFormat/>
    <w:pPr>
      <w:ind w:left="2268"/>
      <w:spacing w:after="57"/>
    </w:pPr>
  </w:style>
  <w:style w:type="paragraph" w:styleId="746">
    <w:name w:val="Normal (Web)"/>
    <w:basedOn w:val="705"/>
    <w:qFormat/>
    <w:rPr>
      <w:sz w:val="24"/>
    </w:rPr>
  </w:style>
  <w:style w:type="paragraph" w:styleId="747">
    <w:name w:val="Title"/>
    <w:basedOn w:val="705"/>
    <w:next w:val="705"/>
    <w:link w:val="803"/>
    <w:uiPriority w:val="10"/>
    <w:qFormat/>
    <w:pPr>
      <w:contextualSpacing/>
      <w:spacing w:before="300" w:after="200"/>
    </w:pPr>
    <w:rPr>
      <w:sz w:val="48"/>
      <w:szCs w:val="48"/>
    </w:rPr>
  </w:style>
  <w:style w:type="character" w:styleId="748">
    <w:name w:val="Strong"/>
    <w:qFormat/>
    <w:rPr>
      <w:b/>
    </w:rPr>
  </w:style>
  <w:style w:type="character" w:styleId="749">
    <w:name w:val="endnote reference"/>
    <w:uiPriority w:val="99"/>
    <w:semiHidden/>
    <w:unhideWhenUsed/>
    <w:qFormat/>
    <w:rPr>
      <w:vertAlign w:val="superscript"/>
    </w:rPr>
  </w:style>
  <w:style w:type="character" w:styleId="750">
    <w:name w:val="page number"/>
    <w:qFormat/>
  </w:style>
  <w:style w:type="character" w:styleId="751">
    <w:name w:val="Hyperlink"/>
    <w:uiPriority w:val="99"/>
    <w:unhideWhenUsed/>
    <w:qFormat/>
    <w:rPr>
      <w:color w:val="0000ff" w:themeColor="hyperlink"/>
      <w:u w:val="single"/>
    </w:rPr>
  </w:style>
  <w:style w:type="character" w:styleId="752">
    <w:name w:val="annotation reference"/>
    <w:semiHidden/>
    <w:unhideWhenUsed/>
    <w:qFormat/>
    <w:rPr>
      <w:sz w:val="21"/>
      <w:szCs w:val="21"/>
    </w:rPr>
  </w:style>
  <w:style w:type="character" w:styleId="753">
    <w:name w:val="footnote reference"/>
    <w:uiPriority w:val="99"/>
    <w:unhideWhenUsed/>
    <w:qFormat/>
    <w:rPr>
      <w:vertAlign w:val="superscript"/>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customStyle="1">
    <w:name w:val="Heading 1 Char"/>
    <w:basedOn w:val="715"/>
    <w:uiPriority w:val="9"/>
    <w:qFormat/>
    <w:rPr>
      <w:rFonts w:ascii="Arial" w:hAnsi="Arial" w:eastAsia="Arial" w:cs="Arial"/>
      <w:sz w:val="40"/>
      <w:szCs w:val="40"/>
    </w:rPr>
  </w:style>
  <w:style w:type="character" w:styleId="756" w:customStyle="1">
    <w:name w:val="Heading 2 Char"/>
    <w:basedOn w:val="715"/>
    <w:uiPriority w:val="9"/>
    <w:qFormat/>
    <w:rPr>
      <w:rFonts w:ascii="Arial" w:hAnsi="Arial" w:eastAsia="Arial" w:cs="Arial"/>
      <w:sz w:val="34"/>
    </w:rPr>
  </w:style>
  <w:style w:type="character" w:styleId="757" w:customStyle="1">
    <w:name w:val="Heading 3 Char"/>
    <w:basedOn w:val="715"/>
    <w:uiPriority w:val="9"/>
    <w:qFormat/>
    <w:rPr>
      <w:rFonts w:ascii="Arial" w:hAnsi="Arial" w:eastAsia="Arial" w:cs="Arial"/>
      <w:sz w:val="30"/>
      <w:szCs w:val="30"/>
    </w:rPr>
  </w:style>
  <w:style w:type="character" w:styleId="758" w:customStyle="1">
    <w:name w:val="Heading 4 Char"/>
    <w:basedOn w:val="715"/>
    <w:uiPriority w:val="9"/>
    <w:qFormat/>
    <w:rPr>
      <w:rFonts w:ascii="Arial" w:hAnsi="Arial" w:eastAsia="Arial" w:cs="Arial"/>
      <w:b/>
      <w:bCs/>
      <w:sz w:val="26"/>
      <w:szCs w:val="26"/>
    </w:rPr>
  </w:style>
  <w:style w:type="character" w:styleId="759" w:customStyle="1">
    <w:name w:val="Heading 5 Char"/>
    <w:basedOn w:val="715"/>
    <w:uiPriority w:val="9"/>
    <w:qFormat/>
    <w:rPr>
      <w:rFonts w:ascii="Arial" w:hAnsi="Arial" w:eastAsia="Arial" w:cs="Arial"/>
      <w:b/>
      <w:bCs/>
      <w:sz w:val="24"/>
      <w:szCs w:val="24"/>
    </w:rPr>
  </w:style>
  <w:style w:type="character" w:styleId="760" w:customStyle="1">
    <w:name w:val="Heading 6 Char"/>
    <w:basedOn w:val="715"/>
    <w:uiPriority w:val="9"/>
    <w:qFormat/>
    <w:rPr>
      <w:rFonts w:ascii="Arial" w:hAnsi="Arial" w:eastAsia="Arial" w:cs="Arial"/>
      <w:b/>
      <w:bCs/>
      <w:sz w:val="22"/>
      <w:szCs w:val="22"/>
    </w:rPr>
  </w:style>
  <w:style w:type="character" w:styleId="761" w:customStyle="1">
    <w:name w:val="Heading 7 Char"/>
    <w:basedOn w:val="715"/>
    <w:uiPriority w:val="9"/>
    <w:qFormat/>
    <w:rPr>
      <w:rFonts w:ascii="Arial" w:hAnsi="Arial" w:eastAsia="Arial" w:cs="Arial"/>
      <w:b/>
      <w:bCs/>
      <w:i/>
      <w:iCs/>
      <w:sz w:val="22"/>
      <w:szCs w:val="22"/>
    </w:rPr>
  </w:style>
  <w:style w:type="character" w:styleId="762" w:customStyle="1">
    <w:name w:val="Heading 8 Char"/>
    <w:basedOn w:val="715"/>
    <w:uiPriority w:val="9"/>
    <w:qFormat/>
    <w:rPr>
      <w:rFonts w:ascii="Arial" w:hAnsi="Arial" w:eastAsia="Arial" w:cs="Arial"/>
      <w:i/>
      <w:iCs/>
      <w:sz w:val="22"/>
      <w:szCs w:val="22"/>
    </w:rPr>
  </w:style>
  <w:style w:type="character" w:styleId="763" w:customStyle="1">
    <w:name w:val="Heading 9 Char"/>
    <w:basedOn w:val="715"/>
    <w:uiPriority w:val="9"/>
    <w:qFormat/>
    <w:rPr>
      <w:rFonts w:ascii="Arial" w:hAnsi="Arial" w:eastAsia="Arial" w:cs="Arial"/>
      <w:i/>
      <w:iCs/>
      <w:sz w:val="21"/>
      <w:szCs w:val="21"/>
    </w:rPr>
  </w:style>
  <w:style w:type="character" w:styleId="764" w:customStyle="1">
    <w:name w:val="Title Char"/>
    <w:basedOn w:val="715"/>
    <w:uiPriority w:val="10"/>
    <w:qFormat/>
    <w:rPr>
      <w:sz w:val="48"/>
      <w:szCs w:val="48"/>
    </w:rPr>
  </w:style>
  <w:style w:type="character" w:styleId="765" w:customStyle="1">
    <w:name w:val="Subtitle Char"/>
    <w:basedOn w:val="715"/>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basedOn w:val="715"/>
    <w:uiPriority w:val="99"/>
    <w:qFormat/>
  </w:style>
  <w:style w:type="character" w:styleId="769" w:customStyle="1">
    <w:name w:val="Caption Char"/>
    <w:uiPriority w:val="99"/>
    <w:qFormat/>
  </w:style>
  <w:style w:type="table" w:styleId="770" w:customStyle="1">
    <w:name w:val="Plain Table 1"/>
    <w:basedOn w:val="71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1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1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1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1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1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1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1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1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1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16"/>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1" w:customStyle="1">
    <w:name w:val="Grid Table 7 Colorful"/>
    <w:basedOn w:val="71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16"/>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1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4" w:customStyle="1">
    <w:name w:val="List Table 3"/>
    <w:basedOn w:val="71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1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16"/>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7" w:customStyle="1">
    <w:name w:val="List Table 6 Colorful"/>
    <w:basedOn w:val="71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8" w:customStyle="1">
    <w:name w:val="List Table 7 Colorful"/>
    <w:basedOn w:val="71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标题1"/>
    <w:uiPriority w:val="39"/>
    <w:unhideWhenUsed/>
    <w:qFormat/>
    <w:rPr>
      <w:rFonts w:ascii="Times New Roman" w:hAnsi="Times New Roman" w:eastAsia="宋体"/>
    </w:rPr>
  </w:style>
  <w:style w:type="character" w:styleId="792" w:customStyle="1">
    <w:name w:val="标题 1 Char1"/>
    <w:link w:val="706"/>
    <w:uiPriority w:val="9"/>
    <w:qFormat/>
    <w:rPr>
      <w:rFonts w:ascii="Arial" w:hAnsi="Arial" w:eastAsia="Arial" w:cs="Arial"/>
      <w:sz w:val="40"/>
      <w:szCs w:val="40"/>
    </w:rPr>
  </w:style>
  <w:style w:type="character" w:styleId="793" w:customStyle="1">
    <w:name w:val="标题 2 Char1"/>
    <w:link w:val="707"/>
    <w:qFormat/>
    <w:rPr>
      <w:rFonts w:ascii="Arial" w:hAnsi="Arial" w:eastAsia="Arial" w:cs="Arial"/>
      <w:sz w:val="34"/>
    </w:rPr>
  </w:style>
  <w:style w:type="character" w:styleId="794" w:customStyle="1">
    <w:name w:val="标题 3 Char1"/>
    <w:link w:val="708"/>
    <w:uiPriority w:val="9"/>
    <w:qFormat/>
    <w:rPr>
      <w:rFonts w:ascii="Arial" w:hAnsi="Arial" w:eastAsia="Arial" w:cs="Arial"/>
      <w:sz w:val="30"/>
      <w:szCs w:val="30"/>
    </w:rPr>
  </w:style>
  <w:style w:type="character" w:styleId="795" w:customStyle="1">
    <w:name w:val="标题 4 Char1"/>
    <w:link w:val="709"/>
    <w:uiPriority w:val="9"/>
    <w:qFormat/>
    <w:rPr>
      <w:rFonts w:ascii="Arial" w:hAnsi="Arial" w:eastAsia="Arial" w:cs="Arial"/>
      <w:b/>
      <w:bCs/>
      <w:sz w:val="26"/>
      <w:szCs w:val="26"/>
    </w:rPr>
  </w:style>
  <w:style w:type="character" w:styleId="796" w:customStyle="1">
    <w:name w:val="标题 5 Char1"/>
    <w:link w:val="710"/>
    <w:uiPriority w:val="9"/>
    <w:qFormat/>
    <w:rPr>
      <w:rFonts w:ascii="Arial" w:hAnsi="Arial" w:eastAsia="Arial" w:cs="Arial"/>
      <w:b/>
      <w:bCs/>
      <w:sz w:val="24"/>
      <w:szCs w:val="24"/>
    </w:rPr>
  </w:style>
  <w:style w:type="character" w:styleId="797" w:customStyle="1">
    <w:name w:val="标题 6 Char1"/>
    <w:link w:val="711"/>
    <w:uiPriority w:val="9"/>
    <w:qFormat/>
    <w:rPr>
      <w:rFonts w:ascii="Arial" w:hAnsi="Arial" w:eastAsia="Arial" w:cs="Arial"/>
      <w:b/>
      <w:bCs/>
      <w:sz w:val="22"/>
      <w:szCs w:val="22"/>
    </w:rPr>
  </w:style>
  <w:style w:type="character" w:styleId="798" w:customStyle="1">
    <w:name w:val="标题 7 Char1"/>
    <w:link w:val="712"/>
    <w:uiPriority w:val="9"/>
    <w:qFormat/>
    <w:rPr>
      <w:rFonts w:ascii="Arial" w:hAnsi="Arial" w:eastAsia="Arial" w:cs="Arial"/>
      <w:b/>
      <w:bCs/>
      <w:i/>
      <w:iCs/>
      <w:sz w:val="22"/>
      <w:szCs w:val="22"/>
    </w:rPr>
  </w:style>
  <w:style w:type="character" w:styleId="799" w:customStyle="1">
    <w:name w:val="标题 8 Char1"/>
    <w:link w:val="713"/>
    <w:uiPriority w:val="9"/>
    <w:qFormat/>
    <w:rPr>
      <w:rFonts w:ascii="Arial" w:hAnsi="Arial" w:eastAsia="Arial" w:cs="Arial"/>
      <w:i/>
      <w:iCs/>
      <w:sz w:val="22"/>
      <w:szCs w:val="22"/>
    </w:rPr>
  </w:style>
  <w:style w:type="character" w:styleId="800" w:customStyle="1">
    <w:name w:val="标题 9 Char1"/>
    <w:link w:val="714"/>
    <w:uiPriority w:val="9"/>
    <w:qFormat/>
    <w:rPr>
      <w:rFonts w:ascii="Arial" w:hAnsi="Arial" w:eastAsia="Arial" w:cs="Arial"/>
      <w:i/>
      <w:iCs/>
      <w:sz w:val="21"/>
      <w:szCs w:val="21"/>
    </w:rPr>
  </w:style>
  <w:style w:type="paragraph" w:styleId="801">
    <w:name w:val="List Paragraph"/>
    <w:basedOn w:val="705"/>
    <w:uiPriority w:val="34"/>
    <w:qFormat/>
    <w:pPr>
      <w:contextualSpacing/>
      <w:ind w:left="720"/>
    </w:pPr>
  </w:style>
  <w:style w:type="paragraph" w:styleId="802">
    <w:name w:val="No Spacing"/>
    <w:uiPriority w:val="1"/>
    <w:qFormat/>
    <w:rPr>
      <w:rFonts w:ascii="Calibri" w:hAnsi="Calibri" w:eastAsia="宋体"/>
    </w:rPr>
  </w:style>
  <w:style w:type="character" w:styleId="803" w:customStyle="1">
    <w:name w:val="标题 Char"/>
    <w:link w:val="747"/>
    <w:uiPriority w:val="10"/>
    <w:qFormat/>
    <w:rPr>
      <w:sz w:val="48"/>
      <w:szCs w:val="48"/>
    </w:rPr>
  </w:style>
  <w:style w:type="character" w:styleId="804" w:customStyle="1">
    <w:name w:val="副标题 Char"/>
    <w:link w:val="739"/>
    <w:uiPriority w:val="11"/>
    <w:qFormat/>
    <w:rPr>
      <w:sz w:val="24"/>
      <w:szCs w:val="24"/>
    </w:rPr>
  </w:style>
  <w:style w:type="paragraph" w:styleId="805">
    <w:name w:val="Quote"/>
    <w:basedOn w:val="705"/>
    <w:next w:val="705"/>
    <w:link w:val="806"/>
    <w:uiPriority w:val="29"/>
    <w:qFormat/>
    <w:pPr>
      <w:ind w:left="720" w:right="720"/>
    </w:pPr>
    <w:rPr>
      <w:i/>
    </w:rPr>
  </w:style>
  <w:style w:type="character" w:styleId="806" w:customStyle="1">
    <w:name w:val="引用 Char"/>
    <w:link w:val="805"/>
    <w:uiPriority w:val="29"/>
    <w:qFormat/>
    <w:rPr>
      <w:i/>
    </w:rPr>
  </w:style>
  <w:style w:type="paragraph" w:styleId="807">
    <w:name w:val="Intense Quote"/>
    <w:basedOn w:val="705"/>
    <w:next w:val="705"/>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Char"/>
    <w:link w:val="807"/>
    <w:uiPriority w:val="30"/>
    <w:qFormat/>
    <w:rPr>
      <w:i/>
    </w:rPr>
  </w:style>
  <w:style w:type="character" w:styleId="809" w:customStyle="1">
    <w:name w:val="页眉 Char1"/>
    <w:link w:val="736"/>
    <w:uiPriority w:val="99"/>
    <w:qFormat/>
  </w:style>
  <w:style w:type="character" w:styleId="810" w:customStyle="1">
    <w:name w:val="Footer Char"/>
    <w:uiPriority w:val="99"/>
    <w:qFormat/>
  </w:style>
  <w:style w:type="character" w:styleId="811" w:customStyle="1">
    <w:name w:val="页脚 Char1"/>
    <w:link w:val="734"/>
    <w:uiPriority w:val="99"/>
    <w:qFormat/>
  </w:style>
  <w:style w:type="table" w:styleId="81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Char"/>
    <w:link w:val="741"/>
    <w:uiPriority w:val="99"/>
    <w:qFormat/>
    <w:rPr>
      <w:sz w:val="18"/>
    </w:rPr>
  </w:style>
  <w:style w:type="character" w:styleId="938" w:customStyle="1">
    <w:name w:val="尾注文本 Char"/>
    <w:link w:val="732"/>
    <w:uiPriority w:val="99"/>
    <w:qFormat/>
    <w:rPr>
      <w:sz w:val="20"/>
    </w:rPr>
  </w:style>
  <w:style w:type="paragraph" w:styleId="939" w:customStyle="1">
    <w:name w:val="TOC 标题11"/>
    <w:uiPriority w:val="39"/>
    <w:unhideWhenUsed/>
    <w:qFormat/>
    <w:rPr>
      <w:rFonts w:ascii="Calibri" w:hAnsi="Calibri" w:eastAsia="宋体"/>
    </w:rPr>
  </w:style>
  <w:style w:type="paragraph" w:styleId="940" w:customStyle="1">
    <w:name w:val="标题 11"/>
    <w:basedOn w:val="705"/>
    <w:next w:val="705"/>
    <w:link w:val="993"/>
    <w:qFormat/>
    <w:pPr>
      <w:jc w:val="center"/>
      <w:keepNext/>
      <w:outlineLvl w:val="0"/>
    </w:pPr>
    <w:rPr>
      <w:rFonts w:ascii="楷体_GB2312" w:eastAsia="楷体_GB2312"/>
      <w:sz w:val="28"/>
      <w:szCs w:val="28"/>
    </w:rPr>
  </w:style>
  <w:style w:type="paragraph" w:styleId="941" w:customStyle="1">
    <w:name w:val="标题 21"/>
    <w:basedOn w:val="705"/>
    <w:next w:val="705"/>
    <w:link w:val="994"/>
    <w:qFormat/>
    <w:pPr>
      <w:jc w:val="center"/>
      <w:keepLines/>
      <w:keepNext/>
      <w:spacing w:before="260" w:after="260" w:line="416" w:lineRule="auto"/>
      <w:outlineLvl w:val="1"/>
    </w:pPr>
    <w:rPr>
      <w:rFonts w:ascii="Arial" w:hAnsi="Arial" w:eastAsia="幼圆" w:cs="Arial"/>
      <w:b/>
      <w:bCs/>
      <w:sz w:val="44"/>
      <w:szCs w:val="44"/>
    </w:rPr>
  </w:style>
  <w:style w:type="paragraph" w:styleId="942" w:customStyle="1">
    <w:name w:val="标题 31"/>
    <w:basedOn w:val="705"/>
    <w:next w:val="705"/>
    <w:link w:val="975"/>
    <w:qFormat/>
    <w:pPr>
      <w:keepLines/>
      <w:keepNext/>
      <w:spacing w:before="260" w:after="260" w:line="416" w:lineRule="auto"/>
      <w:outlineLvl w:val="2"/>
    </w:pPr>
    <w:rPr>
      <w:b/>
      <w:bCs/>
      <w:sz w:val="32"/>
      <w:szCs w:val="32"/>
    </w:rPr>
  </w:style>
  <w:style w:type="paragraph" w:styleId="943" w:customStyle="1">
    <w:name w:val="标题 41"/>
    <w:basedOn w:val="705"/>
    <w:next w:val="944"/>
    <w:link w:val="966"/>
    <w:qFormat/>
    <w:pPr>
      <w:keepLines/>
      <w:keepNext/>
      <w:spacing w:before="280" w:after="290" w:line="376" w:lineRule="auto"/>
      <w:outlineLvl w:val="3"/>
    </w:pPr>
    <w:rPr>
      <w:rFonts w:ascii="Arial" w:hAnsi="Arial" w:eastAsia="黑体" w:cs="Arial"/>
      <w:b/>
      <w:bCs/>
      <w:sz w:val="28"/>
      <w:szCs w:val="28"/>
    </w:rPr>
  </w:style>
  <w:style w:type="paragraph" w:styleId="944" w:customStyle="1">
    <w:name w:val="正文缩进1"/>
    <w:basedOn w:val="705"/>
    <w:link w:val="978"/>
    <w:qFormat/>
    <w:pPr>
      <w:ind w:firstLine="420"/>
    </w:pPr>
  </w:style>
  <w:style w:type="paragraph" w:styleId="945" w:customStyle="1">
    <w:name w:val="标题 51"/>
    <w:basedOn w:val="705"/>
    <w:next w:val="944"/>
    <w:link w:val="985"/>
    <w:qFormat/>
    <w:pPr>
      <w:keepNext/>
      <w:outlineLvl w:val="4"/>
    </w:pPr>
    <w:rPr>
      <w:rFonts w:ascii="宋体"/>
      <w:color w:val="000000"/>
      <w:sz w:val="28"/>
      <w:szCs w:val="28"/>
    </w:rPr>
  </w:style>
  <w:style w:type="paragraph" w:styleId="946" w:customStyle="1">
    <w:name w:val="标题 61"/>
    <w:basedOn w:val="705"/>
    <w:next w:val="705"/>
    <w:link w:val="964"/>
    <w:qFormat/>
    <w:pPr>
      <w:numPr>
        <w:ilvl w:val="5"/>
        <w:numId w:val="3"/>
      </w:numPr>
      <w:keepLines/>
      <w:keepNext/>
      <w:spacing w:before="240" w:after="64" w:line="320" w:lineRule="auto"/>
      <w:outlineLvl w:val="5"/>
    </w:pPr>
    <w:rPr>
      <w:rFonts w:ascii="Arial" w:hAnsi="Arial" w:eastAsia="黑体"/>
      <w:b/>
      <w:bCs/>
      <w:sz w:val="24"/>
      <w:szCs w:val="24"/>
    </w:rPr>
  </w:style>
  <w:style w:type="paragraph" w:styleId="947" w:customStyle="1">
    <w:name w:val="标题 71"/>
    <w:basedOn w:val="705"/>
    <w:next w:val="705"/>
    <w:link w:val="959"/>
    <w:qFormat/>
    <w:pPr>
      <w:numPr>
        <w:ilvl w:val="6"/>
        <w:numId w:val="3"/>
      </w:numPr>
      <w:keepLines/>
      <w:keepNext/>
      <w:spacing w:before="240" w:after="64" w:line="320" w:lineRule="auto"/>
      <w:outlineLvl w:val="6"/>
    </w:pPr>
    <w:rPr>
      <w:b/>
      <w:bCs/>
      <w:sz w:val="24"/>
      <w:szCs w:val="24"/>
    </w:rPr>
  </w:style>
  <w:style w:type="paragraph" w:styleId="948" w:customStyle="1">
    <w:name w:val="标题 81"/>
    <w:basedOn w:val="705"/>
    <w:next w:val="705"/>
    <w:link w:val="958"/>
    <w:qFormat/>
    <w:pPr>
      <w:numPr>
        <w:ilvl w:val="7"/>
        <w:numId w:val="3"/>
      </w:numPr>
      <w:keepLines/>
      <w:keepNext/>
      <w:spacing w:before="240" w:after="64" w:line="320" w:lineRule="auto"/>
      <w:outlineLvl w:val="7"/>
    </w:pPr>
    <w:rPr>
      <w:rFonts w:ascii="Arial" w:hAnsi="Arial" w:eastAsia="黑体"/>
      <w:sz w:val="24"/>
      <w:szCs w:val="24"/>
    </w:rPr>
  </w:style>
  <w:style w:type="paragraph" w:styleId="949" w:customStyle="1">
    <w:name w:val="标题 91"/>
    <w:basedOn w:val="705"/>
    <w:next w:val="705"/>
    <w:link w:val="995"/>
    <w:qFormat/>
    <w:pPr>
      <w:numPr>
        <w:ilvl w:val="8"/>
        <w:numId w:val="3"/>
      </w:numPr>
      <w:keepLines/>
      <w:keepNext/>
      <w:spacing w:before="240" w:after="64" w:line="320" w:lineRule="auto"/>
      <w:outlineLvl w:val="8"/>
    </w:pPr>
    <w:rPr>
      <w:rFonts w:ascii="Arial" w:hAnsi="Arial" w:eastAsia="黑体"/>
    </w:rPr>
  </w:style>
  <w:style w:type="character" w:styleId="950" w:customStyle="1">
    <w:name w:val="默认段落字体1"/>
    <w:uiPriority w:val="1"/>
    <w:unhideWhenUsed/>
    <w:qFormat/>
  </w:style>
  <w:style w:type="table" w:styleId="951" w:customStyle="1">
    <w:name w:val="普通表格1"/>
    <w:uiPriority w:val="99"/>
    <w:unhideWhenUsed/>
    <w:qFormat/>
    <w:tblPr>
      <w:tblCellMar>
        <w:left w:w="0" w:type="dxa"/>
        <w:top w:w="0" w:type="dxa"/>
        <w:right w:w="0" w:type="dxa"/>
        <w:bottom w:w="0" w:type="dxa"/>
      </w:tblCellMar>
    </w:tblPr>
  </w:style>
  <w:style w:type="character" w:styleId="952" w:customStyle="1">
    <w:name w:val="批注框文本 Char"/>
    <w:link w:val="953"/>
    <w:semiHidden/>
    <w:qFormat/>
    <w:rPr>
      <w:rFonts w:ascii="Times New Roman" w:hAnsi="Times New Roman" w:eastAsia="宋体" w:cs="Times New Roman"/>
      <w:sz w:val="18"/>
      <w:szCs w:val="18"/>
    </w:rPr>
  </w:style>
  <w:style w:type="paragraph" w:styleId="953" w:customStyle="1">
    <w:name w:val="批注框文本1"/>
    <w:basedOn w:val="705"/>
    <w:link w:val="952"/>
    <w:semiHidden/>
    <w:qFormat/>
    <w:rPr>
      <w:sz w:val="18"/>
      <w:szCs w:val="18"/>
    </w:rPr>
  </w:style>
  <w:style w:type="character" w:styleId="954" w:customStyle="1">
    <w:name w:val="列出段落 Char"/>
    <w:link w:val="955"/>
    <w:qFormat/>
    <w:rPr>
      <w:rFonts w:ascii="Calibri" w:hAnsi="Calibri"/>
      <w:sz w:val="24"/>
      <w:szCs w:val="24"/>
      <w:lang w:eastAsia="en-US" w:bidi="en-US"/>
    </w:rPr>
  </w:style>
  <w:style w:type="paragraph" w:styleId="955" w:customStyle="1">
    <w:name w:val="列出段落1"/>
    <w:basedOn w:val="705"/>
    <w:link w:val="954"/>
    <w:qFormat/>
    <w:pPr>
      <w:contextualSpacing/>
      <w:ind w:left="720"/>
      <w:jc w:val="left"/>
      <w:widowControl/>
    </w:pPr>
    <w:rPr>
      <w:rFonts w:ascii="Calibri" w:hAnsi="Calibri"/>
      <w:sz w:val="24"/>
      <w:szCs w:val="24"/>
      <w:lang w:eastAsia="en-US" w:bidi="en-US"/>
    </w:rPr>
  </w:style>
  <w:style w:type="character" w:styleId="956" w:customStyle="1">
    <w:name w:val="正文文本 Char"/>
    <w:link w:val="957"/>
    <w:qFormat/>
    <w:rPr>
      <w:rFonts w:ascii="楷体_GB2312" w:hAnsi="Arial" w:eastAsia="楷体_GB2312" w:cs="Times New Roman"/>
      <w:sz w:val="28"/>
      <w:szCs w:val="28"/>
    </w:rPr>
  </w:style>
  <w:style w:type="paragraph" w:styleId="957" w:customStyle="1">
    <w:name w:val="正文文本1"/>
    <w:basedOn w:val="705"/>
    <w:link w:val="956"/>
    <w:qFormat/>
    <w:rPr>
      <w:rFonts w:ascii="楷体_GB2312" w:hAnsi="Arial" w:eastAsia="楷体_GB2312"/>
      <w:sz w:val="28"/>
      <w:szCs w:val="28"/>
    </w:rPr>
  </w:style>
  <w:style w:type="character" w:styleId="958" w:customStyle="1">
    <w:name w:val="标题 8 Char"/>
    <w:link w:val="948"/>
    <w:uiPriority w:val="9"/>
    <w:qFormat/>
    <w:rPr>
      <w:rFonts w:ascii="Arial" w:hAnsi="Arial" w:eastAsia="黑体" w:cs="Times New Roman"/>
      <w:sz w:val="24"/>
      <w:szCs w:val="24"/>
    </w:rPr>
  </w:style>
  <w:style w:type="character" w:styleId="959" w:customStyle="1">
    <w:name w:val="标题 7 Char"/>
    <w:link w:val="947"/>
    <w:uiPriority w:val="9"/>
    <w:qFormat/>
    <w:rPr>
      <w:rFonts w:ascii="Times New Roman" w:hAnsi="Times New Roman" w:eastAsia="宋体" w:cs="Times New Roman"/>
      <w:b/>
      <w:bCs/>
      <w:sz w:val="24"/>
      <w:szCs w:val="24"/>
    </w:rPr>
  </w:style>
  <w:style w:type="character" w:styleId="960" w:customStyle="1">
    <w:name w:val="超链接1"/>
    <w:qFormat/>
    <w:rPr>
      <w:color w:val="0000ff"/>
      <w:u w:val="single"/>
    </w:rPr>
  </w:style>
  <w:style w:type="character" w:styleId="961" w:customStyle="1">
    <w:name w:val="正文文本 3 Char"/>
    <w:link w:val="962"/>
    <w:qFormat/>
    <w:rPr>
      <w:rFonts w:ascii="仿宋_GB2312" w:hAnsi="Arial" w:eastAsia="仿宋_GB2312" w:cs="Times New Roman"/>
      <w:sz w:val="32"/>
      <w:szCs w:val="32"/>
    </w:rPr>
  </w:style>
  <w:style w:type="paragraph" w:styleId="962" w:customStyle="1">
    <w:name w:val="正文文本 31"/>
    <w:basedOn w:val="705"/>
    <w:link w:val="961"/>
    <w:qFormat/>
    <w:rPr>
      <w:rFonts w:ascii="仿宋_GB2312" w:hAnsi="Arial" w:eastAsia="仿宋_GB2312"/>
      <w:sz w:val="32"/>
      <w:szCs w:val="32"/>
    </w:rPr>
  </w:style>
  <w:style w:type="character" w:styleId="963" w:customStyle="1">
    <w:name w:val="font5 Char"/>
    <w:qFormat/>
    <w:rPr>
      <w:rFonts w:ascii="宋体" w:hAnsi="宋体" w:eastAsia="宋体"/>
      <w:sz w:val="28"/>
      <w:szCs w:val="28"/>
      <w:lang w:val="en-US" w:eastAsia="zh-CN" w:bidi="ar-SA"/>
    </w:rPr>
  </w:style>
  <w:style w:type="character" w:styleId="964" w:customStyle="1">
    <w:name w:val="标题 6 Char"/>
    <w:link w:val="946"/>
    <w:uiPriority w:val="9"/>
    <w:qFormat/>
    <w:rPr>
      <w:rFonts w:ascii="Arial" w:hAnsi="Arial" w:eastAsia="黑体" w:cs="Times New Roman"/>
      <w:b/>
      <w:bCs/>
      <w:sz w:val="24"/>
      <w:szCs w:val="24"/>
    </w:rPr>
  </w:style>
  <w:style w:type="character" w:styleId="965" w:customStyle="1">
    <w:name w:val="已访问的超链接1"/>
    <w:qFormat/>
    <w:rPr>
      <w:color w:val="800080"/>
      <w:u w:val="single"/>
    </w:rPr>
  </w:style>
  <w:style w:type="character" w:styleId="966" w:customStyle="1">
    <w:name w:val="标题 4 Char"/>
    <w:link w:val="943"/>
    <w:uiPriority w:val="9"/>
    <w:qFormat/>
    <w:rPr>
      <w:rFonts w:ascii="Arial" w:hAnsi="Arial" w:eastAsia="黑体" w:cs="Arial"/>
      <w:b/>
      <w:bCs/>
      <w:sz w:val="28"/>
      <w:szCs w:val="28"/>
    </w:rPr>
  </w:style>
  <w:style w:type="character" w:styleId="967" w:customStyle="1">
    <w:name w:val="二级目录 Char"/>
    <w:link w:val="968"/>
    <w:qFormat/>
    <w:rPr>
      <w:b/>
      <w:sz w:val="30"/>
      <w:szCs w:val="28"/>
    </w:rPr>
  </w:style>
  <w:style w:type="paragraph" w:styleId="968" w:customStyle="1">
    <w:name w:val="二级目录"/>
    <w:next w:val="705"/>
    <w:link w:val="967"/>
    <w:qFormat/>
    <w:pPr>
      <w:ind w:left="907" w:hanging="907"/>
      <w:tabs>
        <w:tab w:val="left" w:pos="907" w:leader="none"/>
        <w:tab w:val="left" w:pos="1145" w:leader="none"/>
      </w:tabs>
      <w:outlineLvl w:val="1"/>
    </w:pPr>
    <w:rPr>
      <w:rFonts w:ascii="Calibri" w:hAnsi="Calibri" w:eastAsia="宋体"/>
      <w:b/>
      <w:sz w:val="30"/>
      <w:szCs w:val="28"/>
    </w:rPr>
  </w:style>
  <w:style w:type="character" w:styleId="969" w:customStyle="1">
    <w:name w:val="页眉 Char"/>
    <w:link w:val="970"/>
    <w:uiPriority w:val="99"/>
    <w:qFormat/>
    <w:rPr>
      <w:rFonts w:ascii="Times New Roman" w:hAnsi="Times New Roman" w:eastAsia="宋体" w:cs="Times New Roman"/>
      <w:sz w:val="18"/>
      <w:szCs w:val="18"/>
    </w:rPr>
  </w:style>
  <w:style w:type="paragraph" w:styleId="970" w:customStyle="1">
    <w:name w:val="页眉1"/>
    <w:basedOn w:val="705"/>
    <w:link w:val="969"/>
    <w:qFormat/>
    <w:pPr>
      <w:jc w:val="center"/>
      <w:tabs>
        <w:tab w:val="center" w:pos="4153" w:leader="none"/>
        <w:tab w:val="right" w:pos="8306" w:leader="none"/>
      </w:tabs>
      <w:pBdr>
        <w:bottom w:val="single" w:color="000000" w:sz="6" w:space="1"/>
      </w:pBdr>
    </w:pPr>
    <w:rPr>
      <w:sz w:val="18"/>
      <w:szCs w:val="18"/>
    </w:rPr>
  </w:style>
  <w:style w:type="character" w:styleId="971" w:customStyle="1">
    <w:name w:val="页码1"/>
    <w:qFormat/>
  </w:style>
  <w:style w:type="character" w:styleId="972" w:customStyle="1">
    <w:name w:val="正文首行缩进 2 Char"/>
    <w:link w:val="973"/>
    <w:qFormat/>
    <w:rPr>
      <w:rFonts w:ascii="宋体" w:hAnsi="宋体" w:eastAsia="宋体" w:cs="Times New Roman"/>
      <w:sz w:val="32"/>
      <w:szCs w:val="20"/>
    </w:rPr>
  </w:style>
  <w:style w:type="paragraph" w:styleId="973" w:customStyle="1">
    <w:name w:val="正文首行缩进 21"/>
    <w:basedOn w:val="974"/>
    <w:link w:val="972"/>
    <w:qFormat/>
    <w:pPr>
      <w:ind w:firstLine="420"/>
      <w:spacing w:line="360" w:lineRule="auto"/>
    </w:pPr>
    <w:rPr>
      <w:rFonts w:ascii="宋体" w:hAnsi="宋体" w:eastAsia="宋体"/>
      <w:sz w:val="21"/>
      <w:szCs w:val="20"/>
    </w:rPr>
  </w:style>
  <w:style w:type="paragraph" w:styleId="974" w:customStyle="1">
    <w:name w:val="正文文本缩进1"/>
    <w:basedOn w:val="705"/>
    <w:link w:val="990"/>
    <w:qFormat/>
    <w:pPr>
      <w:ind w:firstLine="645"/>
    </w:pPr>
    <w:rPr>
      <w:rFonts w:ascii="楷体_GB2312" w:eastAsia="楷体_GB2312"/>
      <w:sz w:val="32"/>
      <w:szCs w:val="32"/>
    </w:rPr>
  </w:style>
  <w:style w:type="character" w:styleId="975" w:customStyle="1">
    <w:name w:val="标题 3 Char"/>
    <w:link w:val="942"/>
    <w:uiPriority w:val="9"/>
    <w:qFormat/>
    <w:rPr>
      <w:rFonts w:ascii="Times New Roman" w:hAnsi="Times New Roman" w:eastAsia="宋体" w:cs="Times New Roman"/>
      <w:b/>
      <w:bCs/>
      <w:sz w:val="32"/>
      <w:szCs w:val="32"/>
    </w:rPr>
  </w:style>
  <w:style w:type="character" w:styleId="976" w:customStyle="1">
    <w:name w:val="批注文字 Char"/>
    <w:link w:val="977"/>
    <w:semiHidden/>
    <w:qFormat/>
    <w:rPr>
      <w:rFonts w:ascii="Times New Roman" w:hAnsi="Times New Roman" w:eastAsia="宋体" w:cs="Times New Roman"/>
      <w:szCs w:val="21"/>
    </w:rPr>
  </w:style>
  <w:style w:type="paragraph" w:styleId="977" w:customStyle="1">
    <w:name w:val="批注文字1"/>
    <w:basedOn w:val="705"/>
    <w:link w:val="976"/>
    <w:semiHidden/>
    <w:qFormat/>
    <w:pPr>
      <w:jc w:val="left"/>
    </w:pPr>
  </w:style>
  <w:style w:type="character" w:styleId="978" w:customStyle="1">
    <w:name w:val="正文缩进 Char"/>
    <w:link w:val="944"/>
    <w:qFormat/>
    <w:rPr>
      <w:rFonts w:ascii="Times New Roman" w:hAnsi="Times New Roman" w:eastAsia="宋体" w:cs="Times New Roman"/>
      <w:szCs w:val="21"/>
    </w:rPr>
  </w:style>
  <w:style w:type="character" w:styleId="979" w:customStyle="1">
    <w:name w:val="日期 Char"/>
    <w:link w:val="980"/>
    <w:qFormat/>
    <w:rPr>
      <w:rFonts w:ascii="Times New Roman" w:hAnsi="Times New Roman" w:eastAsia="宋体" w:cs="Times New Roman"/>
      <w:sz w:val="24"/>
      <w:szCs w:val="24"/>
    </w:rPr>
  </w:style>
  <w:style w:type="paragraph" w:styleId="980" w:customStyle="1">
    <w:name w:val="日期1"/>
    <w:basedOn w:val="705"/>
    <w:next w:val="705"/>
    <w:link w:val="979"/>
    <w:qFormat/>
    <w:rPr>
      <w:sz w:val="24"/>
      <w:szCs w:val="24"/>
    </w:rPr>
  </w:style>
  <w:style w:type="character" w:styleId="981" w:customStyle="1">
    <w:name w:val="要点1"/>
    <w:qFormat/>
    <w:rPr>
      <w:b/>
      <w:bCs/>
    </w:rPr>
  </w:style>
  <w:style w:type="character" w:styleId="982" w:customStyle="1">
    <w:name w:val="页脚 Char"/>
    <w:link w:val="983"/>
    <w:qFormat/>
    <w:rPr>
      <w:rFonts w:ascii="Times New Roman" w:hAnsi="Times New Roman" w:eastAsia="宋体" w:cs="Times New Roman"/>
      <w:sz w:val="18"/>
      <w:szCs w:val="18"/>
    </w:rPr>
  </w:style>
  <w:style w:type="paragraph" w:styleId="983" w:customStyle="1">
    <w:name w:val="页脚1"/>
    <w:basedOn w:val="705"/>
    <w:link w:val="982"/>
    <w:uiPriority w:val="99"/>
    <w:qFormat/>
    <w:pPr>
      <w:jc w:val="left"/>
      <w:tabs>
        <w:tab w:val="center" w:pos="4153" w:leader="none"/>
        <w:tab w:val="right" w:pos="8306" w:leader="none"/>
      </w:tabs>
    </w:pPr>
    <w:rPr>
      <w:sz w:val="18"/>
      <w:szCs w:val="18"/>
    </w:rPr>
  </w:style>
  <w:style w:type="character" w:styleId="984" w:customStyle="1">
    <w:name w:val="批注引用1"/>
    <w:semiHidden/>
    <w:qFormat/>
    <w:rPr>
      <w:sz w:val="21"/>
      <w:szCs w:val="21"/>
    </w:rPr>
  </w:style>
  <w:style w:type="character" w:styleId="985" w:customStyle="1">
    <w:name w:val="标题 5 Char"/>
    <w:link w:val="945"/>
    <w:uiPriority w:val="9"/>
    <w:qFormat/>
    <w:rPr>
      <w:rFonts w:ascii="宋体" w:hAnsi="Times New Roman" w:eastAsia="宋体" w:cs="Times New Roman"/>
      <w:color w:val="000000"/>
      <w:sz w:val="28"/>
      <w:szCs w:val="28"/>
    </w:rPr>
  </w:style>
  <w:style w:type="character" w:styleId="986" w:customStyle="1">
    <w:name w:val="文档结构图 Char"/>
    <w:link w:val="987"/>
    <w:semiHidden/>
    <w:qFormat/>
    <w:rPr>
      <w:rFonts w:ascii="Times New Roman" w:hAnsi="Times New Roman" w:eastAsia="宋体" w:cs="Times New Roman"/>
      <w:szCs w:val="21"/>
      <w:shd w:val="clear" w:color="auto" w:fill="000080"/>
    </w:rPr>
  </w:style>
  <w:style w:type="paragraph" w:styleId="987" w:customStyle="1">
    <w:name w:val="文档结构图1"/>
    <w:basedOn w:val="705"/>
    <w:link w:val="986"/>
    <w:semiHidden/>
    <w:qFormat/>
    <w:pPr>
      <w:shd w:val="clear" w:color="auto" w:fill="000080"/>
    </w:pPr>
  </w:style>
  <w:style w:type="character" w:styleId="988" w:customStyle="1">
    <w:name w:val="正文文本缩进 3 Char"/>
    <w:link w:val="989"/>
    <w:qFormat/>
    <w:rPr>
      <w:rFonts w:ascii="Arial" w:hAnsi="Arial" w:eastAsia="仿宋_GB2312" w:cs="Arial"/>
      <w:color w:val="ffff00"/>
      <w:sz w:val="32"/>
      <w:szCs w:val="32"/>
    </w:rPr>
  </w:style>
  <w:style w:type="paragraph" w:styleId="989" w:customStyle="1">
    <w:name w:val="正文文本缩进 31"/>
    <w:basedOn w:val="705"/>
    <w:link w:val="988"/>
    <w:qFormat/>
    <w:pPr>
      <w:ind w:left="645" w:firstLine="645"/>
    </w:pPr>
    <w:rPr>
      <w:rFonts w:ascii="Arial" w:hAnsi="Arial" w:eastAsia="仿宋_GB2312" w:cs="Arial"/>
      <w:color w:val="ffff00"/>
      <w:sz w:val="32"/>
      <w:szCs w:val="32"/>
    </w:rPr>
  </w:style>
  <w:style w:type="character" w:styleId="990" w:customStyle="1">
    <w:name w:val="正文文本缩进 Char"/>
    <w:link w:val="974"/>
    <w:uiPriority w:val="99"/>
    <w:qFormat/>
    <w:rPr>
      <w:rFonts w:ascii="楷体_GB2312" w:hAnsi="Times New Roman" w:eastAsia="楷体_GB2312" w:cs="Times New Roman"/>
      <w:sz w:val="32"/>
      <w:szCs w:val="32"/>
    </w:rPr>
  </w:style>
  <w:style w:type="character" w:styleId="991" w:customStyle="1">
    <w:name w:val="纯文本 Char"/>
    <w:link w:val="992"/>
    <w:uiPriority w:val="99"/>
    <w:qFormat/>
    <w:rPr>
      <w:rFonts w:ascii="宋体" w:hAnsi="Courier New" w:eastAsia="宋体" w:cs="Courier New"/>
      <w:szCs w:val="21"/>
    </w:rPr>
  </w:style>
  <w:style w:type="paragraph" w:styleId="992" w:customStyle="1">
    <w:name w:val="纯文本1"/>
    <w:basedOn w:val="705"/>
    <w:link w:val="991"/>
    <w:qFormat/>
    <w:rPr>
      <w:rFonts w:ascii="宋体" w:hAnsi="Courier New" w:cs="Courier New"/>
    </w:rPr>
  </w:style>
  <w:style w:type="character" w:styleId="993" w:customStyle="1">
    <w:name w:val="标题 1 Char"/>
    <w:link w:val="940"/>
    <w:qFormat/>
    <w:rPr>
      <w:rFonts w:ascii="楷体_GB2312" w:hAnsi="Times New Roman" w:eastAsia="楷体_GB2312" w:cs="Times New Roman"/>
      <w:sz w:val="28"/>
      <w:szCs w:val="28"/>
    </w:rPr>
  </w:style>
  <w:style w:type="character" w:styleId="994" w:customStyle="1">
    <w:name w:val="标题 2 Char"/>
    <w:link w:val="941"/>
    <w:uiPriority w:val="9"/>
    <w:qFormat/>
    <w:rPr>
      <w:rFonts w:ascii="Arial" w:hAnsi="Arial" w:eastAsia="幼圆" w:cs="Arial"/>
      <w:b/>
      <w:bCs/>
      <w:sz w:val="44"/>
      <w:szCs w:val="44"/>
    </w:rPr>
  </w:style>
  <w:style w:type="character" w:styleId="995" w:customStyle="1">
    <w:name w:val="标题 9 Char"/>
    <w:link w:val="949"/>
    <w:uiPriority w:val="9"/>
    <w:qFormat/>
    <w:rPr>
      <w:rFonts w:ascii="Arial" w:hAnsi="Arial" w:eastAsia="黑体" w:cs="Times New Roman"/>
      <w:szCs w:val="21"/>
    </w:rPr>
  </w:style>
  <w:style w:type="character" w:styleId="996" w:customStyle="1">
    <w:name w:val="正文文本缩进 2 Char"/>
    <w:link w:val="997"/>
    <w:qFormat/>
    <w:rPr>
      <w:rFonts w:ascii="Arial" w:hAnsi="Arial" w:eastAsia="仿宋_GB2312" w:cs="Arial"/>
      <w:sz w:val="32"/>
      <w:szCs w:val="32"/>
    </w:rPr>
  </w:style>
  <w:style w:type="paragraph" w:styleId="997" w:customStyle="1">
    <w:name w:val="正文文本缩进 21"/>
    <w:basedOn w:val="705"/>
    <w:link w:val="996"/>
    <w:qFormat/>
    <w:pPr>
      <w:ind w:left="630" w:firstLine="645"/>
    </w:pPr>
    <w:rPr>
      <w:rFonts w:ascii="Arial" w:hAnsi="Arial" w:eastAsia="仿宋_GB2312" w:cs="Arial"/>
      <w:sz w:val="32"/>
      <w:szCs w:val="32"/>
    </w:rPr>
  </w:style>
  <w:style w:type="character" w:styleId="998" w:customStyle="1">
    <w:name w:val="正文文本 2 Char"/>
    <w:link w:val="999"/>
    <w:qFormat/>
    <w:rPr>
      <w:rFonts w:ascii="楷体_GB2312" w:hAnsi="Times New Roman" w:eastAsia="楷体_GB2312" w:cs="Times New Roman"/>
      <w:sz w:val="28"/>
      <w:szCs w:val="28"/>
    </w:rPr>
  </w:style>
  <w:style w:type="paragraph" w:styleId="999" w:customStyle="1">
    <w:name w:val="正文文本 21"/>
    <w:basedOn w:val="705"/>
    <w:link w:val="998"/>
    <w:qFormat/>
    <w:pPr>
      <w:jc w:val="center"/>
      <w:widowControl/>
    </w:pPr>
    <w:rPr>
      <w:rFonts w:ascii="楷体_GB2312" w:eastAsia="楷体_GB2312"/>
      <w:sz w:val="28"/>
      <w:szCs w:val="28"/>
    </w:rPr>
  </w:style>
  <w:style w:type="character" w:styleId="1000" w:customStyle="1">
    <w:name w:val="批注主题 Char"/>
    <w:link w:val="1001"/>
    <w:semiHidden/>
    <w:qFormat/>
    <w:rPr>
      <w:rFonts w:ascii="Times New Roman" w:hAnsi="Times New Roman" w:eastAsia="宋体" w:cs="Times New Roman"/>
      <w:b/>
      <w:bCs/>
      <w:szCs w:val="21"/>
    </w:rPr>
  </w:style>
  <w:style w:type="paragraph" w:styleId="1001" w:customStyle="1">
    <w:name w:val="批注主题1"/>
    <w:basedOn w:val="977"/>
    <w:next w:val="977"/>
    <w:link w:val="1000"/>
    <w:semiHidden/>
    <w:qFormat/>
    <w:rPr>
      <w:b/>
      <w:bCs/>
    </w:rPr>
  </w:style>
  <w:style w:type="character" w:styleId="1002" w:customStyle="1">
    <w:name w:val="正文首行缩进 Char"/>
    <w:link w:val="1003"/>
    <w:qFormat/>
    <w:rPr>
      <w:rFonts w:ascii="仿宋_GB2312" w:hAnsi="Times New Roman" w:eastAsia="仿宋_GB2312" w:cs="Times New Roman"/>
      <w:sz w:val="30"/>
      <w:szCs w:val="30"/>
    </w:rPr>
  </w:style>
  <w:style w:type="paragraph" w:styleId="1003" w:customStyle="1">
    <w:name w:val="正文首行缩进1"/>
    <w:basedOn w:val="705"/>
    <w:link w:val="1002"/>
    <w:qFormat/>
    <w:pPr>
      <w:ind w:firstLine="200"/>
      <w:spacing w:line="360" w:lineRule="auto"/>
    </w:pPr>
    <w:rPr>
      <w:rFonts w:ascii="仿宋_GB2312" w:eastAsia="仿宋_GB2312"/>
      <w:sz w:val="30"/>
      <w:szCs w:val="30"/>
    </w:rPr>
  </w:style>
  <w:style w:type="paragraph" w:styleId="1004" w:customStyle="1">
    <w:name w:val="table_lines"/>
    <w:basedOn w:val="705"/>
    <w:qFormat/>
    <w:pPr>
      <w:jc w:val="left"/>
      <w:widowControl/>
    </w:pPr>
    <w:rPr>
      <w:sz w:val="20"/>
      <w:szCs w:val="20"/>
      <w:lang w:val="de-DE" w:eastAsia="de-DE"/>
    </w:rPr>
  </w:style>
  <w:style w:type="paragraph" w:styleId="1005" w:customStyle="1">
    <w:name w:val="Char"/>
    <w:basedOn w:val="987"/>
    <w:qFormat/>
    <w:rPr>
      <w:rFonts w:ascii="Tahoma" w:hAnsi="Tahoma"/>
      <w:sz w:val="24"/>
      <w:szCs w:val="24"/>
    </w:rPr>
  </w:style>
  <w:style w:type="paragraph" w:styleId="1006" w:customStyle="1">
    <w:name w:val="索引 11"/>
    <w:basedOn w:val="705"/>
    <w:next w:val="705"/>
    <w:semiHidden/>
    <w:qFormat/>
    <w:pPr>
      <w:spacing w:line="240" w:lineRule="atLeast"/>
    </w:pPr>
    <w:rPr>
      <w:b/>
      <w:bCs/>
    </w:rPr>
  </w:style>
  <w:style w:type="paragraph" w:styleId="1007" w:customStyle="1">
    <w:name w:val="目录 51"/>
    <w:basedOn w:val="705"/>
    <w:next w:val="705"/>
    <w:semiHidden/>
    <w:qFormat/>
    <w:pPr>
      <w:ind w:left="840"/>
      <w:jc w:val="left"/>
    </w:pPr>
  </w:style>
  <w:style w:type="paragraph" w:styleId="1008" w:customStyle="1">
    <w:name w:val="Char Char Char Char"/>
    <w:basedOn w:val="987"/>
    <w:qFormat/>
    <w:pPr>
      <w:spacing w:line="360" w:lineRule="auto"/>
    </w:pPr>
    <w:rPr>
      <w:rFonts w:ascii="Tahoma" w:hAnsi="Tahoma"/>
      <w:sz w:val="24"/>
      <w:szCs w:val="24"/>
    </w:rPr>
  </w:style>
  <w:style w:type="paragraph" w:styleId="1009" w:customStyle="1">
    <w:name w:val="列出段落2"/>
    <w:basedOn w:val="705"/>
    <w:qFormat/>
    <w:pPr>
      <w:contextualSpacing/>
      <w:ind w:left="720"/>
      <w:jc w:val="left"/>
      <w:widowControl/>
    </w:pPr>
    <w:rPr>
      <w:rFonts w:ascii="Calibri" w:hAnsi="Calibri"/>
      <w:sz w:val="24"/>
      <w:szCs w:val="24"/>
      <w:lang w:eastAsia="en-US" w:bidi="en-US"/>
    </w:rPr>
  </w:style>
  <w:style w:type="paragraph" w:styleId="1010" w:customStyle="1">
    <w:name w:val="普通(网站)1"/>
    <w:basedOn w:val="705"/>
    <w:qFormat/>
    <w:pPr>
      <w:jc w:val="left"/>
      <w:spacing w:before="100" w:beforeAutospacing="1" w:after="100" w:afterAutospacing="1"/>
      <w:widowControl/>
    </w:pPr>
    <w:rPr>
      <w:rFonts w:ascii="宋体" w:hAnsi="宋体" w:cs="宋体"/>
      <w:sz w:val="24"/>
      <w:szCs w:val="24"/>
    </w:rPr>
  </w:style>
  <w:style w:type="paragraph" w:styleId="1011" w:customStyle="1">
    <w:name w:val="无间隔1"/>
    <w:uiPriority w:val="99"/>
    <w:qFormat/>
    <w:pPr>
      <w:jc w:val="both"/>
      <w:widowControl w:val="off"/>
    </w:pPr>
    <w:rPr>
      <w:rFonts w:ascii="Times New Roman" w:hAnsi="Times New Roman" w:eastAsia="宋体"/>
      <w:sz w:val="21"/>
      <w:szCs w:val="21"/>
    </w:rPr>
  </w:style>
  <w:style w:type="paragraph" w:styleId="1012" w:customStyle="1">
    <w:name w:val="普通 (Web)"/>
    <w:basedOn w:val="705"/>
    <w:qFormat/>
    <w:pPr>
      <w:jc w:val="left"/>
      <w:spacing w:before="100" w:beforeAutospacing="1" w:after="100" w:afterAutospacing="1"/>
      <w:widowControl/>
    </w:pPr>
    <w:rPr>
      <w:rFonts w:ascii="宋体" w:hAnsi="宋体"/>
      <w:sz w:val="24"/>
      <w:szCs w:val="24"/>
    </w:rPr>
  </w:style>
  <w:style w:type="paragraph" w:styleId="1013" w:customStyle="1">
    <w:name w:val="xl27"/>
    <w:basedOn w:val="7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目录 81"/>
    <w:basedOn w:val="705"/>
    <w:next w:val="705"/>
    <w:semiHidden/>
    <w:qFormat/>
    <w:pPr>
      <w:ind w:left="1470"/>
      <w:jc w:val="left"/>
    </w:pPr>
  </w:style>
  <w:style w:type="paragraph" w:styleId="1015" w:customStyle="1">
    <w:name w:val="目录 91"/>
    <w:basedOn w:val="705"/>
    <w:next w:val="705"/>
    <w:semiHidden/>
    <w:qFormat/>
    <w:pPr>
      <w:ind w:left="1680"/>
      <w:jc w:val="left"/>
    </w:pPr>
  </w:style>
  <w:style w:type="paragraph" w:styleId="1016" w:customStyle="1">
    <w:name w:val="Char1"/>
    <w:basedOn w:val="705"/>
    <w:qFormat/>
    <w:pPr>
      <w:ind w:firstLine="200"/>
      <w:tabs>
        <w:tab w:val="left" w:pos="360" w:leader="none"/>
      </w:tabs>
    </w:pPr>
    <w:rPr>
      <w:sz w:val="28"/>
      <w:szCs w:val="30"/>
    </w:rPr>
  </w:style>
  <w:style w:type="paragraph" w:styleId="1017" w:customStyle="1">
    <w:name w:val="Char Char Char Char Char Char Char Char"/>
    <w:basedOn w:val="705"/>
    <w:qFormat/>
    <w:pPr>
      <w:jc w:val="left"/>
      <w:spacing w:after="160" w:line="240" w:lineRule="exact"/>
      <w:widowControl/>
    </w:pPr>
    <w:rPr>
      <w:rFonts w:ascii="Verdana" w:hAnsi="Verdana"/>
      <w:sz w:val="20"/>
      <w:szCs w:val="20"/>
      <w:lang w:eastAsia="en-US"/>
    </w:rPr>
  </w:style>
  <w:style w:type="paragraph" w:styleId="1018" w:customStyle="1">
    <w:name w:val="font7"/>
    <w:basedOn w:val="705"/>
    <w:qFormat/>
    <w:pPr>
      <w:jc w:val="left"/>
      <w:spacing w:before="100" w:beforeAutospacing="1" w:after="100" w:afterAutospacing="1"/>
      <w:widowControl/>
    </w:pPr>
    <w:rPr>
      <w:rFonts w:hint="eastAsia" w:ascii="宋体" w:hAnsi="宋体"/>
      <w:sz w:val="18"/>
      <w:szCs w:val="18"/>
    </w:rPr>
  </w:style>
  <w:style w:type="paragraph" w:styleId="1019" w:customStyle="1">
    <w:name w:val="Char Char Char Char Char Char Char Char Char Char"/>
    <w:basedOn w:val="705"/>
    <w:qFormat/>
    <w:pPr>
      <w:spacing w:line="360" w:lineRule="auto"/>
    </w:pPr>
    <w:rPr>
      <w:sz w:val="24"/>
      <w:szCs w:val="20"/>
    </w:rPr>
  </w:style>
  <w:style w:type="paragraph" w:styleId="1020" w:customStyle="1">
    <w:name w:val="xl26"/>
    <w:basedOn w:val="7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1" w:customStyle="1">
    <w:name w:val="table_1stline"/>
    <w:basedOn w:val="705"/>
    <w:qFormat/>
    <w:pPr>
      <w:jc w:val="left"/>
      <w:spacing w:before="120"/>
      <w:widowControl/>
    </w:pPr>
    <w:rPr>
      <w:bCs/>
      <w:sz w:val="20"/>
      <w:szCs w:val="20"/>
      <w:lang w:val="de-DE" w:eastAsia="de-DE"/>
    </w:rPr>
  </w:style>
  <w:style w:type="paragraph" w:styleId="1022" w:customStyle="1">
    <w:name w:val="xl28"/>
    <w:basedOn w:val="70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customStyle="1">
    <w:name w:val="目录 31"/>
    <w:basedOn w:val="705"/>
    <w:next w:val="705"/>
    <w:semiHidden/>
    <w:qFormat/>
    <w:pPr>
      <w:ind w:left="420"/>
      <w:jc w:val="left"/>
    </w:pPr>
    <w:rPr>
      <w:i/>
      <w:iCs/>
      <w:szCs w:val="24"/>
    </w:rPr>
  </w:style>
  <w:style w:type="paragraph" w:styleId="1024" w:customStyle="1">
    <w:name w:val="目录 61"/>
    <w:basedOn w:val="705"/>
    <w:next w:val="705"/>
    <w:semiHidden/>
    <w:qFormat/>
    <w:pPr>
      <w:ind w:left="1050"/>
      <w:jc w:val="left"/>
    </w:pPr>
  </w:style>
  <w:style w:type="paragraph" w:styleId="1025" w:customStyle="1">
    <w:name w:val="目录 71"/>
    <w:basedOn w:val="705"/>
    <w:next w:val="705"/>
    <w:semiHidden/>
    <w:qFormat/>
    <w:pPr>
      <w:ind w:left="1260"/>
      <w:jc w:val="left"/>
    </w:pPr>
  </w:style>
  <w:style w:type="paragraph" w:styleId="1026" w:customStyle="1">
    <w:name w:val="附录1"/>
    <w:qFormat/>
    <w:pPr>
      <w:numPr>
        <w:numId w:val="4"/>
      </w:numPr>
      <w:spacing w:before="240" w:line="600" w:lineRule="atLeast"/>
    </w:pPr>
    <w:rPr>
      <w:rFonts w:ascii="Times New Roman" w:hAnsi="Times New Roman" w:eastAsia="宋体"/>
      <w:b/>
      <w:i/>
      <w:sz w:val="28"/>
    </w:rPr>
  </w:style>
  <w:style w:type="paragraph" w:styleId="1027" w:customStyle="1">
    <w:name w:val="标题3"/>
    <w:basedOn w:val="705"/>
    <w:next w:val="705"/>
    <w:qFormat/>
    <w:pPr>
      <w:ind w:firstLine="624"/>
      <w:spacing w:line="590" w:lineRule="atLeast"/>
    </w:pPr>
    <w:rPr>
      <w:rFonts w:ascii="方正黑体_GBK" w:eastAsia="方正黑体_GBK"/>
      <w:sz w:val="32"/>
      <w:szCs w:val="32"/>
    </w:rPr>
  </w:style>
  <w:style w:type="paragraph" w:styleId="1028" w:customStyle="1">
    <w:name w:val="列表 31"/>
    <w:basedOn w:val="705"/>
    <w:qFormat/>
    <w:pPr>
      <w:ind w:left="100" w:hanging="200"/>
    </w:pPr>
  </w:style>
  <w:style w:type="paragraph" w:styleId="1029" w:customStyle="1">
    <w:name w:val="目录 11"/>
    <w:basedOn w:val="705"/>
    <w:next w:val="705"/>
    <w:semiHidden/>
    <w:qFormat/>
    <w:pPr>
      <w:jc w:val="left"/>
      <w:spacing w:before="120" w:after="120" w:line="400" w:lineRule="exact"/>
      <w:tabs>
        <w:tab w:val="right" w:pos="8720" w:leader="dot"/>
      </w:tabs>
    </w:pPr>
    <w:rPr>
      <w:rFonts w:ascii="宋体" w:hAnsi="宋体"/>
      <w:caps/>
      <w:sz w:val="24"/>
      <w:szCs w:val="24"/>
    </w:rPr>
  </w:style>
  <w:style w:type="paragraph" w:styleId="1030" w:customStyle="1">
    <w:name w:val="xl30"/>
    <w:basedOn w:val="705"/>
    <w:qFormat/>
    <w:pPr>
      <w:jc w:val="center"/>
      <w:spacing w:before="100" w:beforeAutospacing="1" w:after="100" w:afterAutospacing="1"/>
      <w:widowControl/>
    </w:pPr>
    <w:rPr>
      <w:rFonts w:ascii="宋体" w:hAnsi="宋体"/>
      <w:b/>
      <w:bCs/>
      <w:sz w:val="36"/>
      <w:szCs w:val="36"/>
    </w:rPr>
  </w:style>
  <w:style w:type="paragraph" w:styleId="1031" w:customStyle="1">
    <w:name w:val="目录 41"/>
    <w:basedOn w:val="705"/>
    <w:next w:val="705"/>
    <w:semiHidden/>
    <w:qFormat/>
    <w:pPr>
      <w:ind w:left="630"/>
      <w:jc w:val="left"/>
    </w:pPr>
  </w:style>
  <w:style w:type="paragraph" w:styleId="1032" w:customStyle="1">
    <w:name w:val="4"/>
    <w:basedOn w:val="705"/>
    <w:next w:val="989"/>
    <w:qFormat/>
    <w:pPr>
      <w:ind w:firstLine="420"/>
      <w:spacing w:line="360" w:lineRule="auto"/>
    </w:pPr>
    <w:rPr>
      <w:color w:val="ff0000"/>
      <w:sz w:val="24"/>
      <w:szCs w:val="24"/>
    </w:rPr>
  </w:style>
  <w:style w:type="paragraph" w:styleId="1033" w:customStyle="1">
    <w:name w:val="列表 21"/>
    <w:basedOn w:val="705"/>
    <w:qFormat/>
    <w:pPr>
      <w:ind w:left="100" w:hanging="200"/>
    </w:pPr>
  </w:style>
  <w:style w:type="paragraph" w:styleId="1034" w:customStyle="1">
    <w:name w:val="目录 21"/>
    <w:basedOn w:val="705"/>
    <w:next w:val="705"/>
    <w:semiHidden/>
    <w:qFormat/>
    <w:pPr>
      <w:ind w:left="210"/>
      <w:jc w:val="left"/>
    </w:pPr>
    <w:rPr>
      <w:smallCaps/>
      <w:szCs w:val="24"/>
    </w:rPr>
  </w:style>
  <w:style w:type="paragraph" w:styleId="1035" w:customStyle="1">
    <w:name w:val="Char Char Char Char1"/>
    <w:basedOn w:val="987"/>
    <w:qFormat/>
    <w:pPr>
      <w:spacing w:line="360" w:lineRule="auto"/>
    </w:pPr>
    <w:rPr>
      <w:rFonts w:ascii="Tahoma" w:hAnsi="Tahoma"/>
      <w:sz w:val="24"/>
      <w:szCs w:val="24"/>
    </w:rPr>
  </w:style>
  <w:style w:type="paragraph" w:styleId="1036" w:customStyle="1">
    <w:name w:val="普通正文"/>
    <w:basedOn w:val="705"/>
    <w:qFormat/>
    <w:pPr>
      <w:ind w:firstLine="480"/>
      <w:jc w:val="left"/>
      <w:spacing w:before="120" w:after="120" w:line="360" w:lineRule="auto"/>
    </w:pPr>
    <w:rPr>
      <w:rFonts w:ascii="Arial" w:hAnsi="Arial"/>
      <w:sz w:val="24"/>
      <w:szCs w:val="24"/>
    </w:rPr>
  </w:style>
  <w:style w:type="paragraph" w:styleId="1037" w:customStyle="1">
    <w:name w:val="Body Text(ch)"/>
    <w:basedOn w:val="705"/>
    <w:next w:val="957"/>
    <w:qFormat/>
    <w:pPr>
      <w:spacing w:after="120"/>
    </w:pPr>
    <w:rPr>
      <w:rFonts w:ascii="宋体" w:hAnsi="Arial"/>
      <w:bCs/>
      <w:iCs/>
      <w:szCs w:val="24"/>
    </w:rPr>
  </w:style>
  <w:style w:type="paragraph" w:styleId="1038" w:customStyle="1">
    <w:name w:val="列表1"/>
    <w:basedOn w:val="705"/>
    <w:qFormat/>
    <w:pPr>
      <w:ind w:left="200" w:hanging="200"/>
    </w:pPr>
  </w:style>
  <w:style w:type="paragraph" w:styleId="1039" w:customStyle="1">
    <w:name w:val="样式1"/>
    <w:basedOn w:val="705"/>
    <w:qFormat/>
    <w:pPr>
      <w:numPr>
        <w:numId w:val="5"/>
      </w:numPr>
    </w:pPr>
    <w:rPr>
      <w:rFonts w:ascii="宋体" w:hAnsi="宋体"/>
    </w:rPr>
  </w:style>
  <w:style w:type="paragraph" w:styleId="1040" w:customStyle="1">
    <w:name w:val="xl29"/>
    <w:basedOn w:val="70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1" w:customStyle="1">
    <w:name w:val="font5"/>
    <w:basedOn w:val="705"/>
    <w:qFormat/>
    <w:pPr>
      <w:jc w:val="left"/>
      <w:spacing w:before="100" w:beforeAutospacing="1" w:after="100" w:afterAutospacing="1"/>
      <w:widowControl/>
    </w:pPr>
    <w:rPr>
      <w:rFonts w:hint="eastAsia" w:ascii="宋体" w:hAnsi="宋体"/>
      <w:sz w:val="28"/>
      <w:szCs w:val="28"/>
    </w:rPr>
  </w:style>
  <w:style w:type="paragraph" w:styleId="1042" w:customStyle="1">
    <w:name w:val="图表目录1"/>
    <w:basedOn w:val="705"/>
    <w:next w:val="705"/>
    <w:semiHidden/>
    <w:qFormat/>
    <w:pPr>
      <w:ind w:left="840" w:hanging="420"/>
    </w:pPr>
  </w:style>
  <w:style w:type="paragraph" w:styleId="1043" w:customStyle="1">
    <w:name w:val="图标"/>
    <w:basedOn w:val="705"/>
    <w:next w:val="70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customStyle="1">
    <w:name w:val="font6"/>
    <w:basedOn w:val="705"/>
    <w:qFormat/>
    <w:pPr>
      <w:jc w:val="left"/>
      <w:spacing w:before="100" w:beforeAutospacing="1" w:after="100" w:afterAutospacing="1"/>
      <w:widowControl/>
    </w:pPr>
    <w:rPr>
      <w:rFonts w:hint="eastAsia" w:ascii="宋体" w:hAnsi="宋体"/>
      <w:sz w:val="28"/>
      <w:szCs w:val="28"/>
      <w:u w:val="single"/>
    </w:rPr>
  </w:style>
  <w:style w:type="paragraph" w:styleId="1045" w:customStyle="1">
    <w:name w:val="xl25"/>
    <w:basedOn w:val="70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6" w:customStyle="1">
    <w:name w:val="xl24"/>
    <w:basedOn w:val="7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customStyle="1">
    <w:name w:val="Char Char Char Char Char Char Char Char1"/>
    <w:basedOn w:val="705"/>
    <w:qFormat/>
    <w:pPr>
      <w:jc w:val="left"/>
      <w:spacing w:after="160" w:line="240" w:lineRule="exact"/>
      <w:widowControl/>
    </w:pPr>
    <w:rPr>
      <w:rFonts w:ascii="Verdana" w:hAnsi="Verdana"/>
      <w:sz w:val="20"/>
      <w:szCs w:val="20"/>
      <w:lang w:eastAsia="en-US"/>
    </w:rPr>
  </w:style>
  <w:style w:type="paragraph" w:styleId="1048" w:customStyle="1">
    <w:name w:val="标题1"/>
    <w:basedOn w:val="705"/>
    <w:next w:val="70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9" w:customStyle="1">
    <w:name w:val="修订1"/>
    <w:uiPriority w:val="99"/>
    <w:semiHidden/>
    <w:qFormat/>
    <w:rPr>
      <w:rFonts w:ascii="Times New Roman" w:hAnsi="Times New Roman" w:eastAsia="宋体"/>
      <w:sz w:val="21"/>
      <w:szCs w:val="21"/>
    </w:rPr>
  </w:style>
  <w:style w:type="paragraph" w:styleId="1050" w:customStyle="1">
    <w:name w:val="正文1"/>
    <w:basedOn w:val="705"/>
    <w:uiPriority w:val="99"/>
    <w:qFormat/>
    <w:pPr>
      <w:ind w:firstLine="480"/>
      <w:spacing w:line="440" w:lineRule="exact"/>
    </w:pPr>
    <w:rPr>
      <w:rFonts w:ascii="微软雅黑" w:hAnsi="微软雅黑" w:eastAsia="微软雅黑"/>
      <w:sz w:val="24"/>
      <w:szCs w:val="20"/>
    </w:rPr>
  </w:style>
  <w:style w:type="table" w:styleId="1051" w:customStyle="1">
    <w:name w:val="网格型1"/>
    <w:basedOn w:val="951"/>
    <w:qFormat/>
    <w:pPr>
      <w:jc w:val="both"/>
      <w:widowControl w:val="off"/>
    </w:pPr>
    <w:tblPr>
      <w:tblCellMar>
        <w:left w:w="0" w:type="dxa"/>
        <w:top w:w="0" w:type="dxa"/>
        <w:right w:w="0" w:type="dxa"/>
        <w:bottom w:w="0" w:type="dxa"/>
      </w:tblCellMar>
    </w:tblPr>
  </w:style>
  <w:style w:type="paragraph" w:styleId="1052" w:customStyle="1">
    <w:name w:val="首行缩进"/>
    <w:basedOn w:val="705"/>
    <w:qFormat/>
    <w:pPr>
      <w:ind w:firstLine="480"/>
    </w:pPr>
    <w:rPr>
      <w:lang w:val="zh-CN"/>
    </w:rPr>
  </w:style>
  <w:style w:type="paragraph" w:styleId="1053" w:customStyle="1">
    <w:name w:val="正文空2格  1."/>
    <w:basedOn w:val="705"/>
    <w:qFormat/>
    <w:pPr>
      <w:ind w:firstLine="480"/>
    </w:pPr>
    <w:rPr>
      <w:rFonts w:cs="宋体"/>
      <w:sz w:val="28"/>
    </w:rPr>
  </w:style>
  <w:style w:type="paragraph" w:styleId="1054" w:customStyle="1">
    <w:name w:val="msonormal"/>
    <w:basedOn w:val="705"/>
    <w:uiPriority w:val="99"/>
    <w:qFormat/>
    <w:pPr>
      <w:jc w:val="left"/>
    </w:pPr>
    <w:rPr>
      <w:rFonts w:ascii="Calibri" w:hAnsi="Calibri"/>
      <w:sz w:val="24"/>
      <w:szCs w:val="24"/>
    </w:rPr>
  </w:style>
  <w:style w:type="character" w:styleId="1055" w:customStyle="1">
    <w:name w:val="批注文字 Char1"/>
    <w:basedOn w:val="715"/>
    <w:link w:val="719"/>
    <w:uiPriority w:val="99"/>
    <w:semiHidden/>
    <w:qFormat/>
    <w:rPr>
      <w:rFonts w:ascii="Calibri" w:hAnsi="Calibri"/>
      <w:sz w:val="21"/>
      <w:szCs w:val="22"/>
    </w:rPr>
  </w:style>
  <w:style w:type="character" w:styleId="1056" w:customStyle="1">
    <w:name w:val="正文文本 Char1"/>
    <w:basedOn w:val="715"/>
    <w:link w:val="723"/>
    <w:uiPriority w:val="99"/>
    <w:qFormat/>
    <w:rPr>
      <w:rFonts w:ascii="华文中宋" w:eastAsia="华文中宋"/>
      <w:bCs/>
      <w:sz w:val="28"/>
      <w:szCs w:val="21"/>
    </w:rPr>
  </w:style>
  <w:style w:type="character" w:styleId="1057" w:customStyle="1">
    <w:name w:val="纯文本 Char1"/>
    <w:basedOn w:val="715"/>
    <w:link w:val="730"/>
    <w:uiPriority w:val="99"/>
    <w:semiHidden/>
    <w:qFormat/>
    <w:rPr>
      <w:rFonts w:ascii="宋体" w:hAnsi="Courier New"/>
      <w:szCs w:val="21"/>
    </w:rPr>
  </w:style>
  <w:style w:type="character" w:styleId="1058" w:customStyle="1">
    <w:name w:val="批注主题 Char1"/>
    <w:basedOn w:val="1055"/>
    <w:link w:val="718"/>
    <w:uiPriority w:val="99"/>
    <w:semiHidden/>
    <w:qFormat/>
    <w:rPr>
      <w:rFonts w:ascii="Calibri" w:hAnsi="Calibri"/>
      <w:b/>
      <w:bCs/>
      <w:sz w:val="21"/>
      <w:szCs w:val="22"/>
    </w:rPr>
  </w:style>
  <w:style w:type="character" w:styleId="1059" w:customStyle="1">
    <w:name w:val="批注框文本 Char1"/>
    <w:basedOn w:val="715"/>
    <w:link w:val="733"/>
    <w:uiPriority w:val="99"/>
    <w:semiHidden/>
    <w:qFormat/>
    <w:rPr>
      <w:rFonts w:ascii="等线" w:hAnsi="等线" w:eastAsia="等线"/>
      <w:sz w:val="18"/>
      <w:szCs w:val="18"/>
    </w:rPr>
  </w:style>
  <w:style w:type="paragraph" w:styleId="1060" w:customStyle="1">
    <w:name w:val="标书正文"/>
    <w:basedOn w:val="705"/>
    <w:qFormat/>
    <w:pPr>
      <w:spacing w:line="360" w:lineRule="auto"/>
    </w:pPr>
    <w:rPr>
      <w:rFonts w:ascii="Calibri" w:hAnsi="Calibri" w:eastAsia="微软雅黑"/>
    </w:rPr>
  </w:style>
  <w:style w:type="character" w:styleId="1061" w:customStyle="1">
    <w:name w:val="font11"/>
    <w:basedOn w:val="715"/>
    <w:qFormat/>
    <w:rPr>
      <w:rFonts w:hint="eastAsia" w:ascii="宋体" w:hAnsi="宋体" w:eastAsia="宋体" w:cs="宋体"/>
      <w:color w:val="000000"/>
      <w:sz w:val="21"/>
      <w:szCs w:val="21"/>
      <w:u w:val="none"/>
    </w:rPr>
  </w:style>
  <w:style w:type="character" w:styleId="1062" w:customStyle="1">
    <w:name w:val="font41"/>
    <w:basedOn w:val="715"/>
    <w:qFormat/>
    <w:rPr>
      <w:rFonts w:hint="eastAsia" w:ascii="宋体" w:hAnsi="宋体" w:eastAsia="宋体" w:cs="宋体"/>
      <w:b/>
      <w:bCs/>
      <w:i/>
      <w:iCs/>
      <w:color w:val="000000"/>
      <w:sz w:val="21"/>
      <w:szCs w:val="21"/>
      <w:u w:val="single"/>
    </w:rPr>
  </w:style>
  <w:style w:type="character" w:styleId="1063" w:customStyle="1">
    <w:name w:val="font21"/>
    <w:basedOn w:val="715"/>
    <w:qFormat/>
    <w:rPr>
      <w:rFonts w:hint="eastAsia" w:ascii="宋体" w:hAnsi="宋体" w:eastAsia="宋体" w:cs="宋体"/>
      <w:color w:val="000000"/>
      <w:sz w:val="21"/>
      <w:szCs w:val="21"/>
      <w:u w:val="none"/>
    </w:rPr>
  </w:style>
  <w:style w:type="character" w:styleId="1064" w:customStyle="1">
    <w:name w:val="font51"/>
    <w:basedOn w:val="715"/>
    <w:qFormat/>
    <w:rPr>
      <w:rFonts w:hint="eastAsia" w:ascii="宋体" w:hAnsi="宋体" w:eastAsia="宋体" w:cs="宋体"/>
      <w:b/>
      <w:bCs/>
      <w:color w:val="000000"/>
      <w:sz w:val="21"/>
      <w:szCs w:val="21"/>
      <w:u w:val="none"/>
    </w:rPr>
  </w:style>
  <w:style w:type="paragraph" w:styleId="1065" w:customStyle="1">
    <w:name w:val="正文（缩进）"/>
    <w:basedOn w:val="705"/>
    <w:qFormat/>
    <w:pPr>
      <w:ind w:firstLine="200"/>
      <w:spacing w:line="360" w:lineRule="auto"/>
    </w:pPr>
    <w:rPr>
      <w:sz w:val="24"/>
      <w:szCs w:val="24"/>
    </w:rPr>
  </w:style>
  <w:style w:type="paragraph" w:styleId="1066" w:customStyle="1">
    <w:name w:val="_Style 2"/>
    <w:basedOn w:val="705"/>
    <w:qFormat/>
    <w:pPr>
      <w:jc w:val="left"/>
      <w:widowControl/>
    </w:pPr>
    <w:rPr>
      <w:rFonts w:ascii="Calibri" w:hAnsi="Calibri"/>
      <w:sz w:val="22"/>
      <w:szCs w:val="22"/>
    </w:rPr>
  </w:style>
  <w:style w:type="character" w:styleId="1067" w:customStyle="1">
    <w:name w:val="font31"/>
    <w:qFormat/>
    <w:rPr>
      <w:rFonts w:hint="eastAsia" w:ascii="微软雅黑" w:hAnsi="微软雅黑" w:eastAsia="微软雅黑" w:cs="微软雅黑"/>
      <w:b/>
      <w:bCs/>
      <w:color w:val="000000"/>
      <w:sz w:val="21"/>
      <w:szCs w:val="21"/>
      <w:u w:val="none"/>
    </w:rPr>
  </w:style>
  <w:style w:type="paragraph" w:styleId="1068" w:customStyle="1">
    <w:name w:val="Table Paragraph"/>
    <w:basedOn w:val="705"/>
    <w:uiPriority w:val="1"/>
    <w:qFormat/>
    <w:pPr>
      <w:jc w:val="left"/>
    </w:pPr>
    <w:rPr>
      <w:sz w:val="24"/>
      <w:szCs w:val="24"/>
    </w:rPr>
  </w:style>
  <w:style w:type="character" w:styleId="1069" w:customStyle="1">
    <w:name w:val="标题 1 字符"/>
    <w:qFormat/>
    <w:rPr>
      <w:rFonts w:ascii="楷体_GB2312" w:hAnsi="Times New Roman" w:eastAsia="楷体_GB2312" w:cs="Times New Roman"/>
      <w:sz w:val="28"/>
      <w:szCs w:val="28"/>
    </w:rPr>
  </w:style>
  <w:style w:type="character" w:styleId="1070" w:customStyle="1">
    <w:name w:val="标题 2 字符"/>
    <w:qFormat/>
    <w:rPr>
      <w:rFonts w:ascii="Arial" w:hAnsi="Arial" w:eastAsia="幼圆" w:cs="Arial"/>
      <w:b/>
      <w:bCs/>
      <w:sz w:val="44"/>
      <w:szCs w:val="44"/>
    </w:rPr>
  </w:style>
  <w:style w:type="character" w:styleId="1071" w:customStyle="1">
    <w:name w:val="正文缩进 字符"/>
    <w:qFormat/>
    <w:rPr>
      <w:rFonts w:ascii="Times New Roman" w:hAnsi="Times New Roman" w:eastAsia="宋体" w:cs="Times New Roman"/>
      <w:szCs w:val="21"/>
    </w:rPr>
  </w:style>
  <w:style w:type="character" w:styleId="1072" w:customStyle="1">
    <w:name w:val="标题 3 字符"/>
    <w:qFormat/>
    <w:rPr>
      <w:rFonts w:ascii="Times New Roman" w:hAnsi="Times New Roman" w:eastAsia="宋体" w:cs="Times New Roman"/>
      <w:b/>
      <w:bCs/>
      <w:sz w:val="32"/>
      <w:szCs w:val="32"/>
    </w:rPr>
  </w:style>
  <w:style w:type="character" w:styleId="1073" w:customStyle="1">
    <w:name w:val="标题 4 字符"/>
    <w:qFormat/>
    <w:rPr>
      <w:rFonts w:ascii="Arial" w:hAnsi="Arial" w:eastAsia="黑体" w:cs="Arial"/>
      <w:b/>
      <w:bCs/>
      <w:sz w:val="28"/>
      <w:szCs w:val="28"/>
    </w:rPr>
  </w:style>
  <w:style w:type="character" w:styleId="1074" w:customStyle="1">
    <w:name w:val="标题 5 字符"/>
    <w:qFormat/>
    <w:rPr>
      <w:rFonts w:ascii="宋体" w:hAnsi="Times New Roman" w:eastAsia="宋体" w:cs="Times New Roman"/>
      <w:color w:val="000000"/>
      <w:sz w:val="28"/>
      <w:szCs w:val="28"/>
    </w:rPr>
  </w:style>
  <w:style w:type="character" w:styleId="1075" w:customStyle="1">
    <w:name w:val="标题 6 字符"/>
    <w:qFormat/>
    <w:rPr>
      <w:rFonts w:ascii="Arial" w:hAnsi="Arial" w:eastAsia="黑体" w:cs="Times New Roman"/>
      <w:b/>
      <w:bCs/>
      <w:sz w:val="24"/>
      <w:szCs w:val="24"/>
    </w:rPr>
  </w:style>
  <w:style w:type="character" w:styleId="1076" w:customStyle="1">
    <w:name w:val="标题 7 字符"/>
    <w:qFormat/>
    <w:rPr>
      <w:rFonts w:ascii="Times New Roman" w:hAnsi="Times New Roman" w:eastAsia="宋体" w:cs="Times New Roman"/>
      <w:b/>
      <w:bCs/>
      <w:sz w:val="24"/>
      <w:szCs w:val="24"/>
    </w:rPr>
  </w:style>
  <w:style w:type="character" w:styleId="1077" w:customStyle="1">
    <w:name w:val="标题 8 字符"/>
    <w:qFormat/>
    <w:rPr>
      <w:rFonts w:ascii="Arial" w:hAnsi="Arial" w:eastAsia="黑体" w:cs="Times New Roman"/>
      <w:sz w:val="24"/>
      <w:szCs w:val="24"/>
    </w:rPr>
  </w:style>
  <w:style w:type="character" w:styleId="1078" w:customStyle="1">
    <w:name w:val="标题 9 字符"/>
    <w:qFormat/>
    <w:rPr>
      <w:rFonts w:ascii="Arial" w:hAnsi="Arial" w:eastAsia="黑体" w:cs="Times New Roman"/>
      <w:szCs w:val="21"/>
    </w:rPr>
  </w:style>
  <w:style w:type="character" w:styleId="1079" w:customStyle="1">
    <w:name w:val="文档结构图 字符"/>
    <w:semiHidden/>
    <w:qFormat/>
    <w:rPr>
      <w:rFonts w:ascii="Times New Roman" w:hAnsi="Times New Roman" w:eastAsia="宋体" w:cs="Times New Roman"/>
      <w:szCs w:val="21"/>
      <w:shd w:val="clear" w:color="auto" w:fill="000080"/>
    </w:rPr>
  </w:style>
  <w:style w:type="character" w:styleId="1080" w:customStyle="1">
    <w:name w:val="批注文字 字符"/>
    <w:semiHidden/>
    <w:qFormat/>
    <w:rPr>
      <w:rFonts w:ascii="Times New Roman" w:hAnsi="Times New Roman" w:eastAsia="宋体" w:cs="Times New Roman"/>
      <w:szCs w:val="21"/>
    </w:rPr>
  </w:style>
  <w:style w:type="character" w:styleId="1081" w:customStyle="1">
    <w:name w:val="正文文本 3 字符"/>
    <w:qFormat/>
    <w:rPr>
      <w:rFonts w:ascii="仿宋_GB2312" w:hAnsi="Arial" w:eastAsia="仿宋_GB2312" w:cs="Times New Roman"/>
      <w:sz w:val="32"/>
      <w:szCs w:val="32"/>
    </w:rPr>
  </w:style>
  <w:style w:type="character" w:styleId="1082" w:customStyle="1">
    <w:name w:val="正文文本 字符"/>
    <w:qFormat/>
    <w:rPr>
      <w:rFonts w:ascii="楷体_GB2312" w:hAnsi="Arial" w:eastAsia="楷体_GB2312" w:cs="Times New Roman"/>
      <w:sz w:val="28"/>
      <w:szCs w:val="28"/>
    </w:rPr>
  </w:style>
  <w:style w:type="character" w:styleId="1083" w:customStyle="1">
    <w:name w:val="正文文本缩进 字符"/>
    <w:qFormat/>
    <w:rPr>
      <w:rFonts w:ascii="楷体_GB2312" w:hAnsi="Times New Roman" w:eastAsia="楷体_GB2312" w:cs="Times New Roman"/>
      <w:sz w:val="32"/>
      <w:szCs w:val="32"/>
    </w:rPr>
  </w:style>
  <w:style w:type="character" w:styleId="1084" w:customStyle="1">
    <w:name w:val="纯文本 字符"/>
    <w:qFormat/>
    <w:rPr>
      <w:rFonts w:ascii="宋体" w:hAnsi="Courier New" w:eastAsia="宋体" w:cs="Courier New"/>
      <w:szCs w:val="21"/>
    </w:rPr>
  </w:style>
  <w:style w:type="character" w:styleId="1085" w:customStyle="1">
    <w:name w:val="日期 字符"/>
    <w:qFormat/>
    <w:rPr>
      <w:rFonts w:ascii="Times New Roman" w:hAnsi="Times New Roman" w:eastAsia="宋体" w:cs="Times New Roman"/>
      <w:sz w:val="24"/>
      <w:szCs w:val="24"/>
    </w:rPr>
  </w:style>
  <w:style w:type="character" w:styleId="1086" w:customStyle="1">
    <w:name w:val="正文文本缩进 2 字符"/>
    <w:qFormat/>
    <w:rPr>
      <w:rFonts w:ascii="Arial" w:hAnsi="Arial" w:eastAsia="仿宋_GB2312" w:cs="Arial"/>
      <w:sz w:val="32"/>
      <w:szCs w:val="32"/>
    </w:rPr>
  </w:style>
  <w:style w:type="character" w:styleId="1087" w:customStyle="1">
    <w:name w:val="批注框文本 字符"/>
    <w:semiHidden/>
    <w:qFormat/>
    <w:rPr>
      <w:rFonts w:ascii="Times New Roman" w:hAnsi="Times New Roman" w:eastAsia="宋体" w:cs="Times New Roman"/>
      <w:sz w:val="18"/>
      <w:szCs w:val="18"/>
    </w:rPr>
  </w:style>
  <w:style w:type="character" w:styleId="1088" w:customStyle="1">
    <w:name w:val="页脚 字符"/>
    <w:uiPriority w:val="99"/>
    <w:qFormat/>
    <w:rPr>
      <w:rFonts w:ascii="Times New Roman" w:hAnsi="Times New Roman" w:eastAsia="宋体" w:cs="Times New Roman"/>
      <w:sz w:val="18"/>
      <w:szCs w:val="18"/>
    </w:rPr>
  </w:style>
  <w:style w:type="character" w:styleId="1089" w:customStyle="1">
    <w:name w:val="页眉 字符"/>
    <w:qFormat/>
    <w:rPr>
      <w:rFonts w:ascii="Times New Roman" w:hAnsi="Times New Roman" w:eastAsia="宋体" w:cs="Times New Roman"/>
      <w:sz w:val="18"/>
      <w:szCs w:val="18"/>
    </w:rPr>
  </w:style>
  <w:style w:type="character" w:styleId="1090" w:customStyle="1">
    <w:name w:val="正文文本缩进 3 字符"/>
    <w:qFormat/>
    <w:rPr>
      <w:rFonts w:ascii="Arial" w:hAnsi="Arial" w:eastAsia="仿宋_GB2312" w:cs="Arial"/>
      <w:color w:val="ffff00"/>
      <w:sz w:val="32"/>
      <w:szCs w:val="32"/>
    </w:rPr>
  </w:style>
  <w:style w:type="character" w:styleId="1091" w:customStyle="1">
    <w:name w:val="正文文本 2 字符"/>
    <w:qFormat/>
    <w:rPr>
      <w:rFonts w:ascii="楷体_GB2312" w:hAnsi="Times New Roman" w:eastAsia="楷体_GB2312" w:cs="Times New Roman"/>
      <w:sz w:val="28"/>
      <w:szCs w:val="28"/>
    </w:rPr>
  </w:style>
  <w:style w:type="paragraph" w:styleId="1092" w:customStyle="1">
    <w:name w:val="普通(网站)11"/>
    <w:basedOn w:val="705"/>
    <w:uiPriority w:val="99"/>
    <w:qFormat/>
    <w:pPr>
      <w:jc w:val="left"/>
      <w:spacing w:before="100" w:beforeAutospacing="1" w:after="100" w:afterAutospacing="1"/>
      <w:widowControl/>
    </w:pPr>
    <w:rPr>
      <w:rFonts w:ascii="宋体" w:hAnsi="宋体" w:cs="宋体"/>
      <w:sz w:val="24"/>
      <w:szCs w:val="24"/>
    </w:rPr>
  </w:style>
  <w:style w:type="character" w:styleId="1093" w:customStyle="1">
    <w:name w:val="批注主题 字符"/>
    <w:semiHidden/>
    <w:qFormat/>
    <w:rPr>
      <w:rFonts w:ascii="Times New Roman" w:hAnsi="Times New Roman" w:eastAsia="宋体" w:cs="Times New Roman"/>
      <w:b/>
      <w:bCs/>
      <w:szCs w:val="21"/>
    </w:rPr>
  </w:style>
  <w:style w:type="character" w:styleId="1094" w:customStyle="1">
    <w:name w:val="正文文本首行缩进 字符"/>
    <w:qFormat/>
    <w:rPr>
      <w:rFonts w:ascii="仿宋_GB2312" w:hAnsi="Times New Roman" w:eastAsia="仿宋_GB2312" w:cs="Times New Roman"/>
      <w:sz w:val="30"/>
      <w:szCs w:val="30"/>
    </w:rPr>
  </w:style>
  <w:style w:type="character" w:styleId="1095" w:customStyle="1">
    <w:name w:val="正文文本首行缩进 2 字符"/>
    <w:qFormat/>
    <w:rPr>
      <w:rFonts w:ascii="宋体" w:hAnsi="宋体" w:eastAsia="宋体" w:cs="Times New Roman"/>
      <w:sz w:val="32"/>
      <w:szCs w:val="20"/>
    </w:rPr>
  </w:style>
  <w:style w:type="paragraph" w:styleId="1096" w:customStyle="1">
    <w:name w:val="列表段落"/>
    <w:basedOn w:val="705"/>
    <w:qFormat/>
    <w:pPr>
      <w:contextualSpacing/>
      <w:ind w:left="720"/>
      <w:jc w:val="left"/>
      <w:widowControl/>
    </w:pPr>
    <w:rPr>
      <w:rFonts w:ascii="Calibri" w:hAnsi="Calibri"/>
      <w:sz w:val="24"/>
      <w:szCs w:val="24"/>
      <w:lang w:eastAsia="en-US" w:bidi="en-US"/>
    </w:rPr>
  </w:style>
  <w:style w:type="paragraph" w:styleId="1097" w:customStyle="1">
    <w:name w:val="2222222222"/>
    <w:basedOn w:val="705"/>
    <w:next w:val="705"/>
    <w:qFormat/>
    <w:pPr>
      <w:spacing w:before="156" w:after="156" w:line="600" w:lineRule="exact"/>
      <w:outlineLvl w:val="0"/>
    </w:pPr>
    <w:rPr>
      <w:rFonts w:ascii="楷体_GB2312" w:hAnsi="方正小标宋简体" w:eastAsia="楷体_GB2312" w:cs="仿宋"/>
      <w:b/>
      <w:sz w:val="32"/>
      <w:szCs w:val="32"/>
    </w:rPr>
  </w:style>
  <w:style w:type="paragraph" w:styleId="1098" w:customStyle="1">
    <w:name w:val="p0"/>
    <w:basedOn w:val="705"/>
    <w:qFormat/>
    <w:pPr>
      <w:widowControl/>
    </w:pPr>
  </w:style>
  <w:style w:type="character" w:styleId="1099" w:customStyle="1">
    <w:name w:val="正文文本缩进 Char1"/>
    <w:basedOn w:val="715"/>
    <w:uiPriority w:val="99"/>
    <w:qFormat/>
    <w:rPr>
      <w:rFonts w:ascii="Times New Roman" w:hAnsi="Times New Roman" w:eastAsia="宋体"/>
      <w:sz w:val="21"/>
      <w:szCs w:val="21"/>
    </w:rPr>
  </w:style>
  <w:style w:type="character" w:styleId="1100" w:customStyle="1">
    <w:name w:val="正文首行缩进 2 Char1"/>
    <w:basedOn w:val="1099"/>
    <w:uiPriority w:val="99"/>
    <w:semiHidden/>
    <w:rPr>
      <w:rFonts w:ascii="Times New Roman" w:hAnsi="Times New Roman" w:eastAsia="宋体"/>
      <w:sz w:val="21"/>
      <w:szCs w:val="21"/>
    </w:rPr>
  </w:style>
  <w:style w:type="paragraph" w:styleId="1101" w:customStyle="1">
    <w:name w:val="正文2"/>
    <w:basedOn w:val="705"/>
    <w:qFormat/>
    <w:pPr>
      <w:ind w:firstLine="510"/>
      <w:spacing w:before="156" w:line="360" w:lineRule="auto"/>
    </w:pPr>
    <w:rPr>
      <w:rFonts w:ascii="Calibri" w:hAnsi="Calibri"/>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D6F06ADE-C2EC-4135-8BC3-7056B54D34A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9</cp:revision>
  <dcterms:created xsi:type="dcterms:W3CDTF">2025-02-25T03:20:00Z</dcterms:created>
  <dcterms:modified xsi:type="dcterms:W3CDTF">2025-03-27T03:56:18Z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EBA0DBB2971844FC8C0D203CB8208F18_12</vt:lpwstr>
  </property>
</Properties>
</file>