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tabs>
          <w:tab w:val="right" w:pos="9094" w:leader="dot"/>
        </w:tabs>
        <w:rPr>
          <w:sz w:val="48"/>
          <w:szCs w:val="48"/>
          <w:highlight w:val="none"/>
        </w:rPr>
      </w:pPr>
      <w:r>
        <w:rPr>
          <w:sz w:val="48"/>
          <w:szCs w:val="48"/>
          <w:highlight w:val="none"/>
        </w:rPr>
      </w:r>
      <w:r/>
    </w:p>
    <w:p>
      <w:pPr>
        <w:pStyle w:val="965"/>
        <w:jc w:val="left"/>
        <w:tabs>
          <w:tab w:val="left" w:pos="1947" w:leader="none"/>
          <w:tab w:val="center" w:pos="4607" w:leader="none"/>
          <w:tab w:val="right" w:pos="9094" w:leader="dot"/>
        </w:tabs>
        <w:rPr>
          <w:color w:val="000000"/>
          <w:sz w:val="52"/>
          <w:szCs w:val="52"/>
          <w:highlight w:val="none"/>
        </w:rPr>
      </w:pPr>
      <w:r>
        <w:rPr>
          <w:rFonts w:hint="eastAsia"/>
          <w:sz w:val="48"/>
          <w:szCs w:val="48"/>
          <w:highlight w:val="none"/>
        </w:rPr>
        <w:tab/>
      </w:r>
      <w:r>
        <w:rPr>
          <w:rFonts w:hint="eastAsia" w:cs="宋体"/>
          <w:color w:val="000000"/>
          <w:sz w:val="52"/>
          <w:szCs w:val="52"/>
          <w:highlight w:val="none"/>
        </w:rPr>
        <w:t xml:space="preserve">靖江市政府采购项目</w:t>
      </w:r>
      <w:r/>
    </w:p>
    <w:p>
      <w:pPr>
        <w:rPr>
          <w:color w:val="000000"/>
          <w:sz w:val="52"/>
          <w:szCs w:val="52"/>
          <w:highlight w:val="none"/>
        </w:rPr>
      </w:pPr>
      <w:r>
        <w:rPr>
          <w:color w:val="000000"/>
          <w:sz w:val="52"/>
          <w:szCs w:val="52"/>
          <w:highlight w:val="none"/>
        </w:rPr>
      </w:r>
      <w:r/>
    </w:p>
    <w:p>
      <w:pPr>
        <w:rPr>
          <w:color w:val="000000"/>
          <w:sz w:val="36"/>
          <w:szCs w:val="36"/>
          <w:highlight w:val="none"/>
        </w:rPr>
      </w:pPr>
      <w:r>
        <w:rPr>
          <w:color w:val="000000"/>
          <w:sz w:val="36"/>
          <w:szCs w:val="36"/>
          <w:highlight w:val="none"/>
        </w:rPr>
      </w:r>
      <w:r/>
    </w:p>
    <w:p>
      <w:pPr>
        <w:pStyle w:val="847"/>
        <w:rPr>
          <w:color w:val="000000"/>
          <w:sz w:val="36"/>
          <w:szCs w:val="36"/>
          <w:highlight w:val="none"/>
        </w:rPr>
      </w:pPr>
      <w:r>
        <w:rPr>
          <w:color w:val="000000"/>
          <w:sz w:val="36"/>
          <w:szCs w:val="36"/>
          <w:highlight w:val="none"/>
        </w:rPr>
      </w:r>
      <w:r/>
    </w:p>
    <w:p>
      <w:pPr>
        <w:rPr>
          <w:highlight w:val="none"/>
        </w:rPr>
      </w:pPr>
      <w:r>
        <w:rPr>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pStyle w:val="965"/>
        <w:jc w:val="center"/>
        <w:tabs>
          <w:tab w:val="right" w:pos="9094" w:leader="dot"/>
        </w:tabs>
        <w:rPr>
          <w:color w:val="000000"/>
          <w:sz w:val="36"/>
          <w:szCs w:val="36"/>
          <w:highlight w:val="none"/>
        </w:rPr>
      </w:pPr>
      <w:r>
        <w:rPr>
          <w:rFonts w:hint="eastAsia" w:ascii="宋体" w:hAnsi="宋体" w:cs="宋体"/>
          <w:b/>
          <w:bCs/>
          <w:color w:val="000000"/>
          <w:sz w:val="72"/>
          <w:szCs w:val="72"/>
          <w:highlight w:val="none"/>
        </w:rPr>
        <w:t xml:space="preserve">竞争性</w:t>
      </w:r>
      <w:r>
        <w:rPr>
          <w:rFonts w:hint="eastAsia" w:ascii="宋体" w:hAnsi="宋体" w:cs="宋体"/>
          <w:b/>
          <w:bCs/>
          <w:color w:val="000000"/>
          <w:sz w:val="72"/>
          <w:szCs w:val="72"/>
          <w:highlight w:val="none"/>
          <w:lang w:val="en-US" w:eastAsia="zh-CN"/>
        </w:rPr>
        <w:t xml:space="preserve">谈判</w:t>
      </w:r>
      <w:r>
        <w:rPr>
          <w:rFonts w:hint="eastAsia" w:ascii="宋体" w:hAnsi="宋体" w:cs="宋体"/>
          <w:b/>
          <w:bCs/>
          <w:color w:val="000000"/>
          <w:sz w:val="72"/>
          <w:szCs w:val="72"/>
          <w:highlight w:val="none"/>
        </w:rPr>
        <w:t xml:space="preserve">文件</w:t>
      </w:r>
      <w:r/>
    </w:p>
    <w:p>
      <w:pPr>
        <w:rPr>
          <w:color w:val="000000"/>
          <w:sz w:val="36"/>
          <w:szCs w:val="36"/>
          <w:highlight w:val="none"/>
        </w:rPr>
      </w:pPr>
      <w:r>
        <w:rPr>
          <w:color w:val="000000"/>
          <w:sz w:val="36"/>
          <w:szCs w:val="36"/>
          <w:highlight w:val="none"/>
        </w:rPr>
      </w:r>
      <w:r/>
    </w:p>
    <w:p>
      <w:pPr>
        <w:ind w:firstLine="1120"/>
        <w:spacing w:line="360" w:lineRule="auto"/>
        <w:rPr>
          <w:rFonts w:cs="宋体"/>
          <w:color w:val="000000"/>
          <w:sz w:val="32"/>
          <w:szCs w:val="32"/>
          <w:highlight w:val="none"/>
        </w:rPr>
      </w:pPr>
      <w:r>
        <w:rPr>
          <w:rFonts w:cs="宋体"/>
          <w:color w:val="000000"/>
          <w:sz w:val="32"/>
          <w:szCs w:val="32"/>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pStyle w:val="788"/>
        <w:ind w:firstLine="420"/>
        <w:rPr>
          <w:color w:val="000000"/>
          <w:highlight w:val="none"/>
        </w:rPr>
      </w:pPr>
      <w:r>
        <w:rPr>
          <w:color w:val="000000"/>
          <w:highlight w:val="none"/>
        </w:rPr>
      </w:r>
      <w:r/>
    </w:p>
    <w:p>
      <w:pPr>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480" w:lineRule="auto"/>
        <w:rPr>
          <w:rStyle w:val="1213"/>
          <w:rFonts w:ascii="宋体" w:hAnsi="宋体" w:cs="宋体"/>
          <w:b/>
          <w:bCs/>
          <w:color w:val="000000"/>
          <w:sz w:val="32"/>
          <w:szCs w:val="32"/>
          <w:highlight w:val="none"/>
        </w:rPr>
      </w:pPr>
      <w:r>
        <w:rPr>
          <w:rStyle w:val="1213"/>
          <w:rFonts w:hint="eastAsia" w:ascii="宋体" w:hAnsi="宋体" w:cs="宋体"/>
          <w:b/>
          <w:bCs/>
          <w:color w:val="000000"/>
          <w:sz w:val="32"/>
          <w:szCs w:val="32"/>
          <w:highlight w:val="none"/>
        </w:rPr>
        <w:t xml:space="preserve">项目名称：</w:t>
      </w:r>
      <w:r>
        <w:rPr>
          <w:rStyle w:val="1213"/>
          <w:rFonts w:hint="eastAsia" w:ascii="宋体" w:hAnsi="宋体" w:cs="宋体"/>
          <w:b/>
          <w:bCs/>
          <w:color w:val="000000"/>
          <w:sz w:val="32"/>
          <w:szCs w:val="32"/>
          <w:highlight w:val="none"/>
          <w:lang w:eastAsia="zh-CN"/>
        </w:rPr>
        <w:t xml:space="preserve">铭坤村、经伦村、侯河村宜居宜业和美乡村局部绿化等改造提升</w:t>
      </w:r>
      <w:r>
        <w:rPr>
          <w:rStyle w:val="1213"/>
          <w:rFonts w:hint="eastAsia" w:ascii="宋体" w:hAnsi="宋体" w:cs="宋体"/>
          <w:b/>
          <w:bCs/>
          <w:color w:val="000000"/>
          <w:sz w:val="32"/>
          <w:szCs w:val="32"/>
          <w:highlight w:val="none"/>
        </w:rPr>
        <w:t xml:space="preserve">（政府采购工程） </w:t>
      </w:r>
      <w:r/>
    </w:p>
    <w:p>
      <w:pPr>
        <w:ind w:left="2570" w:hanging="1606"/>
        <w:spacing w:line="600" w:lineRule="exact"/>
        <w:rPr>
          <w:rStyle w:val="1213"/>
          <w:rFonts w:ascii="宋体" w:hAnsi="宋体" w:cs="宋体"/>
          <w:color w:val="000000"/>
          <w:sz w:val="32"/>
          <w:szCs w:val="32"/>
          <w:highlight w:val="none"/>
          <w:lang w:val="en-US"/>
        </w:rPr>
      </w:pPr>
      <w:r>
        <w:rPr>
          <w:rStyle w:val="1213"/>
          <w:rFonts w:hint="eastAsia" w:ascii="宋体" w:hAnsi="宋体" w:cs="宋体"/>
          <w:b/>
          <w:bCs/>
          <w:color w:val="000000"/>
          <w:sz w:val="32"/>
          <w:szCs w:val="32"/>
          <w:highlight w:val="none"/>
        </w:rPr>
        <w:t xml:space="preserve">采 购 人：</w:t>
      </w:r>
      <w:r>
        <w:rPr>
          <w:rStyle w:val="1213"/>
          <w:rFonts w:hint="eastAsia" w:ascii="宋体" w:hAnsi="宋体" w:cs="宋体"/>
          <w:b/>
          <w:color w:val="000000"/>
          <w:sz w:val="32"/>
          <w:szCs w:val="32"/>
          <w:highlight w:val="none"/>
        </w:rPr>
        <w:t xml:space="preserve">靖江市</w:t>
      </w:r>
      <w:r>
        <w:rPr>
          <w:rStyle w:val="1213"/>
          <w:rFonts w:hint="eastAsia" w:ascii="宋体" w:hAnsi="宋体" w:cs="宋体"/>
          <w:b/>
          <w:color w:val="000000"/>
          <w:sz w:val="32"/>
          <w:szCs w:val="32"/>
          <w:highlight w:val="none"/>
          <w:lang w:val="en-US"/>
        </w:rPr>
        <w:t xml:space="preserve">马桥</w:t>
      </w:r>
      <w:r>
        <w:rPr>
          <w:rStyle w:val="1213"/>
          <w:rFonts w:hint="eastAsia" w:ascii="宋体" w:hAnsi="宋体" w:cs="宋体"/>
          <w:b/>
          <w:color w:val="000000"/>
          <w:sz w:val="32"/>
          <w:szCs w:val="32"/>
          <w:highlight w:val="none"/>
        </w:rPr>
        <w:t xml:space="preserve">镇人民</w:t>
      </w:r>
      <w:r>
        <w:rPr>
          <w:rStyle w:val="1213"/>
          <w:rFonts w:hint="eastAsia" w:ascii="宋体" w:hAnsi="宋体" w:cs="宋体"/>
          <w:b/>
          <w:color w:val="000000"/>
          <w:sz w:val="32"/>
          <w:szCs w:val="32"/>
          <w:highlight w:val="none"/>
        </w:rPr>
        <w:t xml:space="preserve">政府</w:t>
      </w:r>
      <w:r/>
    </w:p>
    <w:p>
      <w:pPr>
        <w:ind w:firstLine="964"/>
        <w:spacing w:line="600" w:lineRule="exact"/>
        <w:rPr>
          <w:rStyle w:val="1213"/>
          <w:rFonts w:ascii="宋体" w:hAnsi="宋体" w:cs="宋体"/>
          <w:color w:val="000000"/>
          <w:sz w:val="32"/>
          <w:szCs w:val="32"/>
          <w:highlight w:val="none"/>
        </w:rPr>
      </w:pPr>
      <w:r>
        <w:rPr>
          <w:rStyle w:val="1213"/>
          <w:rFonts w:hint="eastAsia" w:ascii="宋体" w:hAnsi="宋体" w:cs="宋体"/>
          <w:b/>
          <w:bCs/>
          <w:color w:val="000000"/>
          <w:sz w:val="32"/>
          <w:szCs w:val="32"/>
          <w:highlight w:val="none"/>
        </w:rPr>
        <w:t xml:space="preserve">采购代理机构：</w:t>
      </w:r>
      <w:r>
        <w:rPr>
          <w:rStyle w:val="1213"/>
          <w:rFonts w:hint="eastAsia" w:ascii="宋体" w:hAnsi="宋体" w:cs="宋体"/>
          <w:b/>
          <w:color w:val="000000"/>
          <w:sz w:val="32"/>
          <w:szCs w:val="32"/>
          <w:highlight w:val="none"/>
        </w:rPr>
        <w:t xml:space="preserve">泰州市皓德工程管理有限公司</w:t>
      </w:r>
      <w:r/>
    </w:p>
    <w:p>
      <w:pPr>
        <w:ind w:firstLine="964"/>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highlight w:val="none"/>
          <w:lang w:val="en-GB"/>
        </w:rPr>
      </w:pPr>
      <w:r>
        <w:rPr>
          <w:rFonts w:hint="eastAsia" w:ascii="宋体" w:hAnsi="宋体" w:cs="宋体"/>
          <w:b/>
          <w:bCs/>
          <w:color w:val="000000"/>
          <w:sz w:val="32"/>
          <w:highlight w:val="none"/>
          <w:lang w:val="en-GB"/>
        </w:rPr>
      </w:r>
      <w:r/>
    </w:p>
    <w:p>
      <w:pPr>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lang w:val="en-GB"/>
        </w:rPr>
        <w:t xml:space="preserve">发布日期：20</w:t>
      </w:r>
      <w:r>
        <w:rPr>
          <w:rFonts w:hint="eastAsia" w:ascii="宋体" w:hAnsi="宋体" w:cs="宋体"/>
          <w:b/>
          <w:bCs/>
          <w:color w:val="000000"/>
          <w:sz w:val="32"/>
          <w:highlight w:val="none"/>
        </w:rPr>
        <w:t xml:space="preserve">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lang w:val="en-GB"/>
        </w:rPr>
        <w:t xml:space="preserve">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lang w:val="en-GB"/>
        </w:rPr>
        <w:t xml:space="preserve">月</w:t>
      </w:r>
      <w:r/>
    </w:p>
    <w:p>
      <w:pPr>
        <w:rPr>
          <w:rFonts w:hint="eastAsia"/>
          <w:highlight w:val="none"/>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highlight w:val="none"/>
        </w:rPr>
      </w:r>
      <w:r/>
    </w:p>
    <w:p>
      <w:pPr>
        <w:rPr>
          <w:rFonts w:hint="eastAsia"/>
          <w:highlight w:val="none"/>
        </w:rPr>
      </w:pPr>
      <w:r>
        <w:rPr>
          <w:rFonts w:hint="eastAsia"/>
          <w:highlight w:val="none"/>
        </w:rPr>
      </w:r>
      <w:r/>
    </w:p>
    <w:p>
      <w:pPr>
        <w:jc w:val="center"/>
        <w:rPr>
          <w:rFonts w:hint="eastAsia" w:ascii="方正小标宋简体" w:hAnsi="方正小标宋_GBK"/>
          <w:b/>
          <w:bCs/>
          <w:color w:val="000000"/>
          <w:sz w:val="36"/>
          <w:szCs w:val="36"/>
          <w:highlight w:val="none"/>
        </w:rPr>
      </w:pPr>
      <w:r/>
      <w:bookmarkStart w:id="0" w:name="_Toc369077558"/>
      <w:r/>
      <w:bookmarkStart w:id="1" w:name="_Toc387526177"/>
      <w:r/>
      <w:bookmarkStart w:id="2" w:name="_Toc6770"/>
      <w:r/>
      <w:bookmarkStart w:id="3" w:name="_Toc6984"/>
      <w:r/>
      <w:bookmarkStart w:id="4" w:name="_Toc387526281"/>
      <w:r/>
      <w:bookmarkStart w:id="5" w:name="_Toc184635069"/>
      <w:r/>
      <w:bookmarkStart w:id="6" w:name="_Toc387526373"/>
      <w:r/>
      <w:bookmarkStart w:id="7" w:name="_Toc368759512"/>
      <w:r/>
      <w:bookmarkStart w:id="8" w:name="_Toc363326679"/>
      <w:r>
        <w:rPr>
          <w:rFonts w:hint="eastAsia" w:ascii="方正小标宋简体" w:hAnsi="方正小标宋_GBK"/>
          <w:b/>
          <w:bCs/>
          <w:color w:val="000000"/>
          <w:sz w:val="36"/>
          <w:szCs w:val="36"/>
          <w:highlight w:val="none"/>
        </w:rPr>
        <w:t xml:space="preserve">“政采贷”及不见面交易相关提醒</w:t>
      </w:r>
      <w:r/>
    </w:p>
    <w:p>
      <w:pPr>
        <w:keepLines w:val="0"/>
        <w:keepNext w:val="0"/>
        <w:pageBreakBefore w:val="0"/>
        <w:spacing w:line="240" w:lineRule="auto"/>
        <w:widowControl w:val="off"/>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975"/>
        <w:ind w:firstLine="440"/>
        <w:keepLines w:val="0"/>
        <w:keepNext w:val="0"/>
        <w:pageBreakBefore w:val="0"/>
        <w:spacing w:beforeAutospacing="0" w:afterAutospacing="0" w:line="240" w:lineRule="auto"/>
        <w:widowControl w:val="off"/>
        <w:rPr>
          <w:rFonts w:cs="宋体"/>
          <w:color w:val="000000"/>
          <w:sz w:val="22"/>
          <w:szCs w:val="22"/>
          <w:highlight w:val="none"/>
        </w:rPr>
      </w:pPr>
      <w:r>
        <w:rPr>
          <w:rFonts w:hint="eastAsia" w:cs="宋体"/>
          <w:color w:val="000000"/>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975"/>
        <w:ind w:firstLine="442"/>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975"/>
        <w:keepLines w:val="0"/>
        <w:keepNext w:val="0"/>
        <w:pageBreakBefore w:val="0"/>
        <w:spacing w:beforeAutospacing="0" w:afterAutospacing="0" w:line="240" w:lineRule="auto"/>
        <w:widowControl w:val="off"/>
        <w:rPr>
          <w:rFonts w:cs="宋体"/>
          <w:color w:val="000000"/>
          <w:sz w:val="22"/>
          <w:szCs w:val="22"/>
          <w:highlight w:val="none"/>
        </w:rPr>
      </w:pPr>
      <w:r>
        <w:rPr>
          <w:rFonts w:ascii="宋体" w:hAnsi="宋体" w:cs="仿宋"/>
          <w:highlight w:val="none"/>
        </w:rPr>
        <mc:AlternateContent>
          <mc:Choice Requires="wpg">
            <w:drawing>
              <wp:inline xmlns:wp="http://schemas.openxmlformats.org/drawingml/2006/wordprocessingDrawing" distT="0" distB="0" distL="0" distR="0">
                <wp:extent cx="5498465" cy="9620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499087" cy="962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9pt;height:75.8pt;mso-wrap-distance-left:0.0pt;mso-wrap-distance-top:0.0pt;mso-wrap-distance-right:0.0pt;mso-wrap-distance-bottom:0.0pt;" stroked="f">
                <v:path textboxrect="0,0,0,0"/>
                <v:imagedata r:id="rId15" o:title=""/>
              </v:shape>
            </w:pict>
          </mc:Fallback>
        </mc:AlternateContent>
      </w:r>
      <w:r/>
    </w:p>
    <w:p>
      <w:pPr>
        <w:pStyle w:val="975"/>
        <w:ind w:left="640"/>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975"/>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75"/>
        <w:ind w:left="640"/>
        <w:spacing w:beforeAutospacing="0" w:afterAutospacing="0" w:line="4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975"/>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政采贷</w:t>
      </w:r>
      <w:r>
        <w:rPr>
          <w:rFonts w:hint="eastAsia" w:ascii="宋体" w:hAnsi="宋体" w:cs="宋体"/>
          <w:color w:val="000000"/>
          <w:sz w:val="22"/>
          <w:szCs w:val="22"/>
          <w:highlight w:val="none"/>
        </w:rPr>
        <w:t xml:space="preserve">：</w:t>
      </w:r>
      <w:r>
        <w:rPr>
          <w:rFonts w:ascii="宋体" w:hAnsi="宋体"/>
          <w:color w:val="000000"/>
          <w:highlight w:val="none"/>
        </w:rPr>
        <w:fldChar w:fldCharType="begin"/>
      </w:r>
      <w:r>
        <w:rPr>
          <w:rFonts w:ascii="宋体" w:hAnsi="宋体"/>
          <w:color w:val="000000"/>
          <w:highlight w:val="none"/>
        </w:rPr>
        <w:instrText xml:space="preserve"> HYPERLINK "http://www.ccgp-jiangsu.gov.cn/jiangsu/paying.html"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http://www.ccgp-jiangsu.gov.cn/jiangsu/paying.html</w:t>
      </w:r>
      <w:r>
        <w:rPr>
          <w:rFonts w:hint="eastAsia" w:ascii="宋体" w:hAnsi="宋体" w:cs="宋体"/>
          <w:color w:val="000000"/>
          <w:sz w:val="22"/>
          <w:szCs w:val="22"/>
          <w:highlight w:val="none"/>
        </w:rPr>
        <w:fldChar w:fldCharType="end"/>
      </w:r>
      <w:r/>
    </w:p>
    <w:p>
      <w:pPr>
        <w:pStyle w:val="975"/>
        <w:spacing w:beforeAutospacing="0" w:afterAutospacing="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中征平台：</w:t>
      </w:r>
      <w:r>
        <w:rPr>
          <w:rFonts w:ascii="宋体" w:hAnsi="宋体"/>
          <w:color w:val="000000"/>
          <w:highlight w:val="none"/>
        </w:rPr>
        <w:fldChar w:fldCharType="begin"/>
      </w:r>
      <w:r>
        <w:rPr>
          <w:rFonts w:ascii="宋体" w:hAnsi="宋体"/>
          <w:color w:val="000000"/>
          <w:highlight w:val="none"/>
        </w:rPr>
        <w:instrText xml:space="preserve"> HYPERLINK "https://www.crcrfsp.com/"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https://www.crcrfsp.com/</w:t>
      </w:r>
      <w:r>
        <w:rPr>
          <w:rFonts w:ascii="宋体" w:hAnsi="宋体" w:cs="宋体"/>
          <w:color w:val="000000"/>
          <w:sz w:val="22"/>
          <w:szCs w:val="22"/>
          <w:highlight w:val="none"/>
        </w:rPr>
        <w:fldChar w:fldCharType="end"/>
      </w:r>
      <w:r/>
    </w:p>
    <w:p>
      <w:pPr>
        <w:pStyle w:val="975"/>
        <w:spacing w:beforeAutospacing="0" w:afterAutospacing="0" w:line="400" w:lineRule="exact"/>
        <w:rPr>
          <w:rFonts w:hint="eastAsia" w:cs="宋体"/>
          <w:color w:val="000000"/>
          <w:sz w:val="22"/>
          <w:szCs w:val="22"/>
          <w:highlight w:val="none"/>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highlight w:val="none"/>
        </w:rPr>
      </w:r>
      <w:r/>
    </w:p>
    <w:p>
      <w:pPr>
        <w:pStyle w:val="975"/>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 联系电话</w:t>
      </w:r>
      <w:r>
        <w:rPr>
          <w:rFonts w:hint="eastAsia" w:ascii="宋体" w:hAnsi="宋体" w:cs="宋体"/>
          <w:color w:val="000000"/>
          <w:sz w:val="22"/>
          <w:szCs w:val="22"/>
          <w:highlight w:val="none"/>
        </w:rPr>
        <w:t xml:space="preserve">：0523-84821917</w:t>
      </w:r>
      <w:r/>
    </w:p>
    <w:p>
      <w:pPr>
        <w:ind w:firstLine="643"/>
        <w:spacing w:line="4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二、不见面交易投标文件制作提交说明</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1.业务流程：</w:t>
      </w:r>
      <w:r>
        <w:rPr>
          <w:rFonts w:hint="eastAsia" w:ascii="宋体" w:hAnsi="宋体" w:cs="宋体"/>
          <w:color w:val="000000"/>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2.苏采云资料：</w:t>
      </w:r>
      <w:r>
        <w:rPr>
          <w:rFonts w:hint="eastAsia" w:ascii="宋体" w:hAnsi="宋体" w:cs="宋体"/>
          <w:color w:val="000000"/>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highlight w:val="none"/>
        </w:rPr>
        <w:fldChar w:fldCharType="begin"/>
      </w:r>
      <w:r>
        <w:rPr>
          <w:color w:val="000000"/>
          <w:highlight w:val="none"/>
        </w:rPr>
        <w:instrText xml:space="preserve"> HYPERLINK "http://czj.taizhou.gov.cn/art/2022/12/9/art_61762_3436049.html" \t "http://www.ccgp-jiangsu.gov.cn/jiangsu/js_cggg/_blank" \o "苏采云系统操作手册（供应商）" </w:instrText>
      </w:r>
      <w:r>
        <w:rPr>
          <w:color w:val="000000"/>
          <w:highlight w:val="none"/>
        </w:rPr>
        <w:fldChar w:fldCharType="separate"/>
      </w:r>
      <w:r>
        <w:rPr>
          <w:rStyle w:val="991"/>
          <w:rFonts w:hint="eastAsia" w:ascii="宋体" w:hAnsi="宋体" w:cs="宋体"/>
          <w:color w:val="000000"/>
          <w:sz w:val="22"/>
          <w:highlight w:val="none"/>
          <w:shd w:val="clear" w:color="auto" w:fill="ffffff"/>
        </w:rPr>
        <w:t xml:space="preserve">苏采云系统操作手册（供应商）</w:t>
      </w:r>
      <w:r>
        <w:rPr>
          <w:rStyle w:val="991"/>
          <w:rFonts w:ascii="宋体" w:hAnsi="宋体" w:cs="宋体"/>
          <w:color w:val="000000"/>
          <w:sz w:val="22"/>
          <w:highlight w:val="none"/>
          <w:shd w:val="clear" w:color="auto" w:fill="ffffff"/>
        </w:rPr>
        <w:fldChar w:fldCharType="end"/>
      </w:r>
      <w:r>
        <w:rPr>
          <w:rFonts w:hint="eastAsia" w:ascii="宋体" w:hAnsi="宋体" w:cs="宋体"/>
          <w:color w:val="000000"/>
          <w:sz w:val="22"/>
          <w:highlight w:val="none"/>
          <w:shd w:val="clear" w:color="auto" w:fill="ffffff"/>
          <w:lang w:bidi="ar"/>
        </w:rPr>
        <w:t xml:space="preserve">”，进行下载。</w:t>
      </w:r>
      <w:r/>
    </w:p>
    <w:p>
      <w:pPr>
        <w:ind w:firstLine="420"/>
        <w:jc w:val="left"/>
        <w:spacing w:line="400" w:lineRule="exact"/>
        <w:rPr>
          <w:rFonts w:ascii="宋体" w:hAnsi="宋体" w:cs="宋体"/>
          <w:color w:val="000000"/>
          <w:sz w:val="22"/>
          <w:highlight w:val="none"/>
          <w:shd w:val="clear" w:color="auto" w:fill="ffffff"/>
          <w:lang w:bidi="ar"/>
        </w:rPr>
      </w:pPr>
      <w:r>
        <w:rPr>
          <w:color w:val="000000"/>
          <w:highlight w:val="none"/>
        </w:rPr>
        <w:fldChar w:fldCharType="begin"/>
      </w:r>
      <w:r>
        <w:rPr>
          <w:color w:val="000000"/>
          <w:highlight w:val="none"/>
        </w:rPr>
        <w:instrText xml:space="preserve"> HYPERLINK "http://czj.taizhou.gov.cn/col/col61762/index.html" \o "http://czj.taizhou.gov.cn/col/col61762/index.html" </w:instrText>
      </w:r>
      <w:r>
        <w:rPr>
          <w:color w:val="000000"/>
          <w:highlight w:val="none"/>
        </w:rPr>
        <w:fldChar w:fldCharType="separate"/>
      </w:r>
      <w:r>
        <w:rPr>
          <w:rStyle w:val="991"/>
          <w:rFonts w:hint="eastAsia" w:ascii="宋体" w:hAnsi="宋体" w:cs="宋体"/>
          <w:color w:val="000000"/>
          <w:sz w:val="22"/>
          <w:highlight w:val="none"/>
          <w:shd w:val="clear" w:color="auto" w:fill="ffffff"/>
          <w:lang w:bidi="ar"/>
        </w:rPr>
        <w:t xml:space="preserve">http://czj.taizhou.gov.cn/col/col61762/index.html</w:t>
      </w:r>
      <w:r>
        <w:rPr>
          <w:rStyle w:val="991"/>
          <w:rFonts w:hint="eastAsia" w:ascii="宋体" w:hAnsi="宋体" w:cs="宋体"/>
          <w:color w:val="000000"/>
          <w:sz w:val="22"/>
          <w:highlight w:val="none"/>
          <w:shd w:val="clear" w:color="auto" w:fill="ffffff"/>
          <w:lang w:bidi="ar"/>
        </w:rPr>
        <w:fldChar w:fldCharType="end"/>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561"/>
        <w:jc w:val="left"/>
        <w:keepLines w:val="0"/>
        <w:keepNext w:val="0"/>
        <w:pageBreakBefore w:val="0"/>
        <w:spacing w:line="400" w:lineRule="exact"/>
        <w:widowControl w:val="off"/>
        <w:rPr>
          <w:rStyle w:val="837"/>
          <w:rFonts w:hint="eastAsia" w:ascii="宋体" w:hAnsi="宋体"/>
          <w:color w:val="000000"/>
          <w:sz w:val="22"/>
          <w:szCs w:val="22"/>
          <w:highlight w:val="none"/>
          <w:u w:val="none"/>
          <w:shd w:val="clear" w:color="auto" w:fill="ffffff"/>
        </w:rPr>
      </w:pPr>
      <w:r>
        <w:rPr>
          <w:rStyle w:val="837"/>
          <w:rFonts w:hint="eastAsia" w:ascii="宋体" w:hAnsi="宋体"/>
          <w:color w:val="000000"/>
          <w:sz w:val="22"/>
          <w:szCs w:val="22"/>
          <w:highlight w:val="none"/>
          <w:u w:val="none"/>
          <w:shd w:val="clear" w:color="auto" w:fill="ffffff"/>
        </w:rPr>
        <w:t xml:space="preserve">为降低供应商参与政府采购成本，供应商</w:t>
      </w:r>
      <w:r>
        <w:rPr>
          <w:rStyle w:val="837"/>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9"/>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jc w:val="center"/>
        <w:rPr>
          <w:b/>
          <w:bCs/>
          <w:sz w:val="36"/>
          <w:szCs w:val="36"/>
          <w:highlight w:val="none"/>
        </w:rPr>
      </w:pPr>
      <w:r>
        <w:rPr>
          <w:rFonts w:hint="eastAsia"/>
          <w:b/>
          <w:bCs/>
          <w:sz w:val="36"/>
          <w:szCs w:val="36"/>
          <w:highlight w:val="none"/>
        </w:rPr>
        <w:t xml:space="preserve">目</w:t>
      </w:r>
      <w:r>
        <w:rPr>
          <w:b/>
          <w:bCs/>
          <w:sz w:val="36"/>
          <w:szCs w:val="36"/>
          <w:highlight w:val="none"/>
        </w:rPr>
        <w:t xml:space="preserve">    </w:t>
      </w:r>
      <w:r>
        <w:rPr>
          <w:rFonts w:hint="eastAsia"/>
          <w:b/>
          <w:bCs/>
          <w:sz w:val="36"/>
          <w:szCs w:val="36"/>
          <w:highlight w:val="none"/>
        </w:rPr>
        <w:t xml:space="preserve">录</w:t>
      </w:r>
      <w:r/>
    </w:p>
    <w:p>
      <w:pPr>
        <w:pStyle w:val="878"/>
        <w:tabs>
          <w:tab w:val="right" w:pos="8731" w:leader="dot"/>
        </w:tabs>
        <w:rPr>
          <w:sz w:val="44"/>
          <w:szCs w:val="44"/>
          <w:highlight w:val="none"/>
        </w:rPr>
      </w:pPr>
      <w:r>
        <w:rPr>
          <w:sz w:val="44"/>
          <w:szCs w:val="44"/>
          <w:highlight w:val="none"/>
        </w:rPr>
      </w:r>
      <w:r/>
    </w:p>
    <w:p>
      <w:pPr>
        <w:pStyle w:val="878"/>
        <w:tabs>
          <w:tab w:val="right" w:pos="8731" w:leader="dot"/>
        </w:tabs>
        <w:rPr>
          <w:highlight w:val="none"/>
        </w:rPr>
      </w:pPr>
      <w:r>
        <w:rPr>
          <w:sz w:val="44"/>
          <w:szCs w:val="44"/>
          <w:highlight w:val="none"/>
        </w:rPr>
        <w:fldChar w:fldCharType="begin"/>
      </w:r>
      <w:r>
        <w:rPr>
          <w:sz w:val="44"/>
          <w:szCs w:val="44"/>
          <w:highlight w:val="none"/>
        </w:rPr>
        <w:instrText xml:space="preserve">TOC \o "1-3" \h \u </w:instrText>
      </w:r>
      <w:r>
        <w:rPr>
          <w:sz w:val="44"/>
          <w:szCs w:val="44"/>
          <w:highlight w:val="none"/>
        </w:rPr>
        <w:fldChar w:fldCharType="separate"/>
      </w:r>
      <w:r>
        <w:rPr>
          <w:szCs w:val="44"/>
          <w:highlight w:val="none"/>
        </w:rPr>
        <w:fldChar w:fldCharType="begin"/>
      </w:r>
      <w:r>
        <w:rPr>
          <w:szCs w:val="44"/>
          <w:highlight w:val="none"/>
        </w:rPr>
        <w:instrText xml:space="preserve"> HYPERLINK \l _Toc10845 </w:instrText>
      </w:r>
      <w:r>
        <w:rPr>
          <w:szCs w:val="44"/>
          <w:highlight w:val="none"/>
        </w:rPr>
        <w:fldChar w:fldCharType="separate"/>
      </w:r>
      <w:r>
        <w:rPr>
          <w:rFonts w:hint="eastAsia"/>
          <w:szCs w:val="36"/>
          <w:highlight w:val="none"/>
        </w:rPr>
        <w:t xml:space="preserve">第一章  竞争性</w:t>
      </w:r>
      <w:r>
        <w:rPr>
          <w:rFonts w:hint="eastAsia"/>
          <w:szCs w:val="36"/>
          <w:highlight w:val="none"/>
          <w:lang w:val="en-US" w:eastAsia="zh-CN"/>
        </w:rPr>
        <w:t xml:space="preserve">谈判</w:t>
      </w:r>
      <w:r>
        <w:rPr>
          <w:rFonts w:hint="eastAsia"/>
          <w:szCs w:val="36"/>
          <w:highlight w:val="none"/>
        </w:rPr>
        <w:t xml:space="preserve">公告</w:t>
      </w:r>
      <w:r>
        <w:rPr>
          <w:highlight w:val="none"/>
        </w:rPr>
        <w:tab/>
      </w:r>
      <w:r>
        <w:rPr>
          <w:highlight w:val="none"/>
        </w:rPr>
        <w:fldChar w:fldCharType="begin"/>
      </w:r>
      <w:r>
        <w:rPr>
          <w:highlight w:val="none"/>
        </w:rPr>
        <w:instrText xml:space="preserve"> PAGEREF _Toc10845 \h </w:instrText>
      </w:r>
      <w:r>
        <w:rPr>
          <w:highlight w:val="none"/>
        </w:rPr>
        <w:fldChar w:fldCharType="separate"/>
      </w:r>
      <w:r>
        <w:rPr>
          <w:highlight w:val="none"/>
        </w:rPr>
        <w:t xml:space="preserve">1</w:t>
      </w:r>
      <w:r>
        <w:rPr>
          <w:highlight w:val="none"/>
        </w:rPr>
        <w:fldChar w:fldCharType="end"/>
      </w:r>
      <w:r>
        <w:rPr>
          <w:szCs w:val="44"/>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_Toc29319 </w:instrText>
      </w:r>
      <w:r>
        <w:rPr>
          <w:highlight w:val="none"/>
        </w:rPr>
        <w:fldChar w:fldCharType="separate"/>
      </w:r>
      <w:r>
        <w:rPr>
          <w:rFonts w:hint="eastAsia"/>
          <w:szCs w:val="36"/>
          <w:highlight w:val="none"/>
        </w:rPr>
        <w:t xml:space="preserve">第二章</w:t>
      </w:r>
      <w:r>
        <w:rPr>
          <w:szCs w:val="36"/>
          <w:highlight w:val="none"/>
        </w:rPr>
        <w:t xml:space="preserve"> </w:t>
      </w:r>
      <w:r>
        <w:rPr>
          <w:rFonts w:hint="eastAsia"/>
          <w:szCs w:val="36"/>
          <w:highlight w:val="none"/>
        </w:rPr>
        <w:t xml:space="preserve"> 投标人须知及前附表</w:t>
      </w:r>
      <w:r>
        <w:rPr>
          <w:highlight w:val="none"/>
        </w:rPr>
        <w:tab/>
      </w:r>
      <w:r>
        <w:rPr>
          <w:highlight w:val="none"/>
        </w:rPr>
        <w:fldChar w:fldCharType="begin"/>
      </w:r>
      <w:r>
        <w:rPr>
          <w:highlight w:val="none"/>
        </w:rPr>
        <w:instrText xml:space="preserve"> PAGEREF _Toc29319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_Toc27317 </w:instrText>
      </w:r>
      <w:r>
        <w:rPr>
          <w:highlight w:val="none"/>
        </w:rPr>
        <w:fldChar w:fldCharType="separate"/>
      </w:r>
      <w:r>
        <w:rPr>
          <w:rFonts w:hint="eastAsia"/>
          <w:szCs w:val="36"/>
          <w:highlight w:val="none"/>
        </w:rPr>
        <w:t xml:space="preserve">第三章  资格审查办法</w:t>
      </w:r>
      <w:r>
        <w:rPr>
          <w:highlight w:val="none"/>
        </w:rPr>
        <w:tab/>
      </w:r>
      <w:r>
        <w:rPr>
          <w:highlight w:val="none"/>
        </w:rPr>
        <w:fldChar w:fldCharType="begin"/>
      </w:r>
      <w:r>
        <w:rPr>
          <w:highlight w:val="none"/>
        </w:rPr>
        <w:instrText xml:space="preserve"> PAGEREF _Toc27317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_Toc22710 </w:instrText>
      </w:r>
      <w:r>
        <w:rPr>
          <w:highlight w:val="none"/>
        </w:rPr>
        <w:fldChar w:fldCharType="separate"/>
      </w:r>
      <w:r>
        <w:rPr>
          <w:rFonts w:hint="eastAsia"/>
          <w:szCs w:val="36"/>
          <w:highlight w:val="none"/>
        </w:rPr>
        <w:t xml:space="preserve">第四章  评审办法</w:t>
      </w:r>
      <w:r>
        <w:rPr>
          <w:highlight w:val="none"/>
        </w:rPr>
        <w:tab/>
      </w:r>
      <w:r>
        <w:rPr>
          <w:highlight w:val="none"/>
        </w:rPr>
        <w:fldChar w:fldCharType="begin"/>
      </w:r>
      <w:r>
        <w:rPr>
          <w:highlight w:val="none"/>
        </w:rPr>
        <w:instrText xml:space="preserve"> PAGEREF _Toc22710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_Toc25939 </w:instrText>
      </w:r>
      <w:r>
        <w:rPr>
          <w:highlight w:val="none"/>
        </w:rPr>
        <w:fldChar w:fldCharType="separate"/>
      </w:r>
      <w:r>
        <w:rPr>
          <w:rFonts w:hint="eastAsia"/>
          <w:bCs/>
          <w:highlight w:val="none"/>
        </w:rPr>
        <w:t xml:space="preserve">第五章  合同格式</w:t>
      </w:r>
      <w:r>
        <w:rPr>
          <w:highlight w:val="none"/>
        </w:rPr>
        <w:tab/>
      </w:r>
      <w:r>
        <w:rPr>
          <w:highlight w:val="none"/>
        </w:rPr>
        <w:fldChar w:fldCharType="begin"/>
      </w:r>
      <w:r>
        <w:rPr>
          <w:highlight w:val="none"/>
        </w:rPr>
        <w:instrText xml:space="preserve"> PAGEREF _Toc25939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_Toc12087 </w:instrText>
      </w:r>
      <w:r>
        <w:rPr>
          <w:highlight w:val="none"/>
        </w:rPr>
        <w:fldChar w:fldCharType="separate"/>
      </w:r>
      <w:r>
        <w:rPr>
          <w:rFonts w:hint="eastAsia"/>
          <w:szCs w:val="36"/>
          <w:highlight w:val="none"/>
        </w:rPr>
        <w:t xml:space="preserve">第六章  项目采购需求</w:t>
      </w:r>
      <w:r>
        <w:rPr>
          <w:highlight w:val="none"/>
        </w:rPr>
        <w:tab/>
      </w:r>
      <w:r>
        <w:rPr>
          <w:highlight w:val="none"/>
        </w:rPr>
        <w:fldChar w:fldCharType="begin"/>
      </w:r>
      <w:r>
        <w:rPr>
          <w:highlight w:val="none"/>
        </w:rPr>
        <w:instrText xml:space="preserve"> PAGEREF _Toc12087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78"/>
        <w:tabs>
          <w:tab w:val="right" w:pos="8731" w:leader="dot"/>
        </w:tabs>
        <w:rPr>
          <w:highlight w:val="none"/>
        </w:rPr>
      </w:pPr>
      <w:r>
        <w:rPr>
          <w:highlight w:val="none"/>
        </w:rPr>
        <w:fldChar w:fldCharType="begin"/>
      </w:r>
      <w:r>
        <w:rPr>
          <w:highlight w:val="none"/>
        </w:rPr>
        <w:instrText xml:space="preserve"> HYPERLINK \l _Toc28353 </w:instrText>
      </w:r>
      <w:r>
        <w:rPr>
          <w:highlight w:val="none"/>
        </w:rPr>
        <w:fldChar w:fldCharType="separate"/>
      </w:r>
      <w:r>
        <w:rPr>
          <w:rFonts w:hint="eastAsia" w:cs="宋体"/>
          <w:szCs w:val="36"/>
          <w:highlight w:val="none"/>
        </w:rPr>
        <w:t xml:space="preserve">第七章  响应文件格式及内容</w:t>
      </w:r>
      <w:r>
        <w:rPr>
          <w:highlight w:val="none"/>
        </w:rPr>
        <w:tab/>
      </w:r>
      <w:r>
        <w:rPr>
          <w:highlight w:val="none"/>
        </w:rPr>
        <w:fldChar w:fldCharType="begin"/>
      </w:r>
      <w:r>
        <w:rPr>
          <w:highlight w:val="none"/>
        </w:rPr>
        <w:instrText xml:space="preserve"> PAGEREF _Toc28353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19"/>
        <w:ind w:firstLine="1104"/>
        <w:jc w:val="center"/>
        <w:spacing w:line="480" w:lineRule="auto"/>
        <w:rPr>
          <w:highlight w:val="none"/>
        </w:rPr>
      </w:pPr>
      <w:r>
        <w:rPr>
          <w:highlight w:val="none"/>
        </w:rPr>
        <w:fldChar w:fldCharType="end"/>
      </w:r>
      <w:bookmarkStart w:id="9" w:name="OLE_LINK2"/>
      <w:r/>
      <w:r/>
    </w:p>
    <w:p>
      <w:pPr>
        <w:rPr>
          <w:rFonts w:hint="eastAsia"/>
          <w:highlight w:val="none"/>
        </w:rPr>
      </w:pPr>
      <w:r>
        <w:rPr>
          <w:rFonts w:hint="eastAsia"/>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pStyle w:val="919"/>
        <w:ind w:firstLine="1104"/>
        <w:jc w:val="center"/>
        <w:spacing w:line="480" w:lineRule="auto"/>
        <w:rPr>
          <w:rFonts w:hint="eastAsia"/>
          <w:sz w:val="36"/>
          <w:szCs w:val="36"/>
          <w:highlight w:val="none"/>
        </w:rPr>
      </w:pPr>
      <w:r>
        <w:rPr>
          <w:rFonts w:hint="eastAsia"/>
          <w:sz w:val="36"/>
          <w:szCs w:val="36"/>
          <w:highlight w:val="none"/>
        </w:rPr>
      </w:r>
      <w:r/>
    </w:p>
    <w:p>
      <w:pPr>
        <w:rPr>
          <w:rFonts w:hint="eastAsia"/>
          <w:highlight w:val="none"/>
        </w:rPr>
      </w:pPr>
      <w:r>
        <w:rPr>
          <w:rFonts w:hint="eastAsia"/>
          <w:highlight w:val="none"/>
        </w:rPr>
      </w:r>
      <w:r/>
    </w:p>
    <w:p>
      <w:pPr>
        <w:pStyle w:val="919"/>
        <w:ind w:firstLine="1104"/>
        <w:jc w:val="center"/>
        <w:spacing w:line="480" w:lineRule="auto"/>
        <w:rPr>
          <w:rFonts w:hint="eastAsia"/>
          <w:sz w:val="36"/>
          <w:szCs w:val="36"/>
          <w:highlight w:val="none"/>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highlight w:val="none"/>
        </w:rPr>
      </w:r>
      <w:r/>
    </w:p>
    <w:p>
      <w:pPr>
        <w:pStyle w:val="919"/>
        <w:ind w:firstLine="1104"/>
        <w:jc w:val="center"/>
        <w:spacing w:line="360" w:lineRule="auto"/>
        <w:rPr>
          <w:rFonts w:hint="eastAsia"/>
          <w:sz w:val="36"/>
          <w:szCs w:val="36"/>
          <w:highlight w:val="none"/>
        </w:rPr>
      </w:pPr>
      <w:r/>
      <w:bookmarkStart w:id="10" w:name="_Toc10845"/>
      <w:r>
        <w:rPr>
          <w:rFonts w:hint="eastAsia"/>
          <w:sz w:val="36"/>
          <w:szCs w:val="36"/>
          <w:highlight w:val="none"/>
        </w:rPr>
        <w:t xml:space="preserve">第一章 </w:t>
      </w:r>
      <w:bookmarkStart w:id="11" w:name="OLE_LINK3"/>
      <w:r>
        <w:rPr>
          <w:rFonts w:hint="eastAsia"/>
          <w:sz w:val="36"/>
          <w:szCs w:val="36"/>
          <w:highlight w:val="none"/>
        </w:rPr>
        <w:t xml:space="preserve">竞争性</w:t>
      </w:r>
      <w:r>
        <w:rPr>
          <w:rFonts w:hint="eastAsia"/>
          <w:sz w:val="36"/>
          <w:szCs w:val="36"/>
          <w:highlight w:val="none"/>
          <w:lang w:val="en-US" w:eastAsia="zh-CN"/>
        </w:rPr>
        <w:t xml:space="preserve">谈判</w:t>
      </w:r>
      <w:r>
        <w:rPr>
          <w:rFonts w:hint="eastAsia"/>
          <w:sz w:val="36"/>
          <w:szCs w:val="36"/>
          <w:highlight w:val="none"/>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highlight w:val="none"/>
          <w:lang w:bidi="ar"/>
        </w:rPr>
      </w:pPr>
      <w:r>
        <w:rPr>
          <w:rFonts w:hint="eastAsia" w:ascii="宋体" w:hAnsi="宋体" w:cs="宋体"/>
          <w:b/>
          <w:bCs/>
          <w:color w:val="000000"/>
          <w:sz w:val="22"/>
          <w:highlight w:val="none"/>
          <w:lang w:bidi="ar"/>
        </w:rPr>
        <w:t xml:space="preserve">项目基本情况：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sz w:val="22"/>
          <w:szCs w:val="22"/>
          <w:highlight w:val="none"/>
          <w:lang w:eastAsia="zh-CN"/>
        </w:rPr>
        <w:t xml:space="preserve">铭坤村、经伦村、侯河村宜居宜业和美乡村局部绿化等改造提升（政府采购工程）</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rPr>
        <w:t xml:space="preserve">18日</w:t>
      </w:r>
      <w:r>
        <w:rPr>
          <w:rFonts w:hint="eastAsia" w:ascii="宋体" w:hAnsi="宋体" w:cs="宋体"/>
          <w:color w:val="000000"/>
          <w:sz w:val="22"/>
          <w:szCs w:val="22"/>
          <w:highlight w:val="none"/>
          <w:lang w:val="en-US" w:eastAsia="zh-CN"/>
        </w:rPr>
        <w:t xml:space="preserve">14</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00</w:t>
      </w:r>
      <w:r>
        <w:rPr>
          <w:rFonts w:hint="eastAsia" w:ascii="宋体" w:hAnsi="宋体" w:cs="宋体"/>
          <w:color w:val="000000"/>
          <w:sz w:val="22"/>
          <w:szCs w:val="22"/>
          <w:highlight w:val="none"/>
          <w:lang w:val="zh-CN"/>
        </w:rPr>
        <w:t xml:space="preserve"> (北京时间)前递交响应文件。</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一、项目基本概况</w:t>
      </w:r>
      <w:r/>
    </w:p>
    <w:p>
      <w:pPr>
        <w:ind w:firstLine="418"/>
        <w:jc w:val="left"/>
        <w:spacing w:line="360" w:lineRule="exact"/>
        <w:widowControl/>
        <w:rPr>
          <w:rFonts w:hint="eastAsia" w:ascii="宋体" w:hAnsi="宋体"/>
          <w:sz w:val="22"/>
          <w:szCs w:val="22"/>
          <w:highlight w:val="none"/>
          <w:lang w:val="zh-CN" w:eastAsia="zh-CN"/>
        </w:rPr>
      </w:pPr>
      <w:r>
        <w:rPr>
          <w:rFonts w:hint="eastAsia" w:ascii="宋体" w:hAnsi="宋体" w:cs="宋体"/>
          <w:color w:val="000000"/>
          <w:sz w:val="22"/>
          <w:szCs w:val="22"/>
          <w:highlight w:val="none"/>
          <w:lang w:val="zh-CN"/>
        </w:rPr>
        <w:t xml:space="preserve">1、项目编号：</w:t>
      </w:r>
      <w:r>
        <w:rPr>
          <w:rFonts w:hint="eastAsia" w:ascii="宋体" w:hAnsi="宋体"/>
          <w:sz w:val="22"/>
          <w:szCs w:val="22"/>
          <w:highlight w:val="none"/>
          <w:lang w:eastAsia="zh-CN"/>
        </w:rPr>
        <w:t xml:space="preserve">JSZC-321282035-TZHD-T2025-0008</w:t>
      </w:r>
      <w:r>
        <w:rPr>
          <w:rFonts w:hint="eastAsia" w:ascii="宋体" w:hAnsi="宋体"/>
          <w:sz w:val="22"/>
          <w:szCs w:val="22"/>
          <w:highlight w:val="none"/>
          <w:lang w:val="zh-CN" w:eastAsia="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2、项目名称：</w:t>
      </w:r>
      <w:r>
        <w:rPr>
          <w:rFonts w:hint="eastAsia" w:ascii="宋体" w:hAnsi="宋体"/>
          <w:sz w:val="22"/>
          <w:szCs w:val="22"/>
          <w:highlight w:val="none"/>
          <w:lang w:eastAsia="zh-CN"/>
        </w:rPr>
        <w:t xml:space="preserve">铭坤村、经伦村、侯河村宜居宜业和美乡村局部绿化等改造提升（政府采购工程）</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3、采购方式：竞争性</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w:t>
      </w:r>
      <w:r/>
    </w:p>
    <w:p>
      <w:pPr>
        <w:ind w:firstLine="440"/>
        <w:spacing w:line="440" w:lineRule="exact"/>
        <w:rPr>
          <w:rFonts w:hint="eastAsia" w:ascii="宋体" w:hAnsi="宋体" w:eastAsia="宋体" w:cs="宋体"/>
          <w:color w:val="000000"/>
          <w:sz w:val="22"/>
          <w:szCs w:val="22"/>
          <w:highlight w:val="none"/>
          <w:lang w:val="zh-CN" w:eastAsia="zh-CN"/>
        </w:rPr>
      </w:pPr>
      <w:r>
        <w:rPr>
          <w:rFonts w:hint="eastAsia" w:ascii="宋体" w:hAnsi="宋体" w:cs="宋体"/>
          <w:color w:val="000000"/>
          <w:sz w:val="22"/>
          <w:szCs w:val="22"/>
          <w:highlight w:val="none"/>
          <w:lang w:val="zh-CN"/>
        </w:rPr>
        <w:t xml:space="preserve">4、</w:t>
      </w:r>
      <w:r>
        <w:rPr>
          <w:rFonts w:hint="eastAsia"/>
          <w:sz w:val="22"/>
          <w:szCs w:val="22"/>
          <w:highlight w:val="none"/>
        </w:rPr>
        <w:t xml:space="preserve">预算金额</w:t>
      </w:r>
      <w:r>
        <w:rPr>
          <w:rFonts w:hint="eastAsia" w:ascii="宋体" w:hAnsi="宋体" w:eastAsia="宋体" w:cs="宋体"/>
          <w:color w:val="000000"/>
          <w:sz w:val="22"/>
          <w:szCs w:val="22"/>
          <w:highlight w:val="none"/>
          <w:lang w:val="zh-CN"/>
        </w:rPr>
        <w:t xml:space="preserve">：</w:t>
      </w:r>
      <w:r>
        <w:rPr>
          <w:rFonts w:hint="eastAsia" w:ascii="宋体" w:hAnsi="宋体" w:cs="宋体"/>
          <w:sz w:val="22"/>
          <w:szCs w:val="22"/>
          <w:lang w:val="en-US" w:eastAsia="zh-CN"/>
        </w:rPr>
        <w:t xml:space="preserve">907853.38元，最高限价：817068.00元</w:t>
      </w:r>
      <w:r/>
    </w:p>
    <w:p>
      <w:pPr>
        <w:ind w:firstLine="440"/>
        <w:spacing w:line="380" w:lineRule="exact"/>
        <w:rPr>
          <w:rFonts w:hint="eastAsia" w:ascii="宋体" w:hAnsi="宋体" w:eastAsia="宋体" w:cs="宋体"/>
          <w:color w:val="000000"/>
          <w:sz w:val="22"/>
          <w:szCs w:val="22"/>
          <w:highlight w:val="none"/>
          <w:lang w:val="zh-CN"/>
        </w:rPr>
      </w:pPr>
      <w:r>
        <w:rPr>
          <w:rFonts w:hint="eastAsia" w:ascii="宋体" w:hAnsi="宋体" w:cs="宋体"/>
          <w:color w:val="000000"/>
          <w:sz w:val="22"/>
          <w:szCs w:val="22"/>
          <w:highlight w:val="none"/>
          <w:lang w:val="zh-CN"/>
        </w:rPr>
        <w:t xml:space="preserve">5、采购需求：</w:t>
      </w:r>
      <w:r>
        <w:rPr>
          <w:rFonts w:hint="eastAsia" w:ascii="宋体" w:hAnsi="宋体"/>
          <w:sz w:val="22"/>
          <w:szCs w:val="22"/>
          <w:highlight w:val="none"/>
          <w:lang w:eastAsia="zh-CN"/>
        </w:rPr>
        <w:t xml:space="preserve">铭坤村、经伦村、侯河村宜居宜业和美乡村局部绿化等改造提升</w:t>
      </w:r>
      <w:r>
        <w:rPr>
          <w:rFonts w:hint="eastAsia" w:ascii="宋体" w:hAnsi="宋体" w:cs="宋体"/>
          <w:sz w:val="22"/>
          <w:szCs w:val="22"/>
        </w:rPr>
        <w:t xml:space="preserve">，具体</w:t>
      </w:r>
      <w:r>
        <w:rPr>
          <w:rFonts w:ascii="宋体" w:hAnsi="宋体" w:cs="宋体"/>
          <w:sz w:val="22"/>
          <w:szCs w:val="22"/>
        </w:rPr>
        <w:t xml:space="preserve">详见招标文件采购需求有关</w:t>
      </w:r>
      <w:r>
        <w:rPr>
          <w:rFonts w:hint="eastAsia" w:ascii="宋体" w:hAnsi="宋体" w:cs="宋体"/>
          <w:sz w:val="22"/>
          <w:szCs w:val="22"/>
        </w:rPr>
        <w:t xml:space="preserve">内容</w:t>
      </w:r>
      <w:r>
        <w:rPr>
          <w:rFonts w:ascii="宋体" w:hAnsi="宋体" w:cs="宋体"/>
          <w:sz w:val="22"/>
          <w:szCs w:val="22"/>
        </w:rPr>
        <w:t xml:space="preserve">。</w:t>
      </w:r>
      <w:r>
        <w:rPr>
          <w:rFonts w:hint="eastAsia" w:ascii="宋体" w:hAnsi="宋体" w:eastAsia="宋体" w:cs="宋体"/>
          <w:color w:val="000000"/>
          <w:sz w:val="22"/>
          <w:szCs w:val="22"/>
          <w:highlight w:val="none"/>
          <w:lang w:val="zh-CN"/>
        </w:rPr>
        <w:t xml:space="preserve"> </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6、工期：</w:t>
      </w:r>
      <w:r>
        <w:rPr>
          <w:rFonts w:hint="eastAsia" w:ascii="宋体" w:hAnsi="宋体" w:cs="宋体"/>
          <w:color w:val="000000"/>
          <w:sz w:val="22"/>
          <w:szCs w:val="22"/>
          <w:highlight w:val="none"/>
          <w:lang w:val="en-US" w:eastAsia="zh-CN"/>
        </w:rPr>
        <w:t xml:space="preserve">40</w:t>
      </w:r>
      <w:r>
        <w:rPr>
          <w:rFonts w:hint="eastAsia" w:ascii="宋体" w:hAnsi="宋体" w:cs="宋体"/>
          <w:color w:val="000000"/>
          <w:sz w:val="22"/>
          <w:szCs w:val="22"/>
          <w:highlight w:val="none"/>
          <w:lang w:val="zh-CN"/>
        </w:rPr>
        <w:t xml:space="preserve">日历天。</w:t>
      </w:r>
      <w:r/>
    </w:p>
    <w:p>
      <w:pPr>
        <w:ind w:firstLine="418"/>
        <w:jc w:val="left"/>
        <w:spacing w:line="360" w:lineRule="exact"/>
        <w:widowControl/>
        <w:rPr>
          <w:rFonts w:hint="eastAsia" w:ascii="宋体" w:hAnsi="宋体" w:cs="宋体"/>
          <w:color w:val="000000"/>
          <w:sz w:val="22"/>
          <w:szCs w:val="22"/>
          <w:highlight w:val="none"/>
          <w:lang w:val="zh-CN"/>
        </w:rPr>
      </w:pPr>
      <w:r/>
      <w:bookmarkStart w:id="12" w:name="_Hlk113550566"/>
      <w:r>
        <w:rPr>
          <w:rFonts w:hint="eastAsia" w:ascii="宋体" w:hAnsi="宋体" w:cs="宋体"/>
          <w:color w:val="000000"/>
          <w:sz w:val="22"/>
          <w:szCs w:val="22"/>
          <w:highlight w:val="none"/>
          <w:lang w:val="zh-CN"/>
        </w:rPr>
        <w:t xml:space="preserve">7、本项目不接受联合体投标。</w:t>
      </w:r>
      <w:bookmarkEnd w:id="12"/>
      <w:r/>
      <w:r/>
    </w:p>
    <w:p>
      <w:pPr>
        <w:spacing w:line="360" w:lineRule="exact"/>
        <w:widowControl/>
        <w:rPr>
          <w:rStyle w:val="1213"/>
          <w:b/>
          <w:bCs/>
          <w:color w:val="000000"/>
          <w:sz w:val="22"/>
          <w:highlight w:val="none"/>
        </w:rPr>
      </w:pPr>
      <w:r>
        <w:rPr>
          <w:rStyle w:val="1213"/>
          <w:rFonts w:hint="eastAsia"/>
          <w:b/>
          <w:bCs/>
          <w:color w:val="000000"/>
          <w:sz w:val="22"/>
          <w:highlight w:val="none"/>
          <w:lang w:val="zh-CN"/>
        </w:rPr>
        <w:t xml:space="preserve">二、</w:t>
      </w:r>
      <w:r>
        <w:rPr>
          <w:rStyle w:val="1213"/>
          <w:rFonts w:hint="eastAsia"/>
          <w:b/>
          <w:bCs/>
          <w:color w:val="000000"/>
          <w:sz w:val="22"/>
          <w:highlight w:val="none"/>
        </w:rPr>
        <w:t xml:space="preserve">申请人的资格条件</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bookmarkStart w:id="13" w:name="_Toc28359082"/>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1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①</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具有独立承担民事责任的能力（提供法人或者其他组织的营业执照、事业单位登记证书等证明文件，原件扫描件加盖电子签章）；</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2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②</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具有良好的商业信誉和健全的财务会计制度（</w:t>
      </w:r>
      <w:r>
        <w:rPr>
          <w:rFonts w:hint="eastAsia" w:ascii="宋体" w:hAnsi="宋体" w:cs="宋体"/>
          <w:color w:val="auto"/>
          <w:sz w:val="21"/>
          <w:szCs w:val="21"/>
          <w:highlight w:val="none"/>
          <w:lang w:val="zh-CN" w:eastAsia="zh-CN"/>
        </w:rPr>
        <w:t xml:space="preserve">承诺制</w:t>
      </w:r>
      <w:r>
        <w:rPr>
          <w:rFonts w:hint="eastAsia" w:ascii="宋体" w:hAnsi="宋体" w:cs="宋体"/>
          <w:color w:val="auto"/>
          <w:sz w:val="21"/>
          <w:szCs w:val="21"/>
          <w:highlight w:val="none"/>
          <w:lang w:val="zh-CN"/>
        </w:rPr>
        <w:t xml:space="preserve">）；</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3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③</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具有履行合同所必需的设备和专业技术能力（</w:t>
      </w:r>
      <w:r>
        <w:rPr>
          <w:rFonts w:hint="eastAsia" w:ascii="宋体" w:hAnsi="宋体" w:cs="宋体"/>
          <w:color w:val="auto"/>
          <w:sz w:val="21"/>
          <w:szCs w:val="21"/>
          <w:highlight w:val="none"/>
          <w:lang w:val="zh-CN" w:eastAsia="zh-CN"/>
        </w:rPr>
        <w:t xml:space="preserve">承诺制</w:t>
      </w:r>
      <w:r>
        <w:rPr>
          <w:rFonts w:hint="eastAsia" w:ascii="宋体" w:hAnsi="宋体" w:cs="宋体"/>
          <w:color w:val="auto"/>
          <w:sz w:val="21"/>
          <w:szCs w:val="21"/>
          <w:highlight w:val="none"/>
          <w:lang w:val="zh-CN"/>
        </w:rPr>
        <w:t xml:space="preserve">）；</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4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④</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有依法缴纳税收和社会保障资金的良好记录（</w:t>
      </w:r>
      <w:r>
        <w:rPr>
          <w:rFonts w:hint="eastAsia" w:ascii="宋体" w:hAnsi="宋体" w:cs="宋体"/>
          <w:color w:val="auto"/>
          <w:sz w:val="21"/>
          <w:szCs w:val="21"/>
          <w:highlight w:val="none"/>
          <w:lang w:val="zh-CN" w:eastAsia="zh-CN"/>
        </w:rPr>
        <w:t xml:space="preserve">承诺制</w:t>
      </w:r>
      <w:r>
        <w:rPr>
          <w:rFonts w:hint="eastAsia" w:ascii="宋体" w:hAnsi="宋体" w:cs="宋体"/>
          <w:color w:val="auto"/>
          <w:sz w:val="21"/>
          <w:szCs w:val="21"/>
          <w:highlight w:val="none"/>
          <w:lang w:val="zh-CN"/>
        </w:rPr>
        <w:t xml:space="preserve">）；</w:t>
      </w:r>
      <w:r/>
    </w:p>
    <w:p>
      <w:pPr>
        <w:ind w:firstLine="42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 5 \* GB3 \* MERGEFORMAT </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⑤</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21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）具有有效的建设行政主管部门颁发的市政公用工程施工总承包三级及以上资质；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）具备有效的建筑施工企业安全生产许可证；</w:t>
      </w:r>
      <w:r/>
    </w:p>
    <w:p>
      <w:pPr>
        <w:ind w:firstLine="44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w:t>
      </w:r>
      <w:r>
        <w:rPr>
          <w:rFonts w:hint="eastAsia" w:ascii="宋体" w:hAnsi="宋体" w:eastAsia="宋体" w:cs="宋体"/>
          <w:color w:val="auto"/>
          <w:sz w:val="21"/>
          <w:szCs w:val="21"/>
          <w:highlight w:val="none"/>
          <w:lang w:val="zh-CN"/>
        </w:rPr>
        <w:t xml:space="preserve">需具有在供应商处缴纳的社保证明（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2025年7月-9月</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jc w:val="left"/>
        <w:spacing w:line="360" w:lineRule="exact"/>
        <w:widowControl/>
        <w:rPr>
          <w:rFonts w:ascii="宋体" w:hAnsi="宋体" w:cs="宋体"/>
          <w:color w:val="000000"/>
          <w:sz w:val="22"/>
          <w:highlight w:val="none"/>
          <w:lang w:bidi="ar"/>
        </w:rPr>
      </w:pPr>
      <w:r>
        <w:rPr>
          <w:rStyle w:val="1213"/>
          <w:rFonts w:hint="eastAsia"/>
          <w:b/>
          <w:bCs/>
          <w:color w:val="000000"/>
          <w:sz w:val="22"/>
          <w:highlight w:val="none"/>
        </w:rPr>
        <w:t xml:space="preserve">三、获</w:t>
      </w:r>
      <w:r>
        <w:rPr>
          <w:rStyle w:val="1213"/>
          <w:rFonts w:hint="eastAsia"/>
          <w:b/>
          <w:bCs/>
          <w:color w:val="000000"/>
          <w:sz w:val="22"/>
          <w:highlight w:val="none"/>
          <w:lang w:val="en-US"/>
        </w:rPr>
        <w:t xml:space="preserve">取采购</w:t>
      </w:r>
      <w:r>
        <w:rPr>
          <w:rStyle w:val="1213"/>
          <w:rFonts w:hint="eastAsia"/>
          <w:b/>
          <w:bCs/>
          <w:color w:val="000000"/>
          <w:sz w:val="22"/>
          <w:highlight w:val="none"/>
        </w:rPr>
        <w:t xml:space="preserve">文件</w:t>
      </w:r>
      <w:r/>
    </w:p>
    <w:p>
      <w:pPr>
        <w:ind w:firstLine="482"/>
        <w:jc w:val="left"/>
        <w:spacing w:line="360" w:lineRule="exact"/>
        <w:widowControl/>
        <w:rPr>
          <w:rFonts w:ascii="宋体" w:hAnsi="宋体" w:eastAsia="宋体" w:cs="宋体"/>
          <w:color w:val="000000"/>
          <w:sz w:val="22"/>
          <w:highlight w:val="none"/>
          <w:lang w:val="en-US" w:eastAsia="zh-CN" w:bidi="ar"/>
        </w:rPr>
      </w:pPr>
      <w:r>
        <w:rPr>
          <w:rFonts w:hint="eastAsia" w:ascii="宋体" w:hAnsi="宋体" w:cs="宋体"/>
          <w:color w:val="000000"/>
          <w:sz w:val="22"/>
          <w:highlight w:val="none"/>
          <w:lang w:val="zh-CN" w:bidi="ar"/>
        </w:rPr>
        <w:t xml:space="preserve">时间:</w:t>
      </w:r>
      <w:r>
        <w:rPr>
          <w:rFonts w:hint="eastAsia" w:ascii="宋体" w:hAnsi="宋体" w:cs="宋体"/>
          <w:color w:val="000000"/>
          <w:sz w:val="22"/>
          <w:highlight w:val="none"/>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地点:“苏采云”系统(http://jszfcg.jsczt.cn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方式:“苏采云”系统(http://jszfcg.jsczt.cn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售价:0.00元。</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四、响应文件递交</w:t>
      </w:r>
      <w:r/>
    </w:p>
    <w:p>
      <w:pPr>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val="zh-CN" w:bidi="ar"/>
        </w:rPr>
        <w:t xml:space="preserve">截止时间：202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bidi="ar"/>
        </w:rPr>
        <w:t xml:space="preserve">18日</w:t>
      </w:r>
      <w:r>
        <w:rPr>
          <w:rFonts w:hint="eastAsia" w:ascii="宋体" w:hAnsi="宋体" w:cs="宋体"/>
          <w:color w:val="000000"/>
          <w:sz w:val="22"/>
          <w:highlight w:val="none"/>
          <w:lang w:val="en-US" w:eastAsia="zh-CN" w:bidi="ar"/>
        </w:rPr>
        <w:t xml:space="preserve">14:00</w:t>
      </w:r>
      <w:r>
        <w:rPr>
          <w:rFonts w:hint="eastAsia" w:ascii="宋体" w:hAnsi="宋体" w:cs="宋体"/>
          <w:color w:val="000000"/>
          <w:sz w:val="22"/>
          <w:highlight w:val="none"/>
          <w:lang w:val="zh-CN" w:bidi="ar"/>
        </w:rPr>
        <w:t xml:space="preserve"> （</w:t>
      </w:r>
      <w:r>
        <w:rPr>
          <w:rFonts w:hint="eastAsia" w:ascii="宋体" w:hAnsi="宋体" w:cs="宋体"/>
          <w:color w:val="000000"/>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五、开启</w:t>
      </w:r>
      <w:r/>
    </w:p>
    <w:p>
      <w:pPr>
        <w:ind w:firstLine="440"/>
        <w:jc w:val="left"/>
        <w:spacing w:line="360" w:lineRule="exact"/>
        <w:widowControl/>
        <w:rPr>
          <w:rStyle w:val="859"/>
          <w:rFonts w:hint="eastAsia" w:ascii="宋体" w:hAnsi="宋体" w:cs="宋体"/>
          <w:color w:val="000000"/>
          <w:sz w:val="22"/>
          <w:highlight w:val="none"/>
          <w:lang w:val="zh-CN" w:bidi="ar"/>
        </w:rPr>
      </w:pPr>
      <w:r>
        <w:rPr>
          <w:rStyle w:val="859"/>
          <w:rFonts w:hint="eastAsia" w:ascii="宋体" w:hAnsi="宋体" w:cs="宋体"/>
          <w:color w:val="000000"/>
          <w:sz w:val="22"/>
          <w:highlight w:val="none"/>
          <w:lang w:val="zh-CN" w:bidi="ar"/>
        </w:rPr>
        <w:t xml:space="preserve">时间:202</w:t>
      </w:r>
      <w:r>
        <w:rPr>
          <w:rStyle w:val="859"/>
          <w:rFonts w:hint="eastAsia" w:ascii="宋体" w:hAnsi="宋体" w:cs="宋体"/>
          <w:color w:val="000000"/>
          <w:sz w:val="22"/>
          <w:highlight w:val="none"/>
          <w:lang w:val="en-US" w:eastAsia="zh-CN" w:bidi="ar"/>
        </w:rPr>
        <w:t xml:space="preserve">5</w:t>
      </w:r>
      <w:r>
        <w:rPr>
          <w:rStyle w:val="859"/>
          <w:rFonts w:hint="eastAsia" w:ascii="宋体" w:hAnsi="宋体" w:cs="宋体"/>
          <w:color w:val="000000"/>
          <w:sz w:val="22"/>
          <w:highlight w:val="none"/>
          <w:lang w:val="zh-CN" w:bidi="ar"/>
        </w:rPr>
        <w:t xml:space="preserve">年</w:t>
      </w:r>
      <w:r>
        <w:rPr>
          <w:rStyle w:val="859"/>
          <w:rFonts w:hint="eastAsia" w:ascii="宋体" w:hAnsi="宋体" w:cs="宋体"/>
          <w:color w:val="000000"/>
          <w:sz w:val="22"/>
          <w:highlight w:val="none"/>
          <w:lang w:val="en-US" w:eastAsia="zh-CN" w:bidi="ar"/>
        </w:rPr>
        <w:t xml:space="preserve">11</w:t>
      </w:r>
      <w:r>
        <w:rPr>
          <w:rStyle w:val="859"/>
          <w:rFonts w:hint="eastAsia" w:ascii="宋体" w:hAnsi="宋体" w:cs="宋体"/>
          <w:color w:val="000000"/>
          <w:sz w:val="22"/>
          <w:highlight w:val="none"/>
          <w:lang w:val="zh-CN" w:bidi="ar"/>
        </w:rPr>
        <w:t xml:space="preserve">月</w:t>
      </w:r>
      <w:r>
        <w:rPr>
          <w:rStyle w:val="859"/>
          <w:rFonts w:hint="eastAsia" w:ascii="宋体" w:hAnsi="宋体" w:cs="宋体"/>
          <w:color w:val="000000"/>
          <w:sz w:val="22"/>
          <w:highlight w:val="none"/>
          <w:lang w:bidi="ar"/>
        </w:rPr>
        <w:t xml:space="preserve">18日</w:t>
      </w:r>
      <w:r>
        <w:rPr>
          <w:rStyle w:val="859"/>
          <w:rFonts w:hint="eastAsia" w:ascii="宋体" w:hAnsi="宋体" w:cs="宋体"/>
          <w:color w:val="000000"/>
          <w:sz w:val="22"/>
          <w:highlight w:val="none"/>
          <w:lang w:val="en-US" w:eastAsia="zh-CN" w:bidi="ar"/>
        </w:rPr>
        <w:t xml:space="preserve">14</w:t>
      </w:r>
      <w:r>
        <w:rPr>
          <w:rStyle w:val="859"/>
          <w:rFonts w:hint="eastAsia" w:ascii="宋体" w:hAnsi="宋体" w:cs="宋体"/>
          <w:color w:val="000000"/>
          <w:sz w:val="22"/>
          <w:highlight w:val="none"/>
          <w:lang w:val="zh-CN" w:bidi="ar"/>
        </w:rPr>
        <w:t xml:space="preserve">:</w:t>
      </w:r>
      <w:r>
        <w:rPr>
          <w:rStyle w:val="859"/>
          <w:rFonts w:hint="eastAsia" w:ascii="宋体" w:hAnsi="宋体" w:cs="宋体"/>
          <w:color w:val="000000"/>
          <w:sz w:val="22"/>
          <w:highlight w:val="none"/>
          <w:lang w:val="en-US" w:eastAsia="zh-CN" w:bidi="ar"/>
        </w:rPr>
        <w:t xml:space="preserve">00</w:t>
      </w:r>
      <w:r>
        <w:rPr>
          <w:rStyle w:val="859"/>
          <w:rFonts w:hint="eastAsia" w:ascii="宋体" w:hAnsi="宋体" w:cs="宋体"/>
          <w:color w:val="000000"/>
          <w:sz w:val="22"/>
          <w:highlight w:val="none"/>
          <w:lang w:val="zh-CN" w:bidi="ar"/>
        </w:rPr>
        <w:t xml:space="preserve">(北京时间)</w:t>
      </w:r>
      <w:r>
        <w:rPr>
          <w:rFonts w:hint="eastAsia" w:ascii="宋体" w:hAnsi="宋体" w:cs="宋体"/>
          <w:color w:val="000000"/>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9"/>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六、公告期限</w:t>
      </w:r>
      <w:r/>
    </w:p>
    <w:p>
      <w:pPr>
        <w:ind w:firstLine="440"/>
        <w:jc w:val="left"/>
        <w:spacing w:line="360" w:lineRule="exact"/>
        <w:widowControl/>
        <w:rPr>
          <w:rStyle w:val="859"/>
          <w:rFonts w:hint="eastAsia" w:ascii="宋体" w:hAnsi="宋体" w:cs="宋体"/>
          <w:color w:val="000000"/>
          <w:sz w:val="22"/>
          <w:highlight w:val="none"/>
          <w:lang w:val="zh-CN" w:bidi="ar"/>
        </w:rPr>
      </w:pPr>
      <w:r>
        <w:rPr>
          <w:rStyle w:val="859"/>
          <w:rFonts w:hint="eastAsia" w:ascii="宋体" w:hAnsi="宋体" w:cs="宋体"/>
          <w:color w:val="000000"/>
          <w:sz w:val="22"/>
          <w:highlight w:val="none"/>
          <w:lang w:val="zh-CN" w:bidi="ar"/>
        </w:rPr>
        <w:t xml:space="preserve">自本公告发布之日起</w:t>
      </w:r>
      <w:r>
        <w:rPr>
          <w:rStyle w:val="859"/>
          <w:rFonts w:hint="eastAsia" w:ascii="宋体" w:hAnsi="宋体" w:cs="宋体"/>
          <w:color w:val="000000"/>
          <w:sz w:val="22"/>
          <w:highlight w:val="none"/>
          <w:lang w:val="en-US" w:eastAsia="zh-CN" w:bidi="ar"/>
        </w:rPr>
        <w:t xml:space="preserve">3</w:t>
      </w:r>
      <w:r>
        <w:rPr>
          <w:rStyle w:val="859"/>
          <w:rFonts w:hint="eastAsia" w:ascii="宋体" w:hAnsi="宋体" w:cs="宋体"/>
          <w:color w:val="000000"/>
          <w:sz w:val="22"/>
          <w:highlight w:val="none"/>
          <w:lang w:val="zh-CN" w:bidi="ar"/>
        </w:rPr>
        <w:t xml:space="preserve">个工作日</w:t>
      </w:r>
      <w:r>
        <w:rPr>
          <w:rFonts w:hint="eastAsia" w:ascii="宋体" w:hAnsi="宋体" w:cs="宋体"/>
          <w:color w:val="000000"/>
          <w:sz w:val="22"/>
          <w:highlight w:val="none"/>
          <w:lang w:val="zh-CN"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.如在制作电子投标文件中有任何疑间，请拨打电子化政府采购技术支持电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八、凡对本次采购提出询问，请按以下方式联系。</w:t>
      </w:r>
      <w:r/>
    </w:p>
    <w:p>
      <w:pPr>
        <w:ind w:firstLine="440"/>
        <w:spacing w:line="360" w:lineRule="exact"/>
        <w:widowControl/>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1、采购人信息</w:t>
      </w:r>
      <w:r/>
    </w:p>
    <w:p>
      <w:pPr>
        <w:ind w:firstLine="420"/>
        <w:spacing w:line="600" w:lineRule="exact"/>
        <w:rPr>
          <w:rFonts w:ascii="宋体" w:hAnsi="宋体" w:eastAsia="宋体" w:cs="宋体"/>
          <w:color w:val="000000"/>
          <w:sz w:val="22"/>
          <w:highlight w:val="none"/>
          <w:lang w:val="en-US" w:eastAsia="zh-CN"/>
        </w:rPr>
      </w:pPr>
      <w:r>
        <w:rPr>
          <w:rFonts w:hint="eastAsia" w:ascii="宋体" w:hAnsi="宋体" w:cs="宋体"/>
          <w:color w:val="000000"/>
          <w:szCs w:val="21"/>
          <w:highlight w:val="none"/>
        </w:rPr>
        <w:t xml:space="preserve">采 购 人：</w:t>
      </w:r>
      <w:r>
        <w:rPr>
          <w:rFonts w:hint="eastAsia" w:ascii="宋体" w:hAnsi="宋体" w:cs="宋体"/>
          <w:color w:val="000000"/>
          <w:sz w:val="22"/>
          <w:highlight w:val="none"/>
          <w:lang w:val="zh-CN"/>
        </w:rPr>
        <w:t xml:space="preserve">靖江市马桥镇人民政府</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w:t>
      </w:r>
      <w:r/>
    </w:p>
    <w:p>
      <w:pPr>
        <w:ind w:right="103" w:firstLine="420"/>
        <w:spacing w:line="360" w:lineRule="exact"/>
        <w:widowControl/>
        <w:rPr>
          <w:rFonts w:hint="eastAsia"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cs="宋体"/>
          <w:sz w:val="22"/>
          <w:szCs w:val="22"/>
          <w:highlight w:val="none"/>
          <w:lang w:val="en-US" w:eastAsia="zh-CN"/>
        </w:rPr>
        <w:t xml:space="preserve"> </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采购代理机构信息</w:t>
      </w:r>
      <w:r/>
    </w:p>
    <w:p>
      <w:pPr>
        <w:ind w:firstLine="440"/>
        <w:spacing w:line="360" w:lineRule="exac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highlight w:val="none"/>
        </w:rPr>
        <w:t xml:space="preserve">名   称：</w:t>
      </w:r>
      <w:r>
        <w:rPr>
          <w:rFonts w:hint="eastAsia"/>
          <w:sz w:val="22"/>
          <w:szCs w:val="22"/>
          <w:highlight w:val="none"/>
          <w:shd w:val="clear" w:color="auto" w:fill="ffffff"/>
          <w:lang w:eastAsia="zh-CN"/>
        </w:rPr>
        <w:t xml:space="preserve">泰州市皓德工程管理有限公司</w:t>
      </w:r>
      <w:r/>
    </w:p>
    <w:p>
      <w:pPr>
        <w:ind w:firstLine="440"/>
        <w:spacing w:line="360" w:lineRule="exact"/>
        <w:widowControl/>
        <w:rPr>
          <w:rFonts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地   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rPr>
          <w:rFonts w:hint="eastAsia" w:ascii="宋体" w:hAnsi="宋体" w:cs="宋体"/>
          <w:color w:val="000000"/>
          <w:sz w:val="22"/>
          <w:szCs w:val="22"/>
          <w:highlight w:val="none"/>
        </w:rPr>
        <w:t xml:space="preserve">       </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项目联系方式</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919"/>
        <w:ind w:firstLine="0"/>
        <w:jc w:val="center"/>
        <w:keepLines w:val="0"/>
        <w:keepNext w:val="0"/>
        <w:spacing w:line="500" w:lineRule="exact"/>
        <w:rPr>
          <w:rFonts w:hint="eastAsia"/>
          <w:sz w:val="36"/>
          <w:szCs w:val="36"/>
          <w:highlight w:val="none"/>
        </w:rPr>
      </w:pPr>
      <w:r/>
      <w:bookmarkStart w:id="14" w:name="_Toc29319"/>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pStyle w:val="919"/>
        <w:ind w:firstLine="0"/>
        <w:jc w:val="center"/>
        <w:keepLines w:val="0"/>
        <w:keepNext w:val="0"/>
        <w:spacing w:line="500" w:lineRule="exact"/>
        <w:rPr>
          <w:sz w:val="36"/>
          <w:szCs w:val="36"/>
          <w:highlight w:val="none"/>
        </w:rPr>
      </w:pPr>
      <w:r>
        <w:rPr>
          <w:rFonts w:hint="eastAsia"/>
          <w:sz w:val="36"/>
          <w:szCs w:val="36"/>
          <w:highlight w:val="none"/>
        </w:rPr>
        <w:t xml:space="preserve">第二章</w:t>
      </w:r>
      <w:r>
        <w:rPr>
          <w:sz w:val="36"/>
          <w:szCs w:val="36"/>
          <w:highlight w:val="none"/>
        </w:rPr>
        <w:t xml:space="preserve"> </w:t>
      </w:r>
      <w:r>
        <w:rPr>
          <w:rFonts w:hint="eastAsia"/>
          <w:sz w:val="36"/>
          <w:szCs w:val="36"/>
          <w:highlight w:val="none"/>
        </w:rPr>
        <w:t xml:space="preserve">投标人须知及前附表</w:t>
      </w:r>
      <w:bookmarkEnd w:id="14"/>
      <w:r/>
      <w:r/>
    </w:p>
    <w:p>
      <w:pPr>
        <w:pStyle w:val="919"/>
        <w:jc w:val="center"/>
        <w:spacing w:before="20" w:line="500" w:lineRule="exact"/>
        <w:rPr>
          <w:rFonts w:hint="eastAsia"/>
          <w:sz w:val="32"/>
          <w:szCs w:val="32"/>
          <w:highlight w:val="none"/>
        </w:rPr>
      </w:pPr>
      <w:r/>
      <w:bookmarkStart w:id="15" w:name="_Toc15184"/>
      <w:r/>
      <w:bookmarkStart w:id="16" w:name="_Toc17752"/>
      <w:r/>
      <w:bookmarkStart w:id="17" w:name="_Toc31658"/>
      <w:r/>
      <w:bookmarkStart w:id="18" w:name="_Toc25836"/>
      <w:r/>
      <w:bookmarkStart w:id="19" w:name="_Toc16016"/>
      <w:r/>
      <w:bookmarkStart w:id="20" w:name="_Toc15597"/>
      <w:r>
        <w:rPr>
          <w:rFonts w:hint="eastAsia"/>
          <w:sz w:val="32"/>
          <w:szCs w:val="32"/>
          <w:highlight w:val="none"/>
        </w:rPr>
        <w:t xml:space="preserve">投标人须知前附表</w:t>
      </w:r>
      <w:bookmarkEnd w:id="15"/>
      <w:r/>
      <w:bookmarkEnd w:id="16"/>
      <w:r/>
      <w:bookmarkEnd w:id="17"/>
      <w:r/>
      <w:bookmarkEnd w:id="18"/>
      <w:r/>
      <w:bookmarkEnd w:id="19"/>
      <w:r/>
      <w:bookmarkEnd w:id="20"/>
      <w:r/>
      <w:r/>
    </w:p>
    <w:tbl>
      <w:tblPr>
        <w:tblStyle w:val="765"/>
        <w:tblW w:w="9735" w:type="dxa"/>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6131"/>
      </w:tblGrid>
      <w:tr>
        <w:trPr>
          <w:trHeight w:val="673"/>
        </w:trPr>
        <w:tc>
          <w:tcPr>
            <w:tcW w:w="1271"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条款名称</w:t>
            </w:r>
            <w:r/>
          </w:p>
        </w:tc>
        <w:tc>
          <w:tcPr>
            <w:tcW w:w="6131"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编列内容</w:t>
            </w:r>
            <w:r/>
          </w:p>
        </w:tc>
      </w:tr>
      <w:tr>
        <w:trPr>
          <w:trHeight w:val="9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采购人</w:t>
            </w:r>
            <w:r/>
          </w:p>
        </w:tc>
        <w:tc>
          <w:tcPr>
            <w:tcW w:w="6131"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val="zh-CN"/>
              </w:rPr>
              <w:t xml:space="preserve">：靖江市马桥镇人民政府</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地址：</w:t>
            </w:r>
            <w:r/>
          </w:p>
          <w:p>
            <w:pPr>
              <w:ind w:right="103"/>
              <w:spacing w:line="360" w:lineRule="exact"/>
              <w:widowControl/>
              <w:rPr>
                <w:rFonts w:hint="eastAsia" w:ascii="宋体" w:eastAsia="宋体"/>
                <w:color w:val="000000"/>
                <w:sz w:val="22"/>
                <w:highlight w:val="none"/>
                <w:lang w:eastAsia="zh-CN"/>
              </w:rPr>
            </w:pPr>
            <w:r>
              <w:rPr>
                <w:rFonts w:hint="eastAsia" w:ascii="宋体" w:hAnsi="宋体" w:cs="宋体"/>
                <w:color w:val="000000"/>
                <w:sz w:val="22"/>
                <w:highlight w:val="none"/>
                <w:lang w:val="zh-CN" w:eastAsia="en-US"/>
              </w:rPr>
              <w:t xml:space="preserve">电话：</w:t>
            </w:r>
            <w:r/>
          </w:p>
        </w:tc>
      </w:tr>
      <w:tr>
        <w:trPr>
          <w:trHeight w:val="109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1.1.3</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采购代理机构</w:t>
            </w:r>
            <w:r/>
          </w:p>
        </w:tc>
        <w:tc>
          <w:tcPr>
            <w:tcW w:w="6131"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名称：</w:t>
            </w:r>
            <w:r>
              <w:rPr>
                <w:rFonts w:hint="eastAsia"/>
                <w:sz w:val="22"/>
                <w:szCs w:val="22"/>
                <w:highlight w:val="none"/>
                <w:shd w:val="clear" w:color="auto" w:fill="ffffff"/>
                <w:lang w:eastAsia="zh-CN"/>
              </w:rPr>
              <w:t xml:space="preserve">泰州市皓德工程管理有限公司</w:t>
            </w:r>
            <w:r/>
          </w:p>
          <w:p>
            <w:pP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rPr>
              <w:t xml:space="preserve">地址：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p>
          <w:p>
            <w:pPr>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spacing w:line="360" w:lineRule="exact"/>
              <w:widowControl/>
              <w:rPr>
                <w:rFonts w:ascii="宋体"/>
                <w:color w:val="000000"/>
                <w:sz w:val="22"/>
                <w:highlight w:val="none"/>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tc>
      </w:tr>
      <w:tr>
        <w:trPr>
          <w:trHeight w:val="6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采购项目名称及编号</w:t>
            </w:r>
            <w:r/>
          </w:p>
        </w:tc>
        <w:tc>
          <w:tcPr>
            <w:tcW w:w="6131" w:type="dxa"/>
            <w:vAlign w:val="center"/>
            <w:textDirection w:val="lrTb"/>
            <w:noWrap w:val="false"/>
          </w:tcPr>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项目编号：</w:t>
            </w:r>
            <w:r>
              <w:rPr>
                <w:rFonts w:hint="eastAsia" w:ascii="宋体" w:hAnsi="宋体"/>
                <w:sz w:val="22"/>
                <w:szCs w:val="22"/>
                <w:highlight w:val="none"/>
                <w:lang w:eastAsia="zh-CN"/>
              </w:rPr>
              <w:t xml:space="preserve">JSZC-321282035-TZHD-T2025-0008</w:t>
            </w:r>
            <w:r/>
          </w:p>
          <w:p>
            <w:pPr>
              <w:spacing w:line="36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项目名称：铭坤村、经伦村、侯河村宜居宜业和美乡村局部绿化等改造提升（政府采购工程）</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1.1.5</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标段划分</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一个标段</w:t>
            </w:r>
            <w:r/>
          </w:p>
        </w:tc>
      </w:tr>
      <w:tr>
        <w:trPr>
          <w:trHeight w:val="50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1.1.6</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采购方式</w:t>
            </w:r>
            <w:r/>
          </w:p>
        </w:tc>
        <w:tc>
          <w:tcPr>
            <w:tcW w:w="6131"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en-US"/>
              </w:rPr>
              <w:t xml:space="preserve">竞争性</w:t>
            </w:r>
            <w:r>
              <w:rPr>
                <w:rFonts w:hint="eastAsia" w:ascii="宋体" w:hAnsi="宋体" w:cs="宋体"/>
                <w:color w:val="000000"/>
                <w:sz w:val="22"/>
                <w:highlight w:val="none"/>
                <w:lang w:val="en-US" w:eastAsia="zh-CN"/>
              </w:rPr>
              <w:t xml:space="preserve">谈判</w:t>
            </w:r>
            <w:r/>
          </w:p>
        </w:tc>
      </w:tr>
      <w:tr>
        <w:trPr>
          <w:trHeight w:val="55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6131" w:type="dxa"/>
            <w:vAlign w:val="center"/>
            <w:textDirection w:val="lrTb"/>
            <w:noWrap w:val="false"/>
          </w:tcPr>
          <w:p>
            <w:pPr>
              <w:spacing w:line="44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采购预算</w:t>
            </w:r>
            <w:r>
              <w:rPr>
                <w:rFonts w:hint="eastAsia" w:ascii="宋体" w:hAnsi="宋体" w:eastAsia="宋体" w:cs="宋体"/>
                <w:color w:val="000000"/>
                <w:sz w:val="22"/>
                <w:highlight w:val="none"/>
                <w:lang w:val="zh-CN"/>
              </w:rPr>
              <w:t xml:space="preserve">为</w:t>
            </w:r>
            <w:r>
              <w:rPr>
                <w:rFonts w:hint="eastAsia" w:ascii="宋体" w:hAnsi="宋体" w:cs="宋体"/>
                <w:sz w:val="22"/>
                <w:szCs w:val="22"/>
                <w:lang w:val="en-US" w:eastAsia="zh-CN"/>
              </w:rPr>
              <w:t xml:space="preserve">907853.38元，最高限价：817068.00元</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1.2.1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sz w:val="22"/>
                <w:szCs w:val="22"/>
                <w:highlight w:val="none"/>
              </w:rPr>
              <w:t xml:space="preserve">工</w:t>
            </w:r>
            <w:r>
              <w:rPr>
                <w:rFonts w:hint="eastAsia" w:ascii="宋体" w:hAnsi="宋体"/>
                <w:sz w:val="22"/>
                <w:szCs w:val="22"/>
                <w:highlight w:val="none"/>
                <w:lang w:eastAsia="en-US"/>
              </w:rPr>
              <w:t xml:space="preserve">期</w:t>
            </w:r>
            <w:r/>
          </w:p>
        </w:tc>
        <w:tc>
          <w:tcPr>
            <w:tcW w:w="6131" w:type="dxa"/>
            <w:vAlign w:val="center"/>
            <w:textDirection w:val="lrTb"/>
            <w:noWrap w:val="false"/>
          </w:tcPr>
          <w:p>
            <w:pPr>
              <w:spacing w:line="360" w:lineRule="exact"/>
              <w:rPr>
                <w:rFonts w:hint="eastAsia" w:ascii="宋体" w:hAnsi="宋体" w:cs="宋体"/>
                <w:color w:val="000000"/>
                <w:sz w:val="22"/>
                <w:highlight w:val="none"/>
              </w:rPr>
            </w:pPr>
            <w:r>
              <w:rPr>
                <w:rFonts w:hint="eastAsia" w:ascii="宋体" w:hAnsi="宋体" w:cs="宋体"/>
                <w:color w:val="000000"/>
                <w:sz w:val="22"/>
                <w:szCs w:val="22"/>
                <w:highlight w:val="none"/>
                <w:lang w:val="en-US" w:eastAsia="zh-CN"/>
              </w:rPr>
              <w:t xml:space="preserve">40</w:t>
            </w:r>
            <w:r>
              <w:rPr>
                <w:rFonts w:hint="eastAsia" w:ascii="宋体" w:hAnsi="宋体" w:cs="宋体"/>
                <w:color w:val="000000"/>
                <w:sz w:val="22"/>
                <w:szCs w:val="22"/>
                <w:highlight w:val="none"/>
                <w:lang w:val="zh-CN"/>
              </w:rPr>
              <w:t xml:space="preserve">日历天</w:t>
            </w:r>
            <w:r/>
          </w:p>
        </w:tc>
      </w:tr>
      <w:tr>
        <w:trPr>
          <w:trHeight w:val="475"/>
        </w:trPr>
        <w:tc>
          <w:tcPr>
            <w:tcW w:w="1271" w:type="dxa"/>
            <w:vAlign w:val="center"/>
            <w:textDirection w:val="lrTb"/>
            <w:noWrap w:val="false"/>
          </w:tcPr>
          <w:p>
            <w:pPr>
              <w:jc w:val="cente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1.2.1.2</w:t>
            </w:r>
            <w:r/>
          </w:p>
        </w:tc>
        <w:tc>
          <w:tcPr>
            <w:tcW w:w="2333"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付款</w:t>
            </w:r>
            <w:bookmarkStart w:id="435" w:name="_GoBack"/>
            <w:r/>
            <w:bookmarkEnd w:id="435"/>
            <w:r>
              <w:rPr>
                <w:rFonts w:hint="eastAsia" w:ascii="宋体" w:hAnsi="宋体"/>
                <w:sz w:val="22"/>
                <w:szCs w:val="22"/>
                <w:highlight w:val="none"/>
                <w:lang w:val="en-US" w:eastAsia="zh-CN"/>
              </w:rPr>
              <w:t xml:space="preserve">方式</w:t>
            </w:r>
            <w:r/>
          </w:p>
        </w:tc>
        <w:tc>
          <w:tcPr>
            <w:tcW w:w="6131" w:type="dxa"/>
            <w:vAlign w:val="center"/>
            <w:textDirection w:val="lrTb"/>
            <w:noWrap w:val="false"/>
          </w:tcPr>
          <w:p>
            <w:pPr>
              <w:spacing w:line="360" w:lineRule="exact"/>
              <w:rPr>
                <w:rFonts w:hint="eastAsia" w:ascii="宋体" w:hAnsi="宋体" w:cs="宋体"/>
                <w:color w:val="000000"/>
                <w:sz w:val="22"/>
                <w:szCs w:val="22"/>
                <w:highlight w:val="none"/>
                <w:lang w:val="en-US" w:eastAsia="zh-CN"/>
              </w:rPr>
            </w:pPr>
            <w:r>
              <w:rPr>
                <w:rFonts w:hint="eastAsia" w:ascii="宋体" w:hAnsi="宋体" w:cs="宋体"/>
                <w:sz w:val="22"/>
                <w:szCs w:val="22"/>
                <w:lang w:val="en-US" w:eastAsia="zh-CN"/>
              </w:rPr>
              <w:t xml:space="preserve">工程竣工验收合格后付至审计价的90%,余款自验收合格之日起一年后付清。</w:t>
            </w:r>
            <w:r/>
          </w:p>
        </w:tc>
      </w:tr>
      <w:tr>
        <w:trPr>
          <w:trHeight w:val="475"/>
        </w:trPr>
        <w:tc>
          <w:tcPr>
            <w:tcW w:w="1271" w:type="dxa"/>
            <w:vAlign w:val="center"/>
            <w:textDirection w:val="lrTb"/>
            <w:noWrap w:val="false"/>
          </w:tcPr>
          <w:p>
            <w:pPr>
              <w:jc w:val="center"/>
              <w:spacing w:line="360" w:lineRule="exact"/>
              <w:rPr>
                <w:rFonts w:hint="eastAsia" w:ascii="宋体" w:hAnsi="宋体" w:cs="宋体"/>
                <w:color w:val="000000"/>
                <w:sz w:val="22"/>
                <w:highlight w:val="none"/>
              </w:rPr>
            </w:pPr>
            <w:r>
              <w:rPr>
                <w:rFonts w:ascii="宋体" w:hAnsi="宋体" w:cs="宋体"/>
                <w:color w:val="000000"/>
                <w:sz w:val="22"/>
                <w:highlight w:val="none"/>
                <w:lang w:eastAsia="en-US"/>
              </w:rPr>
              <w:t xml:space="preserve">1.2.</w:t>
            </w:r>
            <w:r>
              <w:rPr>
                <w:rFonts w:hint="eastAsia" w:ascii="宋体" w:hAnsi="宋体" w:cs="宋体"/>
                <w:color w:val="000000"/>
                <w:sz w:val="22"/>
                <w:highlight w:val="none"/>
              </w:rPr>
              <w:t xml:space="preserve">2</w:t>
            </w:r>
            <w:r/>
          </w:p>
        </w:tc>
        <w:tc>
          <w:tcPr>
            <w:tcW w:w="2333" w:type="dxa"/>
            <w:vAlign w:val="center"/>
            <w:textDirection w:val="lrTb"/>
            <w:noWrap w:val="false"/>
          </w:tcPr>
          <w:p>
            <w:pPr>
              <w:jc w:val="center"/>
              <w:spacing w:line="360" w:lineRule="exact"/>
              <w:rPr>
                <w:rFonts w:hint="eastAsia" w:ascii="宋体" w:hAnsi="宋体"/>
                <w:sz w:val="22"/>
                <w:szCs w:val="22"/>
                <w:highlight w:val="none"/>
              </w:rPr>
            </w:pPr>
            <w:r>
              <w:rPr>
                <w:rFonts w:hint="eastAsia"/>
                <w:highlight w:val="none"/>
              </w:rPr>
              <w:t xml:space="preserve">质量目标</w:t>
            </w:r>
            <w:r/>
          </w:p>
        </w:tc>
        <w:tc>
          <w:tcPr>
            <w:tcW w:w="6131" w:type="dxa"/>
            <w:vAlign w:val="center"/>
            <w:textDirection w:val="lrTb"/>
            <w:noWrap w:val="false"/>
          </w:tcPr>
          <w:p>
            <w:pPr>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合格</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合格供应商基本</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条件及证明材料</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公告</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hAnsi="宋体" w:cs="宋体"/>
                <w:color w:val="000000"/>
                <w:sz w:val="22"/>
                <w:highlight w:val="none"/>
                <w:lang w:eastAsia="en-US"/>
              </w:rPr>
            </w:pPr>
            <w:r>
              <w:rPr>
                <w:rFonts w:ascii="宋体" w:hAnsi="宋体" w:cs="宋体"/>
                <w:color w:val="000000"/>
                <w:sz w:val="22"/>
                <w:highlight w:val="none"/>
                <w:lang w:eastAsia="en-US"/>
              </w:rPr>
              <w:t xml:space="preserve">(</w:t>
            </w:r>
            <w:r>
              <w:rPr>
                <w:rFonts w:hint="eastAsia" w:ascii="宋体" w:hAnsi="宋体" w:cs="宋体"/>
                <w:color w:val="000000"/>
                <w:sz w:val="22"/>
                <w:highlight w:val="none"/>
              </w:rPr>
              <w:t xml:space="preserve">2</w:t>
            </w:r>
            <w:r>
              <w:rPr>
                <w:rFonts w:ascii="宋体" w:hAnsi="宋体" w:cs="宋体"/>
                <w:color w:val="000000"/>
                <w:sz w:val="22"/>
                <w:highlight w:val="none"/>
                <w:lang w:eastAsia="en-US"/>
              </w:rPr>
              <w:t xml:space="preserve">)</w:t>
            </w:r>
            <w:r/>
          </w:p>
        </w:tc>
        <w:tc>
          <w:tcPr>
            <w:tcW w:w="2333" w:type="dxa"/>
            <w:vAlign w:val="top"/>
            <w:textDirection w:val="lrTb"/>
            <w:noWrap w:val="false"/>
          </w:tcPr>
          <w:p>
            <w:pPr>
              <w:pStyle w:val="1222"/>
              <w:ind w:right="377"/>
              <w:jc w:val="center"/>
              <w:spacing w:line="360" w:lineRule="exact"/>
              <w:rPr>
                <w:highlight w:val="none"/>
              </w:rPr>
            </w:pPr>
            <w:r>
              <w:rPr>
                <w:highlight w:val="none"/>
              </w:rPr>
              <w:t xml:space="preserve">合格供应商特定条件及证明材料</w:t>
            </w:r>
            <w:r/>
          </w:p>
        </w:tc>
        <w:tc>
          <w:tcPr>
            <w:tcW w:w="6131" w:type="dxa"/>
            <w:vAlign w:val="center"/>
            <w:textDirection w:val="lrTb"/>
            <w:noWrap w:val="false"/>
          </w:tcPr>
          <w:p>
            <w:pPr>
              <w:pStyle w:val="1222"/>
              <w:jc w:val="both"/>
              <w:spacing w:line="360" w:lineRule="exact"/>
              <w:rPr>
                <w:highlight w:val="none"/>
              </w:rPr>
            </w:pPr>
            <w:r>
              <w:rPr>
                <w:rFonts w:hint="eastAsia"/>
                <w:highlight w:val="none"/>
              </w:rPr>
              <w:t xml:space="preserve">见</w:t>
            </w:r>
            <w:r>
              <w:rPr>
                <w:rFonts w:hint="eastAsia" w:ascii="宋体" w:hAnsi="宋体" w:cs="宋体"/>
                <w:color w:val="000000"/>
                <w:sz w:val="22"/>
                <w:highlight w:val="none"/>
                <w:lang w:val="en-US" w:eastAsia="zh-CN"/>
              </w:rPr>
              <w:t xml:space="preserve">谈判</w:t>
            </w:r>
            <w:r>
              <w:rPr>
                <w:rFonts w:hint="eastAsia"/>
                <w:highlight w:val="none"/>
              </w:rPr>
              <w:t xml:space="preserve">公告</w:t>
            </w:r>
            <w:r/>
          </w:p>
        </w:tc>
      </w:tr>
      <w:tr>
        <w:trPr>
          <w:trHeight w:val="44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联合体</w:t>
            </w:r>
            <w:r/>
          </w:p>
        </w:tc>
        <w:tc>
          <w:tcPr>
            <w:tcW w:w="6131" w:type="dxa"/>
            <w:vAlign w:val="center"/>
            <w:textDirection w:val="lrTb"/>
            <w:noWrap w:val="false"/>
          </w:tcPr>
          <w:p>
            <w:pPr>
              <w:jc w:val="left"/>
              <w:spacing w:line="360" w:lineRule="exact"/>
              <w:widowControl/>
              <w:rPr>
                <w:rFonts w:hint="eastAsia" w:ascii="宋体" w:hAnsi="宋体" w:cs="宋体"/>
                <w:color w:val="000000"/>
                <w:sz w:val="22"/>
                <w:highlight w:val="none"/>
              </w:rPr>
            </w:pPr>
            <w:r>
              <w:rPr>
                <w:rFonts w:hint="eastAsia" w:ascii="MS Gothic" w:hAnsi="MS Gothic" w:eastAsia="MS Gothic" w:cs="MS Gothic"/>
                <w:color w:val="000000"/>
                <w:sz w:val="22"/>
                <w:highlight w:val="none"/>
              </w:rPr>
              <w:t xml:space="preserve">☑</w:t>
            </w:r>
            <w:r>
              <w:rPr>
                <w:rFonts w:hint="eastAsia" w:ascii="宋体" w:hAnsi="宋体" w:cs="宋体"/>
                <w:color w:val="000000"/>
                <w:sz w:val="22"/>
                <w:highlight w:val="none"/>
              </w:rPr>
              <w:t xml:space="preserve">不接受</w:t>
            </w:r>
            <w:r/>
          </w:p>
          <w:p>
            <w:pPr>
              <w:jc w:val="left"/>
              <w:spacing w:line="360" w:lineRule="exact"/>
              <w:widowControl/>
              <w:rPr>
                <w:rFonts w:hint="eastAsia" w:ascii="宋体" w:hAnsi="宋体" w:cs="宋体"/>
                <w:color w:val="000000"/>
                <w:sz w:val="22"/>
                <w:highlight w:val="none"/>
              </w:rPr>
            </w:pPr>
            <w:r>
              <w:rPr>
                <w:rFonts w:hint="eastAsia" w:ascii="宋体" w:hAnsi="宋体" w:cs="宋体"/>
                <w:color w:val="000000"/>
                <w:sz w:val="22"/>
                <w:highlight w:val="none"/>
              </w:rPr>
              <w:t xml:space="preserve">□接受</w:t>
            </w:r>
            <w:r/>
          </w:p>
        </w:tc>
      </w:tr>
      <w:tr>
        <w:trPr>
          <w:trHeight w:val="56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2.1</w:t>
            </w:r>
            <w:r>
              <w:rPr>
                <w:rFonts w:ascii="宋体" w:hAnsi="宋体" w:cs="宋体"/>
                <w:color w:val="000000"/>
                <w:sz w:val="22"/>
                <w:highlight w:val="none"/>
                <w:lang w:eastAsia="en-US"/>
              </w:rPr>
              <w:t xml:space="preserve">.4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供应商提疑截止时间</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trHeight w:val="352"/>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3.3</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保证金</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3.4</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响应文件有效期</w:t>
            </w:r>
            <w:r/>
          </w:p>
        </w:tc>
        <w:tc>
          <w:tcPr>
            <w:tcW w:w="6131"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3.5</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是否允许递交备选响应方案</w:t>
            </w:r>
            <w:r/>
          </w:p>
        </w:tc>
        <w:tc>
          <w:tcPr>
            <w:tcW w:w="6131" w:type="dxa"/>
            <w:vAlign w:val="center"/>
            <w:textDirection w:val="lrTb"/>
            <w:noWrap w:val="false"/>
          </w:tcPr>
          <w:p>
            <w:pPr>
              <w:jc w:val="left"/>
              <w:spacing w:line="360" w:lineRule="exact"/>
              <w:rPr>
                <w:rFonts w:ascii="宋体"/>
                <w:color w:val="000000"/>
                <w:sz w:val="22"/>
                <w:highlight w:val="none"/>
                <w:lang w:eastAsia="en-US"/>
              </w:rPr>
            </w:pPr>
            <w:r>
              <w:rPr>
                <w:rFonts w:hint="eastAsia" w:ascii="MS Mincho" w:hAnsi="MS Mincho" w:eastAsia="MS Mincho" w:cs="MS Mincho"/>
                <w:color w:val="000000"/>
                <w:sz w:val="22"/>
                <w:highlight w:val="none"/>
                <w:lang w:eastAsia="en-US"/>
              </w:rPr>
              <w:t xml:space="preserve">☑</w:t>
            </w:r>
            <w:r>
              <w:rPr>
                <w:rFonts w:hint="eastAsia" w:ascii="宋体" w:hAnsi="宋体" w:cs="宋体"/>
                <w:color w:val="000000"/>
                <w:sz w:val="22"/>
                <w:highlight w:val="none"/>
                <w:lang w:eastAsia="en-US"/>
              </w:rPr>
              <w:t xml:space="preserve">不允许</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eastAsia="en-US"/>
              </w:rPr>
              <w:t xml:space="preserve">允许</w:t>
            </w:r>
            <w:r/>
          </w:p>
        </w:tc>
      </w:tr>
      <w:tr>
        <w:trPr>
          <w:trHeight w:val="42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4.1.1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响应文件递交</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截止时间和地点</w:t>
            </w:r>
            <w:r/>
          </w:p>
        </w:tc>
        <w:tc>
          <w:tcPr>
            <w:tcW w:w="6131" w:type="dxa"/>
            <w:vAlign w:val="center"/>
            <w:textDirection w:val="lrTb"/>
            <w:noWrap w:val="false"/>
          </w:tcPr>
          <w:p>
            <w:pPr>
              <w:spacing w:line="360" w:lineRule="exact"/>
              <w:rPr>
                <w:rFonts w:ascii="宋体"/>
                <w:color w:val="000000"/>
                <w:sz w:val="22"/>
                <w:highlight w:val="none"/>
                <w:lang w:val="en-US"/>
              </w:rPr>
            </w:pP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：202</w:t>
            </w:r>
            <w:r>
              <w:rPr>
                <w:rFonts w:hint="eastAsia" w:ascii="宋体" w:hAnsi="宋体" w:cs="宋体"/>
                <w:color w:val="000000"/>
                <w:sz w:val="22"/>
                <w:highlight w:val="none"/>
                <w:u w:val="single"/>
                <w:lang w:val="en-US" w:eastAsia="zh-CN"/>
              </w:rPr>
              <w:t xml:space="preserve">5</w:t>
            </w:r>
            <w:r>
              <w:rPr>
                <w:rFonts w:ascii="宋体" w:hAnsi="宋体" w:cs="宋体"/>
                <w:color w:val="000000"/>
                <w:sz w:val="22"/>
                <w:highlight w:val="none"/>
                <w:u w:val="single"/>
              </w:rPr>
              <w:t xml:space="preserve">年</w:t>
            </w:r>
            <w:r>
              <w:rPr>
                <w:rFonts w:hint="eastAsia" w:ascii="宋体" w:hAnsi="宋体" w:cs="宋体"/>
                <w:color w:val="000000"/>
                <w:sz w:val="22"/>
                <w:highlight w:val="none"/>
                <w:u w:val="single"/>
                <w:lang w:val="en-US" w:eastAsia="zh-CN"/>
              </w:rPr>
              <w:t xml:space="preserve">11</w:t>
            </w:r>
            <w:r>
              <w:rPr>
                <w:rFonts w:ascii="宋体" w:hAnsi="宋体" w:cs="宋体"/>
                <w:color w:val="000000"/>
                <w:sz w:val="22"/>
                <w:highlight w:val="none"/>
                <w:u w:val="single"/>
              </w:rPr>
              <w:t xml:space="preserve">月</w:t>
            </w:r>
            <w:r>
              <w:rPr>
                <w:rFonts w:ascii="宋体" w:hAnsi="宋体" w:cs="宋体"/>
                <w:color w:val="000000"/>
                <w:sz w:val="22"/>
                <w:highlight w:val="none"/>
                <w:u w:val="single"/>
              </w:rPr>
              <w:t xml:space="preserve">18日</w:t>
            </w:r>
            <w:r>
              <w:rPr>
                <w:rFonts w:hint="eastAsia" w:ascii="宋体" w:hAnsi="宋体" w:cs="宋体"/>
                <w:color w:val="000000"/>
                <w:sz w:val="22"/>
                <w:highlight w:val="none"/>
                <w:u w:val="single"/>
                <w:lang w:val="en-US" w:eastAsia="zh-CN"/>
              </w:rPr>
              <w:t xml:space="preserve">14</w:t>
            </w:r>
            <w:r>
              <w:rPr>
                <w:rFonts w:ascii="宋体" w:hAnsi="宋体" w:cs="宋体"/>
                <w:color w:val="000000"/>
                <w:sz w:val="22"/>
                <w:highlight w:val="none"/>
                <w:u w:val="single"/>
              </w:rPr>
              <w:t xml:space="preserve">:</w:t>
            </w:r>
            <w:r>
              <w:rPr>
                <w:rFonts w:hint="eastAsia" w:ascii="宋体" w:hAnsi="宋体" w:cs="宋体"/>
                <w:color w:val="000000"/>
                <w:sz w:val="22"/>
                <w:highlight w:val="none"/>
                <w:u w:val="single"/>
                <w:lang w:val="en-US" w:eastAsia="zh-CN"/>
              </w:rPr>
              <w:t xml:space="preserve">00</w:t>
            </w:r>
            <w:r/>
          </w:p>
          <w:p>
            <w:pPr>
              <w:spacing w:line="360" w:lineRule="exact"/>
              <w:rPr>
                <w:rFonts w:hint="eastAsia" w:ascii="宋体" w:hAnsi="宋体" w:cs="宋体"/>
                <w:color w:val="000000"/>
                <w:sz w:val="22"/>
                <w:highlight w:val="none"/>
                <w:lang w:bidi="ar"/>
              </w:rPr>
            </w:pPr>
            <w:r>
              <w:rPr>
                <w:rFonts w:hint="eastAsia" w:ascii="宋体" w:hAnsi="宋体" w:cs="宋体"/>
                <w:color w:val="000000"/>
                <w:sz w:val="22"/>
                <w:highlight w:val="none"/>
              </w:rPr>
              <w:t xml:space="preserve">地点：</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p>
          <w:p>
            <w:pPr>
              <w:spacing w:line="360" w:lineRule="exact"/>
              <w:rPr>
                <w:rFonts w:ascii="宋体"/>
                <w:color w:val="000000"/>
                <w:sz w:val="22"/>
                <w:highlight w:val="none"/>
                <w:lang w:eastAsia="en-US"/>
              </w:rPr>
            </w:pP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1"/>
                <w:rFonts w:ascii="宋体" w:hAnsi="宋体" w:cs="宋体"/>
                <w:color w:val="000000"/>
                <w:sz w:val="22"/>
                <w:highlight w:val="none"/>
                <w:lang w:eastAsia="en-US" w:bidi="ar"/>
              </w:rPr>
              <w:t xml:space="preserve">http://jszfcg.jsczt.cn/)“</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点击</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苏采云</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进入系统</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w:t>
            </w:r>
            <w:r>
              <w:rPr>
                <w:rStyle w:val="991"/>
                <w:rFonts w:ascii="宋体" w:hAnsi="宋体" w:cs="宋体"/>
                <w:color w:val="000000"/>
                <w:sz w:val="22"/>
                <w:highlight w:val="none"/>
                <w:lang w:val="zh-CN" w:bidi="ar"/>
              </w:rPr>
              <w:fldChar w:fldCharType="end"/>
            </w:r>
            <w:r/>
          </w:p>
        </w:tc>
      </w:tr>
      <w:tr>
        <w:trPr>
          <w:trHeight w:val="1603"/>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5.1</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会议时间和方式</w:t>
            </w:r>
            <w:r/>
          </w:p>
        </w:tc>
        <w:tc>
          <w:tcPr>
            <w:tcW w:w="6131"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rPr>
              <w:t xml:space="preserve">同响应文件递交截止时间 </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方式：</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苏采云</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系统</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1"/>
                <w:rFonts w:hint="eastAsia" w:ascii="宋体" w:hAnsi="宋体" w:cs="宋体"/>
                <w:color w:val="000000"/>
                <w:sz w:val="22"/>
                <w:highlight w:val="none"/>
                <w:lang w:eastAsia="en-US" w:bidi="ar"/>
              </w:rPr>
              <w:t xml:space="preserve">http://jszfcg.jsczt.cn/)“</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点击</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苏采云</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进入系统</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开标大厅</w:t>
            </w:r>
            <w:r>
              <w:rPr>
                <w:rStyle w:val="991"/>
                <w:rFonts w:hint="eastAsia" w:ascii="宋体" w:hAnsi="宋体" w:cs="宋体"/>
                <w:color w:val="000000"/>
                <w:sz w:val="22"/>
                <w:highlight w:val="none"/>
                <w:lang w:eastAsia="en-US" w:bidi="ar"/>
              </w:rPr>
              <w:t xml:space="preserve">”</w:t>
            </w:r>
            <w:r>
              <w:rPr>
                <w:rStyle w:val="991"/>
                <w:rFonts w:hint="eastAsia" w:ascii="宋体" w:hAnsi="宋体" w:cs="宋体"/>
                <w:color w:val="000000"/>
                <w:sz w:val="22"/>
                <w:highlight w:val="none"/>
                <w:lang w:val="zh-CN" w:eastAsia="en-US" w:bidi="ar"/>
              </w:rPr>
              <w:t xml:space="preserve">。</w:t>
            </w:r>
            <w:r>
              <w:rPr>
                <w:rStyle w:val="991"/>
                <w:rFonts w:hint="eastAsia" w:ascii="宋体" w:hAnsi="宋体" w:cs="宋体"/>
                <w:color w:val="000000"/>
                <w:sz w:val="22"/>
                <w:highlight w:val="none"/>
                <w:lang w:val="zh-CN" w:bidi="ar"/>
              </w:rPr>
              <w:fldChar w:fldCharType="end"/>
            </w:r>
            <w:r/>
          </w:p>
          <w:p>
            <w:pPr>
              <w:spacing w:line="360" w:lineRule="exact"/>
              <w:rPr>
                <w:rFonts w:ascii="宋体"/>
                <w:color w:val="000000"/>
                <w:sz w:val="22"/>
                <w:highlight w:val="none"/>
              </w:rPr>
            </w:pPr>
            <w:r>
              <w:rPr>
                <w:rFonts w:hint="eastAsia" w:ascii="宋体" w:hAnsi="宋体" w:cs="宋体"/>
                <w:color w:val="000000"/>
                <w:sz w:val="22"/>
                <w:highlight w:val="none"/>
              </w:rPr>
              <w:t xml:space="preserve">参加开标会议的具体人员及要求：</w:t>
            </w:r>
            <w:r>
              <w:rPr>
                <w:rFonts w:hint="eastAsia" w:ascii="宋体" w:hAnsi="宋体" w:cs="宋体"/>
                <w:color w:val="000000"/>
                <w:sz w:val="22"/>
                <w:highlight w:val="none"/>
                <w:u w:val="single"/>
              </w:rPr>
              <w:t xml:space="preserve">法定代表人或其响应文件载明的授权委托人参加</w:t>
            </w:r>
            <w:r>
              <w:rPr>
                <w:rFonts w:hint="eastAsia" w:ascii="宋体" w:hAnsi="宋体" w:cs="宋体"/>
                <w:color w:val="000000"/>
                <w:sz w:val="22"/>
                <w:highlight w:val="none"/>
              </w:rPr>
              <w:t xml:space="preserve">。</w:t>
            </w:r>
            <w:r/>
          </w:p>
        </w:tc>
      </w:tr>
      <w:tr>
        <w:trPr>
          <w:trHeight w:val="423"/>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（3）</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解密时长</w:t>
            </w:r>
            <w:r/>
          </w:p>
        </w:tc>
        <w:tc>
          <w:tcPr>
            <w:tcW w:w="6131"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b/>
                <w:color w:val="000000"/>
                <w:sz w:val="22"/>
                <w:highlight w:val="none"/>
                <w:u w:val="single"/>
                <w:lang w:eastAsia="en-US"/>
              </w:rPr>
              <w:t xml:space="preserve">30</w:t>
            </w:r>
            <w:r>
              <w:rPr>
                <w:rFonts w:hint="eastAsia" w:ascii="宋体" w:hAnsi="宋体" w:cs="宋体"/>
                <w:color w:val="000000"/>
                <w:sz w:val="22"/>
                <w:highlight w:val="none"/>
                <w:lang w:eastAsia="en-US"/>
              </w:rPr>
              <w:t xml:space="preserve">分钟</w:t>
            </w:r>
            <w:r/>
          </w:p>
        </w:tc>
      </w:tr>
      <w:tr>
        <w:trPr>
          <w:trHeight w:val="90"/>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w:t>
            </w:r>
            <w:r>
              <w:rPr>
                <w:rFonts w:hint="eastAsia" w:ascii="宋体" w:hAnsi="宋体" w:cs="宋体"/>
                <w:color w:val="000000"/>
                <w:sz w:val="22"/>
                <w:highlight w:val="none"/>
              </w:rPr>
              <w:t xml:space="preserve">10</w:t>
            </w:r>
            <w:r>
              <w:rPr>
                <w:rFonts w:hint="eastAsia" w:ascii="宋体" w:hAnsi="宋体" w:cs="宋体"/>
                <w:color w:val="000000"/>
                <w:sz w:val="22"/>
                <w:highlight w:val="none"/>
                <w:lang w:eastAsia="en-US"/>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二次报价时间</w:t>
            </w:r>
            <w:r/>
          </w:p>
        </w:tc>
        <w:tc>
          <w:tcPr>
            <w:tcW w:w="6131" w:type="dxa"/>
            <w:vAlign w:val="center"/>
            <w:textDirection w:val="lrTb"/>
            <w:noWrap w:val="false"/>
          </w:tcPr>
          <w:p>
            <w:pPr>
              <w:spacing w:line="360" w:lineRule="exact"/>
              <w:rPr>
                <w:rFonts w:hint="eastAsia" w:ascii="宋体" w:hAnsi="宋体" w:cs="宋体"/>
                <w:color w:val="000000"/>
                <w:sz w:val="22"/>
                <w:highlight w:val="none"/>
              </w:rPr>
            </w:pPr>
            <w:r>
              <w:rPr>
                <w:rFonts w:ascii="宋体" w:hAnsi="宋体" w:cs="宋体"/>
                <w:color w:val="000000"/>
                <w:sz w:val="22"/>
                <w:highlight w:val="none"/>
              </w:rPr>
              <w:t xml:space="preserve">系统规定时间</w:t>
            </w:r>
            <w:r>
              <w:rPr>
                <w:rFonts w:hint="eastAsia" w:ascii="宋体" w:hAnsi="宋体" w:cs="宋体"/>
                <w:color w:val="000000"/>
                <w:sz w:val="22"/>
                <w:highlight w:val="none"/>
                <w:lang w:val="en-US" w:eastAsia="zh-CN"/>
              </w:rPr>
              <w:t xml:space="preserve">20</w:t>
            </w:r>
            <w:r>
              <w:rPr>
                <w:rFonts w:hint="eastAsia" w:ascii="宋体" w:hAnsi="宋体" w:cs="宋体"/>
                <w:color w:val="000000"/>
                <w:sz w:val="22"/>
                <w:highlight w:val="none"/>
              </w:rPr>
              <w:t xml:space="preserve">钟</w:t>
            </w:r>
            <w:r>
              <w:rPr>
                <w:rFonts w:ascii="宋体" w:hAnsi="宋体" w:cs="宋体"/>
                <w:color w:val="000000"/>
                <w:sz w:val="22"/>
                <w:highlight w:val="none"/>
              </w:rPr>
              <w:t xml:space="preserve">内（此处规定时间的计算以采购系统中的倒计时间为准）</w:t>
            </w:r>
            <w:r/>
          </w:p>
        </w:tc>
      </w:tr>
      <w:tr>
        <w:trPr>
          <w:trHeight w:val="85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6.2.3</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是否授</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确定成交供应商</w:t>
            </w:r>
            <w:r/>
          </w:p>
        </w:tc>
        <w:tc>
          <w:tcPr>
            <w:tcW w:w="6131"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是</w:t>
            </w:r>
            <w:r/>
          </w:p>
          <w:p>
            <w:pPr>
              <w:spacing w:line="360" w:lineRule="exact"/>
              <w:rPr>
                <w:rFonts w:ascii="宋体"/>
                <w:color w:val="000000"/>
                <w:sz w:val="22"/>
                <w:highlight w:val="none"/>
                <w:u w:val="single"/>
              </w:rPr>
            </w:pPr>
            <w:r>
              <w:rPr>
                <w:rFonts w:hint="eastAsia" w:ascii="MS Mincho" w:hAnsi="MS Mincho" w:eastAsia="宋体" w:cs="MS Mincho"/>
                <w:color w:val="000000"/>
                <w:sz w:val="22"/>
                <w:highlight w:val="none"/>
                <w:lang w:eastAsia="zh-CN"/>
              </w:rPr>
              <w:t xml:space="preserve">☑</w:t>
            </w:r>
            <w:r>
              <w:rPr>
                <w:rFonts w:hint="eastAsia" w:ascii="宋体" w:hAnsi="宋体" w:cs="宋体"/>
                <w:color w:val="000000"/>
                <w:sz w:val="22"/>
                <w:highlight w:val="none"/>
              </w:rPr>
              <w:t xml:space="preserve">否，推荐的成交候选人的人数为</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3</w:t>
            </w:r>
            <w:r>
              <w:rPr>
                <w:rFonts w:hint="eastAsia" w:ascii="宋体" w:hAnsi="宋体" w:cs="宋体"/>
                <w:color w:val="000000"/>
                <w:sz w:val="22"/>
                <w:highlight w:val="none"/>
              </w:rPr>
              <w:t xml:space="preserve">名</w:t>
            </w:r>
            <w:r/>
          </w:p>
        </w:tc>
      </w:tr>
      <w:tr>
        <w:trPr>
          <w:trHeight w:val="971"/>
        </w:trPr>
        <w:tc>
          <w:tcPr>
            <w:tcW w:w="1271" w:type="dxa"/>
            <w:vAlign w:val="center"/>
            <w:textDirection w:val="lrTb"/>
            <w:noWrap w:val="false"/>
          </w:tcPr>
          <w:p>
            <w:pPr>
              <w:jc w:val="cente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7.2.1</w:t>
            </w:r>
            <w:r/>
          </w:p>
        </w:tc>
        <w:tc>
          <w:tcPr>
            <w:tcW w:w="2333" w:type="dxa"/>
            <w:vAlign w:val="center"/>
            <w:textDirection w:val="lrTb"/>
            <w:noWrap w:val="false"/>
          </w:tcPr>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中标服务费</w:t>
            </w:r>
            <w:r/>
          </w:p>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收取标准</w:t>
            </w:r>
            <w:r/>
          </w:p>
        </w:tc>
        <w:tc>
          <w:tcPr>
            <w:tcW w:w="6131" w:type="dxa"/>
            <w:vAlign w:val="center"/>
            <w:textDirection w:val="lrTb"/>
            <w:noWrap w:val="false"/>
          </w:tcPr>
          <w:p>
            <w:pPr>
              <w:jc w:val="both"/>
              <w:rPr>
                <w:rFonts w:hint="eastAsia" w:ascii="宋体" w:hAnsi="宋体" w:eastAsia="宋体" w:cs="宋体"/>
                <w:sz w:val="21"/>
                <w:szCs w:val="21"/>
                <w:highlight w:val="white"/>
                <w:lang w:val="zh-CN" w:eastAsia="zh-CN" w:bidi="ar-SA"/>
              </w:rPr>
            </w:pPr>
            <w:r>
              <w:rPr>
                <w:rFonts w:hint="eastAsia" w:ascii="宋体" w:hAnsi="宋体" w:eastAsia="宋体" w:cs="宋体"/>
                <w:sz w:val="21"/>
                <w:szCs w:val="21"/>
                <w:highlight w:val="white"/>
                <w:lang w:val="zh-CN" w:eastAsia="zh-CN" w:bidi="ar-SA"/>
              </w:rPr>
              <w:t xml:space="preserve">100万(含)以下:0.85%(不足按500计):100万-500):0.7%:500万-10001万(含):0.55%:1000j-5000万:0.35%:5000 -10.2%:1亿-10 亿:0.05%:10亿以上:0.05%计取（中标服务费按差额定率累进法计算）</w:t>
            </w:r>
            <w:r>
              <w:rPr>
                <w:rFonts w:hint="eastAsia" w:ascii="宋体" w:hAnsi="宋体" w:eastAsia="宋体" w:cs="宋体"/>
                <w:sz w:val="21"/>
                <w:szCs w:val="21"/>
                <w:highlight w:val="white"/>
                <w:lang w:val="en-US" w:eastAsia="zh-CN" w:bidi="ar-SA"/>
              </w:rPr>
              <w:t xml:space="preserve">，中标通知书发放前，由中标人一次性支付。</w:t>
            </w:r>
            <w:r/>
          </w:p>
          <w:p>
            <w:pPr>
              <w:jc w:val="both"/>
              <w:rPr>
                <w:rFonts w:hint="eastAsia" w:ascii="宋体" w:hAnsi="宋体" w:eastAsia="宋体" w:cs="宋体"/>
                <w:color w:val="000000"/>
                <w:sz w:val="22"/>
                <w:szCs w:val="24"/>
                <w:highlight w:val="none"/>
                <w:lang w:val="zh-CN" w:eastAsia="zh-CN" w:bidi="ar-SA"/>
              </w:rPr>
            </w:pPr>
            <w:r>
              <w:rPr>
                <w:rFonts w:hint="eastAsia" w:ascii="宋体" w:hAnsi="宋体" w:eastAsia="宋体" w:cs="宋体"/>
                <w:color w:val="000000"/>
                <w:sz w:val="22"/>
                <w:szCs w:val="24"/>
                <w:highlight w:val="none"/>
                <w:lang w:val="zh-CN" w:eastAsia="zh-CN" w:bidi="ar-SA"/>
              </w:rPr>
              <w:t xml:space="preserve">评委费根据评标实际情况另算。</w:t>
            </w:r>
            <w:r/>
          </w:p>
          <w:p>
            <w:pPr>
              <w:jc w:val="left"/>
              <w:spacing w:line="360" w:lineRule="exact"/>
              <w:rPr>
                <w:rFonts w:hint="eastAsia" w:ascii="宋体" w:hAnsi="宋体" w:cs="宋体"/>
                <w:color w:val="000000"/>
                <w:sz w:val="22"/>
                <w:highlight w:val="none"/>
                <w:lang w:val="zh-CN"/>
              </w:rPr>
            </w:pPr>
            <w:r>
              <w:rPr>
                <w:rFonts w:hint="eastAsia" w:ascii="宋体" w:hAnsi="宋体" w:eastAsia="宋体" w:cs="宋体"/>
                <w:color w:val="000000"/>
                <w:sz w:val="22"/>
                <w:szCs w:val="24"/>
                <w:highlight w:val="none"/>
                <w:lang w:val="zh-CN" w:eastAsia="zh-CN" w:bidi="ar-SA"/>
              </w:rPr>
              <w:t xml:space="preserve">评委费根据评标实际情况另算。</w:t>
            </w:r>
            <w:r/>
          </w:p>
        </w:tc>
      </w:tr>
      <w:tr>
        <w:trPr>
          <w:trHeight w:val="484"/>
        </w:trPr>
        <w:tc>
          <w:tcPr>
            <w:tcW w:w="1271" w:type="dxa"/>
            <w:vAlign w:val="center"/>
            <w:textDirection w:val="lrTb"/>
            <w:noWrap w:val="false"/>
          </w:tcPr>
          <w:p>
            <w:pPr>
              <w:jc w:val="center"/>
              <w:spacing w:line="360" w:lineRule="exact"/>
              <w:rPr>
                <w:rFonts w:hint="eastAsia" w:ascii="宋体"/>
                <w:color w:val="000000"/>
                <w:sz w:val="22"/>
                <w:szCs w:val="24"/>
                <w:highlight w:val="none"/>
                <w:lang w:val="en-US" w:eastAsia="zh-CN" w:bidi="ar-SA"/>
              </w:rPr>
            </w:pPr>
            <w:r>
              <w:rPr>
                <w:rFonts w:hint="eastAsia" w:ascii="宋体" w:hAnsi="宋体" w:cs="宋体"/>
                <w:color w:val="000000"/>
                <w:sz w:val="22"/>
                <w:highlight w:val="none"/>
                <w:lang w:eastAsia="en-US"/>
              </w:rPr>
              <w:t xml:space="preserve">7.3</w:t>
            </w:r>
            <w:r/>
          </w:p>
        </w:tc>
        <w:tc>
          <w:tcPr>
            <w:tcW w:w="2333" w:type="dxa"/>
            <w:vAlign w:val="center"/>
            <w:textDirection w:val="lrTb"/>
            <w:noWrap w:val="false"/>
          </w:tcPr>
          <w:p>
            <w:pPr>
              <w:jc w:val="center"/>
              <w:spacing w:line="360" w:lineRule="exact"/>
              <w:rPr>
                <w:rFonts w:hint="eastAsia" w:ascii="宋体"/>
                <w:color w:val="000000"/>
                <w:sz w:val="22"/>
                <w:szCs w:val="24"/>
                <w:highlight w:val="none"/>
                <w:lang w:val="zh-CN" w:eastAsia="en-US" w:bidi="ar-SA"/>
              </w:rPr>
            </w:pPr>
            <w:r>
              <w:rPr>
                <w:rFonts w:hint="eastAsia" w:ascii="宋体" w:hAnsi="宋体" w:cs="宋体"/>
                <w:color w:val="000000"/>
                <w:sz w:val="22"/>
                <w:highlight w:val="none"/>
                <w:lang w:eastAsia="en-US"/>
              </w:rPr>
              <w:t xml:space="preserve">履约保证金</w:t>
            </w:r>
            <w:r/>
          </w:p>
        </w:tc>
        <w:tc>
          <w:tcPr>
            <w:tcW w:w="6131" w:type="dxa"/>
            <w:vAlign w:val="center"/>
            <w:textDirection w:val="lrTb"/>
            <w:noWrap w:val="false"/>
          </w:tcPr>
          <w:p>
            <w:pPr>
              <w:pStyle w:val="766"/>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签约合同价5％。竣工验收结束后退还。（不计息）</w:t>
            </w:r>
            <w:r/>
          </w:p>
          <w:p>
            <w:pPr>
              <w:pStyle w:val="766"/>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履约保证金缴纳至招标人指定账户</w:t>
            </w:r>
            <w:r/>
          </w:p>
          <w:p>
            <w:pPr>
              <w:pStyle w:val="766"/>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缴纳形式：网银或电汇或保函 </w:t>
            </w:r>
            <w:r/>
          </w:p>
          <w:p>
            <w:pPr>
              <w:spacing w:line="360" w:lineRule="exact"/>
              <w:rPr>
                <w:rFonts w:hint="eastAsia" w:ascii="宋体" w:hAnsi="宋体" w:eastAsia="宋体" w:cs="宋体"/>
                <w:color w:val="000000"/>
                <w:sz w:val="21"/>
                <w:szCs w:val="21"/>
                <w:highlight w:val="none"/>
                <w:u w:val="none"/>
                <w:lang w:val="zh-CN" w:eastAsia="zh-CN" w:bidi="ar-SA"/>
              </w:rPr>
            </w:pPr>
            <w:r>
              <w:rPr>
                <w:rFonts w:hint="eastAsia" w:ascii="宋体" w:hAnsi="宋体" w:cs="宋体"/>
                <w:sz w:val="21"/>
                <w:szCs w:val="21"/>
                <w:highlight w:val="white"/>
                <w:lang w:val="en-US" w:eastAsia="zh-CN"/>
              </w:rPr>
              <w:t xml:space="preserve">注：在签订合同前，中标人应按规定的金额、担保形式向招标人提交履约担保。中标人不能按要求提交履约担保的，视为放弃中标。</w:t>
            </w:r>
            <w:r>
              <w:rPr>
                <w:rFonts w:hint="eastAsia" w:ascii="宋体" w:hAnsi="宋体" w:eastAsia="宋体" w:cs="宋体"/>
                <w:color w:val="000000"/>
                <w:sz w:val="22"/>
                <w:highlight w:val="none"/>
                <w:lang w:val="en-US" w:eastAsia="zh-CN"/>
              </w:rPr>
              <w:t xml:space="preserve">本项目不需要</w:t>
            </w:r>
            <w:r/>
          </w:p>
        </w:tc>
      </w:tr>
      <w:tr>
        <w:trP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监督部门及电话</w:t>
            </w:r>
            <w:r/>
          </w:p>
        </w:tc>
        <w:tc>
          <w:tcPr>
            <w:tcW w:w="6131" w:type="dxa"/>
            <w:vAlign w:val="center"/>
            <w:textDirection w:val="lrTb"/>
            <w:noWrap w:val="false"/>
          </w:tcPr>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监督部门：靖江市政府采购监督管理办公室</w:t>
            </w:r>
            <w:r/>
          </w:p>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地址：靖江市政务服务中心4楼</w:t>
            </w:r>
            <w:r/>
          </w:p>
          <w:p>
            <w:pPr>
              <w:jc w:val="left"/>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电话：0523-89182489</w:t>
            </w:r>
            <w:r/>
          </w:p>
        </w:tc>
      </w:tr>
      <w:tr>
        <w:trPr>
          <w:trHeight w:val="366"/>
        </w:trPr>
        <w:tc>
          <w:tcPr>
            <w:gridSpan w:val="2"/>
            <w:tcW w:w="3604" w:type="dxa"/>
            <w:vAlign w:val="center"/>
            <w:textDirection w:val="lrTb"/>
            <w:noWrap w:val="false"/>
          </w:tcPr>
          <w:p>
            <w:pPr>
              <w:pStyle w:val="1063"/>
              <w:jc w:val="center"/>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其他说明</w:t>
            </w:r>
            <w:r/>
          </w:p>
        </w:tc>
        <w:tc>
          <w:tcPr>
            <w:tcW w:w="6131" w:type="dxa"/>
            <w:vAlign w:val="center"/>
            <w:textDirection w:val="lrTb"/>
            <w:noWrap w:val="false"/>
          </w:tcPr>
          <w:p>
            <w:pPr>
              <w:numPr>
                <w:ilvl w:val="0"/>
                <w:numId w:val="3"/>
              </w:num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中标单位在领取中标通知书时需提供</w:t>
            </w:r>
            <w:r>
              <w:rPr>
                <w:rFonts w:hint="eastAsia" w:ascii="宋体" w:hAnsi="宋体" w:cs="宋体"/>
                <w:color w:val="000000"/>
                <w:sz w:val="22"/>
                <w:highlight w:val="none"/>
                <w:lang w:val="en-US" w:eastAsia="zh-CN"/>
              </w:rPr>
              <w:t xml:space="preserve">贰</w:t>
            </w:r>
            <w:r>
              <w:rPr>
                <w:rFonts w:hint="eastAsia" w:ascii="宋体" w:hAnsi="宋体" w:cs="宋体"/>
                <w:color w:val="000000"/>
                <w:sz w:val="22"/>
                <w:highlight w:val="none"/>
                <w:lang w:val="zh-CN"/>
              </w:rPr>
              <w:t xml:space="preserve">份纸质投标文件；中标单位与采购单位签订合同后，及时向招标代理机构提供合同的扫描件以作备案。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cs="宋体"/>
                <w:sz w:val="22"/>
                <w:szCs w:val="22"/>
                <w:highlight w:val="none"/>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spacing w:line="360" w:lineRule="exac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rPr>
              <w:t xml:space="preserve">、本</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文件与前附表相矛盾或冲突的部分以前附表为准，但采购需求中的要求优先执行，采购文件未明确的或与</w:t>
            </w:r>
            <w:r>
              <w:rPr>
                <w:rFonts w:hint="eastAsia" w:ascii="宋体" w:hAnsi="宋体" w:cs="宋体"/>
                <w:color w:val="000000"/>
                <w:sz w:val="22"/>
                <w:szCs w:val="22"/>
                <w:highlight w:val="none"/>
                <w:lang w:bidi="ar"/>
              </w:rPr>
              <w:t xml:space="preserve">政府采购法及相关法律法规不一致的按其执行；供应商在编制响应文件中，</w:t>
            </w:r>
            <w:r>
              <w:rPr>
                <w:rFonts w:hint="eastAsia" w:ascii="宋体" w:hAnsi="宋体" w:cs="宋体"/>
                <w:color w:val="000000"/>
                <w:sz w:val="22"/>
                <w:szCs w:val="22"/>
                <w:highlight w:val="none"/>
                <w:lang w:val="en-US" w:eastAsia="zh-CN" w:bidi="ar"/>
              </w:rPr>
              <w:t xml:space="preserve">谈判</w:t>
            </w:r>
            <w:r>
              <w:rPr>
                <w:rFonts w:hint="eastAsia" w:ascii="宋体" w:hAnsi="宋体" w:cs="宋体"/>
                <w:color w:val="000000"/>
                <w:sz w:val="22"/>
                <w:szCs w:val="22"/>
                <w:highlight w:val="none"/>
                <w:lang w:bidi="ar"/>
              </w:rPr>
              <w:t xml:space="preserve">文件中没有类似表格的，格式自拟。</w:t>
            </w:r>
            <w:r/>
          </w:p>
          <w:p>
            <w:pPr>
              <w:spacing w:line="360" w:lineRule="exact"/>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val="en-US" w:eastAsia="zh-CN" w:bidi="ar"/>
              </w:rPr>
              <w:t xml:space="preserve">本文件</w:t>
            </w:r>
            <w:r>
              <w:rPr>
                <w:rFonts w:hint="eastAsia" w:ascii="宋体" w:hAnsi="宋体" w:eastAsia="宋体" w:cs="宋体"/>
                <w:color w:val="000000"/>
                <w:sz w:val="22"/>
                <w:szCs w:val="22"/>
                <w:highlight w:val="none"/>
                <w:lang w:bidi="ar"/>
              </w:rPr>
              <w:t xml:space="preserve">内容，如含有排除或限制市场竞争的内容，请与我单位反映。</w:t>
            </w:r>
            <w:r/>
          </w:p>
        </w:tc>
      </w:tr>
    </w:tbl>
    <w:p>
      <w:pPr>
        <w:jc w:val="center"/>
        <w:spacing w:line="360" w:lineRule="atLeast"/>
        <w:rPr>
          <w:rFonts w:ascii="宋体"/>
          <w:b/>
          <w:bCs/>
          <w:color w:val="000000"/>
          <w:sz w:val="24"/>
          <w:highlight w:val="none"/>
        </w:rPr>
      </w:pPr>
      <w:r>
        <w:rPr>
          <w:rFonts w:hint="eastAsia" w:ascii="宋体" w:hAnsi="宋体" w:cs="宋体"/>
          <w:b/>
          <w:bCs/>
          <w:color w:val="000000"/>
          <w:sz w:val="32"/>
          <w:szCs w:val="32"/>
          <w:highlight w:val="none"/>
        </w:rPr>
        <w:t xml:space="preserve">二、供应商须知</w:t>
      </w:r>
      <w:r/>
    </w:p>
    <w:p>
      <w:pPr>
        <w:jc w:val="center"/>
        <w:spacing w:line="360" w:lineRule="atLeast"/>
        <w:rPr>
          <w:rFonts w:ascii="宋体"/>
          <w:color w:val="000000"/>
          <w:sz w:val="24"/>
          <w:highlight w:val="none"/>
        </w:rPr>
      </w:pPr>
      <w:r>
        <w:rPr>
          <w:rFonts w:hint="eastAsia" w:ascii="宋体" w:hAnsi="宋体" w:cs="宋体"/>
          <w:b/>
          <w:bCs/>
          <w:color w:val="000000"/>
          <w:sz w:val="24"/>
          <w:highlight w:val="none"/>
        </w:rPr>
        <w:t xml:space="preserve">一、总则</w:t>
      </w:r>
      <w:r/>
    </w:p>
    <w:p>
      <w:pPr>
        <w:pStyle w:val="919"/>
        <w:rPr>
          <w:highlight w:val="none"/>
        </w:rPr>
      </w:pPr>
      <w:r/>
      <w:bookmarkStart w:id="21" w:name="_Toc29238"/>
      <w:r/>
      <w:bookmarkStart w:id="22" w:name="_Toc11620"/>
      <w:r/>
      <w:bookmarkStart w:id="23" w:name="_Toc27502"/>
      <w:r/>
      <w:bookmarkStart w:id="24" w:name="_Toc3629"/>
      <w:r/>
      <w:bookmarkStart w:id="25" w:name="_Toc31565"/>
      <w:r/>
      <w:bookmarkStart w:id="26" w:name="_Toc25746"/>
      <w:r/>
      <w:bookmarkStart w:id="27" w:name="_Toc23041"/>
      <w:r/>
      <w:bookmarkStart w:id="28" w:name="_Toc14290"/>
      <w:r/>
      <w:bookmarkStart w:id="29" w:name="_Toc3586"/>
      <w:r/>
      <w:bookmarkStart w:id="30" w:name="_Toc25113"/>
      <w:r/>
      <w:bookmarkStart w:id="31" w:name="_Toc387526284"/>
      <w:r/>
      <w:bookmarkStart w:id="32" w:name="_Toc387526180"/>
      <w:r/>
      <w:bookmarkStart w:id="33" w:name="_Toc30932"/>
      <w:r/>
      <w:bookmarkStart w:id="34" w:name="_Toc30724"/>
      <w:r/>
      <w:bookmarkStart w:id="35" w:name="_Toc5365"/>
      <w:r/>
      <w:bookmarkStart w:id="36" w:name="_Toc387526376"/>
      <w:r/>
      <w:bookmarkStart w:id="37" w:name="_Toc9727"/>
      <w:r/>
      <w:bookmarkStart w:id="38" w:name="_Toc29754"/>
      <w:r/>
      <w:bookmarkStart w:id="39" w:name="_Toc18685"/>
      <w:r/>
      <w:bookmarkStart w:id="40" w:name="_Toc29701"/>
      <w:r/>
      <w:bookmarkStart w:id="41" w:name="_Toc11852"/>
      <w:r/>
      <w:bookmarkStart w:id="42" w:name="_Toc30194"/>
      <w:r>
        <w:rPr>
          <w:highlight w:val="none"/>
        </w:rPr>
        <w:t xml:space="preserve">1.1</w:t>
      </w:r>
      <w:r>
        <w:rPr>
          <w:rFonts w:hint="eastAsia"/>
          <w:highlight w:val="none"/>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1.1.1</w:t>
      </w:r>
      <w:r>
        <w:rPr>
          <w:rFonts w:hint="eastAsia" w:ascii="宋体" w:hAnsi="宋体" w:cs="宋体"/>
          <w:color w:val="000000"/>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1.1.2</w:t>
      </w:r>
      <w:r>
        <w:rPr>
          <w:rFonts w:hint="eastAsia" w:ascii="宋体" w:hAnsi="宋体" w:cs="宋体"/>
          <w:color w:val="000000"/>
          <w:sz w:val="22"/>
          <w:highlight w:val="none"/>
        </w:rPr>
        <w:t xml:space="preserve">本采购项目采购人：见供应商须知前附表。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1.1.3</w:t>
      </w:r>
      <w:r>
        <w:rPr>
          <w:rFonts w:hint="eastAsia" w:ascii="宋体" w:hAnsi="宋体" w:cs="宋体"/>
          <w:color w:val="000000"/>
          <w:sz w:val="22"/>
          <w:highlight w:val="none"/>
        </w:rPr>
        <w:t xml:space="preserve">本采购项目采购代理机构：见供应商须知前附表。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1.1.4</w:t>
      </w:r>
      <w:r>
        <w:rPr>
          <w:rFonts w:hint="eastAsia" w:ascii="宋体" w:hAnsi="宋体" w:cs="宋体"/>
          <w:color w:val="000000"/>
          <w:sz w:val="22"/>
          <w:highlight w:val="none"/>
        </w:rPr>
        <w:t xml:space="preserve">本采购项目名称及编号：见供应商须知前附表。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1.1.5</w:t>
      </w:r>
      <w:r>
        <w:rPr>
          <w:rFonts w:hint="eastAsia" w:ascii="宋体" w:hAnsi="宋体" w:cs="宋体"/>
          <w:color w:val="000000"/>
          <w:sz w:val="22"/>
          <w:highlight w:val="none"/>
        </w:rPr>
        <w:t xml:space="preserve">本采购项目标段划分：见供应商须知前附表。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1.1.6</w:t>
      </w:r>
      <w:r>
        <w:rPr>
          <w:rFonts w:hint="eastAsia" w:ascii="宋体" w:hAnsi="宋体" w:cs="宋体"/>
          <w:color w:val="000000"/>
          <w:sz w:val="22"/>
          <w:highlight w:val="none"/>
        </w:rPr>
        <w:t xml:space="preserve">本项目采购方式：见供应商须知前附表。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1.1.7</w:t>
      </w:r>
      <w:r>
        <w:rPr>
          <w:rFonts w:hint="eastAsia" w:ascii="宋体" w:hAnsi="宋体" w:cs="宋体"/>
          <w:color w:val="000000"/>
          <w:sz w:val="22"/>
          <w:highlight w:val="none"/>
        </w:rPr>
        <w:t xml:space="preserve">本项目采购预算：见供应商须知前附表。</w:t>
      </w:r>
      <w:r/>
    </w:p>
    <w:p>
      <w:pPr>
        <w:pStyle w:val="919"/>
        <w:rPr>
          <w:highlight w:val="none"/>
        </w:rPr>
      </w:pPr>
      <w:r/>
      <w:bookmarkStart w:id="43" w:name="_Toc14601"/>
      <w:r/>
      <w:bookmarkStart w:id="44" w:name="_Toc12333"/>
      <w:r/>
      <w:bookmarkStart w:id="45" w:name="_Toc14311"/>
      <w:r/>
      <w:bookmarkStart w:id="46" w:name="_Toc3317"/>
      <w:r/>
      <w:bookmarkStart w:id="47" w:name="_Toc4011"/>
      <w:r/>
      <w:bookmarkStart w:id="48" w:name="_Toc5371"/>
      <w:r/>
      <w:bookmarkStart w:id="49" w:name="_Toc21676"/>
      <w:r/>
      <w:bookmarkStart w:id="50" w:name="_Toc6535"/>
      <w:r/>
      <w:bookmarkStart w:id="51" w:name="_Toc15471"/>
      <w:r/>
      <w:bookmarkStart w:id="52" w:name="_Toc28739"/>
      <w:r/>
      <w:bookmarkStart w:id="53" w:name="_Toc11049"/>
      <w:r/>
      <w:bookmarkStart w:id="54" w:name="_Toc25691"/>
      <w:r/>
      <w:bookmarkStart w:id="55" w:name="_Toc17387"/>
      <w:r/>
      <w:bookmarkStart w:id="56" w:name="_Toc12065"/>
      <w:r/>
      <w:bookmarkStart w:id="57" w:name="_Toc14507"/>
      <w:r/>
      <w:bookmarkStart w:id="58" w:name="_Toc3697"/>
      <w:r>
        <w:rPr>
          <w:highlight w:val="none"/>
        </w:rPr>
        <w:t xml:space="preserve">1.2.</w:t>
      </w:r>
      <w:r>
        <w:rPr>
          <w:rFonts w:hint="eastAsia"/>
          <w:highlight w:val="none"/>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highlight w:val="none"/>
        </w:rPr>
        <w:t xml:space="preserve">质量目标</w:t>
      </w:r>
      <w:r/>
    </w:p>
    <w:p>
      <w:pPr>
        <w:ind w:left="420"/>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1.2.1</w:t>
      </w:r>
      <w:r>
        <w:rPr>
          <w:rFonts w:hint="eastAsia" w:ascii="宋体" w:hAnsi="宋体" w:cs="宋体"/>
          <w:color w:val="000000"/>
          <w:sz w:val="22"/>
          <w:highlight w:val="none"/>
        </w:rPr>
        <w:t xml:space="preserve">本采购项目的</w:t>
      </w:r>
      <w:r>
        <w:rPr>
          <w:rFonts w:hint="eastAsia"/>
          <w:highlight w:val="none"/>
        </w:rPr>
        <w:t xml:space="preserve">工期</w:t>
      </w:r>
      <w:r>
        <w:rPr>
          <w:rFonts w:hint="eastAsia" w:ascii="宋体" w:hAnsi="宋体" w:cs="宋体"/>
          <w:color w:val="000000"/>
          <w:sz w:val="22"/>
          <w:highlight w:val="none"/>
        </w:rPr>
        <w:t xml:space="preserve">：见供应商须知前附表。</w:t>
      </w:r>
      <w:r/>
    </w:p>
    <w:p>
      <w:pPr>
        <w:ind w:left="420"/>
        <w:spacing w:line="360" w:lineRule="atLeast"/>
        <w:rPr>
          <w:rFonts w:ascii="宋体"/>
          <w:color w:val="000000"/>
          <w:sz w:val="22"/>
          <w:highlight w:val="none"/>
        </w:rPr>
      </w:pPr>
      <w:r>
        <w:rPr>
          <w:rFonts w:hint="eastAsia" w:ascii="宋体" w:hAnsi="宋体" w:cs="宋体"/>
          <w:color w:val="000000"/>
          <w:sz w:val="22"/>
          <w:highlight w:val="none"/>
        </w:rPr>
        <w:t xml:space="preserve">1.2.2本采购项目的</w:t>
      </w:r>
      <w:r>
        <w:rPr>
          <w:rFonts w:hint="eastAsia"/>
          <w:highlight w:val="none"/>
        </w:rPr>
        <w:t xml:space="preserve">质量目标</w:t>
      </w:r>
      <w:r>
        <w:rPr>
          <w:rFonts w:hint="eastAsia" w:ascii="宋体" w:hAnsi="宋体" w:cs="宋体"/>
          <w:color w:val="000000"/>
          <w:sz w:val="22"/>
          <w:highlight w:val="none"/>
        </w:rPr>
        <w:t xml:space="preserve">：见供应商须知前附表。</w:t>
      </w:r>
      <w:r/>
    </w:p>
    <w:p>
      <w:pPr>
        <w:pStyle w:val="919"/>
        <w:rPr>
          <w:highlight w:val="none"/>
        </w:rPr>
      </w:pPr>
      <w:r/>
      <w:bookmarkStart w:id="59" w:name="_Toc20467"/>
      <w:r/>
      <w:bookmarkStart w:id="60" w:name="_Toc29601"/>
      <w:r/>
      <w:bookmarkStart w:id="61" w:name="_Toc9617"/>
      <w:r/>
      <w:bookmarkStart w:id="62" w:name="_Toc9070"/>
      <w:r/>
      <w:bookmarkStart w:id="63" w:name="_Toc24342"/>
      <w:r/>
      <w:bookmarkStart w:id="64" w:name="_Toc20540"/>
      <w:r/>
      <w:bookmarkStart w:id="65" w:name="_Toc8364"/>
      <w:r/>
      <w:bookmarkStart w:id="66" w:name="_Toc9051"/>
      <w:r/>
      <w:bookmarkStart w:id="67" w:name="_Toc10954"/>
      <w:r/>
      <w:bookmarkStart w:id="68" w:name="_Toc17810"/>
      <w:r/>
      <w:bookmarkStart w:id="69" w:name="_Toc26812"/>
      <w:r/>
      <w:bookmarkStart w:id="70" w:name="_Toc3519"/>
      <w:r/>
      <w:bookmarkStart w:id="71" w:name="_Toc19315"/>
      <w:r/>
      <w:bookmarkStart w:id="72" w:name="_Toc25242"/>
      <w:r/>
      <w:bookmarkStart w:id="73" w:name="_Toc30153"/>
      <w:r/>
      <w:bookmarkStart w:id="74" w:name="_Toc30333"/>
      <w:r>
        <w:rPr>
          <w:highlight w:val="none"/>
        </w:rPr>
        <w:t xml:space="preserve">1.3.</w:t>
      </w:r>
      <w:r>
        <w:rPr>
          <w:rFonts w:hint="eastAsia"/>
          <w:highlight w:val="none"/>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highlight w:val="none"/>
        </w:rPr>
      </w:pPr>
      <w:r>
        <w:rPr>
          <w:rFonts w:ascii="宋体" w:hAnsi="宋体" w:cs="宋体"/>
          <w:color w:val="000000"/>
          <w:sz w:val="22"/>
          <w:highlight w:val="none"/>
        </w:rPr>
        <w:t xml:space="preserve">1.3.1 参加本次政府采购活动的合格供应商应当具备的条件及证明材料：</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（1）政府采购法第二十二条第一款规定的基本条件及证明材料见供应商须知前附表。</w:t>
      </w:r>
      <w:r/>
    </w:p>
    <w:p>
      <w:pPr>
        <w:numPr>
          <w:ilvl w:val="0"/>
          <w:numId w:val="4"/>
        </w:num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特定资格要求及证明材料见供应商须知前附表。</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（1）以联合体形式参加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，也不得组成新的联合体参加同一项目</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szCs w:val="22"/>
          <w:highlight w:val="none"/>
        </w:rPr>
      </w:pPr>
      <w:r>
        <w:rPr>
          <w:rFonts w:ascii="宋体" w:hAnsi="宋体" w:cs="宋体"/>
          <w:color w:val="000000"/>
          <w:sz w:val="22"/>
          <w:szCs w:val="22"/>
          <w:highlight w:val="none"/>
        </w:rPr>
        <w:t xml:space="preserve">1.3.3供应商有下列情形之一的，不得参加本采购项目政府采购活动：</w:t>
      </w:r>
      <w:r/>
    </w:p>
    <w:p>
      <w:pPr>
        <w:ind w:firstLine="440"/>
        <w:spacing w:line="360" w:lineRule="atLeast"/>
        <w:rPr>
          <w:rFonts w:ascii="宋体" w:hAnsi="宋体" w:cs="宋体"/>
          <w:color w:val="000000"/>
          <w:sz w:val="22"/>
          <w:szCs w:val="22"/>
          <w:highlight w:val="none"/>
        </w:rPr>
      </w:pPr>
      <w:r/>
      <w:bookmarkStart w:id="75" w:name="_Toc12994"/>
      <w:r/>
      <w:bookmarkStart w:id="76" w:name="_Toc13399"/>
      <w:r/>
      <w:bookmarkStart w:id="77" w:name="_Toc31032"/>
      <w:r/>
      <w:bookmarkStart w:id="78" w:name="_Toc29599"/>
      <w:r/>
      <w:bookmarkStart w:id="79" w:name="_Toc4047"/>
      <w:r/>
      <w:bookmarkStart w:id="80" w:name="_Toc24232"/>
      <w:r/>
      <w:bookmarkStart w:id="81" w:name="_Toc17133"/>
      <w:r/>
      <w:bookmarkStart w:id="82" w:name="_Toc28267"/>
      <w:r/>
      <w:bookmarkStart w:id="83" w:name="_Toc27058"/>
      <w:r/>
      <w:bookmarkStart w:id="84" w:name="_Toc28346"/>
      <w:r/>
      <w:bookmarkStart w:id="85" w:name="_Toc2761"/>
      <w:r/>
      <w:bookmarkStart w:id="86" w:name="_Toc4845"/>
      <w:r/>
      <w:bookmarkStart w:id="87" w:name="_Toc20271"/>
      <w:r/>
      <w:bookmarkStart w:id="88" w:name="_Toc27587"/>
      <w:r/>
      <w:bookmarkStart w:id="89" w:name="_Toc17566"/>
      <w:r/>
      <w:bookmarkStart w:id="90" w:name="_Toc7153"/>
      <w:r>
        <w:rPr>
          <w:rFonts w:hint="eastAsia" w:ascii="宋体" w:hAnsi="宋体" w:cs="宋体"/>
          <w:color w:val="000000"/>
          <w:sz w:val="22"/>
          <w:szCs w:val="22"/>
          <w:highlight w:val="none"/>
        </w:rPr>
        <w:t xml:space="preserve">单位负责人为同一人或者存在直接控股、管理关系的不同投标人；</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被责令停业，暂扣或吊销营业执照，或吊销资质证书；</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进入清算程序，或被宣告破产，或其他丧失履约能力的情形；</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在中国政府采购网(www.ccgp.gov.cn)中被列入《政府采购严重违法失信行为记录名单》；</w:t>
      </w:r>
      <w:r/>
    </w:p>
    <w:p>
      <w:pPr>
        <w:ind w:firstLine="440"/>
        <w:spacing w:line="36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（8）法律、法规规定的其他情形。</w:t>
      </w:r>
      <w:r/>
    </w:p>
    <w:p>
      <w:pPr>
        <w:pStyle w:val="798"/>
        <w:ind w:firstLine="442"/>
        <w:jc w:val="both"/>
        <w:spacing w:before="0" w:line="400" w:lineRule="exact"/>
        <w:rPr>
          <w:sz w:val="22"/>
          <w:szCs w:val="22"/>
          <w:highlight w:val="none"/>
        </w:rPr>
      </w:pPr>
      <w:r>
        <w:rPr>
          <w:sz w:val="22"/>
          <w:szCs w:val="22"/>
          <w:highlight w:val="none"/>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12519"/>
      <w:r/>
      <w:bookmarkStart w:id="92" w:name="_Toc25696"/>
      <w:r/>
      <w:bookmarkStart w:id="93" w:name="_Toc20152"/>
      <w:r/>
      <w:bookmarkStart w:id="94" w:name="_Toc11041"/>
      <w:r/>
      <w:bookmarkStart w:id="95" w:name="_Toc2625"/>
      <w:r/>
      <w:bookmarkStart w:id="96" w:name="_Toc17252"/>
      <w:r/>
      <w:bookmarkStart w:id="97" w:name="_Toc15757"/>
      <w:r/>
      <w:bookmarkStart w:id="98" w:name="_Toc20489"/>
      <w:r/>
      <w:bookmarkStart w:id="99" w:name="_Toc25201"/>
      <w:r/>
      <w:bookmarkStart w:id="100" w:name="_Toc12156"/>
      <w:r/>
      <w:bookmarkStart w:id="101" w:name="_Toc4763"/>
      <w:r/>
      <w:bookmarkStart w:id="102" w:name="_Toc9054"/>
      <w:r/>
      <w:bookmarkStart w:id="103" w:name="_Toc19582"/>
      <w:r/>
      <w:bookmarkStart w:id="104" w:name="_Toc9220"/>
      <w:r/>
      <w:bookmarkStart w:id="105" w:name="_Toc5974"/>
      <w:r/>
      <w:bookmarkStart w:id="106" w:name="_Toc31823"/>
      <w:r>
        <w:rPr>
          <w:rFonts w:hint="eastAsia"/>
          <w:sz w:val="22"/>
          <w:szCs w:val="22"/>
          <w:highlight w:val="none"/>
        </w:rPr>
        <w:t xml:space="preserve"> 政府采购政策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1.4.1政府采购履约资金扶持政策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1.4.1.1根据国家扶持中小企业的有关政策，</w:t>
      </w:r>
      <w:r>
        <w:rPr>
          <w:rFonts w:hint="eastAsia" w:ascii="宋体" w:hAnsi="宋体"/>
          <w:sz w:val="22"/>
          <w:szCs w:val="22"/>
          <w:highlight w:val="none"/>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1.4.2政府采购政策功能落实</w:t>
      </w:r>
      <w:r/>
    </w:p>
    <w:p>
      <w:pPr>
        <w:ind w:firstLine="440"/>
        <w:spacing w:line="400" w:lineRule="exact"/>
        <w:rPr>
          <w:rFonts w:ascii="宋体" w:hAnsi="宋体"/>
          <w:bCs/>
          <w:sz w:val="22"/>
          <w:szCs w:val="22"/>
          <w:highlight w:val="none"/>
        </w:rPr>
      </w:pPr>
      <w:r>
        <w:rPr>
          <w:rFonts w:hint="eastAsia" w:ascii="宋体" w:hAnsi="宋体"/>
          <w:bCs/>
          <w:sz w:val="22"/>
          <w:szCs w:val="22"/>
          <w:highlight w:val="none"/>
        </w:rPr>
        <w:t xml:space="preserve">1.4.2.1本项目专门面向中小企业,供应商应为中小微企业、监狱企业、残疾人福利性单位，非中小企业参与本项目投标，将作无效标处理。</w:t>
      </w:r>
      <w:r/>
    </w:p>
    <w:p>
      <w:pPr>
        <w:pStyle w:val="912"/>
        <w:ind w:left="0" w:firstLine="440"/>
        <w:spacing w:line="400" w:lineRule="exact"/>
        <w:tabs>
          <w:tab w:val="left" w:pos="1373" w:leader="none"/>
        </w:tabs>
        <w:rPr>
          <w:rFonts w:ascii="宋体" w:hAnsi="宋体"/>
          <w:bCs/>
          <w:sz w:val="22"/>
          <w:szCs w:val="22"/>
          <w:highlight w:val="none"/>
        </w:rPr>
      </w:pPr>
      <w:r>
        <w:rPr>
          <w:rFonts w:hint="eastAsia" w:ascii="宋体" w:hAnsi="宋体"/>
          <w:bCs/>
          <w:sz w:val="22"/>
          <w:szCs w:val="22"/>
          <w:highlight w:val="none"/>
        </w:rPr>
        <w:t xml:space="preserve">1.4.2.2投标人须按招标文件要求提供</w:t>
      </w:r>
      <w:r>
        <w:rPr>
          <w:rFonts w:ascii="宋体" w:hAnsi="宋体"/>
          <w:bCs/>
          <w:sz w:val="22"/>
          <w:szCs w:val="22"/>
          <w:highlight w:val="none"/>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highlight w:val="none"/>
        </w:rPr>
        <w:t xml:space="preserve">‣</w:t>
      </w:r>
      <w:r>
        <w:rPr>
          <w:rFonts w:hint="eastAsia" w:ascii="宋体" w:hAnsi="宋体" w:cs="宋体"/>
          <w:bCs/>
          <w:sz w:val="22"/>
          <w:szCs w:val="22"/>
          <w:highlight w:val="none"/>
        </w:rPr>
        <w:t xml:space="preserve">》、《环境标志产品政府采购品目清单》以“中国政府采购网”（</w:t>
      </w:r>
      <w:r>
        <w:rPr>
          <w:rFonts w:hint="eastAsia" w:ascii="宋体" w:hAnsi="宋体"/>
          <w:bCs/>
          <w:sz w:val="22"/>
          <w:szCs w:val="22"/>
          <w:highlight w:val="none"/>
        </w:rPr>
        <w:t xml:space="preserve">http://www.ccgp.gov.cn）公告的时间、内容为准。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对照财库〔2019〕</w:t>
      </w:r>
      <w:r>
        <w:rPr>
          <w:rFonts w:hint="eastAsia" w:ascii="宋体" w:hAnsi="宋体" w:cs="宋体"/>
          <w:bCs/>
          <w:sz w:val="22"/>
          <w:szCs w:val="22"/>
          <w:highlight w:val="none"/>
        </w:rPr>
        <w:t xml:space="preserve">9 </w:t>
      </w:r>
      <w:r>
        <w:rPr>
          <w:rFonts w:hint="eastAsia" w:ascii="宋体" w:hAnsi="宋体"/>
          <w:bCs/>
          <w:sz w:val="22"/>
          <w:szCs w:val="22"/>
          <w:highlight w:val="none"/>
        </w:rPr>
        <w:t xml:space="preserve">号、财库〔2019〕</w:t>
      </w:r>
      <w:r>
        <w:rPr>
          <w:rFonts w:hint="eastAsia" w:ascii="宋体" w:hAnsi="宋体" w:cs="宋体"/>
          <w:bCs/>
          <w:sz w:val="22"/>
          <w:szCs w:val="22"/>
          <w:highlight w:val="none"/>
        </w:rPr>
        <w:t xml:space="preserve">19 </w:t>
      </w:r>
      <w:r>
        <w:rPr>
          <w:rFonts w:hint="eastAsia" w:ascii="宋体" w:hAnsi="宋体"/>
          <w:bCs/>
          <w:sz w:val="22"/>
          <w:szCs w:val="22"/>
          <w:highlight w:val="none"/>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highlight w:val="none"/>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9"/>
        <w:rPr>
          <w:highlight w:val="none"/>
        </w:rPr>
      </w:pPr>
      <w:r>
        <w:rPr>
          <w:highlight w:val="none"/>
        </w:rPr>
        <w:t xml:space="preserve">1.5.</w:t>
      </w:r>
      <w:r>
        <w:rPr>
          <w:rFonts w:hint="eastAsia"/>
          <w:highlight w:val="none"/>
          <w:lang w:val="en-US" w:eastAsia="zh-CN"/>
        </w:rPr>
        <w:t xml:space="preserve">谈判</w:t>
      </w:r>
      <w:r>
        <w:rPr>
          <w:rFonts w:hint="eastAsia"/>
          <w:highlight w:val="none"/>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供应商应自行承担所有与编写、递交响应文件等有关费用。采购人和采购代理机构在任何情况下均无义务和责任承担这些费用。</w:t>
      </w:r>
      <w:r/>
    </w:p>
    <w:p>
      <w:pPr>
        <w:pStyle w:val="919"/>
        <w:rPr>
          <w:highlight w:val="none"/>
        </w:rPr>
      </w:pPr>
      <w:r/>
      <w:bookmarkStart w:id="107" w:name="_Toc31492"/>
      <w:r/>
      <w:bookmarkStart w:id="108" w:name="_Toc153"/>
      <w:r/>
      <w:bookmarkStart w:id="109" w:name="_Toc15261"/>
      <w:r/>
      <w:bookmarkStart w:id="110" w:name="_Toc1291"/>
      <w:r/>
      <w:bookmarkStart w:id="111" w:name="_Toc7417"/>
      <w:r/>
      <w:bookmarkStart w:id="112" w:name="_Toc23845"/>
      <w:r/>
      <w:bookmarkStart w:id="113" w:name="_Toc6078"/>
      <w:r/>
      <w:bookmarkStart w:id="114" w:name="_Toc6057"/>
      <w:r/>
      <w:bookmarkStart w:id="115" w:name="_Toc19532"/>
      <w:r/>
      <w:bookmarkStart w:id="116" w:name="_Toc26748"/>
      <w:r/>
      <w:bookmarkStart w:id="117" w:name="_Toc14764"/>
      <w:r/>
      <w:bookmarkStart w:id="118" w:name="_Toc18895"/>
      <w:r/>
      <w:bookmarkStart w:id="119" w:name="_Toc1101"/>
      <w:r/>
      <w:bookmarkStart w:id="120" w:name="_Toc15304"/>
      <w:r/>
      <w:bookmarkStart w:id="121" w:name="_Toc5096"/>
      <w:r/>
      <w:bookmarkStart w:id="122" w:name="_Toc29493"/>
      <w:r>
        <w:rPr>
          <w:highlight w:val="none"/>
        </w:rPr>
        <w:t xml:space="preserve">1.6.</w:t>
      </w:r>
      <w:r>
        <w:rPr>
          <w:rFonts w:hint="eastAsia"/>
          <w:highlight w:val="none"/>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参与采购活动的各方应对竞争性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文件和响应文件中的商业和技术等秘密保密，违者应对由此造成的后果承担法律责任。</w:t>
      </w:r>
      <w:r/>
    </w:p>
    <w:p>
      <w:pPr>
        <w:pStyle w:val="919"/>
        <w:rPr>
          <w:highlight w:val="none"/>
        </w:rPr>
      </w:pPr>
      <w:r/>
      <w:bookmarkStart w:id="123" w:name="_Toc20357"/>
      <w:r/>
      <w:bookmarkStart w:id="124" w:name="_Toc23232"/>
      <w:r/>
      <w:bookmarkStart w:id="125" w:name="_Toc24097"/>
      <w:r/>
      <w:bookmarkStart w:id="126" w:name="_Toc4741"/>
      <w:r/>
      <w:bookmarkStart w:id="127" w:name="_Toc31859"/>
      <w:r/>
      <w:bookmarkStart w:id="128" w:name="_Toc31510"/>
      <w:r/>
      <w:bookmarkStart w:id="129" w:name="_Toc16663"/>
      <w:r/>
      <w:bookmarkStart w:id="130" w:name="_Toc10333"/>
      <w:r/>
      <w:bookmarkStart w:id="131" w:name="_Toc28912"/>
      <w:r/>
      <w:bookmarkStart w:id="132" w:name="_Toc6970"/>
      <w:r/>
      <w:bookmarkStart w:id="133" w:name="_Toc9747"/>
      <w:r/>
      <w:bookmarkStart w:id="134" w:name="_Toc25800"/>
      <w:r/>
      <w:bookmarkStart w:id="135" w:name="_Toc10748"/>
      <w:r/>
      <w:bookmarkStart w:id="136" w:name="_Toc14235"/>
      <w:r/>
      <w:bookmarkStart w:id="137" w:name="_Toc28085"/>
      <w:r>
        <w:rPr>
          <w:highlight w:val="none"/>
        </w:rPr>
        <w:t xml:space="preserve">1.7.</w:t>
      </w:r>
      <w:r>
        <w:rPr>
          <w:rFonts w:hint="eastAsia"/>
          <w:highlight w:val="none"/>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除专用术语外，与本采购项目有关的语言均使用中文。必要时专用术语应附有中文注释。</w:t>
      </w:r>
      <w:r/>
    </w:p>
    <w:p>
      <w:pPr>
        <w:pStyle w:val="919"/>
        <w:rPr>
          <w:highlight w:val="none"/>
        </w:rPr>
      </w:pPr>
      <w:r/>
      <w:bookmarkStart w:id="138" w:name="_Toc9416"/>
      <w:r/>
      <w:bookmarkStart w:id="139" w:name="_Toc247"/>
      <w:r/>
      <w:bookmarkStart w:id="140" w:name="_Toc16665"/>
      <w:r/>
      <w:bookmarkStart w:id="141" w:name="_Toc30741"/>
      <w:r/>
      <w:bookmarkStart w:id="142" w:name="_Toc22546"/>
      <w:r/>
      <w:bookmarkStart w:id="143" w:name="_Toc3207"/>
      <w:r/>
      <w:bookmarkStart w:id="144" w:name="_Toc11461"/>
      <w:r/>
      <w:bookmarkStart w:id="145" w:name="_Toc24377"/>
      <w:r/>
      <w:bookmarkStart w:id="146" w:name="_Toc25000"/>
      <w:r/>
      <w:bookmarkStart w:id="147" w:name="_Toc14338"/>
      <w:r/>
      <w:bookmarkStart w:id="148" w:name="_Toc18573"/>
      <w:r/>
      <w:bookmarkStart w:id="149" w:name="_Toc19239"/>
      <w:r/>
      <w:bookmarkStart w:id="150" w:name="_Toc5242"/>
      <w:r/>
      <w:bookmarkStart w:id="151" w:name="_Toc31384"/>
      <w:r/>
      <w:bookmarkStart w:id="152" w:name="_Toc4701"/>
      <w:r>
        <w:rPr>
          <w:highlight w:val="none"/>
        </w:rPr>
        <w:t xml:space="preserve">1.8.</w:t>
      </w:r>
      <w:r>
        <w:rPr>
          <w:rFonts w:hint="eastAsia"/>
          <w:highlight w:val="none"/>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所有计量均采用中华人民共和国法定计量单位。</w:t>
      </w:r>
      <w:r/>
    </w:p>
    <w:p>
      <w:pPr>
        <w:ind w:firstLine="440"/>
        <w:spacing w:line="360" w:lineRule="atLeast"/>
        <w:rPr>
          <w:rFonts w:ascii="宋体"/>
          <w:color w:val="000000"/>
          <w:sz w:val="22"/>
          <w:highlight w:val="none"/>
        </w:rPr>
      </w:pPr>
      <w:r>
        <w:rPr>
          <w:rFonts w:ascii="宋体"/>
          <w:color w:val="000000"/>
          <w:sz w:val="22"/>
          <w:highlight w:val="none"/>
        </w:rPr>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val="en-US" w:eastAsia="zh-CN"/>
        </w:rPr>
        <w:t xml:space="preserve">谈判</w:t>
      </w:r>
      <w:r>
        <w:rPr>
          <w:rFonts w:hint="eastAsia" w:ascii="宋体" w:hAnsi="宋体" w:cs="宋体"/>
          <w:b/>
          <w:bCs/>
          <w:color w:val="000000"/>
          <w:sz w:val="24"/>
          <w:highlight w:val="none"/>
        </w:rPr>
        <w:t xml:space="preserve">文件</w:t>
      </w:r>
      <w:r/>
    </w:p>
    <w:p>
      <w:pPr>
        <w:pStyle w:val="919"/>
        <w:rPr>
          <w:highlight w:val="none"/>
        </w:rPr>
      </w:pPr>
      <w:r/>
      <w:bookmarkStart w:id="153" w:name="_Toc23238"/>
      <w:r/>
      <w:bookmarkStart w:id="154" w:name="_Toc23022"/>
      <w:r/>
      <w:bookmarkStart w:id="155" w:name="_Toc12827"/>
      <w:r/>
      <w:bookmarkStart w:id="156" w:name="_Toc15816"/>
      <w:r/>
      <w:bookmarkStart w:id="157" w:name="_Toc25945"/>
      <w:r/>
      <w:bookmarkStart w:id="158" w:name="_Toc32187"/>
      <w:r/>
      <w:bookmarkStart w:id="159" w:name="_Toc3345"/>
      <w:r/>
      <w:bookmarkStart w:id="160" w:name="_Toc13977"/>
      <w:r/>
      <w:bookmarkStart w:id="161" w:name="_Toc25981"/>
      <w:r/>
      <w:bookmarkStart w:id="162" w:name="_Toc7484"/>
      <w:r/>
      <w:bookmarkStart w:id="163" w:name="_Toc22181"/>
      <w:r/>
      <w:bookmarkStart w:id="164" w:name="_Toc27040"/>
      <w:r/>
      <w:bookmarkStart w:id="165" w:name="_Toc4138"/>
      <w:r/>
      <w:bookmarkStart w:id="166" w:name="_Toc13469"/>
      <w:r/>
      <w:bookmarkStart w:id="167" w:name="_Toc20390"/>
      <w:r/>
      <w:bookmarkStart w:id="168" w:name="_Toc25642"/>
      <w:r>
        <w:rPr>
          <w:highlight w:val="none"/>
        </w:rPr>
        <w:t xml:space="preserve">2.1.</w:t>
      </w:r>
      <w:r>
        <w:rPr>
          <w:rFonts w:hint="eastAsia"/>
          <w:highlight w:val="none"/>
          <w:lang w:val="en-US" w:eastAsia="zh-CN"/>
        </w:rPr>
        <w:t xml:space="preserve">谈判</w:t>
      </w:r>
      <w:r>
        <w:rPr>
          <w:rFonts w:hint="eastAsia"/>
          <w:highlight w:val="none"/>
        </w:rPr>
        <w:t xml:space="preserve">文件</w:t>
      </w:r>
      <w:bookmarkEnd w:id="153"/>
      <w:r>
        <w:rPr>
          <w:rFonts w:hint="eastAsia"/>
          <w:highlight w:val="none"/>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2.1.1 </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文件包括（但并不仅限于）：</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_Toc29211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第一章 竞争性</w:t>
      </w:r>
      <w:r>
        <w:rPr>
          <w:rFonts w:hint="eastAsia" w:ascii="宋体" w:hAnsi="宋体" w:cs="宋体"/>
          <w:color w:val="000000"/>
          <w:sz w:val="22"/>
          <w:szCs w:val="22"/>
          <w:highlight w:val="none"/>
          <w:lang w:val="en-US" w:eastAsia="zh-CN"/>
        </w:rPr>
        <w:t xml:space="preserve">谈判</w:t>
      </w:r>
      <w:r>
        <w:rPr>
          <w:rFonts w:ascii="宋体" w:hAnsi="宋体" w:cs="宋体"/>
          <w:color w:val="000000"/>
          <w:sz w:val="22"/>
          <w:szCs w:val="22"/>
          <w:highlight w:val="none"/>
        </w:rPr>
        <w:t xml:space="preserve">公告</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_Toc5745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第二章 供应商须知</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_Toc30755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第三章 资格审查办法</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_Toc16933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第四章 评标办法、评标标准</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_Toc15501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第五章 合同格式及条款</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_Toc25186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第六章 项目技术要求和有关说明</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_Toc325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第七章  响应文件格式及内容</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小组可根据与供应商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情况可能实质性变动的内容，包括采购需求中的技术、服务要求以及合同条款作为竞争性</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2.1.3 供应商应当完整地阅读、理解构成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文件的所有内容。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文件所作的更正、澄清、修改，构成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2.1.4供应商应仔细阅读和检查</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2.1.5</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文件编制的响应文件有可能被</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小组否决。</w:t>
      </w:r>
      <w:r/>
    </w:p>
    <w:p>
      <w:pPr>
        <w:ind w:firstLine="440"/>
        <w:jc w:val="left"/>
        <w:spacing w:line="360" w:lineRule="atLeast"/>
        <w:rPr>
          <w:rFonts w:ascii="宋体" w:hAnsi="宋体" w:cs="宋体"/>
          <w:b/>
          <w:color w:val="000000"/>
          <w:sz w:val="22"/>
          <w:highlight w:val="none"/>
        </w:rPr>
      </w:pPr>
      <w:r/>
      <w:bookmarkStart w:id="169" w:name="_Toc1392"/>
      <w:r/>
      <w:bookmarkStart w:id="170" w:name="_Toc19223"/>
      <w:r/>
      <w:bookmarkStart w:id="171" w:name="_Toc24526"/>
      <w:r>
        <w:rPr>
          <w:rFonts w:ascii="宋体" w:hAnsi="宋体" w:cs="宋体"/>
          <w:b/>
          <w:color w:val="000000"/>
          <w:sz w:val="22"/>
          <w:highlight w:val="none"/>
        </w:rPr>
        <w:t xml:space="preserve">2.2.</w:t>
      </w:r>
      <w:r>
        <w:rPr>
          <w:rFonts w:hint="eastAsia" w:ascii="宋体" w:hAnsi="宋体" w:cs="宋体"/>
          <w:b/>
          <w:color w:val="000000"/>
          <w:sz w:val="22"/>
          <w:highlight w:val="none"/>
          <w:lang w:val="en-US" w:eastAsia="zh-CN"/>
        </w:rPr>
        <w:t xml:space="preserve">谈判</w:t>
      </w:r>
      <w:r>
        <w:rPr>
          <w:rFonts w:ascii="宋体" w:hAnsi="宋体" w:cs="宋体"/>
          <w:b/>
          <w:color w:val="000000"/>
          <w:sz w:val="22"/>
          <w:highlight w:val="none"/>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2.2.1 供应商在递交响应文件前，应随时通过“江苏政府采购网（http://www.ccgp-jiangsu.gov.cn/）”查看有关</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2.2.3供应商均有义务定期登陆采购人公布的网站获取相关信息，采购人发布在上</w:t>
      </w:r>
      <w:r>
        <w:rPr>
          <w:rFonts w:hint="eastAsia" w:ascii="宋体" w:hAnsi="宋体" w:cs="宋体"/>
          <w:color w:val="000000"/>
          <w:sz w:val="22"/>
          <w:highlight w:val="none"/>
        </w:rPr>
        <w:t xml:space="preserve">述网站的答疑、澄清、修改和补充等视为已送达各供应商且已为各供应商知悉，请各供应商密切关注。</w:t>
      </w:r>
      <w:r/>
    </w:p>
    <w:p>
      <w:pPr>
        <w:ind w:firstLine="420"/>
        <w:spacing w:line="360" w:lineRule="atLeast"/>
        <w:rPr>
          <w:rFonts w:ascii="宋体"/>
          <w:color w:val="000000"/>
          <w:highlight w:val="none"/>
        </w:rPr>
      </w:pPr>
      <w:r>
        <w:rPr>
          <w:rFonts w:ascii="宋体"/>
          <w:color w:val="000000"/>
          <w:highlight w:val="none"/>
        </w:rPr>
      </w:r>
      <w:r/>
    </w:p>
    <w:p>
      <w:pPr>
        <w:numPr>
          <w:ilvl w:val="0"/>
          <w:numId w:val="5"/>
        </w:numPr>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响应文件</w:t>
      </w:r>
      <w:r/>
    </w:p>
    <w:p>
      <w:pPr>
        <w:pStyle w:val="919"/>
        <w:rPr>
          <w:highlight w:val="none"/>
        </w:rPr>
      </w:pPr>
      <w:r/>
      <w:bookmarkStart w:id="172" w:name="_Toc23314"/>
      <w:r/>
      <w:bookmarkStart w:id="173" w:name="_Toc10283"/>
      <w:r/>
      <w:bookmarkStart w:id="174" w:name="_Toc17921"/>
      <w:r/>
      <w:bookmarkStart w:id="175" w:name="_Toc10268"/>
      <w:r/>
      <w:bookmarkStart w:id="176" w:name="_Toc17590"/>
      <w:r/>
      <w:bookmarkStart w:id="177" w:name="_Toc30582"/>
      <w:r/>
      <w:bookmarkStart w:id="178" w:name="_Toc14070"/>
      <w:r/>
      <w:bookmarkStart w:id="179" w:name="_Toc14824"/>
      <w:r/>
      <w:bookmarkStart w:id="180" w:name="_Toc21922"/>
      <w:r/>
      <w:bookmarkStart w:id="181" w:name="_Toc31432"/>
      <w:r/>
      <w:bookmarkStart w:id="182" w:name="_Toc13455"/>
      <w:r/>
      <w:bookmarkStart w:id="183" w:name="_Toc23275"/>
      <w:r/>
      <w:bookmarkStart w:id="184" w:name="_Toc21307"/>
      <w:r/>
      <w:bookmarkStart w:id="185" w:name="_Toc13557"/>
      <w:r/>
      <w:bookmarkStart w:id="186" w:name="_Toc18914"/>
      <w:r/>
      <w:bookmarkStart w:id="187" w:name="_Toc28310"/>
      <w:r>
        <w:rPr>
          <w:highlight w:val="none"/>
        </w:rPr>
        <w:t xml:space="preserve">3.1. </w:t>
      </w:r>
      <w:r>
        <w:rPr>
          <w:rFonts w:hint="eastAsia"/>
          <w:highlight w:val="none"/>
        </w:rPr>
        <w:t xml:space="preserve">响应文件的</w:t>
      </w:r>
      <w:bookmarkEnd w:id="172"/>
      <w:r>
        <w:rPr>
          <w:rFonts w:hint="eastAsia"/>
          <w:highlight w:val="none"/>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3.1.1 </w:t>
      </w:r>
      <w:r>
        <w:rPr>
          <w:rFonts w:hint="eastAsia" w:ascii="宋体" w:hAnsi="宋体" w:cs="宋体"/>
          <w:color w:val="000000"/>
          <w:sz w:val="22"/>
          <w:highlight w:val="none"/>
        </w:rPr>
        <w:t xml:space="preserve">响应文件可由（但不限于）下列内容组成：</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请按照以下要求（包括但不限于以下要求）制作：</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基本目录</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（2）《授权委托书》（提供原件的扫描件，格式见</w:t>
      </w:r>
      <w:r>
        <w:rPr>
          <w:rFonts w:hint="eastAsia" w:ascii="宋体" w:hAnsi="宋体" w:cs="宋体"/>
          <w:szCs w:val="28"/>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）；（如为法定代表人亲自参与投标则不需要提供）；</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资格条件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（2）具有良好的商业信誉和健全的财务会计制度；（承诺制）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（3）具有履行合同所必需的设备和专业技术能力；（承诺制）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（4）有依法缴纳税收和社会保障资金的良好记录；（承诺制）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（7）资格特定条件证明材料原件扫描件；</w:t>
      </w:r>
      <w:r/>
    </w:p>
    <w:p>
      <w:pPr>
        <w:ind w:firstLine="440"/>
        <w:jc w:val="left"/>
        <w:spacing w:line="360" w:lineRule="exact"/>
        <w:rPr>
          <w:rFonts w:hint="eastAsia" w:ascii="宋体" w:hAnsi="宋体" w:cs="宋体"/>
          <w:b/>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sz w:val="22"/>
          <w:szCs w:val="22"/>
          <w:highlight w:val="none"/>
        </w:rPr>
        <w:t xml:space="preserve">本项目为专门面向中小微企业的项目，</w:t>
      </w:r>
      <w:r>
        <w:rPr>
          <w:rFonts w:ascii="宋体" w:hAnsi="宋体" w:cs="宋体"/>
          <w:sz w:val="22"/>
          <w:szCs w:val="22"/>
          <w:highlight w:val="none"/>
        </w:rPr>
        <w:t xml:space="preserve">工程的施工单位全部为符合政策要求的中小微企业</w:t>
      </w:r>
      <w:r>
        <w:rPr>
          <w:rFonts w:hint="eastAsia" w:ascii="宋体" w:hAnsi="宋体" w:cs="宋体"/>
          <w:sz w:val="22"/>
          <w:szCs w:val="22"/>
          <w:highlight w:val="none"/>
        </w:rPr>
        <w:t xml:space="preserve">。提供《中小企业声明函》</w:t>
      </w:r>
      <w:r>
        <w:rPr>
          <w:rFonts w:hint="eastAsia" w:ascii="宋体" w:hAnsi="宋体" w:cs="宋体"/>
          <w:b/>
          <w:sz w:val="22"/>
          <w:szCs w:val="22"/>
          <w:highlight w:val="none"/>
        </w:rPr>
        <w:t xml:space="preserve">（填写完整，加盖电子签章格式见《</w:t>
      </w:r>
      <w:r>
        <w:rPr>
          <w:rFonts w:hint="eastAsia" w:ascii="宋体" w:hAnsi="宋体" w:cs="宋体"/>
          <w:b/>
          <w:sz w:val="22"/>
          <w:szCs w:val="22"/>
          <w:highlight w:val="none"/>
          <w:lang w:val="en-US" w:eastAsia="zh-CN"/>
        </w:rPr>
        <w:t xml:space="preserve">谈判</w:t>
      </w:r>
      <w:r>
        <w:rPr>
          <w:rFonts w:hint="eastAsia" w:ascii="宋体" w:hAnsi="宋体" w:cs="宋体"/>
          <w:b/>
          <w:sz w:val="22"/>
          <w:szCs w:val="22"/>
          <w:highlight w:val="none"/>
        </w:rPr>
        <w:t xml:space="preserve">文件》附件）如不填写完整，视为无效）。</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注：具体以《政府采购促进中小企业发展管理办法》（财库[2020]46号）和《关于印发中小企业划型标准规定的通知》（工信部联企业[2011]300号）的规定为准。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监狱企业和残疾人福利性单位等同于小微企业。</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供应商为监狱企业的，提供省级以上监狱管理局、戒毒管理局（含新疆生产建设兵团）出具的属于监狱企业的证明文件原件的扫描件。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具体以《财政部 司法部关于政府采购支持监狱企业发展有关问题的通知》（财库〔2014〕68号）的规定为准。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供应商为享受政府采购支持政策的残疾人福利性单位的，提供《残疾人福利性单位声明函》（加盖电子签章，格式见《</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文件》附件）。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享受政府采购支持政策的残疾人福利性单位应当同时满足以下条件：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①安置的残疾人占本单位在职职工人数的比例不低于25%（含25%），并且安置的残疾人人数不少于10人（含10人）；</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②依法与安置的每位残疾人签订了一年以上（含一年）的劳动合同或服务协议；</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③为安置的每位残疾人按月足额缴纳了基本养老保险、基本医疗保险、失业保险、工伤保险和生育保险等社会保险费；</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④通过银行等金融机构向安置的每位残疾人，按月支付了不低于单位所在区县适用的经省级人民政府批准的月最低工资标准的工资；</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⑤提供本单位制造的货物、承担的工程或者服务（以下简称产品），或者提供其他残疾人福利性单位制造的货物（不包括使用非残疾人福利性单位注册商标的货物）。</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4"/>
        <w:ind w:right="26" w:firstLine="480"/>
        <w:spacing w:before="0" w:after="0" w:line="36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注：以上（2）、（3）、（4）、（5）提供基本资格条件承诺书。（提供原件的扫描件，格式见招标文件《投标文件格式》）</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符合条件（必须提供，否则投标无效）</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(1)投标报价明细表（加盖电子签章，格式见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响应函（加盖电子签章，格式见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(3)商务</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技术条款</w:t>
      </w:r>
      <w:r>
        <w:rPr>
          <w:rFonts w:hint="eastAsia" w:ascii="宋体" w:hAnsi="宋体" w:cs="宋体"/>
          <w:color w:val="000000"/>
          <w:sz w:val="22"/>
          <w:highlight w:val="none"/>
        </w:rPr>
        <w:t xml:space="preserve">响应表（加盖电子签章，格式见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)政府采购诚信承诺书（加盖电子签章，格式见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3.1.2 </w:t>
      </w:r>
      <w:r>
        <w:rPr>
          <w:rFonts w:hint="eastAsia" w:ascii="宋体" w:hAnsi="宋体" w:cs="宋体"/>
          <w:color w:val="000000"/>
          <w:sz w:val="22"/>
          <w:highlight w:val="none"/>
        </w:rPr>
        <w:t xml:space="preserve">第七章“响应文件内容和格式”中要求提供相关证明材料的扫描件作为附件的，供应商应未按要求在响应文件中提供相应材料或有效证明材料，将则不予认可。</w:t>
      </w:r>
      <w:r/>
    </w:p>
    <w:p>
      <w:pPr>
        <w:pStyle w:val="919"/>
        <w:rPr>
          <w:highlight w:val="none"/>
        </w:rPr>
      </w:pPr>
      <w:r/>
      <w:bookmarkStart w:id="188" w:name="_Toc11397"/>
      <w:r/>
      <w:bookmarkStart w:id="189" w:name="_Toc27795"/>
      <w:r/>
      <w:bookmarkStart w:id="190" w:name="_Toc28477"/>
      <w:r/>
      <w:bookmarkStart w:id="191" w:name="_Toc32570"/>
      <w:r/>
      <w:bookmarkStart w:id="192" w:name="_Toc27106"/>
      <w:r/>
      <w:bookmarkStart w:id="193" w:name="_Toc1834"/>
      <w:r/>
      <w:bookmarkStart w:id="194" w:name="_Toc9496"/>
      <w:r/>
      <w:bookmarkStart w:id="195" w:name="_Toc17122"/>
      <w:r/>
      <w:bookmarkStart w:id="196" w:name="_Toc16862"/>
      <w:r/>
      <w:bookmarkStart w:id="197" w:name="_Toc24064"/>
      <w:r/>
      <w:bookmarkStart w:id="198" w:name="_Toc7264"/>
      <w:r/>
      <w:bookmarkStart w:id="199" w:name="_Toc23183"/>
      <w:r/>
      <w:bookmarkStart w:id="200" w:name="_Toc12668"/>
      <w:r/>
      <w:bookmarkStart w:id="201" w:name="_Toc13580"/>
      <w:r/>
      <w:bookmarkStart w:id="202" w:name="_Toc14228"/>
      <w:r/>
      <w:bookmarkStart w:id="203" w:name="_Toc16346"/>
      <w:r>
        <w:rPr>
          <w:highlight w:val="none"/>
        </w:rPr>
        <w:t xml:space="preserve">3.2.</w:t>
      </w:r>
      <w:bookmarkEnd w:id="188"/>
      <w:r>
        <w:rPr>
          <w:rFonts w:hint="eastAsia" w:ascii="宋体" w:hAnsi="宋体" w:cs="宋体"/>
          <w:color w:val="000000"/>
          <w:sz w:val="22"/>
          <w:highlight w:val="none"/>
          <w:lang w:val="en-US" w:eastAsia="zh-CN"/>
        </w:rPr>
        <w:t xml:space="preserve">谈判</w:t>
      </w:r>
      <w:r>
        <w:rPr>
          <w:rFonts w:hint="eastAsia"/>
          <w:highlight w:val="none"/>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t xml:space="preserve">.2 </w:t>
      </w:r>
      <w:r>
        <w:rPr>
          <w:rFonts w:hint="eastAsia" w:ascii="宋体" w:hAnsi="宋体" w:cs="宋体"/>
          <w:color w:val="000000"/>
          <w:sz w:val="22"/>
          <w:szCs w:val="22"/>
          <w:highlight w:val="none"/>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3.2.3</w:t>
      </w:r>
      <w:r>
        <w:rPr>
          <w:rFonts w:ascii="宋体" w:hAnsi="宋体" w:cs="宋体"/>
          <w:color w:val="000000"/>
          <w:sz w:val="22"/>
          <w:szCs w:val="22"/>
          <w:highlight w:val="none"/>
        </w:rPr>
        <w:t xml:space="preserve">供应商的</w:t>
      </w:r>
      <w:r>
        <w:rPr>
          <w:rFonts w:hint="eastAsia" w:ascii="宋体" w:hAnsi="宋体" w:cs="宋体"/>
          <w:color w:val="000000"/>
          <w:sz w:val="22"/>
          <w:highlight w:val="none"/>
          <w:lang w:val="en-US" w:eastAsia="zh-CN"/>
        </w:rPr>
        <w:t xml:space="preserve">谈判</w:t>
      </w:r>
      <w:r>
        <w:rPr>
          <w:rFonts w:ascii="宋体" w:hAnsi="宋体" w:cs="宋体"/>
          <w:color w:val="000000"/>
          <w:sz w:val="22"/>
          <w:szCs w:val="22"/>
          <w:highlight w:val="none"/>
        </w:rPr>
        <w:t xml:space="preserve">报价应不得高于采购人的</w:t>
      </w:r>
      <w:r>
        <w:rPr>
          <w:rFonts w:hint="eastAsia" w:ascii="宋体" w:hAnsi="宋体" w:cs="宋体"/>
          <w:color w:val="000000"/>
          <w:sz w:val="22"/>
          <w:szCs w:val="22"/>
          <w:highlight w:val="none"/>
        </w:rPr>
        <w:t xml:space="preserve">最高限价</w:t>
      </w:r>
      <w:r>
        <w:rPr>
          <w:rFonts w:ascii="宋体" w:hAnsi="宋体" w:cs="宋体"/>
          <w:color w:val="000000"/>
          <w:sz w:val="22"/>
          <w:szCs w:val="22"/>
          <w:highlight w:val="none"/>
        </w:rPr>
        <w:t xml:space="preserve">。否则，作无效响应文件处理。</w:t>
      </w:r>
      <w:r/>
    </w:p>
    <w:p>
      <w:pPr>
        <w:pStyle w:val="919"/>
        <w:rPr>
          <w:highlight w:val="none"/>
        </w:rPr>
      </w:pPr>
      <w:r/>
      <w:bookmarkStart w:id="204" w:name="_Toc24509"/>
      <w:r/>
      <w:bookmarkStart w:id="205" w:name="_Toc12902"/>
      <w:r/>
      <w:bookmarkStart w:id="206" w:name="_Toc32231"/>
      <w:r/>
      <w:bookmarkStart w:id="207" w:name="_Toc13286"/>
      <w:r/>
      <w:bookmarkStart w:id="208" w:name="_Toc6904"/>
      <w:r/>
      <w:bookmarkStart w:id="209" w:name="_Toc31741"/>
      <w:r/>
      <w:bookmarkStart w:id="210" w:name="_Toc6761"/>
      <w:r/>
      <w:bookmarkStart w:id="211" w:name="_Toc25409"/>
      <w:r/>
      <w:bookmarkStart w:id="212" w:name="_Toc17819"/>
      <w:r/>
      <w:bookmarkStart w:id="213" w:name="_Toc14371"/>
      <w:r/>
      <w:bookmarkStart w:id="214" w:name="_Toc28394"/>
      <w:r/>
      <w:bookmarkStart w:id="215" w:name="_Toc1003"/>
      <w:r/>
      <w:bookmarkStart w:id="216" w:name="_Toc7755"/>
      <w:r/>
      <w:bookmarkStart w:id="217" w:name="_Toc1509"/>
      <w:r/>
      <w:bookmarkStart w:id="218" w:name="_Toc16297"/>
      <w:r/>
      <w:bookmarkStart w:id="219" w:name="_Toc7384"/>
      <w:r>
        <w:rPr>
          <w:highlight w:val="none"/>
        </w:rPr>
        <w:t xml:space="preserve">3.3.</w:t>
      </w:r>
      <w:bookmarkEnd w:id="204"/>
      <w:r>
        <w:rPr>
          <w:rFonts w:hint="eastAsia" w:ascii="宋体" w:hAnsi="宋体" w:cs="宋体"/>
          <w:color w:val="000000"/>
          <w:sz w:val="22"/>
          <w:highlight w:val="none"/>
          <w:lang w:val="en-US" w:eastAsia="zh-CN"/>
        </w:rPr>
        <w:t xml:space="preserve">谈判</w:t>
      </w:r>
      <w:r>
        <w:rPr>
          <w:rFonts w:hint="eastAsia"/>
          <w:highlight w:val="none"/>
        </w:rPr>
        <w:t xml:space="preserve">保证金</w:t>
      </w:r>
      <w:bookmarkEnd w:id="205"/>
      <w:r/>
      <w:bookmarkEnd w:id="206"/>
      <w:r>
        <w:rPr>
          <w:rFonts w:hint="eastAsia"/>
          <w:highlight w:val="none"/>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9"/>
        <w:rPr>
          <w:highlight w:val="none"/>
        </w:rPr>
      </w:pPr>
      <w:r/>
      <w:bookmarkStart w:id="220" w:name="_Toc7559"/>
      <w:r/>
      <w:bookmarkStart w:id="221" w:name="_Toc8001"/>
      <w:r/>
      <w:bookmarkStart w:id="222" w:name="_Toc19559"/>
      <w:r/>
      <w:bookmarkStart w:id="223" w:name="_Toc30775"/>
      <w:r/>
      <w:bookmarkStart w:id="224" w:name="_Toc13118"/>
      <w:r/>
      <w:bookmarkStart w:id="225" w:name="_Toc31087"/>
      <w:r/>
      <w:bookmarkStart w:id="226" w:name="_Toc30392"/>
      <w:r/>
      <w:bookmarkStart w:id="227" w:name="_Toc7834"/>
      <w:r/>
      <w:bookmarkStart w:id="228" w:name="_Toc14020"/>
      <w:r/>
      <w:bookmarkStart w:id="229" w:name="_Toc12663"/>
      <w:r/>
      <w:bookmarkStart w:id="230" w:name="_Toc10788"/>
      <w:r/>
      <w:bookmarkStart w:id="231" w:name="_Toc14159"/>
      <w:r/>
      <w:bookmarkStart w:id="232" w:name="_Toc792"/>
      <w:r/>
      <w:bookmarkStart w:id="233" w:name="_Toc30414"/>
      <w:r/>
      <w:bookmarkStart w:id="234" w:name="_Toc9724"/>
      <w:r/>
      <w:bookmarkStart w:id="235" w:name="_Toc15276"/>
      <w:r>
        <w:rPr>
          <w:highlight w:val="none"/>
        </w:rPr>
        <w:t xml:space="preserve">3.4.</w:t>
      </w:r>
      <w:r>
        <w:rPr>
          <w:rFonts w:hint="eastAsia"/>
          <w:highlight w:val="none"/>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3.4.1 </w:t>
      </w:r>
      <w:r>
        <w:rPr>
          <w:rFonts w:hint="eastAsia" w:ascii="宋体" w:hAnsi="宋体" w:cs="宋体"/>
          <w:color w:val="000000"/>
          <w:sz w:val="22"/>
          <w:highlight w:val="none"/>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3.4.2 </w:t>
      </w:r>
      <w:r>
        <w:rPr>
          <w:rFonts w:hint="eastAsia" w:ascii="宋体" w:hAnsi="宋体" w:cs="宋体"/>
          <w:color w:val="000000"/>
          <w:sz w:val="22"/>
          <w:highlight w:val="none"/>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9"/>
        <w:spacing w:before="120"/>
        <w:rPr>
          <w:highlight w:val="none"/>
        </w:rPr>
      </w:pPr>
      <w:r/>
      <w:bookmarkStart w:id="236" w:name="_Toc17829"/>
      <w:r/>
      <w:bookmarkStart w:id="237" w:name="_Toc21433"/>
      <w:r/>
      <w:bookmarkStart w:id="238" w:name="_Toc21317"/>
      <w:r/>
      <w:bookmarkStart w:id="239" w:name="_Toc19477"/>
      <w:r/>
      <w:bookmarkStart w:id="240" w:name="_Toc30883"/>
      <w:r/>
      <w:bookmarkStart w:id="241" w:name="_Toc21824"/>
      <w:r/>
      <w:bookmarkStart w:id="242" w:name="_Toc6726"/>
      <w:r/>
      <w:bookmarkStart w:id="243" w:name="_Toc21207"/>
      <w:r/>
      <w:bookmarkStart w:id="244" w:name="_Toc24495"/>
      <w:r/>
      <w:bookmarkStart w:id="245" w:name="_Toc30854"/>
      <w:r/>
      <w:bookmarkStart w:id="246" w:name="_Toc558"/>
      <w:r/>
      <w:bookmarkStart w:id="247" w:name="_Toc22197"/>
      <w:r/>
      <w:bookmarkStart w:id="248" w:name="_Toc6441"/>
      <w:r/>
      <w:bookmarkStart w:id="249" w:name="_Toc26236"/>
      <w:r/>
      <w:bookmarkStart w:id="250" w:name="_Toc18108"/>
      <w:r/>
      <w:bookmarkStart w:id="251" w:name="_Toc592"/>
      <w:r>
        <w:rPr>
          <w:highlight w:val="none"/>
        </w:rPr>
        <w:t xml:space="preserve">3.5.</w:t>
      </w:r>
      <w:r>
        <w:rPr>
          <w:rFonts w:hint="eastAsia"/>
          <w:highlight w:val="none"/>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3.5.1</w:t>
      </w:r>
      <w:r>
        <w:rPr>
          <w:rFonts w:hint="eastAsia" w:ascii="宋体" w:hAnsi="宋体" w:cs="宋体"/>
          <w:color w:val="000000"/>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highlight w:val="none"/>
          <w:lang w:eastAsia="zh-CN"/>
        </w:rPr>
      </w:pPr>
      <w:r>
        <w:rPr>
          <w:rFonts w:ascii="宋体" w:hAnsi="宋体" w:cs="宋体"/>
          <w:color w:val="000000"/>
          <w:sz w:val="22"/>
          <w:highlight w:val="none"/>
        </w:rPr>
        <w:t xml:space="preserve">3.5.2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小组认为成交供应商的备选优先方案优于其按照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文件要求编制的响应方案的，采购人可以接受该备选响应方案</w:t>
      </w:r>
      <w:r>
        <w:rPr>
          <w:rFonts w:hint="eastAsia" w:ascii="宋体" w:hAnsi="宋体" w:cs="宋体"/>
          <w:color w:val="000000"/>
          <w:sz w:val="22"/>
          <w:highlight w:val="none"/>
          <w:lang w:eastAsia="zh-CN"/>
        </w:rPr>
        <w:t xml:space="preserve">。</w:t>
      </w:r>
      <w:r/>
    </w:p>
    <w:p>
      <w:pPr>
        <w:pStyle w:val="919"/>
        <w:spacing w:line="360" w:lineRule="exact"/>
        <w:rPr>
          <w:highlight w:val="none"/>
        </w:rPr>
      </w:pPr>
      <w:r/>
      <w:bookmarkStart w:id="252" w:name="_Toc24868"/>
      <w:r/>
      <w:bookmarkStart w:id="253" w:name="_Toc20673"/>
      <w:r/>
      <w:bookmarkStart w:id="254" w:name="_Toc32354"/>
      <w:r/>
      <w:bookmarkStart w:id="255" w:name="_Toc18133"/>
      <w:r/>
      <w:bookmarkStart w:id="256" w:name="_Toc28801"/>
      <w:r/>
      <w:bookmarkStart w:id="257" w:name="_Toc19298"/>
      <w:r/>
      <w:bookmarkStart w:id="258" w:name="_Toc125"/>
      <w:r/>
      <w:bookmarkStart w:id="259" w:name="_Toc12568"/>
      <w:r/>
      <w:bookmarkStart w:id="260" w:name="_Toc8932"/>
      <w:r/>
      <w:bookmarkStart w:id="261" w:name="_Toc8262"/>
      <w:r/>
      <w:bookmarkStart w:id="262" w:name="_Toc9471"/>
      <w:r/>
      <w:bookmarkStart w:id="263" w:name="_Toc6355"/>
      <w:r/>
      <w:bookmarkStart w:id="264" w:name="_Toc16261"/>
      <w:r/>
      <w:bookmarkStart w:id="265" w:name="_Toc29841"/>
      <w:r/>
      <w:bookmarkStart w:id="266" w:name="_Toc29150"/>
      <w:r>
        <w:rPr>
          <w:highlight w:val="none"/>
        </w:rPr>
        <w:t xml:space="preserve">3.6.</w:t>
      </w:r>
      <w:bookmarkEnd w:id="251"/>
      <w:r>
        <w:rPr>
          <w:highlight w:val="none"/>
        </w:rPr>
        <w:t xml:space="preserve"> </w:t>
      </w:r>
      <w:r>
        <w:rPr>
          <w:rFonts w:hint="eastAsia"/>
          <w:highlight w:val="none"/>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3.6.1供应商应当按照《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3.6.2签署要求：见《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3.6.3盖章要求：见《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3.6.4</w:t>
      </w:r>
      <w:r>
        <w:rPr>
          <w:rFonts w:hint="eastAsia" w:ascii="宋体" w:hAnsi="宋体" w:cs="宋体"/>
          <w:b/>
          <w:bCs/>
          <w:color w:val="000000"/>
          <w:sz w:val="22"/>
          <w:highlight w:val="none"/>
          <w:lang w:bidi="ar"/>
        </w:rPr>
        <w:t xml:space="preserve">特别提醒：竞争性</w:t>
      </w:r>
      <w:r>
        <w:rPr>
          <w:rFonts w:hint="eastAsia" w:ascii="宋体" w:hAnsi="宋体" w:cs="宋体"/>
          <w:b/>
          <w:bCs/>
          <w:color w:val="000000"/>
          <w:sz w:val="22"/>
          <w:highlight w:val="none"/>
          <w:lang w:val="en-US" w:eastAsia="zh-CN"/>
        </w:rPr>
        <w:t xml:space="preserve">谈判</w:t>
      </w:r>
      <w:r>
        <w:rPr>
          <w:rFonts w:hint="eastAsia" w:ascii="宋体" w:hAnsi="宋体" w:cs="宋体"/>
          <w:b/>
          <w:bCs/>
          <w:color w:val="000000"/>
          <w:sz w:val="22"/>
          <w:highlight w:val="none"/>
          <w:lang w:bidi="ar"/>
        </w:rPr>
        <w:t xml:space="preserve">文件中如需“被授权代表签字或盖章”，供应商可打印成文档，签字或盖章后再扫描上传，最后再电子签章。</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lang w:bidi="ar"/>
        </w:rPr>
        <w:t xml:space="preserve">3.6.5</w:t>
      </w:r>
      <w:r>
        <w:rPr>
          <w:rFonts w:hint="eastAsia" w:ascii="宋体" w:hAnsi="宋体" w:cs="宋体"/>
          <w:color w:val="000000"/>
          <w:sz w:val="22"/>
          <w:highlight w:val="none"/>
        </w:rPr>
        <w:t xml:space="preserve">通过“苏采云”系统提交政府采购客户端工具导出加密的响应文件（后缀名为zip）。响应文件不得超过350M。</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highlight w:val="none"/>
          <w:lang w:bidi="ar"/>
        </w:rPr>
      </w:pPr>
      <w:r>
        <w:rPr>
          <w:rFonts w:hint="eastAsia" w:ascii="宋体" w:hAnsi="宋体" w:cs="宋体"/>
          <w:b/>
          <w:bCs/>
          <w:color w:val="000000"/>
          <w:sz w:val="24"/>
          <w:highlight w:val="none"/>
        </w:rPr>
        <w:t xml:space="preserve">四、</w:t>
      </w:r>
      <w:r>
        <w:rPr>
          <w:rFonts w:hint="eastAsia" w:ascii="宋体" w:hAnsi="宋体" w:cs="宋体"/>
          <w:b/>
          <w:bCs/>
          <w:color w:val="000000"/>
          <w:sz w:val="24"/>
          <w:highlight w:val="none"/>
          <w:lang w:bidi="ar"/>
        </w:rPr>
        <w:t xml:space="preserve">响应文件的递交、开启及解密</w:t>
      </w:r>
      <w:r/>
    </w:p>
    <w:p>
      <w:pPr>
        <w:pStyle w:val="919"/>
        <w:spacing w:before="120"/>
        <w:rPr>
          <w:highlight w:val="none"/>
        </w:rPr>
      </w:pPr>
      <w:r/>
      <w:bookmarkStart w:id="267" w:name="_Toc14126"/>
      <w:r/>
      <w:bookmarkStart w:id="268" w:name="_Toc7081"/>
      <w:r/>
      <w:bookmarkStart w:id="269" w:name="_Toc31613"/>
      <w:r/>
      <w:bookmarkStart w:id="270" w:name="_Toc8111"/>
      <w:r/>
      <w:bookmarkStart w:id="271" w:name="_Toc22041"/>
      <w:r/>
      <w:bookmarkStart w:id="272" w:name="_Toc7118"/>
      <w:r/>
      <w:bookmarkStart w:id="273" w:name="_Toc23683"/>
      <w:r/>
      <w:bookmarkStart w:id="274" w:name="_Toc3851"/>
      <w:r/>
      <w:bookmarkStart w:id="275" w:name="_Toc19649"/>
      <w:r/>
      <w:bookmarkStart w:id="276" w:name="_Toc15834"/>
      <w:r>
        <w:rPr>
          <w:highlight w:val="none"/>
        </w:rPr>
        <w:t xml:space="preserve">4</w:t>
      </w:r>
      <w:r>
        <w:rPr>
          <w:highlight w:val="none"/>
          <w:lang w:bidi="ar"/>
        </w:rPr>
        <w:t xml:space="preserve">.1  </w:t>
      </w:r>
      <w:bookmarkStart w:id="277" w:name="_Toc19436"/>
      <w:r>
        <w:rPr>
          <w:highlight w:val="none"/>
        </w:rPr>
        <w:t xml:space="preserve">响应文件的</w:t>
      </w:r>
      <w:bookmarkEnd w:id="277"/>
      <w:r>
        <w:rPr>
          <w:highlight w:val="none"/>
        </w:rP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highlight w:val="none"/>
          <w:lang w:bidi="ar"/>
        </w:rPr>
      </w:pPr>
      <w:r>
        <w:rPr>
          <w:rFonts w:ascii="宋体" w:hAnsi="宋体" w:cs="宋体"/>
          <w:color w:val="000000"/>
          <w:sz w:val="22"/>
          <w:highlight w:val="none"/>
        </w:rPr>
        <w:t xml:space="preserve">4.1.1 供应商必须在供应商须知前附表规定的提交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文件截止时间前，进入“参与详情”页面，点击“上传文件”，上传已制作完成的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文件，等待开标。</w:t>
      </w:r>
      <w:r>
        <w:rPr>
          <w:rFonts w:hint="eastAsia" w:ascii="宋体" w:hAnsi="宋体" w:cs="宋体"/>
          <w:color w:val="000000"/>
          <w:sz w:val="22"/>
          <w:highlight w:val="none"/>
          <w:lang w:bidi="ar"/>
        </w:rPr>
        <w:t xml:space="preserve"> </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4.1.2 供应商有下列情形之一的，采购人将拒绝接受其</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文件截止时间后上传的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（2）未上传至指定系统的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pStyle w:val="919"/>
        <w:spacing w:before="120"/>
        <w:rPr>
          <w:highlight w:val="none"/>
        </w:rPr>
      </w:pPr>
      <w:r/>
      <w:bookmarkStart w:id="278" w:name="_Toc23269"/>
      <w:r/>
      <w:bookmarkStart w:id="279" w:name="_Toc12800"/>
      <w:r/>
      <w:bookmarkStart w:id="280" w:name="_Toc4761"/>
      <w:r/>
      <w:bookmarkStart w:id="281" w:name="_Toc25075"/>
      <w:r/>
      <w:bookmarkStart w:id="282" w:name="_Toc13169"/>
      <w:r/>
      <w:bookmarkStart w:id="283" w:name="_Toc11988"/>
      <w:r/>
      <w:bookmarkStart w:id="284" w:name="_Toc20368"/>
      <w:r/>
      <w:bookmarkStart w:id="285" w:name="_Toc27808"/>
      <w:r/>
      <w:bookmarkStart w:id="286" w:name="_Toc28787"/>
      <w:r/>
      <w:bookmarkStart w:id="287" w:name="_Toc20605"/>
      <w:r/>
      <w:bookmarkStart w:id="288" w:name="_Toc2036"/>
      <w:r>
        <w:rPr>
          <w:highlight w:val="none"/>
        </w:rP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4.2.3 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highlight w:val="none"/>
        </w:rPr>
      </w:pPr>
      <w:r>
        <w:rPr>
          <w:rFonts w:ascii="宋体" w:hAnsi="宋体" w:eastAsia="楷体_GB2312" w:cs="宋体"/>
          <w:b/>
          <w:color w:val="000000"/>
          <w:sz w:val="22"/>
          <w:highlight w:val="none"/>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4.3.1</w:t>
      </w:r>
      <w:r>
        <w:rPr>
          <w:rFonts w:ascii="宋体" w:hAnsi="宋体" w:cs="宋体"/>
          <w:color w:val="000000"/>
          <w:sz w:val="22"/>
          <w:highlight w:val="none"/>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4.3.2</w:t>
      </w:r>
      <w:r>
        <w:rPr>
          <w:rFonts w:ascii="宋体" w:hAnsi="宋体" w:cs="宋体"/>
          <w:color w:val="000000"/>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highlight w:val="none"/>
          <w:lang w:eastAsia="zh-CN"/>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4.3.3</w:t>
      </w:r>
      <w:r>
        <w:rPr>
          <w:rFonts w:ascii="宋体" w:hAnsi="宋体" w:cs="宋体"/>
          <w:color w:val="000000"/>
          <w:sz w:val="22"/>
          <w:highlight w:val="none"/>
        </w:rPr>
        <w:t xml:space="preserve">法定代表人或授权委托人通过“苏采云”系统在“开标大厅”等待</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80"/>
        <w:spacing w:line="300" w:lineRule="auto"/>
        <w:rPr>
          <w:rFonts w:ascii="宋体" w:hAnsi="宋体" w:cs="宋体"/>
          <w:bCs/>
          <w:color w:val="000000"/>
          <w:sz w:val="22"/>
          <w:highlight w:val="none"/>
        </w:rPr>
      </w:pPr>
      <w:r>
        <w:rPr>
          <w:rFonts w:ascii="宋体" w:hAnsi="宋体" w:cs="宋体"/>
          <w:bCs/>
          <w:color w:val="000000"/>
          <w:sz w:val="22"/>
          <w:highlight w:val="none"/>
        </w:rPr>
      </w:r>
      <w:bookmarkEnd w:id="276"/>
      <w:r/>
      <w:r/>
    </w:p>
    <w:p>
      <w:pPr>
        <w:ind w:firstLine="482"/>
        <w:jc w:val="center"/>
        <w:spacing w:line="360" w:lineRule="atLeast"/>
        <w:rPr>
          <w:rFonts w:ascii="宋体"/>
          <w:b/>
          <w:bCs/>
          <w:color w:val="000000"/>
          <w:sz w:val="24"/>
          <w:highlight w:val="none"/>
        </w:rPr>
      </w:pPr>
      <w:r/>
      <w:bookmarkStart w:id="289" w:name="_Toc17223"/>
      <w:r>
        <w:rPr>
          <w:rFonts w:hint="eastAsia" w:ascii="宋体" w:hAnsi="宋体" w:cs="宋体"/>
          <w:b/>
          <w:bCs/>
          <w:color w:val="000000"/>
          <w:sz w:val="24"/>
          <w:highlight w:val="none"/>
        </w:rPr>
        <w:t xml:space="preserve">五、竞争性</w:t>
      </w:r>
      <w:r>
        <w:rPr>
          <w:rFonts w:hint="eastAsia" w:ascii="宋体" w:hAnsi="宋体" w:cs="宋体"/>
          <w:b/>
          <w:bCs/>
          <w:color w:val="000000"/>
          <w:sz w:val="22"/>
          <w:highlight w:val="none"/>
          <w:lang w:val="en-US" w:eastAsia="zh-CN"/>
        </w:rPr>
        <w:t xml:space="preserve">谈判</w:t>
      </w:r>
      <w:r/>
    </w:p>
    <w:p>
      <w:pPr>
        <w:pStyle w:val="919"/>
        <w:rPr>
          <w:highlight w:val="none"/>
        </w:rPr>
      </w:pPr>
      <w:r>
        <w:rPr>
          <w:highlight w:val="none"/>
        </w:rPr>
        <w:t xml:space="preserve">5.1 </w:t>
      </w:r>
      <w:r>
        <w:rPr>
          <w:rFonts w:hint="eastAsia" w:ascii="宋体" w:hAnsi="宋体" w:cs="宋体"/>
          <w:color w:val="000000"/>
          <w:sz w:val="22"/>
          <w:highlight w:val="none"/>
          <w:lang w:val="en-US" w:eastAsia="zh-CN"/>
        </w:rPr>
        <w:t xml:space="preserve">谈判</w:t>
      </w:r>
      <w:r>
        <w:rPr>
          <w:highlight w:val="none"/>
        </w:rPr>
        <w:t xml:space="preserve">时间和方式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19"/>
        <w:rPr>
          <w:highlight w:val="none"/>
        </w:rPr>
      </w:pPr>
      <w:r>
        <w:rPr>
          <w:highlight w:val="none"/>
        </w:rPr>
        <w:t xml:space="preserve">5.2 </w:t>
      </w:r>
      <w:r>
        <w:rPr>
          <w:rFonts w:hint="eastAsia" w:ascii="宋体" w:hAnsi="宋体" w:cs="宋体"/>
          <w:color w:val="000000"/>
          <w:sz w:val="22"/>
          <w:highlight w:val="none"/>
          <w:lang w:val="en-US" w:eastAsia="zh-CN"/>
        </w:rPr>
        <w:t xml:space="preserve">谈判</w:t>
      </w:r>
      <w:r>
        <w:rPr>
          <w:highlight w:val="none"/>
        </w:rPr>
        <w:t xml:space="preserve">程序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1221"/>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注意事项</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 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 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六、响应文件评审</w:t>
      </w:r>
      <w:r/>
    </w:p>
    <w:p>
      <w:pPr>
        <w:pStyle w:val="919"/>
        <w:rPr>
          <w:highlight w:val="none"/>
        </w:rPr>
      </w:pPr>
      <w:r>
        <w:rPr>
          <w:highlight w:val="none"/>
        </w:rPr>
        <w:t xml:space="preserve">6.1 </w:t>
      </w:r>
      <w:r>
        <w:rPr>
          <w:rFonts w:hint="eastAsia" w:ascii="宋体" w:hAnsi="宋体" w:cs="宋体"/>
          <w:color w:val="000000"/>
          <w:sz w:val="22"/>
          <w:highlight w:val="none"/>
          <w:lang w:val="en-US" w:eastAsia="zh-CN"/>
        </w:rPr>
        <w:t xml:space="preserve">谈判</w:t>
      </w:r>
      <w:r>
        <w:rPr>
          <w:highlight w:val="none"/>
        </w:rPr>
        <w:t xml:space="preserve">小组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19"/>
        <w:rPr>
          <w:b w:val="0"/>
          <w:bCs w:val="0"/>
          <w:highlight w:val="none"/>
        </w:rPr>
      </w:pPr>
      <w:r>
        <w:rPr>
          <w:b w:val="0"/>
          <w:bCs w:val="0"/>
          <w:highlight w:val="none"/>
        </w:rPr>
        <w:t xml:space="preserve">6.2 评审</w:t>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9"/>
        <w:rPr>
          <w:highlight w:val="none"/>
        </w:rPr>
      </w:pPr>
      <w:r>
        <w:rPr>
          <w:highlight w:val="none"/>
        </w:rPr>
        <w:t xml:space="preserve">6.3 重新采购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9"/>
        <w:rPr>
          <w:highlight w:val="none"/>
        </w:rPr>
      </w:pPr>
      <w:r>
        <w:rPr>
          <w:highlight w:val="none"/>
        </w:rPr>
        <w:t xml:space="preserve">6.4.</w:t>
      </w:r>
      <w:r>
        <w:rPr>
          <w:rFonts w:hint="eastAsia"/>
          <w:highlight w:val="none"/>
        </w:rPr>
        <w:t xml:space="preserve">保密及串通行为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bookmarkEnd w:id="289"/>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七、合同授予</w:t>
      </w:r>
      <w:r/>
    </w:p>
    <w:p>
      <w:pPr>
        <w:pStyle w:val="919"/>
        <w:rPr>
          <w:highlight w:val="none"/>
        </w:rPr>
      </w:pPr>
      <w:r/>
      <w:bookmarkStart w:id="290" w:name="_Toc26933"/>
      <w:r/>
      <w:bookmarkStart w:id="291" w:name="_Toc13205"/>
      <w:r/>
      <w:bookmarkStart w:id="292" w:name="_Toc17017"/>
      <w:r/>
      <w:bookmarkStart w:id="293" w:name="_Toc11641"/>
      <w:r/>
      <w:bookmarkStart w:id="294" w:name="_Toc26367"/>
      <w:r/>
      <w:bookmarkStart w:id="295" w:name="_Toc30970"/>
      <w:r/>
      <w:bookmarkStart w:id="296" w:name="_Toc25847"/>
      <w:r/>
      <w:bookmarkStart w:id="297" w:name="_Toc19452"/>
      <w:r/>
      <w:bookmarkStart w:id="298" w:name="_Toc590"/>
      <w:r/>
      <w:bookmarkStart w:id="299" w:name="_Toc15987"/>
      <w:r/>
      <w:bookmarkStart w:id="300" w:name="_Toc24310"/>
      <w:r/>
      <w:bookmarkStart w:id="301" w:name="_Toc12343"/>
      <w:r/>
      <w:bookmarkStart w:id="302" w:name="_Toc21377"/>
      <w:r/>
      <w:bookmarkStart w:id="303" w:name="_Toc14361"/>
      <w:r/>
      <w:bookmarkStart w:id="304" w:name="_Toc29125"/>
      <w:r>
        <w:rPr>
          <w:highlight w:val="none"/>
        </w:rPr>
        <w:t xml:space="preserve">7.1.</w:t>
      </w:r>
      <w:r>
        <w:rPr>
          <w:rFonts w:hint="eastAsia"/>
          <w:highlight w:val="none"/>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采购代理机构应当在评审结束后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采购人应当在收到评审报告后</w:t>
      </w:r>
      <w:r>
        <w:rPr>
          <w:rFonts w:ascii="宋体" w:hAnsi="宋体" w:cs="宋体"/>
          <w:color w:val="000000"/>
          <w:sz w:val="22"/>
          <w:highlight w:val="none"/>
        </w:rPr>
        <w:t xml:space="preserve">5</w:t>
      </w:r>
      <w:r>
        <w:rPr>
          <w:rFonts w:hint="eastAsia" w:ascii="宋体" w:hAnsi="宋体" w:cs="宋体"/>
          <w:color w:val="000000"/>
          <w:sz w:val="22"/>
          <w:highlight w:val="none"/>
        </w:rPr>
        <w:t xml:space="preserve">个工作日内，从评审报告提出的成交候选供应商中，按照排序由高到低的原则确定成交供应商，也可以书面授权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rPr>
        <w:t xml:space="preserve">在确定成交供应商前，采购人不得与供应商就价格、供应商案等实质性内容进行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4</w:t>
      </w:r>
      <w:r>
        <w:rPr>
          <w:rFonts w:ascii="宋体" w:hAnsi="宋体" w:cs="宋体"/>
          <w:color w:val="000000"/>
          <w:sz w:val="22"/>
          <w:highlight w:val="none"/>
        </w:rPr>
        <w:t xml:space="preserve"> </w:t>
      </w:r>
      <w:r>
        <w:rPr>
          <w:rFonts w:hint="eastAsia" w:ascii="宋体" w:hAnsi="宋体" w:cs="宋体"/>
          <w:color w:val="000000"/>
          <w:sz w:val="22"/>
          <w:highlight w:val="none"/>
        </w:rPr>
        <w:t xml:space="preserve">成交供应商确定后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个工作日内，采购人或采购代理机构将在发布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公告的同一媒体发布成交结果公告，同时向成交供应商发出成交通知书。</w:t>
      </w:r>
      <w:r/>
    </w:p>
    <w:p>
      <w:pPr>
        <w:ind w:firstLine="440"/>
        <w:spacing w:line="360" w:lineRule="atLeast"/>
        <w:rPr>
          <w:rFonts w:ascii="宋体"/>
          <w:color w:val="000000"/>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5</w:t>
      </w:r>
      <w:r>
        <w:rPr>
          <w:rFonts w:ascii="宋体" w:hAnsi="宋体" w:cs="宋体"/>
          <w:color w:val="000000"/>
          <w:sz w:val="22"/>
          <w:highlight w:val="none"/>
        </w:rPr>
        <w:t xml:space="preserve"> </w:t>
      </w:r>
      <w:r>
        <w:rPr>
          <w:rFonts w:hint="eastAsia" w:ascii="宋体" w:hAnsi="宋体" w:cs="宋体"/>
          <w:color w:val="000000"/>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highlight w:val="none"/>
        </w:rPr>
        <w:t xml:space="preserve">。</w:t>
      </w:r>
      <w:r/>
    </w:p>
    <w:p>
      <w:pPr>
        <w:pStyle w:val="919"/>
        <w:rPr>
          <w:highlight w:val="none"/>
        </w:rPr>
      </w:pPr>
      <w:r/>
      <w:bookmarkStart w:id="305" w:name="_Toc18454"/>
      <w:r/>
      <w:bookmarkStart w:id="306" w:name="_Toc15556"/>
      <w:r/>
      <w:bookmarkStart w:id="307" w:name="_Toc15090"/>
      <w:r/>
      <w:bookmarkStart w:id="308" w:name="_Toc22571"/>
      <w:r/>
      <w:bookmarkStart w:id="309" w:name="_Toc11628"/>
      <w:r/>
      <w:bookmarkStart w:id="310" w:name="_Toc18121"/>
      <w:r/>
      <w:bookmarkStart w:id="311" w:name="_Toc9322"/>
      <w:r/>
      <w:bookmarkStart w:id="312" w:name="_Toc17533"/>
      <w:r/>
      <w:bookmarkStart w:id="313" w:name="_Toc18532"/>
      <w:r/>
      <w:bookmarkStart w:id="314" w:name="_Toc4056"/>
      <w:r/>
      <w:bookmarkStart w:id="315" w:name="_Toc19217"/>
      <w:r/>
      <w:bookmarkStart w:id="316" w:name="_Toc7511"/>
      <w:r/>
      <w:bookmarkStart w:id="317" w:name="_Toc12572"/>
      <w:r/>
      <w:bookmarkStart w:id="318" w:name="_Toc13794"/>
      <w:r/>
      <w:bookmarkStart w:id="319" w:name="_Toc29936"/>
      <w:r/>
      <w:bookmarkStart w:id="320" w:name="_Toc11984"/>
      <w:r>
        <w:rPr>
          <w:highlight w:val="none"/>
        </w:rPr>
        <w:t xml:space="preserve">7.2.</w:t>
      </w:r>
      <w:r>
        <w:rPr>
          <w:rFonts w:hint="eastAsia"/>
          <w:highlight w:val="none"/>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7.2.1 </w:t>
      </w:r>
      <w:r>
        <w:rPr>
          <w:rFonts w:hint="eastAsia" w:ascii="宋体" w:hAnsi="宋体" w:cs="宋体"/>
          <w:color w:val="000000"/>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7.2.2 </w:t>
      </w:r>
      <w:r>
        <w:rPr>
          <w:rFonts w:hint="eastAsia" w:ascii="宋体" w:hAnsi="宋体" w:cs="宋体"/>
          <w:color w:val="000000"/>
          <w:sz w:val="22"/>
          <w:highlight w:val="none"/>
        </w:rPr>
        <w:t xml:space="preserve">成交供应商应在领取成交通知书时，向采购代理机构缴纳代理费。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7.2.3 </w:t>
      </w:r>
      <w:r>
        <w:rPr>
          <w:rFonts w:hint="eastAsia" w:ascii="宋体" w:hAnsi="宋体" w:cs="宋体"/>
          <w:color w:val="000000"/>
          <w:sz w:val="22"/>
          <w:highlight w:val="none"/>
        </w:rPr>
        <w:t xml:space="preserve">成交供应商如未能按时足额支付该费用的，采购人有权取消其成交资格。</w:t>
      </w:r>
      <w:r/>
    </w:p>
    <w:p>
      <w:pPr>
        <w:pStyle w:val="919"/>
        <w:rPr>
          <w:rFonts w:hint="eastAsia" w:eastAsia="宋体"/>
          <w:highlight w:val="none"/>
          <w:lang w:eastAsia="zh-CN"/>
        </w:rPr>
      </w:pPr>
      <w:r/>
      <w:bookmarkStart w:id="321" w:name="_Toc23927"/>
      <w:r/>
      <w:bookmarkStart w:id="322" w:name="_Toc31124"/>
      <w:r/>
      <w:bookmarkStart w:id="323" w:name="_Toc12401"/>
      <w:r/>
      <w:bookmarkStart w:id="324" w:name="_Toc22764"/>
      <w:r/>
      <w:bookmarkStart w:id="325" w:name="_Toc27044"/>
      <w:r/>
      <w:bookmarkStart w:id="326" w:name="_Toc31429"/>
      <w:r/>
      <w:bookmarkStart w:id="327" w:name="_Toc5417"/>
      <w:r/>
      <w:bookmarkStart w:id="328" w:name="_Toc22559"/>
      <w:r/>
      <w:bookmarkStart w:id="329" w:name="_Toc11781"/>
      <w:r/>
      <w:bookmarkStart w:id="330" w:name="_Toc5085"/>
      <w:r/>
      <w:bookmarkStart w:id="331" w:name="_Toc20475"/>
      <w:r/>
      <w:bookmarkStart w:id="332" w:name="_Toc16137"/>
      <w:r/>
      <w:bookmarkStart w:id="333" w:name="_Toc8382"/>
      <w:r/>
      <w:bookmarkStart w:id="334" w:name="_Toc32419"/>
      <w:r/>
      <w:bookmarkStart w:id="335" w:name="_Toc20009"/>
      <w:r>
        <w:rPr>
          <w:highlight w:val="none"/>
        </w:rPr>
        <w:t xml:space="preserve">7.3.</w:t>
      </w:r>
      <w:r>
        <w:rPr>
          <w:rFonts w:hint="eastAsia"/>
          <w:highlight w:val="none"/>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6559"/>
      <w:r/>
      <w:bookmarkStart w:id="337" w:name="_Toc32381"/>
      <w:r/>
      <w:bookmarkStart w:id="338" w:name="_Toc14784"/>
      <w:r/>
      <w:bookmarkStart w:id="339" w:name="_Toc25389"/>
      <w:r/>
      <w:bookmarkStart w:id="340" w:name="_Toc22680"/>
      <w:r/>
      <w:bookmarkStart w:id="341" w:name="_Toc14447"/>
      <w:r/>
      <w:bookmarkStart w:id="342" w:name="_Toc9269"/>
      <w:r/>
      <w:bookmarkStart w:id="343" w:name="_Toc12133"/>
      <w:r/>
      <w:bookmarkStart w:id="344" w:name="_Toc2313"/>
      <w:r/>
      <w:bookmarkStart w:id="345" w:name="_Toc12026"/>
      <w:r/>
      <w:bookmarkStart w:id="346" w:name="_Toc2062"/>
      <w:r/>
      <w:bookmarkStart w:id="347" w:name="_Toc11125"/>
      <w:r/>
      <w:bookmarkStart w:id="348" w:name="_Toc31283"/>
      <w:r/>
      <w:bookmarkStart w:id="349" w:name="_Toc24790"/>
      <w:r/>
      <w:bookmarkStart w:id="350" w:name="_Toc30526"/>
      <w:r>
        <w:rPr>
          <w:rFonts w:hint="eastAsia"/>
          <w:highlight w:val="none"/>
          <w:lang w:eastAsia="zh-CN"/>
        </w:rPr>
        <w:t xml:space="preserve">（</w:t>
      </w:r>
      <w:r>
        <w:rPr>
          <w:rFonts w:hint="eastAsia"/>
          <w:highlight w:val="none"/>
          <w:lang w:val="en-US" w:eastAsia="zh-CN"/>
        </w:rPr>
        <w:t xml:space="preserve">本项目不需要</w:t>
      </w:r>
      <w:r>
        <w:rPr>
          <w:rFonts w:hint="eastAsia"/>
          <w:highlight w:val="none"/>
          <w:lang w:eastAsia="zh-CN"/>
        </w:rPr>
        <w:t xml:space="preserve">）</w:t>
      </w:r>
      <w:r/>
    </w:p>
    <w:p>
      <w:pPr>
        <w:pStyle w:val="919"/>
        <w:rPr>
          <w:highlight w:val="none"/>
        </w:rPr>
      </w:pPr>
      <w:r>
        <w:rPr>
          <w:highlight w:val="none"/>
        </w:rPr>
        <w:t xml:space="preserve">7.4.</w:t>
      </w:r>
      <w:bookmarkEnd w:id="320"/>
      <w:r>
        <w:rPr>
          <w:rFonts w:hint="eastAsia"/>
          <w:highlight w:val="none"/>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7.4.1</w:t>
      </w:r>
      <w:r>
        <w:rPr>
          <w:rFonts w:hint="eastAsia" w:ascii="宋体" w:hAnsi="宋体" w:cs="宋体"/>
          <w:color w:val="000000"/>
          <w:sz w:val="22"/>
          <w:highlight w:val="none"/>
        </w:rPr>
        <w:t xml:space="preserve">采购人与成交供应商应当在成交通知书发出之日起</w:t>
      </w:r>
      <w:r>
        <w:rPr>
          <w:rFonts w:ascii="宋体" w:hAnsi="宋体" w:cs="宋体"/>
          <w:color w:val="000000"/>
          <w:sz w:val="22"/>
          <w:highlight w:val="none"/>
        </w:rPr>
        <w:t xml:space="preserve">30</w:t>
      </w:r>
      <w:r>
        <w:rPr>
          <w:rFonts w:hint="eastAsia" w:ascii="宋体" w:hAnsi="宋体" w:cs="宋体"/>
          <w:color w:val="000000"/>
          <w:sz w:val="22"/>
          <w:highlight w:val="none"/>
        </w:rPr>
        <w:t xml:space="preserve">日内，按照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7.4.2 </w:t>
      </w:r>
      <w:r>
        <w:rPr>
          <w:rFonts w:hint="eastAsia" w:ascii="宋体" w:hAnsi="宋体" w:cs="宋体"/>
          <w:color w:val="000000"/>
          <w:sz w:val="22"/>
          <w:highlight w:val="none"/>
        </w:rPr>
        <w:t xml:space="preserve">采购人不得向成交供应商提出超出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文件以外的任何要求作为签订合同的条件，不得与成交供应商订立背离</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7.4.3 </w:t>
      </w:r>
      <w:r>
        <w:rPr>
          <w:rFonts w:hint="eastAsia" w:ascii="宋体" w:hAnsi="宋体" w:cs="宋体"/>
          <w:color w:val="000000"/>
          <w:sz w:val="22"/>
          <w:highlight w:val="none"/>
        </w:rPr>
        <w:t xml:space="preserve">成交供应商拒绝签订政府采购合同的，采购人可以按照本章第</w:t>
      </w:r>
      <w:r>
        <w:rPr>
          <w:rFonts w:ascii="宋体" w:hAnsi="宋体" w:cs="宋体"/>
          <w:color w:val="000000"/>
          <w:sz w:val="22"/>
          <w:highlight w:val="none"/>
        </w:rPr>
        <w:t xml:space="preserve">7.1.2</w:t>
      </w:r>
      <w:r>
        <w:rPr>
          <w:rFonts w:hint="eastAsia" w:ascii="宋体" w:hAnsi="宋体" w:cs="宋体"/>
          <w:color w:val="000000"/>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highlight w:val="none"/>
        </w:rPr>
      </w:pPr>
      <w:r>
        <w:rPr>
          <w:rFonts w:ascii="宋体" w:hAnsi="宋体" w:cs="宋体"/>
          <w:color w:val="000000"/>
          <w:sz w:val="22"/>
          <w:highlight w:val="none"/>
        </w:rPr>
        <w:t xml:space="preserve">7.4.4 </w:t>
      </w:r>
      <w:r>
        <w:rPr>
          <w:rFonts w:hint="eastAsia" w:ascii="宋体" w:hAnsi="宋体" w:cs="宋体"/>
          <w:color w:val="000000"/>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highlight w:val="none"/>
        </w:rPr>
      </w:pPr>
      <w:r/>
      <w:bookmarkStart w:id="351" w:name="_Toc6646"/>
      <w:r/>
      <w:bookmarkStart w:id="352" w:name="_Toc30375"/>
      <w:r>
        <w:rPr>
          <w:rFonts w:hint="eastAsia" w:ascii="宋体" w:hAnsi="宋体" w:cs="宋体"/>
          <w:b/>
          <w:bCs/>
          <w:color w:val="000000"/>
          <w:sz w:val="24"/>
          <w:highlight w:val="none"/>
        </w:rPr>
        <w:t xml:space="preserve">八、质疑与投诉</w:t>
      </w:r>
      <w:bookmarkEnd w:id="351"/>
      <w:r/>
      <w:r/>
    </w:p>
    <w:p>
      <w:pPr>
        <w:pStyle w:val="919"/>
        <w:rPr>
          <w:highlight w:val="none"/>
        </w:rPr>
      </w:pPr>
      <w:r/>
      <w:bookmarkStart w:id="353" w:name="_Toc12590"/>
      <w:r/>
      <w:bookmarkStart w:id="354" w:name="_Toc22259"/>
      <w:r/>
      <w:bookmarkStart w:id="355" w:name="_Toc3184"/>
      <w:r/>
      <w:bookmarkStart w:id="356" w:name="_Toc31110"/>
      <w:r/>
      <w:bookmarkStart w:id="357" w:name="_Toc3320"/>
      <w:r/>
      <w:bookmarkStart w:id="358" w:name="_Toc15626"/>
      <w:r/>
      <w:bookmarkStart w:id="359" w:name="_Toc13740"/>
      <w:r/>
      <w:bookmarkStart w:id="360" w:name="_Toc20743"/>
      <w:r/>
      <w:bookmarkStart w:id="361" w:name="_Toc11743"/>
      <w:r/>
      <w:bookmarkStart w:id="362" w:name="_Toc19226"/>
      <w:r/>
      <w:bookmarkStart w:id="363" w:name="_Toc11061"/>
      <w:r/>
      <w:bookmarkStart w:id="364" w:name="_Toc30248"/>
      <w:r/>
      <w:bookmarkStart w:id="365" w:name="_Toc30522"/>
      <w:r/>
      <w:bookmarkStart w:id="366" w:name="_Toc7353"/>
      <w:r/>
      <w:bookmarkStart w:id="367" w:name="_Toc16783"/>
      <w:r>
        <w:rPr>
          <w:highlight w:val="none"/>
        </w:rPr>
        <w:t xml:space="preserve">8.1</w:t>
      </w:r>
      <w:r>
        <w:rPr>
          <w:rFonts w:hint="eastAsia"/>
          <w:highlight w:val="none"/>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8.1.1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个工作日内，应当以书面形式一次性提出针对同一采购程序环节的质疑。</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8.1.2</w:t>
      </w:r>
      <w:r>
        <w:rPr>
          <w:rFonts w:hint="eastAsia" w:ascii="宋体" w:hAnsi="宋体" w:cs="宋体"/>
          <w:color w:val="000000"/>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个工作日内提出。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8.1.3</w:t>
      </w:r>
      <w:r>
        <w:rPr>
          <w:rFonts w:hint="eastAsia" w:ascii="宋体" w:hAnsi="宋体" w:cs="宋体"/>
          <w:color w:val="000000"/>
          <w:sz w:val="22"/>
          <w:highlight w:val="none"/>
        </w:rPr>
        <w:t xml:space="preserve">供应商提出质疑应当提交质疑函和必要的证明材料。质疑函应当包括下列内容：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）供应商的姓名或者名称、地址、邮编、联系人及联系电话；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）质疑项目的名称、编号；</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）具体、明确的质疑事项和与质疑事项相关的请求；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）必要的法律依据；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）提出质疑的日期。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8.1.4</w:t>
      </w:r>
      <w:r>
        <w:rPr>
          <w:rFonts w:hint="eastAsia" w:ascii="宋体" w:hAnsi="宋体" w:cs="宋体"/>
          <w:color w:val="000000"/>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8.1.5 </w:t>
      </w:r>
      <w:r>
        <w:rPr>
          <w:rFonts w:hint="eastAsia" w:ascii="宋体" w:hAnsi="宋体" w:cs="宋体"/>
          <w:color w:val="000000"/>
          <w:sz w:val="22"/>
          <w:highlight w:val="none"/>
        </w:rPr>
        <w:t xml:space="preserve">除书面形式外，其他任何方式的质疑，采购人或者采购代理机构均不予接受和回复。</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8.1.6</w:t>
      </w:r>
      <w:r>
        <w:rPr>
          <w:rFonts w:hint="eastAsia" w:ascii="宋体" w:hAnsi="宋体" w:cs="宋体"/>
          <w:color w:val="000000"/>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8.1.7</w:t>
      </w:r>
      <w:r>
        <w:rPr>
          <w:rFonts w:hint="eastAsia" w:ascii="宋体" w:hAnsi="宋体" w:cs="宋体"/>
          <w:color w:val="000000"/>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19"/>
        <w:rPr>
          <w:highlight w:val="none"/>
        </w:rPr>
      </w:pPr>
      <w:r/>
      <w:bookmarkStart w:id="368" w:name="_Toc20388"/>
      <w:r/>
      <w:bookmarkStart w:id="369" w:name="_Toc31440"/>
      <w:r/>
      <w:bookmarkStart w:id="370" w:name="_Toc10545"/>
      <w:r/>
      <w:bookmarkStart w:id="371" w:name="_Toc30550"/>
      <w:r/>
      <w:bookmarkStart w:id="372" w:name="_Toc30716"/>
      <w:r/>
      <w:bookmarkStart w:id="373" w:name="_Toc9709"/>
      <w:r/>
      <w:bookmarkStart w:id="374" w:name="_Toc31947"/>
      <w:r/>
      <w:bookmarkStart w:id="375" w:name="_Toc12786"/>
      <w:r/>
      <w:bookmarkStart w:id="376" w:name="_Toc18460"/>
      <w:r/>
      <w:bookmarkStart w:id="377" w:name="_Toc13144"/>
      <w:r/>
      <w:bookmarkStart w:id="378" w:name="_Toc29588"/>
      <w:r/>
      <w:bookmarkStart w:id="379" w:name="_Toc14300"/>
      <w:r/>
      <w:bookmarkStart w:id="380" w:name="_Toc27798"/>
      <w:r/>
      <w:bookmarkStart w:id="381" w:name="_Toc32259"/>
      <w:r/>
      <w:bookmarkStart w:id="382" w:name="_Toc22263"/>
      <w:r>
        <w:rPr>
          <w:highlight w:val="none"/>
        </w:rPr>
        <w:t xml:space="preserve">8.2.</w:t>
      </w:r>
      <w:r>
        <w:rPr>
          <w:rFonts w:hint="eastAsia"/>
          <w:highlight w:val="none"/>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8.2.2 </w:t>
      </w:r>
      <w:r>
        <w:rPr>
          <w:rFonts w:hint="eastAsia" w:ascii="宋体" w:hAnsi="宋体" w:cs="宋体"/>
          <w:color w:val="000000"/>
          <w:sz w:val="22"/>
          <w:highlight w:val="none"/>
        </w:rPr>
        <w:t xml:space="preserve">投诉人投诉时</w:t>
      </w:r>
      <w:r>
        <w:rPr>
          <w:rFonts w:ascii="宋体" w:cs="宋体"/>
          <w:color w:val="000000"/>
          <w:sz w:val="22"/>
          <w:highlight w:val="none"/>
        </w:rPr>
        <w:t xml:space="preserve">,</w:t>
      </w:r>
      <w:r>
        <w:rPr>
          <w:rFonts w:hint="eastAsia" w:ascii="宋体" w:hAnsi="宋体" w:cs="宋体"/>
          <w:color w:val="000000"/>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）投诉人和被投诉人的姓名或者名称、通讯地址、邮编、联系人及联系电话；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）质疑和质疑答复情况说明及相关证明材料；</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）具体、明确的投诉事项和与投诉事项相关的投诉请求；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）提起投诉的日期。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8.2.3 </w:t>
      </w:r>
      <w:r>
        <w:rPr>
          <w:rFonts w:hint="eastAsia" w:ascii="宋体" w:hAnsi="宋体" w:cs="宋体"/>
          <w:color w:val="000000"/>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8.2.4</w:t>
      </w:r>
      <w:r>
        <w:rPr>
          <w:rFonts w:hint="eastAsia" w:ascii="宋体" w:hAnsi="宋体" w:cs="宋体"/>
          <w:color w:val="000000"/>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8.2.5 </w:t>
      </w:r>
      <w:r>
        <w:rPr>
          <w:rFonts w:hint="eastAsia" w:ascii="宋体" w:hAnsi="宋体" w:cs="宋体"/>
          <w:color w:val="000000"/>
          <w:sz w:val="22"/>
          <w:highlight w:val="none"/>
        </w:rPr>
        <w:t xml:space="preserve">投诉人提起投诉应当符合下列条件：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（一）提起投诉前已依法进行质疑；</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（二）投诉书内容符合规定；</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（三）在投诉有效期限内提起投诉；</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（四）同一投诉事项未经财政部门投诉处理；</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（五）财政部规定的其他条件。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供应商投诉的事项不得超出已质疑事项的范围，但基于质疑答复内容提出的投诉事项除外。</w:t>
      </w:r>
      <w:r/>
    </w:p>
    <w:p>
      <w:pPr>
        <w:pStyle w:val="919"/>
        <w:rPr>
          <w:highlight w:val="none"/>
        </w:rPr>
      </w:pPr>
      <w:r/>
      <w:bookmarkStart w:id="383" w:name="_Toc31631"/>
      <w:r/>
      <w:bookmarkStart w:id="384" w:name="_Toc27518"/>
      <w:r/>
      <w:bookmarkStart w:id="385" w:name="_Toc3843"/>
      <w:r/>
      <w:bookmarkStart w:id="386" w:name="_Toc2453"/>
      <w:r/>
      <w:bookmarkStart w:id="387" w:name="_Toc32242"/>
      <w:r/>
      <w:bookmarkStart w:id="388" w:name="_Toc13525"/>
      <w:r/>
      <w:bookmarkStart w:id="389" w:name="_Toc18728"/>
      <w:r/>
      <w:bookmarkStart w:id="390" w:name="_Toc15096"/>
      <w:r/>
      <w:bookmarkStart w:id="391" w:name="_Toc20423"/>
      <w:r/>
      <w:bookmarkStart w:id="392" w:name="_Toc4073"/>
      <w:r/>
      <w:bookmarkStart w:id="393" w:name="_Toc17355"/>
      <w:r/>
      <w:bookmarkStart w:id="394" w:name="_Toc11634"/>
      <w:r/>
      <w:bookmarkStart w:id="395" w:name="_Toc10386"/>
      <w:r/>
      <w:bookmarkStart w:id="396" w:name="_Toc31470"/>
      <w:r/>
      <w:bookmarkStart w:id="397" w:name="_Toc27785"/>
      <w:r/>
      <w:bookmarkStart w:id="398" w:name="_Toc30870"/>
      <w:r>
        <w:rPr>
          <w:rFonts w:hint="eastAsia"/>
          <w:highlight w:val="none"/>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ascii="宋体" w:hAnsi="宋体" w:cs="宋体"/>
          <w:color w:val="000000"/>
          <w:highlight w:val="none"/>
        </w:rPr>
      </w:pPr>
      <w:r>
        <w:rPr>
          <w:rFonts w:hint="eastAsia" w:ascii="宋体" w:hAnsi="宋体" w:cs="宋体"/>
          <w:color w:val="000000"/>
          <w:sz w:val="22"/>
          <w:highlight w:val="none"/>
        </w:rPr>
        <w:t xml:space="preserve">其他未尽事宜按照《中华人民共和国政府采购法》及相关法律、法规的有关规定执行</w:t>
      </w:r>
      <w:r>
        <w:rPr>
          <w:rFonts w:hint="eastAsia" w:ascii="宋体" w:hAnsi="宋体" w:cs="宋体"/>
          <w:color w:val="000000"/>
          <w:highlight w:val="none"/>
        </w:rPr>
        <w:t xml:space="preserve">。</w:t>
      </w:r>
      <w:bookmarkStart w:id="399" w:name="_Toc27317"/>
      <w:r/>
      <w:r/>
    </w:p>
    <w:p>
      <w:pPr>
        <w:pStyle w:val="919"/>
        <w:jc w:val="center"/>
        <w:keepLines w:val="0"/>
        <w:keepNext w:val="0"/>
        <w:spacing w:line="360" w:lineRule="auto"/>
        <w:rPr>
          <w:sz w:val="36"/>
          <w:szCs w:val="36"/>
          <w:highlight w:val="none"/>
        </w:rPr>
      </w:pPr>
      <w:r>
        <w:rPr>
          <w:rFonts w:hint="eastAsia"/>
          <w:sz w:val="36"/>
          <w:szCs w:val="36"/>
          <w:highlight w:val="none"/>
        </w:rPr>
        <w:t xml:space="preserve">第三章 资格审查办法</w:t>
      </w:r>
      <w:bookmarkEnd w:id="399"/>
      <w:r/>
      <w:r/>
    </w:p>
    <w:p>
      <w:pPr>
        <w:ind w:firstLine="442"/>
        <w:spacing w:line="360" w:lineRule="exact"/>
        <w:rPr>
          <w:rFonts w:ascii="宋体" w:cs="宋体"/>
          <w:b/>
          <w:bCs/>
          <w:sz w:val="22"/>
          <w:szCs w:val="22"/>
          <w:highlight w:val="none"/>
        </w:rPr>
      </w:pPr>
      <w:r/>
      <w:bookmarkStart w:id="400" w:name="_Toc152047234"/>
      <w:r/>
      <w:bookmarkStart w:id="401" w:name="_Toc179715727"/>
      <w:r/>
      <w:bookmarkStart w:id="402" w:name="_Toc144974438"/>
      <w:r>
        <w:rPr>
          <w:rFonts w:ascii="宋体" w:hAnsi="宋体" w:cs="宋体"/>
          <w:b/>
          <w:bCs/>
          <w:sz w:val="22"/>
          <w:szCs w:val="22"/>
          <w:highlight w:val="none"/>
        </w:rPr>
        <w:t xml:space="preserve">1. </w:t>
      </w:r>
      <w:r>
        <w:rPr>
          <w:rFonts w:hint="eastAsia" w:ascii="宋体" w:hAnsi="宋体" w:cs="宋体"/>
          <w:b/>
          <w:bCs/>
          <w:sz w:val="22"/>
          <w:szCs w:val="22"/>
          <w:highlight w:val="none"/>
        </w:rPr>
        <w:t xml:space="preserve">审查方法</w:t>
      </w:r>
      <w:bookmarkEnd w:id="400"/>
      <w:r/>
      <w:bookmarkEnd w:id="401"/>
      <w:r/>
      <w:bookmarkEnd w:id="402"/>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小组依法对供应商的资格进行审查。</w:t>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凡符合本章资格审查标准的投标人均通过资格审查，并进入</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w:t>
      </w:r>
      <w:r/>
    </w:p>
    <w:p>
      <w:pPr>
        <w:ind w:firstLine="442"/>
        <w:spacing w:line="360" w:lineRule="exact"/>
        <w:rPr>
          <w:rFonts w:ascii="宋体" w:cs="宋体"/>
          <w:b/>
          <w:bCs/>
          <w:sz w:val="22"/>
          <w:szCs w:val="22"/>
          <w:highlight w:val="none"/>
        </w:rPr>
      </w:pPr>
      <w:r/>
      <w:bookmarkStart w:id="403" w:name="_Toc179715728"/>
      <w:r/>
      <w:bookmarkStart w:id="404" w:name="_Toc144974439"/>
      <w:r/>
      <w:bookmarkStart w:id="405" w:name="_Toc152047235"/>
      <w:r>
        <w:rPr>
          <w:rFonts w:ascii="宋体" w:hAnsi="宋体" w:cs="宋体"/>
          <w:b/>
          <w:bCs/>
          <w:sz w:val="22"/>
          <w:szCs w:val="22"/>
          <w:highlight w:val="none"/>
        </w:rPr>
        <w:t xml:space="preserve">2. </w:t>
      </w:r>
      <w:r>
        <w:rPr>
          <w:rFonts w:hint="eastAsia" w:ascii="宋体" w:hAnsi="宋体" w:cs="宋体"/>
          <w:b/>
          <w:bCs/>
          <w:sz w:val="22"/>
          <w:szCs w:val="22"/>
          <w:highlight w:val="none"/>
        </w:rPr>
        <w:t xml:space="preserve">审查标准</w:t>
      </w:r>
      <w:bookmarkEnd w:id="403"/>
      <w:r/>
      <w:bookmarkEnd w:id="404"/>
      <w:r/>
      <w:bookmarkEnd w:id="405"/>
      <w:r/>
      <w:r/>
    </w:p>
    <w:p>
      <w:pPr>
        <w:ind w:firstLine="442"/>
        <w:spacing w:line="360" w:lineRule="exact"/>
        <w:rPr>
          <w:rFonts w:ascii="宋体" w:cs="宋体"/>
          <w:b/>
          <w:bCs/>
          <w:sz w:val="22"/>
          <w:szCs w:val="22"/>
          <w:highlight w:val="none"/>
        </w:rPr>
      </w:pPr>
      <w:r>
        <w:rPr>
          <w:rFonts w:ascii="宋体" w:hAnsi="宋体" w:cs="宋体"/>
          <w:b/>
          <w:bCs/>
          <w:sz w:val="22"/>
          <w:szCs w:val="22"/>
          <w:highlight w:val="none"/>
        </w:rPr>
        <w:t xml:space="preserve">2.1 </w:t>
      </w:r>
      <w:r>
        <w:rPr>
          <w:rFonts w:hint="eastAsia" w:ascii="宋体" w:hAnsi="宋体" w:cs="宋体"/>
          <w:b/>
          <w:bCs/>
          <w:sz w:val="22"/>
          <w:szCs w:val="22"/>
          <w:highlight w:val="none"/>
        </w:rPr>
        <w:t xml:space="preserve">供应商有不符合下列情形之一的，不能通过资格审查，其响应文件无效：</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（1）具有独立承担民事责任的能力；</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（2）具有良好的商业信誉和健全的财务会计制度；（承诺制）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（4）有依法缴纳税收和社会保障资金的良好记录；（承诺制）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（5）参加政府采购活动前三年内，在经营活动中没有重大违法记录；（承诺制）</w:t>
      </w:r>
      <w:r/>
    </w:p>
    <w:p>
      <w:pPr>
        <w:pStyle w:val="831"/>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831"/>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（7）满足</w:t>
      </w:r>
      <w:r>
        <w:rPr>
          <w:rFonts w:hint="eastAsia" w:ascii="宋体" w:hAnsi="宋体" w:cs="宋体"/>
          <w:color w:val="000000"/>
          <w:sz w:val="22"/>
          <w:highlight w:val="none"/>
          <w:lang w:val="en-US" w:eastAsia="zh-CN"/>
        </w:rPr>
        <w:t xml:space="preserve">谈判</w:t>
      </w:r>
      <w:r>
        <w:rPr>
          <w:rFonts w:hint="eastAsia" w:ascii="宋体" w:cs="宋体"/>
          <w:sz w:val="22"/>
          <w:szCs w:val="22"/>
          <w:highlight w:val="none"/>
        </w:rPr>
        <w:t xml:space="preserve">文件特定资格要求；</w:t>
      </w:r>
      <w:r/>
    </w:p>
    <w:p>
      <w:pPr>
        <w:pStyle w:val="831"/>
        <w:ind w:left="0" w:firstLine="440"/>
        <w:spacing w:after="0" w:line="360" w:lineRule="exact"/>
        <w:rPr>
          <w:rFonts w:ascii="宋体" w:eastAsia="宋体" w:cs="宋体"/>
          <w:sz w:val="22"/>
          <w:szCs w:val="22"/>
          <w:highlight w:val="none"/>
          <w:lang w:val="en-US" w:eastAsia="zh-CN"/>
        </w:rPr>
      </w:pP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8</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资质动态核查合格；</w:t>
      </w:r>
      <w:r/>
    </w:p>
    <w:p>
      <w:pPr>
        <w:pStyle w:val="831"/>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）投标人为中小企业；</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）投标人单独投标，未组成联合体投标；</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（10）投标人未被发现第二章投标须知第1.3.3项规定的任何一种情形；</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）投标人未出现不按资格审查要求澄清或说明的；</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360" w:lineRule="exact"/>
        <w:rPr>
          <w:rFonts w:ascii="宋体" w:cs="宋体"/>
          <w:sz w:val="22"/>
          <w:szCs w:val="22"/>
          <w:highlight w:val="none"/>
        </w:rPr>
      </w:pPr>
      <w:r>
        <w:rPr>
          <w:rFonts w:ascii="宋体" w:hAnsi="宋体" w:cs="宋体"/>
          <w:sz w:val="22"/>
          <w:szCs w:val="22"/>
          <w:highlight w:val="none"/>
        </w:rPr>
        <w:t xml:space="preserve">2.2 </w:t>
      </w:r>
      <w:r>
        <w:rPr>
          <w:rFonts w:hint="eastAsia" w:ascii="宋体" w:hAnsi="宋体" w:cs="宋体"/>
          <w:sz w:val="22"/>
          <w:szCs w:val="22"/>
          <w:highlight w:val="none"/>
        </w:rPr>
        <w:t xml:space="preserve">未能通过资格审查的供应商响应文件作无效响应文件处理，未通过资格审查的不进入</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w:t>
      </w:r>
      <w:r/>
    </w:p>
    <w:p>
      <w:pPr>
        <w:ind w:firstLine="442"/>
        <w:jc w:val="left"/>
        <w:spacing w:line="360" w:lineRule="exact"/>
        <w:rPr>
          <w:rFonts w:ascii="宋体" w:cs="宋体"/>
          <w:b/>
          <w:bCs/>
          <w:sz w:val="22"/>
          <w:szCs w:val="22"/>
          <w:highlight w:val="none"/>
        </w:rPr>
      </w:pPr>
      <w:r/>
      <w:bookmarkStart w:id="406" w:name="_Toc152047241"/>
      <w:r/>
      <w:bookmarkStart w:id="407" w:name="_Toc144974445"/>
      <w:r/>
      <w:bookmarkStart w:id="408" w:name="_Toc179715734"/>
      <w:r/>
      <w:bookmarkStart w:id="409" w:name="_Toc13209"/>
      <w:r>
        <w:rPr>
          <w:rFonts w:ascii="宋体" w:cs="宋体"/>
          <w:b/>
          <w:bCs/>
          <w:sz w:val="22"/>
          <w:szCs w:val="22"/>
          <w:highlight w:val="none"/>
        </w:rPr>
        <w:t xml:space="preserve">3</w:t>
      </w:r>
      <w:r>
        <w:rPr>
          <w:rFonts w:hint="eastAsia" w:ascii="宋体" w:cs="宋体"/>
          <w:b/>
          <w:bCs/>
          <w:sz w:val="22"/>
          <w:szCs w:val="22"/>
          <w:highlight w:val="none"/>
        </w:rPr>
        <w:t xml:space="preserve">.澄清</w:t>
      </w:r>
      <w:bookmarkEnd w:id="406"/>
      <w:r/>
      <w:bookmarkEnd w:id="407"/>
      <w:r/>
      <w:bookmarkEnd w:id="408"/>
      <w:r>
        <w:rPr>
          <w:rFonts w:hint="eastAsia" w:ascii="宋体" w:cs="宋体"/>
          <w:b/>
          <w:bCs/>
          <w:sz w:val="22"/>
          <w:szCs w:val="22"/>
          <w:highlight w:val="none"/>
        </w:rPr>
        <w:t xml:space="preserve">或说明</w:t>
      </w:r>
      <w:bookmarkEnd w:id="409"/>
      <w:r/>
      <w:r/>
    </w:p>
    <w:p>
      <w:pPr>
        <w:ind w:firstLine="440"/>
        <w:jc w:val="left"/>
        <w:spacing w:line="360" w:lineRule="exact"/>
        <w:rPr>
          <w:rFonts w:hint="eastAsia" w:ascii="宋体" w:hAnsi="宋体" w:cs="宋体"/>
          <w:sz w:val="22"/>
          <w:szCs w:val="22"/>
          <w:highlight w:val="none"/>
          <w:lang w:val="zh-CN"/>
        </w:rPr>
      </w:pPr>
      <w:r/>
      <w:bookmarkStart w:id="410" w:name="_Toc152047242"/>
      <w:r/>
      <w:bookmarkStart w:id="411" w:name="_Toc179715735"/>
      <w:r/>
      <w:bookmarkStart w:id="412" w:name="_Toc144974446"/>
      <w:r/>
      <w:bookmarkStart w:id="413" w:name="_Toc4482"/>
      <w:r>
        <w:rPr>
          <w:rFonts w:hint="eastAsia" w:ascii="宋体" w:hAnsi="宋体" w:cs="宋体"/>
          <w:sz w:val="22"/>
          <w:szCs w:val="22"/>
          <w:highlight w:val="none"/>
          <w:lang w:val="zh-CN"/>
        </w:rPr>
        <w:t xml:space="preserve">3.1 </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3.3 收到</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lang w:val="zh-CN"/>
        </w:rPr>
        <w:t xml:space="preserve">小组澄清要求的供应商应派人按</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highlight w:val="none"/>
        </w:rPr>
      </w:pPr>
      <w:r>
        <w:rPr>
          <w:rFonts w:ascii="宋体" w:cs="宋体"/>
          <w:b/>
          <w:bCs/>
          <w:sz w:val="22"/>
          <w:szCs w:val="22"/>
          <w:highlight w:val="none"/>
        </w:rPr>
        <w:t xml:space="preserve">4.</w:t>
      </w:r>
      <w:r>
        <w:rPr>
          <w:rFonts w:hint="eastAsia" w:ascii="宋体" w:cs="宋体"/>
          <w:b/>
          <w:bCs/>
          <w:sz w:val="22"/>
          <w:szCs w:val="22"/>
          <w:highlight w:val="none"/>
        </w:rPr>
        <w:t xml:space="preserve">审查结果</w:t>
      </w:r>
      <w:bookmarkEnd w:id="410"/>
      <w:r/>
      <w:bookmarkEnd w:id="411"/>
      <w:r/>
      <w:bookmarkEnd w:id="412"/>
      <w:r/>
      <w:bookmarkEnd w:id="413"/>
      <w:r/>
      <w:r/>
    </w:p>
    <w:p>
      <w:pPr>
        <w:ind w:firstLine="440"/>
        <w:jc w:val="left"/>
        <w:spacing w:line="360" w:lineRule="exact"/>
        <w:rPr>
          <w:rFonts w:ascii="宋体" w:cs="宋体"/>
          <w:sz w:val="22"/>
          <w:szCs w:val="22"/>
          <w:highlight w:val="none"/>
        </w:rPr>
      </w:pPr>
      <w:r/>
      <w:bookmarkStart w:id="414" w:name="_Toc144974447"/>
      <w:r/>
      <w:bookmarkStart w:id="415" w:name="_Toc152047243"/>
      <w:r/>
      <w:bookmarkStart w:id="416" w:name="_Toc179715736"/>
      <w:r>
        <w:rPr>
          <w:rFonts w:ascii="宋体" w:cs="宋体"/>
          <w:sz w:val="22"/>
          <w:szCs w:val="22"/>
          <w:highlight w:val="none"/>
        </w:rPr>
        <w:t xml:space="preserve">4.1</w:t>
      </w:r>
      <w:bookmarkEnd w:id="414"/>
      <w:r/>
      <w:bookmarkEnd w:id="415"/>
      <w:r/>
      <w:bookmarkEnd w:id="416"/>
      <w:r>
        <w:rPr>
          <w:rFonts w:hint="eastAsia" w:ascii="宋体" w:cs="宋体"/>
          <w:sz w:val="22"/>
          <w:szCs w:val="22"/>
          <w:highlight w:val="none"/>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highlight w:val="none"/>
        </w:rPr>
      </w:pPr>
      <w:r>
        <w:rPr>
          <w:rFonts w:hint="eastAsia" w:ascii="宋体" w:cs="宋体"/>
          <w:sz w:val="22"/>
          <w:szCs w:val="22"/>
          <w:highlight w:val="none"/>
        </w:rPr>
        <w:t xml:space="preserve">4.2通过资格审查投标人的数量不足</w:t>
      </w:r>
      <w:r>
        <w:rPr>
          <w:rFonts w:ascii="宋体" w:cs="宋体"/>
          <w:sz w:val="22"/>
          <w:szCs w:val="22"/>
          <w:highlight w:val="none"/>
        </w:rPr>
        <w:t xml:space="preserve">3</w:t>
      </w:r>
      <w:r>
        <w:rPr>
          <w:rFonts w:hint="eastAsia" w:ascii="宋体" w:cs="宋体"/>
          <w:sz w:val="22"/>
          <w:szCs w:val="22"/>
          <w:highlight w:val="none"/>
        </w:rPr>
        <w:t xml:space="preserve">家的，不再进行评标。</w:t>
      </w:r>
      <w:r>
        <w:rPr>
          <w:rFonts w:ascii="宋体" w:cs="宋体"/>
          <w:sz w:val="22"/>
          <w:szCs w:val="22"/>
          <w:highlight w:val="none"/>
        </w:rPr>
        <w:t xml:space="preserve"> </w:t>
      </w:r>
      <w:r/>
    </w:p>
    <w:p>
      <w:pPr>
        <w:pStyle w:val="1082"/>
        <w:spacing w:before="0" w:after="0" w:line="360" w:lineRule="exact"/>
        <w:rPr>
          <w:highlight w:val="none"/>
        </w:rPr>
      </w:pPr>
      <w:r>
        <w:rPr>
          <w:highlight w:val="none"/>
        </w:rPr>
      </w:r>
      <w:r/>
    </w:p>
    <w:p>
      <w:pPr>
        <w:rPr>
          <w:highlight w:val="none"/>
        </w:rPr>
      </w:pPr>
      <w:r>
        <w:rPr>
          <w:highlight w:val="none"/>
        </w:rPr>
      </w:r>
      <w:r/>
    </w:p>
    <w:p>
      <w:pPr>
        <w:pStyle w:val="919"/>
        <w:ind w:left="0" w:firstLine="0"/>
        <w:jc w:val="both"/>
        <w:keepLines w:val="0"/>
        <w:keepNext w:val="0"/>
        <w:spacing w:line="500" w:lineRule="exact"/>
        <w:rPr>
          <w:rFonts w:hint="eastAsia"/>
          <w:sz w:val="36"/>
          <w:szCs w:val="36"/>
          <w:highlight w:val="none"/>
        </w:rPr>
      </w:pPr>
      <w:r/>
      <w:bookmarkStart w:id="417" w:name="_Toc22710"/>
      <w:r/>
      <w:r/>
    </w:p>
    <w:p>
      <w:pPr>
        <w:pStyle w:val="919"/>
        <w:jc w:val="center"/>
        <w:keepLines w:val="0"/>
        <w:keepNext w:val="0"/>
        <w:spacing w:line="500" w:lineRule="exact"/>
        <w:rPr>
          <w:sz w:val="36"/>
          <w:szCs w:val="36"/>
          <w:highlight w:val="none"/>
        </w:rPr>
      </w:pPr>
      <w:r>
        <w:rPr>
          <w:rFonts w:hint="eastAsia"/>
          <w:sz w:val="36"/>
          <w:szCs w:val="36"/>
          <w:highlight w:val="none"/>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bookmarkStart w:id="418" w:name="_Toc410"/>
      <w:r/>
      <w:bookmarkStart w:id="419" w:name="_Toc11369"/>
      <w:r/>
      <w:bookmarkStart w:id="420" w:name="_Toc4005"/>
      <w:r/>
      <w:bookmarkStart w:id="421" w:name="_Toc17150"/>
      <w:r/>
      <w:bookmarkStart w:id="422" w:name="_Toc30736"/>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w:t>
      </w:r>
      <w:r>
        <w:rPr>
          <w:rFonts w:hint="eastAsia" w:ascii="宋体" w:hAnsi="宋体" w:eastAsia="宋体"/>
          <w:bCs/>
          <w:color w:val="000000"/>
          <w:sz w:val="22"/>
          <w:szCs w:val="22"/>
          <w:highlight w:val="none"/>
        </w:rPr>
        <w:t xml:space="preserve">谈判成交原则：</w:t>
      </w:r>
      <w:r>
        <w:rPr>
          <w:rFonts w:hint="eastAsia" w:ascii="宋体" w:hAnsi="宋体" w:eastAsia="宋体"/>
          <w:color w:val="000000"/>
          <w:sz w:val="22"/>
          <w:szCs w:val="22"/>
          <w:highlight w:val="none"/>
        </w:rPr>
        <w:t xml:space="preserve">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lang w:val="en-US" w:eastAsia="zh-CN"/>
        </w:rPr>
        <w:t xml:space="preserve">资格评审办法见第三章，符合性</w:t>
      </w:r>
      <w:r>
        <w:rPr>
          <w:rFonts w:ascii="宋体" w:hAnsi="宋体" w:eastAsia="宋体" w:cs="Times New Roman"/>
          <w:color w:val="000000"/>
          <w:sz w:val="22"/>
          <w:szCs w:val="22"/>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①</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b.响应文件未因关键信息模糊而造成</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小组成员会无法判定是否实质性响应。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2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②</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响应文件上法定代表人或其授权的委托代理人的签名或电子签章、</w:t>
      </w:r>
      <w:r>
        <w:rPr>
          <w:rFonts w:ascii="宋体" w:hAnsi="宋体" w:eastAsia="宋体" w:cs="Times New Roman"/>
          <w:color w:val="000000"/>
          <w:sz w:val="22"/>
          <w:szCs w:val="22"/>
          <w:highlight w:val="none"/>
          <w:lang w:val="en-US" w:eastAsia="zh-CN"/>
        </w:rPr>
        <w:t xml:space="preserve">供应商</w:t>
      </w:r>
      <w:r>
        <w:rPr>
          <w:rFonts w:ascii="宋体" w:hAnsi="宋体" w:eastAsia="宋体" w:cs="Times New Roman"/>
          <w:color w:val="000000"/>
          <w:sz w:val="22"/>
          <w:szCs w:val="22"/>
          <w:highlight w:val="none"/>
        </w:rPr>
        <w:t xml:space="preserve">的盖章齐全，符合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3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③</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4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④</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供应商法定代表人在响应文件签署或盖法人电子签章的，提供了法定代表人身份证明。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5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⑤</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6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⑥</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7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⑦</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8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⑧</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最终报价表中投标报价未超过</w:t>
      </w:r>
      <w:r>
        <w:rPr>
          <w:rFonts w:hint="eastAsia" w:ascii="宋体" w:hAnsi="宋体" w:eastAsia="宋体" w:cs="Times New Roman"/>
          <w:color w:val="000000"/>
          <w:sz w:val="22"/>
          <w:szCs w:val="22"/>
          <w:highlight w:val="none"/>
          <w:lang w:val="en-US" w:eastAsia="zh-CN"/>
        </w:rPr>
        <w:t xml:space="preserve">各供应商一次报</w:t>
      </w:r>
      <w:r>
        <w:rPr>
          <w:rFonts w:ascii="宋体" w:hAnsi="宋体" w:eastAsia="宋体" w:cs="Times New Roman"/>
          <w:color w:val="000000"/>
          <w:sz w:val="22"/>
          <w:szCs w:val="22"/>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9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⑨</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响应文件载明的</w:t>
      </w:r>
      <w:r>
        <w:rPr>
          <w:rFonts w:hint="eastAsia" w:ascii="宋体" w:hAnsi="宋体" w:eastAsia="宋体" w:cs="Times New Roman"/>
          <w:color w:val="000000"/>
          <w:sz w:val="22"/>
          <w:szCs w:val="22"/>
          <w:highlight w:val="none"/>
          <w:lang w:val="en-US" w:eastAsia="zh-CN"/>
        </w:rPr>
        <w:t xml:space="preserve">工</w:t>
      </w:r>
      <w:r>
        <w:rPr>
          <w:rFonts w:ascii="宋体" w:hAnsi="宋体" w:eastAsia="宋体" w:cs="Times New Roman"/>
          <w:color w:val="000000"/>
          <w:sz w:val="22"/>
          <w:szCs w:val="22"/>
          <w:highlight w:val="none"/>
        </w:rPr>
        <w:t xml:space="preserve">期符合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文件规定的时限。</w:t>
      </w:r>
      <w:r/>
    </w:p>
    <w:p>
      <w:pPr>
        <w:pStyle w:val="839"/>
        <w:ind w:firstLine="420"/>
        <w:keepLines w:val="0"/>
        <w:keepNext w:val="0"/>
        <w:pageBreakBefore w:val="0"/>
        <w:spacing w:line="360" w:lineRule="exact"/>
        <w:rPr>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10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⑩</w:t>
      </w:r>
      <w:r>
        <w:rPr>
          <w:rFonts w:ascii="宋体" w:hAnsi="宋体" w:eastAsia="宋体" w:cs="Times New Roman"/>
          <w:color w:val="000000"/>
          <w:sz w:val="22"/>
          <w:szCs w:val="22"/>
          <w:highlight w:val="none"/>
        </w:rPr>
        <w:fldChar w:fldCharType="end"/>
      </w:r>
      <w:r>
        <w:rPr>
          <w:rFonts w:hint="eastAsia" w:ascii="宋体" w:hAnsi="宋体" w:cs="宋体"/>
          <w:sz w:val="22"/>
          <w:szCs w:val="22"/>
          <w:highlight w:val="none"/>
        </w:rPr>
        <w:t xml:space="preserve">商务条款</w:t>
      </w:r>
      <w:r>
        <w:rPr>
          <w:rFonts w:hint="eastAsia" w:hAnsi="宋体" w:cs="宋体"/>
          <w:sz w:val="22"/>
          <w:szCs w:val="22"/>
          <w:highlight w:val="none"/>
          <w:lang w:eastAsia="zh-CN"/>
        </w:rPr>
        <w:t xml:space="preserve">、</w:t>
      </w:r>
      <w:r>
        <w:rPr>
          <w:rFonts w:hint="eastAsia" w:hAnsi="宋体" w:cs="宋体"/>
          <w:sz w:val="22"/>
          <w:szCs w:val="22"/>
          <w:highlight w:val="none"/>
          <w:lang w:val="en-US" w:eastAsia="zh-CN"/>
        </w:rPr>
        <w:t xml:space="preserve">技术条款</w:t>
      </w:r>
      <w:r>
        <w:rPr>
          <w:rFonts w:hint="eastAsia" w:ascii="宋体" w:hAnsi="宋体" w:cs="宋体"/>
          <w:sz w:val="22"/>
          <w:szCs w:val="22"/>
          <w:highlight w:val="none"/>
        </w:rPr>
        <w:t xml:space="preserve">响应表中未出现负偏离</w:t>
      </w:r>
      <w:r>
        <w:rPr>
          <w:rFonts w:hint="eastAsia" w:ascii="宋体" w:hAnsi="宋体" w:cs="宋体"/>
          <w:color w:val="000000"/>
          <w:sz w:val="22"/>
          <w:szCs w:val="22"/>
          <w:highlight w:val="none"/>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lang w:val="en-US" w:eastAsia="zh-CN" w:bidi="ar-SA"/>
        </w:rPr>
      </w:pPr>
      <w:r>
        <w:rPr>
          <w:rFonts w:hint="eastAsia" w:ascii="宋体" w:hAnsi="宋体" w:eastAsia="宋体" w:cs="Times New Roman"/>
          <w:color w:val="000000"/>
          <w:sz w:val="22"/>
          <w:szCs w:val="22"/>
          <w:highlight w:val="none"/>
          <w:lang w:val="en-US" w:eastAsia="zh-CN" w:bidi="ar-SA"/>
        </w:rPr>
        <w:t xml:space="preserve">⑪</w:t>
      </w:r>
      <w:r>
        <w:rPr>
          <w:rFonts w:ascii="宋体" w:hAnsi="宋体" w:eastAsia="宋体" w:cs="Times New Roman"/>
          <w:color w:val="000000"/>
          <w:sz w:val="22"/>
          <w:szCs w:val="22"/>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s="Times New Roman"/>
          <w:color w:val="000000"/>
          <w:sz w:val="22"/>
          <w:szCs w:val="22"/>
          <w:highlight w:val="none"/>
          <w:lang w:val="en-US" w:eastAsia="zh-CN" w:bidi="ar-SA"/>
        </w:rPr>
        <w:t xml:space="preserve">（</w:t>
      </w:r>
      <w:r>
        <w:rPr>
          <w:rFonts w:ascii="宋体" w:hAnsi="宋体" w:eastAsia="宋体" w:cs="Times New Roman"/>
          <w:color w:val="000000"/>
          <w:sz w:val="22"/>
          <w:szCs w:val="22"/>
          <w:highlight w:val="none"/>
          <w:lang w:val="en-US" w:eastAsia="zh-CN" w:bidi="ar-SA"/>
        </w:rPr>
        <w:t xml:space="preserve">2</w:t>
      </w:r>
      <w:r>
        <w:rPr>
          <w:rFonts w:hint="eastAsia" w:ascii="宋体" w:hAnsi="宋体" w:eastAsia="宋体" w:cs="Times New Roman"/>
          <w:color w:val="000000"/>
          <w:sz w:val="22"/>
          <w:szCs w:val="22"/>
          <w:highlight w:val="none"/>
          <w:lang w:val="en-US" w:eastAsia="zh-CN" w:bidi="ar-SA"/>
        </w:rPr>
        <w:t xml:space="preserve">）评审内容条款评委意见汇总后有评审内容项评</w:t>
      </w:r>
      <w:r>
        <w:rPr>
          <w:rFonts w:hint="eastAsia" w:ascii="宋体" w:hAnsi="宋体" w:eastAsia="宋体"/>
          <w:color w:val="000000"/>
          <w:sz w:val="22"/>
          <w:szCs w:val="22"/>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3</w:t>
      </w:r>
      <w:r>
        <w:rPr>
          <w:rFonts w:hint="eastAsia" w:ascii="宋体" w:hAnsi="宋体" w:eastAsia="宋体"/>
          <w:color w:val="000000"/>
          <w:sz w:val="22"/>
          <w:szCs w:val="22"/>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highlight w:val="none"/>
        </w:rPr>
        <w:br w:type="page" w:clear="all"/>
      </w:r>
      <w:bookmarkStart w:id="423" w:name="_Toc25939"/>
      <w:r>
        <w:rPr>
          <w:rStyle w:val="844"/>
          <w:rFonts w:hint="eastAsia"/>
          <w:b/>
          <w:bCs/>
          <w:highlight w:val="none"/>
        </w:rPr>
        <w:t xml:space="preserve">第五章 合同格式</w:t>
      </w:r>
      <w:bookmarkEnd w:id="423"/>
      <w:r>
        <w:rPr>
          <w:rStyle w:val="844"/>
          <w:rFonts w:hint="eastAsia" w:ascii="Arial" w:hAnsi="Arial" w:eastAsia="Arial" w:cs="Arial"/>
          <w:b/>
          <w:bCs/>
          <w:highlight w:val="none"/>
        </w:rPr>
        <w:t xml:space="preserve">（参考）</w:t>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ascii="宋体" w:hAnsi="宋体"/>
          <w:sz w:val="28"/>
          <w:szCs w:val="28"/>
          <w:highlight w:val="none"/>
        </w:rPr>
      </w:pPr>
      <w:r>
        <w:rPr>
          <w:rFonts w:hint="eastAsia" w:ascii="宋体" w:hAnsi="宋体"/>
          <w:sz w:val="28"/>
          <w:szCs w:val="28"/>
          <w:highlight w:val="none"/>
        </w:rPr>
        <w:t xml:space="preserve">建设工程施工合同</w:t>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left="1820" w:hanging="1400"/>
        <w:spacing w:line="360" w:lineRule="auto"/>
        <w:rPr>
          <w:rFonts w:hint="eastAsia" w:ascii="宋体" w:hAnsi="宋体" w:eastAsia="宋体" w:cs="宋体"/>
          <w:color w:val="000000"/>
          <w:sz w:val="28"/>
          <w:szCs w:val="28"/>
          <w:highlight w:val="none"/>
          <w:lang w:val="zh-CN" w:eastAsia="zh-CN"/>
        </w:rPr>
      </w:pPr>
      <w:r>
        <w:rPr>
          <w:rFonts w:hint="eastAsia" w:ascii="宋体" w:hAnsi="宋体"/>
          <w:sz w:val="28"/>
          <w:szCs w:val="28"/>
          <w:highlight w:val="none"/>
        </w:rPr>
        <w:t xml:space="preserve">发 包 人：</w:t>
      </w:r>
      <w:r>
        <w:rPr>
          <w:rFonts w:hint="eastAsia" w:ascii="宋体" w:hAnsi="宋体" w:cs="宋体"/>
          <w:color w:val="000000"/>
          <w:sz w:val="28"/>
          <w:szCs w:val="28"/>
          <w:highlight w:val="none"/>
          <w:lang w:val="zh-CN"/>
        </w:rPr>
        <w:t xml:space="preserve">靖江市马桥镇人民政府</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280"/>
        <w:spacing w:line="360" w:lineRule="auto"/>
        <w:rPr>
          <w:rFonts w:hint="eastAsia" w:ascii="宋体" w:hAnsi="宋体"/>
          <w:sz w:val="28"/>
          <w:szCs w:val="28"/>
          <w:highlight w:val="none"/>
        </w:rPr>
      </w:pPr>
      <w:r>
        <w:rPr>
          <w:rFonts w:hint="eastAsia" w:ascii="宋体" w:hAnsi="宋体"/>
          <w:sz w:val="28"/>
          <w:szCs w:val="28"/>
          <w:highlight w:val="none"/>
        </w:rPr>
        <w:t xml:space="preserve">工程名称</w:t>
      </w:r>
      <w:r>
        <w:rPr>
          <w:rFonts w:hint="eastAsia" w:ascii="宋体" w:hAnsi="宋体"/>
          <w:spacing w:val="-20"/>
          <w:sz w:val="28"/>
          <w:szCs w:val="28"/>
          <w:highlight w:val="none"/>
        </w:rPr>
        <w:t xml:space="preserve">：</w:t>
      </w:r>
      <w:r>
        <w:rPr>
          <w:rFonts w:hint="eastAsia" w:ascii="宋体" w:hAnsi="宋体"/>
          <w:sz w:val="28"/>
          <w:szCs w:val="28"/>
          <w:highlight w:val="none"/>
          <w:lang w:eastAsia="zh-CN"/>
        </w:rPr>
        <w:t xml:space="preserve">铭坤村、经伦村、侯河村宜居宜业和美乡村局部绿化等改造提升（政府采购工程）</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承 包 人： </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建 造 师：</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t xml:space="preserve">中华人民共和国建设部</w:t>
      </w:r>
      <w:r/>
    </w:p>
    <w:p>
      <w:pPr>
        <w:ind w:firstLine="5320"/>
        <w:spacing w:line="360" w:lineRule="exact"/>
        <w:rPr>
          <w:rFonts w:hint="eastAsia" w:ascii="宋体" w:hAnsi="宋体"/>
          <w:sz w:val="28"/>
          <w:szCs w:val="28"/>
          <w:highlight w:val="none"/>
        </w:rPr>
      </w:pPr>
      <w:r>
        <w:rPr>
          <w:rFonts w:hint="eastAsia" w:ascii="宋体" w:hAnsi="宋体"/>
          <w:sz w:val="28"/>
          <w:szCs w:val="28"/>
          <w:highlight w:val="none"/>
        </w:rPr>
        <w:t xml:space="preserve">制定</w:t>
      </w:r>
      <w:r/>
    </w:p>
    <w:p>
      <w:pPr>
        <w:ind w:firstLine="2240"/>
        <w:spacing w:line="360" w:lineRule="exact"/>
        <w:rPr>
          <w:rFonts w:hint="eastAsia" w:ascii="宋体" w:hAnsi="宋体"/>
          <w:sz w:val="28"/>
          <w:szCs w:val="28"/>
          <w:highlight w:val="none"/>
        </w:rPr>
      </w:pPr>
      <w:r>
        <w:rPr>
          <w:rFonts w:hint="eastAsia" w:ascii="宋体" w:hAnsi="宋体"/>
          <w:spacing w:val="20"/>
          <w:sz w:val="28"/>
          <w:szCs w:val="28"/>
          <w:highlight w:val="none"/>
        </w:rPr>
        <w:t xml:space="preserve">国家工商行政管理局</w:t>
      </w:r>
      <w:r/>
    </w:p>
    <w:p>
      <w:pPr>
        <w:spacing w:line="360" w:lineRule="exact"/>
        <w:rPr>
          <w:rFonts w:hint="eastAsia" w:ascii="宋体" w:hAnsi="宋体"/>
          <w:b/>
          <w:sz w:val="22"/>
          <w:szCs w:val="22"/>
          <w:highlight w:val="none"/>
        </w:rPr>
      </w:pPr>
      <w:r>
        <w:rPr>
          <w:rFonts w:hint="eastAsia" w:ascii="宋体" w:hAnsi="宋体"/>
          <w:b/>
          <w:sz w:val="22"/>
          <w:szCs w:val="22"/>
          <w:highlight w:val="none"/>
        </w:rPr>
      </w:r>
      <w:r/>
    </w:p>
    <w:p>
      <w:pPr>
        <w:jc w:val="center"/>
        <w:spacing w:line="360" w:lineRule="exact"/>
        <w:rPr>
          <w:rFonts w:hint="eastAsia" w:ascii="宋体" w:hAnsi="宋体" w:cs="宋体"/>
          <w:sz w:val="22"/>
          <w:szCs w:val="22"/>
          <w:highlight w:val="none"/>
        </w:rPr>
      </w:pPr>
      <w:r>
        <w:rPr>
          <w:rFonts w:hint="eastAsia" w:ascii="宋体" w:hAnsi="宋体"/>
          <w:b/>
          <w:sz w:val="22"/>
          <w:szCs w:val="22"/>
          <w:highlight w:val="none"/>
        </w:rPr>
        <w:t xml:space="preserve">协 议 书</w:t>
      </w:r>
      <w:r/>
    </w:p>
    <w:p>
      <w:pPr>
        <w:ind w:firstLine="405"/>
        <w:spacing w:line="360" w:lineRule="exact"/>
        <w:rPr>
          <w:rFonts w:ascii="宋体" w:hAnsi="宋体" w:eastAsia="宋体" w:cs="宋体"/>
          <w:color w:val="000000"/>
          <w:sz w:val="22"/>
          <w:highlight w:val="none"/>
          <w:u w:val="single"/>
          <w:lang w:val="en-US" w:eastAsia="zh-CN"/>
        </w:rPr>
      </w:pPr>
      <w:r>
        <w:rPr>
          <w:rFonts w:hint="eastAsia" w:ascii="宋体" w:hAnsi="宋体"/>
          <w:sz w:val="22"/>
          <w:szCs w:val="22"/>
          <w:highlight w:val="none"/>
        </w:rPr>
        <w:t xml:space="preserve">发包人（全称）：</w:t>
      </w:r>
      <w:r>
        <w:rPr>
          <w:rFonts w:hint="eastAsia" w:ascii="宋体" w:hAnsi="宋体" w:cs="宋体"/>
          <w:color w:val="000000"/>
          <w:sz w:val="22"/>
          <w:highlight w:val="none"/>
          <w:u w:val="single"/>
          <w:lang w:val="zh-CN"/>
        </w:rPr>
        <w:t xml:space="preserve">靖江市马桥镇人民政府</w:t>
      </w:r>
      <w:r/>
    </w:p>
    <w:p>
      <w:pPr>
        <w:ind w:firstLine="405"/>
        <w:spacing w:line="360" w:lineRule="exact"/>
        <w:rPr>
          <w:rFonts w:hint="eastAsia" w:ascii="宋体" w:hAnsi="宋体"/>
          <w:sz w:val="22"/>
          <w:szCs w:val="22"/>
          <w:highlight w:val="none"/>
          <w:u w:val="single"/>
        </w:rPr>
      </w:pPr>
      <w:r>
        <w:rPr>
          <w:rFonts w:hint="eastAsia" w:ascii="宋体" w:hAnsi="宋体"/>
          <w:sz w:val="22"/>
          <w:szCs w:val="22"/>
          <w:highlight w:val="none"/>
        </w:rPr>
        <w:t xml:space="preserve">承包人（全称）：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p>
    <w:p>
      <w:pPr>
        <w:ind w:firstLine="405"/>
        <w:spacing w:line="360" w:lineRule="exact"/>
        <w:rPr>
          <w:rFonts w:hint="eastAsia" w:ascii="宋体" w:hAnsi="宋体"/>
          <w:sz w:val="22"/>
          <w:szCs w:val="22"/>
          <w:highlight w:val="none"/>
        </w:rPr>
      </w:pPr>
      <w:r>
        <w:rPr>
          <w:rFonts w:hint="eastAsia" w:ascii="宋体" w:hAnsi="宋体"/>
          <w:sz w:val="22"/>
          <w:szCs w:val="22"/>
          <w:highlight w:val="none"/>
        </w:rPr>
        <w:t xml:space="preserve">依照《中华人民共和国</w:t>
      </w:r>
      <w:r>
        <w:rPr>
          <w:rFonts w:hint="eastAsia" w:ascii="宋体" w:hAnsi="宋体"/>
          <w:sz w:val="22"/>
          <w:szCs w:val="22"/>
          <w:highlight w:val="none"/>
          <w:lang w:val="en-US" w:eastAsia="zh-CN"/>
        </w:rPr>
        <w:t xml:space="preserve">民法典</w:t>
      </w:r>
      <w:r>
        <w:rPr>
          <w:rFonts w:hint="eastAsia" w:ascii="宋体" w:hAnsi="宋体"/>
          <w:sz w:val="22"/>
          <w:szCs w:val="22"/>
          <w:highlight w:val="none"/>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一、工程概况</w:t>
      </w:r>
      <w:r/>
    </w:p>
    <w:p>
      <w:pPr>
        <w:ind w:firstLine="420"/>
        <w:spacing w:line="360" w:lineRule="exact"/>
        <w:rPr>
          <w:rFonts w:hint="eastAsia" w:ascii="宋体" w:hAnsi="宋体"/>
          <w:sz w:val="22"/>
          <w:szCs w:val="22"/>
          <w:highlight w:val="none"/>
          <w:u w:val="single"/>
        </w:rPr>
      </w:pPr>
      <w:r>
        <w:rPr>
          <w:rFonts w:hint="eastAsia" w:ascii="宋体" w:hAnsi="宋体"/>
          <w:sz w:val="22"/>
          <w:szCs w:val="22"/>
          <w:highlight w:val="none"/>
        </w:rPr>
        <w:t xml:space="preserve">工程名称：</w:t>
      </w:r>
      <w:r>
        <w:rPr>
          <w:rFonts w:hint="eastAsia" w:ascii="宋体" w:hAnsi="宋体"/>
          <w:sz w:val="22"/>
          <w:szCs w:val="22"/>
          <w:highlight w:val="none"/>
          <w:u w:val="single"/>
          <w:lang w:eastAsia="zh-CN"/>
        </w:rPr>
        <w:t xml:space="preserve">铭坤村、经伦村、侯河村宜居宜业和美乡村局部绿化等改造提升（政府采购工程）</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工程地点：</w:t>
      </w:r>
      <w:r>
        <w:rPr>
          <w:rFonts w:hint="eastAsia" w:ascii="宋体" w:hAnsi="宋体"/>
          <w:sz w:val="22"/>
          <w:szCs w:val="22"/>
          <w:highlight w:val="none"/>
          <w:u w:val="single"/>
          <w:lang w:val="en-US" w:eastAsia="zh-CN"/>
        </w:rPr>
        <w:t xml:space="preserve">马桥</w:t>
      </w:r>
      <w:r>
        <w:rPr>
          <w:rFonts w:hint="eastAsia" w:ascii="宋体" w:hAnsi="宋体"/>
          <w:sz w:val="22"/>
          <w:szCs w:val="22"/>
          <w:highlight w:val="none"/>
          <w:u w:val="single"/>
        </w:rPr>
        <w:t xml:space="preserve">镇 </w:t>
      </w:r>
      <w:r/>
    </w:p>
    <w:p>
      <w:pPr>
        <w:ind w:firstLine="440"/>
        <w:spacing w:line="360" w:lineRule="exact"/>
        <w:widowControl/>
        <w:rPr>
          <w:rFonts w:hint="eastAsia" w:ascii="宋体" w:hAnsi="宋体" w:cs="宋体"/>
          <w:sz w:val="22"/>
          <w:szCs w:val="22"/>
          <w:highlight w:val="none"/>
        </w:rPr>
      </w:pPr>
      <w:r>
        <w:rPr>
          <w:rFonts w:hint="eastAsia" w:ascii="宋体" w:hAnsi="宋体"/>
          <w:sz w:val="22"/>
          <w:szCs w:val="22"/>
          <w:highlight w:val="none"/>
        </w:rPr>
        <w:t xml:space="preserve">工程内容：</w:t>
      </w:r>
      <w:r>
        <w:rPr>
          <w:rFonts w:hint="eastAsia" w:ascii="宋体" w:hAnsi="宋体"/>
          <w:sz w:val="22"/>
          <w:szCs w:val="22"/>
          <w:highlight w:val="none"/>
          <w:u w:val="single"/>
          <w:lang w:eastAsia="zh-CN"/>
        </w:rPr>
        <w:t xml:space="preserve">铭坤村、经伦村、侯河村宜居宜业和美乡村局部绿化等改造提升（政府采购工程）</w:t>
      </w:r>
      <w:r>
        <w:rPr>
          <w:rFonts w:hint="eastAsia" w:ascii="宋体" w:hAnsi="宋体"/>
          <w:sz w:val="22"/>
          <w:szCs w:val="22"/>
          <w:highlight w:val="none"/>
          <w:u w:val="single"/>
        </w:rPr>
        <w:t xml:space="preserve">工程量清单范围内内容 </w:t>
      </w:r>
      <w:r/>
    </w:p>
    <w:p>
      <w:pPr>
        <w:spacing w:line="360" w:lineRule="exact"/>
        <w:widowControl/>
        <w:rPr>
          <w:rFonts w:ascii="宋体" w:hAnsi="宋体" w:cs="宋体"/>
          <w:sz w:val="22"/>
          <w:szCs w:val="22"/>
          <w:highlight w:val="none"/>
        </w:rPr>
      </w:pPr>
      <w:r>
        <w:rPr>
          <w:rFonts w:hint="eastAsia" w:ascii="宋体" w:hAnsi="宋体"/>
          <w:sz w:val="22"/>
          <w:szCs w:val="22"/>
          <w:highlight w:val="none"/>
        </w:rPr>
        <w:t xml:space="preserve">二、工程承包范围</w:t>
      </w:r>
      <w:r/>
    </w:p>
    <w:p>
      <w:pPr>
        <w:spacing w:line="360" w:lineRule="exact"/>
        <w:rPr>
          <w:rFonts w:ascii="宋体" w:hAnsi="宋体"/>
          <w:sz w:val="22"/>
          <w:szCs w:val="22"/>
          <w:highlight w:val="none"/>
          <w:u w:val="single"/>
        </w:rPr>
      </w:pPr>
      <w:r>
        <w:rPr>
          <w:rFonts w:hint="eastAsia" w:ascii="宋体" w:hAnsi="宋体"/>
          <w:sz w:val="22"/>
          <w:szCs w:val="22"/>
          <w:highlight w:val="none"/>
        </w:rPr>
        <w:t xml:space="preserve">　　承包范围：</w:t>
      </w:r>
      <w:r>
        <w:rPr>
          <w:rFonts w:hint="eastAsia" w:ascii="宋体" w:hAnsi="宋体"/>
          <w:sz w:val="22"/>
          <w:szCs w:val="22"/>
          <w:highlight w:val="none"/>
          <w:u w:val="single"/>
          <w:lang w:eastAsia="zh-CN"/>
        </w:rPr>
        <w:t xml:space="preserve">铭坤村、经伦村、侯河村宜居宜业和美乡村局部绿化等改造提升（政府采购工程）</w:t>
      </w:r>
      <w:r>
        <w:rPr>
          <w:rFonts w:hint="eastAsia" w:ascii="宋体" w:hAnsi="宋体"/>
          <w:sz w:val="22"/>
          <w:szCs w:val="22"/>
          <w:highlight w:val="none"/>
          <w:u w:val="single"/>
        </w:rPr>
        <w:t xml:space="preserve">工程量清单范围内内容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三、合同工期：</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开工日期：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日（以开工报告为准）</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竣工日期：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合同工期总日历天数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天</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四、质量标准</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工程质量标准：</w:t>
      </w:r>
      <w:r>
        <w:rPr>
          <w:rFonts w:hint="eastAsia" w:ascii="宋体" w:hAnsi="宋体"/>
          <w:sz w:val="22"/>
          <w:szCs w:val="22"/>
          <w:highlight w:val="none"/>
          <w:u w:val="single"/>
        </w:rPr>
        <w:t xml:space="preserve">工程质量符合合格标准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五、合同价款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金额（大写）</w:t>
      </w:r>
      <w:r>
        <w:rPr>
          <w:rFonts w:hint="eastAsia" w:ascii="宋体" w:hAnsi="宋体"/>
          <w:sz w:val="22"/>
          <w:szCs w:val="22"/>
          <w:highlight w:val="none"/>
          <w:u w:val="single"/>
        </w:rPr>
        <w:t xml:space="preserve">                 </w:t>
      </w:r>
      <w:r>
        <w:rPr>
          <w:rFonts w:hint="eastAsia" w:ascii="宋体" w:hAnsi="宋体"/>
          <w:sz w:val="22"/>
          <w:szCs w:val="22"/>
          <w:highlight w:val="none"/>
        </w:rPr>
        <w:t xml:space="preserve">（人民币）</w:t>
      </w:r>
      <w:r/>
    </w:p>
    <w:p>
      <w:pPr>
        <w:spacing w:line="360" w:lineRule="exact"/>
        <w:rPr>
          <w:rFonts w:ascii="宋体" w:hAnsi="宋体" w:eastAsia="宋体" w:cs="Times New Roman"/>
          <w:sz w:val="22"/>
          <w:szCs w:val="22"/>
          <w:highlight w:val="none"/>
          <w:lang w:val="en-US" w:eastAsia="zh-CN"/>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             元</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六</w:t>
      </w:r>
      <w:r>
        <w:rPr>
          <w:rFonts w:hint="eastAsia" w:ascii="宋体" w:hAnsi="宋体"/>
          <w:sz w:val="22"/>
          <w:szCs w:val="22"/>
          <w:highlight w:val="none"/>
        </w:rPr>
        <w:t xml:space="preserve">、组成合同的文件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组成本合同的文件包括：</w:t>
      </w:r>
      <w:r/>
    </w:p>
    <w:p>
      <w:pPr>
        <w:spacing w:line="360" w:lineRule="exact"/>
        <w:rPr>
          <w:rFonts w:hint="eastAsia" w:ascii="宋体" w:hAnsi="宋体"/>
          <w:sz w:val="22"/>
          <w:szCs w:val="22"/>
          <w:highlight w:val="none"/>
        </w:rPr>
      </w:pPr>
      <w:r>
        <w:rPr>
          <w:rFonts w:hint="eastAsia" w:ascii="宋体" w:hAnsi="宋体"/>
          <w:sz w:val="22"/>
          <w:szCs w:val="22"/>
          <w:highlight w:val="none"/>
        </w:rPr>
        <w:tab/>
      </w:r>
      <w:r>
        <w:rPr>
          <w:rFonts w:hint="eastAsia" w:ascii="宋体" w:hAnsi="宋体"/>
          <w:sz w:val="22"/>
          <w:szCs w:val="22"/>
          <w:highlight w:val="none"/>
        </w:rPr>
        <w:t xml:space="preserve">1、本合同协议书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2、中标通知书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3、招标文件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4、投标书及其附件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5、本合同专用条款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6、本合同通用条款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7、标准、规范及有关技术文件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8、图纸</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9、工程量清单</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10、工程报价单或预算书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双方有关工程的洽商、变更等书面协议或文件视为本合同的组成部分。</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七</w:t>
      </w:r>
      <w:r>
        <w:rPr>
          <w:rFonts w:hint="eastAsia" w:ascii="宋体" w:hAnsi="宋体"/>
          <w:sz w:val="22"/>
          <w:szCs w:val="22"/>
          <w:highlight w:val="none"/>
        </w:rPr>
        <w:t xml:space="preserve">、本协议书中有关词语含义本合同第二部分《通用条款》中分别赋予它们的定义相同。</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八</w:t>
      </w:r>
      <w:r>
        <w:rPr>
          <w:rFonts w:hint="eastAsia" w:ascii="宋体" w:hAnsi="宋体"/>
          <w:sz w:val="22"/>
          <w:szCs w:val="22"/>
          <w:highlight w:val="none"/>
        </w:rPr>
        <w:t xml:space="preserve">、承包人向发包人承诺按照合同约定进行施工、竣工并在质量保修期内承担工程质量保修责任。</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九</w:t>
      </w:r>
      <w:r>
        <w:rPr>
          <w:rFonts w:hint="eastAsia" w:ascii="宋体" w:hAnsi="宋体"/>
          <w:sz w:val="22"/>
          <w:szCs w:val="22"/>
          <w:highlight w:val="none"/>
        </w:rPr>
        <w:t xml:space="preserve">、发包人向承包人承诺按照合同约定的期限和方式支付合同价款及其他应当支付的款项。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十、合同生效</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合同订立时间： </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合同订立地点：</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本合同双方约定</w:t>
      </w:r>
      <w:r>
        <w:rPr>
          <w:rFonts w:hint="eastAsia" w:ascii="宋体" w:hAnsi="宋体"/>
          <w:sz w:val="22"/>
          <w:szCs w:val="22"/>
          <w:highlight w:val="none"/>
          <w:u w:val="single"/>
        </w:rPr>
        <w:t xml:space="preserve">签字盖章</w:t>
      </w:r>
      <w:r>
        <w:rPr>
          <w:rFonts w:hint="eastAsia" w:ascii="宋体" w:hAnsi="宋体"/>
          <w:sz w:val="22"/>
          <w:szCs w:val="22"/>
          <w:highlight w:val="none"/>
        </w:rPr>
        <w:t xml:space="preserve">后生效。</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发包人：（公章）　　　　　　                   承包人：（公章）</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住      所：　　　　　　　　　　　　          住      所：</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法定代表人：　　　　　　　　　                法定代表人：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委托代表人：　　　　　　　　　                委托代表人：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电      话：　　　　　　　　　　　　          电      话：</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传      真：　　　　　　　　　　　　          传      真：</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开 户 银行：　　　　　　　　　　              开 户 银行：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账      号：　　　　　　　　　　　　          账      号：</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邮 政 编码：　　　　　　　　　　              邮 政 编码：</w:t>
      </w:r>
      <w:r/>
    </w:p>
    <w:p>
      <w:pPr>
        <w:spacing w:line="360" w:lineRule="exact"/>
        <w:rPr>
          <w:rFonts w:hint="eastAsia"/>
          <w:sz w:val="22"/>
          <w:szCs w:val="22"/>
          <w:highlight w:val="none"/>
        </w:rPr>
      </w:pPr>
      <w:r>
        <w:rPr>
          <w:rFonts w:hint="eastAsia" w:ascii="宋体" w:hAnsi="宋体"/>
          <w:sz w:val="22"/>
          <w:szCs w:val="22"/>
          <w:highlight w:val="none"/>
        </w:rPr>
        <w:t xml:space="preserve">　</w:t>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pStyle w:val="798"/>
        <w:spacing w:before="0" w:line="360" w:lineRule="exact"/>
        <w:rPr>
          <w:rFonts w:hint="eastAsia"/>
          <w:sz w:val="22"/>
          <w:szCs w:val="22"/>
          <w:highlight w:val="none"/>
        </w:rPr>
      </w:pPr>
      <w:r>
        <w:rPr>
          <w:rFonts w:hint="eastAsia"/>
          <w:sz w:val="22"/>
          <w:szCs w:val="22"/>
          <w:highlight w:val="none"/>
        </w:rPr>
        <w:t xml:space="preserve">通用</w:t>
      </w:r>
      <w:r>
        <w:rPr>
          <w:sz w:val="22"/>
          <w:szCs w:val="22"/>
          <w:highlight w:val="none"/>
        </w:rPr>
        <w:t xml:space="preserve">合同条款</w:t>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sz w:val="22"/>
          <w:szCs w:val="22"/>
          <w:highlight w:val="none"/>
        </w:rPr>
      </w:pPr>
      <w:r>
        <w:rPr>
          <w:rFonts w:hint="eastAsia"/>
          <w:sz w:val="22"/>
          <w:szCs w:val="22"/>
          <w:highlight w:val="none"/>
        </w:rPr>
        <w:t xml:space="preserve">采用《</w:t>
      </w:r>
      <w:r>
        <w:rPr>
          <w:sz w:val="22"/>
          <w:szCs w:val="22"/>
          <w:highlight w:val="none"/>
        </w:rPr>
        <w:t xml:space="preserve">建设工程施工合同（示范文本）</w:t>
      </w:r>
      <w:r>
        <w:rPr>
          <w:rFonts w:hint="eastAsia"/>
          <w:sz w:val="22"/>
          <w:szCs w:val="22"/>
          <w:highlight w:val="none"/>
        </w:rPr>
        <w:t xml:space="preserve">》</w:t>
      </w:r>
      <w:r>
        <w:rPr>
          <w:sz w:val="22"/>
          <w:szCs w:val="22"/>
          <w:highlight w:val="none"/>
        </w:rPr>
        <w:t xml:space="preserve">（GF—201</w:t>
      </w:r>
      <w:r>
        <w:rPr>
          <w:rFonts w:hint="eastAsia"/>
          <w:sz w:val="22"/>
          <w:szCs w:val="22"/>
          <w:highlight w:val="none"/>
        </w:rPr>
        <w:t xml:space="preserve">7 </w:t>
      </w:r>
      <w:r>
        <w:rPr>
          <w:sz w:val="22"/>
          <w:szCs w:val="22"/>
          <w:highlight w:val="none"/>
        </w:rPr>
        <w:t xml:space="preserve">—</w:t>
      </w:r>
      <w:r>
        <w:rPr>
          <w:rFonts w:hint="eastAsia"/>
          <w:sz w:val="22"/>
          <w:szCs w:val="22"/>
          <w:highlight w:val="none"/>
        </w:rPr>
        <w:t xml:space="preserve">0201）。</w:t>
      </w:r>
      <w:r/>
    </w:p>
    <w:p>
      <w:pPr>
        <w:pStyle w:val="798"/>
        <w:spacing w:before="0" w:line="360" w:lineRule="exact"/>
        <w:rPr>
          <w:rFonts w:hint="eastAsia"/>
          <w:sz w:val="22"/>
          <w:szCs w:val="22"/>
          <w:highlight w:val="none"/>
        </w:rPr>
      </w:pPr>
      <w:r>
        <w:rPr>
          <w:rFonts w:hint="eastAsia"/>
          <w:sz w:val="22"/>
          <w:szCs w:val="22"/>
          <w:highlight w:val="none"/>
        </w:rPr>
      </w:r>
      <w:r/>
    </w:p>
    <w:p>
      <w:pPr>
        <w:pStyle w:val="798"/>
        <w:spacing w:before="0" w:line="360" w:lineRule="exact"/>
        <w:rPr>
          <w:sz w:val="22"/>
          <w:szCs w:val="22"/>
          <w:highlight w:val="none"/>
        </w:rPr>
      </w:pPr>
      <w:r>
        <w:rPr>
          <w:sz w:val="22"/>
          <w:szCs w:val="22"/>
          <w:highlight w:val="none"/>
        </w:rPr>
        <w:t xml:space="preserve">专用合同条款</w:t>
      </w:r>
      <w:r/>
    </w:p>
    <w:tbl>
      <w:tblPr>
        <w:tblStyle w:val="765"/>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3.2项目经理</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项目经理每月带班生产时间不得少于本月施工时间的80%</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□由承包人承担违约责任，责令限期提交劳动合同并补缴社会保险，并扣除履约保证金的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其它：由承包人承担违约责任，责令限期提交劳动合同并补缴社会保险，发包人有权处违约金2000元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w:t>
            </w:r>
            <w:r>
              <w:rPr>
                <w:rFonts w:ascii="宋体" w:hAnsi="宋体"/>
                <w:highlight w:val="none"/>
              </w:rPr>
              <w:t xml:space="preserve">/</w:t>
            </w:r>
            <w:r>
              <w:rPr>
                <w:rFonts w:hint="eastAsia" w:ascii="宋体" w:hAnsi="宋体"/>
                <w:highlight w:val="none"/>
              </w:rPr>
              <w:t xml:space="preserve">人</w:t>
            </w:r>
            <w:r>
              <w:rPr>
                <w:rFonts w:ascii="宋体" w:hAnsi="宋体"/>
                <w:highlight w:val="none"/>
              </w:rPr>
              <w:t xml:space="preserve">•</w:t>
            </w:r>
            <w:r>
              <w:rPr>
                <w:rFonts w:hint="eastAsia" w:ascii="宋体" w:hAnsi="宋体"/>
                <w:highlight w:val="none"/>
              </w:rPr>
              <w:t xml:space="preserve">次</w:t>
            </w:r>
            <w:r>
              <w:rPr>
                <w:rFonts w:ascii="宋体" w:hAnsi="宋体"/>
                <w:highlight w:val="none"/>
              </w:rPr>
              <w:t xml:space="preserve">(</w:t>
            </w:r>
            <w:r>
              <w:rPr>
                <w:rFonts w:hint="eastAsia" w:ascii="宋体" w:hAnsi="宋体"/>
                <w:highlight w:val="none"/>
              </w:rPr>
              <w:t xml:space="preserve">人民币</w:t>
            </w:r>
            <w:r>
              <w:rPr>
                <w:rFonts w:ascii="宋体" w:hAnsi="宋体"/>
                <w:highlight w:val="none"/>
              </w:rPr>
              <w:t xml:space="preserve">)</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□由承包人承担违约责任，并扣除履约保证金的_10_%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3.3承包人人员</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□由承包人承担违约责任，并扣除履约保证金的__5_%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3.5分包</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法律法规禁止分包的工程</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ind w:firstLine="18"/>
              <w:rPr>
                <w:rFonts w:ascii="宋体" w:hAnsi="宋体"/>
                <w:highlight w:val="none"/>
              </w:rPr>
            </w:pPr>
            <w:r>
              <w:rPr>
                <w:rFonts w:hint="eastAsia" w:ascii="宋体" w:hAnsi="宋体"/>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5.1质量要求</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ind w:firstLine="18"/>
              <w:rPr>
                <w:rFonts w:ascii="宋体" w:hAnsi="宋体"/>
                <w:highlight w:val="none"/>
              </w:rPr>
            </w:pPr>
            <w:r>
              <w:rPr>
                <w:rFonts w:hint="eastAsia" w:ascii="宋体" w:hAnsi="宋体"/>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□获得国家级优质工程，按中标价（合同价）中“分部分项工程费+单价措施项目费-工程设备费”的____%奖励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□获得省级优质工程，按中标价（合同价）中“分部分项工程费+单价措施项目费-工程设备费”的____%奖励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□获得市级优质工程，按中标价（合同价）中“分部分项工程费+单价措施项目费-工程设备费”的____%奖励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□获得优质结构工程，按中标价（合同价）中“分部分项工程费+单价措施项目费-工程设备费”的____%奖励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6.1安全文明施工</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杜绝一切安全事故，由承包人承担一切安全责任</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7.5 工期延误</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扣除5000元/天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□每天赔偿金额为合同价款的万分之</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合同价的10%</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□全部的履约保证金</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7.9提前竣工的奖励</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□奖励____元/天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10.7暂估价</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（1）通用条款第1种方式：由承包人单独招标</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（2）通用条款第2种方式：由发包人和承包人共同招标</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（2）通用条款第2种方式：承包人按照第10.7.1项[依法必须招标的暂估价项目]约定的第1种方式确定暂估价项目</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11.1市场价格波动引起的调整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是</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因市场价格波动调整合同价格，采用以下方式对合同价格进行调整：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（1）人工单价</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ascii="宋体" w:hAnsi="宋体"/>
                <w:highlight w:val="none"/>
              </w:rPr>
              <w:t xml:space="preserve">按泰建发〔2021〕167 号《泰州市住房和城乡建设局关于加强建筑材料价格风险管控的通知》调整工程价款</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1.单价合同</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除招标文件约定工程价款调整以外的全部风险</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□其它范围：____________________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12.3.1</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《建设工程工程量清单计价规范》（GB50500—2013）及《房屋建筑与装饰工程工程量计算规范》（GB50854-2013）等9本工程量计算规范</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□按月计量</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12.4 工程进度款支付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ind w:firstLine="19"/>
              <w:rPr>
                <w:rFonts w:ascii="宋体" w:hAnsi="宋体"/>
                <w:b/>
                <w:highlight w:val="none"/>
              </w:rPr>
            </w:pPr>
            <w:r>
              <w:rPr>
                <w:rFonts w:hint="eastAsia" w:ascii="宋体" w:hAnsi="宋体"/>
                <w:b/>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□同计量周期</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spacing w:line="360" w:lineRule="exact"/>
              <w:rPr>
                <w:rFonts w:ascii="宋体" w:hAnsi="宋体"/>
                <w:bCs/>
                <w:color w:val="000000"/>
                <w:sz w:val="22"/>
                <w:szCs w:val="22"/>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cs="宋体"/>
                <w:sz w:val="22"/>
                <w:szCs w:val="22"/>
                <w:lang w:val="en-US" w:eastAsia="zh-CN"/>
              </w:rPr>
              <w:t xml:space="preserve">工程竣工验收合格后付至审计价的90%,余款自验收合格之日起一年后付清。</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15.2缺陷责任期</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6个月</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1年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2年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其它期限：</w:t>
            </w:r>
            <w:r>
              <w:rPr>
                <w:rFonts w:ascii="宋体" w:hAnsi="宋体"/>
                <w:highlight w:val="none"/>
              </w:rPr>
              <w:t xml:space="preserve">按国家相关规定执行</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15.3质量保证金</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□扣留</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□不扣留</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质量保证金采用第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（1）质量保证金保函，保证金额为：______</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（2）____%的工程款</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w:t>
            </w:r>
            <w:r>
              <w:rPr>
                <w:rFonts w:hint="eastAsia" w:ascii="宋体" w:hAnsi="宋体"/>
                <w:bCs/>
                <w:highlight w:val="none"/>
              </w:rPr>
              <w:t xml:space="preserve">发包人按工程价款结算总额的3</w:t>
            </w:r>
            <w:r>
              <w:rPr>
                <w:rFonts w:ascii="宋体" w:hAnsi="宋体"/>
                <w:bCs/>
                <w:highlight w:val="none"/>
              </w:rPr>
              <w:t xml:space="preserve">%</w:t>
            </w:r>
            <w:r>
              <w:rPr>
                <w:rFonts w:hint="eastAsia" w:ascii="宋体" w:hAnsi="宋体"/>
                <w:bCs/>
                <w:highlight w:val="none"/>
              </w:rPr>
              <w:t xml:space="preserve">预留工程质量保修金，待缺陷责任期满后返还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质量保证金的扣留采取第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（1）在支付工程进度款时逐次扣留，在此情形下，质量保证金的计算基数不包括预付款的支付、扣回以及价格调整的金额</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（2）工程竣工结算时一次性扣留质量保证金</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15.4保修</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工程保修期</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按法定最低保修期限</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15.4.3</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__2__小时内</w:t>
            </w:r>
            <w:r/>
          </w:p>
        </w:tc>
      </w:tr>
    </w:tbl>
    <w:p>
      <w:pPr>
        <w:ind w:firstLine="18"/>
        <w:rPr>
          <w:rFonts w:ascii="宋体" w:hAnsi="宋体"/>
          <w:highlight w:val="none"/>
        </w:rPr>
      </w:pPr>
      <w:r>
        <w:rPr>
          <w:rFonts w:ascii="宋体" w:hAnsi="宋体"/>
          <w:highlight w:val="none"/>
        </w:rPr>
      </w:r>
      <w:r/>
    </w:p>
    <w:p>
      <w:pPr>
        <w:ind w:firstLine="422"/>
        <w:tabs>
          <w:tab w:val="left" w:pos="312" w:leader="none"/>
        </w:tabs>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pStyle w:val="919"/>
        <w:ind w:left="0" w:firstLine="0"/>
        <w:jc w:val="both"/>
        <w:keepLines w:val="0"/>
        <w:keepNext w:val="0"/>
        <w:spacing w:line="360" w:lineRule="auto"/>
        <w:rPr>
          <w:rFonts w:hint="eastAsia"/>
          <w:sz w:val="36"/>
          <w:szCs w:val="36"/>
          <w:highlight w:val="none"/>
        </w:rPr>
      </w:pPr>
      <w:r/>
      <w:bookmarkStart w:id="424" w:name="_Toc12087"/>
      <w:r/>
      <w:r/>
    </w:p>
    <w:p>
      <w:pPr>
        <w:rPr>
          <w:rFonts w:hint="eastAsia"/>
          <w:sz w:val="36"/>
          <w:szCs w:val="36"/>
          <w:highlight w:val="none"/>
        </w:rPr>
      </w:pPr>
      <w:r>
        <w:rPr>
          <w:rFonts w:hint="eastAsia"/>
          <w:sz w:val="36"/>
          <w:szCs w:val="36"/>
          <w:highlight w:val="none"/>
        </w:rPr>
      </w:r>
      <w:r/>
    </w:p>
    <w:p>
      <w:pPr>
        <w:pStyle w:val="919"/>
        <w:ind w:left="0" w:firstLine="0"/>
        <w:jc w:val="both"/>
        <w:keepLines w:val="0"/>
        <w:keepNext w:val="0"/>
        <w:spacing w:line="360" w:lineRule="auto"/>
        <w:rPr>
          <w:rFonts w:hint="eastAsia"/>
          <w:sz w:val="36"/>
          <w:szCs w:val="36"/>
          <w:highlight w:val="none"/>
        </w:rPr>
      </w:pPr>
      <w:r>
        <w:rPr>
          <w:rFonts w:hint="eastAsia"/>
          <w:sz w:val="36"/>
          <w:szCs w:val="36"/>
          <w:highlight w:val="none"/>
        </w:rPr>
      </w:r>
      <w:r/>
    </w:p>
    <w:p>
      <w:pPr>
        <w:rPr>
          <w:rFonts w:hint="eastAsia"/>
        </w:rPr>
      </w:pPr>
      <w:r>
        <w:rPr>
          <w:rFonts w:hint="eastAsia"/>
        </w:rPr>
      </w:r>
      <w:r/>
    </w:p>
    <w:p>
      <w:pPr>
        <w:rPr>
          <w:rFonts w:hint="eastAsia"/>
          <w:highlight w:val="none"/>
        </w:rPr>
      </w:pPr>
      <w:r>
        <w:rPr>
          <w:rFonts w:hint="eastAsia"/>
          <w:highlight w:val="none"/>
        </w:rPr>
      </w:r>
      <w:r/>
    </w:p>
    <w:p>
      <w:pPr>
        <w:pStyle w:val="919"/>
        <w:ind w:left="0" w:firstLine="0"/>
        <w:jc w:val="center"/>
        <w:keepLines w:val="0"/>
        <w:keepNext w:val="0"/>
        <w:spacing w:line="360" w:lineRule="auto"/>
        <w:rPr>
          <w:bCs w:val="0"/>
          <w:sz w:val="36"/>
          <w:szCs w:val="36"/>
          <w:highlight w:val="none"/>
          <w:lang w:val="zh-CN"/>
        </w:rPr>
      </w:pPr>
      <w:r>
        <w:rPr>
          <w:rFonts w:hint="eastAsia"/>
          <w:sz w:val="36"/>
          <w:szCs w:val="36"/>
          <w:highlight w:val="none"/>
        </w:rPr>
        <w:t xml:space="preserve">第六章  项目采购需求</w:t>
      </w:r>
      <w:bookmarkEnd w:id="424"/>
      <w:r/>
      <w:r/>
    </w:p>
    <w:p>
      <w:pPr>
        <w:pStyle w:val="829"/>
        <w:ind w:firstLine="442"/>
        <w:spacing w:before="0" w:beforeAutospacing="0" w:after="0" w:afterAutospacing="0" w:line="360" w:lineRule="exact"/>
        <w:rPr>
          <w:rFonts w:eastAsia="宋体" w:cs="仿宋_GB2312"/>
          <w:b/>
          <w:bCs/>
          <w:sz w:val="22"/>
          <w:szCs w:val="22"/>
          <w:highlight w:val="none"/>
          <w:lang w:val="en-US" w:eastAsia="zh-CN"/>
        </w:rPr>
      </w:pPr>
      <w:r>
        <w:rPr>
          <w:rFonts w:hint="eastAsia" w:cs="仿宋_GB2312"/>
          <w:b/>
          <w:bCs/>
          <w:sz w:val="22"/>
          <w:szCs w:val="22"/>
          <w:highlight w:val="none"/>
          <w:lang w:val="en-US" w:eastAsia="zh-CN"/>
        </w:rPr>
        <w:t xml:space="preserve">一、项目基本情况</w:t>
      </w:r>
      <w:r/>
    </w:p>
    <w:p>
      <w:pPr>
        <w:pStyle w:val="829"/>
        <w:ind w:firstLine="440"/>
        <w:keepLines w:val="0"/>
        <w:keepNext w:val="0"/>
        <w:pageBreakBefore w:val="0"/>
        <w:spacing w:before="0" w:beforeAutospacing="0" w:after="0" w:afterAutospacing="0" w:line="360" w:lineRule="exact"/>
        <w:rPr>
          <w:rFonts w:cs="仿宋_GB2312"/>
          <w:sz w:val="22"/>
          <w:szCs w:val="22"/>
          <w:highlight w:val="none"/>
        </w:rPr>
      </w:pPr>
      <w:r>
        <w:rPr>
          <w:rFonts w:hint="eastAsia" w:cs="仿宋_GB2312"/>
          <w:sz w:val="22"/>
          <w:szCs w:val="22"/>
          <w:highlight w:val="none"/>
        </w:rPr>
        <w:t xml:space="preserve">1</w:t>
      </w:r>
      <w:r>
        <w:rPr>
          <w:rFonts w:cs="仿宋_GB2312"/>
          <w:sz w:val="22"/>
          <w:szCs w:val="22"/>
          <w:highlight w:val="none"/>
        </w:rPr>
        <w:t xml:space="preserve">、本次采购范围</w:t>
      </w:r>
      <w:r>
        <w:rPr>
          <w:rFonts w:hint="eastAsia" w:cs="仿宋_GB2312"/>
          <w:sz w:val="22"/>
          <w:szCs w:val="22"/>
          <w:highlight w:val="none"/>
        </w:rPr>
        <w:t xml:space="preserve">为</w:t>
      </w:r>
      <w:r>
        <w:rPr>
          <w:rFonts w:hint="eastAsia" w:cs="仿宋_GB2312"/>
          <w:sz w:val="22"/>
          <w:szCs w:val="22"/>
          <w:highlight w:val="none"/>
          <w:lang w:eastAsia="zh-CN"/>
        </w:rPr>
        <w:t xml:space="preserve">铭坤村、经伦村、侯河村宜居宜业和美乡村局部绿化等改造提升（政府采购工程）</w:t>
      </w:r>
      <w:r>
        <w:rPr>
          <w:rFonts w:hint="eastAsia" w:cs="仿宋_GB2312"/>
          <w:sz w:val="22"/>
          <w:szCs w:val="22"/>
          <w:highlight w:val="none"/>
          <w:lang w:val="en-US" w:eastAsia="zh-CN"/>
        </w:rPr>
        <w:t xml:space="preserve">图纸及</w:t>
      </w:r>
      <w:r>
        <w:rPr>
          <w:rFonts w:hint="eastAsia" w:cs="仿宋_GB2312"/>
          <w:sz w:val="22"/>
          <w:szCs w:val="22"/>
          <w:highlight w:val="none"/>
        </w:rPr>
        <w:t xml:space="preserve">工程量清单范围内内容。</w:t>
      </w:r>
      <w:r/>
    </w:p>
    <w:p>
      <w:pPr>
        <w:ind w:firstLine="440"/>
        <w:spacing w:line="440" w:lineRule="exact"/>
        <w:rPr>
          <w:sz w:val="22"/>
          <w:szCs w:val="22"/>
          <w:highlight w:val="none"/>
        </w:rPr>
      </w:pPr>
      <w:r>
        <w:rPr>
          <w:rFonts w:hint="eastAsia" w:ascii="宋体" w:hAnsi="宋体" w:eastAsia="宋体" w:cs="宋体"/>
          <w:sz w:val="22"/>
          <w:szCs w:val="22"/>
          <w:highlight w:val="none"/>
        </w:rPr>
        <w:t xml:space="preserve">2、本项目采购</w:t>
      </w:r>
      <w:r>
        <w:rPr>
          <w:rFonts w:hint="eastAsia" w:ascii="宋体" w:hAnsi="宋体" w:eastAsia="宋体" w:cs="宋体"/>
          <w:color w:val="000000"/>
          <w:sz w:val="22"/>
          <w:szCs w:val="22"/>
          <w:highlight w:val="none"/>
          <w:lang w:val="zh-CN"/>
        </w:rPr>
        <w:t xml:space="preserve">预算价：</w:t>
      </w:r>
      <w:r>
        <w:rPr>
          <w:rFonts w:hint="eastAsia" w:ascii="宋体" w:hAnsi="宋体" w:cs="宋体"/>
          <w:sz w:val="22"/>
          <w:szCs w:val="22"/>
          <w:lang w:val="en-US" w:eastAsia="zh-CN"/>
        </w:rPr>
        <w:t xml:space="preserve">907853.38元，最高限价：817068.00元</w:t>
      </w:r>
      <w:r>
        <w:rPr>
          <w:rFonts w:hint="eastAsia" w:ascii="宋体" w:hAnsi="宋体" w:eastAsia="宋体" w:cs="宋体"/>
          <w:sz w:val="22"/>
          <w:szCs w:val="22"/>
          <w:highlight w:val="none"/>
        </w:rPr>
        <w:t xml:space="preserve">。首轮报价高于最高限价</w:t>
      </w:r>
      <w:r>
        <w:rPr>
          <w:rFonts w:hint="eastAsia" w:ascii="宋体" w:hAnsi="宋体" w:eastAsia="宋体" w:cs="宋体"/>
          <w:sz w:val="22"/>
          <w:szCs w:val="22"/>
          <w:highlight w:val="none"/>
          <w:lang w:val="en-US" w:eastAsia="zh-CN"/>
        </w:rPr>
        <w:t xml:space="preserve">的</w:t>
      </w:r>
      <w:r>
        <w:rPr>
          <w:rFonts w:hint="eastAsia" w:ascii="宋体" w:hAnsi="宋体" w:eastAsia="宋体" w:cs="宋体"/>
          <w:sz w:val="22"/>
          <w:szCs w:val="22"/>
          <w:highlight w:val="none"/>
        </w:rPr>
        <w:t xml:space="preserve">，将被判定为无效响应文</w:t>
      </w:r>
      <w:r>
        <w:rPr>
          <w:rFonts w:hint="eastAsia" w:cs="仿宋_GB2312"/>
          <w:sz w:val="22"/>
          <w:szCs w:val="22"/>
          <w:highlight w:val="none"/>
        </w:rPr>
        <w:t xml:space="preserve">件。</w:t>
      </w:r>
      <w:r/>
    </w:p>
    <w:p>
      <w:pPr>
        <w:ind w:firstLine="440"/>
        <w:keepLines w:val="0"/>
        <w:keepNext w:val="0"/>
        <w:pageBreakBefore w:val="0"/>
        <w:spacing w:line="360" w:lineRule="exact"/>
        <w:rPr>
          <w:rFonts w:hint="eastAsia" w:ascii="宋体" w:hAnsi="宋体" w:eastAsia="宋体"/>
          <w:sz w:val="22"/>
          <w:szCs w:val="22"/>
          <w:highlight w:val="none"/>
          <w:lang w:eastAsia="zh-CN"/>
        </w:rPr>
      </w:pPr>
      <w:r>
        <w:rPr>
          <w:rFonts w:hint="eastAsia" w:ascii="宋体" w:hAnsi="宋体"/>
          <w:sz w:val="22"/>
          <w:szCs w:val="22"/>
          <w:highlight w:val="none"/>
        </w:rPr>
        <w:t xml:space="preserve">3、工期：</w:t>
      </w:r>
      <w:r>
        <w:rPr>
          <w:rFonts w:hint="eastAsia" w:ascii="宋体" w:hAnsi="宋体"/>
          <w:sz w:val="22"/>
          <w:szCs w:val="22"/>
          <w:highlight w:val="none"/>
          <w:lang w:val="en-US" w:eastAsia="zh-CN"/>
        </w:rPr>
        <w:t xml:space="preserve">40</w:t>
      </w:r>
      <w:r>
        <w:rPr>
          <w:rFonts w:hint="eastAsia" w:ascii="宋体" w:hAnsi="宋体"/>
          <w:sz w:val="22"/>
          <w:szCs w:val="22"/>
          <w:highlight w:val="none"/>
        </w:rPr>
        <w:t xml:space="preserve">日历天</w:t>
      </w:r>
      <w:r>
        <w:rPr>
          <w:rFonts w:hint="eastAsia" w:ascii="宋体" w:hAnsi="宋体"/>
          <w:sz w:val="22"/>
          <w:szCs w:val="22"/>
          <w:highlight w:val="none"/>
          <w:lang w:eastAsia="zh-CN"/>
        </w:rPr>
        <w:t xml:space="preserve">。</w:t>
      </w:r>
      <w:r/>
    </w:p>
    <w:p>
      <w:pPr>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4、质量目标：合格。</w:t>
      </w:r>
      <w:r/>
    </w:p>
    <w:p>
      <w:pPr>
        <w:ind w:firstLine="440"/>
        <w:spacing w:line="360" w:lineRule="exact"/>
        <w:rPr>
          <w:rFonts w:hint="eastAsia" w:ascii="宋体" w:hAnsi="宋体" w:cs="宋体"/>
          <w:sz w:val="22"/>
          <w:szCs w:val="22"/>
          <w:lang w:val="en-US" w:eastAsia="zh-CN"/>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付款方式</w:t>
      </w:r>
      <w:r>
        <w:rPr>
          <w:rFonts w:hint="eastAsia" w:ascii="宋体" w:hAnsi="宋体"/>
          <w:sz w:val="22"/>
          <w:szCs w:val="22"/>
          <w:highlight w:val="none"/>
          <w:lang w:eastAsia="zh-CN"/>
        </w:rPr>
        <w:t xml:space="preserve">：</w:t>
      </w:r>
      <w:r>
        <w:rPr>
          <w:rFonts w:hint="eastAsia" w:ascii="宋体" w:hAnsi="宋体" w:cs="宋体"/>
          <w:sz w:val="22"/>
          <w:szCs w:val="22"/>
          <w:lang w:val="en-US" w:eastAsia="zh-CN"/>
        </w:rPr>
        <w:t xml:space="preserve">工程竣工验收合格后付至审计价的90%,余款自验收合格之日起一年后付清。</w:t>
      </w:r>
      <w:r/>
    </w:p>
    <w:p>
      <w:pPr>
        <w:ind w:firstLine="440"/>
        <w:spacing w:line="360" w:lineRule="exact"/>
        <w:rPr>
          <w:rFonts w:hint="eastAsia" w:ascii="宋体" w:hAnsi="宋体" w:eastAsia="宋体" w:cs="Times New Roman"/>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p>
      <w:pPr>
        <w:ind w:firstLine="420"/>
        <w:spacing w:line="360" w:lineRule="exact"/>
        <w:rPr>
          <w:rFonts w:ascii="宋体" w:hAnsi="宋体" w:cs="宋体"/>
          <w:bCs/>
          <w:sz w:val="22"/>
          <w:szCs w:val="22"/>
          <w:highlight w:val="none"/>
        </w:rPr>
      </w:pPr>
      <w:r>
        <w:rPr>
          <w:rFonts w:hint="eastAsia" w:ascii="宋体" w:hAnsi="宋体" w:eastAsia="宋体" w:cs="宋体"/>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spacing w:line="360" w:lineRule="exact"/>
        <w:rPr>
          <w:rFonts w:hint="eastAsia" w:eastAsia="宋体"/>
          <w:lang w:val="en-US" w:eastAsia="zh-CN"/>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ind w:firstLine="442"/>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二、</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6"/>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6"/>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报价要求：</w:t>
      </w:r>
      <w:r/>
    </w:p>
    <w:p>
      <w:pPr>
        <w:ind w:left="440"/>
        <w:spacing w:line="360" w:lineRule="exact"/>
        <w:rPr>
          <w:rFonts w:hint="eastAsia" w:ascii="宋体" w:hAnsi="宋体"/>
          <w:bCs/>
          <w:sz w:val="22"/>
          <w:szCs w:val="22"/>
          <w:highlight w:val="none"/>
        </w:rPr>
      </w:pPr>
      <w:r>
        <w:rPr>
          <w:rFonts w:hint="eastAsia" w:ascii="宋体" w:hAnsi="宋体"/>
          <w:bCs/>
          <w:sz w:val="22"/>
          <w:szCs w:val="22"/>
          <w:highlight w:val="none"/>
        </w:rPr>
        <w:t xml:space="preserve">（1）工程量清单中的项目编码、项目名称、项目特征、计量单位、工程数量与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pStyle w:val="831"/>
        <w:ind w:firstLine="0"/>
        <w:spacing w:after="0" w:line="360" w:lineRule="exact"/>
        <w:rPr>
          <w:rFonts w:ascii="宋体" w:hAnsi="宋体"/>
          <w:bCs/>
          <w:sz w:val="22"/>
          <w:szCs w:val="22"/>
          <w:highlight w:val="none"/>
        </w:rPr>
      </w:pPr>
      <w:r>
        <w:rPr>
          <w:rFonts w:hint="eastAsia" w:ascii="宋体" w:hAnsi="宋体"/>
          <w:bCs/>
          <w:sz w:val="22"/>
          <w:szCs w:val="22"/>
          <w:highlight w:val="none"/>
        </w:rPr>
        <w:t xml:space="preserve">（2）工程量清单中暂列金额、专业工程暂估价与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hint="eastAsia"/>
          <w:lang w:val="en-US" w:eastAsia="zh-CN"/>
        </w:rPr>
      </w:pPr>
      <w:r>
        <w:rPr>
          <w:rFonts w:hint="eastAsia" w:ascii="宋体" w:hAnsi="宋体"/>
          <w:bCs/>
          <w:sz w:val="22"/>
          <w:szCs w:val="22"/>
          <w:highlight w:val="none"/>
        </w:rPr>
        <w:t xml:space="preserve">（3）安全文明施工措施费、规费和税金的计算基础和费率与招标文件一致，否则作无效标处理。</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40"/>
        <w:keepLines w:val="0"/>
        <w:keepNext w:val="0"/>
        <w:pageBreakBefore w:val="0"/>
        <w:spacing w:line="360" w:lineRule="exact"/>
        <w:rPr>
          <w:rFonts w:hint="eastAsia" w:ascii="宋体" w:hAnsi="宋体"/>
          <w:sz w:val="22"/>
          <w:szCs w:val="22"/>
          <w:highlight w:val="none"/>
        </w:rPr>
      </w:pPr>
      <w:r>
        <w:rPr>
          <w:rFonts w:hint="eastAsia" w:ascii="宋体" w:hAnsi="宋体" w:eastAsia="宋体" w:cs="宋体"/>
          <w:color w:val="000000"/>
          <w:sz w:val="22"/>
          <w:szCs w:val="22"/>
          <w:highlight w:val="none"/>
          <w:lang w:val="en-US" w:eastAsia="zh-CN" w:bidi="zh-CN"/>
        </w:rPr>
        <w:t xml:space="preserve">（2）其它未尽事宜详见清单描述。</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zh-CN" w:bidi="ar"/>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 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w:t>
      </w:r>
      <w:r>
        <w:rPr>
          <w:rFonts w:hint="eastAsia" w:ascii="宋体" w:hAnsi="宋体" w:eastAsia="宋体" w:cs="宋体"/>
          <w:b/>
          <w:bCs/>
          <w:color w:val="000000"/>
          <w:sz w:val="22"/>
          <w:highlight w:val="none"/>
          <w:lang w:val="en-US" w:eastAsia="zh-CN" w:bidi="ar"/>
        </w:rPr>
        <w:t xml:space="preserve">3675976237@qq.com。</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p>
    <w:p>
      <w:pPr>
        <w:pStyle w:val="806"/>
        <w:ind w:left="0" w:firstLine="0"/>
        <w:rPr>
          <w:rFonts w:eastAsia="宋体"/>
          <w:highlight w:val="none"/>
          <w:lang w:val="en-US" w:eastAsia="zh-CN"/>
        </w:rPr>
      </w:pPr>
      <w:r>
        <w:rPr>
          <w:rFonts w:eastAsia="宋体"/>
          <w:highlight w:val="none"/>
          <w:lang w:val="en-US" w:eastAsia="zh-CN"/>
        </w:rPr>
      </w:r>
      <w:r/>
    </w:p>
    <w:p>
      <w:pPr>
        <w:ind w:firstLine="418"/>
        <w:jc w:val="left"/>
        <w:spacing w:line="36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rPr>
          <w:rFonts w:hint="eastAsia"/>
          <w:highlight w:val="none"/>
        </w:rPr>
      </w:pPr>
      <w:r/>
      <w:bookmarkStart w:id="425" w:name="_Toc5882"/>
      <w:r/>
      <w:bookmarkStart w:id="426" w:name="_Toc28353"/>
      <w:r/>
      <w:bookmarkStart w:id="427" w:name="_Toc325"/>
      <w:r/>
      <w:bookmarkStart w:id="428" w:name="_Toc17282"/>
      <w:r/>
      <w:bookmarkStart w:id="429" w:name="_Toc18459"/>
      <w:r/>
      <w:bookmarkStart w:id="430" w:name="_Toc9136"/>
      <w:r/>
      <w:bookmarkStart w:id="431" w:name="_Toc1596"/>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9"/>
        <w:jc w:val="center"/>
        <w:rPr>
          <w:sz w:val="36"/>
          <w:szCs w:val="36"/>
          <w:highlight w:val="none"/>
        </w:rPr>
      </w:pPr>
      <w:r>
        <w:rPr>
          <w:rFonts w:hint="eastAsia"/>
          <w:sz w:val="36"/>
          <w:szCs w:val="36"/>
          <w:highlight w:val="none"/>
        </w:rPr>
        <w:t xml:space="preserve">第七章 </w:t>
      </w:r>
      <w:r>
        <w:rPr>
          <w:sz w:val="36"/>
          <w:szCs w:val="36"/>
          <w:highlight w:val="none"/>
        </w:rPr>
        <w:t xml:space="preserve">  </w:t>
      </w:r>
      <w:r>
        <w:rPr>
          <w:rFonts w:hint="eastAsia"/>
          <w:sz w:val="36"/>
          <w:szCs w:val="36"/>
          <w:highlight w:val="none"/>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hint="eastAsia" w:ascii="黑体" w:eastAsia="黑体" w:cs="黑体"/>
          <w:b/>
          <w:bCs/>
          <w:sz w:val="32"/>
          <w:szCs w:val="32"/>
          <w:highlight w:val="none"/>
        </w:rPr>
      </w:pPr>
      <w:r/>
      <w:bookmarkStart w:id="432" w:name="_Toc14960"/>
      <w:r/>
      <w:bookmarkStart w:id="433" w:name="_Toc23459"/>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ascii="黑体" w:eastAsia="黑体" w:cs="黑体"/>
          <w:b/>
          <w:bCs/>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2"/>
        <w:rPr>
          <w:rFonts w:hint="eastAsia"/>
        </w:rPr>
      </w:pPr>
      <w:r>
        <w:rPr>
          <w:rFonts w:hint="eastAsia"/>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t xml:space="preserve">封面</w:t>
      </w:r>
      <w:r/>
    </w:p>
    <w:p>
      <w:pPr>
        <w:jc w:val="right"/>
        <w:spacing w:line="360" w:lineRule="auto"/>
        <w:rPr>
          <w:rFonts w:ascii="黑体" w:eastAsia="黑体"/>
          <w:b/>
          <w:bCs/>
          <w:sz w:val="32"/>
          <w:szCs w:val="32"/>
          <w:highlight w:val="none"/>
        </w:rPr>
      </w:pPr>
      <w:r>
        <w:rPr>
          <w:rFonts w:ascii="黑体" w:eastAsia="黑体"/>
          <w:b/>
          <w:bCs/>
          <w:sz w:val="32"/>
          <w:szCs w:val="32"/>
          <w:highlight w:val="none"/>
        </w:rPr>
      </w:r>
      <w:r/>
    </w:p>
    <w:p>
      <w:pPr>
        <w:jc w:val="center"/>
        <w:rPr>
          <w:rFonts w:ascii="宋体"/>
          <w:sz w:val="44"/>
          <w:szCs w:val="44"/>
          <w:highlight w:val="none"/>
        </w:rPr>
      </w:pPr>
      <w:r>
        <w:rPr>
          <w:rFonts w:ascii="宋体"/>
          <w:sz w:val="44"/>
          <w:szCs w:val="44"/>
          <w:highlight w:val="none"/>
        </w:rPr>
      </w:r>
      <w:r/>
    </w:p>
    <w:p>
      <w:pPr>
        <w:rPr>
          <w:highlight w:val="none"/>
        </w:rPr>
      </w:pPr>
      <w:r>
        <w:rPr>
          <w:highlight w:val="none"/>
        </w:rPr>
      </w:r>
      <w:r/>
    </w:p>
    <w:p>
      <w:pPr>
        <w:jc w:val="center"/>
        <w:spacing w:line="360" w:lineRule="auto"/>
        <w:rPr>
          <w:rFonts w:ascii="宋体"/>
          <w:b/>
          <w:bCs/>
          <w:sz w:val="96"/>
          <w:szCs w:val="96"/>
          <w:highlight w:val="none"/>
        </w:rPr>
      </w:pPr>
      <w:r>
        <w:rPr>
          <w:rFonts w:hint="eastAsia" w:ascii="宋体" w:hAnsi="宋体" w:cs="宋体"/>
          <w:b/>
          <w:bCs/>
          <w:sz w:val="56"/>
          <w:szCs w:val="56"/>
          <w:highlight w:val="none"/>
        </w:rPr>
        <w:t xml:space="preserve">竞争性</w:t>
      </w:r>
      <w:r>
        <w:rPr>
          <w:rFonts w:hint="eastAsia" w:ascii="宋体" w:hAnsi="宋体" w:cs="宋体"/>
          <w:b/>
          <w:bCs/>
          <w:sz w:val="56"/>
          <w:szCs w:val="56"/>
          <w:highlight w:val="none"/>
          <w:lang w:val="en-US" w:eastAsia="zh-CN"/>
        </w:rPr>
        <w:t xml:space="preserve">谈判</w:t>
      </w:r>
      <w:r>
        <w:rPr>
          <w:rFonts w:hint="eastAsia" w:ascii="宋体" w:hAnsi="宋体" w:cs="宋体"/>
          <w:b/>
          <w:bCs/>
          <w:sz w:val="56"/>
          <w:szCs w:val="56"/>
          <w:highlight w:val="none"/>
        </w:rPr>
        <w:t xml:space="preserve">响应文件</w:t>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b/>
          <w:bCs/>
          <w:sz w:val="44"/>
          <w:szCs w:val="44"/>
          <w:highlight w:val="none"/>
        </w:rPr>
      </w:pPr>
      <w:r>
        <w:rPr>
          <w:rFonts w:ascii="宋体"/>
          <w:b/>
          <w:bCs/>
          <w:sz w:val="44"/>
          <w:szCs w:val="44"/>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hint="eastAsia" w:ascii="宋体" w:hAnsi="宋体"/>
          <w:sz w:val="28"/>
          <w:szCs w:val="28"/>
          <w:highlight w:val="none"/>
        </w:rPr>
      </w:pPr>
      <w:r>
        <w:rPr>
          <w:rFonts w:hint="eastAsia"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供应商（电子公章）：</w:t>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 xml:space="preserve">日期：</w:t>
      </w:r>
      <w:r>
        <w:rPr>
          <w:rFonts w:ascii="宋体" w:hAnsi="宋体"/>
          <w:sz w:val="28"/>
          <w:szCs w:val="28"/>
          <w:highlight w:val="none"/>
        </w:rPr>
        <w:t xml:space="preserve">  </w:t>
      </w:r>
      <w:r>
        <w:rPr>
          <w:rFonts w:hint="eastAsia" w:ascii="宋体" w:hAnsi="宋体"/>
          <w:sz w:val="28"/>
          <w:szCs w:val="28"/>
          <w:highlight w:val="none"/>
        </w:rPr>
        <w:t xml:space="preserve">年</w:t>
      </w:r>
      <w:r>
        <w:rPr>
          <w:rFonts w:ascii="宋体" w:hAnsi="宋体"/>
          <w:sz w:val="28"/>
          <w:szCs w:val="28"/>
          <w:highlight w:val="none"/>
        </w:rPr>
        <w:t xml:space="preserve">  </w:t>
      </w:r>
      <w:r>
        <w:rPr>
          <w:rFonts w:hint="eastAsia" w:ascii="宋体" w:hAnsi="宋体"/>
          <w:sz w:val="28"/>
          <w:szCs w:val="28"/>
          <w:highlight w:val="none"/>
        </w:rPr>
        <w:t xml:space="preserve">月</w:t>
      </w:r>
      <w:r>
        <w:rPr>
          <w:rFonts w:ascii="宋体" w:hAnsi="宋体"/>
          <w:sz w:val="28"/>
          <w:szCs w:val="28"/>
          <w:highlight w:val="none"/>
        </w:rPr>
        <w:t xml:space="preserve">   </w:t>
      </w:r>
      <w:r>
        <w:rPr>
          <w:rFonts w:hint="eastAsia" w:ascii="宋体" w:hAnsi="宋体"/>
          <w:sz w:val="28"/>
          <w:szCs w:val="28"/>
          <w:highlight w:val="none"/>
        </w:rPr>
        <w:t xml:space="preserve">日</w:t>
      </w:r>
      <w:r/>
    </w:p>
    <w:p>
      <w:pPr>
        <w:jc w:val="center"/>
        <w:spacing w:line="360" w:lineRule="auto"/>
        <w:rPr>
          <w:rFonts w:hint="eastAsia" w:ascii="黑体" w:hAnsi="黑体" w:eastAsia="黑体"/>
          <w:sz w:val="36"/>
          <w:szCs w:val="28"/>
          <w:highlight w:val="none"/>
        </w:rPr>
      </w:pPr>
      <w:r>
        <w:rPr>
          <w:rFonts w:hint="eastAsia" w:ascii="黑体" w:hAnsi="黑体" w:eastAsia="黑体"/>
          <w:sz w:val="36"/>
          <w:szCs w:val="28"/>
          <w:highlight w:val="none"/>
        </w:rPr>
      </w:r>
      <w:bookmarkEnd w:id="432"/>
      <w:r/>
      <w:bookmarkEnd w:id="433"/>
      <w:r/>
      <w:r/>
    </w:p>
    <w:p>
      <w:pPr>
        <w:pStyle w:val="911"/>
        <w:rPr>
          <w:highlight w:val="none"/>
        </w:rPr>
      </w:pPr>
      <w:r>
        <w:rPr>
          <w:highlight w:val="none"/>
        </w:rPr>
      </w:r>
      <w:r/>
    </w:p>
    <w:p>
      <w:pPr>
        <w:pStyle w:val="911"/>
        <w:rPr>
          <w:highlight w:val="none"/>
        </w:rPr>
      </w:pPr>
      <w:r>
        <w:rPr>
          <w:highlight w:val="none"/>
        </w:rPr>
      </w:r>
      <w:r/>
    </w:p>
    <w:p>
      <w:pPr>
        <w:jc w:val="both"/>
        <w:spacing w:line="360" w:lineRule="auto"/>
        <w:rPr>
          <w:rFonts w:hint="eastAsia" w:ascii="黑体" w:hAnsi="黑体" w:eastAsia="黑体"/>
          <w:color w:val="000000"/>
          <w:sz w:val="36"/>
          <w:szCs w:val="28"/>
          <w:highlight w:val="none"/>
        </w:rPr>
      </w:pPr>
      <w:r>
        <w:rPr>
          <w:rFonts w:hint="eastAsia" w:ascii="黑体" w:hAnsi="黑体" w:eastAsia="黑体"/>
          <w:color w:val="000000"/>
          <w:sz w:val="36"/>
          <w:szCs w:val="28"/>
          <w:highlight w:val="none"/>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ascii="黑体" w:hAnsi="黑体" w:eastAsia="黑体"/>
          <w:color w:val="000000"/>
          <w:sz w:val="36"/>
          <w:szCs w:val="28"/>
          <w:highlight w:val="none"/>
        </w:rPr>
      </w:pPr>
      <w:r>
        <w:rPr>
          <w:rFonts w:hint="eastAsia" w:ascii="黑体" w:hAnsi="黑体" w:eastAsia="黑体"/>
          <w:color w:val="000000"/>
          <w:sz w:val="36"/>
          <w:szCs w:val="28"/>
          <w:highlight w:val="none"/>
          <w:lang w:val="en-US" w:eastAsia="zh-CN"/>
        </w:rPr>
        <w:t xml:space="preserve">谈判</w:t>
      </w:r>
      <w:r>
        <w:rPr>
          <w:rFonts w:hint="eastAsia" w:ascii="黑体" w:hAnsi="黑体" w:eastAsia="黑体"/>
          <w:color w:val="000000"/>
          <w:sz w:val="36"/>
          <w:szCs w:val="28"/>
          <w:highlight w:val="none"/>
        </w:rPr>
        <w:t xml:space="preserve">报价表</w:t>
      </w:r>
      <w:r/>
    </w:p>
    <w:p>
      <w:pPr>
        <w:pStyle w:val="910"/>
        <w:rPr>
          <w:color w:val="000000"/>
          <w:highlight w:val="none"/>
        </w:rPr>
      </w:pPr>
      <w:r>
        <w:rPr>
          <w:color w:val="000000"/>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本次为首次报价             货币单位: 人民币元</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项目名称：                  项目编号：</w:t>
      </w:r>
      <w:r/>
    </w:p>
    <w:tbl>
      <w:tblPr>
        <w:tblStyle w:val="76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highlight w:val="none"/>
                <w:lang w:eastAsia="en-US"/>
              </w:rPr>
            </w:pPr>
            <w:r>
              <w:rPr>
                <w:rFonts w:hint="eastAsia" w:ascii="宋体" w:hAnsi="宋体" w:cs="宋体"/>
                <w:color w:val="000000"/>
                <w:sz w:val="22"/>
                <w:szCs w:val="22"/>
                <w:highlight w:val="none"/>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总价（小写）</w:t>
            </w:r>
            <w:r/>
          </w:p>
        </w:tc>
      </w:tr>
      <w:tr>
        <w:trPr>
          <w:cantSplit/>
          <w:jc w:val="center"/>
          <w:trHeight w:val="898"/>
        </w:trPr>
        <w:tc>
          <w:tcPr>
            <w:tcW w:w="3021"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highlight w:val="none"/>
                <w:lang w:eastAsia="en-US"/>
              </w:rPr>
            </w:pPr>
            <w:r>
              <w:rPr>
                <w:rFonts w:ascii="宋体" w:hAnsi="宋体"/>
                <w:color w:val="000000"/>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highlight w:val="none"/>
                <w:lang w:eastAsia="en-US"/>
              </w:rPr>
              <w:t xml:space="preserve"> 元        元</w:t>
            </w:r>
            <w:r/>
          </w:p>
        </w:tc>
      </w:tr>
      <w:tr>
        <w:trPr>
          <w:cantSplit/>
          <w:jc w:val="center"/>
          <w:trHeight w:val="1024"/>
        </w:trPr>
        <w:tc>
          <w:tcPr>
            <w:tcW w:w="3021"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总价（大写）：</w:t>
            </w:r>
            <w:r/>
          </w:p>
        </w:tc>
        <w:tc>
          <w:tcPr>
            <w:gridSpan w:val="2"/>
            <w:tcW w:w="6373" w:type="dxa"/>
            <w:vAlign w:val="center"/>
            <w:textDirection w:val="lrTb"/>
            <w:noWrap w:val="false"/>
          </w:tcPr>
          <w:p>
            <w:pPr>
              <w:pStyle w:val="910"/>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报价说明:</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1、报价包括完成项目的所有费用。采购人不再支付报价以外的任何费用。</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2、报价以总价为准，大小写不一致以大写为准；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3、偏离说明: 详见《偏离表》；</w:t>
      </w:r>
      <w:r/>
    </w:p>
    <w:p>
      <w:pPr>
        <w:pStyle w:val="1214"/>
        <w:ind w:firstLine="420"/>
        <w:rPr>
          <w:rFonts w:ascii="宋体" w:hAnsi="宋体"/>
          <w:color w:val="000000"/>
          <w:sz w:val="21"/>
          <w:szCs w:val="21"/>
          <w:highlight w:val="none"/>
        </w:rPr>
      </w:pPr>
      <w:r>
        <w:rPr>
          <w:rFonts w:ascii="宋体" w:hAnsi="宋体"/>
          <w:color w:val="000000"/>
          <w:sz w:val="21"/>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 (电子签章) :</w:t>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10"/>
        <w:rPr>
          <w:rFonts w:ascii="宋体" w:hAnsi="宋体"/>
          <w:color w:val="000000"/>
          <w:szCs w:val="21"/>
          <w:highlight w:val="none"/>
        </w:rPr>
      </w:pPr>
      <w:r>
        <w:rPr>
          <w:rFonts w:ascii="宋体" w:hAnsi="宋体"/>
          <w:color w:val="000000"/>
          <w:szCs w:val="21"/>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ind w:firstLine="0"/>
        <w:rPr>
          <w:rFonts w:ascii="宋体" w:hAnsi="宋体" w:cs="宋体"/>
          <w:color w:val="000000"/>
          <w:sz w:val="24"/>
          <w:highlight w:val="none"/>
        </w:rPr>
      </w:pPr>
      <w:r>
        <w:rPr>
          <w:rFonts w:ascii="宋体" w:hAnsi="宋体" w:cs="宋体"/>
          <w:color w:val="000000"/>
          <w:sz w:val="24"/>
          <w:highlight w:val="none"/>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t xml:space="preserve">报价明细表</w:t>
      </w:r>
      <w:r/>
    </w:p>
    <w:p>
      <w:pPr>
        <w:pStyle w:val="1214"/>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t xml:space="preserve">本次为首次报价</w:t>
      </w:r>
      <w:r/>
    </w:p>
    <w:p>
      <w:pPr>
        <w:pStyle w:val="1215"/>
        <w:rPr>
          <w:highlight w:val="none"/>
        </w:rPr>
      </w:pPr>
      <w:r>
        <w:rPr>
          <w:rFonts w:ascii="宋体" w:hAnsi="宋体" w:cs="宋体"/>
          <w:sz w:val="22"/>
          <w:szCs w:val="22"/>
          <w:highlight w:val="none"/>
        </w:rPr>
        <w:t xml:space="preserve">包含</w:t>
      </w:r>
      <w:r>
        <w:rPr>
          <w:rFonts w:hint="eastAsia" w:ascii="宋体" w:hAnsi="宋体" w:cs="宋体"/>
          <w:sz w:val="22"/>
          <w:szCs w:val="22"/>
          <w:highlight w:val="none"/>
        </w:rPr>
        <w:t xml:space="preserve">：</w:t>
      </w:r>
      <w:r/>
    </w:p>
    <w:p>
      <w:pPr>
        <w:pStyle w:val="831"/>
        <w:numPr>
          <w:ilvl w:val="0"/>
          <w:numId w:val="7"/>
        </w:numPr>
        <w:ind w:left="1140"/>
        <w:spacing w:after="0" w:line="360" w:lineRule="exact"/>
        <w:rPr>
          <w:rFonts w:cs="仿宋_GB2312"/>
          <w:sz w:val="22"/>
          <w:szCs w:val="22"/>
        </w:rPr>
      </w:pPr>
      <w:r>
        <w:rPr>
          <w:rFonts w:hint="eastAsia" w:cs="仿宋_GB2312"/>
          <w:sz w:val="22"/>
          <w:szCs w:val="22"/>
        </w:rPr>
        <w:t xml:space="preserve">投标报价封面</w:t>
      </w:r>
      <w:r/>
    </w:p>
    <w:p>
      <w:pPr>
        <w:pStyle w:val="831"/>
        <w:numPr>
          <w:ilvl w:val="0"/>
          <w:numId w:val="7"/>
        </w:numPr>
        <w:ind w:left="1140"/>
        <w:spacing w:after="0" w:line="360" w:lineRule="exact"/>
        <w:rPr>
          <w:rFonts w:cs="仿宋_GB2312"/>
          <w:sz w:val="22"/>
          <w:szCs w:val="22"/>
        </w:rPr>
      </w:pPr>
      <w:r>
        <w:rPr>
          <w:rFonts w:cs="仿宋_GB2312"/>
          <w:sz w:val="22"/>
          <w:szCs w:val="22"/>
        </w:rPr>
        <w:t xml:space="preserve">单位工程投标报价汇总表</w:t>
      </w:r>
      <w:r/>
    </w:p>
    <w:p>
      <w:pPr>
        <w:pStyle w:val="831"/>
        <w:numPr>
          <w:ilvl w:val="0"/>
          <w:numId w:val="7"/>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31"/>
        <w:numPr>
          <w:ilvl w:val="0"/>
          <w:numId w:val="7"/>
        </w:numPr>
        <w:ind w:left="1140"/>
        <w:spacing w:after="0" w:line="360" w:lineRule="exact"/>
        <w:rPr>
          <w:rFonts w:cs="仿宋_GB2312"/>
          <w:sz w:val="22"/>
          <w:szCs w:val="22"/>
        </w:rPr>
      </w:pPr>
      <w:r>
        <w:rPr>
          <w:rFonts w:cs="仿宋_GB2312"/>
          <w:sz w:val="22"/>
          <w:szCs w:val="22"/>
        </w:rPr>
        <w:t xml:space="preserve">总价措施项目清单与计价表</w:t>
      </w:r>
      <w:r/>
    </w:p>
    <w:p>
      <w:pPr>
        <w:pStyle w:val="831"/>
        <w:numPr>
          <w:ilvl w:val="0"/>
          <w:numId w:val="7"/>
        </w:numPr>
        <w:ind w:left="1140"/>
        <w:spacing w:after="0" w:line="360" w:lineRule="exact"/>
        <w:rPr>
          <w:rFonts w:cs="仿宋_GB2312"/>
          <w:sz w:val="22"/>
          <w:szCs w:val="22"/>
        </w:rPr>
      </w:pPr>
      <w:r>
        <w:rPr>
          <w:rFonts w:cs="仿宋_GB2312"/>
          <w:sz w:val="22"/>
          <w:szCs w:val="22"/>
        </w:rPr>
        <w:t xml:space="preserve">其他项目清单与计价汇总表</w:t>
      </w:r>
      <w:r/>
    </w:p>
    <w:p>
      <w:pPr>
        <w:pStyle w:val="831"/>
        <w:numPr>
          <w:ilvl w:val="0"/>
          <w:numId w:val="7"/>
        </w:numPr>
        <w:ind w:left="1140"/>
        <w:spacing w:after="0" w:line="360" w:lineRule="exact"/>
        <w:rPr>
          <w:rFonts w:cs="仿宋_GB2312"/>
          <w:sz w:val="22"/>
          <w:szCs w:val="22"/>
        </w:rPr>
      </w:pPr>
      <w:r>
        <w:rPr>
          <w:rFonts w:cs="仿宋_GB2312"/>
          <w:sz w:val="22"/>
          <w:szCs w:val="22"/>
        </w:rPr>
        <w:t xml:space="preserve">暂列金额明细表</w:t>
      </w:r>
      <w:r/>
    </w:p>
    <w:p>
      <w:pPr>
        <w:pStyle w:val="831"/>
        <w:numPr>
          <w:ilvl w:val="0"/>
          <w:numId w:val="7"/>
        </w:numPr>
        <w:ind w:left="1140"/>
        <w:spacing w:after="0" w:line="360" w:lineRule="exact"/>
        <w:rPr>
          <w:rFonts w:cs="仿宋_GB2312"/>
          <w:sz w:val="22"/>
          <w:szCs w:val="22"/>
        </w:rPr>
      </w:pPr>
      <w:r>
        <w:rPr>
          <w:rFonts w:cs="仿宋_GB2312"/>
          <w:sz w:val="22"/>
          <w:szCs w:val="22"/>
        </w:rPr>
        <w:t xml:space="preserve">规费、税金项目计价表</w:t>
      </w:r>
      <w:r/>
    </w:p>
    <w:p>
      <w:pPr>
        <w:pStyle w:val="831"/>
        <w:numPr>
          <w:ilvl w:val="0"/>
          <w:numId w:val="7"/>
        </w:numPr>
        <w:ind w:left="1140"/>
        <w:spacing w:after="0" w:line="360" w:lineRule="exact"/>
        <w:rPr>
          <w:rFonts w:cs="仿宋_GB2312"/>
          <w:sz w:val="22"/>
          <w:szCs w:val="22"/>
        </w:rPr>
      </w:pPr>
      <w:r>
        <w:rPr>
          <w:rFonts w:cs="仿宋_GB2312"/>
          <w:sz w:val="22"/>
          <w:szCs w:val="22"/>
        </w:rPr>
        <w:t xml:space="preserve">承包人供应主要材料一览表</w:t>
      </w:r>
      <w:r/>
    </w:p>
    <w:p>
      <w:pPr>
        <w:pStyle w:val="831"/>
        <w:numPr>
          <w:ilvl w:val="0"/>
          <w:numId w:val="0"/>
        </w:numPr>
        <w:ind w:left="1470"/>
        <w:spacing w:after="0" w:line="360" w:lineRule="exact"/>
        <w:rPr>
          <w:rFonts w:hint="eastAsia" w:ascii="宋体" w:hAnsi="宋体" w:eastAsia="宋体" w:cs="宋体"/>
          <w:sz w:val="22"/>
          <w:szCs w:val="22"/>
          <w:highlight w:val="yellow"/>
          <w:lang w:val="en-US" w:eastAsia="zh-CN"/>
        </w:rPr>
      </w:pPr>
      <w:r>
        <w:rPr>
          <w:rFonts w:hint="eastAsia" w:ascii="宋体" w:hAnsi="宋体" w:eastAsia="宋体" w:cs="宋体"/>
          <w:sz w:val="22"/>
          <w:szCs w:val="22"/>
          <w:highlight w:val="yellow"/>
          <w:lang w:val="en-US" w:eastAsia="zh-CN"/>
        </w:rPr>
      </w:r>
      <w:r/>
    </w:p>
    <w:p>
      <w:pPr>
        <w:pStyle w:val="831"/>
        <w:numPr>
          <w:ilvl w:val="0"/>
          <w:numId w:val="0"/>
        </w:numPr>
        <w:ind w:left="1140"/>
        <w:spacing w:after="0" w:line="360" w:lineRule="exact"/>
        <w:rPr>
          <w:rFonts w:cs="仿宋_GB2312"/>
          <w:sz w:val="22"/>
          <w:szCs w:val="22"/>
          <w:highlight w:val="none"/>
        </w:rPr>
      </w:pPr>
      <w:r>
        <w:rPr>
          <w:rFonts w:cs="仿宋_GB2312"/>
          <w:sz w:val="22"/>
          <w:szCs w:val="22"/>
          <w:highlight w:val="none"/>
        </w:rPr>
      </w:r>
      <w:r/>
    </w:p>
    <w:p>
      <w:pPr>
        <w:pStyle w:val="831"/>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供应商（电子签章）：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w:t>
      </w:r>
      <w:r>
        <w:rPr>
          <w:rFonts w:hint="eastAsia" w:ascii="宋体" w:hAnsi="宋体" w:cs="宋体"/>
          <w:sz w:val="22"/>
          <w:szCs w:val="22"/>
          <w:highlight w:val="none"/>
          <w:lang w:val="en-US" w:eastAsia="zh-CN"/>
        </w:rPr>
        <w:t xml:space="preserve">法人或</w:t>
      </w:r>
      <w:r>
        <w:rPr>
          <w:rFonts w:hint="eastAsia" w:ascii="宋体" w:hAnsi="宋体" w:cs="宋体"/>
          <w:sz w:val="22"/>
          <w:szCs w:val="22"/>
          <w:highlight w:val="none"/>
        </w:rPr>
        <w:t xml:space="preserve">授权代表（签字或盖章）：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日期：</w:t>
      </w:r>
      <w:r/>
    </w:p>
    <w:p>
      <w:pPr>
        <w:pStyle w:val="1214"/>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注：1．如果按单价计算的结果与总价不一致，以总价为准。</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2．如果不提供详细分项报价将视为没有实质性响应。</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3. 供应商对以上数据的真实性负责。</w:t>
      </w:r>
      <w:r/>
    </w:p>
    <w:p>
      <w:pPr>
        <w:pStyle w:val="876"/>
        <w:rPr>
          <w:rFonts w:hint="eastAsia"/>
          <w:highlight w:val="none"/>
        </w:rPr>
      </w:pPr>
      <w:r>
        <w:rPr>
          <w:rFonts w:hint="eastAsia"/>
          <w:highlight w:val="none"/>
        </w:rPr>
      </w:r>
      <w:r/>
    </w:p>
    <w:p>
      <w:pPr>
        <w:pStyle w:val="876"/>
        <w:rPr>
          <w:rFonts w:hint="eastAsia"/>
          <w:highlight w:val="none"/>
        </w:rPr>
      </w:pPr>
      <w:r>
        <w:rPr>
          <w:rFonts w:hint="eastAsia"/>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pStyle w:val="788"/>
        <w:rPr>
          <w:rFonts w:ascii="宋体" w:hAnsi="宋体" w:cs="宋体"/>
          <w:color w:val="000000"/>
          <w:sz w:val="24"/>
          <w:highlight w:val="none"/>
        </w:rPr>
      </w:pPr>
      <w:r>
        <w:rPr>
          <w:rFonts w:ascii="宋体" w:hAnsi="宋体" w:cs="宋体"/>
          <w:color w:val="000000"/>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ascii="宋体" w:cs="宋体"/>
          <w:b/>
          <w:bCs/>
          <w:sz w:val="24"/>
          <w:highlight w:val="none"/>
        </w:rPr>
      </w:pPr>
      <w:r>
        <w:rPr>
          <w:rFonts w:hint="eastAsia" w:ascii="宋体" w:cs="宋体"/>
          <w:b/>
          <w:bCs/>
          <w:sz w:val="24"/>
          <w:highlight w:val="none"/>
        </w:rPr>
        <w:t xml:space="preserve">附件1</w:t>
      </w:r>
      <w:r/>
    </w:p>
    <w:p>
      <w:pPr>
        <w:jc w:val="center"/>
        <w:spacing w:line="440" w:lineRule="exact"/>
        <w:rPr>
          <w:rFonts w:ascii="宋体" w:cs="宋体"/>
          <w:b/>
          <w:bCs/>
          <w:sz w:val="28"/>
          <w:szCs w:val="28"/>
          <w:highlight w:val="none"/>
        </w:rPr>
      </w:pPr>
      <w:r>
        <w:rPr>
          <w:rFonts w:ascii="宋体" w:cs="宋体"/>
          <w:b/>
          <w:bCs/>
          <w:sz w:val="28"/>
          <w:szCs w:val="28"/>
          <w:highlight w:val="none"/>
        </w:rPr>
      </w:r>
      <w:r/>
    </w:p>
    <w:p>
      <w:pPr>
        <w:jc w:val="center"/>
        <w:spacing w:line="440" w:lineRule="exact"/>
        <w:rPr>
          <w:rFonts w:ascii="宋体"/>
          <w:b/>
          <w:bCs/>
          <w:color w:val="000000"/>
          <w:sz w:val="28"/>
          <w:szCs w:val="28"/>
          <w:highlight w:val="none"/>
        </w:rPr>
      </w:pPr>
      <w:r>
        <w:rPr>
          <w:rFonts w:hint="eastAsia" w:ascii="宋体" w:hAnsi="宋体" w:cs="宋体"/>
          <w:b/>
          <w:bCs/>
          <w:color w:val="000000"/>
          <w:sz w:val="28"/>
          <w:szCs w:val="28"/>
          <w:highlight w:val="none"/>
        </w:rPr>
        <w:t xml:space="preserve">一、</w:t>
      </w:r>
      <w:r>
        <w:rPr>
          <w:rFonts w:hint="eastAsia" w:ascii="宋体" w:hAnsi="宋体" w:cs="宋体"/>
          <w:b/>
          <w:bCs/>
          <w:color w:val="000000"/>
          <w:sz w:val="28"/>
          <w:szCs w:val="28"/>
          <w:highlight w:val="none"/>
          <w:lang w:val="en-US" w:eastAsia="zh-CN"/>
        </w:rPr>
        <w:t xml:space="preserve">谈判</w:t>
      </w:r>
      <w:r>
        <w:rPr>
          <w:rFonts w:hint="eastAsia" w:ascii="宋体" w:hAnsi="宋体" w:cs="宋体"/>
          <w:b/>
          <w:bCs/>
          <w:color w:val="000000"/>
          <w:sz w:val="28"/>
          <w:szCs w:val="28"/>
          <w:highlight w:val="none"/>
        </w:rPr>
        <w:t xml:space="preserve">响应函</w:t>
      </w:r>
      <w:r/>
    </w:p>
    <w:p>
      <w:pPr>
        <w:spacing w:line="400" w:lineRule="exact"/>
        <w:rPr>
          <w:rFonts w:ascii="宋体"/>
          <w:color w:val="000000"/>
          <w:sz w:val="24"/>
          <w:highlight w:val="none"/>
        </w:rPr>
      </w:pPr>
      <w:r>
        <w:rPr>
          <w:rFonts w:ascii="宋体"/>
          <w:color w:val="000000"/>
          <w:sz w:val="24"/>
          <w:highlight w:val="none"/>
        </w:rPr>
      </w:r>
      <w:r/>
    </w:p>
    <w:p>
      <w:pPr>
        <w:spacing w:line="360" w:lineRule="auto"/>
        <w:rPr>
          <w:rFonts w:ascii="宋体"/>
          <w:color w:val="000000"/>
          <w:sz w:val="22"/>
          <w:highlight w:val="none"/>
        </w:rPr>
      </w:pPr>
      <w:r>
        <w:rPr>
          <w:rFonts w:hint="eastAsia" w:ascii="宋体" w:hAnsi="宋体" w:cs="宋体"/>
          <w:color w:val="000000"/>
          <w:sz w:val="22"/>
          <w:highlight w:val="none"/>
        </w:rPr>
        <w:t xml:space="preserve">致：（采购人名称）</w:t>
      </w:r>
      <w:r/>
    </w:p>
    <w:p>
      <w:pPr>
        <w:ind w:firstLine="330"/>
        <w:spacing w:line="360" w:lineRule="auto"/>
        <w:rPr>
          <w:rFonts w:ascii="宋体"/>
          <w:color w:val="000000"/>
          <w:sz w:val="22"/>
          <w:highlight w:val="none"/>
          <w:u w:val="single"/>
        </w:rPr>
      </w:pPr>
      <w:r>
        <w:rPr>
          <w:rFonts w:hint="eastAsia" w:ascii="宋体" w:hAnsi="宋体" w:cs="宋体"/>
          <w:color w:val="000000"/>
          <w:sz w:val="22"/>
          <w:highlight w:val="none"/>
        </w:rPr>
        <w:t xml:space="preserve">我方收到贵单位</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文件，经仔细阅读和研究，我方决定参加本项目的竞争性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1</w:t>
      </w:r>
      <w:r>
        <w:rPr>
          <w:rFonts w:hint="eastAsia" w:ascii="宋体" w:hAnsi="宋体" w:cs="宋体"/>
          <w:color w:val="000000"/>
          <w:sz w:val="22"/>
          <w:highlight w:val="none"/>
        </w:rPr>
        <w:t xml:space="preserve">、我方已仔细研究了</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文件的全部内容，愿意按竞争性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文件的规定履行合同责任和义务。</w:t>
      </w:r>
      <w:r/>
    </w:p>
    <w:p>
      <w:pPr>
        <w:ind w:firstLine="440"/>
        <w:spacing w:line="360" w:lineRule="auto"/>
        <w:rPr>
          <w:rFonts w:ascii="宋体"/>
          <w:color w:val="000000"/>
          <w:sz w:val="22"/>
          <w:highlight w:val="none"/>
          <w:u w:val="single"/>
        </w:rPr>
      </w:pPr>
      <w:r>
        <w:rPr>
          <w:rFonts w:ascii="宋体" w:hAnsi="宋体" w:cs="宋体"/>
          <w:color w:val="000000"/>
          <w:sz w:val="22"/>
          <w:highlight w:val="none"/>
        </w:rPr>
        <w:t xml:space="preserve">2</w:t>
      </w:r>
      <w:r>
        <w:rPr>
          <w:rFonts w:hint="eastAsia" w:ascii="宋体" w:hAnsi="宋体" w:cs="宋体"/>
          <w:color w:val="000000"/>
          <w:sz w:val="22"/>
          <w:highlight w:val="none"/>
        </w:rPr>
        <w:t xml:space="preserve">、我方愿意按</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小组要求提交最后报价完成采购范围内的全部服务工作。</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3</w:t>
      </w:r>
      <w:r>
        <w:rPr>
          <w:rFonts w:hint="eastAsia" w:ascii="宋体" w:hAnsi="宋体" w:cs="宋体"/>
          <w:color w:val="000000"/>
          <w:sz w:val="22"/>
          <w:highlight w:val="none"/>
        </w:rPr>
        <w:t xml:space="preserve">、我方承诺在竞争性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有效期内不修改、撤销响应文件。</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4</w:t>
      </w:r>
      <w:r>
        <w:rPr>
          <w:rFonts w:hint="eastAsia" w:ascii="宋体" w:hAnsi="宋体" w:cs="宋体"/>
          <w:color w:val="000000"/>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rPr>
        <w:t xml:space="preserve">、我方无供应商须知第</w:t>
      </w:r>
      <w:r>
        <w:rPr>
          <w:rFonts w:ascii="宋体" w:hAnsi="宋体" w:cs="宋体"/>
          <w:color w:val="000000"/>
          <w:sz w:val="22"/>
          <w:highlight w:val="none"/>
        </w:rPr>
        <w:t xml:space="preserve">1.3.3</w:t>
      </w:r>
      <w:r>
        <w:rPr>
          <w:rFonts w:hint="eastAsia" w:ascii="宋体" w:hAnsi="宋体" w:cs="宋体"/>
          <w:color w:val="000000"/>
          <w:sz w:val="22"/>
          <w:highlight w:val="none"/>
        </w:rPr>
        <w:t xml:space="preserve">项的情形之一。</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6</w:t>
      </w:r>
      <w:r>
        <w:rPr>
          <w:rFonts w:hint="eastAsia" w:ascii="宋体" w:hAnsi="宋体" w:cs="宋体"/>
          <w:color w:val="000000"/>
          <w:sz w:val="22"/>
          <w:highlight w:val="none"/>
        </w:rPr>
        <w:t xml:space="preserve">、我方承诺遵守《中华人民共和国政府采购法》的有关规定，保证在获得成交资格后，按照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文件确定的事项签订政府采购合同，履行双方所签订的合同，并承担合同规定的责任和义务。</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7</w:t>
      </w:r>
      <w:r>
        <w:rPr>
          <w:rFonts w:hint="eastAsia" w:ascii="宋体" w:hAnsi="宋体" w:cs="宋体"/>
          <w:color w:val="000000"/>
          <w:sz w:val="22"/>
          <w:highlight w:val="none"/>
        </w:rPr>
        <w:t xml:space="preserve">、</w:t>
      </w:r>
      <w:r>
        <w:rPr>
          <w:rFonts w:hint="eastAsia" w:ascii="宋体" w:hAnsi="宋体" w:cs="宋体"/>
          <w:color w:val="000000"/>
          <w:sz w:val="22"/>
          <w:highlight w:val="none"/>
          <w:u w:val="single"/>
        </w:rPr>
        <w:t xml:space="preserve">其他补充说明（如有）</w:t>
      </w:r>
      <w:r>
        <w:rPr>
          <w:rFonts w:hint="eastAsia" w:ascii="宋体" w:hAnsi="宋体" w:cs="宋体"/>
          <w:color w:val="000000"/>
          <w:sz w:val="22"/>
          <w:highlight w:val="none"/>
        </w:rPr>
        <w:t xml:space="preserve">。</w:t>
      </w:r>
      <w:r/>
    </w:p>
    <w:p>
      <w:pPr>
        <w:ind w:firstLine="44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供应商：（</w:t>
      </w:r>
      <w:r>
        <w:rPr>
          <w:rFonts w:hint="eastAsia" w:ascii="宋体" w:hAnsi="宋体"/>
          <w:color w:val="000000"/>
          <w:szCs w:val="21"/>
          <w:highlight w:val="none"/>
        </w:rPr>
        <w:t xml:space="preserve">电子签章</w:t>
      </w:r>
      <w:r>
        <w:rPr>
          <w:rFonts w:hint="eastAsia" w:ascii="宋体" w:hAnsi="宋体" w:cs="宋体"/>
          <w:color w:val="000000"/>
          <w:sz w:val="22"/>
          <w:highlight w:val="none"/>
        </w:rPr>
        <w:t xml:space="preserve">）</w:t>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法定代表人或授权代表（签名或盖章）：</w:t>
      </w:r>
      <w:r/>
    </w:p>
    <w:p>
      <w:pPr>
        <w:ind w:firstLine="660"/>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hAnsi="宋体" w:cs="宋体"/>
          <w:color w:val="000000"/>
          <w:sz w:val="22"/>
          <w:highlight w:val="none"/>
        </w:rPr>
        <w:t xml:space="preserve">                 </w:t>
      </w:r>
      <w:r>
        <w:rPr>
          <w:rFonts w:hint="eastAsia" w:ascii="宋体" w:hAnsi="宋体" w:cs="宋体"/>
          <w:color w:val="000000"/>
          <w:sz w:val="22"/>
          <w:highlight w:val="none"/>
        </w:rPr>
        <w:t xml:space="preserve">年</w:t>
      </w:r>
      <w:r>
        <w:rPr>
          <w:rFonts w:ascii="宋体" w:hAnsi="宋体" w:cs="宋体"/>
          <w:color w:val="000000"/>
          <w:sz w:val="22"/>
          <w:highlight w:val="none"/>
        </w:rPr>
        <w:t xml:space="preserve">   </w:t>
      </w:r>
      <w:r>
        <w:rPr>
          <w:rFonts w:hint="eastAsia" w:ascii="宋体" w:hAnsi="宋体" w:cs="宋体"/>
          <w:color w:val="000000"/>
          <w:sz w:val="22"/>
          <w:highlight w:val="none"/>
        </w:rPr>
        <w:t xml:space="preserve">月</w:t>
      </w:r>
      <w:r>
        <w:rPr>
          <w:rFonts w:ascii="宋体" w:hAnsi="宋体" w:cs="宋体"/>
          <w:color w:val="000000"/>
          <w:sz w:val="22"/>
          <w:highlight w:val="none"/>
        </w:rPr>
        <w:t xml:space="preserve"> </w:t>
      </w:r>
      <w:r>
        <w:rPr>
          <w:rFonts w:hint="eastAsia" w:ascii="宋体" w:hAnsi="宋体" w:cs="宋体"/>
          <w:color w:val="000000"/>
          <w:sz w:val="22"/>
          <w:highlight w:val="none"/>
        </w:rPr>
        <w:t xml:space="preserve"> </w:t>
      </w:r>
      <w:r>
        <w:rPr>
          <w:rFonts w:ascii="宋体" w:hAnsi="宋体" w:cs="宋体"/>
          <w:color w:val="000000"/>
          <w:sz w:val="22"/>
          <w:highlight w:val="none"/>
        </w:rPr>
        <w:t xml:space="preserve"> </w:t>
      </w:r>
      <w:r>
        <w:rPr>
          <w:rFonts w:hint="eastAsia" w:ascii="宋体" w:hAnsi="宋体" w:cs="宋体"/>
          <w:color w:val="000000"/>
          <w:sz w:val="22"/>
          <w:highlight w:val="none"/>
        </w:rPr>
        <w:t xml:space="preserve">日</w:t>
      </w:r>
      <w:r/>
    </w:p>
    <w:p>
      <w:pPr>
        <w:pStyle w:val="1217"/>
        <w:spacing w:line="360" w:lineRule="auto"/>
        <w:rPr>
          <w:rFonts w:hAnsi="宋体" w:eastAsia="宋体"/>
          <w:color w:val="000000"/>
          <w:sz w:val="22"/>
          <w:highlight w:val="none"/>
        </w:rPr>
      </w:pPr>
      <w:r>
        <w:rPr>
          <w:rFonts w:hAnsi="宋体" w:eastAsia="宋体"/>
          <w:color w:val="000000"/>
          <w:sz w:val="22"/>
          <w:highlight w:val="none"/>
        </w:rPr>
      </w:r>
      <w:r/>
    </w:p>
    <w:p>
      <w:pPr>
        <w:jc w:val="right"/>
        <w:spacing w:line="440" w:lineRule="exact"/>
        <w:rPr>
          <w:rFonts w:ascii="宋体"/>
          <w:sz w:val="22"/>
          <w:szCs w:val="22"/>
          <w:highlight w:val="none"/>
        </w:rPr>
      </w:pPr>
      <w:r>
        <w:rPr>
          <w:rFonts w:ascii="宋体"/>
          <w:sz w:val="22"/>
          <w:szCs w:val="22"/>
          <w:highlight w:val="none"/>
        </w:rPr>
      </w:r>
      <w:r/>
    </w:p>
    <w:p>
      <w:pPr>
        <w:pStyle w:val="945"/>
        <w:rPr>
          <w:rFonts w:ascii="宋体"/>
          <w:sz w:val="22"/>
          <w:szCs w:val="22"/>
          <w:highlight w:val="none"/>
        </w:rPr>
      </w:pPr>
      <w:r>
        <w:rPr>
          <w:rFonts w:ascii="宋体"/>
          <w:sz w:val="22"/>
          <w:szCs w:val="22"/>
          <w:highlight w:val="none"/>
        </w:rPr>
      </w:r>
      <w:r/>
    </w:p>
    <w:p>
      <w:pPr>
        <w:jc w:val="both"/>
        <w:spacing w:line="440" w:lineRule="exact"/>
        <w:rPr>
          <w:rFonts w:ascii="宋体"/>
          <w:sz w:val="22"/>
          <w:szCs w:val="22"/>
          <w:highlight w:val="none"/>
        </w:rPr>
      </w:pPr>
      <w:r>
        <w:rPr>
          <w:rFonts w:ascii="宋体"/>
          <w:sz w:val="22"/>
          <w:szCs w:val="22"/>
          <w:highlight w:val="none"/>
        </w:rPr>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附件2</w:t>
      </w:r>
      <w:r/>
    </w:p>
    <w:p>
      <w:pPr>
        <w:jc w:val="center"/>
        <w:spacing w:line="440" w:lineRule="exact"/>
        <w:rPr>
          <w:rFonts w:ascii="宋体" w:cs="宋体"/>
          <w:b/>
          <w:bCs/>
          <w:sz w:val="28"/>
          <w:szCs w:val="28"/>
          <w:highlight w:val="none"/>
        </w:rPr>
      </w:pPr>
      <w:r>
        <w:rPr>
          <w:rFonts w:hint="eastAsia" w:ascii="宋体" w:hAnsi="宋体" w:cs="宋体"/>
          <w:b/>
          <w:bCs/>
          <w:sz w:val="28"/>
          <w:szCs w:val="28"/>
          <w:highlight w:val="none"/>
        </w:rPr>
        <w:t xml:space="preserve">二、法定代表人身份证明或授权委托书</w:t>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ascii="宋体" w:cs="宋体"/>
          <w:b/>
          <w:bCs/>
          <w:sz w:val="28"/>
          <w:szCs w:val="28"/>
          <w:highlight w:val="none"/>
        </w:rPr>
      </w:pPr>
      <w:r>
        <w:rPr>
          <w:rFonts w:ascii="宋体" w:cs="宋体"/>
          <w:b/>
          <w:bCs/>
          <w:sz w:val="28"/>
          <w:szCs w:val="28"/>
          <w:highlight w:val="none"/>
        </w:rPr>
      </w:r>
      <w:r/>
    </w:p>
    <w:p>
      <w:pPr>
        <w:spacing w:line="560" w:lineRule="exact"/>
        <w:rPr>
          <w:rFonts w:ascii="宋体" w:hAnsi="宋体"/>
          <w:sz w:val="22"/>
          <w:szCs w:val="22"/>
          <w:highlight w:val="none"/>
          <w:u w:val="single"/>
        </w:rPr>
      </w:pPr>
      <w:r>
        <w:rPr>
          <w:rFonts w:hint="eastAsia" w:ascii="宋体" w:hAnsi="宋体"/>
          <w:sz w:val="22"/>
          <w:szCs w:val="22"/>
          <w:highlight w:val="none"/>
        </w:rPr>
        <w:t xml:space="preserve">投标人名称：</w:t>
      </w:r>
      <w:r>
        <w:rPr>
          <w:rFonts w:ascii="宋体" w:hAnsi="宋体"/>
          <w:sz w:val="22"/>
          <w:szCs w:val="22"/>
          <w:highlight w:val="none"/>
          <w:u w:val="single"/>
        </w:rPr>
        <w:t xml:space="preserve">                               </w:t>
      </w:r>
      <w:r/>
    </w:p>
    <w:p>
      <w:pPr>
        <w:ind w:left="525" w:hanging="525"/>
        <w:spacing w:line="560" w:lineRule="exact"/>
        <w:rPr>
          <w:rFonts w:ascii="宋体" w:hAnsi="宋体"/>
          <w:sz w:val="22"/>
          <w:szCs w:val="22"/>
          <w:highlight w:val="none"/>
          <w:u w:val="single"/>
        </w:rPr>
      </w:pPr>
      <w:r>
        <w:rPr>
          <w:rFonts w:hint="eastAsia" w:ascii="宋体" w:hAnsi="宋体"/>
          <w:sz w:val="22"/>
          <w:szCs w:val="22"/>
          <w:highlight w:val="none"/>
        </w:rPr>
        <w:t xml:space="preserve">姓名：</w:t>
      </w:r>
      <w:r>
        <w:rPr>
          <w:rFonts w:ascii="宋体" w:hAnsi="宋体"/>
          <w:sz w:val="22"/>
          <w:szCs w:val="22"/>
          <w:highlight w:val="none"/>
          <w:u w:val="single"/>
        </w:rPr>
        <w:t xml:space="preserve">              </w:t>
      </w:r>
      <w:r>
        <w:rPr>
          <w:rFonts w:hint="eastAsia" w:ascii="宋体" w:hAnsi="宋体"/>
          <w:b/>
          <w:sz w:val="22"/>
          <w:szCs w:val="22"/>
          <w:highlight w:val="none"/>
        </w:rPr>
        <w:t xml:space="preserve">（法定代表人姓名）</w:t>
      </w:r>
      <w:r>
        <w:rPr>
          <w:rFonts w:ascii="宋体" w:hAnsi="宋体"/>
          <w:b/>
          <w:sz w:val="22"/>
          <w:szCs w:val="22"/>
          <w:highlight w:val="none"/>
        </w:rPr>
        <w:t xml:space="preserve"> </w:t>
      </w:r>
      <w:r>
        <w:rPr>
          <w:rFonts w:hint="eastAsia" w:ascii="宋体" w:hAnsi="宋体"/>
          <w:sz w:val="22"/>
          <w:szCs w:val="22"/>
          <w:highlight w:val="none"/>
        </w:rPr>
        <w:t xml:space="preserve">性别：</w:t>
      </w:r>
      <w:r>
        <w:rPr>
          <w:rFonts w:ascii="宋体" w:hAnsi="宋体"/>
          <w:sz w:val="22"/>
          <w:szCs w:val="22"/>
          <w:highlight w:val="none"/>
          <w:u w:val="single"/>
        </w:rPr>
        <w:t xml:space="preserve">        </w:t>
      </w:r>
      <w:r>
        <w:rPr>
          <w:rFonts w:hint="eastAsia" w:ascii="宋体" w:hAnsi="宋体"/>
          <w:sz w:val="22"/>
          <w:szCs w:val="22"/>
          <w:highlight w:val="none"/>
        </w:rPr>
        <w:t xml:space="preserve">年龄：</w:t>
      </w:r>
      <w:r>
        <w:rPr>
          <w:rFonts w:ascii="宋体" w:hAnsi="宋体"/>
          <w:sz w:val="22"/>
          <w:szCs w:val="22"/>
          <w:highlight w:val="none"/>
          <w:u w:val="single"/>
        </w:rPr>
        <w:t xml:space="preserve">      </w:t>
      </w:r>
      <w:r>
        <w:rPr>
          <w:rFonts w:hint="eastAsia" w:ascii="宋体" w:hAnsi="宋体"/>
          <w:sz w:val="22"/>
          <w:szCs w:val="22"/>
          <w:highlight w:val="none"/>
        </w:rPr>
        <w:t xml:space="preserve">职务：</w:t>
      </w:r>
      <w:r>
        <w:rPr>
          <w:rFonts w:ascii="宋体" w:hAnsi="宋体"/>
          <w:sz w:val="22"/>
          <w:szCs w:val="22"/>
          <w:highlight w:val="none"/>
          <w:u w:val="single"/>
        </w:rPr>
        <w:t xml:space="preserve">           </w:t>
      </w:r>
      <w:r/>
    </w:p>
    <w:p>
      <w:pPr>
        <w:ind w:left="525" w:hanging="525"/>
        <w:spacing w:line="560" w:lineRule="exact"/>
        <w:rPr>
          <w:rFonts w:ascii="宋体"/>
          <w:sz w:val="22"/>
          <w:szCs w:val="22"/>
          <w:highlight w:val="none"/>
          <w:u w:val="single"/>
        </w:rPr>
      </w:pPr>
      <w:r>
        <w:rPr>
          <w:rFonts w:hint="eastAsia" w:ascii="宋体" w:hAnsi="宋体"/>
          <w:sz w:val="22"/>
          <w:szCs w:val="22"/>
          <w:highlight w:val="none"/>
        </w:rPr>
        <w:t xml:space="preserve">系</w:t>
      </w:r>
      <w:r>
        <w:rPr>
          <w:rFonts w:ascii="宋体" w:hAnsi="宋体"/>
          <w:sz w:val="22"/>
          <w:szCs w:val="22"/>
          <w:highlight w:val="none"/>
          <w:u w:val="single"/>
        </w:rPr>
        <w:t xml:space="preserve">                          </w:t>
      </w:r>
      <w:r>
        <w:rPr>
          <w:rFonts w:hint="eastAsia" w:ascii="宋体" w:hAnsi="宋体"/>
          <w:sz w:val="22"/>
          <w:szCs w:val="22"/>
          <w:highlight w:val="none"/>
        </w:rPr>
        <w:t xml:space="preserve">（投标人名称）的法定代表人。</w:t>
      </w:r>
      <w:r/>
    </w:p>
    <w:p>
      <w:pPr>
        <w:spacing w:line="500" w:lineRule="exact"/>
        <w:rPr>
          <w:rFonts w:ascii="宋体"/>
          <w:sz w:val="22"/>
          <w:szCs w:val="22"/>
          <w:highlight w:val="none"/>
        </w:rPr>
      </w:pPr>
      <w:r>
        <w:rPr>
          <w:rFonts w:ascii="宋体"/>
          <w:sz w:val="22"/>
          <w:szCs w:val="22"/>
          <w:highlight w:val="none"/>
        </w:rPr>
      </w:r>
      <w:r/>
    </w:p>
    <w:p>
      <w:pPr>
        <w:spacing w:line="500" w:lineRule="exact"/>
        <w:rPr>
          <w:rFonts w:ascii="宋体"/>
          <w:sz w:val="22"/>
          <w:szCs w:val="22"/>
          <w:highlight w:val="none"/>
        </w:rPr>
      </w:pPr>
      <w:r>
        <w:rPr>
          <w:rFonts w:hint="eastAsia" w:ascii="宋体" w:hAnsi="宋体"/>
          <w:sz w:val="22"/>
          <w:szCs w:val="22"/>
          <w:highlight w:val="none"/>
        </w:rPr>
        <w:t xml:space="preserve">特此证明。</w:t>
      </w:r>
      <w:r/>
    </w:p>
    <w:p>
      <w:pPr>
        <w:spacing w:line="500" w:lineRule="exact"/>
        <w:rPr>
          <w:rFonts w:ascii="宋体"/>
          <w:sz w:val="22"/>
          <w:szCs w:val="22"/>
          <w:highlight w:val="none"/>
        </w:rPr>
      </w:pPr>
      <w:r>
        <w:rPr>
          <w:rFonts w:hint="eastAsia" w:ascii="宋体" w:hAnsi="宋体"/>
          <w:sz w:val="22"/>
          <w:szCs w:val="22"/>
          <w:highlight w:val="none"/>
        </w:rPr>
        <w:t xml:space="preserve">附：法定代表人身份证扫描件。</w:t>
      </w:r>
      <w:r/>
    </w:p>
    <w:p>
      <w:pPr>
        <w:spacing w:line="500" w:lineRule="exact"/>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pStyle w:val="945"/>
        <w:rPr>
          <w:rFonts w:ascii="宋体"/>
          <w:highlight w:val="none"/>
        </w:rPr>
      </w:pPr>
      <w:r>
        <w:rPr>
          <w:rFonts w:ascii="宋体"/>
          <w:highlight w:val="none"/>
        </w:rPr>
      </w:r>
      <w:r/>
    </w:p>
    <w:p>
      <w:pPr>
        <w:ind w:left="5750" w:hanging="1680"/>
        <w:jc w:val="right"/>
        <w:spacing w:line="500" w:lineRule="exact"/>
        <w:rPr>
          <w:rFonts w:ascii="宋体"/>
          <w:sz w:val="22"/>
          <w:szCs w:val="22"/>
          <w:highlight w:val="none"/>
        </w:rPr>
      </w:pPr>
      <w:r>
        <w:rPr>
          <w:rFonts w:hint="eastAsia" w:ascii="宋体" w:hAnsi="宋体"/>
          <w:sz w:val="22"/>
          <w:szCs w:val="22"/>
          <w:highlight w:val="none"/>
        </w:rPr>
        <w:t xml:space="preserve">供应商：</w:t>
      </w:r>
      <w:r>
        <w:rPr>
          <w:rFonts w:ascii="宋体" w:hAnsi="宋体"/>
          <w:sz w:val="22"/>
          <w:szCs w:val="22"/>
          <w:highlight w:val="none"/>
          <w:u w:val="single"/>
        </w:rPr>
        <w:t xml:space="preserve">                      </w:t>
      </w:r>
      <w:r>
        <w:rPr>
          <w:rFonts w:hint="eastAsia" w:ascii="宋体" w:hAnsi="宋体"/>
          <w:sz w:val="22"/>
          <w:szCs w:val="22"/>
          <w:highlight w:val="none"/>
        </w:rPr>
        <w:t xml:space="preserve">（</w:t>
      </w:r>
      <w:r>
        <w:rPr>
          <w:rFonts w:ascii="宋体" w:hAnsi="宋体" w:cs="宋体"/>
          <w:bCs/>
          <w:sz w:val="22"/>
          <w:szCs w:val="22"/>
          <w:highlight w:val="none"/>
        </w:rPr>
        <w:t xml:space="preserve">电子签章</w:t>
      </w:r>
      <w:r>
        <w:rPr>
          <w:rFonts w:hint="eastAsia" w:ascii="宋体" w:hAnsi="宋体"/>
          <w:sz w:val="22"/>
          <w:szCs w:val="22"/>
          <w:highlight w:val="none"/>
        </w:rPr>
        <w:t xml:space="preserve">）</w:t>
      </w:r>
      <w:r/>
    </w:p>
    <w:p>
      <w:pPr>
        <w:ind w:firstLine="4200"/>
        <w:jc w:val="right"/>
        <w:spacing w:line="500" w:lineRule="exact"/>
        <w:rPr>
          <w:rFonts w:ascii="宋体"/>
          <w:sz w:val="22"/>
          <w:szCs w:val="22"/>
          <w:highlight w:val="none"/>
          <w:u w:val="single"/>
        </w:rPr>
      </w:pPr>
      <w:r>
        <w:rPr>
          <w:rFonts w:ascii="宋体" w:hAnsi="宋体"/>
          <w:sz w:val="22"/>
          <w:szCs w:val="22"/>
          <w:highlight w:val="none"/>
          <w:u w:val="single"/>
        </w:rPr>
        <w:t xml:space="preserve">           </w:t>
      </w:r>
      <w:r>
        <w:rPr>
          <w:rFonts w:hint="eastAsia" w:ascii="宋体" w:hAnsi="宋体"/>
          <w:sz w:val="22"/>
          <w:szCs w:val="22"/>
          <w:highlight w:val="none"/>
        </w:rPr>
        <w:t xml:space="preserve">年</w:t>
      </w:r>
      <w:r>
        <w:rPr>
          <w:rFonts w:ascii="宋体" w:hAnsi="宋体"/>
          <w:sz w:val="22"/>
          <w:szCs w:val="22"/>
          <w:highlight w:val="none"/>
          <w:u w:val="single"/>
        </w:rPr>
        <w:t xml:space="preserve">   </w:t>
      </w:r>
      <w:r>
        <w:rPr>
          <w:rFonts w:hint="eastAsia" w:ascii="宋体" w:hAnsi="宋体"/>
          <w:sz w:val="22"/>
          <w:szCs w:val="22"/>
          <w:highlight w:val="none"/>
        </w:rPr>
        <w:t xml:space="preserve">月</w:t>
      </w:r>
      <w:r>
        <w:rPr>
          <w:rFonts w:ascii="宋体" w:hAnsi="宋体"/>
          <w:sz w:val="22"/>
          <w:szCs w:val="22"/>
          <w:highlight w:val="none"/>
          <w:u w:val="single"/>
        </w:rPr>
        <w:t xml:space="preserve">   </w:t>
      </w:r>
      <w:r>
        <w:rPr>
          <w:rFonts w:hint="eastAsia" w:ascii="宋体" w:hAnsi="宋体"/>
          <w:sz w:val="22"/>
          <w:szCs w:val="22"/>
          <w:highlight w:val="none"/>
        </w:rPr>
        <w:t xml:space="preserve">日</w:t>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pStyle w:val="981"/>
        <w:ind w:firstLine="562"/>
        <w:rPr>
          <w:rFonts w:ascii="宋体" w:cs="宋体"/>
          <w:b/>
          <w:bCs/>
          <w:sz w:val="28"/>
          <w:szCs w:val="28"/>
          <w:highlight w:val="none"/>
        </w:rPr>
      </w:pPr>
      <w:r>
        <w:rPr>
          <w:rFonts w:ascii="宋体" w:cs="宋体"/>
          <w:b/>
          <w:bCs/>
          <w:sz w:val="28"/>
          <w:szCs w:val="28"/>
          <w:highlight w:val="none"/>
        </w:rPr>
      </w:r>
      <w:r/>
    </w:p>
    <w:p>
      <w:pPr>
        <w:pStyle w:val="981"/>
        <w:ind w:firstLine="562"/>
        <w:rPr>
          <w:rFonts w:ascii="宋体" w:cs="宋体"/>
          <w:b/>
          <w:bCs/>
          <w:sz w:val="28"/>
          <w:szCs w:val="28"/>
          <w:highlight w:val="none"/>
        </w:rPr>
      </w:pPr>
      <w:r>
        <w:rPr>
          <w:rFonts w:ascii="宋体" w:cs="宋体"/>
          <w:b/>
          <w:bCs/>
          <w:sz w:val="28"/>
          <w:szCs w:val="28"/>
          <w:highlight w:val="none"/>
        </w:rPr>
      </w:r>
      <w:r/>
    </w:p>
    <w:p>
      <w:pPr>
        <w:rPr>
          <w:highlight w:val="none"/>
        </w:rPr>
      </w:pPr>
      <w:r>
        <w:rPr>
          <w:highlight w:val="none"/>
        </w:rPr>
      </w:r>
      <w:r/>
    </w:p>
    <w:p>
      <w:pPr>
        <w:rPr>
          <w:highlight w:val="none"/>
        </w:rPr>
      </w:pPr>
      <w:r>
        <w:rPr>
          <w:highlight w:val="none"/>
        </w:rPr>
      </w:r>
      <w:r/>
    </w:p>
    <w:p>
      <w:pPr>
        <w:pStyle w:val="981"/>
        <w:ind w:left="0" w:firstLine="0"/>
        <w:rPr>
          <w:rFonts w:ascii="宋体" w:cs="宋体"/>
          <w:b/>
          <w:bCs/>
          <w:sz w:val="28"/>
          <w:szCs w:val="28"/>
          <w:highlight w:val="none"/>
        </w:rPr>
      </w:pPr>
      <w:r>
        <w:rPr>
          <w:rFonts w:ascii="宋体" w:cs="宋体"/>
          <w:b/>
          <w:bCs/>
          <w:sz w:val="28"/>
          <w:szCs w:val="28"/>
          <w:highlight w:val="none"/>
        </w:rPr>
      </w:r>
      <w:r/>
    </w:p>
    <w:p>
      <w:pPr>
        <w:pStyle w:val="981"/>
        <w:ind w:left="0" w:firstLine="0"/>
        <w:rPr>
          <w:highlight w:val="none"/>
        </w:rPr>
      </w:pP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highlight w:val="none"/>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附：法定代表人身份证和委托代理人身份证扫描件</w:t>
      </w:r>
      <w:r/>
    </w:p>
    <w:p>
      <w:pPr>
        <w:pStyle w:val="945"/>
        <w:rPr>
          <w:highlight w:val="none"/>
        </w:rPr>
      </w:pPr>
      <w:r>
        <w:rPr>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spacing w:line="360" w:lineRule="auto"/>
        <w:rPr>
          <w:rFonts w:ascii="宋体" w:cs="宋体"/>
          <w:sz w:val="22"/>
          <w:szCs w:val="22"/>
          <w:highlight w:val="none"/>
        </w:rPr>
      </w:pPr>
      <w:r>
        <w:rPr>
          <w:rFonts w:ascii="宋体" w:cs="宋体"/>
          <w:sz w:val="22"/>
          <w:szCs w:val="22"/>
          <w:highlight w:val="none"/>
        </w:rPr>
      </w:r>
      <w:r/>
    </w:p>
    <w:p>
      <w:pPr>
        <w:spacing w:line="360" w:lineRule="auto"/>
        <w:rPr>
          <w:rFonts w:ascii="宋体" w:cs="宋体"/>
          <w:bCs/>
          <w:sz w:val="24"/>
          <w:highlight w:val="none"/>
        </w:rPr>
      </w:pPr>
      <w:r>
        <w:rPr>
          <w:rFonts w:ascii="宋体" w:hAnsi="宋体" w:cs="宋体"/>
          <w:bCs/>
          <w:sz w:val="22"/>
          <w:szCs w:val="22"/>
          <w:highlight w:val="none"/>
        </w:rPr>
        <w:t xml:space="preserve">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jc w:val="right"/>
        <w:spacing w:line="360" w:lineRule="auto"/>
        <w:rPr>
          <w:rFonts w:ascii="宋体" w:cs="宋体"/>
          <w:bCs/>
          <w:sz w:val="24"/>
          <w:highlight w:val="none"/>
        </w:rPr>
      </w:pPr>
      <w:r>
        <w:rPr>
          <w:rFonts w:ascii="宋体" w:cs="宋体"/>
          <w:bCs/>
          <w:sz w:val="24"/>
          <w:highlight w:val="none"/>
        </w:rPr>
      </w:r>
      <w:r/>
    </w:p>
    <w:p>
      <w:pPr>
        <w:pStyle w:val="945"/>
        <w:rPr>
          <w:rFonts w:ascii="宋体" w:cs="宋体"/>
          <w:bCs/>
          <w:sz w:val="24"/>
          <w:highlight w:val="none"/>
        </w:rPr>
      </w:pPr>
      <w:r>
        <w:rPr>
          <w:rFonts w:ascii="宋体" w:cs="宋体"/>
          <w:bCs/>
          <w:sz w:val="24"/>
          <w:highlight w:val="none"/>
        </w:rPr>
      </w:r>
      <w:r/>
    </w:p>
    <w:p>
      <w:pPr>
        <w:pStyle w:val="945"/>
        <w:rPr>
          <w:rFonts w:ascii="宋体" w:cs="宋体"/>
          <w:bCs/>
          <w:sz w:val="24"/>
          <w:highlight w:val="none"/>
        </w:rPr>
      </w:pPr>
      <w:r>
        <w:rPr>
          <w:rFonts w:ascii="宋体" w:cs="宋体"/>
          <w:bCs/>
          <w:sz w:val="24"/>
          <w:highlight w:val="none"/>
        </w:rPr>
      </w:r>
      <w:r/>
    </w:p>
    <w:p>
      <w:pPr>
        <w:ind w:firstLine="440"/>
        <w:jc w:val="right"/>
        <w:spacing w:line="360" w:lineRule="auto"/>
        <w:rPr>
          <w:rFonts w:ascii="宋体" w:cs="宋体"/>
          <w:bCs/>
          <w:sz w:val="22"/>
          <w:szCs w:val="22"/>
          <w:highlight w:val="none"/>
        </w:rPr>
      </w:pPr>
      <w:r>
        <w:rPr>
          <w:rFonts w:hint="eastAsia" w:ascii="宋体" w:hAnsi="宋体"/>
          <w:highlight w:val="none"/>
        </w:rPr>
        <w:t xml:space="preserve">供应商</w:t>
      </w:r>
      <w:r>
        <w:rPr>
          <w:rFonts w:hint="eastAsia" w:ascii="宋体" w:hAnsi="宋体" w:cs="宋体"/>
          <w:bCs/>
          <w:sz w:val="22"/>
          <w:szCs w:val="22"/>
          <w:highlight w:val="none"/>
        </w:rPr>
        <w:t xml:space="preserve">：</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电子签章</w:t>
      </w:r>
      <w:r>
        <w:rPr>
          <w:rFonts w:hint="eastAsia" w:ascii="宋体" w:hAnsi="宋体" w:cs="宋体"/>
          <w:bCs/>
          <w:sz w:val="22"/>
          <w:szCs w:val="22"/>
          <w:highlight w:val="none"/>
        </w:rPr>
        <w:t xml:space="preserve">）</w:t>
      </w:r>
      <w:r/>
    </w:p>
    <w:p>
      <w:pPr>
        <w:ind w:firstLine="440"/>
        <w:jc w:val="right"/>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法定代表人：</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ind w:firstLine="440"/>
        <w:jc w:val="right"/>
        <w:spacing w:line="360" w:lineRule="auto"/>
        <w:rPr>
          <w:rFonts w:asci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jc w:val="right"/>
        <w:spacing w:line="360" w:lineRule="auto"/>
        <w:rPr>
          <w:rFonts w:ascii="宋体" w:cs="宋体"/>
          <w:bCs/>
          <w:sz w:val="22"/>
          <w:szCs w:val="22"/>
          <w:highlight w:val="none"/>
        </w:rPr>
      </w:pPr>
      <w:r>
        <w:rPr>
          <w:rFonts w:ascii="宋体" w:hAnsi="宋体" w:cs="宋体"/>
          <w:bCs/>
          <w:sz w:val="22"/>
          <w:szCs w:val="22"/>
          <w:highlight w:val="none"/>
          <w:u w:val="single"/>
        </w:rPr>
        <w:t xml:space="preserve">        </w:t>
      </w:r>
      <w:r>
        <w:rPr>
          <w:rFonts w:ascii="宋体" w:hAnsi="宋体" w:cs="宋体"/>
          <w:bCs/>
          <w:sz w:val="22"/>
          <w:szCs w:val="22"/>
          <w:highlight w:val="none"/>
        </w:rPr>
        <w:t xml:space="preserve"> </w:t>
      </w:r>
      <w:r>
        <w:rPr>
          <w:rFonts w:hint="eastAsia" w:ascii="宋体" w:hAnsi="宋体" w:cs="宋体"/>
          <w:bCs/>
          <w:sz w:val="22"/>
          <w:szCs w:val="22"/>
          <w:highlight w:val="none"/>
        </w:rPr>
        <w:t xml:space="preserve">年</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45"/>
        <w:rPr>
          <w:rFonts w:ascii="宋体" w:cs="宋体"/>
          <w:bCs/>
          <w:sz w:val="24"/>
          <w:highlight w:val="none"/>
        </w:rPr>
      </w:pPr>
      <w:r>
        <w:rPr>
          <w:rFonts w:ascii="宋体" w:cs="宋体"/>
          <w:bCs/>
          <w:sz w:val="24"/>
          <w:highlight w:val="none"/>
        </w:rPr>
      </w:r>
      <w:r/>
    </w:p>
    <w:p>
      <w:pPr>
        <w:pStyle w:val="945"/>
        <w:rPr>
          <w:rFonts w:ascii="宋体" w:cs="宋体"/>
          <w:bCs/>
          <w:sz w:val="24"/>
          <w:highlight w:val="none"/>
        </w:rPr>
      </w:pPr>
      <w:r>
        <w:rPr>
          <w:rFonts w:ascii="宋体" w:cs="宋体"/>
          <w:bCs/>
          <w:sz w:val="24"/>
          <w:highlight w:val="none"/>
        </w:rPr>
      </w:r>
      <w:r/>
    </w:p>
    <w:tbl>
      <w:tblPr>
        <w:tblStyle w:val="765"/>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highlight w:val="none"/>
              </w:rPr>
            </w:pPr>
            <w:r>
              <w:rPr>
                <w:rFonts w:hint="eastAsia" w:ascii="宋体" w:hAnsi="宋体"/>
                <w:b/>
                <w:bCs/>
                <w:sz w:val="20"/>
                <w:highlight w:val="none"/>
              </w:rPr>
              <w:t xml:space="preserve">注：如果由投供应商的法定代表人签署响应文件，则无须提交授权委托书。</w:t>
            </w:r>
            <w:r/>
          </w:p>
        </w:tc>
      </w:tr>
    </w:tbl>
    <w:p>
      <w:pPr>
        <w:pStyle w:val="1066"/>
        <w:spacing w:line="360" w:lineRule="auto"/>
        <w:rPr>
          <w:rFonts w:hint="eastAsia" w:eastAsia="仿宋"/>
          <w:bCs/>
          <w:sz w:val="32"/>
          <w:szCs w:val="32"/>
          <w:highlight w:val="none"/>
        </w:rPr>
      </w:pPr>
      <w:r/>
      <w:bookmarkStart w:id="434" w:name="_Toc27598"/>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附件3</w:t>
      </w:r>
      <w:bookmarkEnd w:id="434"/>
      <w:r/>
      <w:r/>
    </w:p>
    <w:p>
      <w:pPr>
        <w:jc w:val="center"/>
        <w:spacing w:line="360" w:lineRule="auto"/>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500" w:lineRule="exact"/>
        <w:rPr>
          <w:rFonts w:ascii="宋体" w:hAnsi="宋体" w:cs="仿宋"/>
          <w:b/>
          <w:sz w:val="28"/>
          <w:szCs w:val="28"/>
          <w:highlight w:val="none"/>
        </w:rPr>
        <w:outlineLvl w:val="1"/>
      </w:pPr>
      <w:r>
        <w:rPr>
          <w:rFonts w:hint="eastAsia" w:ascii="宋体" w:hAnsi="宋体" w:cs="仿宋"/>
          <w:b/>
          <w:sz w:val="28"/>
          <w:szCs w:val="28"/>
          <w:highlight w:val="none"/>
        </w:rPr>
        <w:t xml:space="preserve">基本资格条件承诺书（格式）</w:t>
      </w:r>
      <w:r/>
    </w:p>
    <w:p>
      <w:pPr>
        <w:jc w:val="center"/>
        <w:spacing w:line="500" w:lineRule="exact"/>
        <w:rPr>
          <w:rFonts w:ascii="宋体" w:hAnsi="宋体" w:cs="仿宋"/>
          <w:b/>
          <w:sz w:val="28"/>
          <w:szCs w:val="28"/>
          <w:highlight w:val="none"/>
        </w:rPr>
        <w:outlineLvl w:val="1"/>
      </w:pPr>
      <w:r>
        <w:rPr>
          <w:rFonts w:ascii="宋体" w:hAnsi="宋体" w:cs="仿宋"/>
          <w:b/>
          <w:sz w:val="28"/>
          <w:szCs w:val="28"/>
          <w:highlight w:val="none"/>
        </w:rPr>
      </w:r>
      <w:r/>
    </w:p>
    <w:p>
      <w:pPr>
        <w:pStyle w:val="1063"/>
        <w:spacing w:line="360" w:lineRule="auto"/>
        <w:rPr>
          <w:sz w:val="22"/>
          <w:highlight w:val="none"/>
        </w:rPr>
      </w:pPr>
      <w:r>
        <w:rPr>
          <w:highlight w:val="none"/>
        </w:rPr>
        <w:t xml:space="preserve"> </w:t>
      </w:r>
      <w:r>
        <w:rPr>
          <w:sz w:val="22"/>
          <w:highlight w:val="none"/>
          <w:u w:val="single"/>
        </w:rPr>
        <w:t xml:space="preserve">   （采购人名称）     </w:t>
      </w:r>
      <w:r>
        <w:rPr>
          <w:bCs/>
          <w:sz w:val="22"/>
          <w:highlight w:val="none"/>
        </w:rPr>
        <w:t xml:space="preserve">：</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1.我公司具有良好的商业信誉和健全的财务制度；</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2.我公司具有履行合同所必须的设备和专业技术能力；</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3.我公司具有依法缴纳税收和社会保障资金的良好记录；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4.我公司参加政府采购活动前三年内，在经营活动中没有重大违法记录；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pStyle w:val="831"/>
        <w:ind w:firstLine="440"/>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pStyle w:val="831"/>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投标人名称(电子签章)：</w:t>
      </w:r>
      <w:r/>
    </w:p>
    <w:p>
      <w:pPr>
        <w:pStyle w:val="831"/>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法定代表人 (电子签章)：</w:t>
      </w:r>
      <w:r/>
    </w:p>
    <w:p>
      <w:pPr>
        <w:pStyle w:val="831"/>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日期：   年   月   日</w:t>
      </w:r>
      <w:r/>
    </w:p>
    <w:p>
      <w:pPr>
        <w:jc w:val="center"/>
        <w:spacing w:line="360" w:lineRule="auto"/>
        <w:rPr>
          <w:rFonts w:ascii="宋体" w:hAnsi="宋体" w:cs="宋体"/>
          <w:b/>
          <w:sz w:val="22"/>
          <w:szCs w:val="22"/>
          <w:highlight w:val="none"/>
        </w:rPr>
      </w:pPr>
      <w:r>
        <w:rPr>
          <w:rFonts w:ascii="宋体" w:hAnsi="宋体" w:cs="宋体"/>
          <w:b/>
          <w:sz w:val="22"/>
          <w:szCs w:val="22"/>
          <w:highlight w:val="none"/>
        </w:rPr>
      </w:r>
      <w:r/>
    </w:p>
    <w:p>
      <w:pPr>
        <w:pStyle w:val="911"/>
        <w:rPr>
          <w:highlight w:val="none"/>
        </w:rPr>
      </w:pPr>
      <w:r>
        <w:rPr>
          <w:highlight w:val="none"/>
        </w:rPr>
      </w:r>
      <w:r/>
    </w:p>
    <w:p>
      <w:pPr>
        <w:ind w:left="420"/>
        <w:spacing w:line="440" w:lineRule="exact"/>
        <w:rPr>
          <w:rFonts w:ascii="宋体" w:hAnsi="宋体" w:cs="宋体"/>
          <w:sz w:val="22"/>
          <w:highlight w:val="none"/>
        </w:rPr>
      </w:pPr>
      <w:r>
        <w:rPr>
          <w:rFonts w:ascii="宋体" w:hAnsi="宋体" w:cs="宋体"/>
          <w:sz w:val="22"/>
          <w:highlight w:val="none"/>
        </w:rPr>
      </w:r>
      <w:r/>
    </w:p>
    <w:p>
      <w:pPr>
        <w:ind w:left="420"/>
        <w:spacing w:line="440" w:lineRule="exact"/>
        <w:rPr>
          <w:rFonts w:ascii="宋体" w:hAnsi="宋体" w:cs="宋体"/>
          <w:sz w:val="24"/>
          <w:highlight w:val="none"/>
        </w:rPr>
      </w:pPr>
      <w:r>
        <w:rPr>
          <w:rFonts w:ascii="宋体" w:hAnsi="宋体" w:cs="宋体"/>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供应商公章：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jc w:val="right"/>
        <w:spacing w:line="360" w:lineRule="auto"/>
        <w:rPr>
          <w:rFonts w:ascii="黑体" w:hAnsi="黑体" w:eastAsia="黑体"/>
          <w:sz w:val="28"/>
          <w:szCs w:val="28"/>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附件4                  政府采购诚信投标承诺书</w:t>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10"/>
        <w:spacing w:line="360" w:lineRule="exact"/>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采购人名称     </w:t>
      </w:r>
      <w:r>
        <w:rPr>
          <w:rFonts w:hint="eastAsia" w:ascii="宋体" w:hAnsi="宋体" w:eastAsia="宋体" w:cs="宋体"/>
          <w:sz w:val="22"/>
          <w:szCs w:val="22"/>
          <w:highlight w:val="none"/>
        </w:rPr>
        <w:t xml:space="preserve">：</w:t>
      </w:r>
      <w:r/>
    </w:p>
    <w:p>
      <w:pPr>
        <w:ind w:firstLine="482"/>
        <w:spacing w:line="360" w:lineRule="exact"/>
        <w:rPr>
          <w:rFonts w:ascii="宋体" w:hAnsi="宋体"/>
          <w:sz w:val="22"/>
          <w:szCs w:val="22"/>
          <w:highlight w:val="none"/>
        </w:rPr>
      </w:pPr>
      <w:r>
        <w:rPr>
          <w:rFonts w:ascii="宋体" w:hAnsi="宋体" w:cs="宋体"/>
          <w:bCs/>
          <w:sz w:val="22"/>
          <w:szCs w:val="22"/>
          <w:highlight w:val="none"/>
        </w:rPr>
        <w:t xml:space="preserve">我单位自愿参加贵单位组织的</w:t>
      </w:r>
      <w:r>
        <w:rPr>
          <w:rFonts w:hint="eastAsia" w:ascii="宋体" w:hAnsi="宋体" w:cs="宋体"/>
          <w:bCs/>
          <w:sz w:val="22"/>
          <w:szCs w:val="22"/>
          <w:highlight w:val="none"/>
          <w:u w:val="single"/>
        </w:rPr>
        <w:t xml:space="preserve">    （项目名称）    </w:t>
      </w:r>
      <w:r>
        <w:rPr>
          <w:rFonts w:hint="eastAsia" w:ascii="宋体" w:hAnsi="宋体" w:cs="宋体"/>
          <w:bCs/>
          <w:sz w:val="22"/>
          <w:szCs w:val="22"/>
          <w:highlight w:val="none"/>
        </w:rPr>
        <w:t xml:space="preserve">政府采购活动，我单位在此郑重承诺：</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1、我方承诺在招标文件规定的投标有效期内不修改、撤销投标文件。</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2、我方未以他人名义投标或以其他方式弄虚作假，骗取中标。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3、我方未与其他投标人相互串通投标。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4、我方不向采购人或评标委员会行贿以牟取中标。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5、我方不存在第二章投标人须知第1.3.3项情形之一。</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6、我方所提交的投标文件及有关资料内容完整、真实和准确。</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highlight w:val="none"/>
        </w:rPr>
      </w:pPr>
      <w:r>
        <w:rPr>
          <w:rFonts w:ascii="宋体" w:hAnsi="宋体"/>
          <w:sz w:val="22"/>
          <w:szCs w:val="22"/>
          <w:highlight w:val="none"/>
        </w:rPr>
      </w:r>
      <w:r/>
    </w:p>
    <w:p>
      <w:pPr>
        <w:ind w:firstLine="480"/>
        <w:spacing w:line="360" w:lineRule="auto"/>
        <w:rPr>
          <w:sz w:val="24"/>
          <w:highlight w:val="none"/>
        </w:rPr>
      </w:pPr>
      <w:r>
        <w:rPr>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none"/>
        </w:rPr>
        <w:t xml:space="preserve">：</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10"/>
        <w:rPr>
          <w:highlight w:val="none"/>
        </w:rPr>
      </w:pPr>
      <w:r>
        <w:rPr>
          <w:highlight w:val="none"/>
        </w:rPr>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ind w:firstLine="642"/>
        <w:jc w:val="left"/>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550"/>
        <w:jc w:val="left"/>
        <w:spacing w:line="48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                      </w:t>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hint="eastAsia" w:ascii="宋体" w:hAnsi="宋体"/>
          <w:b/>
          <w:sz w:val="28"/>
          <w:szCs w:val="28"/>
          <w:highlight w:val="none"/>
        </w:rPr>
      </w:pPr>
      <w:r>
        <w:rPr>
          <w:rFonts w:ascii="宋体" w:hAnsi="宋体"/>
          <w:b/>
          <w:sz w:val="28"/>
          <w:szCs w:val="28"/>
          <w:highlight w:val="none"/>
        </w:rPr>
        <w:t xml:space="preserve">附件</w:t>
      </w:r>
      <w:r>
        <w:rPr>
          <w:rFonts w:hint="eastAsia" w:ascii="宋体" w:hAnsi="宋体"/>
          <w:b/>
          <w:sz w:val="28"/>
          <w:szCs w:val="28"/>
          <w:highlight w:val="none"/>
        </w:rPr>
        <w:t xml:space="preserve">5                    </w:t>
      </w:r>
      <w:r/>
    </w:p>
    <w:p>
      <w:pPr>
        <w:jc w:val="center"/>
        <w:spacing w:line="360" w:lineRule="auto"/>
        <w:rPr>
          <w:rFonts w:ascii="宋体" w:hAnsi="宋体"/>
          <w:b/>
          <w:sz w:val="28"/>
          <w:szCs w:val="28"/>
          <w:highlight w:val="none"/>
        </w:rPr>
      </w:pPr>
      <w:r>
        <w:rPr>
          <w:rFonts w:hint="eastAsia" w:ascii="宋体" w:hAnsi="宋体"/>
          <w:b/>
          <w:sz w:val="28"/>
          <w:szCs w:val="28"/>
          <w:highlight w:val="none"/>
          <w:lang w:val="en-US" w:eastAsia="zh-CN"/>
        </w:rPr>
        <w:t xml:space="preserve">商务、技术条款</w:t>
      </w:r>
      <w:r>
        <w:rPr>
          <w:rFonts w:ascii="宋体" w:hAnsi="宋体"/>
          <w:b/>
          <w:sz w:val="28"/>
          <w:szCs w:val="28"/>
          <w:highlight w:val="none"/>
        </w:rPr>
        <w:t xml:space="preserve">响应表</w:t>
      </w:r>
      <w:r/>
    </w:p>
    <w:tbl>
      <w:tblPr>
        <w:tblStyle w:val="765"/>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序号</w:t>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主要条款</w:t>
            </w:r>
            <w:r/>
          </w:p>
        </w:tc>
        <w:tc>
          <w:tcPr>
            <w:tcW w:w="318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招标文件要求</w:t>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投标文件响应</w:t>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偏离情况</w:t>
            </w:r>
            <w:r/>
          </w:p>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1</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rPr>
              <w:t xml:space="preserve">工</w:t>
            </w:r>
            <w:r>
              <w:rPr>
                <w:rFonts w:hint="eastAsia" w:ascii="宋体" w:hAnsi="宋体" w:cs="宋体"/>
                <w:sz w:val="22"/>
                <w:szCs w:val="22"/>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40日历天</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74"/>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2</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val="en-US" w:eastAsia="zh-CN"/>
              </w:rPr>
              <w:t xml:space="preserve">响应文件</w:t>
            </w:r>
            <w:r>
              <w:rPr>
                <w:rFonts w:hint="eastAsia" w:ascii="宋体" w:hAnsi="宋体" w:cs="宋体"/>
                <w:sz w:val="22"/>
                <w:szCs w:val="22"/>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付款方式</w:t>
            </w:r>
            <w:r/>
          </w:p>
        </w:tc>
        <w:tc>
          <w:tcPr>
            <w:tcW w:w="3183" w:type="dxa"/>
            <w:vAlign w:val="center"/>
            <w:textDirection w:val="lrTb"/>
            <w:noWrap w:val="false"/>
          </w:tcPr>
          <w:p>
            <w:pPr>
              <w:spacing w:line="360" w:lineRule="exact"/>
              <w:rPr>
                <w:rFonts w:hint="eastAsia" w:ascii="宋体" w:hAnsi="宋体" w:cs="宋体"/>
                <w:sz w:val="22"/>
                <w:szCs w:val="22"/>
                <w:highlight w:val="none"/>
              </w:rPr>
            </w:pPr>
            <w:r>
              <w:rPr>
                <w:rFonts w:hint="eastAsia" w:ascii="宋体" w:hAnsi="宋体" w:cs="宋体"/>
                <w:sz w:val="22"/>
                <w:szCs w:val="22"/>
                <w:lang w:val="en-US" w:eastAsia="zh-CN"/>
              </w:rPr>
              <w:t xml:space="preserve">工程竣工验收合格后付至审计价的90%,余款自验收合格之日起一年后付清。</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4</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工程量清单范围内内容</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449"/>
        </w:trPr>
        <w:tc>
          <w:tcPr>
            <w:tcW w:w="697"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5</w:t>
            </w:r>
            <w:r/>
          </w:p>
        </w:tc>
        <w:tc>
          <w:tcPr>
            <w:tcW w:w="1620"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 w:val="22"/>
                <w:szCs w:val="22"/>
                <w:highlight w:val="none"/>
              </w:rPr>
            </w:pPr>
            <w:r>
              <w:rPr>
                <w:rFonts w:hint="eastAsia" w:ascii="宋体" w:hAnsi="宋体" w:cs="宋体"/>
                <w:color w:val="000000"/>
                <w:sz w:val="22"/>
                <w:szCs w:val="22"/>
                <w:highlight w:val="none"/>
                <w:lang w:val="en-US" w:eastAsia="zh-CN"/>
              </w:rPr>
              <w:t xml:space="preserve">见谈判文件“</w:t>
            </w:r>
            <w:r>
              <w:rPr>
                <w:rFonts w:hint="eastAsia" w:ascii="宋体" w:hAnsi="宋体" w:cs="宋体"/>
                <w:color w:val="000000"/>
                <w:sz w:val="22"/>
                <w:szCs w:val="22"/>
                <w:highlight w:val="none"/>
              </w:rPr>
              <w:t xml:space="preserve">第六章 </w:t>
            </w:r>
            <w:r>
              <w:rPr>
                <w:rFonts w:hint="eastAsia" w:ascii="宋体" w:hAnsi="宋体" w:cs="宋体"/>
                <w:color w:val="000000"/>
                <w:sz w:val="22"/>
                <w:szCs w:val="22"/>
                <w:highlight w:val="none"/>
                <w:lang w:val="en-US" w:eastAsia="zh-CN"/>
              </w:rPr>
              <w:t xml:space="preserve">项目采购需求</w:t>
            </w:r>
            <w:r>
              <w:rPr>
                <w:rFonts w:hint="eastAsia" w:ascii="宋体" w:hAnsi="宋体" w:cs="宋体"/>
                <w:color w:val="000000"/>
                <w:sz w:val="22"/>
                <w:szCs w:val="22"/>
                <w:highlight w:val="none"/>
                <w:lang w:eastAsia="zh-CN"/>
              </w:rPr>
              <w:t xml:space="preserve">”</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749"/>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3183" w:type="dxa"/>
            <w:vAlign w:val="center"/>
            <w:textDirection w:val="lrTb"/>
            <w:noWrap w:val="false"/>
          </w:tcPr>
          <w:p>
            <w:pPr>
              <w:jc w:val="center"/>
              <w:widowControl/>
              <w:rPr>
                <w:rFonts w:ascii="宋体" w:hAnsi="宋体" w:cs="宋体"/>
                <w:sz w:val="22"/>
                <w:szCs w:val="22"/>
                <w:highlight w:val="none"/>
              </w:rPr>
            </w:pPr>
            <w:r>
              <w:rPr>
                <w:rFonts w:ascii="宋体" w:hAnsi="宋体" w:cs="宋体"/>
                <w:sz w:val="22"/>
                <w:szCs w:val="22"/>
                <w:highlight w:val="none"/>
              </w:rPr>
            </w:r>
            <w:r/>
          </w:p>
        </w:tc>
        <w:tc>
          <w:tcPr>
            <w:tcW w:w="1925"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553"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r>
      <w:tr>
        <w:trPr>
          <w:trHeight w:val="64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3183" w:type="dxa"/>
            <w:vAlign w:val="center"/>
            <w:textDirection w:val="lrTb"/>
            <w:noWrap w:val="false"/>
          </w:tcPr>
          <w:p>
            <w:pPr>
              <w:jc w:val="left"/>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r>
    </w:tbl>
    <w:p>
      <w:pPr>
        <w:jc w:val="center"/>
        <w:spacing w:line="360" w:lineRule="auto"/>
        <w:rPr>
          <w:rFonts w:ascii="Segoe UI" w:hAnsi="Segoe UI" w:cs="Segoe UI"/>
          <w:szCs w:val="21"/>
          <w:highlight w:val="none"/>
          <w:shd w:val="clear" w:color="auto" w:fill="ffffff"/>
        </w:rPr>
      </w:pPr>
      <w:r>
        <w:rPr>
          <w:rFonts w:ascii="Segoe UI" w:hAnsi="Segoe UI" w:cs="Segoe UI"/>
          <w:szCs w:val="21"/>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pStyle w:val="910"/>
        <w:rPr>
          <w:highlight w:val="none"/>
        </w:rPr>
      </w:pPr>
      <w:r>
        <w:rPr>
          <w:highlight w:val="none"/>
        </w:rPr>
      </w:r>
      <w:r/>
    </w:p>
    <w:p>
      <w:pPr>
        <w:pStyle w:val="911"/>
        <w:rPr>
          <w:highlight w:val="none"/>
        </w:rPr>
      </w:pPr>
      <w:r>
        <w:rPr>
          <w:highlight w:val="none"/>
        </w:rPr>
      </w:r>
      <w:r/>
    </w:p>
    <w:p>
      <w:pPr>
        <w:pStyle w:val="911"/>
        <w:rPr>
          <w:highlight w:val="none"/>
        </w:rPr>
      </w:pPr>
      <w:r>
        <w:rPr>
          <w:highlight w:val="none"/>
        </w:rPr>
      </w:r>
      <w:r/>
    </w:p>
    <w:p>
      <w:pPr>
        <w:pStyle w:val="911"/>
        <w:rPr>
          <w:highlight w:val="none"/>
        </w:rPr>
      </w:pPr>
      <w:r>
        <w:rPr>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pStyle w:val="804"/>
        <w:rPr>
          <w:rFonts w:hint="eastAsia"/>
          <w:highlight w:val="none"/>
        </w:rPr>
      </w:pPr>
      <w:r>
        <w:rPr>
          <w:rFonts w:hint="eastAsia"/>
          <w:highlight w:val="none"/>
        </w:rPr>
      </w:r>
      <w:r/>
    </w:p>
    <w:p>
      <w:pPr>
        <w:pStyle w:val="911"/>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1"/>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1"/>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1"/>
        <w:rPr>
          <w:rFonts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t xml:space="preserve">附件6</w:t>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jc w:val="center"/>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rPr>
        <w:t xml:space="preserve">无在建承诺函</w:t>
      </w:r>
      <w:r/>
    </w:p>
    <w:p>
      <w:pPr>
        <w:rPr>
          <w:rFonts w:hint="eastAsia" w:ascii="宋体" w:hAnsi="宋体" w:cs="宋体"/>
          <w:highlight w:val="none"/>
        </w:rPr>
      </w:pPr>
      <w:r>
        <w:rPr>
          <w:rFonts w:hint="eastAsia" w:ascii="宋体" w:hAnsi="宋体" w:cs="宋体"/>
          <w:highlight w:val="none"/>
        </w:rPr>
      </w:r>
      <w:r/>
    </w:p>
    <w:p>
      <w:pPr>
        <w:ind w:firstLine="550"/>
        <w:jc w:val="left"/>
        <w:keepLines w:val="0"/>
        <w:keepNext w:val="0"/>
        <w:pageBreakBefore w:val="0"/>
        <w:spacing w:line="480" w:lineRule="auto"/>
        <w:widowControl w:val="off"/>
        <w:rPr>
          <w:rFonts w:hint="eastAsia" w:ascii="宋体" w:hAnsi="宋体" w:cs="宋体"/>
          <w:sz w:val="22"/>
          <w:szCs w:val="22"/>
          <w:highlight w:val="none"/>
          <w:u w:val="single"/>
        </w:rPr>
      </w:pPr>
      <w:r>
        <w:rPr>
          <w:rFonts w:hint="eastAsia" w:ascii="宋体" w:hAnsi="宋体" w:cs="宋体"/>
          <w:sz w:val="22"/>
          <w:szCs w:val="22"/>
          <w:highlight w:val="none"/>
        </w:rPr>
        <w:t xml:space="preserve">我单位参加</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none"/>
          <w:lang w:val="en-US" w:eastAsia="zh-CN"/>
        </w:rPr>
        <w:t xml:space="preserve">（项目名称）</w:t>
      </w:r>
      <w:r>
        <w:rPr>
          <w:rFonts w:hint="eastAsia" w:ascii="宋体" w:hAnsi="宋体" w:cs="宋体"/>
          <w:sz w:val="22"/>
          <w:szCs w:val="22"/>
          <w:highlight w:val="none"/>
          <w:u w:val="none"/>
        </w:rPr>
        <w:t xml:space="preserve"> </w:t>
      </w:r>
      <w:r>
        <w:rPr>
          <w:rFonts w:hint="eastAsia" w:ascii="宋体" w:hAnsi="宋体" w:cs="宋体"/>
          <w:sz w:val="22"/>
          <w:szCs w:val="22"/>
          <w:highlight w:val="none"/>
        </w:rPr>
        <w:t xml:space="preserve">投标，拟派建造师</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，身份证号：</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highlight w:val="none"/>
        </w:rPr>
      </w:pPr>
      <w:r>
        <w:rPr>
          <w:rFonts w:hint="eastAsia" w:ascii="宋体" w:hAnsi="宋体" w:cs="宋体"/>
          <w:sz w:val="22"/>
          <w:szCs w:val="22"/>
          <w:highlight w:val="none"/>
        </w:rPr>
        <w:t xml:space="preserve">特此证明。</w:t>
      </w:r>
      <w:r/>
    </w:p>
    <w:p>
      <w:pPr>
        <w:ind w:firstLine="330"/>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单位名称（公章）：</w:t>
      </w:r>
      <w:r/>
    </w:p>
    <w:p>
      <w:pPr>
        <w:ind w:left="2976"/>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lang w:val="en-US" w:eastAsia="zh-CN"/>
        </w:rPr>
        <w:t xml:space="preserve">电子签章</w:t>
      </w:r>
      <w:r>
        <w:rPr>
          <w:rFonts w:hint="eastAsia" w:ascii="宋体" w:hAnsi="宋体" w:cs="宋体"/>
          <w:sz w:val="22"/>
          <w:szCs w:val="22"/>
          <w:highlight w:val="none"/>
        </w:rPr>
        <w:t xml:space="preserve">）： </w:t>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 </w:t>
      </w:r>
      <w:r/>
    </w:p>
    <w:p>
      <w:pPr>
        <w:ind w:firstLine="3080"/>
        <w:rPr>
          <w:rFonts w:hint="eastAsia" w:ascii="宋体" w:hAnsi="宋体" w:cs="宋体"/>
          <w:color w:val="000000"/>
          <w:sz w:val="22"/>
          <w:szCs w:val="22"/>
          <w:highlight w:val="none"/>
        </w:rPr>
      </w:pPr>
      <w:r>
        <w:rPr>
          <w:rFonts w:hint="eastAsia" w:ascii="宋体" w:hAnsi="宋体" w:cs="宋体"/>
          <w:sz w:val="22"/>
          <w:szCs w:val="22"/>
          <w:highlight w:val="none"/>
        </w:rPr>
        <w:t xml:space="preserve">日    期：</w:t>
      </w:r>
      <w:r/>
    </w:p>
    <w:p>
      <w:pPr>
        <w:pStyle w:val="911"/>
        <w:rPr>
          <w:rFonts w:hint="eastAsia" w:ascii="宋体" w:hAnsi="宋体" w:eastAsia="宋体"/>
          <w:sz w:val="22"/>
          <w:szCs w:val="22"/>
          <w:highlight w:val="none"/>
        </w:rPr>
      </w:pPr>
      <w:r>
        <w:rPr>
          <w:rFonts w:hint="eastAsia" w:ascii="宋体" w:hAnsi="宋体" w:eastAsia="宋体"/>
          <w:sz w:val="22"/>
          <w:szCs w:val="2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ascii="宋体" w:hAnsi="宋体" w:eastAsia="宋体"/>
          <w:sz w:val="32"/>
          <w:szCs w:val="32"/>
          <w:highlight w:val="none"/>
        </w:rPr>
      </w:pPr>
      <w:r>
        <w:rPr>
          <w:rFonts w:hint="eastAsia" w:ascii="宋体" w:hAnsi="宋体" w:eastAsia="宋体"/>
          <w:sz w:val="32"/>
          <w:szCs w:val="32"/>
          <w:highlight w:val="none"/>
        </w:rPr>
      </w:r>
      <w:r/>
    </w:p>
    <w:p>
      <w:pPr>
        <w:pStyle w:val="911"/>
        <w:rPr>
          <w:rFonts w:hint="eastAsia"/>
          <w:highlight w:val="none"/>
        </w:rPr>
      </w:pPr>
      <w:r>
        <w:rPr>
          <w:rFonts w:hint="eastAsia" w:ascii="宋体" w:hAnsi="宋体" w:eastAsia="宋体"/>
          <w:sz w:val="32"/>
          <w:szCs w:val="32"/>
          <w:highlight w:val="none"/>
        </w:rPr>
        <w:t xml:space="preserve">附件</w:t>
      </w:r>
      <w:r>
        <w:rPr>
          <w:rFonts w:hint="eastAsia" w:ascii="宋体" w:hAnsi="宋体" w:eastAsia="宋体"/>
          <w:sz w:val="32"/>
          <w:szCs w:val="32"/>
          <w:highlight w:val="none"/>
          <w:lang w:val="en-US" w:eastAsia="zh-CN"/>
        </w:rPr>
        <w:t xml:space="preserve">7</w:t>
      </w:r>
      <w:r/>
    </w:p>
    <w:p>
      <w:pPr>
        <w:pStyle w:val="911"/>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宋体" w:hAnsi="宋体" w:cs="Segoe UI"/>
          <w:sz w:val="36"/>
          <w:szCs w:val="21"/>
          <w:highlight w:val="none"/>
        </w:rPr>
      </w:pPr>
      <w:r>
        <w:rPr>
          <w:rFonts w:hint="eastAsia" w:ascii="宋体" w:hAnsi="宋体" w:cs="Segoe UI"/>
          <w:sz w:val="36"/>
          <w:szCs w:val="21"/>
          <w:highlight w:val="none"/>
        </w:rPr>
        <w:t xml:space="preserve">企业报价折扣证明</w:t>
      </w:r>
      <w:r/>
    </w:p>
    <w:p>
      <w:pPr>
        <w:pStyle w:val="910"/>
        <w:jc w:val="center"/>
        <w:rPr>
          <w:rFonts w:hint="eastAsia" w:ascii="宋体" w:hAnsi="宋体" w:eastAsia="宋体"/>
          <w:b/>
          <w:sz w:val="22"/>
          <w:szCs w:val="22"/>
          <w:highlight w:val="none"/>
        </w:rPr>
      </w:pPr>
      <w:r>
        <w:rPr>
          <w:rFonts w:hint="eastAsia" w:ascii="宋体" w:hAnsi="宋体" w:eastAsia="宋体" w:cs="宋体"/>
          <w:b/>
          <w:sz w:val="22"/>
          <w:szCs w:val="22"/>
          <w:highlight w:val="none"/>
        </w:rPr>
        <w:t xml:space="preserve">（一）</w:t>
      </w:r>
      <w:r>
        <w:rPr>
          <w:rFonts w:ascii="宋体" w:hAnsi="宋体" w:eastAsia="宋体"/>
          <w:b/>
          <w:sz w:val="22"/>
          <w:szCs w:val="22"/>
          <w:highlight w:val="none"/>
        </w:rPr>
        <w:t xml:space="preserve">中小企业声明函（</w:t>
      </w:r>
      <w:r>
        <w:rPr>
          <w:rFonts w:hint="eastAsia" w:ascii="宋体" w:hAnsi="宋体" w:eastAsia="宋体"/>
          <w:b/>
          <w:sz w:val="22"/>
          <w:szCs w:val="22"/>
          <w:highlight w:val="none"/>
        </w:rPr>
        <w:t xml:space="preserve">工程</w:t>
      </w:r>
      <w:r>
        <w:rPr>
          <w:rFonts w:ascii="宋体" w:hAnsi="宋体" w:eastAsia="宋体"/>
          <w:b/>
          <w:sz w:val="22"/>
          <w:szCs w:val="22"/>
          <w:highlight w:val="none"/>
        </w:rPr>
        <w:t xml:space="preserve">）</w:t>
      </w:r>
      <w:r/>
    </w:p>
    <w:p>
      <w:pPr>
        <w:pStyle w:val="911"/>
        <w:rPr>
          <w:highlight w:val="none"/>
        </w:rPr>
      </w:pPr>
      <w:r>
        <w:rPr>
          <w:highlight w:val="none"/>
        </w:rPr>
      </w:r>
      <w:r/>
    </w:p>
    <w:p>
      <w:pPr>
        <w:ind w:firstLine="440"/>
        <w:jc w:val="left"/>
        <w:keepLines w:val="0"/>
        <w:keepNext w:val="0"/>
        <w:pageBreakBefore w:val="0"/>
        <w:spacing w:line="360" w:lineRule="auto"/>
        <w:widowControl/>
        <w:rPr>
          <w:rFonts w:hint="eastAsia" w:ascii="宋体" w:hAnsi="宋体"/>
          <w:sz w:val="22"/>
          <w:szCs w:val="22"/>
          <w:highlight w:val="none"/>
        </w:rPr>
        <w:suppressLineNumbers w:val="0"/>
      </w:pPr>
      <w:r>
        <w:rPr>
          <w:rFonts w:ascii="宋体" w:hAnsi="宋体"/>
          <w:sz w:val="22"/>
          <w:szCs w:val="22"/>
          <w:highlight w:val="none"/>
        </w:rPr>
        <w:t xml:space="preserve">本公司</w:t>
      </w:r>
      <w:r>
        <w:rPr>
          <w:sz w:val="22"/>
          <w:szCs w:val="22"/>
          <w:highlight w:val="none"/>
        </w:rPr>
        <w:t xml:space="preserve">（联合体）</w:t>
      </w:r>
      <w:r>
        <w:rPr>
          <w:rFonts w:ascii="宋体" w:hAnsi="宋体"/>
          <w:sz w:val="22"/>
          <w:szCs w:val="22"/>
          <w:highlight w:val="none"/>
        </w:rPr>
        <w:t xml:space="preserve">郑重声明，根据《政府采购促进中小企业发展管理办法》（财库﹝2020﹞46 号）的规定，本公司</w:t>
      </w:r>
      <w:r>
        <w:rPr>
          <w:sz w:val="22"/>
          <w:szCs w:val="22"/>
          <w:highlight w:val="none"/>
        </w:rPr>
        <w:t xml:space="preserve">（联合体）</w:t>
      </w:r>
      <w:r>
        <w:rPr>
          <w:rFonts w:ascii="宋体" w:hAnsi="宋体"/>
          <w:sz w:val="22"/>
          <w:szCs w:val="22"/>
          <w:highlight w:val="none"/>
        </w:rPr>
        <w:t xml:space="preserve">参加</w:t>
      </w:r>
      <w:r>
        <w:rPr>
          <w:rFonts w:ascii="宋体" w:hAnsi="宋体"/>
          <w:sz w:val="22"/>
          <w:szCs w:val="22"/>
          <w:highlight w:val="none"/>
          <w:u w:val="single"/>
        </w:rPr>
        <w:t xml:space="preserve">（单位名称）</w:t>
      </w:r>
      <w:r>
        <w:rPr>
          <w:rFonts w:ascii="宋体" w:hAnsi="宋体"/>
          <w:sz w:val="22"/>
          <w:szCs w:val="22"/>
          <w:highlight w:val="none"/>
        </w:rPr>
        <w:t xml:space="preserve">的</w:t>
      </w:r>
      <w:r>
        <w:rPr>
          <w:rFonts w:ascii="宋体" w:hAnsi="宋体"/>
          <w:sz w:val="22"/>
          <w:szCs w:val="22"/>
          <w:highlight w:val="none"/>
          <w:u w:val="single"/>
        </w:rPr>
        <w:t xml:space="preserve">（项目名称）</w:t>
      </w:r>
      <w:r>
        <w:rPr>
          <w:rFonts w:ascii="宋体" w:hAnsi="宋体"/>
          <w:sz w:val="22"/>
          <w:szCs w:val="22"/>
          <w:highlight w:val="none"/>
        </w:rPr>
        <w:t xml:space="preserve">采购活动，工程的施工单位全部为符合政策要求的中小企业</w:t>
      </w:r>
      <w:r>
        <w:rPr>
          <w:rFonts w:hint="eastAsia" w:ascii="宋体" w:hAnsi="宋体"/>
          <w:sz w:val="22"/>
          <w:szCs w:val="22"/>
          <w:highlight w:val="none"/>
        </w:rPr>
        <w:t xml:space="preserve">。</w:t>
      </w:r>
      <w:r>
        <w:rPr>
          <w:rFonts w:ascii="宋体" w:hAnsi="宋体"/>
          <w:sz w:val="22"/>
          <w:szCs w:val="22"/>
          <w:highlight w:val="none"/>
        </w:rPr>
        <w:t xml:space="preserve">相关企业</w:t>
      </w:r>
      <w:r>
        <w:rPr>
          <w:rFonts w:ascii="宋体" w:hAnsi="宋体" w:eastAsia="宋体" w:cs="Times New Roman"/>
          <w:b w:val="0"/>
          <w:bCs w:val="0"/>
          <w:sz w:val="22"/>
          <w:szCs w:val="22"/>
          <w:highlight w:val="none"/>
          <w:lang w:val="en-US" w:eastAsia="zh-CN"/>
        </w:rPr>
        <w:t xml:space="preserve">（含联合</w:t>
      </w:r>
      <w:r>
        <w:rPr>
          <w:rFonts w:hint="eastAsia" w:ascii="宋体" w:hAnsi="宋体" w:eastAsia="宋体" w:cs="Times New Roman"/>
          <w:b w:val="0"/>
          <w:bCs w:val="0"/>
          <w:sz w:val="22"/>
          <w:szCs w:val="22"/>
          <w:highlight w:val="none"/>
          <w:lang w:val="en-US" w:eastAsia="zh-CN"/>
        </w:rPr>
        <w:t xml:space="preserve">体中的中小企业、签订分包意向协议的中小企业）</w:t>
      </w:r>
      <w:r>
        <w:rPr>
          <w:rFonts w:ascii="宋体" w:hAnsi="宋体"/>
          <w:sz w:val="22"/>
          <w:szCs w:val="22"/>
          <w:highlight w:val="none"/>
        </w:rPr>
        <w:t xml:space="preserve">的具体情况如下：</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1.</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w:t>
      </w:r>
      <w:r>
        <w:rPr>
          <w:rFonts w:ascii="宋体" w:hAnsi="宋体"/>
          <w:sz w:val="22"/>
          <w:szCs w:val="22"/>
          <w:highlight w:val="none"/>
        </w:rPr>
        <w:t xml:space="preserve">.</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 ……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本企业对上述声明内容的真实性负责。如有虚假，将依 法承担相应责任。 </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ind w:firstLine="5500"/>
        <w:spacing w:line="360" w:lineRule="auto"/>
        <w:rPr>
          <w:rFonts w:hint="eastAsia" w:ascii="宋体" w:hAnsi="宋体"/>
          <w:sz w:val="22"/>
          <w:szCs w:val="22"/>
          <w:highlight w:val="none"/>
        </w:rPr>
      </w:pPr>
      <w:r>
        <w:rPr>
          <w:rFonts w:ascii="宋体" w:hAnsi="宋体"/>
          <w:sz w:val="22"/>
          <w:szCs w:val="22"/>
          <w:highlight w:val="none"/>
        </w:rPr>
        <w:t xml:space="preserve">企业名称（</w:t>
      </w:r>
      <w:r>
        <w:rPr>
          <w:rFonts w:hint="eastAsia" w:ascii="宋体" w:hAnsi="宋体"/>
          <w:sz w:val="22"/>
          <w:szCs w:val="22"/>
          <w:highlight w:val="none"/>
        </w:rPr>
        <w:t xml:space="preserve">电子签章</w:t>
      </w:r>
      <w:r>
        <w:rPr>
          <w:rFonts w:ascii="宋体" w:hAnsi="宋体"/>
          <w:sz w:val="22"/>
          <w:szCs w:val="22"/>
          <w:highlight w:val="none"/>
        </w:rPr>
        <w:t xml:space="preserve">）： </w:t>
      </w:r>
      <w:r/>
    </w:p>
    <w:p>
      <w:pPr>
        <w:ind w:firstLine="5720"/>
        <w:spacing w:line="360" w:lineRule="auto"/>
        <w:rPr>
          <w:rFonts w:hint="eastAsia" w:ascii="宋体" w:hAnsi="宋体"/>
          <w:sz w:val="22"/>
          <w:szCs w:val="22"/>
          <w:highlight w:val="none"/>
        </w:rPr>
      </w:pPr>
      <w:r>
        <w:rPr>
          <w:rFonts w:ascii="宋体" w:hAnsi="宋体"/>
          <w:sz w:val="22"/>
          <w:szCs w:val="22"/>
          <w:highlight w:val="none"/>
        </w:rPr>
        <w:t xml:space="preserve">日 期： </w:t>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jc w:val="left"/>
        <w:rPr>
          <w:rFonts w:ascii="宋体" w:hAnsi="宋体"/>
          <w:sz w:val="22"/>
          <w:szCs w:val="22"/>
          <w:highlight w:val="none"/>
        </w:rPr>
      </w:pPr>
      <w:r>
        <w:rPr>
          <w:rFonts w:ascii="宋体" w:hAnsi="宋体"/>
          <w:sz w:val="22"/>
          <w:szCs w:val="22"/>
          <w:highlight w:val="none"/>
        </w:rPr>
      </w:r>
      <w:r/>
    </w:p>
    <w:p>
      <w:pPr>
        <w:jc w:val="left"/>
        <w:rPr>
          <w:rFonts w:ascii="宋体" w:hAnsi="宋体"/>
          <w:sz w:val="22"/>
          <w:szCs w:val="22"/>
          <w:highlight w:val="none"/>
        </w:rPr>
      </w:pPr>
      <w:r>
        <w:rPr>
          <w:rFonts w:hint="eastAsia" w:ascii="宋体" w:hAnsi="宋体"/>
          <w:sz w:val="22"/>
          <w:szCs w:val="22"/>
          <w:highlight w:val="none"/>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_单位的</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highlight w:val="none"/>
          <w:shd w:val="clear" w:color="auto" w:fill="ffffff"/>
        </w:rPr>
      </w:pPr>
      <w:r>
        <w:rPr>
          <w:rFonts w:ascii="宋体" w:hAnsi="宋体" w:cs="宋体"/>
          <w:sz w:val="24"/>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pStyle w:val="910"/>
        <w:rPr>
          <w:highlight w:val="none"/>
        </w:rPr>
      </w:pP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            （电子签章）</w:t>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jc w:val="right"/>
        <w:spacing w:line="440" w:lineRule="exact"/>
        <w:rPr>
          <w:rFonts w:ascii="宋体" w:hAnsi="宋体"/>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pStyle w:val="910"/>
        <w:rPr>
          <w:highlight w:val="none"/>
        </w:rPr>
      </w:pPr>
      <w:r>
        <w:rPr>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（三）监狱企业证明</w:t>
      </w:r>
      <w:r/>
    </w:p>
    <w:p>
      <w:pPr>
        <w:pStyle w:val="910"/>
        <w:ind w:firstLine="440"/>
        <w:rPr>
          <w:rFonts w:ascii="宋体" w:hAnsi="宋体" w:cs="宋体"/>
          <w:sz w:val="22"/>
          <w:szCs w:val="22"/>
          <w:highlight w:val="none"/>
        </w:rPr>
      </w:pPr>
      <w:r>
        <w:rPr>
          <w:rFonts w:ascii="宋体" w:hAnsi="宋体" w:cs="宋体"/>
          <w:sz w:val="22"/>
          <w:szCs w:val="22"/>
          <w:highlight w:val="none"/>
        </w:rPr>
      </w:r>
      <w:r/>
    </w:p>
    <w:p>
      <w:pPr>
        <w:pStyle w:val="910"/>
        <w:ind w:firstLine="440"/>
        <w:rPr>
          <w:rFonts w:ascii="宋体" w:hAnsi="宋体" w:cs="宋体"/>
          <w:sz w:val="22"/>
          <w:szCs w:val="22"/>
          <w:highlight w:val="none"/>
        </w:rPr>
      </w:pPr>
      <w:r>
        <w:rPr>
          <w:rFonts w:ascii="宋体" w:hAnsi="宋体" w:cs="宋体"/>
          <w:sz w:val="22"/>
          <w:szCs w:val="22"/>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10"/>
              <w:ind w:firstLine="420"/>
              <w:jc w:val="left"/>
              <w:spacing w:line="360" w:lineRule="auto"/>
              <w:rPr>
                <w:rFonts w:ascii="宋体" w:hAnsi="宋体" w:eastAsia="宋体" w:cs="宋体"/>
                <w:b/>
                <w:sz w:val="22"/>
                <w:szCs w:val="22"/>
                <w:highlight w:val="none"/>
              </w:rPr>
            </w:pPr>
            <w:r>
              <w:rPr>
                <w:rFonts w:hint="eastAsia" w:ascii="宋体" w:hAnsi="宋体" w:eastAsia="宋体" w:cs="宋体"/>
                <w:b/>
                <w:sz w:val="22"/>
                <w:szCs w:val="22"/>
                <w:highlight w:val="none"/>
              </w:rPr>
              <w:t xml:space="preserve">提供由省级以上监狱管理局、戒毒管理局（含新疆生产建设兵团）出具的投标人属于监狱企业的证明文件原件扫描件</w:t>
            </w:r>
            <w:r/>
          </w:p>
        </w:tc>
      </w:tr>
    </w:tbl>
    <w:p>
      <w:pPr>
        <w:pStyle w:val="910"/>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10"/>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10"/>
        <w:ind w:firstLine="440"/>
        <w:rPr>
          <w:rFonts w:ascii="宋体" w:hAnsi="宋体" w:cs="宋体"/>
          <w:sz w:val="22"/>
          <w:szCs w:val="22"/>
          <w:highlight w:val="none"/>
          <w:lang w:val="zh-CN"/>
        </w:rPr>
      </w:pPr>
      <w:r>
        <w:rPr>
          <w:rFonts w:ascii="宋体" w:hAnsi="宋体" w:cs="宋体"/>
          <w:sz w:val="22"/>
          <w:szCs w:val="22"/>
          <w:highlight w:val="none"/>
          <w:lang w:val="zh-CN"/>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8"/>
      <w:isLgl w:val="false"/>
      <w:suff w:val="space"/>
      <w:lvlText w:val="%1"/>
      <w:lvlJc w:val="left"/>
      <w:pPr>
        <w:ind w:left="0" w:firstLine="0"/>
      </w:pPr>
      <w:rPr>
        <w:rFonts w:hint="eastAsia"/>
      </w:rPr>
    </w:lvl>
    <w:lvl w:ilvl="1">
      <w:start w:val="1"/>
      <w:numFmt w:val="decimal"/>
      <w:pStyle w:val="1219"/>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2"/>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ody Text"/>
    <w:basedOn w:val="754"/>
    <w:next w:val="754"/>
    <w:uiPriority w:val="0"/>
    <w:unhideWhenUsed/>
    <w:qFormat/>
    <w:pPr>
      <w:spacing w:after="120"/>
    </w:pPr>
    <w:rPr>
      <w:sz w:val="20"/>
      <w:szCs w:val="20"/>
    </w:rPr>
  </w:style>
  <w:style w:type="paragraph" w:styleId="767">
    <w:name w:val="toc 7"/>
    <w:basedOn w:val="754"/>
    <w:next w:val="754"/>
    <w:uiPriority w:val="39"/>
    <w:unhideWhenUsed/>
    <w:qFormat/>
    <w:pPr>
      <w:ind w:left="1701" w:right="0" w:firstLine="0"/>
      <w:spacing w:after="57"/>
    </w:pPr>
  </w:style>
  <w:style w:type="paragraph" w:styleId="768">
    <w:name w:val="Caption"/>
    <w:basedOn w:val="754"/>
    <w:next w:val="754"/>
    <w:uiPriority w:val="35"/>
    <w:semiHidden/>
    <w:unhideWhenUsed/>
    <w:qFormat/>
    <w:pPr>
      <w:spacing w:line="276" w:lineRule="auto"/>
    </w:pPr>
    <w:rPr>
      <w:b/>
      <w:bCs/>
      <w:color w:val="4f81bd" w:themeColor="accent1"/>
      <w:sz w:val="18"/>
      <w:szCs w:val="18"/>
    </w:rPr>
  </w:style>
  <w:style w:type="paragraph" w:styleId="769">
    <w:name w:val="toc 5"/>
    <w:basedOn w:val="754"/>
    <w:next w:val="754"/>
    <w:uiPriority w:val="39"/>
    <w:unhideWhenUsed/>
    <w:qFormat/>
    <w:pPr>
      <w:ind w:left="1134" w:right="0" w:firstLine="0"/>
      <w:spacing w:after="57"/>
    </w:pPr>
  </w:style>
  <w:style w:type="paragraph" w:styleId="770">
    <w:name w:val="toc 3"/>
    <w:basedOn w:val="754"/>
    <w:next w:val="754"/>
    <w:uiPriority w:val="39"/>
    <w:unhideWhenUsed/>
    <w:qFormat/>
    <w:pPr>
      <w:ind w:left="567" w:right="0" w:firstLine="0"/>
      <w:spacing w:after="57"/>
    </w:pPr>
  </w:style>
  <w:style w:type="paragraph" w:styleId="771">
    <w:name w:val="toc 8"/>
    <w:basedOn w:val="754"/>
    <w:next w:val="754"/>
    <w:uiPriority w:val="39"/>
    <w:unhideWhenUsed/>
    <w:qFormat/>
    <w:pPr>
      <w:ind w:left="1984" w:right="0" w:firstLine="0"/>
      <w:spacing w:after="57"/>
    </w:pPr>
  </w:style>
  <w:style w:type="paragraph" w:styleId="772">
    <w:name w:val="endnote text"/>
    <w:basedOn w:val="754"/>
    <w:link w:val="796"/>
    <w:uiPriority w:val="99"/>
    <w:semiHidden/>
    <w:unhideWhenUsed/>
    <w:qFormat/>
    <w:pPr>
      <w:spacing w:after="0" w:line="240" w:lineRule="auto"/>
    </w:pPr>
    <w:rPr>
      <w:sz w:val="20"/>
    </w:rPr>
  </w:style>
  <w:style w:type="paragraph" w:styleId="773">
    <w:name w:val="Footer"/>
    <w:basedOn w:val="754"/>
    <w:uiPriority w:val="99"/>
    <w:unhideWhenUsed/>
    <w:qFormat/>
    <w:pPr>
      <w:spacing w:after="0" w:line="240" w:lineRule="auto"/>
      <w:tabs>
        <w:tab w:val="center" w:pos="7143" w:leader="none"/>
        <w:tab w:val="right" w:pos="14287" w:leader="none"/>
      </w:tabs>
    </w:pPr>
  </w:style>
  <w:style w:type="paragraph" w:styleId="774">
    <w:name w:val="Header"/>
    <w:basedOn w:val="754"/>
    <w:uiPriority w:val="99"/>
    <w:unhideWhenUsed/>
    <w:qFormat/>
    <w:pPr>
      <w:spacing w:after="0" w:line="240" w:lineRule="auto"/>
      <w:tabs>
        <w:tab w:val="center" w:pos="7143" w:leader="none"/>
        <w:tab w:val="right" w:pos="14287" w:leader="none"/>
      </w:tabs>
    </w:pPr>
  </w:style>
  <w:style w:type="paragraph" w:styleId="775">
    <w:name w:val="toc 1"/>
    <w:basedOn w:val="754"/>
    <w:next w:val="754"/>
    <w:uiPriority w:val="39"/>
    <w:unhideWhenUsed/>
    <w:qFormat/>
    <w:pPr>
      <w:ind w:left="0" w:right="0" w:firstLine="0"/>
      <w:spacing w:after="57"/>
    </w:pPr>
  </w:style>
  <w:style w:type="paragraph" w:styleId="776">
    <w:name w:val="toc 4"/>
    <w:basedOn w:val="754"/>
    <w:next w:val="754"/>
    <w:uiPriority w:val="39"/>
    <w:unhideWhenUsed/>
    <w:qFormat/>
    <w:pPr>
      <w:ind w:left="850" w:right="0" w:firstLine="0"/>
      <w:spacing w:after="57"/>
    </w:pPr>
  </w:style>
  <w:style w:type="paragraph" w:styleId="777">
    <w:name w:val="Subtitle"/>
    <w:basedOn w:val="754"/>
    <w:next w:val="754"/>
    <w:link w:val="792"/>
    <w:uiPriority w:val="11"/>
    <w:qFormat/>
    <w:pPr>
      <w:spacing w:before="200" w:after="200"/>
    </w:pPr>
    <w:rPr>
      <w:sz w:val="24"/>
      <w:szCs w:val="24"/>
    </w:rPr>
  </w:style>
  <w:style w:type="paragraph" w:styleId="778">
    <w:name w:val="footnote text"/>
    <w:basedOn w:val="754"/>
    <w:link w:val="795"/>
    <w:uiPriority w:val="99"/>
    <w:semiHidden/>
    <w:unhideWhenUsed/>
    <w:qFormat/>
    <w:pPr>
      <w:spacing w:after="40" w:line="240" w:lineRule="auto"/>
    </w:pPr>
    <w:rPr>
      <w:sz w:val="18"/>
    </w:rPr>
  </w:style>
  <w:style w:type="paragraph" w:styleId="779">
    <w:name w:val="toc 6"/>
    <w:basedOn w:val="754"/>
    <w:next w:val="754"/>
    <w:uiPriority w:val="39"/>
    <w:unhideWhenUsed/>
    <w:qFormat/>
    <w:pPr>
      <w:ind w:left="1417" w:right="0" w:firstLine="0"/>
      <w:spacing w:after="57"/>
    </w:pPr>
  </w:style>
  <w:style w:type="paragraph" w:styleId="780">
    <w:name w:val="table of figures"/>
    <w:basedOn w:val="754"/>
    <w:next w:val="754"/>
    <w:uiPriority w:val="99"/>
    <w:unhideWhenUsed/>
    <w:qFormat/>
    <w:pPr>
      <w:spacing w:after="0" w:afterAutospacing="0"/>
    </w:pPr>
  </w:style>
  <w:style w:type="paragraph" w:styleId="781">
    <w:name w:val="toc 2"/>
    <w:basedOn w:val="754"/>
    <w:next w:val="754"/>
    <w:uiPriority w:val="39"/>
    <w:unhideWhenUsed/>
    <w:qFormat/>
    <w:pPr>
      <w:ind w:left="283" w:right="0" w:firstLine="0"/>
      <w:spacing w:after="57"/>
    </w:pPr>
  </w:style>
  <w:style w:type="paragraph" w:styleId="782">
    <w:name w:val="toc 9"/>
    <w:basedOn w:val="754"/>
    <w:next w:val="754"/>
    <w:uiPriority w:val="39"/>
    <w:unhideWhenUsed/>
    <w:qFormat/>
    <w:pPr>
      <w:ind w:left="2268" w:right="0" w:firstLine="0"/>
      <w:spacing w:after="57"/>
    </w:pPr>
  </w:style>
  <w:style w:type="paragraph" w:styleId="783">
    <w:name w:val="Title"/>
    <w:basedOn w:val="754"/>
    <w:next w:val="754"/>
    <w:link w:val="791"/>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paragraph" w:styleId="788" w:customStyle="1">
    <w:name w:val="首行缩进"/>
    <w:basedOn w:val="754"/>
    <w:uiPriority w:val="0"/>
    <w:qFormat/>
    <w:pPr>
      <w:ind w:firstLine="480"/>
    </w:pPr>
  </w:style>
  <w:style w:type="paragraph" w:styleId="789">
    <w:name w:val="List Paragraph"/>
    <w:basedOn w:val="754"/>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83"/>
    <w:uiPriority w:val="10"/>
    <w:qFormat/>
    <w:rPr>
      <w:sz w:val="48"/>
      <w:szCs w:val="48"/>
    </w:rPr>
  </w:style>
  <w:style w:type="character" w:styleId="792" w:customStyle="1">
    <w:name w:val="Subtitle Char"/>
    <w:link w:val="777"/>
    <w:uiPriority w:val="11"/>
    <w:qFormat/>
    <w:rPr>
      <w:sz w:val="24"/>
      <w:szCs w:val="24"/>
    </w:rPr>
  </w:style>
  <w:style w:type="paragraph" w:styleId="793">
    <w:name w:val="Quote"/>
    <w:basedOn w:val="754"/>
    <w:next w:val="754"/>
    <w:uiPriority w:val="29"/>
    <w:qFormat/>
    <w:pPr>
      <w:ind w:left="720" w:right="720"/>
    </w:pPr>
    <w:rPr>
      <w:i/>
    </w:rPr>
  </w:style>
  <w:style w:type="paragraph" w:styleId="794">
    <w:name w:val="Intense Quote"/>
    <w:basedOn w:val="754"/>
    <w:next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Footnote Text Char"/>
    <w:link w:val="778"/>
    <w:uiPriority w:val="99"/>
    <w:qFormat/>
    <w:rPr>
      <w:sz w:val="18"/>
    </w:rPr>
  </w:style>
  <w:style w:type="character" w:styleId="796" w:customStyle="1">
    <w:name w:val="Endnote Text Char"/>
    <w:link w:val="772"/>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54"/>
    <w:next w:val="754"/>
    <w:uiPriority w:val="9"/>
    <w:qFormat/>
    <w:pPr>
      <w:ind w:right="264"/>
      <w:jc w:val="center"/>
      <w:spacing w:before="54"/>
      <w:outlineLvl w:val="0"/>
    </w:pPr>
    <w:rPr>
      <w:rFonts w:ascii="宋体" w:hAnsi="宋体" w:cs="宋体"/>
      <w:b/>
      <w:bCs/>
      <w:sz w:val="32"/>
      <w:szCs w:val="32"/>
      <w:lang w:val="zh-CN" w:bidi="zh-CN"/>
    </w:rPr>
  </w:style>
  <w:style w:type="paragraph" w:styleId="799" w:customStyle="1">
    <w:name w:val="标题 212"/>
    <w:basedOn w:val="754"/>
    <w:next w:val="754"/>
    <w:uiPriority w:val="0"/>
    <w:unhideWhenUsed/>
    <w:qFormat/>
    <w:pPr>
      <w:keepLines/>
      <w:keepNext/>
      <w:spacing w:before="260" w:after="260" w:line="412" w:lineRule="auto"/>
      <w:outlineLvl w:val="1"/>
    </w:pPr>
    <w:rPr>
      <w:rFonts w:ascii="Arial" w:hAnsi="Arial" w:eastAsia="黑体"/>
      <w:b/>
      <w:bCs/>
      <w:sz w:val="32"/>
      <w:szCs w:val="32"/>
    </w:rPr>
  </w:style>
  <w:style w:type="character" w:styleId="800" w:customStyle="1">
    <w:name w:val="默认段落字体11"/>
    <w:link w:val="754"/>
    <w:uiPriority w:val="1"/>
    <w:unhideWhenUsed/>
    <w:qFormat/>
  </w:style>
  <w:style w:type="table" w:styleId="801" w:customStyle="1">
    <w:name w:val="普通表格11"/>
    <w:uiPriority w:val="99"/>
    <w:unhideWhenUsed/>
    <w:qFormat/>
    <w:tblPr/>
  </w:style>
  <w:style w:type="paragraph" w:styleId="802" w:customStyle="1">
    <w:name w:val="标题 211"/>
    <w:basedOn w:val="754"/>
    <w:next w:val="754"/>
    <w:uiPriority w:val="9"/>
    <w:unhideWhenUsed/>
    <w:qFormat/>
    <w:pPr>
      <w:keepLines/>
      <w:keepNext/>
      <w:spacing w:before="360" w:after="200"/>
      <w:outlineLvl w:val="1"/>
    </w:pPr>
    <w:rPr>
      <w:rFonts w:ascii="Arial" w:hAnsi="Arial" w:eastAsia="Arial" w:cs="Arial"/>
      <w:sz w:val="34"/>
    </w:rPr>
  </w:style>
  <w:style w:type="paragraph" w:styleId="803" w:customStyle="1">
    <w:name w:val="目录 711"/>
    <w:basedOn w:val="754"/>
    <w:next w:val="754"/>
    <w:uiPriority w:val="39"/>
    <w:unhideWhenUsed/>
    <w:qFormat/>
    <w:pPr>
      <w:ind w:left="1701" w:right="0" w:firstLine="0"/>
      <w:spacing w:after="57"/>
    </w:pPr>
  </w:style>
  <w:style w:type="paragraph" w:styleId="804" w:customStyle="1">
    <w:name w:val="正文文本11"/>
    <w:basedOn w:val="754"/>
    <w:next w:val="754"/>
    <w:link w:val="805"/>
    <w:uiPriority w:val="99"/>
    <w:unhideWhenUsed/>
    <w:qFormat/>
    <w:pPr>
      <w:spacing w:after="120"/>
    </w:pPr>
  </w:style>
  <w:style w:type="character" w:styleId="805" w:customStyle="1">
    <w:name w:val="正文文本 Char1"/>
    <w:link w:val="804"/>
    <w:uiPriority w:val="99"/>
    <w:semiHidden/>
    <w:qFormat/>
    <w:rPr>
      <w:sz w:val="21"/>
      <w:szCs w:val="24"/>
    </w:rPr>
  </w:style>
  <w:style w:type="paragraph" w:styleId="806" w:customStyle="1">
    <w:name w:val="正文文本缩进12"/>
    <w:basedOn w:val="754"/>
    <w:next w:val="807"/>
    <w:link w:val="808"/>
    <w:uiPriority w:val="99"/>
    <w:unhideWhenUsed/>
    <w:qFormat/>
    <w:pPr>
      <w:ind w:left="420"/>
      <w:spacing w:after="120"/>
    </w:pPr>
  </w:style>
  <w:style w:type="paragraph" w:styleId="807" w:customStyle="1">
    <w:name w:val="寄信人地址12"/>
    <w:basedOn w:val="754"/>
    <w:uiPriority w:val="0"/>
    <w:qFormat/>
    <w:pPr>
      <w:ind w:firstLine="200"/>
      <w:spacing w:line="360" w:lineRule="auto"/>
    </w:pPr>
    <w:rPr>
      <w:rFonts w:ascii="Arial" w:hAnsi="Arial" w:eastAsia="仿宋_GB2312" w:cs="Arial"/>
      <w:sz w:val="24"/>
    </w:rPr>
  </w:style>
  <w:style w:type="character" w:styleId="808" w:customStyle="1">
    <w:name w:val="正文文本缩进 Char1"/>
    <w:link w:val="806"/>
    <w:uiPriority w:val="99"/>
    <w:semiHidden/>
    <w:qFormat/>
    <w:rPr>
      <w:sz w:val="21"/>
      <w:szCs w:val="24"/>
    </w:rPr>
  </w:style>
  <w:style w:type="paragraph" w:styleId="809" w:customStyle="1">
    <w:name w:val="索引 41"/>
    <w:basedOn w:val="754"/>
    <w:next w:val="754"/>
    <w:uiPriority w:val="0"/>
    <w:qFormat/>
    <w:pPr>
      <w:ind w:left="600"/>
    </w:pPr>
    <w:rPr>
      <w:rFonts w:ascii="Verdana" w:hAnsi="Verdana"/>
      <w:szCs w:val="20"/>
    </w:rPr>
  </w:style>
  <w:style w:type="paragraph" w:styleId="810" w:customStyle="1">
    <w:name w:val="目录 511"/>
    <w:basedOn w:val="754"/>
    <w:next w:val="754"/>
    <w:uiPriority w:val="39"/>
    <w:unhideWhenUsed/>
    <w:qFormat/>
    <w:pPr>
      <w:ind w:left="1134" w:right="0" w:firstLine="0"/>
      <w:spacing w:after="57"/>
    </w:pPr>
  </w:style>
  <w:style w:type="paragraph" w:styleId="811" w:customStyle="1">
    <w:name w:val="目录 311"/>
    <w:basedOn w:val="754"/>
    <w:next w:val="754"/>
    <w:uiPriority w:val="39"/>
    <w:unhideWhenUsed/>
    <w:qFormat/>
    <w:pPr>
      <w:ind w:left="567" w:right="0" w:firstLine="0"/>
      <w:spacing w:after="57"/>
    </w:pPr>
  </w:style>
  <w:style w:type="paragraph" w:styleId="812" w:customStyle="1">
    <w:name w:val="目录 811"/>
    <w:basedOn w:val="754"/>
    <w:next w:val="754"/>
    <w:uiPriority w:val="39"/>
    <w:unhideWhenUsed/>
    <w:qFormat/>
    <w:pPr>
      <w:ind w:left="1984" w:right="0" w:firstLine="0"/>
      <w:spacing w:after="57"/>
    </w:pPr>
  </w:style>
  <w:style w:type="paragraph" w:styleId="813" w:customStyle="1">
    <w:name w:val="日期11"/>
    <w:basedOn w:val="754"/>
    <w:next w:val="754"/>
    <w:uiPriority w:val="0"/>
    <w:qFormat/>
    <w:pPr>
      <w:ind w:firstLine="652"/>
      <w:spacing w:line="319" w:lineRule="auto"/>
    </w:pPr>
    <w:rPr>
      <w:rFonts w:ascii="Century Schoolbook" w:hAnsi="Century Schoolbook" w:eastAsia="文鼎小标宋"/>
      <w:spacing w:val="-4"/>
      <w:sz w:val="23"/>
      <w:szCs w:val="20"/>
    </w:rPr>
  </w:style>
  <w:style w:type="paragraph" w:styleId="814" w:customStyle="1">
    <w:name w:val="尾注文本11"/>
    <w:basedOn w:val="754"/>
    <w:uiPriority w:val="99"/>
    <w:unhideWhenUsed/>
    <w:qFormat/>
    <w:pPr>
      <w:spacing w:after="0" w:line="240" w:lineRule="auto"/>
    </w:pPr>
    <w:rPr>
      <w:sz w:val="20"/>
    </w:rPr>
  </w:style>
  <w:style w:type="paragraph" w:styleId="815" w:customStyle="1">
    <w:name w:val="批注框文本11"/>
    <w:basedOn w:val="754"/>
    <w:link w:val="816"/>
    <w:uiPriority w:val="99"/>
    <w:unhideWhenUsed/>
    <w:qFormat/>
    <w:rPr>
      <w:sz w:val="18"/>
      <w:szCs w:val="18"/>
    </w:rPr>
  </w:style>
  <w:style w:type="character" w:styleId="816" w:customStyle="1">
    <w:name w:val="批注框文本 Char2"/>
    <w:link w:val="815"/>
    <w:uiPriority w:val="99"/>
    <w:semiHidden/>
    <w:qFormat/>
    <w:rPr>
      <w:sz w:val="18"/>
      <w:szCs w:val="18"/>
    </w:rPr>
  </w:style>
  <w:style w:type="paragraph" w:styleId="817" w:customStyle="1">
    <w:name w:val="页脚11"/>
    <w:basedOn w:val="754"/>
    <w:link w:val="818"/>
    <w:uiPriority w:val="99"/>
    <w:unhideWhenUsed/>
    <w:qFormat/>
    <w:pPr>
      <w:jc w:val="left"/>
      <w:tabs>
        <w:tab w:val="center" w:pos="4153" w:leader="none"/>
        <w:tab w:val="right" w:pos="8306" w:leader="none"/>
      </w:tabs>
    </w:pPr>
    <w:rPr>
      <w:sz w:val="18"/>
      <w:szCs w:val="18"/>
    </w:rPr>
  </w:style>
  <w:style w:type="character" w:styleId="818" w:customStyle="1">
    <w:name w:val="页脚 Char1"/>
    <w:link w:val="817"/>
    <w:uiPriority w:val="99"/>
    <w:qFormat/>
    <w:rPr>
      <w:sz w:val="18"/>
      <w:szCs w:val="18"/>
    </w:rPr>
  </w:style>
  <w:style w:type="paragraph" w:styleId="819" w:customStyle="1">
    <w:name w:val="页眉11"/>
    <w:basedOn w:val="754"/>
    <w:link w:val="82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0" w:customStyle="1">
    <w:name w:val="页眉 Char1"/>
    <w:link w:val="819"/>
    <w:uiPriority w:val="99"/>
    <w:qFormat/>
    <w:rPr>
      <w:sz w:val="18"/>
      <w:szCs w:val="18"/>
    </w:rPr>
  </w:style>
  <w:style w:type="paragraph" w:styleId="821" w:customStyle="1">
    <w:name w:val="目录 112"/>
    <w:basedOn w:val="754"/>
    <w:next w:val="754"/>
    <w:uiPriority w:val="39"/>
    <w:unhideWhenUsed/>
    <w:qFormat/>
    <w:pPr>
      <w:ind w:left="0" w:right="0" w:firstLine="0"/>
      <w:spacing w:after="57"/>
    </w:pPr>
  </w:style>
  <w:style w:type="paragraph" w:styleId="822" w:customStyle="1">
    <w:name w:val="目录 411"/>
    <w:basedOn w:val="754"/>
    <w:next w:val="754"/>
    <w:uiPriority w:val="39"/>
    <w:unhideWhenUsed/>
    <w:qFormat/>
    <w:pPr>
      <w:ind w:left="850" w:right="0" w:firstLine="0"/>
      <w:spacing w:after="57"/>
    </w:pPr>
  </w:style>
  <w:style w:type="paragraph" w:styleId="823" w:customStyle="1">
    <w:name w:val="副标题11"/>
    <w:basedOn w:val="754"/>
    <w:next w:val="754"/>
    <w:uiPriority w:val="11"/>
    <w:qFormat/>
    <w:pPr>
      <w:spacing w:before="200" w:after="200"/>
    </w:pPr>
    <w:rPr>
      <w:sz w:val="24"/>
      <w:szCs w:val="24"/>
    </w:rPr>
  </w:style>
  <w:style w:type="paragraph" w:styleId="824" w:customStyle="1">
    <w:name w:val="脚注文本11"/>
    <w:basedOn w:val="754"/>
    <w:uiPriority w:val="99"/>
    <w:unhideWhenUsed/>
    <w:qFormat/>
    <w:pPr>
      <w:spacing w:after="40" w:line="240" w:lineRule="auto"/>
    </w:pPr>
    <w:rPr>
      <w:sz w:val="18"/>
    </w:rPr>
  </w:style>
  <w:style w:type="paragraph" w:styleId="825" w:customStyle="1">
    <w:name w:val="目录 611"/>
    <w:basedOn w:val="754"/>
    <w:next w:val="754"/>
    <w:uiPriority w:val="39"/>
    <w:unhideWhenUsed/>
    <w:qFormat/>
    <w:pPr>
      <w:ind w:left="1417" w:right="0" w:firstLine="0"/>
      <w:spacing w:after="57"/>
    </w:pPr>
  </w:style>
  <w:style w:type="paragraph" w:styleId="826" w:customStyle="1">
    <w:name w:val="图表目录11"/>
    <w:basedOn w:val="754"/>
    <w:next w:val="754"/>
    <w:uiPriority w:val="99"/>
    <w:unhideWhenUsed/>
    <w:qFormat/>
    <w:pPr>
      <w:spacing w:after="0" w:afterAutospacing="0"/>
    </w:pPr>
  </w:style>
  <w:style w:type="paragraph" w:styleId="827" w:customStyle="1">
    <w:name w:val="目录 211"/>
    <w:basedOn w:val="754"/>
    <w:next w:val="754"/>
    <w:uiPriority w:val="39"/>
    <w:unhideWhenUsed/>
    <w:qFormat/>
    <w:pPr>
      <w:ind w:left="283" w:right="0" w:firstLine="0"/>
      <w:spacing w:after="57"/>
    </w:pPr>
  </w:style>
  <w:style w:type="paragraph" w:styleId="828" w:customStyle="1">
    <w:name w:val="目录 911"/>
    <w:basedOn w:val="754"/>
    <w:next w:val="754"/>
    <w:uiPriority w:val="39"/>
    <w:unhideWhenUsed/>
    <w:qFormat/>
    <w:pPr>
      <w:ind w:left="2268" w:right="0" w:firstLine="0"/>
      <w:spacing w:after="57"/>
    </w:pPr>
  </w:style>
  <w:style w:type="paragraph" w:styleId="829" w:customStyle="1">
    <w:name w:val="普通(网站)11"/>
    <w:basedOn w:val="754"/>
    <w:uiPriority w:val="99"/>
    <w:qFormat/>
    <w:pPr>
      <w:jc w:val="left"/>
      <w:spacing w:before="100" w:beforeAutospacing="1" w:after="100" w:afterAutospacing="1"/>
      <w:widowControl/>
    </w:pPr>
    <w:rPr>
      <w:rFonts w:ascii="宋体" w:hAnsi="宋体"/>
      <w:sz w:val="24"/>
    </w:rPr>
  </w:style>
  <w:style w:type="paragraph" w:styleId="830" w:customStyle="1">
    <w:name w:val="标题11"/>
    <w:basedOn w:val="754"/>
    <w:next w:val="754"/>
    <w:uiPriority w:val="10"/>
    <w:qFormat/>
    <w:pPr>
      <w:contextualSpacing/>
      <w:spacing w:before="300" w:after="200"/>
    </w:pPr>
    <w:rPr>
      <w:sz w:val="48"/>
      <w:szCs w:val="48"/>
    </w:rPr>
  </w:style>
  <w:style w:type="paragraph" w:styleId="831" w:customStyle="1">
    <w:name w:val="正文首行缩进 212"/>
    <w:basedOn w:val="806"/>
    <w:link w:val="832"/>
    <w:uiPriority w:val="99"/>
    <w:unhideWhenUsed/>
    <w:qFormat/>
    <w:pPr>
      <w:ind w:firstLine="420"/>
    </w:pPr>
  </w:style>
  <w:style w:type="character" w:styleId="832" w:customStyle="1">
    <w:name w:val="正文首行缩进 2 Char1"/>
    <w:link w:val="831"/>
    <w:uiPriority w:val="99"/>
    <w:qFormat/>
    <w:rPr>
      <w:sz w:val="21"/>
      <w:szCs w:val="24"/>
    </w:rPr>
  </w:style>
  <w:style w:type="table" w:styleId="833" w:customStyle="1">
    <w:name w:val="网格型11"/>
    <w:uiPriority w:val="59"/>
    <w:qFormat/>
    <w:rPr>
      <w:lang w:val="en-US" w:eastAsia="zh-CN" w:bidi="ar-SA"/>
    </w:rPr>
    <w:tblPr/>
  </w:style>
  <w:style w:type="character" w:styleId="834" w:customStyle="1">
    <w:name w:val="尾注引用11"/>
    <w:link w:val="754"/>
    <w:uiPriority w:val="99"/>
    <w:unhideWhenUsed/>
    <w:qFormat/>
    <w:rPr>
      <w:vertAlign w:val="superscript"/>
    </w:rPr>
  </w:style>
  <w:style w:type="character" w:styleId="835" w:customStyle="1">
    <w:name w:val="已访问的超链接11"/>
    <w:basedOn w:val="800"/>
    <w:link w:val="754"/>
    <w:uiPriority w:val="99"/>
    <w:unhideWhenUsed/>
    <w:qFormat/>
    <w:rPr>
      <w:color w:val="338de6"/>
      <w:u w:val="none"/>
    </w:rPr>
  </w:style>
  <w:style w:type="character" w:styleId="836" w:customStyle="1">
    <w:name w:val="强调11"/>
    <w:basedOn w:val="800"/>
    <w:link w:val="754"/>
    <w:uiPriority w:val="20"/>
    <w:qFormat/>
  </w:style>
  <w:style w:type="character" w:styleId="837" w:customStyle="1">
    <w:name w:val="超链接11"/>
    <w:basedOn w:val="800"/>
    <w:link w:val="754"/>
    <w:uiPriority w:val="99"/>
    <w:unhideWhenUsed/>
    <w:qFormat/>
    <w:rPr>
      <w:color w:val="338de6"/>
      <w:u w:val="none"/>
    </w:rPr>
  </w:style>
  <w:style w:type="character" w:styleId="838" w:customStyle="1">
    <w:name w:val="脚注引用11"/>
    <w:link w:val="754"/>
    <w:uiPriority w:val="99"/>
    <w:unhideWhenUsed/>
    <w:qFormat/>
    <w:rPr>
      <w:vertAlign w:val="superscript"/>
    </w:rPr>
  </w:style>
  <w:style w:type="paragraph" w:styleId="839" w:customStyle="1">
    <w:name w:val="段"/>
    <w:next w:val="754"/>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40" w:customStyle="1">
    <w:name w:val="Header1"/>
    <w:basedOn w:val="754"/>
    <w:uiPriority w:val="99"/>
    <w:unhideWhenUsed/>
    <w:qFormat/>
    <w:pPr>
      <w:spacing w:after="0" w:line="240" w:lineRule="auto"/>
      <w:tabs>
        <w:tab w:val="center" w:pos="7143" w:leader="none"/>
        <w:tab w:val="right" w:pos="14287" w:leader="none"/>
      </w:tabs>
    </w:pPr>
  </w:style>
  <w:style w:type="paragraph" w:styleId="841" w:customStyle="1">
    <w:name w:val="Footer1"/>
    <w:basedOn w:val="754"/>
    <w:uiPriority w:val="99"/>
    <w:unhideWhenUsed/>
    <w:qFormat/>
    <w:pPr>
      <w:spacing w:after="0" w:line="240" w:lineRule="auto"/>
      <w:tabs>
        <w:tab w:val="center" w:pos="7143" w:leader="none"/>
        <w:tab w:val="right" w:pos="14287" w:leader="none"/>
      </w:tabs>
    </w:pPr>
  </w:style>
  <w:style w:type="paragraph" w:styleId="842" w:customStyle="1">
    <w:name w:val="Caption1"/>
    <w:basedOn w:val="754"/>
    <w:next w:val="754"/>
    <w:uiPriority w:val="35"/>
    <w:unhideWhenUsed/>
    <w:qFormat/>
    <w:pPr>
      <w:spacing w:line="276" w:lineRule="auto"/>
    </w:pPr>
    <w:rPr>
      <w:b/>
      <w:bCs/>
      <w:color w:val="4f81bd"/>
      <w:sz w:val="18"/>
      <w:szCs w:val="18"/>
    </w:rPr>
  </w:style>
  <w:style w:type="paragraph" w:styleId="843" w:customStyle="1">
    <w:name w:val="标题 12"/>
    <w:basedOn w:val="754"/>
    <w:next w:val="754"/>
    <w:link w:val="844"/>
    <w:uiPriority w:val="9"/>
    <w:qFormat/>
    <w:pPr>
      <w:keepLines/>
      <w:keepNext/>
      <w:spacing w:before="480" w:after="200"/>
      <w:outlineLvl w:val="0"/>
    </w:pPr>
    <w:rPr>
      <w:rFonts w:ascii="Arial" w:hAnsi="Arial" w:eastAsia="Arial" w:cs="Arial"/>
      <w:sz w:val="40"/>
      <w:szCs w:val="40"/>
    </w:rPr>
  </w:style>
  <w:style w:type="character" w:styleId="844" w:customStyle="1">
    <w:name w:val="标题 1 Char1"/>
    <w:link w:val="843"/>
    <w:uiPriority w:val="9"/>
    <w:qFormat/>
    <w:rPr>
      <w:rFonts w:ascii="Arial" w:hAnsi="Arial" w:eastAsia="Arial" w:cs="Arial"/>
      <w:sz w:val="40"/>
      <w:szCs w:val="40"/>
    </w:rPr>
  </w:style>
  <w:style w:type="paragraph" w:styleId="845" w:customStyle="1">
    <w:name w:val="标题 22"/>
    <w:basedOn w:val="754"/>
    <w:next w:val="754"/>
    <w:uiPriority w:val="9"/>
    <w:unhideWhenUsed/>
    <w:qFormat/>
    <w:pPr>
      <w:keepLines/>
      <w:keepNext/>
      <w:spacing w:before="360" w:after="200"/>
      <w:outlineLvl w:val="1"/>
    </w:pPr>
    <w:rPr>
      <w:rFonts w:ascii="Arial" w:hAnsi="Arial" w:eastAsia="Arial" w:cs="Arial"/>
      <w:sz w:val="34"/>
    </w:rPr>
  </w:style>
  <w:style w:type="paragraph" w:styleId="846" w:customStyle="1">
    <w:name w:val="标题 32"/>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847" w:customStyle="1">
    <w:name w:val="标题 42"/>
    <w:basedOn w:val="754"/>
    <w:next w:val="754"/>
    <w:link w:val="848"/>
    <w:uiPriority w:val="9"/>
    <w:unhideWhenUsed/>
    <w:qFormat/>
    <w:pPr>
      <w:keepLines/>
      <w:keepNext/>
      <w:spacing w:before="320" w:after="200"/>
      <w:outlineLvl w:val="3"/>
    </w:pPr>
    <w:rPr>
      <w:rFonts w:ascii="Arial" w:hAnsi="Arial" w:eastAsia="Arial" w:cs="Arial"/>
      <w:b/>
      <w:bCs/>
      <w:sz w:val="26"/>
      <w:szCs w:val="26"/>
    </w:rPr>
  </w:style>
  <w:style w:type="character" w:styleId="848" w:customStyle="1">
    <w:name w:val="标题 4 Char1"/>
    <w:link w:val="847"/>
    <w:uiPriority w:val="9"/>
    <w:qFormat/>
    <w:rPr>
      <w:rFonts w:ascii="Arial" w:hAnsi="Arial" w:eastAsia="Arial" w:cs="Arial"/>
      <w:b/>
      <w:bCs/>
      <w:sz w:val="26"/>
      <w:szCs w:val="26"/>
    </w:rPr>
  </w:style>
  <w:style w:type="paragraph" w:styleId="849" w:customStyle="1">
    <w:name w:val="标题 52"/>
    <w:basedOn w:val="754"/>
    <w:next w:val="754"/>
    <w:link w:val="850"/>
    <w:uiPriority w:val="9"/>
    <w:unhideWhenUsed/>
    <w:qFormat/>
    <w:pPr>
      <w:keepLines/>
      <w:keepNext/>
      <w:spacing w:before="320" w:after="200"/>
      <w:outlineLvl w:val="4"/>
    </w:pPr>
    <w:rPr>
      <w:rFonts w:ascii="Arial" w:hAnsi="Arial" w:eastAsia="Arial" w:cs="Arial"/>
      <w:b/>
      <w:bCs/>
      <w:sz w:val="24"/>
    </w:rPr>
  </w:style>
  <w:style w:type="character" w:styleId="850" w:customStyle="1">
    <w:name w:val="标题 5 Char1"/>
    <w:link w:val="849"/>
    <w:uiPriority w:val="9"/>
    <w:qFormat/>
    <w:rPr>
      <w:rFonts w:ascii="Arial" w:hAnsi="Arial" w:eastAsia="Arial" w:cs="Arial"/>
      <w:b/>
      <w:bCs/>
      <w:sz w:val="24"/>
      <w:szCs w:val="24"/>
    </w:rPr>
  </w:style>
  <w:style w:type="paragraph" w:styleId="851" w:customStyle="1">
    <w:name w:val="标题 62"/>
    <w:basedOn w:val="754"/>
    <w:next w:val="754"/>
    <w:link w:val="852"/>
    <w:uiPriority w:val="9"/>
    <w:unhideWhenUsed/>
    <w:qFormat/>
    <w:pPr>
      <w:keepLines/>
      <w:keepNext/>
      <w:spacing w:before="320" w:after="200"/>
      <w:outlineLvl w:val="5"/>
    </w:pPr>
    <w:rPr>
      <w:rFonts w:ascii="Arial" w:hAnsi="Arial" w:eastAsia="Arial" w:cs="Arial"/>
      <w:b/>
      <w:bCs/>
      <w:sz w:val="22"/>
      <w:szCs w:val="22"/>
    </w:rPr>
  </w:style>
  <w:style w:type="character" w:styleId="852" w:customStyle="1">
    <w:name w:val="标题 6 Char1"/>
    <w:link w:val="851"/>
    <w:uiPriority w:val="9"/>
    <w:qFormat/>
    <w:rPr>
      <w:rFonts w:ascii="Arial" w:hAnsi="Arial" w:eastAsia="Arial" w:cs="Arial"/>
      <w:b/>
      <w:bCs/>
      <w:sz w:val="22"/>
      <w:szCs w:val="22"/>
    </w:rPr>
  </w:style>
  <w:style w:type="paragraph" w:styleId="853" w:customStyle="1">
    <w:name w:val="标题 72"/>
    <w:basedOn w:val="754"/>
    <w:next w:val="75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标题 7 Char1"/>
    <w:link w:val="853"/>
    <w:uiPriority w:val="9"/>
    <w:qFormat/>
    <w:rPr>
      <w:rFonts w:ascii="Arial" w:hAnsi="Arial" w:eastAsia="Arial" w:cs="Arial"/>
      <w:b/>
      <w:bCs/>
      <w:i/>
      <w:iCs/>
      <w:sz w:val="22"/>
      <w:szCs w:val="22"/>
    </w:rPr>
  </w:style>
  <w:style w:type="paragraph" w:styleId="855" w:customStyle="1">
    <w:name w:val="标题 82"/>
    <w:basedOn w:val="754"/>
    <w:next w:val="754"/>
    <w:link w:val="856"/>
    <w:uiPriority w:val="9"/>
    <w:unhideWhenUsed/>
    <w:qFormat/>
    <w:pPr>
      <w:keepLines/>
      <w:keepNext/>
      <w:spacing w:before="320" w:after="200"/>
      <w:outlineLvl w:val="7"/>
    </w:pPr>
    <w:rPr>
      <w:rFonts w:ascii="Arial" w:hAnsi="Arial" w:eastAsia="Arial" w:cs="Arial"/>
      <w:i/>
      <w:iCs/>
      <w:sz w:val="22"/>
      <w:szCs w:val="22"/>
    </w:rPr>
  </w:style>
  <w:style w:type="character" w:styleId="856" w:customStyle="1">
    <w:name w:val="标题 8 Char1"/>
    <w:link w:val="855"/>
    <w:uiPriority w:val="9"/>
    <w:qFormat/>
    <w:rPr>
      <w:rFonts w:ascii="Arial" w:hAnsi="Arial" w:eastAsia="Arial" w:cs="Arial"/>
      <w:i/>
      <w:iCs/>
      <w:sz w:val="22"/>
      <w:szCs w:val="22"/>
    </w:rPr>
  </w:style>
  <w:style w:type="paragraph" w:styleId="857" w:customStyle="1">
    <w:name w:val="标题 92"/>
    <w:basedOn w:val="754"/>
    <w:next w:val="754"/>
    <w:link w:val="858"/>
    <w:uiPriority w:val="9"/>
    <w:unhideWhenUsed/>
    <w:qFormat/>
    <w:pPr>
      <w:keepLines/>
      <w:keepNext/>
      <w:spacing w:before="320" w:after="200"/>
      <w:outlineLvl w:val="8"/>
    </w:pPr>
    <w:rPr>
      <w:rFonts w:ascii="Arial" w:hAnsi="Arial" w:eastAsia="Arial" w:cs="Arial"/>
      <w:i/>
      <w:iCs/>
      <w:szCs w:val="21"/>
    </w:rPr>
  </w:style>
  <w:style w:type="character" w:styleId="858" w:customStyle="1">
    <w:name w:val="标题 9 Char1"/>
    <w:link w:val="857"/>
    <w:uiPriority w:val="9"/>
    <w:qFormat/>
    <w:rPr>
      <w:rFonts w:ascii="Arial" w:hAnsi="Arial" w:eastAsia="Arial" w:cs="Arial"/>
      <w:i/>
      <w:iCs/>
      <w:sz w:val="21"/>
      <w:szCs w:val="21"/>
    </w:rPr>
  </w:style>
  <w:style w:type="character" w:styleId="859" w:customStyle="1">
    <w:name w:val="默认段落字体2"/>
    <w:link w:val="754"/>
    <w:uiPriority w:val="1"/>
    <w:unhideWhenUsed/>
    <w:qFormat/>
  </w:style>
  <w:style w:type="table" w:styleId="860" w:customStyle="1">
    <w:name w:val="普通表格2"/>
    <w:uiPriority w:val="99"/>
    <w:unhideWhenUsed/>
    <w:qFormat/>
    <w:rPr>
      <w:lang w:val="en-US" w:eastAsia="zh-CN" w:bidi="ar-SA"/>
    </w:rPr>
    <w:tblPr/>
  </w:style>
  <w:style w:type="paragraph" w:styleId="861" w:customStyle="1">
    <w:name w:val="目录 72"/>
    <w:basedOn w:val="754"/>
    <w:next w:val="754"/>
    <w:uiPriority w:val="39"/>
    <w:unhideWhenUsed/>
    <w:qFormat/>
    <w:pPr>
      <w:ind w:left="1701"/>
      <w:spacing w:after="57"/>
    </w:pPr>
  </w:style>
  <w:style w:type="paragraph" w:styleId="862" w:customStyle="1">
    <w:name w:val="正文缩进2"/>
    <w:basedOn w:val="754"/>
    <w:next w:val="754"/>
    <w:uiPriority w:val="0"/>
    <w:qFormat/>
    <w:pPr>
      <w:ind w:firstLine="420"/>
      <w:jc w:val="left"/>
    </w:pPr>
    <w:rPr>
      <w:sz w:val="24"/>
      <w:szCs w:val="21"/>
    </w:rPr>
  </w:style>
  <w:style w:type="paragraph" w:styleId="863" w:customStyle="1">
    <w:name w:val="题注2"/>
    <w:basedOn w:val="754"/>
    <w:next w:val="754"/>
    <w:uiPriority w:val="35"/>
    <w:unhideWhenUsed/>
    <w:qFormat/>
    <w:pPr>
      <w:spacing w:line="276" w:lineRule="auto"/>
    </w:pPr>
    <w:rPr>
      <w:b/>
      <w:bCs/>
      <w:color w:val="4f81bd"/>
      <w:sz w:val="18"/>
      <w:szCs w:val="18"/>
    </w:rPr>
  </w:style>
  <w:style w:type="paragraph" w:styleId="864" w:customStyle="1">
    <w:name w:val="文档结构图1"/>
    <w:basedOn w:val="754"/>
    <w:uiPriority w:val="0"/>
    <w:semiHidden/>
    <w:qFormat/>
    <w:pPr>
      <w:shd w:val="clear" w:color="auto" w:fill="000080"/>
    </w:pPr>
  </w:style>
  <w:style w:type="paragraph" w:styleId="865" w:customStyle="1">
    <w:name w:val="正文文本3"/>
    <w:basedOn w:val="754"/>
    <w:uiPriority w:val="99"/>
    <w:unhideWhenUsed/>
    <w:qFormat/>
    <w:pPr>
      <w:spacing w:after="120"/>
    </w:pPr>
    <w:rPr>
      <w:rFonts w:cs="Times New Roman"/>
    </w:rPr>
  </w:style>
  <w:style w:type="paragraph" w:styleId="866" w:customStyle="1">
    <w:name w:val="文本块1"/>
    <w:basedOn w:val="754"/>
    <w:uiPriority w:val="0"/>
    <w:qFormat/>
    <w:pPr>
      <w:ind w:left="420" w:right="33"/>
      <w:jc w:val="left"/>
    </w:pPr>
    <w:rPr>
      <w:sz w:val="24"/>
    </w:rPr>
  </w:style>
  <w:style w:type="paragraph" w:styleId="867" w:customStyle="1">
    <w:name w:val="目录 52"/>
    <w:basedOn w:val="754"/>
    <w:next w:val="754"/>
    <w:uiPriority w:val="39"/>
    <w:unhideWhenUsed/>
    <w:qFormat/>
    <w:pPr>
      <w:ind w:left="1134"/>
      <w:spacing w:after="57"/>
    </w:pPr>
  </w:style>
  <w:style w:type="paragraph" w:styleId="868" w:customStyle="1">
    <w:name w:val="目录 32"/>
    <w:basedOn w:val="754"/>
    <w:next w:val="754"/>
    <w:uiPriority w:val="39"/>
    <w:unhideWhenUsed/>
    <w:qFormat/>
    <w:pPr>
      <w:ind w:left="567"/>
      <w:spacing w:after="57"/>
    </w:pPr>
  </w:style>
  <w:style w:type="paragraph" w:styleId="869" w:customStyle="1">
    <w:name w:val="纯文本4"/>
    <w:basedOn w:val="754"/>
    <w:uiPriority w:val="0"/>
    <w:qFormat/>
    <w:rPr>
      <w:rFonts w:ascii="宋体" w:hAnsi="Courier New"/>
      <w:szCs w:val="20"/>
    </w:rPr>
  </w:style>
  <w:style w:type="paragraph" w:styleId="870" w:customStyle="1">
    <w:name w:val="目录 82"/>
    <w:basedOn w:val="754"/>
    <w:next w:val="754"/>
    <w:uiPriority w:val="39"/>
    <w:unhideWhenUsed/>
    <w:qFormat/>
    <w:pPr>
      <w:ind w:left="1984"/>
      <w:spacing w:after="57"/>
    </w:pPr>
  </w:style>
  <w:style w:type="paragraph" w:styleId="871" w:customStyle="1">
    <w:name w:val="尾注文本2"/>
    <w:basedOn w:val="754"/>
    <w:link w:val="872"/>
    <w:uiPriority w:val="99"/>
    <w:unhideWhenUsed/>
    <w:qFormat/>
    <w:rPr>
      <w:sz w:val="20"/>
    </w:rPr>
  </w:style>
  <w:style w:type="character" w:styleId="872" w:customStyle="1">
    <w:name w:val="尾注文本 Char1"/>
    <w:link w:val="871"/>
    <w:uiPriority w:val="99"/>
    <w:qFormat/>
    <w:rPr>
      <w:sz w:val="20"/>
    </w:rPr>
  </w:style>
  <w:style w:type="paragraph" w:styleId="873" w:customStyle="1">
    <w:name w:val="批注框文本2"/>
    <w:basedOn w:val="754"/>
    <w:link w:val="874"/>
    <w:uiPriority w:val="99"/>
    <w:unhideWhenUsed/>
    <w:qFormat/>
    <w:rPr>
      <w:sz w:val="18"/>
      <w:szCs w:val="18"/>
    </w:rPr>
  </w:style>
  <w:style w:type="character" w:styleId="874" w:customStyle="1">
    <w:name w:val="批注框文本 Char1"/>
    <w:link w:val="873"/>
    <w:uiPriority w:val="99"/>
    <w:semiHidden/>
    <w:qFormat/>
    <w:rPr>
      <w:sz w:val="18"/>
      <w:szCs w:val="18"/>
    </w:rPr>
  </w:style>
  <w:style w:type="paragraph" w:styleId="875" w:customStyle="1">
    <w:name w:val="页脚2"/>
    <w:basedOn w:val="754"/>
    <w:uiPriority w:val="99"/>
    <w:unhideWhenUsed/>
    <w:qFormat/>
    <w:pPr>
      <w:tabs>
        <w:tab w:val="center" w:pos="7143" w:leader="none"/>
        <w:tab w:val="right" w:pos="14287" w:leader="none"/>
      </w:tabs>
    </w:pPr>
  </w:style>
  <w:style w:type="paragraph" w:styleId="876" w:customStyle="1">
    <w:name w:val="寄信人地址2"/>
    <w:basedOn w:val="754"/>
    <w:uiPriority w:val="0"/>
    <w:qFormat/>
    <w:pPr>
      <w:ind w:firstLine="200"/>
      <w:spacing w:line="360" w:lineRule="auto"/>
    </w:pPr>
    <w:rPr>
      <w:rFonts w:ascii="Arial" w:hAnsi="Arial" w:eastAsia="仿宋_GB2312" w:cs="Arial"/>
      <w:sz w:val="24"/>
    </w:rPr>
  </w:style>
  <w:style w:type="paragraph" w:styleId="877" w:customStyle="1">
    <w:name w:val="页眉2"/>
    <w:basedOn w:val="754"/>
    <w:uiPriority w:val="99"/>
    <w:unhideWhenUsed/>
    <w:qFormat/>
    <w:pPr>
      <w:tabs>
        <w:tab w:val="center" w:pos="7143" w:leader="none"/>
        <w:tab w:val="right" w:pos="14287" w:leader="none"/>
      </w:tabs>
    </w:pPr>
  </w:style>
  <w:style w:type="paragraph" w:styleId="878" w:customStyle="1">
    <w:name w:val="目录 12"/>
    <w:basedOn w:val="754"/>
    <w:next w:val="754"/>
    <w:uiPriority w:val="39"/>
    <w:unhideWhenUsed/>
    <w:qFormat/>
    <w:pPr>
      <w:spacing w:after="57"/>
    </w:pPr>
  </w:style>
  <w:style w:type="paragraph" w:styleId="879" w:customStyle="1">
    <w:name w:val="目录 42"/>
    <w:basedOn w:val="754"/>
    <w:next w:val="754"/>
    <w:uiPriority w:val="39"/>
    <w:unhideWhenUsed/>
    <w:qFormat/>
    <w:pPr>
      <w:ind w:left="850"/>
      <w:spacing w:after="57"/>
    </w:pPr>
  </w:style>
  <w:style w:type="paragraph" w:styleId="880" w:customStyle="1">
    <w:name w:val="副标题2"/>
    <w:basedOn w:val="754"/>
    <w:next w:val="754"/>
    <w:link w:val="881"/>
    <w:uiPriority w:val="11"/>
    <w:qFormat/>
    <w:pPr>
      <w:spacing w:before="200" w:after="200"/>
    </w:pPr>
    <w:rPr>
      <w:sz w:val="24"/>
    </w:rPr>
  </w:style>
  <w:style w:type="character" w:styleId="881" w:customStyle="1">
    <w:name w:val="副标题 Char1"/>
    <w:link w:val="880"/>
    <w:uiPriority w:val="11"/>
    <w:qFormat/>
    <w:rPr>
      <w:sz w:val="24"/>
      <w:szCs w:val="24"/>
    </w:rPr>
  </w:style>
  <w:style w:type="paragraph" w:styleId="882" w:customStyle="1">
    <w:name w:val="脚注文本2"/>
    <w:basedOn w:val="754"/>
    <w:uiPriority w:val="99"/>
    <w:unhideWhenUsed/>
    <w:qFormat/>
    <w:pPr>
      <w:spacing w:after="40"/>
    </w:pPr>
    <w:rPr>
      <w:sz w:val="18"/>
    </w:rPr>
  </w:style>
  <w:style w:type="paragraph" w:styleId="883" w:customStyle="1">
    <w:name w:val="目录 62"/>
    <w:basedOn w:val="754"/>
    <w:next w:val="754"/>
    <w:uiPriority w:val="39"/>
    <w:unhideWhenUsed/>
    <w:qFormat/>
    <w:pPr>
      <w:ind w:left="1417"/>
      <w:spacing w:after="57"/>
    </w:pPr>
  </w:style>
  <w:style w:type="paragraph" w:styleId="884" w:customStyle="1">
    <w:name w:val="图表目录2"/>
    <w:basedOn w:val="754"/>
    <w:next w:val="754"/>
    <w:uiPriority w:val="99"/>
    <w:unhideWhenUsed/>
    <w:qFormat/>
  </w:style>
  <w:style w:type="paragraph" w:styleId="885" w:customStyle="1">
    <w:name w:val="目录 22"/>
    <w:basedOn w:val="754"/>
    <w:next w:val="754"/>
    <w:uiPriority w:val="39"/>
    <w:unhideWhenUsed/>
    <w:qFormat/>
    <w:pPr>
      <w:ind w:left="283"/>
      <w:spacing w:after="57"/>
    </w:pPr>
  </w:style>
  <w:style w:type="paragraph" w:styleId="886" w:customStyle="1">
    <w:name w:val="目录 92"/>
    <w:basedOn w:val="754"/>
    <w:next w:val="754"/>
    <w:uiPriority w:val="39"/>
    <w:unhideWhenUsed/>
    <w:qFormat/>
    <w:pPr>
      <w:ind w:left="2268"/>
      <w:spacing w:after="57"/>
    </w:pPr>
  </w:style>
  <w:style w:type="paragraph" w:styleId="887" w:customStyle="1">
    <w:name w:val="普通(网站)2"/>
    <w:basedOn w:val="754"/>
    <w:uiPriority w:val="0"/>
    <w:qFormat/>
    <w:pPr>
      <w:ind w:left="0" w:right="0"/>
      <w:jc w:val="left"/>
      <w:spacing w:before="100" w:beforeAutospacing="1" w:after="100" w:afterAutospacing="1"/>
    </w:pPr>
    <w:rPr>
      <w:sz w:val="24"/>
      <w:lang w:val="en-US" w:eastAsia="zh-CN" w:bidi="ar"/>
    </w:rPr>
  </w:style>
  <w:style w:type="paragraph" w:styleId="888" w:customStyle="1">
    <w:name w:val="标题2"/>
    <w:basedOn w:val="754"/>
    <w:next w:val="754"/>
    <w:link w:val="889"/>
    <w:uiPriority w:val="10"/>
    <w:qFormat/>
    <w:pPr>
      <w:contextualSpacing/>
      <w:spacing w:before="300" w:after="200"/>
    </w:pPr>
    <w:rPr>
      <w:sz w:val="48"/>
      <w:szCs w:val="48"/>
    </w:rPr>
  </w:style>
  <w:style w:type="character" w:styleId="889" w:customStyle="1">
    <w:name w:val="标题 Char1"/>
    <w:link w:val="888"/>
    <w:uiPriority w:val="10"/>
    <w:qFormat/>
    <w:rPr>
      <w:sz w:val="48"/>
      <w:szCs w:val="48"/>
    </w:rPr>
  </w:style>
  <w:style w:type="paragraph" w:styleId="890" w:customStyle="1">
    <w:name w:val="正文首行缩进1"/>
    <w:basedOn w:val="865"/>
    <w:uiPriority w:val="0"/>
    <w:unhideWhenUsed/>
    <w:qFormat/>
    <w:pPr>
      <w:ind w:firstLine="420"/>
    </w:pPr>
  </w:style>
  <w:style w:type="table" w:styleId="891" w:customStyle="1">
    <w:name w:val="网格型2"/>
    <w:uiPriority w:val="59"/>
    <w:qFormat/>
    <w:rPr>
      <w:lang w:val="en-US" w:eastAsia="zh-CN" w:bidi="ar-SA"/>
    </w:rPr>
    <w:tblPr/>
  </w:style>
  <w:style w:type="character" w:styleId="892" w:customStyle="1">
    <w:name w:val="尾注引用2"/>
    <w:link w:val="754"/>
    <w:uiPriority w:val="99"/>
    <w:unhideWhenUsed/>
    <w:qFormat/>
    <w:rPr>
      <w:vertAlign w:val="superscript"/>
    </w:rPr>
  </w:style>
  <w:style w:type="character" w:styleId="893" w:customStyle="1">
    <w:name w:val="已访问的超链接1"/>
    <w:link w:val="754"/>
    <w:uiPriority w:val="99"/>
    <w:unhideWhenUsed/>
    <w:qFormat/>
    <w:rPr>
      <w:color w:val="333333"/>
      <w:u w:val="none"/>
    </w:rPr>
  </w:style>
  <w:style w:type="character" w:styleId="894" w:customStyle="1">
    <w:name w:val="超链接2"/>
    <w:link w:val="754"/>
    <w:uiPriority w:val="99"/>
    <w:unhideWhenUsed/>
    <w:qFormat/>
    <w:rPr>
      <w:color w:val="0000ff"/>
      <w:u w:val="single"/>
    </w:rPr>
  </w:style>
  <w:style w:type="character" w:styleId="895" w:customStyle="1">
    <w:name w:val="脚注引用2"/>
    <w:link w:val="754"/>
    <w:uiPriority w:val="99"/>
    <w:unhideWhenUsed/>
    <w:qFormat/>
    <w:rPr>
      <w:vertAlign w:val="superscript"/>
    </w:rPr>
  </w:style>
  <w:style w:type="character" w:styleId="896" w:customStyle="1">
    <w:name w:val="标题 3 Char"/>
    <w:link w:val="897"/>
    <w:uiPriority w:val="9"/>
    <w:semiHidden/>
    <w:qFormat/>
    <w:rPr>
      <w:b/>
      <w:bCs/>
      <w:sz w:val="32"/>
      <w:szCs w:val="32"/>
    </w:rPr>
  </w:style>
  <w:style w:type="paragraph" w:styleId="897" w:customStyle="1">
    <w:name w:val="标题 311"/>
    <w:basedOn w:val="754"/>
    <w:next w:val="754"/>
    <w:link w:val="896"/>
    <w:uiPriority w:val="9"/>
    <w:qFormat/>
    <w:pPr>
      <w:ind w:firstLine="137"/>
      <w:keepLines/>
      <w:keepNext/>
      <w:spacing w:before="20" w:after="20" w:line="415" w:lineRule="auto"/>
      <w:outlineLvl w:val="2"/>
    </w:pPr>
    <w:rPr>
      <w:rFonts w:hAnsi="黑体" w:eastAsia="黑体"/>
      <w:sz w:val="24"/>
      <w:szCs w:val="20"/>
    </w:rPr>
  </w:style>
  <w:style w:type="character" w:styleId="898" w:customStyle="1">
    <w:name w:val="Heading 4 Char"/>
    <w:link w:val="754"/>
    <w:uiPriority w:val="9"/>
    <w:qFormat/>
    <w:rPr>
      <w:rFonts w:ascii="Arial" w:hAnsi="Arial" w:eastAsia="Arial" w:cs="Arial"/>
      <w:b/>
      <w:bCs/>
      <w:sz w:val="26"/>
      <w:szCs w:val="26"/>
    </w:rPr>
  </w:style>
  <w:style w:type="character" w:styleId="899" w:customStyle="1">
    <w:name w:val="Heading 5 Char"/>
    <w:link w:val="754"/>
    <w:uiPriority w:val="9"/>
    <w:qFormat/>
    <w:rPr>
      <w:rFonts w:ascii="Arial" w:hAnsi="Arial" w:eastAsia="Arial" w:cs="Arial"/>
      <w:b/>
      <w:bCs/>
      <w:sz w:val="24"/>
      <w:szCs w:val="24"/>
    </w:rPr>
  </w:style>
  <w:style w:type="character" w:styleId="900" w:customStyle="1">
    <w:name w:val="Heading 6 Char"/>
    <w:link w:val="754"/>
    <w:uiPriority w:val="9"/>
    <w:qFormat/>
    <w:rPr>
      <w:rFonts w:ascii="Arial" w:hAnsi="Arial" w:eastAsia="Arial" w:cs="Arial"/>
      <w:b/>
      <w:bCs/>
      <w:sz w:val="22"/>
      <w:szCs w:val="22"/>
    </w:rPr>
  </w:style>
  <w:style w:type="character" w:styleId="901" w:customStyle="1">
    <w:name w:val="Heading 7 Char"/>
    <w:link w:val="754"/>
    <w:uiPriority w:val="9"/>
    <w:qFormat/>
    <w:rPr>
      <w:rFonts w:ascii="Arial" w:hAnsi="Arial" w:eastAsia="Arial" w:cs="Arial"/>
      <w:b/>
      <w:bCs/>
      <w:i/>
      <w:iCs/>
      <w:sz w:val="22"/>
      <w:szCs w:val="22"/>
    </w:rPr>
  </w:style>
  <w:style w:type="character" w:styleId="902" w:customStyle="1">
    <w:name w:val="Heading 8 Char"/>
    <w:link w:val="754"/>
    <w:uiPriority w:val="9"/>
    <w:qFormat/>
    <w:rPr>
      <w:rFonts w:ascii="Arial" w:hAnsi="Arial" w:eastAsia="Arial" w:cs="Arial"/>
      <w:i/>
      <w:iCs/>
      <w:sz w:val="22"/>
      <w:szCs w:val="22"/>
    </w:rPr>
  </w:style>
  <w:style w:type="character" w:styleId="903" w:customStyle="1">
    <w:name w:val="Heading 9 Char"/>
    <w:link w:val="754"/>
    <w:uiPriority w:val="9"/>
    <w:qFormat/>
    <w:rPr>
      <w:rFonts w:ascii="Arial" w:hAnsi="Arial" w:eastAsia="Arial" w:cs="Arial"/>
      <w:i/>
      <w:iCs/>
      <w:sz w:val="21"/>
      <w:szCs w:val="21"/>
    </w:rPr>
  </w:style>
  <w:style w:type="character" w:styleId="904" w:customStyle="1">
    <w:name w:val="标题 Char2"/>
    <w:link w:val="754"/>
    <w:uiPriority w:val="10"/>
    <w:qFormat/>
    <w:rPr>
      <w:sz w:val="48"/>
      <w:szCs w:val="48"/>
    </w:rPr>
  </w:style>
  <w:style w:type="character" w:styleId="905" w:customStyle="1">
    <w:name w:val="副标题 Char2"/>
    <w:link w:val="754"/>
    <w:uiPriority w:val="11"/>
    <w:qFormat/>
    <w:rPr>
      <w:sz w:val="24"/>
      <w:szCs w:val="24"/>
    </w:rPr>
  </w:style>
  <w:style w:type="character" w:styleId="906" w:customStyle="1">
    <w:name w:val="Quote Char"/>
    <w:link w:val="754"/>
    <w:uiPriority w:val="29"/>
    <w:qFormat/>
    <w:rPr>
      <w:i/>
    </w:rPr>
  </w:style>
  <w:style w:type="character" w:styleId="907" w:customStyle="1">
    <w:name w:val="Intense Quote Char"/>
    <w:link w:val="754"/>
    <w:uiPriority w:val="30"/>
    <w:qFormat/>
    <w:rPr>
      <w:i/>
    </w:rPr>
  </w:style>
  <w:style w:type="character" w:styleId="908" w:customStyle="1">
    <w:name w:val="尾注文本 Char2"/>
    <w:link w:val="754"/>
    <w:uiPriority w:val="99"/>
    <w:qFormat/>
    <w:rPr>
      <w:sz w:val="20"/>
    </w:rPr>
  </w:style>
  <w:style w:type="paragraph" w:styleId="909" w:customStyle="1">
    <w:name w:val="TOC 标题"/>
    <w:uiPriority w:val="39"/>
    <w:unhideWhenUsed/>
    <w:qFormat/>
    <w:rPr>
      <w:rFonts w:hint="default" w:ascii="Times New Roman" w:hAnsi="Times New Roman" w:eastAsia="宋体" w:cs="Times New Roman"/>
      <w:lang w:val="en-US" w:eastAsia="zh-CN" w:bidi="ar-SA"/>
    </w:rPr>
  </w:style>
  <w:style w:type="paragraph" w:styleId="910" w:customStyle="1">
    <w:name w:val="正文文本1"/>
    <w:basedOn w:val="754"/>
    <w:next w:val="911"/>
    <w:uiPriority w:val="99"/>
    <w:qFormat/>
    <w:rPr>
      <w:rFonts w:ascii="华文中宋" w:hAnsi="Calibri" w:eastAsia="华文中宋"/>
      <w:bCs/>
      <w:sz w:val="28"/>
    </w:rPr>
  </w:style>
  <w:style w:type="paragraph" w:styleId="91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2" w:customStyle="1">
    <w:name w:val="列出段落"/>
    <w:basedOn w:val="754"/>
    <w:link w:val="913"/>
    <w:uiPriority w:val="34"/>
    <w:qFormat/>
    <w:pPr>
      <w:contextualSpacing/>
      <w:ind w:left="720"/>
    </w:pPr>
  </w:style>
  <w:style w:type="character" w:styleId="913" w:customStyle="1">
    <w:name w:val="列出段落 Char"/>
    <w:link w:val="912"/>
    <w:uiPriority w:val="34"/>
    <w:qFormat/>
    <w:rPr>
      <w:sz w:val="21"/>
      <w:szCs w:val="24"/>
    </w:rPr>
  </w:style>
  <w:style w:type="paragraph" w:styleId="914" w:customStyle="1">
    <w:name w:val="无间隔"/>
    <w:uiPriority w:val="1"/>
    <w:qFormat/>
    <w:rPr>
      <w:rFonts w:hint="default" w:ascii="Times New Roman" w:hAnsi="Times New Roman" w:eastAsia="宋体" w:cs="Times New Roman"/>
      <w:lang w:val="en-US" w:eastAsia="zh-CN" w:bidi="ar-SA"/>
    </w:rPr>
  </w:style>
  <w:style w:type="paragraph" w:styleId="915" w:customStyle="1">
    <w:name w:val="引用"/>
    <w:basedOn w:val="754"/>
    <w:next w:val="754"/>
    <w:link w:val="916"/>
    <w:uiPriority w:val="29"/>
    <w:qFormat/>
    <w:pPr>
      <w:ind w:left="720" w:right="720"/>
    </w:pPr>
    <w:rPr>
      <w:i/>
    </w:rPr>
  </w:style>
  <w:style w:type="character" w:styleId="916" w:customStyle="1">
    <w:name w:val="引用 Char1"/>
    <w:link w:val="915"/>
    <w:uiPriority w:val="29"/>
    <w:qFormat/>
    <w:rPr>
      <w:i/>
    </w:rPr>
  </w:style>
  <w:style w:type="paragraph" w:styleId="917" w:customStyle="1">
    <w:name w:val="明显引用"/>
    <w:basedOn w:val="754"/>
    <w:next w:val="754"/>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Char1"/>
    <w:link w:val="917"/>
    <w:uiPriority w:val="30"/>
    <w:qFormat/>
    <w:rPr>
      <w:i/>
    </w:rPr>
  </w:style>
  <w:style w:type="paragraph" w:styleId="919" w:customStyle="1">
    <w:name w:val="标题 111"/>
    <w:basedOn w:val="754"/>
    <w:next w:val="754"/>
    <w:link w:val="920"/>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20" w:customStyle="1">
    <w:name w:val="标题 1 Char"/>
    <w:link w:val="919"/>
    <w:uiPriority w:val="9"/>
    <w:qFormat/>
    <w:rPr>
      <w:rFonts w:ascii="宋体" w:hAnsi="宋体" w:eastAsia="宋体" w:cs="宋体"/>
      <w:b/>
      <w:bCs/>
      <w:color w:val="000000"/>
      <w:sz w:val="22"/>
      <w:szCs w:val="22"/>
      <w:highlight w:val="none"/>
    </w:rPr>
  </w:style>
  <w:style w:type="paragraph" w:styleId="921" w:customStyle="1">
    <w:name w:val="标题 21"/>
    <w:basedOn w:val="754"/>
    <w:next w:val="754"/>
    <w:link w:val="922"/>
    <w:uiPriority w:val="9"/>
    <w:qFormat/>
    <w:pPr>
      <w:keepLines/>
      <w:keepNext/>
      <w:spacing w:before="260" w:after="260" w:line="416" w:lineRule="auto"/>
      <w:outlineLvl w:val="1"/>
    </w:pPr>
    <w:rPr>
      <w:rFonts w:ascii="Arial" w:hAnsi="Arial" w:eastAsia="黑体"/>
      <w:b/>
      <w:bCs/>
      <w:sz w:val="32"/>
      <w:szCs w:val="32"/>
    </w:rPr>
  </w:style>
  <w:style w:type="character" w:styleId="922" w:customStyle="1">
    <w:name w:val="标题 2 Char"/>
    <w:link w:val="921"/>
    <w:uiPriority w:val="9"/>
    <w:qFormat/>
    <w:rPr>
      <w:rFonts w:ascii="Arial" w:hAnsi="Arial" w:eastAsia="黑体"/>
      <w:b/>
      <w:sz w:val="32"/>
    </w:rPr>
  </w:style>
  <w:style w:type="paragraph" w:styleId="923" w:customStyle="1">
    <w:name w:val="标题 411"/>
    <w:basedOn w:val="754"/>
    <w:next w:val="754"/>
    <w:link w:val="924"/>
    <w:uiPriority w:val="9"/>
    <w:qFormat/>
    <w:pPr>
      <w:keepLines/>
      <w:keepNext/>
      <w:spacing w:before="320" w:after="200"/>
      <w:outlineLvl w:val="3"/>
    </w:pPr>
    <w:rPr>
      <w:rFonts w:ascii="Arial" w:hAnsi="Arial" w:eastAsia="Arial" w:cs="Arial"/>
      <w:b/>
      <w:bCs/>
      <w:sz w:val="26"/>
      <w:szCs w:val="26"/>
    </w:rPr>
  </w:style>
  <w:style w:type="character" w:styleId="924" w:customStyle="1">
    <w:name w:val="标题 4 Char"/>
    <w:link w:val="923"/>
    <w:uiPriority w:val="9"/>
    <w:qFormat/>
    <w:rPr>
      <w:rFonts w:ascii="Arial" w:hAnsi="Arial" w:eastAsia="Arial" w:cs="Arial"/>
      <w:b/>
      <w:bCs/>
      <w:sz w:val="26"/>
      <w:szCs w:val="26"/>
    </w:rPr>
  </w:style>
  <w:style w:type="paragraph" w:styleId="925" w:customStyle="1">
    <w:name w:val="标题 51"/>
    <w:basedOn w:val="754"/>
    <w:next w:val="754"/>
    <w:link w:val="926"/>
    <w:uiPriority w:val="9"/>
    <w:qFormat/>
    <w:pPr>
      <w:keepLines/>
      <w:keepNext/>
      <w:spacing w:before="320" w:after="200"/>
      <w:outlineLvl w:val="4"/>
    </w:pPr>
    <w:rPr>
      <w:rFonts w:ascii="Arial" w:hAnsi="Arial" w:eastAsia="Arial" w:cs="Arial"/>
      <w:b/>
      <w:bCs/>
      <w:sz w:val="24"/>
    </w:rPr>
  </w:style>
  <w:style w:type="character" w:styleId="926" w:customStyle="1">
    <w:name w:val="标题 5 Char"/>
    <w:link w:val="925"/>
    <w:uiPriority w:val="9"/>
    <w:qFormat/>
    <w:rPr>
      <w:rFonts w:ascii="Arial" w:hAnsi="Arial" w:eastAsia="Arial" w:cs="Arial"/>
      <w:b/>
      <w:bCs/>
      <w:sz w:val="24"/>
      <w:szCs w:val="24"/>
    </w:rPr>
  </w:style>
  <w:style w:type="paragraph" w:styleId="927" w:customStyle="1">
    <w:name w:val="标题 61"/>
    <w:basedOn w:val="754"/>
    <w:next w:val="754"/>
    <w:link w:val="928"/>
    <w:uiPriority w:val="9"/>
    <w:qFormat/>
    <w:pPr>
      <w:keepLines/>
      <w:keepNext/>
      <w:spacing w:before="320" w:after="200"/>
      <w:outlineLvl w:val="5"/>
    </w:pPr>
    <w:rPr>
      <w:rFonts w:ascii="Arial" w:hAnsi="Arial" w:eastAsia="Arial" w:cs="Arial"/>
      <w:b/>
      <w:bCs/>
      <w:sz w:val="22"/>
      <w:szCs w:val="22"/>
    </w:rPr>
  </w:style>
  <w:style w:type="character" w:styleId="928" w:customStyle="1">
    <w:name w:val="标题 6 Char"/>
    <w:link w:val="927"/>
    <w:uiPriority w:val="9"/>
    <w:qFormat/>
    <w:rPr>
      <w:rFonts w:ascii="Arial" w:hAnsi="Arial" w:eastAsia="Arial" w:cs="Arial"/>
      <w:b/>
      <w:bCs/>
      <w:sz w:val="22"/>
      <w:szCs w:val="22"/>
    </w:rPr>
  </w:style>
  <w:style w:type="paragraph" w:styleId="929" w:customStyle="1">
    <w:name w:val="标题 71"/>
    <w:basedOn w:val="754"/>
    <w:next w:val="754"/>
    <w:link w:val="930"/>
    <w:uiPriority w:val="9"/>
    <w:qFormat/>
    <w:pPr>
      <w:keepLines/>
      <w:keepNext/>
      <w:spacing w:before="320" w:after="200"/>
      <w:outlineLvl w:val="6"/>
    </w:pPr>
    <w:rPr>
      <w:rFonts w:ascii="Arial" w:hAnsi="Arial" w:eastAsia="Arial" w:cs="Arial"/>
      <w:b/>
      <w:bCs/>
      <w:i/>
      <w:iCs/>
      <w:sz w:val="22"/>
      <w:szCs w:val="22"/>
    </w:rPr>
  </w:style>
  <w:style w:type="character" w:styleId="930" w:customStyle="1">
    <w:name w:val="标题 7 Char"/>
    <w:link w:val="929"/>
    <w:uiPriority w:val="9"/>
    <w:qFormat/>
    <w:rPr>
      <w:rFonts w:ascii="Arial" w:hAnsi="Arial" w:eastAsia="Arial" w:cs="Arial"/>
      <w:b/>
      <w:bCs/>
      <w:i/>
      <w:iCs/>
      <w:sz w:val="22"/>
      <w:szCs w:val="22"/>
    </w:rPr>
  </w:style>
  <w:style w:type="paragraph" w:styleId="931" w:customStyle="1">
    <w:name w:val="标题 81"/>
    <w:basedOn w:val="754"/>
    <w:next w:val="754"/>
    <w:link w:val="932"/>
    <w:uiPriority w:val="9"/>
    <w:qFormat/>
    <w:pPr>
      <w:keepLines/>
      <w:keepNext/>
      <w:spacing w:before="320" w:after="200"/>
      <w:outlineLvl w:val="7"/>
    </w:pPr>
    <w:rPr>
      <w:rFonts w:ascii="Arial" w:hAnsi="Arial" w:eastAsia="Arial" w:cs="Arial"/>
      <w:i/>
      <w:iCs/>
      <w:sz w:val="22"/>
      <w:szCs w:val="22"/>
    </w:rPr>
  </w:style>
  <w:style w:type="character" w:styleId="932" w:customStyle="1">
    <w:name w:val="标题 8 Char"/>
    <w:link w:val="931"/>
    <w:uiPriority w:val="9"/>
    <w:qFormat/>
    <w:rPr>
      <w:rFonts w:ascii="Arial" w:hAnsi="Arial" w:eastAsia="Arial" w:cs="Arial"/>
      <w:i/>
      <w:iCs/>
      <w:sz w:val="22"/>
      <w:szCs w:val="22"/>
    </w:rPr>
  </w:style>
  <w:style w:type="paragraph" w:styleId="933" w:customStyle="1">
    <w:name w:val="标题 91"/>
    <w:basedOn w:val="754"/>
    <w:next w:val="754"/>
    <w:link w:val="934"/>
    <w:uiPriority w:val="9"/>
    <w:qFormat/>
    <w:pPr>
      <w:keepLines/>
      <w:keepNext/>
      <w:spacing w:before="320" w:after="200"/>
      <w:outlineLvl w:val="8"/>
    </w:pPr>
    <w:rPr>
      <w:rFonts w:ascii="Arial" w:hAnsi="Arial" w:eastAsia="Arial" w:cs="Arial"/>
      <w:i/>
      <w:iCs/>
      <w:szCs w:val="21"/>
    </w:rPr>
  </w:style>
  <w:style w:type="character" w:styleId="934" w:customStyle="1">
    <w:name w:val="标题 9 Char"/>
    <w:link w:val="933"/>
    <w:uiPriority w:val="9"/>
    <w:qFormat/>
    <w:rPr>
      <w:rFonts w:ascii="Arial" w:hAnsi="Arial" w:eastAsia="Arial" w:cs="Arial"/>
      <w:i/>
      <w:iCs/>
      <w:sz w:val="21"/>
      <w:szCs w:val="21"/>
    </w:rPr>
  </w:style>
  <w:style w:type="character" w:styleId="935" w:customStyle="1">
    <w:name w:val="默认段落字体1"/>
    <w:link w:val="754"/>
    <w:uiPriority w:val="1"/>
    <w:unhideWhenUsed/>
    <w:qFormat/>
  </w:style>
  <w:style w:type="table" w:styleId="936" w:customStyle="1">
    <w:name w:val="普通表格1"/>
    <w:uiPriority w:val="99"/>
    <w:unhideWhenUsed/>
    <w:qFormat/>
    <w:rPr>
      <w:lang w:val="en-US" w:eastAsia="zh-CN" w:bidi="ar-SA"/>
    </w:rPr>
    <w:tblPr/>
  </w:style>
  <w:style w:type="paragraph" w:styleId="937" w:customStyle="1">
    <w:name w:val="目录 71"/>
    <w:basedOn w:val="754"/>
    <w:next w:val="754"/>
    <w:uiPriority w:val="39"/>
    <w:qFormat/>
    <w:pPr>
      <w:ind w:left="2520"/>
    </w:pPr>
  </w:style>
  <w:style w:type="paragraph" w:styleId="938" w:customStyle="1">
    <w:name w:val="正文缩进11"/>
    <w:basedOn w:val="754"/>
    <w:uiPriority w:val="99"/>
    <w:qFormat/>
    <w:pPr>
      <w:ind w:firstLine="420"/>
    </w:pPr>
  </w:style>
  <w:style w:type="paragraph" w:styleId="939" w:customStyle="1">
    <w:name w:val="题注1"/>
    <w:basedOn w:val="754"/>
    <w:next w:val="754"/>
    <w:uiPriority w:val="35"/>
    <w:qFormat/>
    <w:pPr>
      <w:spacing w:line="276" w:lineRule="auto"/>
    </w:pPr>
    <w:rPr>
      <w:b/>
      <w:bCs/>
      <w:color w:val="4f81bd"/>
      <w:sz w:val="18"/>
      <w:szCs w:val="18"/>
    </w:rPr>
  </w:style>
  <w:style w:type="paragraph" w:styleId="940" w:customStyle="1">
    <w:name w:val="索引 51"/>
    <w:basedOn w:val="754"/>
    <w:next w:val="754"/>
    <w:uiPriority w:val="0"/>
    <w:qFormat/>
    <w:pPr>
      <w:ind w:left="798"/>
    </w:pPr>
    <w:rPr>
      <w:rFonts w:ascii="Calibri" w:hAnsi="Calibri"/>
      <w:szCs w:val="21"/>
    </w:rPr>
  </w:style>
  <w:style w:type="paragraph" w:styleId="941" w:customStyle="1">
    <w:name w:val="批注文字1"/>
    <w:basedOn w:val="754"/>
    <w:link w:val="942"/>
    <w:uiPriority w:val="99"/>
    <w:qFormat/>
    <w:pPr>
      <w:jc w:val="left"/>
    </w:pPr>
  </w:style>
  <w:style w:type="character" w:styleId="942" w:customStyle="1">
    <w:name w:val="批注文字 Char"/>
    <w:link w:val="941"/>
    <w:uiPriority w:val="99"/>
    <w:semiHidden/>
    <w:qFormat/>
    <w:rPr>
      <w:sz w:val="21"/>
      <w:szCs w:val="24"/>
    </w:rPr>
  </w:style>
  <w:style w:type="paragraph" w:styleId="943" w:customStyle="1">
    <w:name w:val="正文文本 31"/>
    <w:basedOn w:val="754"/>
    <w:link w:val="944"/>
    <w:uiPriority w:val="99"/>
    <w:qFormat/>
    <w:pPr>
      <w:spacing w:after="120"/>
    </w:pPr>
    <w:rPr>
      <w:sz w:val="16"/>
      <w:szCs w:val="16"/>
    </w:rPr>
  </w:style>
  <w:style w:type="character" w:styleId="944" w:customStyle="1">
    <w:name w:val="正文文本 3 Char"/>
    <w:link w:val="943"/>
    <w:uiPriority w:val="99"/>
    <w:semiHidden/>
    <w:qFormat/>
    <w:rPr>
      <w:sz w:val="16"/>
      <w:szCs w:val="16"/>
    </w:rPr>
  </w:style>
  <w:style w:type="paragraph" w:styleId="945" w:customStyle="1">
    <w:name w:val="正文文本2"/>
    <w:basedOn w:val="754"/>
    <w:next w:val="911"/>
    <w:link w:val="946"/>
    <w:uiPriority w:val="99"/>
    <w:qFormat/>
    <w:pPr>
      <w:spacing w:after="120"/>
    </w:pPr>
  </w:style>
  <w:style w:type="character" w:styleId="946" w:customStyle="1">
    <w:name w:val="正文文本 Char"/>
    <w:link w:val="945"/>
    <w:uiPriority w:val="99"/>
    <w:semiHidden/>
    <w:qFormat/>
    <w:rPr>
      <w:sz w:val="21"/>
      <w:szCs w:val="24"/>
    </w:rPr>
  </w:style>
  <w:style w:type="paragraph" w:styleId="947" w:customStyle="1">
    <w:name w:val="正文文本缩进11"/>
    <w:basedOn w:val="754"/>
    <w:next w:val="754"/>
    <w:link w:val="948"/>
    <w:uiPriority w:val="99"/>
    <w:unhideWhenUsed/>
    <w:qFormat/>
    <w:pPr>
      <w:ind w:left="420"/>
      <w:spacing w:after="120"/>
    </w:pPr>
  </w:style>
  <w:style w:type="character" w:styleId="948" w:customStyle="1">
    <w:name w:val="正文文本缩进 Char"/>
    <w:link w:val="947"/>
    <w:uiPriority w:val="99"/>
    <w:semiHidden/>
    <w:qFormat/>
    <w:rPr>
      <w:sz w:val="21"/>
      <w:szCs w:val="24"/>
    </w:rPr>
  </w:style>
  <w:style w:type="paragraph" w:styleId="949" w:customStyle="1">
    <w:name w:val="目录 51"/>
    <w:basedOn w:val="754"/>
    <w:next w:val="754"/>
    <w:uiPriority w:val="39"/>
    <w:qFormat/>
    <w:pPr>
      <w:ind w:left="1680"/>
    </w:pPr>
  </w:style>
  <w:style w:type="paragraph" w:styleId="950" w:customStyle="1">
    <w:name w:val="目录 31"/>
    <w:basedOn w:val="754"/>
    <w:next w:val="754"/>
    <w:uiPriority w:val="39"/>
    <w:qFormat/>
    <w:pPr>
      <w:ind w:left="840"/>
    </w:pPr>
  </w:style>
  <w:style w:type="paragraph" w:styleId="951" w:customStyle="1">
    <w:name w:val="纯文本11"/>
    <w:basedOn w:val="754"/>
    <w:link w:val="952"/>
    <w:uiPriority w:val="99"/>
    <w:qFormat/>
    <w:rPr>
      <w:rFonts w:ascii="宋体" w:hAnsi="Courier New"/>
      <w:szCs w:val="20"/>
    </w:rPr>
  </w:style>
  <w:style w:type="character" w:styleId="952" w:customStyle="1">
    <w:name w:val="纯文本 Char"/>
    <w:link w:val="951"/>
    <w:uiPriority w:val="99"/>
    <w:semiHidden/>
    <w:qFormat/>
    <w:rPr>
      <w:rFonts w:ascii="宋体" w:hAnsi="Courier New" w:cs="Courier New"/>
      <w:sz w:val="21"/>
      <w:szCs w:val="21"/>
    </w:rPr>
  </w:style>
  <w:style w:type="paragraph" w:styleId="953" w:customStyle="1">
    <w:name w:val="目录 81"/>
    <w:basedOn w:val="754"/>
    <w:next w:val="754"/>
    <w:uiPriority w:val="39"/>
    <w:qFormat/>
    <w:pPr>
      <w:ind w:left="2940"/>
    </w:pPr>
  </w:style>
  <w:style w:type="paragraph" w:styleId="954" w:customStyle="1">
    <w:name w:val="日期1"/>
    <w:basedOn w:val="754"/>
    <w:next w:val="754"/>
    <w:link w:val="955"/>
    <w:uiPriority w:val="99"/>
    <w:qFormat/>
    <w:pPr>
      <w:ind w:left="100"/>
    </w:pPr>
  </w:style>
  <w:style w:type="character" w:styleId="955" w:customStyle="1">
    <w:name w:val="日期 Char"/>
    <w:link w:val="954"/>
    <w:uiPriority w:val="0"/>
    <w:qFormat/>
    <w:rPr>
      <w:sz w:val="24"/>
    </w:rPr>
  </w:style>
  <w:style w:type="paragraph" w:styleId="956" w:customStyle="1">
    <w:name w:val="尾注文本1"/>
    <w:basedOn w:val="754"/>
    <w:link w:val="957"/>
    <w:uiPriority w:val="99"/>
    <w:unhideWhenUsed/>
    <w:qFormat/>
    <w:rPr>
      <w:sz w:val="20"/>
      <w:szCs w:val="20"/>
    </w:rPr>
  </w:style>
  <w:style w:type="character" w:styleId="957" w:customStyle="1">
    <w:name w:val="尾注文本 Char"/>
    <w:link w:val="956"/>
    <w:uiPriority w:val="99"/>
    <w:qFormat/>
    <w:rPr>
      <w:sz w:val="20"/>
    </w:rPr>
  </w:style>
  <w:style w:type="paragraph" w:styleId="958" w:customStyle="1">
    <w:name w:val="批注框文本1"/>
    <w:basedOn w:val="754"/>
    <w:link w:val="959"/>
    <w:uiPriority w:val="99"/>
    <w:qFormat/>
    <w:rPr>
      <w:sz w:val="18"/>
      <w:szCs w:val="18"/>
    </w:rPr>
  </w:style>
  <w:style w:type="character" w:styleId="959" w:customStyle="1">
    <w:name w:val="批注框文本 Char"/>
    <w:link w:val="958"/>
    <w:uiPriority w:val="99"/>
    <w:semiHidden/>
    <w:qFormat/>
    <w:rPr>
      <w:sz w:val="16"/>
      <w:szCs w:val="0"/>
    </w:rPr>
  </w:style>
  <w:style w:type="paragraph" w:styleId="960" w:customStyle="1">
    <w:name w:val="页脚1"/>
    <w:basedOn w:val="754"/>
    <w:link w:val="961"/>
    <w:uiPriority w:val="99"/>
    <w:qFormat/>
    <w:pPr>
      <w:jc w:val="left"/>
      <w:tabs>
        <w:tab w:val="center" w:pos="4153" w:leader="none"/>
        <w:tab w:val="right" w:pos="8306" w:leader="none"/>
      </w:tabs>
    </w:pPr>
    <w:rPr>
      <w:sz w:val="18"/>
      <w:szCs w:val="20"/>
    </w:rPr>
  </w:style>
  <w:style w:type="character" w:styleId="961" w:customStyle="1">
    <w:name w:val="页脚 Char"/>
    <w:link w:val="960"/>
    <w:uiPriority w:val="99"/>
    <w:semiHidden/>
    <w:qFormat/>
    <w:rPr>
      <w:sz w:val="18"/>
      <w:szCs w:val="18"/>
    </w:rPr>
  </w:style>
  <w:style w:type="paragraph" w:styleId="962" w:customStyle="1">
    <w:name w:val="寄信人地址11"/>
    <w:basedOn w:val="754"/>
    <w:uiPriority w:val="99"/>
    <w:unhideWhenUsed/>
    <w:qFormat/>
    <w:rPr>
      <w:rFonts w:ascii="Arial" w:hAnsi="Arial"/>
    </w:rPr>
  </w:style>
  <w:style w:type="paragraph" w:styleId="963" w:customStyle="1">
    <w:name w:val="页眉1"/>
    <w:basedOn w:val="754"/>
    <w:link w:val="964"/>
    <w:uiPriority w:val="99"/>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Char"/>
    <w:link w:val="963"/>
    <w:uiPriority w:val="99"/>
    <w:semiHidden/>
    <w:qFormat/>
    <w:rPr>
      <w:sz w:val="18"/>
      <w:szCs w:val="18"/>
    </w:rPr>
  </w:style>
  <w:style w:type="paragraph" w:styleId="965" w:customStyle="1">
    <w:name w:val="目录 111"/>
    <w:basedOn w:val="754"/>
    <w:next w:val="754"/>
    <w:uiPriority w:val="39"/>
    <w:qFormat/>
  </w:style>
  <w:style w:type="paragraph" w:styleId="966" w:customStyle="1">
    <w:name w:val="目录 41"/>
    <w:basedOn w:val="754"/>
    <w:next w:val="754"/>
    <w:uiPriority w:val="39"/>
    <w:qFormat/>
    <w:pPr>
      <w:ind w:left="1260"/>
    </w:pPr>
  </w:style>
  <w:style w:type="paragraph" w:styleId="967" w:customStyle="1">
    <w:name w:val="副标题1"/>
    <w:basedOn w:val="754"/>
    <w:next w:val="754"/>
    <w:link w:val="968"/>
    <w:uiPriority w:val="11"/>
    <w:qFormat/>
    <w:pPr>
      <w:spacing w:before="200" w:after="200"/>
    </w:pPr>
    <w:rPr>
      <w:sz w:val="24"/>
    </w:rPr>
  </w:style>
  <w:style w:type="character" w:styleId="968" w:customStyle="1">
    <w:name w:val="副标题 Char"/>
    <w:link w:val="967"/>
    <w:uiPriority w:val="11"/>
    <w:qFormat/>
    <w:rPr>
      <w:sz w:val="24"/>
      <w:szCs w:val="24"/>
    </w:rPr>
  </w:style>
  <w:style w:type="paragraph" w:styleId="969" w:customStyle="1">
    <w:name w:val="脚注文本1"/>
    <w:basedOn w:val="754"/>
    <w:next w:val="940"/>
    <w:link w:val="970"/>
    <w:uiPriority w:val="99"/>
    <w:qFormat/>
    <w:pPr>
      <w:jc w:val="left"/>
    </w:pPr>
    <w:rPr>
      <w:sz w:val="18"/>
      <w:szCs w:val="18"/>
    </w:rPr>
  </w:style>
  <w:style w:type="character" w:styleId="970" w:customStyle="1">
    <w:name w:val="脚注文本 Char"/>
    <w:link w:val="969"/>
    <w:uiPriority w:val="99"/>
    <w:semiHidden/>
    <w:qFormat/>
    <w:rPr>
      <w:sz w:val="18"/>
      <w:szCs w:val="18"/>
    </w:rPr>
  </w:style>
  <w:style w:type="paragraph" w:styleId="971" w:customStyle="1">
    <w:name w:val="目录 61"/>
    <w:basedOn w:val="754"/>
    <w:next w:val="754"/>
    <w:uiPriority w:val="39"/>
    <w:qFormat/>
    <w:pPr>
      <w:ind w:left="2100"/>
    </w:pPr>
  </w:style>
  <w:style w:type="paragraph" w:styleId="972" w:customStyle="1">
    <w:name w:val="图表目录1"/>
    <w:basedOn w:val="754"/>
    <w:next w:val="754"/>
    <w:uiPriority w:val="99"/>
    <w:unhideWhenUsed/>
    <w:qFormat/>
  </w:style>
  <w:style w:type="paragraph" w:styleId="973" w:customStyle="1">
    <w:name w:val="目录 21"/>
    <w:basedOn w:val="754"/>
    <w:next w:val="754"/>
    <w:uiPriority w:val="39"/>
    <w:qFormat/>
    <w:pPr>
      <w:ind w:left="420"/>
    </w:pPr>
  </w:style>
  <w:style w:type="paragraph" w:styleId="974" w:customStyle="1">
    <w:name w:val="目录 91"/>
    <w:basedOn w:val="754"/>
    <w:next w:val="754"/>
    <w:uiPriority w:val="39"/>
    <w:qFormat/>
    <w:pPr>
      <w:ind w:left="3360"/>
    </w:pPr>
  </w:style>
  <w:style w:type="paragraph" w:styleId="975" w:customStyle="1">
    <w:name w:val="普通(网站)1"/>
    <w:basedOn w:val="754"/>
    <w:uiPriority w:val="99"/>
    <w:qFormat/>
    <w:pPr>
      <w:jc w:val="left"/>
      <w:spacing w:beforeAutospacing="1" w:afterAutospacing="1"/>
    </w:pPr>
    <w:rPr>
      <w:sz w:val="24"/>
    </w:rPr>
  </w:style>
  <w:style w:type="paragraph" w:styleId="976" w:customStyle="1">
    <w:name w:val="标题1"/>
    <w:basedOn w:val="754"/>
    <w:next w:val="754"/>
    <w:link w:val="977"/>
    <w:uiPriority w:val="10"/>
    <w:qFormat/>
    <w:pPr>
      <w:contextualSpacing/>
      <w:spacing w:before="300" w:after="200"/>
    </w:pPr>
    <w:rPr>
      <w:sz w:val="48"/>
      <w:szCs w:val="48"/>
    </w:rPr>
  </w:style>
  <w:style w:type="character" w:styleId="977" w:customStyle="1">
    <w:name w:val="标题 Char"/>
    <w:link w:val="976"/>
    <w:uiPriority w:val="10"/>
    <w:qFormat/>
    <w:rPr>
      <w:sz w:val="48"/>
      <w:szCs w:val="48"/>
    </w:rPr>
  </w:style>
  <w:style w:type="paragraph" w:styleId="978" w:customStyle="1">
    <w:name w:val="批注主题1"/>
    <w:basedOn w:val="941"/>
    <w:next w:val="941"/>
    <w:link w:val="979"/>
    <w:uiPriority w:val="99"/>
    <w:qFormat/>
    <w:rPr>
      <w:b/>
      <w:bCs/>
    </w:rPr>
  </w:style>
  <w:style w:type="character" w:styleId="979" w:customStyle="1">
    <w:name w:val="批注主题 Char"/>
    <w:link w:val="978"/>
    <w:uiPriority w:val="99"/>
    <w:semiHidden/>
    <w:qFormat/>
    <w:rPr>
      <w:b/>
      <w:bCs/>
      <w:sz w:val="21"/>
      <w:szCs w:val="24"/>
    </w:rPr>
  </w:style>
  <w:style w:type="character" w:styleId="980" w:customStyle="1">
    <w:name w:val="Comment Text Char"/>
    <w:link w:val="754"/>
    <w:uiPriority w:val="0"/>
    <w:qFormat/>
    <w:rPr>
      <w:sz w:val="24"/>
    </w:rPr>
  </w:style>
  <w:style w:type="paragraph" w:styleId="981" w:customStyle="1">
    <w:name w:val="正文首行缩进 211"/>
    <w:basedOn w:val="947"/>
    <w:next w:val="754"/>
    <w:link w:val="982"/>
    <w:uiPriority w:val="99"/>
    <w:unhideWhenUsed/>
    <w:qFormat/>
    <w:pPr>
      <w:ind w:firstLine="420"/>
    </w:pPr>
  </w:style>
  <w:style w:type="character" w:styleId="982" w:customStyle="1">
    <w:name w:val="正文首行缩进 2 Char"/>
    <w:link w:val="981"/>
    <w:uiPriority w:val="99"/>
    <w:semiHidden/>
    <w:qFormat/>
    <w:rPr>
      <w:sz w:val="21"/>
      <w:szCs w:val="24"/>
    </w:rPr>
  </w:style>
  <w:style w:type="table" w:styleId="983" w:customStyle="1">
    <w:name w:val="网格型1"/>
    <w:basedOn w:val="936"/>
    <w:uiPriority w:val="59"/>
    <w:qFormat/>
    <w:pPr>
      <w:jc w:val="both"/>
      <w:widowControl w:val="off"/>
    </w:pPr>
    <w:tblPr/>
  </w:style>
  <w:style w:type="character" w:styleId="984" w:customStyle="1">
    <w:name w:val="要点1"/>
    <w:link w:val="754"/>
    <w:uiPriority w:val="22"/>
    <w:qFormat/>
    <w:rPr>
      <w:b/>
      <w:sz w:val="24"/>
    </w:rPr>
  </w:style>
  <w:style w:type="character" w:styleId="985" w:customStyle="1">
    <w:name w:val="尾注引用1"/>
    <w:link w:val="754"/>
    <w:uiPriority w:val="99"/>
    <w:unhideWhenUsed/>
    <w:qFormat/>
    <w:rPr>
      <w:vertAlign w:val="superscript"/>
    </w:rPr>
  </w:style>
  <w:style w:type="character" w:styleId="986" w:customStyle="1">
    <w:name w:val="访问过的超链接1"/>
    <w:link w:val="754"/>
    <w:uiPriority w:val="99"/>
    <w:qFormat/>
    <w:rPr>
      <w:color w:val="800080"/>
      <w:u w:val="none"/>
    </w:rPr>
  </w:style>
  <w:style w:type="character" w:styleId="987" w:customStyle="1">
    <w:name w:val="强调1"/>
    <w:link w:val="754"/>
    <w:uiPriority w:val="20"/>
    <w:qFormat/>
    <w:rPr>
      <w:color w:val="cc0000"/>
      <w:sz w:val="24"/>
    </w:rPr>
  </w:style>
  <w:style w:type="character" w:styleId="988" w:customStyle="1">
    <w:name w:val="HTML 定义1"/>
    <w:link w:val="754"/>
    <w:uiPriority w:val="99"/>
    <w:qFormat/>
    <w:rPr>
      <w:rFonts w:cs="Times New Roman"/>
    </w:rPr>
  </w:style>
  <w:style w:type="character" w:styleId="989" w:customStyle="1">
    <w:name w:val="HTML 缩写1"/>
    <w:link w:val="754"/>
    <w:uiPriority w:val="99"/>
    <w:qFormat/>
    <w:rPr>
      <w:rFonts w:cs="Times New Roman"/>
    </w:rPr>
  </w:style>
  <w:style w:type="character" w:styleId="990" w:customStyle="1">
    <w:name w:val="HTML 变量1"/>
    <w:link w:val="754"/>
    <w:uiPriority w:val="99"/>
    <w:qFormat/>
    <w:rPr>
      <w:rFonts w:cs="Times New Roman"/>
    </w:rPr>
  </w:style>
  <w:style w:type="character" w:styleId="991" w:customStyle="1">
    <w:name w:val="超链接1"/>
    <w:link w:val="754"/>
    <w:uiPriority w:val="99"/>
    <w:qFormat/>
    <w:rPr>
      <w:color w:val="555555"/>
      <w:u w:val="none"/>
    </w:rPr>
  </w:style>
  <w:style w:type="character" w:styleId="992" w:customStyle="1">
    <w:name w:val="HTML 代码1"/>
    <w:link w:val="754"/>
    <w:uiPriority w:val="99"/>
    <w:qFormat/>
    <w:rPr>
      <w:rFonts w:ascii="monospace" w:hAnsi="monospace" w:eastAsia="Times New Roman"/>
      <w:color w:val="555555"/>
      <w:sz w:val="24"/>
      <w:u w:val="none"/>
    </w:rPr>
  </w:style>
  <w:style w:type="character" w:styleId="993" w:customStyle="1">
    <w:name w:val="批注引用1"/>
    <w:link w:val="754"/>
    <w:uiPriority w:val="99"/>
    <w:qFormat/>
    <w:rPr>
      <w:sz w:val="21"/>
    </w:rPr>
  </w:style>
  <w:style w:type="character" w:styleId="994" w:customStyle="1">
    <w:name w:val="HTML 引文1"/>
    <w:link w:val="754"/>
    <w:uiPriority w:val="99"/>
    <w:qFormat/>
    <w:rPr>
      <w:rFonts w:cs="Times New Roman"/>
    </w:rPr>
  </w:style>
  <w:style w:type="character" w:styleId="995" w:customStyle="1">
    <w:name w:val="脚注引用1"/>
    <w:link w:val="754"/>
    <w:uiPriority w:val="99"/>
    <w:qFormat/>
    <w:rPr>
      <w:vertAlign w:val="superscript"/>
    </w:rPr>
  </w:style>
  <w:style w:type="character" w:styleId="996" w:customStyle="1">
    <w:name w:val="HTML 键盘1"/>
    <w:link w:val="754"/>
    <w:uiPriority w:val="99"/>
    <w:qFormat/>
    <w:rPr>
      <w:rFonts w:ascii="monospace" w:hAnsi="monospace" w:eastAsia="Times New Roman"/>
      <w:sz w:val="24"/>
    </w:rPr>
  </w:style>
  <w:style w:type="character" w:styleId="997" w:customStyle="1">
    <w:name w:val="HTML 样本1"/>
    <w:link w:val="754"/>
    <w:uiPriority w:val="99"/>
    <w:qFormat/>
    <w:rPr>
      <w:rFonts w:ascii="monospace" w:hAnsi="monospace" w:eastAsia="Times New Roman"/>
      <w:sz w:val="24"/>
    </w:rPr>
  </w:style>
  <w:style w:type="character" w:styleId="998" w:customStyle="1">
    <w:name w:val="hover"/>
    <w:link w:val="754"/>
    <w:uiPriority w:val="0"/>
    <w:qFormat/>
    <w:rPr>
      <w:color w:val="025291"/>
    </w:rPr>
  </w:style>
  <w:style w:type="character" w:styleId="999" w:customStyle="1">
    <w:name w:val="org_name2"/>
    <w:link w:val="754"/>
    <w:uiPriority w:val="0"/>
    <w:qFormat/>
    <w:rPr>
      <w:color w:val="ff0000"/>
      <w:sz w:val="21"/>
    </w:rPr>
  </w:style>
  <w:style w:type="character" w:styleId="1000" w:customStyle="1">
    <w:name w:val="Body Text 3 Char"/>
    <w:link w:val="754"/>
    <w:uiPriority w:val="0"/>
    <w:qFormat/>
    <w:rPr>
      <w:sz w:val="16"/>
    </w:rPr>
  </w:style>
  <w:style w:type="character" w:styleId="1001" w:customStyle="1">
    <w:name w:val="font41"/>
    <w:link w:val="754"/>
    <w:uiPriority w:val="0"/>
    <w:qFormat/>
    <w:rPr>
      <w:rFonts w:ascii="宋体" w:hAnsi="宋体" w:eastAsia="宋体"/>
      <w:color w:val="000000"/>
      <w:sz w:val="22"/>
      <w:u w:val="none"/>
    </w:rPr>
  </w:style>
  <w:style w:type="character" w:styleId="1002" w:customStyle="1">
    <w:name w:val="displayarti"/>
    <w:link w:val="754"/>
    <w:uiPriority w:val="0"/>
    <w:qFormat/>
    <w:rPr>
      <w:color w:val="ffffff"/>
      <w:shd w:val="clear" w:color="auto" w:fill="a00000"/>
    </w:rPr>
  </w:style>
  <w:style w:type="character" w:styleId="1003" w:customStyle="1">
    <w:name w:val="Balloon Text Char"/>
    <w:link w:val="754"/>
    <w:uiPriority w:val="0"/>
    <w:qFormat/>
    <w:rPr>
      <w:sz w:val="18"/>
    </w:rPr>
  </w:style>
  <w:style w:type="character" w:styleId="1004" w:customStyle="1">
    <w:name w:val="bds_nopic1"/>
    <w:link w:val="754"/>
    <w:uiPriority w:val="0"/>
    <w:qFormat/>
    <w:rPr>
      <w:rFonts w:cs="Times New Roman"/>
    </w:rPr>
  </w:style>
  <w:style w:type="character" w:styleId="1005" w:customStyle="1">
    <w:name w:val="place2"/>
    <w:link w:val="754"/>
    <w:uiPriority w:val="0"/>
    <w:qFormat/>
    <w:rPr>
      <w:rFonts w:ascii="微软雅黑" w:hAnsi="微软雅黑" w:eastAsia="微软雅黑"/>
      <w:color w:val="888888"/>
      <w:sz w:val="25"/>
    </w:rPr>
  </w:style>
  <w:style w:type="character" w:styleId="1006" w:customStyle="1">
    <w:name w:val="font"/>
    <w:link w:val="754"/>
    <w:uiPriority w:val="0"/>
    <w:qFormat/>
    <w:rPr>
      <w:rFonts w:cs="Times New Roman"/>
    </w:rPr>
  </w:style>
  <w:style w:type="character" w:styleId="1007" w:customStyle="1">
    <w:name w:val="引用 Char"/>
    <w:link w:val="1008"/>
    <w:uiPriority w:val="29"/>
    <w:qFormat/>
    <w:rPr>
      <w:i/>
    </w:rPr>
  </w:style>
  <w:style w:type="paragraph" w:styleId="1008" w:customStyle="1">
    <w:name w:val="引用1"/>
    <w:basedOn w:val="754"/>
    <w:next w:val="754"/>
    <w:link w:val="1007"/>
    <w:uiPriority w:val="29"/>
    <w:qFormat/>
    <w:pPr>
      <w:ind w:left="720" w:right="720"/>
    </w:pPr>
    <w:rPr>
      <w:i/>
      <w:sz w:val="20"/>
      <w:szCs w:val="20"/>
    </w:rPr>
  </w:style>
  <w:style w:type="character" w:styleId="1009" w:customStyle="1">
    <w:name w:val="hover18"/>
    <w:link w:val="754"/>
    <w:uiPriority w:val="0"/>
    <w:qFormat/>
    <w:rPr>
      <w:color w:val="025291"/>
    </w:rPr>
  </w:style>
  <w:style w:type="character" w:styleId="1010" w:customStyle="1">
    <w:name w:val="gjfg"/>
    <w:link w:val="754"/>
    <w:uiPriority w:val="0"/>
    <w:qFormat/>
    <w:rPr>
      <w:rFonts w:cs="Times New Roman"/>
    </w:rPr>
  </w:style>
  <w:style w:type="character" w:styleId="1011" w:customStyle="1">
    <w:name w:val="active15"/>
    <w:link w:val="754"/>
    <w:uiPriority w:val="0"/>
    <w:qFormat/>
    <w:rPr>
      <w:color w:val="ffffff"/>
      <w:shd w:val="clear" w:color="auto" w:fill="0f5bb9"/>
    </w:rPr>
  </w:style>
  <w:style w:type="character" w:styleId="1012" w:customStyle="1">
    <w:name w:val="redfilefwwh"/>
    <w:link w:val="754"/>
    <w:uiPriority w:val="0"/>
    <w:qFormat/>
    <w:rPr>
      <w:color w:val="ba2636"/>
      <w:sz w:val="18"/>
    </w:rPr>
  </w:style>
  <w:style w:type="character" w:styleId="1013" w:customStyle="1">
    <w:name w:val="cfdate"/>
    <w:link w:val="754"/>
    <w:uiPriority w:val="0"/>
    <w:qFormat/>
    <w:rPr>
      <w:color w:val="333333"/>
      <w:sz w:val="18"/>
    </w:rPr>
  </w:style>
  <w:style w:type="character" w:styleId="1014" w:customStyle="1">
    <w:name w:val="orange6"/>
    <w:link w:val="754"/>
    <w:uiPriority w:val="0"/>
    <w:qFormat/>
    <w:rPr>
      <w:color w:val="3fb58f"/>
    </w:rPr>
  </w:style>
  <w:style w:type="character" w:styleId="1015" w:customStyle="1">
    <w:name w:val="Plain Text Char"/>
    <w:link w:val="754"/>
    <w:uiPriority w:val="0"/>
    <w:qFormat/>
    <w:rPr>
      <w:rFonts w:ascii="宋体" w:hAnsi="Courier New"/>
      <w:sz w:val="21"/>
    </w:rPr>
  </w:style>
  <w:style w:type="character" w:styleId="1016" w:customStyle="1">
    <w:name w:val="no52"/>
    <w:link w:val="754"/>
    <w:uiPriority w:val="0"/>
    <w:qFormat/>
    <w:rPr>
      <w:rFonts w:cs="Times New Roman"/>
    </w:rPr>
  </w:style>
  <w:style w:type="character" w:styleId="1017" w:customStyle="1">
    <w:name w:val="qxdate"/>
    <w:link w:val="754"/>
    <w:uiPriority w:val="0"/>
    <w:qFormat/>
    <w:rPr>
      <w:color w:val="333333"/>
      <w:sz w:val="18"/>
    </w:rPr>
  </w:style>
  <w:style w:type="character" w:styleId="1018" w:customStyle="1">
    <w:name w:val="tip7"/>
    <w:link w:val="754"/>
    <w:uiPriority w:val="0"/>
    <w:qFormat/>
    <w:rPr>
      <w:vanish/>
      <w:color w:val="ff0000"/>
      <w:sz w:val="18"/>
    </w:rPr>
  </w:style>
  <w:style w:type="character" w:styleId="1019" w:customStyle="1">
    <w:name w:val="ui-bz-bg-hover1"/>
    <w:link w:val="754"/>
    <w:uiPriority w:val="0"/>
    <w:qFormat/>
    <w:rPr>
      <w:rFonts w:cs="Times New Roman"/>
    </w:rPr>
  </w:style>
  <w:style w:type="character" w:styleId="1020" w:customStyle="1">
    <w:name w:val="font21"/>
    <w:link w:val="754"/>
    <w:uiPriority w:val="0"/>
    <w:qFormat/>
    <w:rPr>
      <w:rFonts w:ascii="宋体" w:hAnsi="宋体" w:eastAsia="宋体"/>
      <w:color w:val="000000"/>
      <w:sz w:val="24"/>
      <w:u w:val="none"/>
    </w:rPr>
  </w:style>
  <w:style w:type="character" w:styleId="1021" w:customStyle="1">
    <w:name w:val="bds_more"/>
    <w:link w:val="754"/>
    <w:uiPriority w:val="0"/>
    <w:qFormat/>
    <w:rPr>
      <w:rFonts w:ascii="宋体" w:hAnsi="宋体" w:eastAsia="宋体"/>
    </w:rPr>
  </w:style>
  <w:style w:type="character" w:styleId="1022" w:customStyle="1">
    <w:name w:val="font01"/>
    <w:link w:val="754"/>
    <w:uiPriority w:val="0"/>
    <w:qFormat/>
    <w:rPr>
      <w:rFonts w:ascii="宋体" w:hAnsi="宋体" w:eastAsia="宋体"/>
      <w:color w:val="000000"/>
      <w:sz w:val="22"/>
      <w:u w:val="none"/>
    </w:rPr>
  </w:style>
  <w:style w:type="character" w:styleId="1023" w:customStyle="1">
    <w:name w:val="Heading 3 Char"/>
    <w:link w:val="754"/>
    <w:uiPriority w:val="9"/>
    <w:qFormat/>
    <w:rPr>
      <w:rFonts w:ascii="Arial" w:hAnsi="Arial" w:eastAsia="Arial" w:cs="Arial"/>
      <w:sz w:val="30"/>
      <w:szCs w:val="30"/>
    </w:rPr>
  </w:style>
  <w:style w:type="character" w:styleId="1024" w:customStyle="1">
    <w:name w:val="place3"/>
    <w:link w:val="754"/>
    <w:uiPriority w:val="0"/>
    <w:qFormat/>
    <w:rPr>
      <w:rFonts w:cs="Times New Roman"/>
    </w:rPr>
  </w:style>
  <w:style w:type="character" w:styleId="1025" w:customStyle="1">
    <w:name w:val="gwds_nopic2"/>
    <w:link w:val="754"/>
    <w:uiPriority w:val="0"/>
    <w:qFormat/>
    <w:rPr>
      <w:rFonts w:cs="Times New Roman"/>
    </w:rPr>
  </w:style>
  <w:style w:type="character" w:styleId="1026" w:customStyle="1">
    <w:name w:val="t-tag"/>
    <w:link w:val="754"/>
    <w:uiPriority w:val="0"/>
    <w:qFormat/>
    <w:rPr>
      <w:color w:val="ffffff"/>
      <w:sz w:val="18"/>
      <w:shd w:val="clear" w:color="auto" w:fill="fe8833"/>
    </w:rPr>
  </w:style>
  <w:style w:type="character" w:styleId="1027" w:customStyle="1">
    <w:name w:val="redfilenumber"/>
    <w:link w:val="754"/>
    <w:uiPriority w:val="0"/>
    <w:qFormat/>
    <w:rPr>
      <w:color w:val="ba2636"/>
      <w:sz w:val="18"/>
    </w:rPr>
  </w:style>
  <w:style w:type="character" w:styleId="1028" w:customStyle="1">
    <w:name w:val="hover17"/>
    <w:link w:val="754"/>
    <w:uiPriority w:val="0"/>
    <w:qFormat/>
    <w:rPr>
      <w:color w:val="025291"/>
    </w:rPr>
  </w:style>
  <w:style w:type="character" w:styleId="1029" w:customStyle="1">
    <w:name w:val="ico-jiang"/>
    <w:link w:val="754"/>
    <w:uiPriority w:val="0"/>
    <w:qFormat/>
    <w:rPr>
      <w:rFonts w:cs="Times New Roman"/>
    </w:rPr>
  </w:style>
  <w:style w:type="character" w:styleId="1030" w:customStyle="1">
    <w:name w:val="font1"/>
    <w:link w:val="754"/>
    <w:uiPriority w:val="0"/>
    <w:qFormat/>
    <w:rPr>
      <w:rFonts w:cs="Times New Roman"/>
    </w:rPr>
  </w:style>
  <w:style w:type="character" w:styleId="1031" w:customStyle="1">
    <w:name w:val="bds_more2"/>
    <w:link w:val="754"/>
    <w:uiPriority w:val="0"/>
    <w:qFormat/>
    <w:rPr>
      <w:rFonts w:cs="Times New Roman"/>
    </w:rPr>
  </w:style>
  <w:style w:type="character" w:styleId="1032" w:customStyle="1">
    <w:name w:val="脚注文本 Char1"/>
    <w:link w:val="754"/>
    <w:uiPriority w:val="99"/>
    <w:qFormat/>
    <w:rPr>
      <w:sz w:val="18"/>
    </w:rPr>
  </w:style>
  <w:style w:type="character" w:styleId="1033" w:customStyle="1">
    <w:name w:val="明显引用 Char"/>
    <w:link w:val="1034"/>
    <w:uiPriority w:val="30"/>
    <w:qFormat/>
    <w:rPr>
      <w:i/>
    </w:rPr>
  </w:style>
  <w:style w:type="paragraph" w:styleId="1034" w:customStyle="1">
    <w:name w:val="明显引用1"/>
    <w:basedOn w:val="754"/>
    <w:next w:val="754"/>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5" w:customStyle="1">
    <w:name w:val="gwds_nopic"/>
    <w:link w:val="754"/>
    <w:uiPriority w:val="0"/>
    <w:qFormat/>
    <w:rPr>
      <w:rFonts w:cs="Times New Roman"/>
    </w:rPr>
  </w:style>
  <w:style w:type="character" w:styleId="1036" w:customStyle="1">
    <w:name w:val="noline"/>
    <w:link w:val="754"/>
    <w:uiPriority w:val="0"/>
    <w:qFormat/>
    <w:rPr>
      <w:rFonts w:cs="Times New Roman"/>
    </w:rPr>
  </w:style>
  <w:style w:type="character" w:styleId="1037" w:customStyle="1">
    <w:name w:val="bds_nopic2"/>
    <w:link w:val="754"/>
    <w:uiPriority w:val="0"/>
    <w:qFormat/>
    <w:rPr>
      <w:rFonts w:cs="Times New Roman"/>
    </w:rPr>
  </w:style>
  <w:style w:type="character" w:styleId="1038" w:customStyle="1">
    <w:name w:val="Header Char"/>
    <w:link w:val="754"/>
    <w:uiPriority w:val="99"/>
    <w:qFormat/>
  </w:style>
  <w:style w:type="character" w:styleId="1039" w:customStyle="1">
    <w:name w:val="font31"/>
    <w:link w:val="754"/>
    <w:uiPriority w:val="0"/>
    <w:qFormat/>
    <w:rPr>
      <w:rFonts w:ascii="宋体" w:hAnsi="宋体" w:eastAsia="宋体"/>
      <w:color w:val="000000"/>
      <w:sz w:val="22"/>
      <w:u w:val="none"/>
    </w:rPr>
  </w:style>
  <w:style w:type="character" w:styleId="1040" w:customStyle="1">
    <w:name w:val="gwds_nopic1"/>
    <w:link w:val="754"/>
    <w:uiPriority w:val="0"/>
    <w:qFormat/>
    <w:rPr>
      <w:rFonts w:cs="Times New Roman"/>
    </w:rPr>
  </w:style>
  <w:style w:type="character" w:styleId="1041" w:customStyle="1">
    <w:name w:val="Comment Subject Char"/>
    <w:link w:val="754"/>
    <w:uiPriority w:val="0"/>
    <w:qFormat/>
    <w:rPr>
      <w:b/>
      <w:sz w:val="24"/>
    </w:rPr>
  </w:style>
  <w:style w:type="character" w:styleId="1042" w:customStyle="1">
    <w:name w:val="font61"/>
    <w:link w:val="754"/>
    <w:uiPriority w:val="0"/>
    <w:qFormat/>
    <w:rPr>
      <w:rFonts w:ascii="宋体" w:hAnsi="宋体" w:eastAsia="宋体"/>
      <w:color w:val="000000"/>
      <w:sz w:val="22"/>
      <w:u w:val="none"/>
    </w:rPr>
  </w:style>
  <w:style w:type="character" w:styleId="1043" w:customStyle="1">
    <w:name w:val="my-notice1"/>
    <w:link w:val="754"/>
    <w:uiPriority w:val="0"/>
    <w:qFormat/>
    <w:rPr>
      <w:rFonts w:cs="Times New Roman"/>
    </w:rPr>
  </w:style>
  <w:style w:type="character" w:styleId="1044" w:customStyle="1">
    <w:name w:val="bds_nopic"/>
    <w:link w:val="754"/>
    <w:uiPriority w:val="0"/>
    <w:qFormat/>
    <w:rPr>
      <w:rFonts w:cs="Times New Roman"/>
    </w:rPr>
  </w:style>
  <w:style w:type="character" w:styleId="1045" w:customStyle="1">
    <w:name w:val="active"/>
    <w:link w:val="754"/>
    <w:uiPriority w:val="0"/>
    <w:qFormat/>
    <w:rPr>
      <w:color w:val="ffffff"/>
      <w:shd w:val="clear" w:color="auto" w:fill="0f5bb9"/>
    </w:rPr>
  </w:style>
  <w:style w:type="character" w:styleId="1046" w:customStyle="1">
    <w:name w:val="my-class"/>
    <w:link w:val="754"/>
    <w:uiPriority w:val="0"/>
    <w:qFormat/>
    <w:rPr>
      <w:rFonts w:cs="Times New Roman"/>
    </w:rPr>
  </w:style>
  <w:style w:type="character" w:styleId="1047" w:customStyle="1">
    <w:name w:val="f-star"/>
    <w:link w:val="754"/>
    <w:uiPriority w:val="0"/>
    <w:qFormat/>
    <w:rPr>
      <w:color w:val="999999"/>
      <w:sz w:val="21"/>
    </w:rPr>
  </w:style>
  <w:style w:type="character" w:styleId="1048" w:customStyle="1">
    <w:name w:val="place1"/>
    <w:link w:val="754"/>
    <w:uiPriority w:val="0"/>
    <w:qFormat/>
    <w:rPr>
      <w:rFonts w:cs="Times New Roman"/>
    </w:rPr>
  </w:style>
  <w:style w:type="character" w:styleId="1049" w:customStyle="1">
    <w:name w:val="bds_more1"/>
    <w:link w:val="754"/>
    <w:uiPriority w:val="0"/>
    <w:qFormat/>
    <w:rPr>
      <w:rFonts w:cs="Times New Roman"/>
    </w:rPr>
  </w:style>
  <w:style w:type="character" w:styleId="1050" w:customStyle="1">
    <w:name w:val="Footer Char"/>
    <w:link w:val="754"/>
    <w:uiPriority w:val="99"/>
    <w:qFormat/>
    <w:rPr>
      <w:sz w:val="18"/>
    </w:rPr>
  </w:style>
  <w:style w:type="character" w:styleId="1051" w:customStyle="1">
    <w:name w:val="no72"/>
    <w:link w:val="754"/>
    <w:uiPriority w:val="0"/>
    <w:qFormat/>
    <w:rPr>
      <w:rFonts w:cs="Times New Roman"/>
    </w:rPr>
  </w:style>
  <w:style w:type="character" w:styleId="1052" w:customStyle="1">
    <w:name w:val="ico-jiang1"/>
    <w:link w:val="754"/>
    <w:uiPriority w:val="0"/>
    <w:qFormat/>
    <w:rPr>
      <w:rFonts w:cs="Times New Roman"/>
    </w:rPr>
  </w:style>
  <w:style w:type="character" w:styleId="1053" w:customStyle="1">
    <w:name w:val="laypage_curr"/>
    <w:link w:val="754"/>
    <w:uiPriority w:val="0"/>
    <w:qFormat/>
    <w:rPr>
      <w:color w:val="fffdf4"/>
      <w:shd w:val="clear" w:color="auto" w:fill="0b67a6"/>
    </w:rPr>
  </w:style>
  <w:style w:type="character" w:styleId="1054" w:customStyle="1">
    <w:name w:val="top-icon"/>
    <w:link w:val="754"/>
    <w:uiPriority w:val="0"/>
    <w:qFormat/>
    <w:rPr>
      <w:rFonts w:cs="Times New Roman"/>
    </w:rPr>
  </w:style>
  <w:style w:type="character" w:styleId="1055" w:customStyle="1">
    <w:name w:val="no42"/>
    <w:link w:val="754"/>
    <w:uiPriority w:val="0"/>
    <w:qFormat/>
    <w:rPr>
      <w:rFonts w:cs="Times New Roman"/>
    </w:rPr>
  </w:style>
  <w:style w:type="character" w:styleId="1056" w:customStyle="1">
    <w:name w:val="Heading 2 Char"/>
    <w:link w:val="754"/>
    <w:uiPriority w:val="9"/>
    <w:qFormat/>
    <w:rPr>
      <w:rFonts w:ascii="Arial" w:hAnsi="Arial" w:eastAsia="Arial" w:cs="Arial"/>
      <w:sz w:val="34"/>
    </w:rPr>
  </w:style>
  <w:style w:type="character" w:styleId="1057" w:customStyle="1">
    <w:name w:val="Heading 1 Char"/>
    <w:link w:val="754"/>
    <w:uiPriority w:val="9"/>
    <w:qFormat/>
    <w:rPr>
      <w:rFonts w:ascii="Arial" w:hAnsi="Arial" w:eastAsia="Arial" w:cs="Arial"/>
      <w:sz w:val="40"/>
      <w:szCs w:val="40"/>
    </w:rPr>
  </w:style>
  <w:style w:type="character" w:styleId="1058" w:customStyle="1">
    <w:name w:val="Caption Char"/>
    <w:link w:val="754"/>
    <w:uiPriority w:val="99"/>
    <w:qFormat/>
  </w:style>
  <w:style w:type="character" w:styleId="1059" w:customStyle="1">
    <w:name w:val="no62"/>
    <w:link w:val="754"/>
    <w:uiPriority w:val="0"/>
    <w:qFormat/>
    <w:rPr>
      <w:rFonts w:cs="Times New Roman"/>
    </w:rPr>
  </w:style>
  <w:style w:type="character" w:styleId="1060" w:customStyle="1">
    <w:name w:val="ui-bz-bg-hover"/>
    <w:link w:val="754"/>
    <w:uiPriority w:val="0"/>
    <w:qFormat/>
    <w:rPr>
      <w:shd w:val="clear" w:color="auto" w:fill="000000"/>
    </w:rPr>
  </w:style>
  <w:style w:type="character" w:styleId="1061" w:customStyle="1">
    <w:name w:val="place"/>
    <w:link w:val="754"/>
    <w:uiPriority w:val="0"/>
    <w:qFormat/>
    <w:rPr>
      <w:rFonts w:cs="Times New Roman"/>
    </w:rPr>
  </w:style>
  <w:style w:type="paragraph" w:styleId="1062" w:customStyle="1">
    <w:name w:val="纯文本1"/>
    <w:basedOn w:val="754"/>
    <w:uiPriority w:val="0"/>
    <w:qFormat/>
    <w:rPr>
      <w:rFonts w:ascii="宋体" w:hAnsi="Courier New"/>
      <w:sz w:val="28"/>
    </w:rPr>
  </w:style>
  <w:style w:type="paragraph" w:styleId="1063" w:customStyle="1">
    <w:name w:val="正文11"/>
    <w:next w:val="1064"/>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4" w:customStyle="1">
    <w:name w:val="目录 11"/>
    <w:basedOn w:val="1063"/>
    <w:next w:val="1063"/>
    <w:uiPriority w:val="0"/>
    <w:qFormat/>
    <w:pPr>
      <w:spacing w:line="360" w:lineRule="auto"/>
      <w:tabs>
        <w:tab w:val="right" w:pos="9060" w:leader="dot"/>
      </w:tabs>
    </w:pPr>
    <w:rPr>
      <w:sz w:val="24"/>
      <w:szCs w:val="24"/>
    </w:rPr>
  </w:style>
  <w:style w:type="character" w:styleId="1065" w:customStyle="1">
    <w:name w:val="fontstyle21"/>
    <w:link w:val="1063"/>
    <w:uiPriority w:val="0"/>
    <w:qFormat/>
    <w:rPr>
      <w:sz w:val="21"/>
      <w:szCs w:val="22"/>
    </w:rPr>
  </w:style>
  <w:style w:type="paragraph" w:styleId="1066" w:customStyle="1">
    <w:name w:val="纯文本111"/>
    <w:basedOn w:val="1063"/>
    <w:next w:val="1067"/>
    <w:uiPriority w:val="0"/>
    <w:qFormat/>
    <w:rPr>
      <w:rFonts w:ascii="宋体" w:hAnsi="Courier New"/>
      <w:sz w:val="24"/>
      <w:szCs w:val="20"/>
    </w:rPr>
  </w:style>
  <w:style w:type="paragraph" w:styleId="1067" w:customStyle="1">
    <w:name w:val="正文缩进1"/>
    <w:basedOn w:val="1063"/>
    <w:uiPriority w:val="0"/>
    <w:qFormat/>
    <w:pPr>
      <w:ind w:firstLine="420"/>
      <w:spacing w:line="360" w:lineRule="auto"/>
      <w:widowControl/>
    </w:pPr>
    <w:rPr>
      <w:sz w:val="24"/>
      <w:szCs w:val="24"/>
    </w:rPr>
  </w:style>
  <w:style w:type="paragraph" w:styleId="1068" w:customStyle="1">
    <w:name w:val="样式 标题 3 + (中文) 黑体 小四 非加粗 段前: 7.8 磅 段后: 0 磅 行距: 固定值 20 磅"/>
    <w:basedOn w:val="897"/>
    <w:uiPriority w:val="0"/>
    <w:qFormat/>
    <w:pPr>
      <w:spacing w:before="0" w:after="0" w:line="400" w:lineRule="exact"/>
    </w:pPr>
    <w:rPr>
      <w:rFonts w:cs="宋体"/>
    </w:rPr>
  </w:style>
  <w:style w:type="paragraph" w:styleId="1069" w:customStyle="1">
    <w:name w:val="列出段落1"/>
    <w:basedOn w:val="754"/>
    <w:uiPriority w:val="34"/>
    <w:qFormat/>
    <w:pPr>
      <w:ind w:firstLine="420"/>
    </w:pPr>
  </w:style>
  <w:style w:type="paragraph" w:styleId="1070" w:customStyle="1">
    <w:name w:val="寄信人地址1"/>
    <w:basedOn w:val="1063"/>
    <w:uiPriority w:val="0"/>
    <w:qFormat/>
    <w:rPr>
      <w:rFonts w:ascii="Arial" w:hAnsi="Arial"/>
      <w:sz w:val="24"/>
      <w:szCs w:val="24"/>
    </w:rPr>
  </w:style>
  <w:style w:type="paragraph" w:styleId="1071" w:customStyle="1">
    <w:name w:val="列出段落11"/>
    <w:basedOn w:val="754"/>
    <w:uiPriority w:val="99"/>
    <w:unhideWhenUsed/>
    <w:qFormat/>
    <w:pPr>
      <w:ind w:firstLine="420"/>
    </w:pPr>
  </w:style>
  <w:style w:type="paragraph" w:styleId="1072" w:customStyle="1">
    <w:name w:val="标题 11"/>
    <w:basedOn w:val="1063"/>
    <w:next w:val="1063"/>
    <w:uiPriority w:val="0"/>
    <w:qFormat/>
    <w:pPr>
      <w:keepLines/>
      <w:keepNext/>
      <w:spacing w:before="340" w:after="330" w:line="576" w:lineRule="auto"/>
      <w:outlineLvl w:val="0"/>
    </w:pPr>
    <w:rPr>
      <w:b/>
      <w:sz w:val="44"/>
      <w:szCs w:val="20"/>
    </w:rPr>
  </w:style>
  <w:style w:type="paragraph" w:styleId="1073" w:customStyle="1">
    <w:name w:val="正文首行缩进 21"/>
    <w:basedOn w:val="1074"/>
    <w:next w:val="1063"/>
    <w:uiPriority w:val="0"/>
    <w:qFormat/>
    <w:pPr>
      <w:ind w:left="420" w:firstLine="420"/>
      <w:spacing w:after="120"/>
    </w:pPr>
    <w:rPr>
      <w:sz w:val="24"/>
      <w:szCs w:val="24"/>
    </w:rPr>
  </w:style>
  <w:style w:type="paragraph" w:styleId="1074" w:customStyle="1">
    <w:name w:val="正文文本缩进1"/>
    <w:basedOn w:val="1063"/>
    <w:next w:val="1070"/>
    <w:uiPriority w:val="0"/>
    <w:qFormat/>
    <w:pPr>
      <w:ind w:firstLine="630"/>
    </w:pPr>
    <w:rPr>
      <w:sz w:val="20"/>
      <w:szCs w:val="20"/>
    </w:rPr>
  </w:style>
  <w:style w:type="paragraph" w:styleId="107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6" w:customStyle="1">
    <w:name w:val="样式 标题 2 + Times New Roman 四号 非加粗 段前: 5 磅 段后: 0 磅 行距: 固定值 20..."/>
    <w:basedOn w:val="921"/>
    <w:uiPriority w:val="0"/>
    <w:qFormat/>
    <w:pPr>
      <w:spacing w:before="100" w:after="0" w:line="400" w:lineRule="exact"/>
    </w:pPr>
    <w:rPr>
      <w:rFonts w:ascii="Times New Roman" w:hAnsi="Times New Roman" w:cs="宋体"/>
      <w:b w:val="0"/>
      <w:bCs w:val="0"/>
      <w:sz w:val="28"/>
      <w:szCs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纯文本3"/>
    <w:basedOn w:val="754"/>
    <w:uiPriority w:val="0"/>
    <w:qFormat/>
    <w:rPr>
      <w:rFonts w:ascii="宋体" w:hAnsi="Courier New" w:eastAsia="楷体_GB2312"/>
      <w:sz w:val="28"/>
      <w:szCs w:val="20"/>
    </w:rPr>
  </w:style>
  <w:style w:type="paragraph" w:styleId="1079"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80" w:customStyle="1">
    <w:name w:val="正文缩进2格"/>
    <w:basedOn w:val="754"/>
    <w:uiPriority w:val="0"/>
    <w:qFormat/>
    <w:pPr>
      <w:ind w:firstLine="639"/>
      <w:spacing w:line="600" w:lineRule="exact"/>
    </w:pPr>
    <w:rPr>
      <w:rFonts w:ascii="仿宋_GB2312" w:hAnsi="宋体" w:eastAsia="仿宋_GB2312"/>
      <w:sz w:val="31"/>
      <w:szCs w:val="28"/>
    </w:rPr>
  </w:style>
  <w:style w:type="paragraph" w:styleId="1081" w:customStyle="1">
    <w:name w:val="纯文本2"/>
    <w:basedOn w:val="754"/>
    <w:uiPriority w:val="0"/>
    <w:qFormat/>
    <w:rPr>
      <w:rFonts w:ascii="宋体" w:hAnsi="Courier New" w:eastAsia="楷体_GB2312"/>
      <w:sz w:val="26"/>
      <w:szCs w:val="20"/>
    </w:rPr>
  </w:style>
  <w:style w:type="paragraph" w:styleId="1082" w:customStyle="1">
    <w:name w:val="标题 41"/>
    <w:basedOn w:val="1063"/>
    <w:next w:val="75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3" w:customStyle="1">
    <w:name w:val="列出段落2"/>
    <w:basedOn w:val="754"/>
    <w:uiPriority w:val="99"/>
    <w:unhideWhenUsed/>
    <w:qFormat/>
    <w:pPr>
      <w:ind w:firstLine="420"/>
    </w:pPr>
  </w:style>
  <w:style w:type="paragraph" w:styleId="1084" w:customStyle="1">
    <w:name w:val="样式"/>
    <w:uiPriority w:val="0"/>
    <w:qFormat/>
    <w:pPr>
      <w:widowControl w:val="off"/>
    </w:pPr>
    <w:rPr>
      <w:rFonts w:hint="default" w:ascii="宋体" w:hAnsi="宋体" w:eastAsia="宋体" w:cs="宋体"/>
      <w:sz w:val="24"/>
      <w:szCs w:val="24"/>
      <w:lang w:val="en-US" w:eastAsia="zh-CN" w:bidi="ar-SA"/>
    </w:rPr>
  </w:style>
  <w:style w:type="table" w:styleId="1085" w:customStyle="1">
    <w:name w:val="Grid Table 2 - Accent 3"/>
    <w:basedOn w:val="936"/>
    <w:uiPriority w:val="99"/>
    <w:qFormat/>
    <w:tblPr/>
  </w:style>
  <w:style w:type="table" w:styleId="1086" w:customStyle="1">
    <w:name w:val="Grid Table 3 - Accent 5"/>
    <w:basedOn w:val="936"/>
    <w:uiPriority w:val="99"/>
    <w:qFormat/>
    <w:tblPr/>
  </w:style>
  <w:style w:type="table" w:styleId="1087" w:customStyle="1">
    <w:name w:val="Table Normal"/>
    <w:uiPriority w:val="0"/>
    <w:unhideWhenUsed/>
    <w:qFormat/>
    <w:rPr>
      <w:lang w:val="en-US" w:eastAsia="zh-CN" w:bidi="ar-SA"/>
    </w:rPr>
    <w:tblPr/>
  </w:style>
  <w:style w:type="table" w:styleId="1088" w:customStyle="1">
    <w:name w:val="Bordered - Accent 1"/>
    <w:basedOn w:val="936"/>
    <w:uiPriority w:val="99"/>
    <w:qFormat/>
    <w:tblPr/>
  </w:style>
  <w:style w:type="table" w:styleId="1089" w:customStyle="1">
    <w:name w:val="Grid Table 4"/>
    <w:basedOn w:val="936"/>
    <w:uiPriority w:val="59"/>
    <w:qFormat/>
    <w:tblPr/>
  </w:style>
  <w:style w:type="table" w:styleId="1090" w:customStyle="1">
    <w:name w:val="Grid Table 4 - Accent 1"/>
    <w:basedOn w:val="936"/>
    <w:uiPriority w:val="59"/>
    <w:qFormat/>
    <w:tblPr/>
  </w:style>
  <w:style w:type="table" w:styleId="1091" w:customStyle="1">
    <w:name w:val="Grid Table 3 - Accent 6"/>
    <w:basedOn w:val="936"/>
    <w:uiPriority w:val="99"/>
    <w:qFormat/>
    <w:tblPr/>
  </w:style>
  <w:style w:type="table" w:styleId="1092" w:customStyle="1">
    <w:name w:val="Grid Table 7 Colorful - Accent 5"/>
    <w:basedOn w:val="936"/>
    <w:uiPriority w:val="99"/>
    <w:qFormat/>
    <w:tblPr/>
  </w:style>
  <w:style w:type="table" w:styleId="1093" w:customStyle="1">
    <w:name w:val="Lined - Accent 5"/>
    <w:basedOn w:val="936"/>
    <w:uiPriority w:val="99"/>
    <w:qFormat/>
    <w:rPr>
      <w:color w:val="404040"/>
    </w:rPr>
    <w:tblPr/>
  </w:style>
  <w:style w:type="table" w:styleId="1094" w:customStyle="1">
    <w:name w:val="List Table 1 Light - Accent 3"/>
    <w:basedOn w:val="936"/>
    <w:uiPriority w:val="99"/>
    <w:qFormat/>
    <w:tblPr/>
  </w:style>
  <w:style w:type="table" w:styleId="1095" w:customStyle="1">
    <w:name w:val="Bordered &amp; Lined - Accent 4"/>
    <w:basedOn w:val="936"/>
    <w:uiPriority w:val="99"/>
    <w:qFormat/>
    <w:rPr>
      <w:color w:val="404040"/>
    </w:rPr>
    <w:tblPr/>
  </w:style>
  <w:style w:type="table" w:styleId="1096" w:customStyle="1">
    <w:name w:val="List Table 6 Colorful - Accent 4"/>
    <w:basedOn w:val="936"/>
    <w:uiPriority w:val="99"/>
    <w:qFormat/>
    <w:tblPr/>
  </w:style>
  <w:style w:type="table" w:styleId="1097" w:customStyle="1">
    <w:name w:val="Lined - Accent 1"/>
    <w:basedOn w:val="936"/>
    <w:uiPriority w:val="99"/>
    <w:qFormat/>
    <w:rPr>
      <w:color w:val="404040"/>
    </w:rPr>
    <w:tblPr/>
  </w:style>
  <w:style w:type="table" w:styleId="1098" w:customStyle="1">
    <w:name w:val="Grid Table 7 Colorful - Accent 3"/>
    <w:basedOn w:val="936"/>
    <w:uiPriority w:val="99"/>
    <w:qFormat/>
    <w:tblPr/>
  </w:style>
  <w:style w:type="table" w:styleId="1099" w:customStyle="1">
    <w:name w:val="Grid Table 2 - Accent 6"/>
    <w:basedOn w:val="936"/>
    <w:uiPriority w:val="99"/>
    <w:qFormat/>
    <w:tblPr/>
  </w:style>
  <w:style w:type="table" w:styleId="1100" w:customStyle="1">
    <w:name w:val="Bordered"/>
    <w:basedOn w:val="936"/>
    <w:uiPriority w:val="99"/>
    <w:qFormat/>
    <w:tblPr/>
  </w:style>
  <w:style w:type="table" w:styleId="1101" w:customStyle="1">
    <w:name w:val="Grid Table 7 Colorful - Accent 2"/>
    <w:basedOn w:val="936"/>
    <w:uiPriority w:val="99"/>
    <w:qFormat/>
    <w:tblPr/>
  </w:style>
  <w:style w:type="table" w:styleId="1102" w:customStyle="1">
    <w:name w:val="Grid Table 7 Colorful - Accent 6"/>
    <w:basedOn w:val="936"/>
    <w:uiPriority w:val="99"/>
    <w:qFormat/>
    <w:tblPr/>
  </w:style>
  <w:style w:type="table" w:styleId="1103" w:customStyle="1">
    <w:name w:val="Grid Table 4 - Accent 3"/>
    <w:basedOn w:val="936"/>
    <w:uiPriority w:val="59"/>
    <w:qFormat/>
    <w:tblPr/>
  </w:style>
  <w:style w:type="table" w:styleId="1104" w:customStyle="1">
    <w:name w:val="Grid Table 4 - Accent 4"/>
    <w:basedOn w:val="936"/>
    <w:uiPriority w:val="59"/>
    <w:qFormat/>
    <w:tblPr/>
  </w:style>
  <w:style w:type="table" w:styleId="1105" w:customStyle="1">
    <w:name w:val="List Table 3"/>
    <w:basedOn w:val="936"/>
    <w:uiPriority w:val="99"/>
    <w:qFormat/>
    <w:tblPr/>
  </w:style>
  <w:style w:type="table" w:styleId="1106" w:customStyle="1">
    <w:name w:val="List Table 3 - Accent 6"/>
    <w:basedOn w:val="936"/>
    <w:uiPriority w:val="99"/>
    <w:qFormat/>
    <w:tblPr/>
  </w:style>
  <w:style w:type="table" w:styleId="1107" w:customStyle="1">
    <w:name w:val="Bordered &amp; Lined - Accent 5"/>
    <w:basedOn w:val="936"/>
    <w:uiPriority w:val="99"/>
    <w:qFormat/>
    <w:rPr>
      <w:color w:val="404040"/>
    </w:rPr>
    <w:tblPr/>
  </w:style>
  <w:style w:type="table" w:styleId="1108" w:customStyle="1">
    <w:name w:val="Plain Table 3"/>
    <w:basedOn w:val="936"/>
    <w:uiPriority w:val="99"/>
    <w:qFormat/>
    <w:tblPr/>
  </w:style>
  <w:style w:type="table" w:styleId="1109" w:customStyle="1">
    <w:name w:val="Grid Table 2 - Accent 1"/>
    <w:basedOn w:val="936"/>
    <w:uiPriority w:val="99"/>
    <w:qFormat/>
    <w:tblPr/>
  </w:style>
  <w:style w:type="table" w:styleId="1110" w:customStyle="1">
    <w:name w:val="List Table 3 - Accent 3"/>
    <w:basedOn w:val="936"/>
    <w:uiPriority w:val="99"/>
    <w:qFormat/>
    <w:tblPr/>
  </w:style>
  <w:style w:type="table" w:styleId="1111" w:customStyle="1">
    <w:name w:val="Lined - Accent 4"/>
    <w:basedOn w:val="936"/>
    <w:uiPriority w:val="99"/>
    <w:qFormat/>
    <w:rPr>
      <w:color w:val="404040"/>
    </w:rPr>
    <w:tblPr/>
  </w:style>
  <w:style w:type="table" w:styleId="1112" w:customStyle="1">
    <w:name w:val="List Table 4 - Accent 3"/>
    <w:basedOn w:val="936"/>
    <w:uiPriority w:val="99"/>
    <w:qFormat/>
    <w:tblPr/>
  </w:style>
  <w:style w:type="table" w:styleId="1113" w:customStyle="1">
    <w:name w:val="List Table 1 Light - Accent 6"/>
    <w:basedOn w:val="936"/>
    <w:uiPriority w:val="99"/>
    <w:qFormat/>
    <w:tblPr/>
  </w:style>
  <w:style w:type="table" w:styleId="1114" w:customStyle="1">
    <w:name w:val="List Table 3 - Accent 2"/>
    <w:basedOn w:val="936"/>
    <w:uiPriority w:val="99"/>
    <w:qFormat/>
    <w:tblPr/>
  </w:style>
  <w:style w:type="table" w:styleId="1115" w:customStyle="1">
    <w:name w:val="Grid Table 7 Colorful"/>
    <w:basedOn w:val="936"/>
    <w:uiPriority w:val="99"/>
    <w:qFormat/>
    <w:tblPr/>
  </w:style>
  <w:style w:type="table" w:styleId="1116" w:customStyle="1">
    <w:name w:val="List Table 2 - Accent 2"/>
    <w:basedOn w:val="936"/>
    <w:uiPriority w:val="99"/>
    <w:qFormat/>
    <w:tblPr/>
  </w:style>
  <w:style w:type="table" w:styleId="1117" w:customStyle="1">
    <w:name w:val="List Table 4 - Accent 1"/>
    <w:basedOn w:val="936"/>
    <w:uiPriority w:val="99"/>
    <w:qFormat/>
    <w:tblPr/>
  </w:style>
  <w:style w:type="table" w:styleId="1118" w:customStyle="1">
    <w:name w:val="List Table 4 - Accent 2"/>
    <w:basedOn w:val="936"/>
    <w:uiPriority w:val="99"/>
    <w:qFormat/>
    <w:tblPr/>
  </w:style>
  <w:style w:type="table" w:styleId="1119" w:customStyle="1">
    <w:name w:val="List Table 5 Dark - Accent 6"/>
    <w:basedOn w:val="936"/>
    <w:uiPriority w:val="99"/>
    <w:qFormat/>
    <w:tblPr/>
  </w:style>
  <w:style w:type="table" w:styleId="1120" w:customStyle="1">
    <w:name w:val="List Table 1 Light"/>
    <w:basedOn w:val="936"/>
    <w:uiPriority w:val="99"/>
    <w:qFormat/>
    <w:tblPr/>
  </w:style>
  <w:style w:type="table" w:styleId="1121" w:customStyle="1">
    <w:name w:val="Grid Table 6 Colorful - Accent 3"/>
    <w:basedOn w:val="936"/>
    <w:uiPriority w:val="99"/>
    <w:qFormat/>
    <w:tblPr/>
  </w:style>
  <w:style w:type="table" w:styleId="1122" w:customStyle="1">
    <w:name w:val="Plain Table 4"/>
    <w:basedOn w:val="936"/>
    <w:uiPriority w:val="99"/>
    <w:qFormat/>
    <w:tblPr/>
  </w:style>
  <w:style w:type="table" w:styleId="1123" w:customStyle="1">
    <w:name w:val="Grid Table 1 Light - Accent 2"/>
    <w:basedOn w:val="936"/>
    <w:uiPriority w:val="99"/>
    <w:qFormat/>
    <w:tblPr/>
  </w:style>
  <w:style w:type="table" w:styleId="1124" w:customStyle="1">
    <w:name w:val="Grid Table 2"/>
    <w:basedOn w:val="936"/>
    <w:uiPriority w:val="99"/>
    <w:qFormat/>
    <w:tblPr/>
  </w:style>
  <w:style w:type="table" w:styleId="1125" w:customStyle="1">
    <w:name w:val="Lined - Accent"/>
    <w:basedOn w:val="936"/>
    <w:uiPriority w:val="99"/>
    <w:qFormat/>
    <w:rPr>
      <w:color w:val="404040"/>
    </w:rPr>
    <w:tblPr/>
  </w:style>
  <w:style w:type="table" w:styleId="1126" w:customStyle="1">
    <w:name w:val="List Table 2 - Accent 4"/>
    <w:basedOn w:val="936"/>
    <w:uiPriority w:val="99"/>
    <w:qFormat/>
    <w:tblPr/>
  </w:style>
  <w:style w:type="table" w:styleId="1127" w:customStyle="1">
    <w:name w:val="List Table 3 - Accent 5"/>
    <w:basedOn w:val="936"/>
    <w:uiPriority w:val="99"/>
    <w:qFormat/>
    <w:tblPr/>
  </w:style>
  <w:style w:type="table" w:styleId="1128" w:customStyle="1">
    <w:name w:val="List Table 1 Light - Accent 4"/>
    <w:basedOn w:val="936"/>
    <w:uiPriority w:val="99"/>
    <w:qFormat/>
    <w:tblPr/>
  </w:style>
  <w:style w:type="table" w:styleId="1129" w:customStyle="1">
    <w:name w:val="List Table 3 - Accent 4"/>
    <w:basedOn w:val="936"/>
    <w:uiPriority w:val="99"/>
    <w:qFormat/>
    <w:tblPr/>
  </w:style>
  <w:style w:type="table" w:styleId="1130" w:customStyle="1">
    <w:name w:val="Lined - Accent 6"/>
    <w:basedOn w:val="936"/>
    <w:uiPriority w:val="99"/>
    <w:qFormat/>
    <w:rPr>
      <w:color w:val="404040"/>
    </w:rPr>
    <w:tblPr/>
  </w:style>
  <w:style w:type="table" w:styleId="1131" w:customStyle="1">
    <w:name w:val="Grid Table 1 Light"/>
    <w:basedOn w:val="936"/>
    <w:uiPriority w:val="99"/>
    <w:qFormat/>
    <w:tblPr/>
  </w:style>
  <w:style w:type="table" w:styleId="1132" w:customStyle="1">
    <w:name w:val="List Table 6 Colorful"/>
    <w:basedOn w:val="936"/>
    <w:uiPriority w:val="99"/>
    <w:qFormat/>
    <w:tblPr/>
  </w:style>
  <w:style w:type="table" w:styleId="1133" w:customStyle="1">
    <w:name w:val="Lined - Accent 3"/>
    <w:basedOn w:val="936"/>
    <w:uiPriority w:val="99"/>
    <w:qFormat/>
    <w:rPr>
      <w:color w:val="404040"/>
    </w:rPr>
    <w:tblPr/>
  </w:style>
  <w:style w:type="table" w:styleId="1134" w:customStyle="1">
    <w:name w:val="List Table 6 Colorful - Accent 5"/>
    <w:basedOn w:val="936"/>
    <w:uiPriority w:val="99"/>
    <w:qFormat/>
    <w:tblPr/>
  </w:style>
  <w:style w:type="table" w:styleId="1135" w:customStyle="1">
    <w:name w:val="Bordered &amp; Lined - Accent"/>
    <w:basedOn w:val="936"/>
    <w:uiPriority w:val="99"/>
    <w:qFormat/>
    <w:rPr>
      <w:color w:val="404040"/>
    </w:rPr>
    <w:tblPr/>
  </w:style>
  <w:style w:type="table" w:styleId="1136" w:customStyle="1">
    <w:name w:val="Grid Table 3"/>
    <w:basedOn w:val="936"/>
    <w:uiPriority w:val="99"/>
    <w:qFormat/>
    <w:tblPr/>
  </w:style>
  <w:style w:type="table" w:styleId="1137" w:customStyle="1">
    <w:name w:val="List Table 4 - Accent 5"/>
    <w:basedOn w:val="936"/>
    <w:uiPriority w:val="99"/>
    <w:qFormat/>
    <w:tblPr/>
  </w:style>
  <w:style w:type="table" w:styleId="1138" w:customStyle="1">
    <w:name w:val="List Table 7 Colorful - Accent 6"/>
    <w:basedOn w:val="936"/>
    <w:uiPriority w:val="99"/>
    <w:qFormat/>
    <w:tblPr/>
  </w:style>
  <w:style w:type="table" w:styleId="1139" w:customStyle="1">
    <w:name w:val="Grid Table 5 Dark - Accent 3"/>
    <w:basedOn w:val="936"/>
    <w:uiPriority w:val="99"/>
    <w:qFormat/>
    <w:tblPr/>
  </w:style>
  <w:style w:type="table" w:styleId="1140" w:customStyle="1">
    <w:name w:val="Lined - Accent 2"/>
    <w:basedOn w:val="936"/>
    <w:uiPriority w:val="99"/>
    <w:qFormat/>
    <w:rPr>
      <w:color w:val="404040"/>
    </w:rPr>
    <w:tblPr/>
  </w:style>
  <w:style w:type="table" w:styleId="1141" w:customStyle="1">
    <w:name w:val="Grid Table 5 Dark - Accent 5"/>
    <w:basedOn w:val="936"/>
    <w:uiPriority w:val="99"/>
    <w:qFormat/>
    <w:tblPr/>
  </w:style>
  <w:style w:type="table" w:styleId="1142" w:customStyle="1">
    <w:name w:val="List Table 7 Colorful"/>
    <w:basedOn w:val="936"/>
    <w:uiPriority w:val="99"/>
    <w:qFormat/>
    <w:tblPr/>
  </w:style>
  <w:style w:type="table" w:styleId="1143" w:customStyle="1">
    <w:name w:val="Grid Table 7 Colorful - Accent 1"/>
    <w:basedOn w:val="936"/>
    <w:uiPriority w:val="99"/>
    <w:qFormat/>
    <w:tblPr/>
  </w:style>
  <w:style w:type="table" w:styleId="1144" w:customStyle="1">
    <w:name w:val="Grid Table 4 - Accent 6"/>
    <w:basedOn w:val="936"/>
    <w:uiPriority w:val="59"/>
    <w:qFormat/>
    <w:tblPr/>
  </w:style>
  <w:style w:type="table" w:styleId="1145" w:customStyle="1">
    <w:name w:val="Grid Table 6 Colorful - Accent 1"/>
    <w:basedOn w:val="936"/>
    <w:uiPriority w:val="99"/>
    <w:qFormat/>
    <w:tblPr/>
  </w:style>
  <w:style w:type="table" w:styleId="1146" w:customStyle="1">
    <w:name w:val="Plain Table 1"/>
    <w:basedOn w:val="936"/>
    <w:uiPriority w:val="59"/>
    <w:qFormat/>
    <w:tblPr/>
  </w:style>
  <w:style w:type="table" w:styleId="1147" w:customStyle="1">
    <w:name w:val="List Table 3 - Accent 1"/>
    <w:basedOn w:val="936"/>
    <w:uiPriority w:val="99"/>
    <w:qFormat/>
    <w:tblPr/>
  </w:style>
  <w:style w:type="table" w:styleId="1148" w:customStyle="1">
    <w:name w:val="Grid Table 2 - Accent 2"/>
    <w:basedOn w:val="936"/>
    <w:uiPriority w:val="99"/>
    <w:qFormat/>
    <w:tblPr/>
  </w:style>
  <w:style w:type="table" w:styleId="1149" w:customStyle="1">
    <w:name w:val="Bordered &amp; Lined - Accent 6"/>
    <w:basedOn w:val="936"/>
    <w:uiPriority w:val="99"/>
    <w:qFormat/>
    <w:rPr>
      <w:color w:val="404040"/>
    </w:rPr>
    <w:tblPr/>
  </w:style>
  <w:style w:type="table" w:styleId="1150" w:customStyle="1">
    <w:name w:val="List Table 4 - Accent 6"/>
    <w:basedOn w:val="936"/>
    <w:uiPriority w:val="99"/>
    <w:qFormat/>
    <w:tblPr/>
  </w:style>
  <w:style w:type="table" w:styleId="1151" w:customStyle="1">
    <w:name w:val="Grid Table 5 Dark- Accent 4"/>
    <w:basedOn w:val="936"/>
    <w:uiPriority w:val="99"/>
    <w:qFormat/>
    <w:tblPr/>
  </w:style>
  <w:style w:type="table" w:styleId="1152" w:customStyle="1">
    <w:name w:val="Grid Table 2 - Accent 5"/>
    <w:basedOn w:val="936"/>
    <w:uiPriority w:val="99"/>
    <w:qFormat/>
    <w:tblPr/>
  </w:style>
  <w:style w:type="table" w:styleId="1153" w:customStyle="1">
    <w:name w:val="List Table 7 Colorful - Accent 3"/>
    <w:basedOn w:val="936"/>
    <w:uiPriority w:val="99"/>
    <w:qFormat/>
    <w:tblPr/>
  </w:style>
  <w:style w:type="table" w:styleId="1154" w:customStyle="1">
    <w:name w:val="Grid Table 3 - Accent 2"/>
    <w:basedOn w:val="936"/>
    <w:uiPriority w:val="99"/>
    <w:qFormat/>
    <w:tblPr/>
  </w:style>
  <w:style w:type="table" w:styleId="1155" w:customStyle="1">
    <w:name w:val="Grid Table 5 Dark - Accent 2"/>
    <w:basedOn w:val="936"/>
    <w:uiPriority w:val="99"/>
    <w:qFormat/>
    <w:tblPr/>
  </w:style>
  <w:style w:type="table" w:styleId="1156" w:customStyle="1">
    <w:name w:val="Grid Table 6 Colorful - Accent 6"/>
    <w:basedOn w:val="936"/>
    <w:uiPriority w:val="99"/>
    <w:qFormat/>
    <w:tblPr/>
  </w:style>
  <w:style w:type="table" w:styleId="1157" w:customStyle="1">
    <w:name w:val="Bordered - Accent 4"/>
    <w:basedOn w:val="936"/>
    <w:uiPriority w:val="99"/>
    <w:qFormat/>
    <w:tblPr/>
  </w:style>
  <w:style w:type="table" w:styleId="1158" w:customStyle="1">
    <w:name w:val="Grid Table 4 - Accent 2"/>
    <w:basedOn w:val="936"/>
    <w:uiPriority w:val="59"/>
    <w:qFormat/>
    <w:tblPr/>
  </w:style>
  <w:style w:type="table" w:styleId="1159" w:customStyle="1">
    <w:name w:val="Table Grid Light"/>
    <w:basedOn w:val="936"/>
    <w:uiPriority w:val="59"/>
    <w:qFormat/>
    <w:tblPr/>
  </w:style>
  <w:style w:type="table" w:styleId="1160" w:customStyle="1">
    <w:name w:val="Grid Table 5 Dark- Accent 1"/>
    <w:basedOn w:val="936"/>
    <w:uiPriority w:val="99"/>
    <w:qFormat/>
    <w:tblPr/>
  </w:style>
  <w:style w:type="table" w:styleId="1161" w:customStyle="1">
    <w:name w:val="List Table 2 - Accent 1"/>
    <w:basedOn w:val="936"/>
    <w:uiPriority w:val="99"/>
    <w:qFormat/>
    <w:tblPr/>
  </w:style>
  <w:style w:type="table" w:styleId="1162" w:customStyle="1">
    <w:name w:val="Grid Table 3 - Accent 3"/>
    <w:basedOn w:val="936"/>
    <w:uiPriority w:val="99"/>
    <w:qFormat/>
    <w:tblPr/>
  </w:style>
  <w:style w:type="table" w:styleId="1163" w:customStyle="1">
    <w:name w:val="List Table 4 - Accent 4"/>
    <w:basedOn w:val="936"/>
    <w:uiPriority w:val="99"/>
    <w:qFormat/>
    <w:tblPr/>
  </w:style>
  <w:style w:type="table" w:styleId="1164" w:customStyle="1">
    <w:name w:val="Grid Table 5 Dark - Accent 6"/>
    <w:basedOn w:val="936"/>
    <w:uiPriority w:val="99"/>
    <w:qFormat/>
    <w:tblPr/>
  </w:style>
  <w:style w:type="table" w:styleId="1165" w:customStyle="1">
    <w:name w:val="List Table 5 Dark - Accent 4"/>
    <w:basedOn w:val="936"/>
    <w:uiPriority w:val="99"/>
    <w:qFormat/>
    <w:tblPr/>
  </w:style>
  <w:style w:type="table" w:styleId="1166" w:customStyle="1">
    <w:name w:val="List Table 6 Colorful - Accent 2"/>
    <w:basedOn w:val="936"/>
    <w:uiPriority w:val="99"/>
    <w:qFormat/>
    <w:tblPr/>
  </w:style>
  <w:style w:type="table" w:styleId="1167" w:customStyle="1">
    <w:name w:val="List Table 7 Colorful - Accent 4"/>
    <w:basedOn w:val="936"/>
    <w:uiPriority w:val="99"/>
    <w:qFormat/>
    <w:tblPr/>
  </w:style>
  <w:style w:type="table" w:styleId="1168" w:customStyle="1">
    <w:name w:val="Grid Table 5 Dark"/>
    <w:basedOn w:val="936"/>
    <w:uiPriority w:val="99"/>
    <w:qFormat/>
    <w:tblPr/>
  </w:style>
  <w:style w:type="table" w:styleId="1169" w:customStyle="1">
    <w:name w:val="List Table 2 - Accent 6"/>
    <w:basedOn w:val="936"/>
    <w:uiPriority w:val="99"/>
    <w:qFormat/>
    <w:tblPr/>
  </w:style>
  <w:style w:type="table" w:styleId="1170" w:customStyle="1">
    <w:name w:val="List Table 5 Dark - Accent 2"/>
    <w:basedOn w:val="936"/>
    <w:uiPriority w:val="99"/>
    <w:qFormat/>
    <w:tblPr/>
  </w:style>
  <w:style w:type="table" w:styleId="1171" w:customStyle="1">
    <w:name w:val="List Table 5 Dark"/>
    <w:basedOn w:val="936"/>
    <w:uiPriority w:val="99"/>
    <w:qFormat/>
    <w:tblPr/>
  </w:style>
  <w:style w:type="table" w:styleId="1172" w:customStyle="1">
    <w:name w:val="List Table 1 Light - Accent 2"/>
    <w:basedOn w:val="936"/>
    <w:uiPriority w:val="99"/>
    <w:qFormat/>
    <w:tblPr/>
  </w:style>
  <w:style w:type="table" w:styleId="1173" w:customStyle="1">
    <w:name w:val="Bordered - Accent 2"/>
    <w:basedOn w:val="936"/>
    <w:uiPriority w:val="99"/>
    <w:qFormat/>
    <w:tblPr/>
  </w:style>
  <w:style w:type="table" w:styleId="1174" w:customStyle="1">
    <w:name w:val="Grid Table 6 Colorful"/>
    <w:basedOn w:val="936"/>
    <w:uiPriority w:val="99"/>
    <w:qFormat/>
    <w:tblPr/>
  </w:style>
  <w:style w:type="table" w:styleId="1175" w:customStyle="1">
    <w:name w:val="Grid Table 3 - Accent 4"/>
    <w:basedOn w:val="936"/>
    <w:uiPriority w:val="99"/>
    <w:qFormat/>
    <w:tblPr/>
  </w:style>
  <w:style w:type="table" w:styleId="1176" w:customStyle="1">
    <w:name w:val="Grid Table 6 Colorful - Accent 2"/>
    <w:basedOn w:val="936"/>
    <w:uiPriority w:val="99"/>
    <w:qFormat/>
    <w:tblPr/>
  </w:style>
  <w:style w:type="table" w:styleId="1177" w:customStyle="1">
    <w:name w:val="List Table 7 Colorful - Accent 2"/>
    <w:basedOn w:val="936"/>
    <w:uiPriority w:val="99"/>
    <w:qFormat/>
    <w:tblPr/>
  </w:style>
  <w:style w:type="table" w:styleId="1178" w:customStyle="1">
    <w:name w:val="Grid Table 1 Light - Accent 5"/>
    <w:basedOn w:val="936"/>
    <w:uiPriority w:val="99"/>
    <w:qFormat/>
    <w:tblPr/>
  </w:style>
  <w:style w:type="table" w:styleId="1179" w:customStyle="1">
    <w:name w:val="Grid Table 6 Colorful - Accent 4"/>
    <w:basedOn w:val="936"/>
    <w:uiPriority w:val="99"/>
    <w:qFormat/>
    <w:tblPr/>
  </w:style>
  <w:style w:type="table" w:styleId="1180" w:customStyle="1">
    <w:name w:val="List Table 5 Dark - Accent 1"/>
    <w:basedOn w:val="936"/>
    <w:uiPriority w:val="99"/>
    <w:qFormat/>
    <w:tblPr/>
  </w:style>
  <w:style w:type="table" w:styleId="1181" w:customStyle="1">
    <w:name w:val="Grid Table 6 Colorful - Accent 5"/>
    <w:basedOn w:val="936"/>
    <w:uiPriority w:val="99"/>
    <w:qFormat/>
    <w:tblPr/>
  </w:style>
  <w:style w:type="table" w:styleId="1182" w:customStyle="1">
    <w:name w:val="Bordered &amp; Lined - Accent 3"/>
    <w:basedOn w:val="936"/>
    <w:uiPriority w:val="99"/>
    <w:qFormat/>
    <w:rPr>
      <w:color w:val="404040"/>
    </w:rPr>
    <w:tblPr/>
  </w:style>
  <w:style w:type="table" w:styleId="1183" w:customStyle="1">
    <w:name w:val="List Table 6 Colorful - Accent 6"/>
    <w:basedOn w:val="936"/>
    <w:uiPriority w:val="99"/>
    <w:qFormat/>
    <w:tblPr/>
  </w:style>
  <w:style w:type="table" w:styleId="1184" w:customStyle="1">
    <w:name w:val="Plain Table 5"/>
    <w:basedOn w:val="936"/>
    <w:uiPriority w:val="99"/>
    <w:qFormat/>
    <w:tblPr/>
  </w:style>
  <w:style w:type="table" w:styleId="1185" w:customStyle="1">
    <w:name w:val="Bordered &amp; Lined - Accent 1"/>
    <w:basedOn w:val="936"/>
    <w:uiPriority w:val="99"/>
    <w:qFormat/>
    <w:rPr>
      <w:color w:val="404040"/>
    </w:rPr>
    <w:tblPr/>
  </w:style>
  <w:style w:type="table" w:styleId="1186" w:customStyle="1">
    <w:name w:val="Grid Table 1 Light - Accent 1"/>
    <w:basedOn w:val="936"/>
    <w:uiPriority w:val="99"/>
    <w:qFormat/>
    <w:tblPr/>
  </w:style>
  <w:style w:type="table" w:styleId="1187" w:customStyle="1">
    <w:name w:val="Grid Table 7 Colorful - Accent 4"/>
    <w:basedOn w:val="936"/>
    <w:uiPriority w:val="99"/>
    <w:qFormat/>
    <w:tblPr/>
  </w:style>
  <w:style w:type="table" w:styleId="1188" w:customStyle="1">
    <w:name w:val="List Table 6 Colorful - Accent 1"/>
    <w:basedOn w:val="936"/>
    <w:uiPriority w:val="99"/>
    <w:qFormat/>
    <w:tblPr/>
  </w:style>
  <w:style w:type="table" w:styleId="1189" w:customStyle="1">
    <w:name w:val="Bordered &amp; Lined - Accent 2"/>
    <w:basedOn w:val="936"/>
    <w:uiPriority w:val="99"/>
    <w:qFormat/>
    <w:rPr>
      <w:color w:val="404040"/>
    </w:rPr>
    <w:tblPr/>
  </w:style>
  <w:style w:type="table" w:styleId="1190" w:customStyle="1">
    <w:name w:val="Grid Table 1 Light - Accent 4"/>
    <w:basedOn w:val="936"/>
    <w:uiPriority w:val="99"/>
    <w:qFormat/>
    <w:tblPr/>
  </w:style>
  <w:style w:type="table" w:styleId="1191" w:customStyle="1">
    <w:name w:val="List Table 2"/>
    <w:basedOn w:val="936"/>
    <w:uiPriority w:val="99"/>
    <w:qFormat/>
    <w:tblPr/>
  </w:style>
  <w:style w:type="table" w:styleId="1192" w:customStyle="1">
    <w:name w:val="Bordered - Accent 6"/>
    <w:basedOn w:val="936"/>
    <w:uiPriority w:val="99"/>
    <w:qFormat/>
    <w:tblPr/>
  </w:style>
  <w:style w:type="table" w:styleId="1193" w:customStyle="1">
    <w:name w:val="List Table 7 Colorful - Accent 1"/>
    <w:basedOn w:val="936"/>
    <w:uiPriority w:val="99"/>
    <w:qFormat/>
    <w:tblPr/>
  </w:style>
  <w:style w:type="table" w:styleId="1194" w:customStyle="1">
    <w:name w:val="Grid Table 1 Light - Accent 3"/>
    <w:basedOn w:val="936"/>
    <w:uiPriority w:val="99"/>
    <w:qFormat/>
    <w:tblPr/>
  </w:style>
  <w:style w:type="table" w:styleId="1195" w:customStyle="1">
    <w:name w:val="Grid Table 2 - Accent 4"/>
    <w:basedOn w:val="936"/>
    <w:uiPriority w:val="99"/>
    <w:qFormat/>
    <w:tblPr/>
  </w:style>
  <w:style w:type="table" w:styleId="1196" w:customStyle="1">
    <w:name w:val="Grid Table 3 - Accent 1"/>
    <w:basedOn w:val="936"/>
    <w:uiPriority w:val="99"/>
    <w:qFormat/>
    <w:tblPr/>
  </w:style>
  <w:style w:type="table" w:styleId="1197" w:customStyle="1">
    <w:name w:val="List Table 1 Light - Accent 5"/>
    <w:basedOn w:val="936"/>
    <w:uiPriority w:val="99"/>
    <w:qFormat/>
    <w:tblPr/>
  </w:style>
  <w:style w:type="table" w:styleId="1198" w:customStyle="1">
    <w:name w:val="Grid Table 1 Light - Accent 6"/>
    <w:basedOn w:val="936"/>
    <w:uiPriority w:val="99"/>
    <w:qFormat/>
    <w:tblPr/>
  </w:style>
  <w:style w:type="table" w:styleId="1199" w:customStyle="1">
    <w:name w:val="List Table 5 Dark - Accent 5"/>
    <w:basedOn w:val="936"/>
    <w:uiPriority w:val="99"/>
    <w:qFormat/>
    <w:tblPr/>
  </w:style>
  <w:style w:type="table" w:styleId="1200" w:customStyle="1">
    <w:name w:val="List Table 2 - Accent 3"/>
    <w:basedOn w:val="936"/>
    <w:uiPriority w:val="99"/>
    <w:qFormat/>
    <w:tblPr/>
  </w:style>
  <w:style w:type="table" w:styleId="1201" w:customStyle="1">
    <w:name w:val="Bordered - Accent 5"/>
    <w:basedOn w:val="936"/>
    <w:uiPriority w:val="99"/>
    <w:qFormat/>
    <w:tblPr/>
  </w:style>
  <w:style w:type="table" w:styleId="1202" w:customStyle="1">
    <w:name w:val="List Table 7 Colorful - Accent 5"/>
    <w:basedOn w:val="936"/>
    <w:uiPriority w:val="99"/>
    <w:qFormat/>
    <w:tblPr/>
  </w:style>
  <w:style w:type="table" w:styleId="1203" w:customStyle="1">
    <w:name w:val="Plain Table 2"/>
    <w:basedOn w:val="936"/>
    <w:uiPriority w:val="59"/>
    <w:qFormat/>
    <w:tblPr/>
  </w:style>
  <w:style w:type="table" w:styleId="1204" w:customStyle="1">
    <w:name w:val="List Table 1 Light - Accent 1"/>
    <w:basedOn w:val="936"/>
    <w:uiPriority w:val="99"/>
    <w:qFormat/>
    <w:tblPr/>
  </w:style>
  <w:style w:type="table" w:styleId="1205" w:customStyle="1">
    <w:name w:val="Bordered - Accent 3"/>
    <w:basedOn w:val="936"/>
    <w:uiPriority w:val="99"/>
    <w:qFormat/>
    <w:tblPr/>
  </w:style>
  <w:style w:type="table" w:styleId="1206" w:customStyle="1">
    <w:name w:val="Grid Table 4 - Accent 5"/>
    <w:basedOn w:val="936"/>
    <w:uiPriority w:val="59"/>
    <w:qFormat/>
    <w:tblPr/>
  </w:style>
  <w:style w:type="table" w:styleId="1207" w:customStyle="1">
    <w:name w:val="List Table 4"/>
    <w:basedOn w:val="936"/>
    <w:uiPriority w:val="99"/>
    <w:qFormat/>
    <w:tblPr/>
  </w:style>
  <w:style w:type="table" w:styleId="1208" w:customStyle="1">
    <w:name w:val="List Table 5 Dark - Accent 3"/>
    <w:basedOn w:val="936"/>
    <w:uiPriority w:val="99"/>
    <w:qFormat/>
    <w:tblPr/>
  </w:style>
  <w:style w:type="table" w:styleId="1209" w:customStyle="1">
    <w:name w:val="List Table 2 - Accent 5"/>
    <w:basedOn w:val="936"/>
    <w:uiPriority w:val="99"/>
    <w:qFormat/>
    <w:tblPr/>
  </w:style>
  <w:style w:type="table" w:styleId="1210" w:customStyle="1">
    <w:name w:val="List Table 6 Colorful - Accent 3"/>
    <w:basedOn w:val="936"/>
    <w:uiPriority w:val="99"/>
    <w:qFormat/>
    <w:tblPr/>
  </w:style>
  <w:style w:type="paragraph" w:styleId="1211" w:customStyle="1">
    <w:name w:val="正文（缩进）"/>
    <w:basedOn w:val="754"/>
    <w:next w:val="754"/>
    <w:uiPriority w:val="0"/>
    <w:qFormat/>
    <w:pPr>
      <w:ind w:firstLine="200"/>
      <w:spacing w:line="360" w:lineRule="auto"/>
    </w:pPr>
    <w:rPr>
      <w:rFonts w:ascii="宋体" w:hAnsi="宋体"/>
      <w:szCs w:val="22"/>
    </w:rPr>
  </w:style>
  <w:style w:type="paragraph" w:styleId="1212" w:customStyle="1">
    <w:name w:val="标题 31"/>
    <w:basedOn w:val="754"/>
    <w:next w:val="754"/>
    <w:uiPriority w:val="99"/>
    <w:qFormat/>
    <w:pPr>
      <w:ind w:firstLine="137"/>
      <w:keepLines/>
      <w:keepNext/>
      <w:spacing w:before="20" w:after="20" w:line="415" w:lineRule="auto"/>
      <w:outlineLvl w:val="2"/>
    </w:pPr>
    <w:rPr>
      <w:rFonts w:hAnsi="黑体" w:eastAsia="黑体"/>
      <w:sz w:val="24"/>
    </w:rPr>
  </w:style>
  <w:style w:type="character" w:styleId="1213" w:customStyle="1">
    <w:name w:val="NormalCharacter1"/>
    <w:link w:val="754"/>
    <w:uiPriority w:val="0"/>
    <w:qFormat/>
    <w:rPr>
      <w:rFonts w:ascii="Times New Roman" w:hAnsi="Times New Roman" w:eastAsia="宋体" w:cs="Times New Roman"/>
      <w:sz w:val="21"/>
      <w:szCs w:val="22"/>
      <w:lang w:val="en-US" w:eastAsia="zh-CN" w:bidi="ar-SA"/>
    </w:rPr>
  </w:style>
  <w:style w:type="paragraph" w:styleId="1214" w:customStyle="1">
    <w:name w:val="正文1"/>
    <w:basedOn w:val="754"/>
    <w:next w:val="1215"/>
    <w:link w:val="1216"/>
    <w:uiPriority w:val="0"/>
    <w:qFormat/>
    <w:pPr>
      <w:spacing w:before="60" w:after="60" w:line="360" w:lineRule="auto"/>
      <w:outlineLvl w:val="6"/>
    </w:pPr>
    <w:rPr>
      <w:sz w:val="24"/>
    </w:rPr>
  </w:style>
  <w:style w:type="paragraph" w:styleId="1215" w:customStyle="1">
    <w:name w:val="正文111"/>
    <w:next w:val="1214"/>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6" w:customStyle="1">
    <w:name w:val="正文1 Char Char"/>
    <w:link w:val="1214"/>
    <w:uiPriority w:val="0"/>
    <w:qFormat/>
    <w:rPr>
      <w:sz w:val="24"/>
      <w:szCs w:val="24"/>
    </w:rPr>
  </w:style>
  <w:style w:type="paragraph" w:styleId="1217" w:customStyle="1">
    <w:name w:val="纯文本5"/>
    <w:basedOn w:val="754"/>
    <w:uiPriority w:val="0"/>
    <w:qFormat/>
    <w:rPr>
      <w:rFonts w:ascii="宋体" w:hAnsi="Courier New" w:eastAsia="楷体_GB2312"/>
      <w:sz w:val="26"/>
    </w:rPr>
  </w:style>
  <w:style w:type="paragraph" w:styleId="1218" w:customStyle="1">
    <w:name w:val="01一级标题"/>
    <w:basedOn w:val="843"/>
    <w:next w:val="754"/>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9" w:customStyle="1">
    <w:name w:val="02二级标题"/>
    <w:basedOn w:val="845"/>
    <w:next w:val="754"/>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20" w:customStyle="1">
    <w:name w:val="footer1"/>
    <w:basedOn w:val="1215"/>
    <w:uiPriority w:val="0"/>
    <w:qFormat/>
    <w:pPr>
      <w:jc w:val="left"/>
      <w:tabs>
        <w:tab w:val="center" w:pos="4153" w:leader="none"/>
        <w:tab w:val="right" w:pos="8306" w:leader="none"/>
      </w:tabs>
    </w:pPr>
    <w:rPr>
      <w:sz w:val="18"/>
    </w:rPr>
  </w:style>
  <w:style w:type="paragraph" w:styleId="1221" w:customStyle="1">
    <w:name w:val="正文缩进12"/>
    <w:basedOn w:val="754"/>
    <w:next w:val="754"/>
    <w:uiPriority w:val="0"/>
    <w:qFormat/>
    <w:pPr>
      <w:ind w:firstLine="420"/>
      <w:jc w:val="left"/>
    </w:pPr>
    <w:rPr>
      <w:sz w:val="24"/>
      <w:szCs w:val="21"/>
    </w:rPr>
  </w:style>
  <w:style w:type="paragraph" w:styleId="1222" w:customStyle="1">
    <w:name w:val="Table Paragraph"/>
    <w:basedOn w:val="754"/>
    <w:uiPriority w:val="1"/>
    <w:qFormat/>
    <w:rPr>
      <w:rFonts w:ascii="宋体" w:hAnsi="宋体" w:cs="宋体"/>
      <w:sz w:val="22"/>
      <w:szCs w:val="22"/>
      <w:lang w:val="zh-CN" w:bidi="zh-CN"/>
    </w:rPr>
  </w:style>
  <w:style w:type="character" w:styleId="1223" w:customStyle="1">
    <w:name w:val="标题 1 Char2"/>
    <w:link w:val="754"/>
    <w:uiPriority w:val="9"/>
    <w:qFormat/>
    <w:rPr>
      <w:b/>
      <w:bCs/>
      <w:sz w:val="44"/>
      <w:szCs w:val="44"/>
    </w:rPr>
  </w:style>
  <w:style w:type="paragraph" w:styleId="1224" w:customStyle="1">
    <w:name w:val="普通正文"/>
    <w:basedOn w:val="754"/>
    <w:link w:val="1225"/>
    <w:uiPriority w:val="0"/>
    <w:qFormat/>
    <w:pPr>
      <w:ind w:firstLine="480"/>
      <w:jc w:val="left"/>
      <w:spacing w:before="120" w:after="120" w:line="360" w:lineRule="auto"/>
    </w:pPr>
    <w:rPr>
      <w:rFonts w:ascii="Arial" w:hAnsi="Arial"/>
      <w:sz w:val="24"/>
    </w:rPr>
  </w:style>
  <w:style w:type="character" w:styleId="1225" w:customStyle="1">
    <w:name w:val="普通正文 Char"/>
    <w:link w:val="1224"/>
    <w:uiPriority w:val="0"/>
    <w:qFormat/>
    <w:rPr>
      <w:rFonts w:ascii="Arial" w:hAnsi="Arial"/>
      <w:sz w:val="24"/>
      <w:szCs w:val="24"/>
    </w:rPr>
  </w:style>
  <w:style w:type="character" w:styleId="1226" w:customStyle="1">
    <w:name w:val="日期 Char1"/>
    <w:link w:val="754"/>
    <w:uiPriority w:val="99"/>
    <w:semiHidden/>
    <w:qFormat/>
    <w:rPr>
      <w:sz w:val="21"/>
      <w:szCs w:val="24"/>
    </w:rPr>
  </w:style>
  <w:style w:type="paragraph" w:styleId="1227" w:customStyle="1">
    <w:name w:val="Other|1"/>
    <w:basedOn w:val="754"/>
    <w:uiPriority w:val="0"/>
    <w:qFormat/>
    <w:pPr>
      <w:spacing w:line="396" w:lineRule="exact"/>
    </w:pPr>
    <w:rPr>
      <w:lang w:val="zh-TW" w:eastAsia="zh-TW" w:bidi="zh-TW"/>
    </w:rPr>
  </w:style>
  <w:style w:type="character" w:styleId="1228" w:customStyle="1">
    <w:name w:val="font11"/>
    <w:link w:val="754"/>
    <w:uiPriority w:val="0"/>
    <w:qFormat/>
    <w:rPr>
      <w:rFonts w:hint="eastAsia" w:ascii="宋体" w:hAnsi="宋体" w:eastAsia="宋体" w:cs="宋体"/>
      <w:color w:val="000000"/>
      <w:sz w:val="20"/>
      <w:szCs w:val="20"/>
    </w:rPr>
  </w:style>
  <w:style w:type="character" w:styleId="1229" w:customStyle="1">
    <w:name w:val="type_g7yoj"/>
    <w:basedOn w:val="800"/>
    <w:link w:val="754"/>
    <w:uiPriority w:val="0"/>
    <w:qFormat/>
    <w:rPr>
      <w:color w:val="999999"/>
    </w:rPr>
  </w:style>
  <w:style w:type="character" w:styleId="1230" w:customStyle="1">
    <w:name w:val="first-child"/>
    <w:basedOn w:val="800"/>
    <w:link w:val="754"/>
    <w:uiPriority w:val="0"/>
    <w:qFormat/>
  </w:style>
  <w:style w:type="character" w:styleId="1231" w:customStyle="1">
    <w:name w:val="first-child1"/>
    <w:basedOn w:val="800"/>
    <w:link w:val="754"/>
    <w:uiPriority w:val="0"/>
    <w:qFormat/>
  </w:style>
  <w:style w:type="character" w:styleId="1232" w:customStyle="1">
    <w:name w:val="desc_jvibk"/>
    <w:basedOn w:val="800"/>
    <w:link w:val="754"/>
    <w:uiPriority w:val="0"/>
    <w:qFormat/>
    <w:rPr>
      <w:color w:val="333333"/>
    </w:rPr>
  </w:style>
  <w:style w:type="character" w:styleId="1233" w:customStyle="1">
    <w:name w:val="hover7"/>
    <w:basedOn w:val="800"/>
    <w:link w:val="754"/>
    <w:uiPriority w:val="0"/>
    <w:qFormat/>
    <w:rPr>
      <w:color w:val="315efb"/>
    </w:rPr>
  </w:style>
  <w:style w:type="character" w:styleId="1234" w:customStyle="1">
    <w:name w:val="_3mz_a1"/>
    <w:basedOn w:val="800"/>
    <w:link w:val="754"/>
    <w:uiPriority w:val="0"/>
    <w:qFormat/>
    <w:rPr>
      <w:color w:val="1e1f24"/>
      <w:spacing w:val="23"/>
      <w:sz w:val="25"/>
      <w:szCs w:val="25"/>
    </w:rPr>
  </w:style>
  <w:style w:type="character" w:styleId="1235" w:customStyle="1">
    <w:name w:val="active16"/>
    <w:basedOn w:val="800"/>
    <w:link w:val="754"/>
    <w:uiPriority w:val="0"/>
    <w:qFormat/>
    <w:rPr>
      <w:color w:val="ffffff"/>
      <w:shd w:val="clear" w:color="auto" w:fill="0f5bb9"/>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印林</cp:lastModifiedBy>
  <cp:revision>5</cp:revision>
  <dcterms:created xsi:type="dcterms:W3CDTF">2024-05-22T06:56:00Z</dcterms:created>
  <dcterms:modified xsi:type="dcterms:W3CDTF">2025-11-06T08:15:15Z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eyJoZGlkIjoiMjZkMjhlNWNkZTY5N2EyZmJjZTczOTU0YzM3ZmE3MDUiLCJ1c2VySWQiOiI2NzE1OTQ2NTUifQ==</vt:lpwstr>
  </property>
  <property fmtid="{D5CDD505-2E9C-101B-9397-08002B2CF9AE}" pid="3" name="KSOProductBuildVer">
    <vt:lpwstr>2052-12.1.0.23542</vt:lpwstr>
  </property>
  <property fmtid="{D5CDD505-2E9C-101B-9397-08002B2CF9AE}" pid="4" name="ICV">
    <vt:lpwstr>375416CA25A944758B2F6058C1A39F49_12</vt:lpwstr>
  </property>
</Properties>
</file>