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45" w:after="145" w:line="587" w:lineRule="exact"/>
        <w:jc w:val="center"/>
        <w:outlineLvl w:val="0"/>
        <w:rPr>
          <w:rFonts w:hint="eastAsia" w:eastAsia="方正小标宋_GBK"/>
          <w:kern w:val="0"/>
          <w:sz w:val="44"/>
          <w:szCs w:val="44"/>
          <w:lang w:eastAsia="zh-CN"/>
        </w:rPr>
      </w:pPr>
    </w:p>
    <w:p>
      <w:pPr>
        <w:spacing w:before="145" w:after="145" w:line="587" w:lineRule="exact"/>
        <w:jc w:val="center"/>
        <w:outlineLvl w:val="0"/>
        <w:rPr>
          <w:rFonts w:eastAsia="方正小标宋_GBK"/>
          <w:kern w:val="0"/>
          <w:sz w:val="44"/>
          <w:szCs w:val="44"/>
        </w:rPr>
      </w:pPr>
      <w:r>
        <w:rPr>
          <w:rFonts w:hint="eastAsia" w:eastAsia="方正小标宋_GBK"/>
          <w:kern w:val="0"/>
          <w:sz w:val="44"/>
          <w:szCs w:val="44"/>
        </w:rPr>
        <w:t>江苏省</w:t>
      </w:r>
      <w:r>
        <w:rPr>
          <w:rFonts w:eastAsia="方正小标宋_GBK"/>
          <w:kern w:val="0"/>
          <w:sz w:val="44"/>
          <w:szCs w:val="44"/>
        </w:rPr>
        <w:t>政府采购合同</w:t>
      </w:r>
    </w:p>
    <w:p>
      <w:pPr>
        <w:spacing w:line="420" w:lineRule="auto"/>
        <w:ind w:firstLine="562"/>
        <w:rPr>
          <w:rFonts w:eastAsia="楷体"/>
          <w:sz w:val="36"/>
          <w:szCs w:val="20"/>
        </w:rPr>
      </w:pPr>
      <w:r>
        <w:rPr>
          <w:rFonts w:eastAsia="楷体"/>
          <w:b/>
          <w:sz w:val="36"/>
          <w:szCs w:val="20"/>
        </w:rPr>
        <w:t xml:space="preserve">            </w:t>
      </w:r>
      <w:r>
        <w:rPr>
          <w:rFonts w:eastAsia="楷体"/>
          <w:sz w:val="36"/>
          <w:szCs w:val="20"/>
        </w:rPr>
        <w:t xml:space="preserve">  </w:t>
      </w:r>
    </w:p>
    <w:p/>
    <w:p>
      <w:pPr>
        <w:adjustRightInd w:val="0"/>
        <w:spacing w:before="120" w:after="120" w:line="360" w:lineRule="auto"/>
        <w:jc w:val="left"/>
        <w:textAlignment w:val="baseline"/>
        <w:rPr>
          <w:rFonts w:eastAsia="楷体"/>
          <w:b/>
          <w:sz w:val="36"/>
          <w:szCs w:val="20"/>
        </w:rPr>
      </w:pPr>
      <w:r>
        <w:rPr>
          <w:rFonts w:eastAsia="楷体"/>
          <w:b/>
          <w:sz w:val="36"/>
          <w:szCs w:val="20"/>
        </w:rPr>
        <w:t xml:space="preserve">                </w:t>
      </w:r>
    </w:p>
    <w:p>
      <w:pPr>
        <w:adjustRightInd w:val="0"/>
        <w:spacing w:before="120" w:after="120" w:line="240" w:lineRule="auto"/>
        <w:jc w:val="left"/>
        <w:textAlignment w:val="baseline"/>
        <w:outlineLvl w:val="0"/>
        <w:rPr>
          <w:rFonts w:hint="eastAsia" w:ascii="楷体" w:hAnsi="楷体" w:eastAsia="楷体" w:cs="楷体"/>
          <w:b/>
          <w:bCs w:val="0"/>
          <w:kern w:val="0"/>
          <w:sz w:val="36"/>
          <w:szCs w:val="36"/>
        </w:rPr>
      </w:pPr>
      <w:r>
        <w:rPr>
          <w:rFonts w:hint="eastAsia" w:ascii="楷体" w:hAnsi="楷体" w:eastAsia="楷体" w:cs="楷体"/>
          <w:b/>
          <w:bCs w:val="0"/>
          <w:sz w:val="36"/>
          <w:szCs w:val="36"/>
        </w:rPr>
        <w:t>项目名称：</w:t>
      </w:r>
      <w:r>
        <w:rPr>
          <w:rFonts w:hint="eastAsia" w:ascii="楷体" w:hAnsi="楷体" w:eastAsia="楷体" w:cs="楷体"/>
          <w:b/>
          <w:bCs w:val="0"/>
          <w:kern w:val="0"/>
          <w:sz w:val="36"/>
          <w:szCs w:val="36"/>
          <w:lang w:val="en-US" w:eastAsia="zh-CN"/>
        </w:rPr>
        <w:t>2</w:t>
      </w:r>
      <w:r>
        <w:rPr>
          <w:rFonts w:hint="eastAsia" w:ascii="楷体" w:hAnsi="楷体" w:eastAsia="楷体" w:cs="楷体"/>
          <w:b/>
          <w:bCs w:val="0"/>
          <w:color w:val="000000"/>
          <w:kern w:val="0"/>
          <w:sz w:val="36"/>
          <w:szCs w:val="36"/>
          <w:lang w:eastAsia="zh-CN"/>
        </w:rPr>
        <w:t>025年度全省监狱系统业务工作网络等级保护测评</w:t>
      </w:r>
    </w:p>
    <w:p>
      <w:pPr>
        <w:adjustRightInd w:val="0"/>
        <w:spacing w:before="120" w:after="120" w:line="240" w:lineRule="auto"/>
        <w:jc w:val="left"/>
        <w:textAlignment w:val="baseline"/>
        <w:outlineLvl w:val="0"/>
        <w:rPr>
          <w:rFonts w:hint="eastAsia" w:ascii="楷体" w:hAnsi="楷体" w:eastAsia="楷体" w:cs="楷体"/>
          <w:b/>
          <w:bCs w:val="0"/>
          <w:color w:val="000000"/>
          <w:kern w:val="0"/>
          <w:sz w:val="36"/>
          <w:szCs w:val="36"/>
          <w:lang w:eastAsia="zh-CN"/>
        </w:rPr>
      </w:pPr>
      <w:r>
        <w:rPr>
          <w:rFonts w:hint="eastAsia" w:ascii="楷体" w:hAnsi="楷体" w:eastAsia="楷体" w:cs="楷体"/>
          <w:b/>
          <w:bCs w:val="0"/>
          <w:sz w:val="36"/>
          <w:szCs w:val="36"/>
        </w:rPr>
        <w:t xml:space="preserve">项目编号： </w:t>
      </w:r>
      <w:r>
        <w:rPr>
          <w:rFonts w:hint="eastAsia" w:ascii="楷体" w:hAnsi="楷体" w:eastAsia="楷体" w:cs="楷体"/>
          <w:b/>
          <w:bCs w:val="0"/>
          <w:color w:val="000000"/>
          <w:kern w:val="0"/>
          <w:sz w:val="36"/>
          <w:szCs w:val="36"/>
          <w:lang w:eastAsia="zh-CN"/>
        </w:rPr>
        <w:t>JSZC-320000-JSSG-C2025-0012（SG-CG-251112F）</w:t>
      </w:r>
    </w:p>
    <w:p>
      <w:pPr>
        <w:spacing w:line="240" w:lineRule="auto"/>
        <w:ind w:firstLine="723" w:firstLineChars="200"/>
        <w:jc w:val="left"/>
        <w:rPr>
          <w:rFonts w:hint="eastAsia" w:ascii="楷体" w:hAnsi="楷体" w:eastAsia="楷体" w:cs="楷体"/>
          <w:b/>
          <w:bCs w:val="0"/>
          <w:sz w:val="36"/>
          <w:szCs w:val="36"/>
        </w:rPr>
      </w:pPr>
    </w:p>
    <w:p>
      <w:pPr>
        <w:spacing w:line="240" w:lineRule="auto"/>
        <w:ind w:firstLine="723" w:firstLineChars="200"/>
        <w:jc w:val="left"/>
        <w:rPr>
          <w:rFonts w:hint="eastAsia" w:ascii="楷体" w:hAnsi="楷体" w:eastAsia="楷体" w:cs="楷体"/>
          <w:b/>
          <w:bCs w:val="0"/>
          <w:sz w:val="36"/>
          <w:szCs w:val="36"/>
          <w:lang w:eastAsia="zh-CN"/>
        </w:rPr>
      </w:pPr>
      <w:r>
        <w:rPr>
          <w:rFonts w:hint="eastAsia" w:ascii="楷体" w:hAnsi="楷体" w:eastAsia="楷体" w:cs="楷体"/>
          <w:b/>
          <w:bCs w:val="0"/>
          <w:sz w:val="36"/>
          <w:szCs w:val="36"/>
        </w:rPr>
        <w:t>采 购 人：</w:t>
      </w:r>
      <w:r>
        <w:rPr>
          <w:rFonts w:hint="eastAsia" w:ascii="楷体" w:hAnsi="楷体" w:eastAsia="楷体" w:cs="楷体"/>
          <w:b/>
          <w:bCs w:val="0"/>
          <w:sz w:val="36"/>
          <w:szCs w:val="36"/>
          <w:lang w:eastAsia="zh-CN"/>
        </w:rPr>
        <w:t>江苏省监狱管理局</w:t>
      </w:r>
    </w:p>
    <w:p>
      <w:pPr>
        <w:spacing w:line="240" w:lineRule="auto"/>
        <w:ind w:firstLine="723" w:firstLineChars="200"/>
        <w:jc w:val="left"/>
        <w:rPr>
          <w:rFonts w:hint="eastAsia" w:ascii="楷体" w:hAnsi="楷体" w:eastAsia="楷体" w:cs="楷体"/>
          <w:b/>
          <w:bCs w:val="0"/>
          <w:sz w:val="36"/>
          <w:szCs w:val="36"/>
        </w:rPr>
      </w:pPr>
      <w:r>
        <w:rPr>
          <w:rFonts w:hint="eastAsia" w:ascii="楷体" w:hAnsi="楷体" w:eastAsia="楷体" w:cs="楷体"/>
          <w:b/>
          <w:bCs w:val="0"/>
          <w:sz w:val="36"/>
          <w:szCs w:val="36"/>
        </w:rPr>
        <w:t>供 应 商：</w:t>
      </w:r>
      <w:r>
        <w:rPr>
          <w:rFonts w:hint="eastAsia" w:ascii="楷体" w:hAnsi="楷体" w:eastAsia="楷体" w:cs="楷体"/>
          <w:b/>
          <w:bCs w:val="0"/>
          <w:color w:val="000000"/>
          <w:sz w:val="36"/>
          <w:szCs w:val="36"/>
        </w:rPr>
        <w:t xml:space="preserve">江苏讯安信息安全技术有限公司        </w:t>
      </w:r>
    </w:p>
    <w:p>
      <w:pPr>
        <w:spacing w:line="240" w:lineRule="auto"/>
        <w:ind w:firstLine="723" w:firstLineChars="200"/>
        <w:jc w:val="left"/>
        <w:rPr>
          <w:rFonts w:hint="eastAsia" w:ascii="楷体" w:hAnsi="楷体" w:eastAsia="楷体" w:cs="楷体"/>
          <w:b/>
          <w:bCs w:val="0"/>
          <w:sz w:val="36"/>
          <w:szCs w:val="36"/>
        </w:rPr>
      </w:pPr>
      <w:r>
        <w:rPr>
          <w:rFonts w:hint="eastAsia" w:ascii="楷体" w:hAnsi="楷体" w:eastAsia="楷体" w:cs="楷体"/>
          <w:b/>
          <w:bCs w:val="0"/>
          <w:sz w:val="36"/>
          <w:szCs w:val="36"/>
        </w:rPr>
        <w:t>签订日期：</w:t>
      </w:r>
      <w:r>
        <w:rPr>
          <w:rFonts w:hint="eastAsia" w:ascii="楷体" w:hAnsi="楷体" w:eastAsia="楷体" w:cs="楷体"/>
          <w:b/>
          <w:bCs w:val="0"/>
          <w:sz w:val="36"/>
          <w:szCs w:val="36"/>
          <w:lang w:val="en-US" w:eastAsia="zh-CN"/>
        </w:rPr>
        <w:t>2026</w:t>
      </w:r>
      <w:r>
        <w:rPr>
          <w:rFonts w:hint="eastAsia" w:ascii="楷体" w:hAnsi="楷体" w:eastAsia="楷体" w:cs="楷体"/>
          <w:b/>
          <w:bCs w:val="0"/>
          <w:sz w:val="36"/>
          <w:szCs w:val="36"/>
        </w:rPr>
        <w:t>年</w:t>
      </w:r>
      <w:r>
        <w:rPr>
          <w:rFonts w:hint="eastAsia" w:ascii="楷体" w:hAnsi="楷体" w:eastAsia="楷体" w:cs="楷体"/>
          <w:b/>
          <w:bCs w:val="0"/>
          <w:sz w:val="36"/>
          <w:szCs w:val="36"/>
          <w:lang w:val="en-US" w:eastAsia="zh-CN"/>
        </w:rPr>
        <w:t>1</w:t>
      </w:r>
      <w:r>
        <w:rPr>
          <w:rFonts w:hint="eastAsia" w:ascii="楷体" w:hAnsi="楷体" w:eastAsia="楷体" w:cs="楷体"/>
          <w:b/>
          <w:bCs w:val="0"/>
          <w:sz w:val="36"/>
          <w:szCs w:val="36"/>
        </w:rPr>
        <w:t>月  日</w:t>
      </w:r>
    </w:p>
    <w:p>
      <w:pPr>
        <w:bidi w:val="0"/>
      </w:pPr>
    </w:p>
    <w:p>
      <w:pPr>
        <w:spacing w:line="420" w:lineRule="auto"/>
        <w:ind w:firstLine="586"/>
        <w:jc w:val="center"/>
        <w:rPr>
          <w:rFonts w:ascii="楷体" w:hAnsi="楷体" w:eastAsia="楷体"/>
          <w:b/>
          <w:color w:val="000000"/>
          <w:w w:val="105"/>
          <w:sz w:val="28"/>
          <w:szCs w:val="20"/>
        </w:rPr>
      </w:pPr>
    </w:p>
    <w:p>
      <w:pPr>
        <w:autoSpaceDE w:val="0"/>
        <w:autoSpaceDN w:val="0"/>
        <w:adjustRightInd w:val="0"/>
        <w:spacing w:line="240" w:lineRule="atLeast"/>
        <w:ind w:firstLine="562"/>
        <w:jc w:val="left"/>
        <w:rPr>
          <w:rFonts w:ascii="楷体" w:hAnsi="楷体" w:eastAsia="楷体"/>
          <w:color w:val="000000"/>
          <w:szCs w:val="21"/>
          <w:lang w:val="zh-CN"/>
        </w:rPr>
      </w:pPr>
    </w:p>
    <w:p>
      <w:pPr>
        <w:autoSpaceDE w:val="0"/>
        <w:autoSpaceDN w:val="0"/>
        <w:adjustRightInd w:val="0"/>
        <w:spacing w:line="240" w:lineRule="atLeast"/>
        <w:ind w:firstLine="562"/>
        <w:jc w:val="left"/>
        <w:rPr>
          <w:rFonts w:ascii="楷体" w:hAnsi="楷体" w:eastAsia="楷体"/>
          <w:color w:val="000000"/>
          <w:szCs w:val="21"/>
          <w:lang w:val="zh-CN"/>
        </w:rPr>
      </w:pPr>
    </w:p>
    <w:p>
      <w:pPr>
        <w:autoSpaceDE w:val="0"/>
        <w:autoSpaceDN w:val="0"/>
        <w:adjustRightInd w:val="0"/>
        <w:spacing w:line="240" w:lineRule="atLeast"/>
        <w:ind w:firstLine="562"/>
        <w:jc w:val="left"/>
        <w:rPr>
          <w:rFonts w:ascii="楷体" w:hAnsi="楷体" w:eastAsia="楷体"/>
          <w:color w:val="000000"/>
          <w:szCs w:val="21"/>
          <w:lang w:val="zh-CN"/>
        </w:rPr>
      </w:pPr>
    </w:p>
    <w:p>
      <w:pPr>
        <w:autoSpaceDE w:val="0"/>
        <w:autoSpaceDN w:val="0"/>
        <w:adjustRightInd w:val="0"/>
        <w:spacing w:line="240" w:lineRule="atLeast"/>
        <w:ind w:firstLine="562"/>
        <w:jc w:val="left"/>
        <w:rPr>
          <w:rFonts w:ascii="楷体" w:hAnsi="楷体" w:eastAsia="楷体"/>
          <w:color w:val="000000"/>
          <w:szCs w:val="21"/>
          <w:lang w:val="zh-CN"/>
        </w:rPr>
      </w:pPr>
    </w:p>
    <w:p>
      <w:pPr>
        <w:autoSpaceDE w:val="0"/>
        <w:autoSpaceDN w:val="0"/>
        <w:adjustRightInd w:val="0"/>
        <w:spacing w:line="240" w:lineRule="atLeast"/>
        <w:ind w:firstLine="562"/>
        <w:jc w:val="left"/>
        <w:rPr>
          <w:rFonts w:ascii="楷体" w:hAnsi="楷体" w:eastAsia="楷体"/>
          <w:color w:val="000000"/>
          <w:szCs w:val="21"/>
          <w:lang w:val="zh-CN"/>
        </w:rPr>
      </w:pPr>
    </w:p>
    <w:p>
      <w:pPr>
        <w:autoSpaceDE w:val="0"/>
        <w:autoSpaceDN w:val="0"/>
        <w:adjustRightInd w:val="0"/>
        <w:spacing w:line="240" w:lineRule="atLeast"/>
        <w:ind w:firstLine="562"/>
        <w:jc w:val="left"/>
        <w:rPr>
          <w:rFonts w:ascii="楷体" w:hAnsi="楷体" w:eastAsia="楷体"/>
          <w:color w:val="000000"/>
          <w:szCs w:val="21"/>
          <w:lang w:val="zh-CN"/>
        </w:rPr>
      </w:pPr>
    </w:p>
    <w:p>
      <w:pPr>
        <w:autoSpaceDE w:val="0"/>
        <w:autoSpaceDN w:val="0"/>
        <w:adjustRightInd w:val="0"/>
        <w:spacing w:line="240" w:lineRule="atLeast"/>
        <w:ind w:firstLine="562"/>
        <w:jc w:val="left"/>
        <w:rPr>
          <w:rFonts w:ascii="楷体" w:hAnsi="楷体" w:eastAsia="楷体"/>
          <w:color w:val="000000"/>
          <w:szCs w:val="21"/>
          <w:lang w:val="zh-CN"/>
        </w:rPr>
      </w:pPr>
    </w:p>
    <w:p>
      <w:pPr>
        <w:autoSpaceDE w:val="0"/>
        <w:autoSpaceDN w:val="0"/>
        <w:adjustRightInd w:val="0"/>
        <w:spacing w:line="240" w:lineRule="atLeast"/>
        <w:ind w:firstLine="562"/>
        <w:jc w:val="left"/>
        <w:rPr>
          <w:rFonts w:ascii="楷体" w:hAnsi="楷体" w:eastAsia="楷体"/>
          <w:color w:val="000000"/>
          <w:szCs w:val="21"/>
          <w:lang w:val="zh-CN"/>
        </w:rPr>
      </w:pPr>
    </w:p>
    <w:p>
      <w:pPr>
        <w:autoSpaceDE w:val="0"/>
        <w:autoSpaceDN w:val="0"/>
        <w:adjustRightInd w:val="0"/>
        <w:spacing w:line="240" w:lineRule="atLeast"/>
        <w:ind w:firstLine="562"/>
        <w:jc w:val="left"/>
        <w:rPr>
          <w:rFonts w:ascii="楷体" w:hAnsi="楷体" w:eastAsia="楷体"/>
          <w:color w:val="000000"/>
          <w:szCs w:val="21"/>
          <w:lang w:val="zh-CN"/>
        </w:rPr>
      </w:pPr>
    </w:p>
    <w:p>
      <w:pPr>
        <w:autoSpaceDE w:val="0"/>
        <w:autoSpaceDN w:val="0"/>
        <w:adjustRightInd w:val="0"/>
        <w:spacing w:line="240" w:lineRule="atLeast"/>
        <w:ind w:firstLine="562"/>
        <w:jc w:val="left"/>
        <w:rPr>
          <w:rFonts w:ascii="楷体" w:hAnsi="楷体" w:eastAsia="楷体"/>
          <w:color w:val="000000"/>
          <w:szCs w:val="21"/>
          <w:lang w:val="zh-CN"/>
        </w:rPr>
      </w:pPr>
    </w:p>
    <w:p>
      <w:pPr>
        <w:autoSpaceDE w:val="0"/>
        <w:autoSpaceDN w:val="0"/>
        <w:adjustRightInd w:val="0"/>
        <w:spacing w:line="240" w:lineRule="atLeast"/>
        <w:jc w:val="left"/>
        <w:rPr>
          <w:rFonts w:ascii="楷体" w:hAnsi="楷体" w:eastAsia="楷体"/>
          <w:color w:val="000000"/>
          <w:szCs w:val="21"/>
          <w:lang w:val="zh-CN"/>
        </w:rPr>
      </w:pPr>
    </w:p>
    <w:p>
      <w:pPr>
        <w:bidi w:val="0"/>
        <w:rPr>
          <w:lang w:val="zh-CN"/>
        </w:rPr>
      </w:pPr>
    </w:p>
    <w:p>
      <w:pPr>
        <w:pStyle w:val="3"/>
        <w:rPr>
          <w:rFonts w:ascii="楷体" w:hAnsi="楷体" w:eastAsia="楷体"/>
          <w:color w:val="000000"/>
          <w:szCs w:val="21"/>
          <w:lang w:val="zh-CN"/>
        </w:rPr>
      </w:pPr>
    </w:p>
    <w:p>
      <w:pPr>
        <w:rPr>
          <w:rFonts w:ascii="楷体" w:hAnsi="楷体" w:eastAsia="楷体"/>
          <w:color w:val="000000"/>
          <w:szCs w:val="21"/>
          <w:lang w:val="zh-CN"/>
        </w:rPr>
      </w:pPr>
    </w:p>
    <w:p>
      <w:pPr>
        <w:snapToGrid w:val="0"/>
        <w:spacing w:before="156" w:beforeLines="50" w:after="156" w:afterLines="50" w:line="360" w:lineRule="auto"/>
        <w:jc w:val="center"/>
        <w:outlineLvl w:val="0"/>
        <w:rPr>
          <w:rFonts w:hint="eastAsia" w:ascii="楷体" w:hAnsi="楷体" w:eastAsia="楷体" w:cs="楷体"/>
          <w:b/>
          <w:sz w:val="30"/>
        </w:rPr>
      </w:pPr>
      <w:bookmarkStart w:id="0" w:name="_Toc16938559"/>
      <w:bookmarkStart w:id="1" w:name="_Toc20823315"/>
      <w:bookmarkStart w:id="2" w:name="_Toc513029243"/>
    </w:p>
    <w:p>
      <w:pPr>
        <w:snapToGrid w:val="0"/>
        <w:spacing w:before="156" w:beforeLines="50" w:after="156" w:afterLines="50" w:line="360" w:lineRule="auto"/>
        <w:jc w:val="center"/>
        <w:outlineLvl w:val="0"/>
        <w:rPr>
          <w:rFonts w:hint="eastAsia" w:ascii="楷体" w:hAnsi="楷体" w:eastAsia="楷体" w:cs="楷体"/>
          <w:b/>
          <w:sz w:val="30"/>
        </w:rPr>
      </w:pPr>
    </w:p>
    <w:p>
      <w:pPr>
        <w:snapToGrid w:val="0"/>
        <w:spacing w:before="156" w:beforeLines="50" w:after="156" w:afterLines="50" w:line="360" w:lineRule="auto"/>
        <w:jc w:val="center"/>
        <w:outlineLvl w:val="0"/>
        <w:rPr>
          <w:rFonts w:ascii="宋体" w:hAnsi="宋体"/>
          <w:b/>
          <w:bCs/>
          <w:sz w:val="30"/>
          <w:szCs w:val="20"/>
        </w:rPr>
      </w:pPr>
      <w:r>
        <w:rPr>
          <w:rFonts w:hint="eastAsia" w:ascii="楷体" w:hAnsi="楷体" w:eastAsia="楷体" w:cs="楷体"/>
          <w:b/>
          <w:sz w:val="30"/>
        </w:rPr>
        <w:t>江苏省政府采购合同（服务）</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Times New Roman"/>
          <w:color w:val="000000"/>
          <w:kern w:val="2"/>
          <w:sz w:val="28"/>
          <w:szCs w:val="28"/>
          <w:lang w:val="en-US" w:eastAsia="zh-CN" w:bidi="ar-SA"/>
        </w:rPr>
      </w:pPr>
      <w:r>
        <w:rPr>
          <w:rFonts w:ascii="楷体" w:hAnsi="楷体" w:eastAsia="楷体" w:cs="Times New Roman"/>
          <w:color w:val="000000"/>
          <w:kern w:val="2"/>
          <w:sz w:val="28"/>
          <w:szCs w:val="28"/>
          <w:lang w:val="en-US" w:eastAsia="zh-CN" w:bidi="ar-SA"/>
        </w:rPr>
        <w:t>项目名称：</w:t>
      </w:r>
      <w:r>
        <w:rPr>
          <w:rFonts w:hint="eastAsia" w:ascii="楷体" w:hAnsi="楷体" w:eastAsia="楷体" w:cs="Times New Roman"/>
          <w:color w:val="000000"/>
          <w:kern w:val="2"/>
          <w:sz w:val="28"/>
          <w:szCs w:val="28"/>
          <w:u w:val="single"/>
          <w:lang w:val="en-US" w:eastAsia="zh-CN" w:bidi="ar-SA"/>
        </w:rPr>
        <w:t>2025年度全省监狱系统业务工作网络等级保护测评</w:t>
      </w:r>
      <w:r>
        <w:rPr>
          <w:rFonts w:ascii="楷体" w:hAnsi="楷体" w:eastAsia="楷体" w:cs="Times New Roman"/>
          <w:color w:val="000000"/>
          <w:kern w:val="2"/>
          <w:sz w:val="28"/>
          <w:szCs w:val="28"/>
          <w:u w:val="single"/>
          <w:lang w:val="en-US" w:eastAsia="zh-CN" w:bidi="ar-SA"/>
        </w:rPr>
        <w:t xml:space="preserve"> </w:t>
      </w:r>
      <w:r>
        <w:rPr>
          <w:rFonts w:hint="eastAsia" w:ascii="楷体" w:hAnsi="楷体" w:eastAsia="楷体" w:cs="Times New Roman"/>
          <w:color w:val="000000"/>
          <w:kern w:val="2"/>
          <w:sz w:val="28"/>
          <w:szCs w:val="28"/>
          <w:lang w:val="en-US" w:eastAsia="zh-CN" w:bidi="ar-SA"/>
        </w:rPr>
        <w:t xml:space="preserve"> </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ascii="楷体" w:hAnsi="楷体" w:eastAsia="楷体" w:cs="Times New Roman"/>
          <w:color w:val="000000"/>
          <w:kern w:val="2"/>
          <w:sz w:val="28"/>
          <w:szCs w:val="28"/>
          <w:lang w:val="en-US" w:eastAsia="zh-CN" w:bidi="ar-SA"/>
        </w:rPr>
      </w:pPr>
      <w:r>
        <w:rPr>
          <w:rFonts w:ascii="楷体" w:hAnsi="楷体" w:eastAsia="楷体" w:cs="Times New Roman"/>
          <w:color w:val="000000"/>
          <w:kern w:val="2"/>
          <w:sz w:val="28"/>
          <w:szCs w:val="28"/>
          <w:lang w:val="en-US" w:eastAsia="zh-CN" w:bidi="ar-SA"/>
        </w:rPr>
        <w:t>项目编号：</w:t>
      </w:r>
      <w:r>
        <w:rPr>
          <w:rFonts w:hint="eastAsia" w:ascii="楷体" w:hAnsi="楷体" w:eastAsia="楷体" w:cs="Times New Roman"/>
          <w:color w:val="000000"/>
          <w:kern w:val="2"/>
          <w:sz w:val="28"/>
          <w:szCs w:val="28"/>
          <w:u w:val="single"/>
          <w:lang w:val="en-US" w:eastAsia="zh-CN" w:bidi="ar-SA"/>
        </w:rPr>
        <w:t>JSZC-320000-JSSG-C2025-0012（SG-CG-251112F）</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Times New Roman"/>
          <w:color w:val="000000"/>
          <w:kern w:val="2"/>
          <w:sz w:val="28"/>
          <w:szCs w:val="28"/>
          <w:lang w:val="en-US" w:eastAsia="zh-CN" w:bidi="ar-SA"/>
        </w:rPr>
      </w:pPr>
      <w:r>
        <w:rPr>
          <w:rFonts w:ascii="楷体" w:hAnsi="楷体" w:eastAsia="楷体" w:cs="Times New Roman"/>
          <w:color w:val="000000"/>
          <w:kern w:val="2"/>
          <w:sz w:val="28"/>
          <w:szCs w:val="28"/>
          <w:lang w:val="en-US" w:eastAsia="zh-CN" w:bidi="ar-SA"/>
        </w:rPr>
        <w:t>甲方：</w:t>
      </w:r>
      <w:r>
        <w:rPr>
          <w:rFonts w:hint="eastAsia" w:ascii="楷体" w:hAnsi="楷体" w:eastAsia="楷体" w:cs="Times New Roman"/>
          <w:color w:val="000000"/>
          <w:kern w:val="2"/>
          <w:sz w:val="28"/>
          <w:szCs w:val="28"/>
          <w:lang w:val="en-US" w:eastAsia="zh-CN" w:bidi="ar-SA"/>
        </w:rPr>
        <w:t>江苏省监狱管理局</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sz w:val="28"/>
          <w:szCs w:val="28"/>
          <w:u w:val="single"/>
        </w:rPr>
      </w:pPr>
      <w:r>
        <w:rPr>
          <w:rFonts w:hint="eastAsia" w:ascii="楷体" w:hAnsi="楷体" w:eastAsia="楷体" w:cs="楷体"/>
          <w:sz w:val="28"/>
          <w:szCs w:val="28"/>
        </w:rPr>
        <w:t>地址：</w:t>
      </w:r>
      <w:r>
        <w:rPr>
          <w:rFonts w:hint="eastAsia" w:ascii="楷体" w:hAnsi="楷体" w:eastAsia="楷体" w:cs="楷体"/>
          <w:sz w:val="28"/>
          <w:szCs w:val="28"/>
          <w:u w:val="single"/>
        </w:rPr>
        <w:t>南京市江东北路188号</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sz w:val="28"/>
          <w:szCs w:val="28"/>
        </w:rPr>
      </w:pPr>
      <w:r>
        <w:rPr>
          <w:rFonts w:hint="eastAsia" w:ascii="楷体" w:hAnsi="楷体" w:eastAsia="楷体" w:cs="楷体"/>
          <w:sz w:val="28"/>
          <w:szCs w:val="28"/>
        </w:rPr>
        <w:t>法定代表人：</w:t>
      </w:r>
      <w:r>
        <w:rPr>
          <w:rFonts w:hint="eastAsia" w:ascii="楷体" w:hAnsi="楷体" w:eastAsia="楷体" w:cs="楷体"/>
          <w:sz w:val="28"/>
          <w:szCs w:val="28"/>
          <w:lang w:val="en-US" w:eastAsia="zh-CN"/>
        </w:rPr>
        <w:t>张明强</w:t>
      </w:r>
      <w:r>
        <w:rPr>
          <w:rFonts w:hint="eastAsia" w:ascii="楷体" w:hAnsi="楷体" w:eastAsia="楷体" w:cs="楷体"/>
          <w:sz w:val="28"/>
          <w:szCs w:val="28"/>
        </w:rPr>
        <w:t xml:space="preserve">  </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color w:val="000000"/>
          <w:sz w:val="28"/>
          <w:szCs w:val="28"/>
        </w:rPr>
      </w:pPr>
      <w:r>
        <w:rPr>
          <w:rFonts w:hint="eastAsia" w:ascii="楷体" w:hAnsi="楷体" w:eastAsia="楷体" w:cs="楷体"/>
          <w:sz w:val="28"/>
          <w:szCs w:val="28"/>
        </w:rPr>
        <w:t>联系电话：</w:t>
      </w:r>
      <w:r>
        <w:rPr>
          <w:rFonts w:hint="eastAsia" w:ascii="楷体" w:hAnsi="楷体" w:eastAsia="楷体" w:cs="楷体"/>
          <w:sz w:val="28"/>
          <w:szCs w:val="28"/>
          <w:lang w:val="en-US" w:eastAsia="zh-CN"/>
        </w:rPr>
        <w:t>025-86265187</w:t>
      </w:r>
      <w:r>
        <w:rPr>
          <w:rFonts w:hint="eastAsia" w:ascii="楷体" w:hAnsi="楷体" w:eastAsia="楷体" w:cs="楷体"/>
          <w:sz w:val="28"/>
          <w:szCs w:val="28"/>
        </w:rPr>
        <w:t xml:space="preserve">  </w:t>
      </w:r>
      <w:r>
        <w:rPr>
          <w:rFonts w:hint="eastAsia" w:ascii="楷体" w:hAnsi="楷体" w:eastAsia="楷体" w:cs="楷体"/>
          <w:color w:val="000000"/>
          <w:sz w:val="28"/>
          <w:szCs w:val="28"/>
        </w:rPr>
        <w:t xml:space="preserve">  </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ind w:left="5880" w:hanging="5880" w:hangingChars="2100"/>
        <w:textAlignment w:val="auto"/>
        <w:rPr>
          <w:rFonts w:hint="eastAsia" w:ascii="楷体" w:hAnsi="楷体" w:eastAsia="楷体" w:cs="楷体"/>
          <w:sz w:val="28"/>
          <w:szCs w:val="28"/>
        </w:rPr>
      </w:pPr>
      <w:r>
        <w:rPr>
          <w:rFonts w:hint="eastAsia" w:ascii="楷体" w:hAnsi="楷体" w:eastAsia="楷体" w:cs="楷体"/>
          <w:sz w:val="28"/>
          <w:szCs w:val="28"/>
        </w:rPr>
        <w:t>乙方：</w:t>
      </w:r>
      <w:r>
        <w:rPr>
          <w:rFonts w:hint="eastAsia" w:ascii="楷体" w:hAnsi="楷体" w:eastAsia="楷体" w:cs="楷体"/>
          <w:color w:val="000000"/>
          <w:sz w:val="28"/>
          <w:szCs w:val="28"/>
        </w:rPr>
        <w:t xml:space="preserve">江苏讯安信息安全技术有限公司  </w:t>
      </w:r>
      <w:r>
        <w:rPr>
          <w:rFonts w:hint="eastAsia" w:ascii="楷体" w:hAnsi="楷体" w:eastAsia="楷体" w:cs="楷体"/>
          <w:sz w:val="28"/>
          <w:szCs w:val="28"/>
        </w:rPr>
        <w:t xml:space="preserve"> </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ind w:left="4560" w:hanging="5320" w:hangingChars="1900"/>
        <w:textAlignment w:val="auto"/>
        <w:rPr>
          <w:rFonts w:hint="eastAsia" w:ascii="楷体" w:hAnsi="楷体" w:eastAsia="楷体" w:cs="楷体"/>
          <w:sz w:val="28"/>
          <w:szCs w:val="28"/>
          <w:u w:val="single"/>
          <w:lang w:val="en-US" w:eastAsia="zh-CN"/>
        </w:rPr>
      </w:pPr>
      <w:r>
        <w:rPr>
          <w:rFonts w:hint="eastAsia" w:ascii="楷体" w:hAnsi="楷体" w:eastAsia="楷体" w:cs="楷体"/>
          <w:sz w:val="28"/>
          <w:szCs w:val="28"/>
        </w:rPr>
        <w:t>地址：南京市江宁区胜利路99号名家科技大厦A座14层1401-1403室</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sz w:val="28"/>
          <w:szCs w:val="28"/>
          <w:lang w:val="en-US" w:eastAsia="zh-CN"/>
        </w:rPr>
      </w:pPr>
      <w:r>
        <w:rPr>
          <w:rFonts w:hint="eastAsia" w:ascii="楷体" w:hAnsi="楷体" w:eastAsia="楷体" w:cs="楷体"/>
          <w:sz w:val="28"/>
          <w:szCs w:val="28"/>
        </w:rPr>
        <w:t>法定代表人或授权代表：</w:t>
      </w:r>
      <w:r>
        <w:rPr>
          <w:rFonts w:hint="eastAsia" w:ascii="楷体" w:hAnsi="楷体" w:eastAsia="楷体" w:cs="楷体"/>
          <w:sz w:val="28"/>
          <w:szCs w:val="28"/>
          <w:lang w:val="en-US" w:eastAsia="zh-CN"/>
        </w:rPr>
        <w:t>李云飞</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sz w:val="28"/>
          <w:szCs w:val="28"/>
        </w:rPr>
      </w:pPr>
      <w:r>
        <w:rPr>
          <w:rFonts w:hint="eastAsia" w:ascii="楷体" w:hAnsi="楷体" w:eastAsia="楷体" w:cs="楷体"/>
          <w:sz w:val="28"/>
          <w:szCs w:val="28"/>
        </w:rPr>
        <w:t>联系电话：025-52616586</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税　号：91320300085089138F</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开户银行：中国银行南京雨花支行</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default" w:ascii="楷体" w:hAnsi="楷体" w:eastAsia="楷体" w:cs="楷体"/>
          <w:sz w:val="28"/>
          <w:szCs w:val="28"/>
          <w:lang w:val="en-US" w:eastAsia="zh-CN"/>
        </w:rPr>
      </w:pPr>
      <w:r>
        <w:rPr>
          <w:rFonts w:hint="eastAsia" w:ascii="楷体" w:hAnsi="楷体" w:eastAsia="楷体" w:cs="楷体"/>
          <w:sz w:val="28"/>
          <w:szCs w:val="28"/>
          <w:lang w:val="en-US" w:eastAsia="zh-CN"/>
        </w:rPr>
        <w:t>银行账户：524879345410</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Ansi="宋体"/>
          <w:b/>
          <w:sz w:val="24"/>
          <w:szCs w:val="24"/>
        </w:rPr>
      </w:pPr>
      <w:r>
        <w:rPr>
          <w:rFonts w:ascii="楷体" w:hAnsi="楷体" w:eastAsia="楷体" w:cs="Times New Roman"/>
          <w:color w:val="000000"/>
          <w:kern w:val="2"/>
          <w:sz w:val="28"/>
          <w:szCs w:val="28"/>
          <w:lang w:val="en-US" w:eastAsia="zh-CN" w:bidi="ar-SA"/>
        </w:rPr>
        <w:t xml:space="preserve">   甲、乙双方根据</w:t>
      </w:r>
      <w:r>
        <w:rPr>
          <w:rFonts w:hint="eastAsia" w:ascii="楷体" w:hAnsi="楷体" w:eastAsia="楷体" w:cs="Times New Roman"/>
          <w:color w:val="000000"/>
          <w:kern w:val="2"/>
          <w:sz w:val="28"/>
          <w:szCs w:val="28"/>
          <w:lang w:val="en-US" w:eastAsia="zh-CN" w:bidi="ar-SA"/>
        </w:rPr>
        <w:t>江苏苏港建设项目管理有限公司</w:t>
      </w:r>
      <w:r>
        <w:rPr>
          <w:rFonts w:hint="eastAsia" w:ascii="楷体" w:hAnsi="楷体" w:eastAsia="楷体" w:cs="Times New Roman"/>
          <w:color w:val="000000"/>
          <w:kern w:val="2"/>
          <w:sz w:val="28"/>
          <w:szCs w:val="28"/>
          <w:u w:val="single"/>
          <w:lang w:val="en-US" w:eastAsia="zh-CN" w:bidi="ar-SA"/>
        </w:rPr>
        <w:t>2025年度全省监狱系统业务工作网络等级保护测评</w:t>
      </w:r>
      <w:r>
        <w:rPr>
          <w:rFonts w:ascii="楷体" w:hAnsi="楷体" w:eastAsia="楷体" w:cs="Times New Roman"/>
          <w:color w:val="000000"/>
          <w:kern w:val="2"/>
          <w:sz w:val="28"/>
          <w:szCs w:val="28"/>
          <w:u w:val="single"/>
          <w:lang w:val="en-US" w:eastAsia="zh-CN" w:bidi="ar-SA"/>
        </w:rPr>
        <w:t>项目</w:t>
      </w:r>
      <w:r>
        <w:rPr>
          <w:rFonts w:hint="eastAsia" w:ascii="楷体" w:hAnsi="楷体" w:eastAsia="楷体" w:cs="Times New Roman"/>
          <w:color w:val="000000"/>
          <w:kern w:val="2"/>
          <w:sz w:val="28"/>
          <w:szCs w:val="28"/>
          <w:lang w:val="en-US" w:eastAsia="zh-CN" w:bidi="ar-SA"/>
        </w:rPr>
        <w:t>竞争性磋商</w:t>
      </w:r>
      <w:r>
        <w:rPr>
          <w:rFonts w:ascii="楷体" w:hAnsi="楷体" w:eastAsia="楷体" w:cs="Times New Roman"/>
          <w:color w:val="000000"/>
          <w:kern w:val="2"/>
          <w:sz w:val="28"/>
          <w:szCs w:val="28"/>
          <w:lang w:val="en-US" w:eastAsia="zh-CN" w:bidi="ar-SA"/>
        </w:rPr>
        <w:t>的结果，签署本合同。</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b/>
          <w:sz w:val="28"/>
          <w:szCs w:val="28"/>
        </w:rPr>
      </w:pPr>
      <w:r>
        <w:rPr>
          <w:rFonts w:hint="eastAsia" w:ascii="楷体" w:hAnsi="楷体" w:eastAsia="楷体" w:cs="楷体"/>
          <w:b/>
          <w:sz w:val="28"/>
          <w:szCs w:val="28"/>
        </w:rPr>
        <w:t>一、合同内容</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sz w:val="28"/>
          <w:szCs w:val="28"/>
          <w:u w:val="single"/>
        </w:rPr>
      </w:pPr>
      <w:r>
        <w:rPr>
          <w:rFonts w:hint="eastAsia" w:ascii="楷体" w:hAnsi="楷体" w:eastAsia="楷体" w:cs="楷体"/>
          <w:sz w:val="28"/>
          <w:szCs w:val="28"/>
        </w:rPr>
        <w:t>1.1 标的名称：2025年度全省监狱系统业务工作网络等级保护测评</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sz w:val="28"/>
          <w:szCs w:val="28"/>
        </w:rPr>
      </w:pPr>
      <w:r>
        <w:rPr>
          <w:rFonts w:hint="eastAsia" w:ascii="楷体" w:hAnsi="楷体" w:eastAsia="楷体" w:cs="楷体"/>
          <w:sz w:val="28"/>
          <w:szCs w:val="28"/>
        </w:rPr>
        <w:t>1.2标的质量：</w:t>
      </w:r>
      <w:r>
        <w:rPr>
          <w:rFonts w:hint="eastAsia" w:ascii="楷体" w:hAnsi="楷体" w:eastAsia="楷体" w:cs="楷体"/>
          <w:sz w:val="28"/>
          <w:szCs w:val="28"/>
          <w:lang w:eastAsia="zh-Hans"/>
        </w:rPr>
        <w:t>按照等保2.0第三级测评标准，乙方开展202</w:t>
      </w:r>
      <w:r>
        <w:rPr>
          <w:rFonts w:hint="eastAsia" w:ascii="楷体" w:hAnsi="楷体" w:eastAsia="楷体" w:cs="楷体"/>
          <w:sz w:val="28"/>
          <w:szCs w:val="28"/>
          <w:lang w:val="en-US" w:eastAsia="zh-CN"/>
        </w:rPr>
        <w:t>5</w:t>
      </w:r>
      <w:r>
        <w:rPr>
          <w:rFonts w:hint="eastAsia" w:ascii="楷体" w:hAnsi="楷体" w:eastAsia="楷体" w:cs="楷体"/>
          <w:sz w:val="28"/>
          <w:szCs w:val="28"/>
          <w:lang w:eastAsia="zh-Hans"/>
        </w:rPr>
        <w:t>年度江苏省</w:t>
      </w:r>
      <w:r>
        <w:rPr>
          <w:rFonts w:hint="eastAsia" w:ascii="楷体" w:hAnsi="楷体" w:eastAsia="楷体" w:cs="楷体"/>
          <w:sz w:val="28"/>
          <w:szCs w:val="28"/>
        </w:rPr>
        <w:t>监狱业务工作网络等保测评，</w:t>
      </w:r>
      <w:r>
        <w:rPr>
          <w:rFonts w:hint="eastAsia" w:ascii="楷体" w:hAnsi="楷体" w:eastAsia="楷体" w:cs="楷体"/>
          <w:sz w:val="28"/>
          <w:szCs w:val="28"/>
          <w:lang w:eastAsia="zh-Hans"/>
        </w:rPr>
        <w:t>出具《网络安全等级保护测评报告》及安全整改建议，进一步提升江苏省监狱系统网络安全整体防护能力。</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sz w:val="28"/>
          <w:szCs w:val="28"/>
          <w:lang w:eastAsia="zh-CN"/>
        </w:rPr>
      </w:pPr>
      <w:r>
        <w:rPr>
          <w:rFonts w:hint="eastAsia" w:ascii="楷体" w:hAnsi="楷体" w:eastAsia="楷体" w:cs="楷体"/>
          <w:sz w:val="28"/>
          <w:szCs w:val="28"/>
        </w:rPr>
        <w:t>1.3 标的数量（规模）：对全省监狱系统</w:t>
      </w:r>
      <w:r>
        <w:rPr>
          <w:rFonts w:hint="eastAsia" w:ascii="楷体" w:hAnsi="楷体" w:eastAsia="楷体" w:cs="楷体"/>
          <w:sz w:val="28"/>
          <w:szCs w:val="28"/>
          <w:lang w:eastAsia="zh-CN"/>
        </w:rPr>
        <w:t>及下属单位</w:t>
      </w:r>
      <w:r>
        <w:rPr>
          <w:rFonts w:hint="eastAsia" w:ascii="楷体" w:hAnsi="楷体" w:eastAsia="楷体" w:cs="楷体"/>
          <w:sz w:val="28"/>
          <w:szCs w:val="28"/>
        </w:rPr>
        <w:t>业务系统按照等保2.0三级测评标准开展网络安全等级保护测评</w:t>
      </w:r>
      <w:r>
        <w:rPr>
          <w:rFonts w:hint="eastAsia" w:ascii="楷体" w:hAnsi="楷体" w:eastAsia="楷体" w:cs="楷体"/>
          <w:sz w:val="28"/>
          <w:szCs w:val="28"/>
          <w:lang w:eastAsia="zh-Hans"/>
        </w:rPr>
        <w:t>工作</w:t>
      </w:r>
      <w:r>
        <w:rPr>
          <w:rFonts w:hint="eastAsia" w:ascii="楷体" w:hAnsi="楷体" w:eastAsia="楷体" w:cs="楷体"/>
          <w:sz w:val="28"/>
          <w:szCs w:val="28"/>
          <w:lang w:eastAsia="zh-CN"/>
        </w:rPr>
        <w:t>。</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sz w:val="28"/>
          <w:szCs w:val="28"/>
        </w:rPr>
      </w:pPr>
      <w:r>
        <w:rPr>
          <w:rFonts w:hint="eastAsia" w:ascii="楷体" w:hAnsi="楷体" w:eastAsia="楷体" w:cs="楷体"/>
          <w:sz w:val="28"/>
          <w:szCs w:val="28"/>
        </w:rPr>
        <w:t>1.4 履行时间（期限）：本次全省监狱系统业务工作网络信息系统测评工作，测评时间紧、节点分布范围广、测评任务重，全省监狱系统测评时间为</w:t>
      </w:r>
      <w:r>
        <w:rPr>
          <w:rFonts w:hint="eastAsia" w:ascii="楷体" w:hAnsi="楷体" w:eastAsia="楷体" w:cs="楷体"/>
          <w:b/>
          <w:sz w:val="28"/>
          <w:szCs w:val="28"/>
          <w:lang w:val="en-US" w:eastAsia="zh-CN"/>
        </w:rPr>
        <w:t>2</w:t>
      </w:r>
      <w:r>
        <w:rPr>
          <w:rFonts w:hint="eastAsia" w:ascii="楷体" w:hAnsi="楷体" w:eastAsia="楷体" w:cs="楷体"/>
          <w:b/>
          <w:sz w:val="28"/>
          <w:szCs w:val="28"/>
        </w:rPr>
        <w:t>个月</w:t>
      </w:r>
      <w:r>
        <w:rPr>
          <w:rFonts w:hint="eastAsia" w:ascii="楷体" w:hAnsi="楷体" w:eastAsia="楷体" w:cs="楷体"/>
          <w:sz w:val="28"/>
          <w:szCs w:val="28"/>
        </w:rPr>
        <w:t>（含出具各节点的测评报告时间），从合同签订之日起计算。</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sz w:val="28"/>
          <w:szCs w:val="28"/>
        </w:rPr>
      </w:pPr>
      <w:r>
        <w:rPr>
          <w:rFonts w:hint="eastAsia" w:ascii="楷体" w:hAnsi="楷体" w:eastAsia="楷体" w:cs="楷体"/>
          <w:sz w:val="28"/>
          <w:szCs w:val="28"/>
        </w:rPr>
        <w:t>1.5 履行地点：见项目需求</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sz w:val="28"/>
          <w:szCs w:val="28"/>
          <w:lang w:eastAsia="zh-Hans"/>
        </w:rPr>
      </w:pPr>
      <w:r>
        <w:rPr>
          <w:rFonts w:hint="eastAsia" w:ascii="楷体" w:hAnsi="楷体" w:eastAsia="楷体" w:cs="楷体"/>
          <w:sz w:val="28"/>
          <w:szCs w:val="28"/>
        </w:rPr>
        <w:t>1.6履行方式：</w:t>
      </w:r>
      <w:r>
        <w:rPr>
          <w:rFonts w:hint="eastAsia" w:ascii="楷体" w:hAnsi="楷体" w:eastAsia="楷体" w:cs="楷体"/>
          <w:sz w:val="28"/>
          <w:szCs w:val="28"/>
          <w:lang w:eastAsia="zh-Hans"/>
        </w:rPr>
        <w:t>现场服务</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1.7 乙方参加磋商所提交的响应文件、承诺为合同的有效组成部分，具备合同同等效力。</w:t>
      </w:r>
    </w:p>
    <w:p>
      <w:pPr>
        <w:pStyle w:val="5"/>
        <w:keepNext w:val="0"/>
        <w:keepLines w:val="0"/>
        <w:pageBreakBefore w:val="0"/>
        <w:widowControl w:val="0"/>
        <w:kinsoku/>
        <w:wordWrap w:val="0"/>
        <w:overflowPunct/>
        <w:topLinePunct w:val="0"/>
        <w:autoSpaceDE/>
        <w:autoSpaceDN/>
        <w:bidi w:val="0"/>
        <w:adjustRightInd/>
        <w:snapToGrid w:val="0"/>
        <w:spacing w:before="120" w:after="120" w:line="240" w:lineRule="auto"/>
        <w:textAlignment w:val="auto"/>
        <w:rPr>
          <w:rFonts w:hint="default" w:ascii="楷体" w:hAnsi="楷体" w:eastAsia="楷体" w:cs="楷体"/>
          <w:color w:val="auto"/>
          <w:sz w:val="28"/>
          <w:szCs w:val="28"/>
          <w:lang w:val="en-US" w:eastAsia="zh-CN"/>
        </w:rPr>
      </w:pPr>
      <w:r>
        <w:rPr>
          <w:rFonts w:hint="eastAsia" w:ascii="楷体" w:hAnsi="楷体" w:eastAsia="楷体" w:cs="楷体"/>
          <w:sz w:val="28"/>
          <w:szCs w:val="28"/>
          <w:lang w:val="en-US" w:eastAsia="zh-CN"/>
        </w:rPr>
        <w:t xml:space="preserve">1.8 </w:t>
      </w:r>
      <w:r>
        <w:rPr>
          <w:rFonts w:hint="eastAsia" w:ascii="楷体" w:hAnsi="楷体" w:eastAsia="楷体" w:cs="楷体"/>
          <w:color w:val="auto"/>
          <w:sz w:val="28"/>
          <w:szCs w:val="28"/>
          <w:lang w:val="en-US" w:eastAsia="zh-CN"/>
        </w:rPr>
        <w:t>乙方驻甲方运维人员为：李云飞，身份证号码：320923199310186314，未经甲方书面同意，不得更换。</w:t>
      </w:r>
      <w:bookmarkStart w:id="7" w:name="_GoBack"/>
      <w:bookmarkEnd w:id="7"/>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b/>
          <w:sz w:val="28"/>
          <w:szCs w:val="28"/>
        </w:rPr>
      </w:pPr>
      <w:r>
        <w:rPr>
          <w:rFonts w:hint="eastAsia" w:ascii="楷体" w:hAnsi="楷体" w:eastAsia="楷体" w:cs="楷体"/>
          <w:b/>
          <w:sz w:val="28"/>
          <w:szCs w:val="28"/>
        </w:rPr>
        <w:t>二、合同金额</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sz w:val="28"/>
          <w:szCs w:val="28"/>
          <w:lang w:val="en-US" w:eastAsia="zh-CN"/>
        </w:rPr>
      </w:pPr>
      <w:r>
        <w:rPr>
          <w:rFonts w:hint="eastAsia" w:ascii="楷体" w:hAnsi="楷体" w:eastAsia="楷体" w:cs="楷体"/>
          <w:sz w:val="28"/>
          <w:szCs w:val="28"/>
        </w:rPr>
        <w:t>2.1 本合同金额为</w:t>
      </w:r>
      <w:r>
        <w:rPr>
          <w:rFonts w:hint="eastAsia" w:ascii="楷体" w:hAnsi="楷体" w:eastAsia="楷体" w:cs="楷体"/>
          <w:sz w:val="28"/>
          <w:szCs w:val="28"/>
          <w:lang w:val="en-US" w:eastAsia="zh-CN"/>
        </w:rPr>
        <w:t>含税</w:t>
      </w:r>
      <w:r>
        <w:rPr>
          <w:rFonts w:hint="eastAsia" w:ascii="楷体" w:hAnsi="楷体" w:eastAsia="楷体" w:cs="楷体"/>
          <w:sz w:val="28"/>
          <w:szCs w:val="28"/>
        </w:rPr>
        <w:t>（大写）：</w:t>
      </w:r>
      <w:r>
        <w:rPr>
          <w:rFonts w:hint="eastAsia" w:ascii="楷体" w:hAnsi="楷体" w:eastAsia="楷体" w:cs="楷体"/>
          <w:sz w:val="28"/>
          <w:szCs w:val="28"/>
          <w:u w:val="single"/>
        </w:rPr>
        <w:t>人民币</w:t>
      </w:r>
      <w:r>
        <w:rPr>
          <w:rFonts w:hint="eastAsia" w:ascii="楷体" w:hAnsi="楷体" w:eastAsia="楷体" w:cs="楷体"/>
          <w:sz w:val="28"/>
          <w:szCs w:val="28"/>
          <w:u w:val="single"/>
          <w:lang w:val="en-US" w:eastAsia="zh-CN"/>
        </w:rPr>
        <w:t>玖拾叁万元整</w:t>
      </w:r>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小写人民币：</w:t>
      </w:r>
      <w:r>
        <w:rPr>
          <w:rFonts w:hint="eastAsia" w:ascii="楷体" w:hAnsi="楷体" w:eastAsia="楷体" w:cs="楷体"/>
          <w:sz w:val="28"/>
          <w:szCs w:val="28"/>
          <w:u w:val="single"/>
          <w:lang w:val="en-US" w:eastAsia="zh-CN"/>
        </w:rPr>
        <w:t>930000.00</w:t>
      </w:r>
      <w:r>
        <w:rPr>
          <w:rFonts w:hint="eastAsia" w:ascii="楷体" w:hAnsi="楷体" w:eastAsia="楷体" w:cs="楷体"/>
          <w:sz w:val="28"/>
          <w:szCs w:val="28"/>
          <w:lang w:val="en-US" w:eastAsia="zh-CN"/>
        </w:rPr>
        <w:t>元</w:t>
      </w:r>
      <w:r>
        <w:rPr>
          <w:rFonts w:hint="eastAsia" w:ascii="楷体" w:hAnsi="楷体" w:eastAsia="楷体" w:cs="楷体"/>
          <w:sz w:val="28"/>
          <w:szCs w:val="28"/>
        </w:rPr>
        <w:t>。各单位合同金额</w:t>
      </w:r>
      <w:r>
        <w:rPr>
          <w:rFonts w:hint="eastAsia" w:ascii="楷体" w:hAnsi="楷体" w:eastAsia="楷体" w:cs="楷体"/>
          <w:sz w:val="28"/>
          <w:szCs w:val="28"/>
          <w:lang w:eastAsia="zh-Hans"/>
        </w:rPr>
        <w:t>详见附件：分项报价表</w:t>
      </w:r>
      <w:r>
        <w:rPr>
          <w:rFonts w:hint="eastAsia" w:ascii="楷体" w:hAnsi="楷体" w:eastAsia="楷体" w:cs="楷体"/>
          <w:sz w:val="28"/>
          <w:szCs w:val="28"/>
        </w:rPr>
        <w:t>。</w:t>
      </w:r>
      <w:r>
        <w:rPr>
          <w:rFonts w:hint="eastAsia" w:ascii="楷体" w:hAnsi="楷体" w:eastAsia="楷体" w:cs="楷体"/>
          <w:sz w:val="28"/>
          <w:szCs w:val="28"/>
          <w:lang w:val="en-US" w:eastAsia="zh-CN"/>
        </w:rPr>
        <w:t xml:space="preserve"> </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b/>
          <w:sz w:val="28"/>
          <w:szCs w:val="28"/>
        </w:rPr>
      </w:pPr>
      <w:r>
        <w:rPr>
          <w:rFonts w:hint="eastAsia" w:ascii="楷体" w:hAnsi="楷体" w:eastAsia="楷体" w:cs="楷体"/>
          <w:b/>
          <w:sz w:val="28"/>
          <w:szCs w:val="28"/>
        </w:rPr>
        <w:t>三、技术资料和保密</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ind w:left="410" w:hanging="478" w:hangingChars="171"/>
        <w:textAlignment w:val="auto"/>
        <w:rPr>
          <w:rFonts w:hint="eastAsia" w:ascii="楷体" w:hAnsi="楷体" w:eastAsia="楷体" w:cs="楷体"/>
          <w:sz w:val="28"/>
          <w:szCs w:val="28"/>
        </w:rPr>
      </w:pPr>
      <w:r>
        <w:rPr>
          <w:rFonts w:hint="eastAsia" w:ascii="楷体" w:hAnsi="楷体" w:eastAsia="楷体" w:cs="楷体"/>
          <w:sz w:val="28"/>
          <w:szCs w:val="28"/>
        </w:rPr>
        <w:t>3.1乙方应按招标文件规定的时间向甲方提供服务（包含与服务相关的货物）的有关技术资料。</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ind w:left="410" w:hanging="478" w:hangingChars="171"/>
        <w:textAlignment w:val="auto"/>
        <w:rPr>
          <w:rFonts w:hint="eastAsia" w:ascii="楷体" w:hAnsi="楷体" w:eastAsia="楷体" w:cs="楷体"/>
          <w:sz w:val="28"/>
          <w:szCs w:val="28"/>
        </w:rPr>
      </w:pPr>
      <w:r>
        <w:rPr>
          <w:rFonts w:hint="eastAsia" w:ascii="楷体" w:hAnsi="楷体" w:eastAsia="楷体" w:cs="楷体"/>
          <w:sz w:val="28"/>
          <w:szCs w:val="28"/>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并不得损害甲方利益。</w:t>
      </w:r>
    </w:p>
    <w:p>
      <w:pPr>
        <w:pStyle w:val="5"/>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楷体" w:hAnsi="楷体" w:eastAsia="楷体" w:cs="楷体"/>
          <w:sz w:val="32"/>
          <w:szCs w:val="32"/>
        </w:rPr>
      </w:pPr>
      <w:r>
        <w:rPr>
          <w:rFonts w:hint="eastAsia" w:ascii="楷体" w:hAnsi="楷体" w:eastAsia="楷体" w:cs="楷体"/>
          <w:sz w:val="28"/>
          <w:szCs w:val="28"/>
        </w:rPr>
        <w:t>3.3乙方及其工作人员应对在工作中知悉的甲方的工作秘密、内部工作信息及其他非公开的信息和数据做好保密，双方另行签订保密协议。</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ind w:left="418" w:hanging="481" w:hangingChars="171"/>
        <w:textAlignment w:val="auto"/>
        <w:rPr>
          <w:rFonts w:hint="eastAsia" w:ascii="楷体" w:hAnsi="楷体" w:eastAsia="楷体" w:cs="楷体"/>
          <w:b/>
          <w:sz w:val="28"/>
          <w:szCs w:val="28"/>
        </w:rPr>
      </w:pPr>
      <w:r>
        <w:rPr>
          <w:rFonts w:hint="eastAsia" w:ascii="楷体" w:hAnsi="楷体" w:eastAsia="楷体" w:cs="楷体"/>
          <w:b/>
          <w:sz w:val="28"/>
          <w:szCs w:val="28"/>
        </w:rPr>
        <w:t>四、知识产权</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ind w:left="408" w:hanging="476" w:hangingChars="170"/>
        <w:textAlignment w:val="auto"/>
        <w:rPr>
          <w:rFonts w:hint="eastAsia" w:ascii="楷体" w:hAnsi="楷体" w:eastAsia="楷体" w:cs="楷体"/>
          <w:sz w:val="28"/>
          <w:szCs w:val="28"/>
        </w:rPr>
      </w:pPr>
      <w:r>
        <w:rPr>
          <w:rFonts w:hint="eastAsia" w:ascii="楷体" w:hAnsi="楷体" w:eastAsia="楷体" w:cs="楷体"/>
          <w:sz w:val="28"/>
          <w:szCs w:val="28"/>
        </w:rPr>
        <w:t>4.1乙方应保证甲方在使用、接受本合同服务（包含与服务相关的货物）或其任何一部分时不受第三方提出侵犯其专利权、版权、商标权和工业设计权等知识产权的责任追究。一旦出现侵权，由乙方负全部责任。</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sz w:val="28"/>
          <w:szCs w:val="28"/>
          <w:u w:val="single"/>
        </w:rPr>
      </w:pPr>
      <w:r>
        <w:rPr>
          <w:rFonts w:hint="eastAsia" w:ascii="楷体" w:hAnsi="楷体" w:eastAsia="楷体" w:cs="楷体"/>
          <w:b/>
          <w:sz w:val="28"/>
          <w:szCs w:val="28"/>
        </w:rPr>
        <w:t>五、产权担保</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ind w:left="408" w:hanging="476" w:hangingChars="170"/>
        <w:textAlignment w:val="auto"/>
        <w:rPr>
          <w:rFonts w:hint="eastAsia" w:ascii="楷体" w:hAnsi="楷体" w:eastAsia="楷体" w:cs="楷体"/>
          <w:sz w:val="28"/>
          <w:szCs w:val="28"/>
          <w:u w:val="single"/>
        </w:rPr>
      </w:pPr>
      <w:r>
        <w:rPr>
          <w:rFonts w:hint="eastAsia" w:ascii="楷体" w:hAnsi="楷体" w:eastAsia="楷体" w:cs="楷体"/>
          <w:sz w:val="28"/>
          <w:szCs w:val="28"/>
        </w:rPr>
        <w:t>5.1 乙方保证所交付的服务（包含与服务相关的货物）的所有权完全属于乙方且无任何抵押、查封等产权瑕疵。</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ind w:left="416" w:hanging="478" w:hangingChars="170"/>
        <w:textAlignment w:val="auto"/>
        <w:rPr>
          <w:rFonts w:hint="eastAsia" w:ascii="楷体" w:hAnsi="楷体" w:eastAsia="楷体" w:cs="楷体"/>
          <w:b/>
          <w:sz w:val="28"/>
          <w:szCs w:val="28"/>
        </w:rPr>
      </w:pPr>
      <w:r>
        <w:rPr>
          <w:rFonts w:hint="eastAsia" w:ascii="楷体" w:hAnsi="楷体" w:eastAsia="楷体" w:cs="楷体"/>
          <w:b/>
          <w:sz w:val="28"/>
          <w:szCs w:val="28"/>
        </w:rPr>
        <w:t>六、履约保证金</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ind w:left="408" w:hanging="476" w:hangingChars="170"/>
        <w:textAlignment w:val="auto"/>
        <w:rPr>
          <w:rFonts w:hint="eastAsia" w:ascii="楷体" w:hAnsi="楷体" w:eastAsia="楷体" w:cs="楷体"/>
          <w:bCs/>
          <w:sz w:val="28"/>
          <w:szCs w:val="28"/>
        </w:rPr>
      </w:pPr>
      <w:r>
        <w:rPr>
          <w:rFonts w:hint="eastAsia" w:ascii="楷体" w:hAnsi="楷体" w:eastAsia="楷体" w:cs="楷体"/>
          <w:bCs/>
          <w:sz w:val="28"/>
          <w:szCs w:val="28"/>
        </w:rPr>
        <w:t>本项目无履约保证金</w:t>
      </w:r>
    </w:p>
    <w:p>
      <w:pPr>
        <w:keepNext w:val="0"/>
        <w:keepLines w:val="0"/>
        <w:pageBreakBefore w:val="0"/>
        <w:widowControl w:val="0"/>
        <w:kinsoku/>
        <w:wordWrap/>
        <w:overflowPunct/>
        <w:topLinePunct w:val="0"/>
        <w:autoSpaceDE/>
        <w:autoSpaceDN/>
        <w:bidi w:val="0"/>
        <w:adjustRightInd/>
        <w:snapToGrid w:val="0"/>
        <w:spacing w:before="156" w:beforeLines="50" w:after="156" w:afterLines="50" w:line="240" w:lineRule="auto"/>
        <w:textAlignment w:val="auto"/>
        <w:rPr>
          <w:rFonts w:hint="eastAsia" w:ascii="楷体" w:hAnsi="楷体" w:eastAsia="楷体" w:cs="楷体"/>
          <w:b/>
          <w:sz w:val="28"/>
          <w:szCs w:val="28"/>
        </w:rPr>
      </w:pPr>
      <w:r>
        <w:rPr>
          <w:rFonts w:hint="eastAsia" w:ascii="楷体" w:hAnsi="楷体" w:eastAsia="楷体" w:cs="楷体"/>
          <w:b/>
          <w:sz w:val="28"/>
          <w:szCs w:val="28"/>
        </w:rPr>
        <w:t>七、合同转包或分包</w:t>
      </w:r>
    </w:p>
    <w:p>
      <w:pPr>
        <w:keepNext w:val="0"/>
        <w:keepLines w:val="0"/>
        <w:pageBreakBefore w:val="0"/>
        <w:widowControl w:val="0"/>
        <w:kinsoku/>
        <w:wordWrap/>
        <w:overflowPunct/>
        <w:topLinePunct w:val="0"/>
        <w:autoSpaceDE/>
        <w:autoSpaceDN/>
        <w:bidi w:val="0"/>
        <w:adjustRightInd/>
        <w:snapToGrid w:val="0"/>
        <w:spacing w:before="156" w:beforeLines="50" w:after="156" w:afterLines="50" w:line="240" w:lineRule="auto"/>
        <w:textAlignment w:val="auto"/>
        <w:rPr>
          <w:rFonts w:hint="eastAsia" w:ascii="楷体" w:hAnsi="楷体" w:eastAsia="楷体" w:cs="楷体"/>
          <w:sz w:val="28"/>
          <w:szCs w:val="28"/>
        </w:rPr>
      </w:pPr>
      <w:r>
        <w:rPr>
          <w:rFonts w:hint="eastAsia" w:ascii="楷体" w:hAnsi="楷体" w:eastAsia="楷体" w:cs="楷体"/>
          <w:sz w:val="28"/>
          <w:szCs w:val="28"/>
        </w:rPr>
        <w:t>7.1乙方不得将合同标的转包给他人履行。</w:t>
      </w:r>
    </w:p>
    <w:p>
      <w:pPr>
        <w:keepNext w:val="0"/>
        <w:keepLines w:val="0"/>
        <w:pageBreakBefore w:val="0"/>
        <w:widowControl w:val="0"/>
        <w:kinsoku/>
        <w:wordWrap/>
        <w:overflowPunct/>
        <w:topLinePunct w:val="0"/>
        <w:autoSpaceDE/>
        <w:autoSpaceDN/>
        <w:bidi w:val="0"/>
        <w:adjustRightInd/>
        <w:snapToGrid w:val="0"/>
        <w:spacing w:before="156" w:beforeLines="50" w:after="156" w:afterLines="50" w:line="240" w:lineRule="auto"/>
        <w:textAlignment w:val="auto"/>
        <w:rPr>
          <w:rFonts w:hint="eastAsia" w:ascii="楷体" w:hAnsi="楷体" w:eastAsia="楷体" w:cs="楷体"/>
          <w:sz w:val="28"/>
          <w:szCs w:val="28"/>
        </w:rPr>
      </w:pPr>
      <w:r>
        <w:rPr>
          <w:rFonts w:hint="eastAsia" w:ascii="楷体" w:hAnsi="楷体" w:eastAsia="楷体" w:cs="楷体"/>
          <w:sz w:val="28"/>
          <w:szCs w:val="28"/>
        </w:rPr>
        <w:t>7.2非经甲方书面同意，乙方不得将合同标的分包给他人履行。</w:t>
      </w:r>
    </w:p>
    <w:p>
      <w:pPr>
        <w:keepNext w:val="0"/>
        <w:keepLines w:val="0"/>
        <w:pageBreakBefore w:val="0"/>
        <w:widowControl w:val="0"/>
        <w:kinsoku/>
        <w:wordWrap/>
        <w:overflowPunct/>
        <w:topLinePunct w:val="0"/>
        <w:autoSpaceDE/>
        <w:autoSpaceDN/>
        <w:bidi w:val="0"/>
        <w:adjustRightInd/>
        <w:snapToGrid w:val="0"/>
        <w:spacing w:before="156" w:beforeLines="50" w:after="156" w:afterLines="50" w:line="240" w:lineRule="auto"/>
        <w:textAlignment w:val="auto"/>
        <w:rPr>
          <w:rFonts w:hint="eastAsia" w:ascii="楷体" w:hAnsi="楷体" w:eastAsia="楷体" w:cs="楷体"/>
          <w:sz w:val="28"/>
          <w:szCs w:val="28"/>
        </w:rPr>
      </w:pPr>
      <w:r>
        <w:rPr>
          <w:rFonts w:hint="eastAsia" w:ascii="楷体" w:hAnsi="楷体" w:eastAsia="楷体" w:cs="楷体"/>
          <w:sz w:val="28"/>
          <w:szCs w:val="28"/>
        </w:rPr>
        <w:t>7.3乙方如有转包或未经甲方同意的分包行为，甲方有权解除合同。</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b/>
          <w:sz w:val="28"/>
          <w:szCs w:val="28"/>
        </w:rPr>
      </w:pPr>
      <w:r>
        <w:rPr>
          <w:rFonts w:hint="eastAsia" w:ascii="楷体" w:hAnsi="楷体" w:eastAsia="楷体" w:cs="楷体"/>
          <w:b/>
          <w:sz w:val="28"/>
          <w:szCs w:val="28"/>
        </w:rPr>
        <w:t>八、合同款项支付</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bCs/>
          <w:sz w:val="28"/>
          <w:szCs w:val="28"/>
        </w:rPr>
      </w:pPr>
      <w:r>
        <w:rPr>
          <w:rFonts w:hint="eastAsia" w:ascii="楷体" w:hAnsi="楷体" w:eastAsia="楷体" w:cs="楷体"/>
          <w:bCs/>
          <w:sz w:val="28"/>
          <w:szCs w:val="28"/>
        </w:rPr>
        <w:t>8.1合同款项的支付方式及进度安排</w:t>
      </w:r>
    </w:p>
    <w:p>
      <w:pPr>
        <w:keepNext w:val="0"/>
        <w:keepLines w:val="0"/>
        <w:pageBreakBefore w:val="0"/>
        <w:widowControl w:val="0"/>
        <w:kinsoku/>
        <w:wordWrap/>
        <w:overflowPunct/>
        <w:topLinePunct w:val="0"/>
        <w:autoSpaceDE/>
        <w:autoSpaceDN/>
        <w:bidi w:val="0"/>
        <w:adjustRightInd/>
        <w:snapToGrid w:val="0"/>
        <w:spacing w:before="156" w:beforeLines="50" w:after="156" w:afterLines="50" w:line="240" w:lineRule="auto"/>
        <w:textAlignment w:val="auto"/>
        <w:rPr>
          <w:rFonts w:hint="eastAsia" w:ascii="楷体" w:hAnsi="楷体" w:eastAsia="楷体" w:cs="楷体"/>
          <w:b/>
          <w:sz w:val="28"/>
          <w:szCs w:val="28"/>
        </w:rPr>
      </w:pPr>
      <w:r>
        <w:rPr>
          <w:rFonts w:hint="eastAsia" w:ascii="楷体" w:hAnsi="楷体" w:eastAsia="楷体" w:cs="楷体"/>
          <w:b/>
          <w:sz w:val="28"/>
          <w:szCs w:val="28"/>
        </w:rPr>
        <w:t>8.1.1 预付款支付时间：合同签订后，乙方提供正规发票给甲方各单位，十个工作日内，甲方各单位按照预付款比例支付。预付款比例：合同金额的</w:t>
      </w:r>
      <w:r>
        <w:rPr>
          <w:rFonts w:hint="eastAsia" w:ascii="楷体" w:hAnsi="楷体" w:eastAsia="楷体" w:cs="楷体"/>
          <w:b/>
          <w:sz w:val="28"/>
          <w:szCs w:val="28"/>
          <w:lang w:val="en-US" w:eastAsia="zh-CN"/>
        </w:rPr>
        <w:t>3</w:t>
      </w:r>
      <w:r>
        <w:rPr>
          <w:rFonts w:hint="eastAsia" w:ascii="楷体" w:hAnsi="楷体" w:eastAsia="楷体" w:cs="楷体"/>
          <w:b/>
          <w:sz w:val="28"/>
          <w:szCs w:val="28"/>
        </w:rPr>
        <w:t>0%。</w:t>
      </w:r>
    </w:p>
    <w:p>
      <w:pPr>
        <w:keepNext w:val="0"/>
        <w:keepLines w:val="0"/>
        <w:pageBreakBefore w:val="0"/>
        <w:widowControl w:val="0"/>
        <w:kinsoku/>
        <w:wordWrap/>
        <w:overflowPunct/>
        <w:topLinePunct w:val="0"/>
        <w:autoSpaceDE/>
        <w:autoSpaceDN/>
        <w:bidi w:val="0"/>
        <w:adjustRightInd/>
        <w:snapToGrid w:val="0"/>
        <w:spacing w:before="156" w:beforeLines="50" w:after="156" w:afterLines="50" w:line="240" w:lineRule="auto"/>
        <w:textAlignment w:val="auto"/>
        <w:rPr>
          <w:rFonts w:hint="eastAsia" w:ascii="楷体" w:hAnsi="楷体" w:eastAsia="楷体" w:cs="楷体"/>
          <w:b/>
          <w:sz w:val="28"/>
          <w:szCs w:val="28"/>
        </w:rPr>
      </w:pPr>
      <w:r>
        <w:rPr>
          <w:rFonts w:hint="eastAsia" w:ascii="楷体" w:hAnsi="楷体" w:eastAsia="楷体" w:cs="楷体"/>
          <w:b/>
          <w:sz w:val="28"/>
          <w:szCs w:val="28"/>
        </w:rPr>
        <w:t>8.1.2 尾款支付时间：服务结束并验收合格,乙方提供正规发票给甲方各单位，十个工作日内，甲方各单位按照尾款比例支付。尾款支付比例：合同金额的</w:t>
      </w:r>
      <w:r>
        <w:rPr>
          <w:rFonts w:hint="eastAsia" w:ascii="楷体" w:hAnsi="楷体" w:eastAsia="楷体" w:cs="楷体"/>
          <w:b/>
          <w:sz w:val="28"/>
          <w:szCs w:val="28"/>
          <w:lang w:val="en-US" w:eastAsia="zh-CN"/>
        </w:rPr>
        <w:t>7</w:t>
      </w:r>
      <w:r>
        <w:rPr>
          <w:rFonts w:hint="eastAsia" w:ascii="楷体" w:hAnsi="楷体" w:eastAsia="楷体" w:cs="楷体"/>
          <w:b/>
          <w:sz w:val="28"/>
          <w:szCs w:val="28"/>
        </w:rPr>
        <w:t>0%。</w:t>
      </w:r>
    </w:p>
    <w:p>
      <w:pPr>
        <w:keepNext w:val="0"/>
        <w:keepLines w:val="0"/>
        <w:pageBreakBefore w:val="0"/>
        <w:widowControl w:val="0"/>
        <w:kinsoku/>
        <w:wordWrap/>
        <w:overflowPunct/>
        <w:topLinePunct w:val="0"/>
        <w:autoSpaceDE/>
        <w:autoSpaceDN/>
        <w:bidi w:val="0"/>
        <w:adjustRightInd/>
        <w:snapToGrid w:val="0"/>
        <w:spacing w:before="156" w:beforeLines="50" w:after="156" w:afterLines="50" w:line="240" w:lineRule="auto"/>
        <w:textAlignment w:val="auto"/>
        <w:rPr>
          <w:rFonts w:hint="eastAsia" w:ascii="楷体" w:hAnsi="楷体" w:eastAsia="楷体" w:cs="楷体"/>
          <w:b/>
          <w:sz w:val="28"/>
          <w:szCs w:val="28"/>
        </w:rPr>
      </w:pPr>
      <w:r>
        <w:rPr>
          <w:rFonts w:hint="eastAsia" w:ascii="楷体" w:hAnsi="楷体" w:eastAsia="楷体" w:cs="楷体"/>
          <w:b/>
          <w:sz w:val="28"/>
          <w:szCs w:val="28"/>
        </w:rPr>
        <w:t>测评报告未得到</w:t>
      </w:r>
      <w:r>
        <w:rPr>
          <w:rFonts w:hint="eastAsia" w:ascii="楷体" w:hAnsi="楷体" w:eastAsia="楷体" w:cs="楷体"/>
          <w:b/>
          <w:sz w:val="28"/>
          <w:szCs w:val="28"/>
          <w:lang w:eastAsia="zh-CN"/>
        </w:rPr>
        <w:t>甲</w:t>
      </w:r>
      <w:r>
        <w:rPr>
          <w:rFonts w:hint="eastAsia" w:ascii="楷体" w:hAnsi="楷体" w:eastAsia="楷体" w:cs="楷体"/>
          <w:b/>
          <w:sz w:val="28"/>
          <w:szCs w:val="28"/>
        </w:rPr>
        <w:t>方</w:t>
      </w:r>
      <w:r>
        <w:rPr>
          <w:rFonts w:hint="eastAsia" w:ascii="楷体" w:hAnsi="楷体" w:eastAsia="楷体" w:cs="楷体"/>
          <w:b/>
          <w:sz w:val="28"/>
          <w:szCs w:val="28"/>
          <w:lang w:val="en-US" w:eastAsia="zh-CN"/>
        </w:rPr>
        <w:t>及下属相关单位</w:t>
      </w:r>
      <w:r>
        <w:rPr>
          <w:rFonts w:hint="eastAsia" w:ascii="楷体" w:hAnsi="楷体" w:eastAsia="楷体" w:cs="楷体"/>
          <w:b/>
          <w:sz w:val="28"/>
          <w:szCs w:val="28"/>
        </w:rPr>
        <w:t>认可的，</w:t>
      </w:r>
      <w:r>
        <w:rPr>
          <w:rFonts w:hint="eastAsia" w:ascii="楷体" w:hAnsi="楷体" w:eastAsia="楷体" w:cs="楷体"/>
          <w:b/>
          <w:sz w:val="28"/>
          <w:szCs w:val="28"/>
          <w:lang w:val="en-US" w:eastAsia="zh-CN"/>
        </w:rPr>
        <w:t>由</w:t>
      </w:r>
      <w:r>
        <w:rPr>
          <w:rFonts w:hint="eastAsia" w:ascii="楷体" w:hAnsi="楷体" w:eastAsia="楷体" w:cs="楷体"/>
          <w:b/>
          <w:sz w:val="28"/>
          <w:szCs w:val="28"/>
          <w:lang w:eastAsia="zh-CN"/>
        </w:rPr>
        <w:t>甲</w:t>
      </w:r>
      <w:r>
        <w:rPr>
          <w:rFonts w:hint="eastAsia" w:ascii="楷体" w:hAnsi="楷体" w:eastAsia="楷体" w:cs="楷体"/>
          <w:b/>
          <w:sz w:val="28"/>
          <w:szCs w:val="28"/>
        </w:rPr>
        <w:t>方</w:t>
      </w:r>
      <w:r>
        <w:rPr>
          <w:rFonts w:hint="eastAsia" w:ascii="楷体" w:hAnsi="楷体" w:eastAsia="楷体" w:cs="楷体"/>
          <w:b/>
          <w:sz w:val="28"/>
          <w:szCs w:val="28"/>
          <w:lang w:val="en-US" w:eastAsia="zh-CN"/>
        </w:rPr>
        <w:t>及下属相关单位</w:t>
      </w:r>
      <w:r>
        <w:rPr>
          <w:rFonts w:hint="eastAsia" w:ascii="楷体" w:hAnsi="楷体" w:eastAsia="楷体" w:cs="楷体"/>
          <w:b/>
          <w:sz w:val="28"/>
          <w:szCs w:val="28"/>
        </w:rPr>
        <w:t>按照乙方磋商文件分项报价核减尾款。</w:t>
      </w:r>
    </w:p>
    <w:p>
      <w:pPr>
        <w:keepNext w:val="0"/>
        <w:keepLines w:val="0"/>
        <w:pageBreakBefore w:val="0"/>
        <w:widowControl w:val="0"/>
        <w:kinsoku/>
        <w:wordWrap/>
        <w:overflowPunct/>
        <w:topLinePunct w:val="0"/>
        <w:autoSpaceDE/>
        <w:autoSpaceDN/>
        <w:bidi w:val="0"/>
        <w:adjustRightInd/>
        <w:snapToGrid w:val="0"/>
        <w:spacing w:before="156" w:beforeLines="50" w:after="156" w:afterLines="50" w:line="240" w:lineRule="auto"/>
        <w:textAlignment w:val="auto"/>
        <w:rPr>
          <w:rFonts w:hint="eastAsia" w:ascii="楷体" w:hAnsi="楷体" w:eastAsia="楷体" w:cs="楷体"/>
          <w:b/>
          <w:sz w:val="28"/>
          <w:szCs w:val="28"/>
        </w:rPr>
      </w:pPr>
      <w:r>
        <w:rPr>
          <w:rFonts w:hint="eastAsia" w:ascii="楷体" w:hAnsi="楷体" w:eastAsia="楷体" w:cs="楷体"/>
          <w:b/>
          <w:sz w:val="28"/>
          <w:szCs w:val="28"/>
        </w:rPr>
        <w:t>九、税费</w:t>
      </w:r>
    </w:p>
    <w:p>
      <w:pPr>
        <w:keepNext w:val="0"/>
        <w:keepLines w:val="0"/>
        <w:pageBreakBefore w:val="0"/>
        <w:widowControl w:val="0"/>
        <w:kinsoku/>
        <w:wordWrap/>
        <w:overflowPunct/>
        <w:topLinePunct w:val="0"/>
        <w:autoSpaceDE/>
        <w:autoSpaceDN/>
        <w:bidi w:val="0"/>
        <w:adjustRightInd/>
        <w:snapToGrid w:val="0"/>
        <w:spacing w:before="156" w:beforeLines="50" w:after="156" w:afterLines="50" w:line="240" w:lineRule="auto"/>
        <w:textAlignment w:val="auto"/>
        <w:rPr>
          <w:rFonts w:hint="eastAsia" w:ascii="楷体" w:hAnsi="楷体" w:eastAsia="楷体" w:cs="楷体"/>
          <w:sz w:val="28"/>
          <w:szCs w:val="28"/>
        </w:rPr>
      </w:pPr>
      <w:r>
        <w:rPr>
          <w:rFonts w:hint="eastAsia" w:ascii="楷体" w:hAnsi="楷体" w:eastAsia="楷体" w:cs="楷体"/>
          <w:sz w:val="28"/>
          <w:szCs w:val="28"/>
        </w:rPr>
        <w:t>9.1本合同执行中相关的一切税费均由乙方负担。</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b/>
          <w:sz w:val="28"/>
          <w:szCs w:val="28"/>
        </w:rPr>
      </w:pPr>
      <w:r>
        <w:rPr>
          <w:rFonts w:hint="eastAsia" w:ascii="楷体" w:hAnsi="楷体" w:eastAsia="楷体" w:cs="楷体"/>
          <w:b/>
          <w:sz w:val="28"/>
          <w:szCs w:val="28"/>
        </w:rPr>
        <w:t>十、项目验收</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ind w:left="480" w:hanging="560" w:hangingChars="200"/>
        <w:textAlignment w:val="auto"/>
        <w:rPr>
          <w:rFonts w:hint="eastAsia" w:ascii="楷体" w:hAnsi="楷体" w:eastAsia="楷体" w:cs="楷体"/>
          <w:sz w:val="28"/>
          <w:szCs w:val="28"/>
        </w:rPr>
      </w:pPr>
      <w:r>
        <w:rPr>
          <w:rFonts w:hint="eastAsia" w:ascii="楷体" w:hAnsi="楷体" w:eastAsia="楷体" w:cs="楷体"/>
          <w:sz w:val="28"/>
          <w:szCs w:val="28"/>
        </w:rPr>
        <w:t>10.1 甲方依法组织履约验收工作。</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ind w:left="480" w:hanging="560" w:hangingChars="200"/>
        <w:textAlignment w:val="auto"/>
        <w:rPr>
          <w:rFonts w:hint="eastAsia" w:ascii="楷体" w:hAnsi="楷体" w:eastAsia="楷体" w:cs="楷体"/>
          <w:sz w:val="28"/>
          <w:szCs w:val="28"/>
        </w:rPr>
      </w:pPr>
      <w:r>
        <w:rPr>
          <w:rFonts w:hint="eastAsia" w:ascii="楷体" w:hAnsi="楷体" w:eastAsia="楷体" w:cs="楷体"/>
          <w:sz w:val="28"/>
          <w:szCs w:val="28"/>
        </w:rPr>
        <w:t>10.2 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ind w:left="480" w:hanging="560" w:hangingChars="200"/>
        <w:textAlignment w:val="auto"/>
        <w:rPr>
          <w:rFonts w:hint="eastAsia" w:ascii="楷体" w:hAnsi="楷体" w:eastAsia="楷体" w:cs="楷体"/>
          <w:sz w:val="28"/>
          <w:szCs w:val="28"/>
        </w:rPr>
      </w:pPr>
      <w:r>
        <w:rPr>
          <w:rFonts w:hint="eastAsia" w:ascii="楷体" w:hAnsi="楷体" w:eastAsia="楷体" w:cs="楷体"/>
          <w:sz w:val="28"/>
          <w:szCs w:val="28"/>
        </w:rPr>
        <w:t>10.3 对于实际使用人和甲方分离的项目，甲方邀请实际使用人参与验收。</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ind w:left="480" w:hanging="560" w:hangingChars="200"/>
        <w:textAlignment w:val="auto"/>
        <w:rPr>
          <w:rFonts w:hint="eastAsia" w:ascii="楷体" w:hAnsi="楷体" w:eastAsia="楷体" w:cs="楷体"/>
          <w:sz w:val="28"/>
          <w:szCs w:val="28"/>
        </w:rPr>
      </w:pPr>
      <w:r>
        <w:rPr>
          <w:rFonts w:hint="eastAsia" w:ascii="楷体" w:hAnsi="楷体" w:eastAsia="楷体" w:cs="楷体"/>
          <w:sz w:val="28"/>
          <w:szCs w:val="28"/>
        </w:rPr>
        <w:t>10.4 如有必要，甲方邀请参加本项目的其他供应商或第三方专业机构及专家参与验收，相关意见将作为验收书的参考资料。</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ind w:left="480" w:hanging="560" w:hangingChars="200"/>
        <w:textAlignment w:val="auto"/>
        <w:rPr>
          <w:rFonts w:hint="eastAsia" w:ascii="楷体" w:hAnsi="楷体" w:eastAsia="楷体" w:cs="楷体"/>
          <w:sz w:val="28"/>
          <w:szCs w:val="28"/>
        </w:rPr>
      </w:pPr>
      <w:r>
        <w:rPr>
          <w:rFonts w:hint="eastAsia" w:ascii="楷体" w:hAnsi="楷体" w:eastAsia="楷体" w:cs="楷体"/>
          <w:sz w:val="28"/>
          <w:szCs w:val="28"/>
        </w:rPr>
        <w:t>10.5 甲方成立验收小组，按照采购合同的约定对乙方的履约情况进行验收。验收时,甲方按照采购合同的约定对每一项技术、服务、安全标准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ind w:left="480" w:hanging="560" w:hangingChars="200"/>
        <w:textAlignment w:val="auto"/>
        <w:rPr>
          <w:rFonts w:hint="eastAsia" w:ascii="楷体" w:hAnsi="楷体" w:eastAsia="楷体" w:cs="楷体"/>
          <w:sz w:val="28"/>
          <w:szCs w:val="28"/>
        </w:rPr>
      </w:pPr>
      <w:r>
        <w:rPr>
          <w:rFonts w:hint="eastAsia" w:ascii="楷体" w:hAnsi="楷体" w:eastAsia="楷体" w:cs="楷体"/>
          <w:sz w:val="28"/>
          <w:szCs w:val="28"/>
        </w:rPr>
        <w:t>10.6 验收合格的项目,甲方根据采购合同的约定及时向乙方支付合同款项、退还履约保证金。验收不合格的项目，甲方依法及时处理。采购合同的履行、违约责任和解决争议的方式等适用《民法典》。乙方在履约过程中有政府采购法律法规规定的违法违规情形的,甲方将及时报告本级财政部门。</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b/>
          <w:sz w:val="28"/>
          <w:szCs w:val="28"/>
        </w:rPr>
      </w:pPr>
      <w:r>
        <w:rPr>
          <w:rFonts w:hint="eastAsia" w:ascii="楷体" w:hAnsi="楷体" w:eastAsia="楷体" w:cs="楷体"/>
          <w:b/>
          <w:sz w:val="28"/>
          <w:szCs w:val="28"/>
        </w:rPr>
        <w:t>十一、违约责任</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ind w:left="410" w:hanging="478" w:hangingChars="171"/>
        <w:textAlignment w:val="auto"/>
        <w:rPr>
          <w:rFonts w:hint="eastAsia" w:ascii="楷体" w:hAnsi="楷体" w:eastAsia="楷体" w:cs="楷体"/>
          <w:sz w:val="28"/>
          <w:szCs w:val="28"/>
        </w:rPr>
      </w:pPr>
      <w:r>
        <w:rPr>
          <w:rFonts w:hint="eastAsia" w:ascii="楷体" w:hAnsi="楷体" w:eastAsia="楷体" w:cs="楷体"/>
          <w:sz w:val="28"/>
          <w:szCs w:val="28"/>
        </w:rPr>
        <w:t>11.1 甲方无正当理由拒绝接受乙方提供服务的，甲方向乙方偿付拒绝接受服务合同价款总值</w:t>
      </w:r>
      <w:r>
        <w:rPr>
          <w:rFonts w:hint="eastAsia" w:ascii="楷体" w:hAnsi="楷体" w:eastAsia="楷体" w:cs="楷体"/>
          <w:sz w:val="28"/>
          <w:szCs w:val="28"/>
          <w:u w:val="single"/>
          <w:lang w:val="en-US" w:eastAsia="zh-CN"/>
        </w:rPr>
        <w:t>5</w:t>
      </w:r>
      <w:r>
        <w:rPr>
          <w:rFonts w:hint="eastAsia" w:ascii="楷体" w:hAnsi="楷体" w:eastAsia="楷体" w:cs="楷体"/>
          <w:sz w:val="28"/>
          <w:szCs w:val="28"/>
          <w:u w:val="single"/>
        </w:rPr>
        <w:t>%</w:t>
      </w:r>
      <w:r>
        <w:rPr>
          <w:rFonts w:hint="eastAsia" w:ascii="楷体" w:hAnsi="楷体" w:eastAsia="楷体" w:cs="楷体"/>
          <w:sz w:val="28"/>
          <w:szCs w:val="28"/>
        </w:rPr>
        <w:t>的违约金。</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ind w:left="410" w:hanging="478" w:hangingChars="171"/>
        <w:textAlignment w:val="auto"/>
        <w:rPr>
          <w:rFonts w:hint="eastAsia" w:ascii="楷体" w:hAnsi="楷体" w:eastAsia="楷体" w:cs="楷体"/>
          <w:sz w:val="28"/>
          <w:szCs w:val="28"/>
        </w:rPr>
      </w:pPr>
      <w:r>
        <w:rPr>
          <w:rFonts w:hint="eastAsia" w:ascii="楷体" w:hAnsi="楷体" w:eastAsia="楷体" w:cs="楷体"/>
          <w:sz w:val="28"/>
          <w:szCs w:val="28"/>
        </w:rPr>
        <w:t>11.2 乙方逾期提供服务的，乙方应按逾期提供服务合同总额每日</w:t>
      </w:r>
      <w:r>
        <w:rPr>
          <w:rFonts w:hint="eastAsia" w:ascii="楷体" w:hAnsi="楷体" w:eastAsia="楷体" w:cs="楷体"/>
          <w:sz w:val="28"/>
          <w:szCs w:val="28"/>
          <w:u w:val="single"/>
        </w:rPr>
        <w:t>0.6%</w:t>
      </w:r>
      <w:r>
        <w:rPr>
          <w:rFonts w:hint="eastAsia" w:ascii="楷体" w:hAnsi="楷体" w:eastAsia="楷体" w:cs="楷体"/>
          <w:sz w:val="28"/>
          <w:szCs w:val="28"/>
        </w:rPr>
        <w:t>向甲方支付违约金，由甲方从待付合同款项中扣除。逾期超过约定日期10个工作日不能</w:t>
      </w:r>
      <w:r>
        <w:rPr>
          <w:rFonts w:hint="eastAsia" w:ascii="楷体" w:hAnsi="楷体" w:eastAsia="楷体" w:cs="楷体"/>
          <w:sz w:val="28"/>
          <w:szCs w:val="28"/>
          <w:lang w:eastAsia="zh-CN"/>
        </w:rPr>
        <w:t>完成</w:t>
      </w:r>
      <w:r>
        <w:rPr>
          <w:rFonts w:hint="eastAsia" w:ascii="楷体" w:hAnsi="楷体" w:eastAsia="楷体" w:cs="楷体"/>
          <w:sz w:val="28"/>
          <w:szCs w:val="28"/>
        </w:rPr>
        <w:t>的，甲方可解除本合同。乙方因逾期提供服务或因其他违约行为导致甲方解除合同的，乙方应向甲方支付合同价款总额</w:t>
      </w:r>
      <w:r>
        <w:rPr>
          <w:rFonts w:hint="eastAsia" w:ascii="楷体" w:hAnsi="楷体" w:eastAsia="楷体" w:cs="楷体"/>
          <w:sz w:val="28"/>
          <w:szCs w:val="28"/>
          <w:u w:val="single"/>
        </w:rPr>
        <w:t xml:space="preserve">10% </w:t>
      </w:r>
      <w:r>
        <w:rPr>
          <w:rFonts w:hint="eastAsia" w:ascii="楷体" w:hAnsi="楷体" w:eastAsia="楷体" w:cs="楷体"/>
          <w:sz w:val="28"/>
          <w:szCs w:val="28"/>
        </w:rPr>
        <w:t xml:space="preserve">的违约金，如造成甲方损失超过违约金的，超出部分由乙方继续承担赔偿责任。 </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ind w:left="410" w:hanging="478" w:hangingChars="171"/>
        <w:textAlignment w:val="auto"/>
        <w:rPr>
          <w:rFonts w:hint="eastAsia" w:ascii="楷体" w:hAnsi="楷体" w:eastAsia="楷体" w:cs="楷体"/>
          <w:sz w:val="28"/>
          <w:szCs w:val="28"/>
        </w:rPr>
      </w:pPr>
      <w:r>
        <w:rPr>
          <w:rFonts w:hint="eastAsia" w:ascii="楷体" w:hAnsi="楷体" w:eastAsia="楷体" w:cs="楷体"/>
          <w:sz w:val="28"/>
          <w:szCs w:val="28"/>
        </w:rPr>
        <w:t>11.3 乙方所提供服务的标准</w:t>
      </w:r>
      <w:r>
        <w:rPr>
          <w:rFonts w:hint="eastAsia" w:ascii="楷体" w:hAnsi="楷体" w:eastAsia="楷体" w:cs="楷体"/>
          <w:sz w:val="28"/>
          <w:szCs w:val="28"/>
          <w:lang w:val="en-US" w:eastAsia="zh-CN"/>
        </w:rPr>
        <w:t>及驻场运维人员</w:t>
      </w:r>
      <w:r>
        <w:rPr>
          <w:rFonts w:hint="eastAsia" w:ascii="楷体" w:hAnsi="楷体" w:eastAsia="楷体" w:cs="楷体"/>
          <w:sz w:val="28"/>
          <w:szCs w:val="28"/>
        </w:rPr>
        <w:t>不符合合同规定及</w:t>
      </w:r>
      <w:r>
        <w:rPr>
          <w:rFonts w:hint="eastAsia" w:ascii="楷体" w:hAnsi="楷体" w:eastAsia="楷体" w:cs="楷体"/>
          <w:sz w:val="28"/>
          <w:szCs w:val="28"/>
          <w:lang w:val="en-US" w:eastAsia="zh-CN"/>
        </w:rPr>
        <w:t>采购</w:t>
      </w:r>
      <w:r>
        <w:rPr>
          <w:rFonts w:hint="eastAsia" w:ascii="楷体" w:hAnsi="楷体" w:eastAsia="楷体" w:cs="楷体"/>
          <w:sz w:val="28"/>
          <w:szCs w:val="28"/>
        </w:rPr>
        <w:t>文件规定标准的，甲方有权拒绝接受服务，并可单方面解除合同。</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b/>
          <w:sz w:val="28"/>
          <w:szCs w:val="28"/>
        </w:rPr>
      </w:pPr>
      <w:r>
        <w:rPr>
          <w:rFonts w:hint="eastAsia" w:ascii="楷体" w:hAnsi="楷体" w:eastAsia="楷体" w:cs="楷体"/>
          <w:b/>
          <w:sz w:val="28"/>
          <w:szCs w:val="28"/>
        </w:rPr>
        <w:t>十二、不可抗力事件处理</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ind w:left="480" w:hanging="560" w:hangingChars="200"/>
        <w:textAlignment w:val="auto"/>
        <w:rPr>
          <w:rFonts w:hint="eastAsia" w:ascii="楷体" w:hAnsi="楷体" w:eastAsia="楷体" w:cs="楷体"/>
          <w:sz w:val="28"/>
          <w:szCs w:val="28"/>
        </w:rPr>
      </w:pPr>
      <w:r>
        <w:rPr>
          <w:rFonts w:hint="eastAsia" w:ascii="楷体" w:hAnsi="楷体" w:eastAsia="楷体" w:cs="楷体"/>
          <w:sz w:val="28"/>
          <w:szCs w:val="28"/>
        </w:rPr>
        <w:t>12.1 在合同有效期内，任何一方因不可抗力事件导致不能履行合同，则合同履行期可延长，其延长期与不可抗力影响 期相同。</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sz w:val="28"/>
          <w:szCs w:val="28"/>
        </w:rPr>
      </w:pPr>
      <w:r>
        <w:rPr>
          <w:rFonts w:hint="eastAsia" w:ascii="楷体" w:hAnsi="楷体" w:eastAsia="楷体" w:cs="楷体"/>
          <w:sz w:val="28"/>
          <w:szCs w:val="28"/>
        </w:rPr>
        <w:t>12.2 不可抗力事件发生后，应立即通知对方，并寄送有关权威机构出具的证明。</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sz w:val="28"/>
          <w:szCs w:val="28"/>
        </w:rPr>
      </w:pPr>
      <w:r>
        <w:rPr>
          <w:rFonts w:hint="eastAsia" w:ascii="楷体" w:hAnsi="楷体" w:eastAsia="楷体" w:cs="楷体"/>
          <w:sz w:val="28"/>
          <w:szCs w:val="28"/>
        </w:rPr>
        <w:t>12.3 不可抗力事件延续120天以上，双方应通过友好协商，确定是否继续履行合同。</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b/>
          <w:sz w:val="28"/>
          <w:szCs w:val="28"/>
        </w:rPr>
      </w:pPr>
      <w:r>
        <w:rPr>
          <w:rFonts w:hint="eastAsia" w:ascii="楷体" w:hAnsi="楷体" w:eastAsia="楷体" w:cs="楷体"/>
          <w:b/>
          <w:sz w:val="28"/>
          <w:szCs w:val="28"/>
        </w:rPr>
        <w:t>十三、解决争议的方法</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sz w:val="28"/>
          <w:szCs w:val="28"/>
        </w:rPr>
      </w:pPr>
      <w:r>
        <w:rPr>
          <w:rFonts w:hint="eastAsia" w:ascii="楷体" w:hAnsi="楷体" w:eastAsia="楷体" w:cs="楷体"/>
          <w:sz w:val="28"/>
          <w:szCs w:val="28"/>
        </w:rPr>
        <w:t>13.1双方在签订、履行合同中所发生的一切争议，应通过友好协商解决。如协商不成，由甲方住所地人民法院管辖。</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b/>
          <w:sz w:val="28"/>
          <w:szCs w:val="28"/>
        </w:rPr>
      </w:pPr>
      <w:r>
        <w:rPr>
          <w:rFonts w:hint="eastAsia" w:ascii="楷体" w:hAnsi="楷体" w:eastAsia="楷体" w:cs="楷体"/>
          <w:b/>
          <w:sz w:val="28"/>
          <w:szCs w:val="28"/>
        </w:rPr>
        <w:t>十四、合同生效及其它</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sz w:val="28"/>
          <w:szCs w:val="28"/>
        </w:rPr>
      </w:pPr>
      <w:r>
        <w:rPr>
          <w:rFonts w:hint="eastAsia" w:ascii="楷体" w:hAnsi="楷体" w:eastAsia="楷体" w:cs="楷体"/>
          <w:sz w:val="28"/>
          <w:szCs w:val="28"/>
        </w:rPr>
        <w:t>14.1 合同经双方法定代表人或授权委托代表人签字并加盖单位公章后生效。</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sz w:val="28"/>
          <w:szCs w:val="28"/>
        </w:rPr>
      </w:pPr>
      <w:r>
        <w:rPr>
          <w:rFonts w:hint="eastAsia" w:ascii="楷体" w:hAnsi="楷体" w:eastAsia="楷体" w:cs="楷体"/>
          <w:sz w:val="28"/>
          <w:szCs w:val="28"/>
        </w:rPr>
        <w:t>14.2本合同未尽事宜，遵照《民法典》、《政府采购法》有关条文执行。</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ind w:left="480" w:hanging="560" w:hangingChars="200"/>
        <w:textAlignment w:val="auto"/>
        <w:rPr>
          <w:rFonts w:hint="eastAsia" w:ascii="楷体" w:hAnsi="楷体" w:eastAsia="楷体" w:cs="楷体"/>
          <w:sz w:val="28"/>
          <w:szCs w:val="28"/>
        </w:rPr>
      </w:pPr>
      <w:r>
        <w:rPr>
          <w:rFonts w:hint="eastAsia" w:ascii="楷体" w:hAnsi="楷体" w:eastAsia="楷体" w:cs="楷体"/>
          <w:sz w:val="28"/>
          <w:szCs w:val="28"/>
        </w:rPr>
        <w:t>14.3 本合同正本一式</w:t>
      </w:r>
      <w:r>
        <w:rPr>
          <w:rFonts w:hint="eastAsia" w:ascii="楷体" w:hAnsi="楷体" w:eastAsia="楷体" w:cs="楷体"/>
          <w:sz w:val="28"/>
          <w:szCs w:val="28"/>
          <w:lang w:val="en-US" w:eastAsia="zh-CN"/>
        </w:rPr>
        <w:t>4</w:t>
      </w:r>
      <w:r>
        <w:rPr>
          <w:rFonts w:hint="eastAsia" w:ascii="楷体" w:hAnsi="楷体" w:eastAsia="楷体" w:cs="楷体"/>
          <w:sz w:val="28"/>
          <w:szCs w:val="28"/>
        </w:rPr>
        <w:t>份，具有同等法律效力，甲方、乙方各执</w:t>
      </w:r>
      <w:r>
        <w:rPr>
          <w:rFonts w:hint="eastAsia" w:ascii="楷体" w:hAnsi="楷体" w:eastAsia="楷体" w:cs="楷体"/>
          <w:sz w:val="28"/>
          <w:szCs w:val="28"/>
          <w:lang w:val="en-US" w:eastAsia="zh-CN"/>
        </w:rPr>
        <w:t>2</w:t>
      </w:r>
      <w:r>
        <w:rPr>
          <w:rFonts w:hint="eastAsia" w:ascii="楷体" w:hAnsi="楷体" w:eastAsia="楷体" w:cs="楷体"/>
          <w:sz w:val="28"/>
          <w:szCs w:val="28"/>
        </w:rPr>
        <w:t>份。</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ind w:left="5880" w:hanging="5880" w:hangingChars="2100"/>
        <w:textAlignment w:val="auto"/>
        <w:rPr>
          <w:rFonts w:hint="eastAsia" w:ascii="楷体" w:hAnsi="楷体" w:eastAsia="楷体" w:cs="楷体"/>
          <w:sz w:val="28"/>
          <w:szCs w:val="28"/>
        </w:rPr>
      </w:pPr>
      <w:r>
        <w:rPr>
          <w:rFonts w:hint="eastAsia" w:ascii="楷体" w:hAnsi="楷体" w:eastAsia="楷体" w:cs="楷体"/>
          <w:sz w:val="28"/>
          <w:szCs w:val="28"/>
        </w:rPr>
        <w:t xml:space="preserve">  甲方：</w:t>
      </w:r>
      <w:bookmarkStart w:id="3" w:name="_Hlk136613707"/>
      <w:r>
        <w:rPr>
          <w:rFonts w:hint="eastAsia" w:ascii="楷体" w:hAnsi="楷体" w:eastAsia="楷体" w:cs="楷体"/>
          <w:sz w:val="28"/>
          <w:szCs w:val="28"/>
          <w:u w:val="single"/>
        </w:rPr>
        <w:t>江苏省监狱管理局</w:t>
      </w:r>
      <w:bookmarkEnd w:id="3"/>
      <w:r>
        <w:rPr>
          <w:rFonts w:hint="eastAsia" w:ascii="楷体" w:hAnsi="楷体" w:eastAsia="楷体" w:cs="楷体"/>
          <w:sz w:val="28"/>
          <w:szCs w:val="28"/>
        </w:rPr>
        <w:t xml:space="preserve">        </w:t>
      </w:r>
      <w:r>
        <w:rPr>
          <w:rFonts w:hint="eastAsia" w:ascii="楷体" w:hAnsi="楷体" w:eastAsia="楷体" w:cs="楷体"/>
          <w:sz w:val="28"/>
          <w:szCs w:val="28"/>
          <w:lang w:val="en-US" w:eastAsia="zh-CN"/>
        </w:rPr>
        <w:t xml:space="preserve">  </w:t>
      </w:r>
      <w:r>
        <w:rPr>
          <w:rFonts w:hint="eastAsia" w:ascii="楷体" w:hAnsi="楷体" w:eastAsia="楷体" w:cs="楷体"/>
          <w:sz w:val="28"/>
          <w:szCs w:val="28"/>
        </w:rPr>
        <w:t>乙方：</w:t>
      </w:r>
      <w:r>
        <w:rPr>
          <w:rFonts w:hint="eastAsia" w:ascii="楷体" w:hAnsi="楷体" w:eastAsia="楷体" w:cs="楷体"/>
          <w:color w:val="000000"/>
          <w:sz w:val="28"/>
          <w:szCs w:val="28"/>
        </w:rPr>
        <w:t xml:space="preserve">江苏讯安信息安全技术有限公司  </w:t>
      </w:r>
      <w:r>
        <w:rPr>
          <w:rFonts w:hint="eastAsia" w:ascii="楷体" w:hAnsi="楷体" w:eastAsia="楷体" w:cs="楷体"/>
          <w:sz w:val="28"/>
          <w:szCs w:val="28"/>
        </w:rPr>
        <w:t xml:space="preserve"> </w:t>
      </w:r>
    </w:p>
    <w:p>
      <w:pPr>
        <w:pStyle w:val="5"/>
        <w:keepNext w:val="0"/>
        <w:keepLines w:val="0"/>
        <w:pageBreakBefore w:val="0"/>
        <w:widowControl w:val="0"/>
        <w:kinsoku/>
        <w:wordWrap/>
        <w:overflowPunct/>
        <w:topLinePunct w:val="0"/>
        <w:autoSpaceDE/>
        <w:autoSpaceDN/>
        <w:bidi w:val="0"/>
        <w:adjustRightInd/>
        <w:snapToGrid w:val="0"/>
        <w:spacing w:before="120" w:after="120" w:line="240" w:lineRule="auto"/>
        <w:textAlignment w:val="auto"/>
        <w:rPr>
          <w:rFonts w:hint="eastAsia" w:ascii="楷体" w:hAnsi="楷体" w:eastAsia="楷体" w:cs="楷体"/>
          <w:sz w:val="28"/>
          <w:szCs w:val="28"/>
        </w:rPr>
      </w:pPr>
      <w:r>
        <w:rPr>
          <w:rFonts w:hint="eastAsia" w:ascii="楷体" w:hAnsi="楷体" w:eastAsia="楷体" w:cs="楷体"/>
          <w:sz w:val="28"/>
          <w:szCs w:val="28"/>
        </w:rPr>
        <w:t xml:space="preserve">  法定代表人或授权代表：          法定代表人或授权代表：</w:t>
      </w:r>
    </w:p>
    <w:p>
      <w:pPr>
        <w:pStyle w:val="5"/>
        <w:snapToGrid w:val="0"/>
        <w:spacing w:before="120" w:after="120" w:line="360" w:lineRule="auto"/>
        <w:ind w:firstLine="280" w:firstLineChars="100"/>
        <w:rPr>
          <w:rFonts w:hint="eastAsia" w:ascii="楷体" w:hAnsi="楷体" w:eastAsia="楷体" w:cs="楷体"/>
          <w:sz w:val="22"/>
          <w:szCs w:val="21"/>
        </w:rPr>
      </w:pPr>
      <w:r>
        <w:rPr>
          <w:rFonts w:hint="eastAsia" w:ascii="楷体" w:hAnsi="楷体" w:eastAsia="楷体" w:cs="楷体"/>
          <w:sz w:val="28"/>
          <w:szCs w:val="28"/>
        </w:rPr>
        <w:t xml:space="preserve">      </w:t>
      </w:r>
    </w:p>
    <w:p>
      <w:pPr>
        <w:spacing w:line="360" w:lineRule="auto"/>
        <w:jc w:val="left"/>
        <w:rPr>
          <w:rFonts w:hint="eastAsia" w:ascii="楷体" w:hAnsi="楷体" w:eastAsia="楷体" w:cs="楷体"/>
          <w:sz w:val="22"/>
          <w:szCs w:val="28"/>
        </w:rPr>
      </w:pPr>
      <w:r>
        <w:rPr>
          <w:rFonts w:hint="eastAsia" w:ascii="楷体" w:hAnsi="楷体" w:eastAsia="楷体" w:cs="楷体"/>
          <w:sz w:val="22"/>
          <w:szCs w:val="28"/>
        </w:rPr>
        <w:t xml:space="preserve"> </w:t>
      </w:r>
      <w:bookmarkEnd w:id="0"/>
      <w:bookmarkEnd w:id="1"/>
      <w:bookmarkEnd w:id="2"/>
      <w:bookmarkStart w:id="4" w:name="_Hlt16619369"/>
      <w:bookmarkEnd w:id="4"/>
    </w:p>
    <w:p>
      <w:pPr>
        <w:rPr>
          <w:rFonts w:hint="eastAsia" w:ascii="楷体" w:hAnsi="楷体" w:eastAsia="楷体" w:cs="楷体"/>
        </w:rPr>
      </w:pPr>
      <w:r>
        <w:rPr>
          <w:rFonts w:hint="eastAsia" w:ascii="楷体" w:hAnsi="楷体" w:eastAsia="楷体" w:cs="楷体"/>
        </w:rPr>
        <w:br w:type="page"/>
      </w:r>
    </w:p>
    <w:p>
      <w:pPr>
        <w:pStyle w:val="3"/>
        <w:rPr>
          <w:rFonts w:hint="eastAsia" w:ascii="楷体" w:hAnsi="楷体" w:eastAsia="楷体" w:cs="楷体"/>
        </w:rPr>
      </w:pPr>
      <w:r>
        <w:rPr>
          <w:rFonts w:hint="eastAsia" w:ascii="楷体" w:hAnsi="楷体" w:eastAsia="楷体" w:cs="楷体"/>
        </w:rPr>
        <w:t>合同附件一</w:t>
      </w:r>
    </w:p>
    <w:p>
      <w:pPr>
        <w:pStyle w:val="3"/>
        <w:jc w:val="center"/>
        <w:rPr>
          <w:rFonts w:hint="eastAsia" w:ascii="楷体" w:hAnsi="楷体" w:eastAsia="楷体" w:cs="楷体"/>
        </w:rPr>
      </w:pPr>
      <w:r>
        <w:rPr>
          <w:rFonts w:hint="eastAsia" w:ascii="楷体" w:hAnsi="楷体" w:eastAsia="楷体" w:cs="楷体"/>
          <w:b w:val="0"/>
          <w:sz w:val="32"/>
          <w:szCs w:val="32"/>
        </w:rPr>
        <w:t>分项报价表</w:t>
      </w:r>
    </w:p>
    <w:tbl>
      <w:tblPr>
        <w:tblStyle w:val="8"/>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2173"/>
        <w:gridCol w:w="1842"/>
        <w:gridCol w:w="764"/>
        <w:gridCol w:w="717"/>
        <w:gridCol w:w="1242"/>
        <w:gridCol w:w="1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319" w:type="pct"/>
            <w:vMerge w:val="restar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序号</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1</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2</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3</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4</w:t>
            </w:r>
          </w:p>
        </w:tc>
        <w:tc>
          <w:tcPr>
            <w:tcW w:w="72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5</w:t>
            </w:r>
          </w:p>
        </w:tc>
        <w:tc>
          <w:tcPr>
            <w:tcW w:w="721"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 w:hRule="atLeast"/>
          <w:jc w:val="center"/>
        </w:trPr>
        <w:tc>
          <w:tcPr>
            <w:tcW w:w="319" w:type="pct"/>
            <w:vMerge w:val="continue"/>
            <w:noWrap w:val="0"/>
            <w:vAlign w:val="center"/>
          </w:tcPr>
          <w:p>
            <w:pPr>
              <w:jc w:val="center"/>
              <w:rPr>
                <w:rFonts w:hint="eastAsia" w:ascii="楷体" w:hAnsi="楷体" w:eastAsia="楷体" w:cs="楷体"/>
                <w:sz w:val="22"/>
                <w:szCs w:val="22"/>
              </w:rPr>
            </w:pP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分项服务名称</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交付期</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分项单位</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数量</w:t>
            </w:r>
          </w:p>
        </w:tc>
        <w:tc>
          <w:tcPr>
            <w:tcW w:w="72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分项</w:t>
            </w:r>
          </w:p>
          <w:p>
            <w:pPr>
              <w:jc w:val="center"/>
              <w:rPr>
                <w:rFonts w:hint="eastAsia" w:ascii="楷体" w:hAnsi="楷体" w:eastAsia="楷体" w:cs="楷体"/>
                <w:sz w:val="22"/>
                <w:szCs w:val="22"/>
              </w:rPr>
            </w:pPr>
            <w:r>
              <w:rPr>
                <w:rFonts w:hint="eastAsia" w:ascii="楷体" w:hAnsi="楷体" w:eastAsia="楷体" w:cs="楷体"/>
                <w:sz w:val="22"/>
                <w:szCs w:val="22"/>
              </w:rPr>
              <w:t>单价（元）</w:t>
            </w:r>
          </w:p>
        </w:tc>
        <w:tc>
          <w:tcPr>
            <w:tcW w:w="721"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分项</w:t>
            </w:r>
          </w:p>
          <w:p>
            <w:pPr>
              <w:jc w:val="center"/>
              <w:rPr>
                <w:rFonts w:hint="eastAsia" w:ascii="楷体" w:hAnsi="楷体" w:eastAsia="楷体" w:cs="楷体"/>
                <w:sz w:val="22"/>
                <w:szCs w:val="22"/>
              </w:rPr>
            </w:pPr>
            <w:r>
              <w:rPr>
                <w:rFonts w:hint="eastAsia" w:ascii="楷体" w:hAnsi="楷体" w:eastAsia="楷体" w:cs="楷体"/>
                <w:sz w:val="22"/>
                <w:szCs w:val="22"/>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江苏省监狱管理局</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lang w:eastAsia="zh-CN"/>
              </w:rPr>
            </w:pPr>
            <w:r>
              <w:rPr>
                <w:rFonts w:hint="eastAsia" w:ascii="楷体" w:hAnsi="楷体" w:eastAsia="楷体" w:cs="楷体"/>
                <w:kern w:val="0"/>
                <w:sz w:val="22"/>
                <w:szCs w:val="22"/>
                <w:lang w:val="en-US" w:eastAsia="zh-CN"/>
              </w:rPr>
              <w:t>4</w:t>
            </w:r>
          </w:p>
        </w:tc>
        <w:tc>
          <w:tcPr>
            <w:tcW w:w="729" w:type="pct"/>
            <w:noWrap w:val="0"/>
            <w:vAlign w:val="center"/>
          </w:tcPr>
          <w:p>
            <w:pPr>
              <w:widowControl/>
              <w:jc w:val="center"/>
              <w:textAlignment w:val="center"/>
              <w:rPr>
                <w:rFonts w:hint="default" w:ascii="楷体" w:hAnsi="楷体" w:eastAsia="楷体" w:cs="楷体"/>
                <w:sz w:val="22"/>
                <w:szCs w:val="22"/>
                <w:lang w:val="en-US" w:eastAsia="zh-CN"/>
              </w:rPr>
            </w:pPr>
            <w:r>
              <w:rPr>
                <w:rFonts w:hint="eastAsia" w:ascii="楷体" w:hAnsi="楷体" w:eastAsia="楷体" w:cs="楷体"/>
                <w:sz w:val="22"/>
                <w:szCs w:val="22"/>
                <w:lang w:val="en-US" w:eastAsia="zh-CN"/>
              </w:rPr>
              <w:t>30000</w:t>
            </w:r>
          </w:p>
        </w:tc>
        <w:tc>
          <w:tcPr>
            <w:tcW w:w="721" w:type="pct"/>
            <w:noWrap w:val="0"/>
            <w:vAlign w:val="center"/>
          </w:tcPr>
          <w:p>
            <w:pPr>
              <w:widowControl/>
              <w:jc w:val="center"/>
              <w:textAlignment w:val="center"/>
              <w:rPr>
                <w:rFonts w:hint="default" w:ascii="楷体" w:hAnsi="楷体" w:eastAsia="楷体" w:cs="楷体"/>
                <w:sz w:val="22"/>
                <w:szCs w:val="22"/>
                <w:lang w:val="en-US" w:eastAsia="zh-CN"/>
              </w:rPr>
            </w:pPr>
            <w:r>
              <w:rPr>
                <w:rFonts w:hint="eastAsia" w:ascii="楷体" w:hAnsi="楷体" w:eastAsia="楷体" w:cs="楷体"/>
                <w:sz w:val="22"/>
                <w:szCs w:val="22"/>
                <w:lang w:val="en-US" w:eastAsia="zh-CN"/>
              </w:rPr>
              <w:t>120000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2</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南京监狱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noWrap w:val="0"/>
            <w:vAlign w:val="center"/>
          </w:tcPr>
          <w:p>
            <w:pPr>
              <w:widowControl/>
              <w:jc w:val="center"/>
              <w:textAlignment w:val="center"/>
              <w:rPr>
                <w:rFonts w:hint="default" w:ascii="楷体" w:hAnsi="楷体" w:eastAsia="楷体" w:cs="楷体"/>
                <w:sz w:val="22"/>
                <w:szCs w:val="22"/>
                <w:lang w:val="en-US" w:eastAsia="zh-CN"/>
              </w:rPr>
            </w:pPr>
            <w:r>
              <w:rPr>
                <w:rFonts w:hint="eastAsia" w:ascii="楷体" w:hAnsi="楷体" w:eastAsia="楷体" w:cs="楷体"/>
                <w:sz w:val="22"/>
                <w:szCs w:val="22"/>
                <w:lang w:val="en-US" w:eastAsia="zh-CN"/>
              </w:rPr>
              <w:t>30000</w:t>
            </w:r>
          </w:p>
        </w:tc>
        <w:tc>
          <w:tcPr>
            <w:tcW w:w="721" w:type="pct"/>
            <w:noWrap w:val="0"/>
            <w:vAlign w:val="center"/>
          </w:tcPr>
          <w:p>
            <w:pPr>
              <w:widowControl/>
              <w:jc w:val="center"/>
              <w:textAlignment w:val="center"/>
              <w:rPr>
                <w:rFonts w:hint="default" w:ascii="楷体" w:hAnsi="楷体" w:eastAsia="楷体" w:cs="楷体"/>
                <w:sz w:val="22"/>
                <w:szCs w:val="22"/>
                <w:lang w:val="en-US" w:eastAsia="zh-CN"/>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3</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南京女子监狱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4</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镇江监狱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5</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苏州监狱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6</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徐州监狱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7</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洪泽湖监狱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8</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盐城监狱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9</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连云港监狱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10</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丁山监狱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11</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宜兴监狱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12</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溧阳监狱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13</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常州监狱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14</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金陵监狱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15</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龙潭监狱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16</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浦口监狱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17</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无锡监狱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18</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高淳监狱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19</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句容监狱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20</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南通监狱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21</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南通女子监狱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22</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通州监狱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23</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彭城监狱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24</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江宁监狱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25</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边城监狱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26</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新康监狱</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27</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未成年犯管教所</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jc w:val="center"/>
        </w:trPr>
        <w:tc>
          <w:tcPr>
            <w:tcW w:w="319"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28</w:t>
            </w:r>
          </w:p>
        </w:tc>
        <w:tc>
          <w:tcPr>
            <w:tcW w:w="1277"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司法警校</w:t>
            </w:r>
            <w:r>
              <w:rPr>
                <w:rFonts w:hint="eastAsia" w:ascii="楷体" w:hAnsi="楷体" w:eastAsia="楷体" w:cs="楷体"/>
                <w:sz w:val="22"/>
                <w:szCs w:val="22"/>
              </w:rPr>
              <w:t>网络安全等级保护测评</w:t>
            </w:r>
          </w:p>
        </w:tc>
        <w:tc>
          <w:tcPr>
            <w:tcW w:w="1082"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自合同签订之日起，</w:t>
            </w:r>
            <w:r>
              <w:rPr>
                <w:rFonts w:hint="eastAsia" w:ascii="楷体" w:hAnsi="楷体" w:eastAsia="楷体" w:cs="楷体"/>
                <w:sz w:val="22"/>
                <w:szCs w:val="22"/>
                <w:lang w:eastAsia="zh-CN"/>
              </w:rPr>
              <w:t>2个月</w:t>
            </w:r>
            <w:r>
              <w:rPr>
                <w:rFonts w:hint="eastAsia" w:ascii="楷体" w:hAnsi="楷体" w:eastAsia="楷体" w:cs="楷体"/>
                <w:sz w:val="22"/>
                <w:szCs w:val="22"/>
              </w:rPr>
              <w:t>内完成</w:t>
            </w:r>
          </w:p>
        </w:tc>
        <w:tc>
          <w:tcPr>
            <w:tcW w:w="449" w:type="pct"/>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个</w:t>
            </w:r>
          </w:p>
        </w:tc>
        <w:tc>
          <w:tcPr>
            <w:tcW w:w="421" w:type="pct"/>
            <w:noWrap w:val="0"/>
            <w:vAlign w:val="center"/>
          </w:tcPr>
          <w:p>
            <w:pPr>
              <w:jc w:val="center"/>
              <w:rPr>
                <w:rFonts w:hint="eastAsia" w:ascii="楷体" w:hAnsi="楷体" w:eastAsia="楷体" w:cs="楷体"/>
                <w:sz w:val="22"/>
                <w:szCs w:val="22"/>
              </w:rPr>
            </w:pPr>
            <w:r>
              <w:rPr>
                <w:rFonts w:hint="eastAsia" w:ascii="楷体" w:hAnsi="楷体" w:eastAsia="楷体" w:cs="楷体"/>
                <w:kern w:val="0"/>
                <w:sz w:val="22"/>
                <w:szCs w:val="22"/>
              </w:rPr>
              <w:t>1</w:t>
            </w:r>
          </w:p>
        </w:tc>
        <w:tc>
          <w:tcPr>
            <w:tcW w:w="729"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c>
          <w:tcPr>
            <w:tcW w:w="721" w:type="pct"/>
            <w:shd w:val="clear" w:color="auto" w:fill="auto"/>
            <w:noWrap w:val="0"/>
            <w:vAlign w:val="center"/>
          </w:tcPr>
          <w:p>
            <w:pPr>
              <w:widowControl/>
              <w:jc w:val="center"/>
              <w:textAlignment w:val="center"/>
              <w:rPr>
                <w:rFonts w:hint="eastAsia" w:ascii="楷体" w:hAnsi="楷体" w:eastAsia="楷体" w:cs="楷体"/>
                <w:kern w:val="2"/>
                <w:sz w:val="22"/>
                <w:szCs w:val="22"/>
                <w:lang w:val="en-US" w:eastAsia="zh-CN" w:bidi="ar-SA"/>
              </w:rPr>
            </w:pPr>
            <w:r>
              <w:rPr>
                <w:rFonts w:hint="eastAsia" w:ascii="楷体" w:hAnsi="楷体" w:eastAsia="楷体" w:cs="楷体"/>
                <w:sz w:val="22"/>
                <w:szCs w:val="22"/>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4278" w:type="pct"/>
            <w:gridSpan w:val="6"/>
            <w:noWrap w:val="0"/>
            <w:vAlign w:val="center"/>
          </w:tcPr>
          <w:p>
            <w:pPr>
              <w:jc w:val="center"/>
              <w:rPr>
                <w:rFonts w:hint="eastAsia" w:ascii="楷体" w:hAnsi="楷体" w:eastAsia="楷体" w:cs="楷体"/>
                <w:sz w:val="22"/>
                <w:szCs w:val="22"/>
              </w:rPr>
            </w:pPr>
            <w:r>
              <w:rPr>
                <w:rFonts w:hint="eastAsia" w:ascii="楷体" w:hAnsi="楷体" w:eastAsia="楷体" w:cs="楷体"/>
                <w:sz w:val="22"/>
                <w:szCs w:val="22"/>
              </w:rPr>
              <w:t>投标总报价（人民币：元）：</w:t>
            </w:r>
            <w:r>
              <w:rPr>
                <w:rFonts w:hint="eastAsia" w:ascii="楷体" w:hAnsi="楷体" w:eastAsia="楷体" w:cs="楷体"/>
                <w:sz w:val="24"/>
                <w:szCs w:val="24"/>
                <w:u w:val="single"/>
                <w:lang w:val="en-US" w:eastAsia="zh-CN"/>
              </w:rPr>
              <w:t xml:space="preserve"> 930000.00  </w:t>
            </w:r>
            <w:r>
              <w:rPr>
                <w:rFonts w:hint="eastAsia" w:ascii="楷体" w:hAnsi="楷体" w:eastAsia="楷体" w:cs="楷体"/>
                <w:sz w:val="22"/>
                <w:szCs w:val="22"/>
              </w:rPr>
              <w:t>元</w:t>
            </w:r>
          </w:p>
        </w:tc>
        <w:tc>
          <w:tcPr>
            <w:tcW w:w="721" w:type="pct"/>
            <w:noWrap w:val="0"/>
            <w:vAlign w:val="center"/>
          </w:tcPr>
          <w:p>
            <w:pPr>
              <w:jc w:val="center"/>
              <w:rPr>
                <w:rFonts w:hint="default" w:ascii="楷体" w:hAnsi="楷体" w:eastAsia="楷体" w:cs="楷体"/>
                <w:sz w:val="22"/>
                <w:szCs w:val="22"/>
                <w:lang w:val="en-US" w:eastAsia="zh-CN"/>
              </w:rPr>
            </w:pPr>
            <w:r>
              <w:rPr>
                <w:rFonts w:hint="eastAsia" w:ascii="楷体" w:hAnsi="楷体" w:eastAsia="楷体" w:cs="楷体"/>
                <w:sz w:val="22"/>
                <w:szCs w:val="22"/>
              </w:rPr>
              <w:t>大写：</w:t>
            </w:r>
            <w:r>
              <w:rPr>
                <w:rFonts w:hint="eastAsia" w:ascii="楷体" w:hAnsi="楷体" w:eastAsia="楷体" w:cs="楷体"/>
                <w:sz w:val="22"/>
                <w:szCs w:val="22"/>
                <w:lang w:val="en-US" w:eastAsia="zh-CN"/>
              </w:rPr>
              <w:t>玖拾叁万元整</w:t>
            </w:r>
          </w:p>
        </w:tc>
      </w:tr>
    </w:tbl>
    <w:p>
      <w:pPr>
        <w:pStyle w:val="4"/>
        <w:rPr>
          <w:rFonts w:hint="eastAsia" w:ascii="楷体" w:hAnsi="楷体" w:eastAsia="楷体" w:cs="楷体"/>
        </w:rPr>
      </w:pPr>
    </w:p>
    <w:p>
      <w:pPr>
        <w:pStyle w:val="4"/>
        <w:rPr>
          <w:rFonts w:hint="eastAsia" w:ascii="楷体" w:hAnsi="楷体" w:eastAsia="楷体" w:cs="楷体"/>
        </w:rPr>
      </w:pPr>
    </w:p>
    <w:p>
      <w:pPr>
        <w:pStyle w:val="4"/>
        <w:rPr>
          <w:rFonts w:hint="eastAsia" w:ascii="楷体" w:hAnsi="楷体" w:eastAsia="楷体" w:cs="楷体"/>
        </w:rPr>
      </w:pPr>
    </w:p>
    <w:p>
      <w:pPr>
        <w:pStyle w:val="4"/>
        <w:rPr>
          <w:rFonts w:hint="eastAsia" w:ascii="楷体" w:hAnsi="楷体" w:eastAsia="楷体" w:cs="楷体"/>
        </w:rPr>
      </w:pPr>
    </w:p>
    <w:p>
      <w:pPr>
        <w:pStyle w:val="4"/>
        <w:rPr>
          <w:rFonts w:hint="eastAsia" w:ascii="楷体" w:hAnsi="楷体" w:eastAsia="楷体" w:cs="楷体"/>
        </w:rPr>
      </w:pPr>
    </w:p>
    <w:p>
      <w:pPr>
        <w:pStyle w:val="4"/>
        <w:rPr>
          <w:rFonts w:hint="eastAsia" w:ascii="楷体" w:hAnsi="楷体" w:eastAsia="楷体" w:cs="楷体"/>
        </w:rPr>
      </w:pPr>
    </w:p>
    <w:p>
      <w:pPr>
        <w:pStyle w:val="4"/>
        <w:rPr>
          <w:rFonts w:hint="eastAsia" w:ascii="楷体" w:hAnsi="楷体" w:eastAsia="楷体" w:cs="楷体"/>
        </w:rPr>
      </w:pPr>
    </w:p>
    <w:p>
      <w:pPr>
        <w:pStyle w:val="4"/>
        <w:rPr>
          <w:rFonts w:hint="eastAsia" w:ascii="楷体" w:hAnsi="楷体" w:eastAsia="楷体" w:cs="楷体"/>
        </w:rPr>
      </w:pPr>
    </w:p>
    <w:p>
      <w:pPr>
        <w:pStyle w:val="4"/>
        <w:rPr>
          <w:rFonts w:hint="eastAsia" w:ascii="楷体" w:hAnsi="楷体" w:eastAsia="楷体" w:cs="楷体"/>
        </w:rPr>
      </w:pPr>
    </w:p>
    <w:p>
      <w:pPr>
        <w:pStyle w:val="4"/>
        <w:rPr>
          <w:rFonts w:hint="eastAsia" w:ascii="楷体" w:hAnsi="楷体" w:eastAsia="楷体" w:cs="楷体"/>
        </w:rPr>
      </w:pPr>
    </w:p>
    <w:p>
      <w:pPr>
        <w:pStyle w:val="4"/>
        <w:rPr>
          <w:rFonts w:hint="eastAsia" w:ascii="楷体" w:hAnsi="楷体" w:eastAsia="楷体" w:cs="楷体"/>
        </w:rPr>
      </w:pPr>
    </w:p>
    <w:p>
      <w:pPr>
        <w:pStyle w:val="4"/>
        <w:rPr>
          <w:rFonts w:hint="eastAsia" w:ascii="楷体" w:hAnsi="楷体" w:eastAsia="楷体" w:cs="楷体"/>
        </w:rPr>
      </w:pPr>
    </w:p>
    <w:p>
      <w:pPr>
        <w:pStyle w:val="2"/>
        <w:jc w:val="left"/>
        <w:rPr>
          <w:rFonts w:hint="eastAsia" w:ascii="楷体" w:hAnsi="楷体" w:eastAsia="楷体" w:cs="楷体"/>
          <w:bCs/>
          <w:sz w:val="28"/>
          <w:szCs w:val="28"/>
        </w:rPr>
      </w:pPr>
      <w:bookmarkStart w:id="5" w:name="_Toc300200579"/>
      <w:bookmarkStart w:id="6" w:name="_Toc80068816"/>
      <w:r>
        <w:rPr>
          <w:rFonts w:hint="eastAsia" w:ascii="楷体" w:hAnsi="楷体" w:eastAsia="楷体" w:cs="楷体"/>
          <w:bCs/>
          <w:sz w:val="28"/>
          <w:szCs w:val="28"/>
        </w:rPr>
        <w:t>附件二</w:t>
      </w:r>
    </w:p>
    <w:p>
      <w:pPr>
        <w:pStyle w:val="2"/>
        <w:jc w:val="center"/>
        <w:rPr>
          <w:rFonts w:hint="eastAsia" w:ascii="楷体" w:hAnsi="楷体" w:eastAsia="楷体" w:cs="楷体"/>
          <w:b/>
          <w:bCs/>
          <w:sz w:val="30"/>
          <w:szCs w:val="30"/>
        </w:rPr>
      </w:pPr>
      <w:r>
        <w:rPr>
          <w:rFonts w:hint="eastAsia" w:ascii="楷体" w:hAnsi="楷体" w:eastAsia="楷体" w:cs="楷体"/>
          <w:b/>
          <w:bCs/>
          <w:sz w:val="30"/>
          <w:szCs w:val="30"/>
        </w:rPr>
        <w:t>保  密  协  议</w:t>
      </w:r>
      <w:bookmarkEnd w:id="5"/>
      <w:bookmarkEnd w:id="6"/>
    </w:p>
    <w:p>
      <w:pPr>
        <w:spacing w:line="480" w:lineRule="exact"/>
        <w:ind w:firstLine="646" w:firstLineChars="231"/>
        <w:rPr>
          <w:rFonts w:hint="eastAsia" w:ascii="楷体" w:hAnsi="楷体" w:eastAsia="楷体" w:cs="楷体"/>
          <w:sz w:val="28"/>
          <w:szCs w:val="28"/>
        </w:rPr>
      </w:pPr>
      <w:r>
        <w:rPr>
          <w:rFonts w:hint="eastAsia" w:ascii="楷体" w:hAnsi="楷体" w:eastAsia="楷体" w:cs="楷体"/>
          <w:sz w:val="28"/>
          <w:szCs w:val="28"/>
        </w:rPr>
        <w:t>甲方：江苏省监狱管理局</w:t>
      </w:r>
    </w:p>
    <w:p>
      <w:pPr>
        <w:spacing w:line="480" w:lineRule="exact"/>
        <w:ind w:firstLine="700" w:firstLineChars="250"/>
        <w:rPr>
          <w:rFonts w:hint="eastAsia" w:ascii="楷体" w:hAnsi="楷体" w:eastAsia="楷体" w:cs="楷体"/>
          <w:sz w:val="28"/>
          <w:szCs w:val="28"/>
        </w:rPr>
      </w:pPr>
      <w:r>
        <w:rPr>
          <w:rFonts w:hint="eastAsia" w:ascii="楷体" w:hAnsi="楷体" w:eastAsia="楷体" w:cs="楷体"/>
          <w:sz w:val="28"/>
          <w:szCs w:val="28"/>
        </w:rPr>
        <w:t>乙方：</w:t>
      </w:r>
      <w:r>
        <w:rPr>
          <w:rFonts w:hint="eastAsia" w:ascii="楷体" w:hAnsi="楷体" w:eastAsia="楷体" w:cs="楷体"/>
          <w:color w:val="000000"/>
          <w:sz w:val="28"/>
          <w:szCs w:val="28"/>
        </w:rPr>
        <w:t xml:space="preserve">江苏讯安信息安全技术有限公司 </w:t>
      </w:r>
    </w:p>
    <w:p>
      <w:pPr>
        <w:spacing w:line="480" w:lineRule="exact"/>
        <w:ind w:firstLine="646" w:firstLineChars="231"/>
        <w:rPr>
          <w:rFonts w:hint="eastAsia" w:ascii="楷体" w:hAnsi="楷体" w:eastAsia="楷体" w:cs="楷体"/>
          <w:sz w:val="28"/>
          <w:szCs w:val="28"/>
        </w:rPr>
      </w:pPr>
      <w:r>
        <w:rPr>
          <w:rFonts w:hint="eastAsia" w:ascii="楷体" w:hAnsi="楷体" w:eastAsia="楷体" w:cs="楷体"/>
          <w:sz w:val="28"/>
          <w:szCs w:val="28"/>
        </w:rPr>
        <w:t>根据甲方相关保密制度和规定，为明确双方在业务合作中的保密责任和义务，经共同商定，签署此《保密协议》。</w:t>
      </w:r>
    </w:p>
    <w:p>
      <w:pPr>
        <w:spacing w:line="480" w:lineRule="exact"/>
        <w:ind w:firstLine="646" w:firstLineChars="231"/>
        <w:rPr>
          <w:rFonts w:hint="eastAsia" w:ascii="楷体" w:hAnsi="楷体" w:eastAsia="楷体" w:cs="楷体"/>
          <w:sz w:val="28"/>
          <w:szCs w:val="28"/>
        </w:rPr>
      </w:pPr>
      <w:r>
        <w:rPr>
          <w:rFonts w:hint="eastAsia" w:ascii="楷体" w:hAnsi="楷体" w:eastAsia="楷体" w:cs="楷体"/>
          <w:sz w:val="28"/>
          <w:szCs w:val="28"/>
        </w:rPr>
        <w:t>第一条  定义</w:t>
      </w:r>
    </w:p>
    <w:p>
      <w:pPr>
        <w:spacing w:line="480" w:lineRule="exact"/>
        <w:ind w:firstLine="646" w:firstLineChars="231"/>
        <w:rPr>
          <w:rFonts w:hint="eastAsia" w:ascii="楷体" w:hAnsi="楷体" w:eastAsia="楷体" w:cs="楷体"/>
          <w:sz w:val="28"/>
          <w:szCs w:val="28"/>
        </w:rPr>
      </w:pPr>
      <w:r>
        <w:rPr>
          <w:rFonts w:hint="eastAsia" w:ascii="楷体" w:hAnsi="楷体" w:eastAsia="楷体" w:cs="楷体"/>
          <w:sz w:val="28"/>
          <w:szCs w:val="28"/>
        </w:rPr>
        <w:t>保密信息：因工作需要，由甲方向乙方提供的涉密信息资料、内部工作信息及其他非公开的信息和数据等。</w:t>
      </w:r>
    </w:p>
    <w:p>
      <w:pPr>
        <w:spacing w:line="480" w:lineRule="exact"/>
        <w:ind w:firstLine="646" w:firstLineChars="231"/>
        <w:rPr>
          <w:rFonts w:hint="eastAsia" w:ascii="楷体" w:hAnsi="楷体" w:eastAsia="楷体" w:cs="楷体"/>
          <w:sz w:val="28"/>
          <w:szCs w:val="28"/>
        </w:rPr>
      </w:pPr>
      <w:r>
        <w:rPr>
          <w:rFonts w:hint="eastAsia" w:ascii="楷体" w:hAnsi="楷体" w:eastAsia="楷体" w:cs="楷体"/>
          <w:sz w:val="28"/>
          <w:szCs w:val="28"/>
        </w:rPr>
        <w:t>第二条乙方在接受保密信息后，必须承担以下义务：</w:t>
      </w:r>
    </w:p>
    <w:p>
      <w:pPr>
        <w:spacing w:line="480" w:lineRule="exact"/>
        <w:ind w:firstLine="646" w:firstLineChars="231"/>
        <w:rPr>
          <w:rFonts w:hint="eastAsia" w:ascii="楷体" w:hAnsi="楷体" w:eastAsia="楷体" w:cs="楷体"/>
          <w:sz w:val="28"/>
          <w:szCs w:val="28"/>
        </w:rPr>
      </w:pPr>
      <w:r>
        <w:rPr>
          <w:rFonts w:hint="eastAsia" w:ascii="楷体" w:hAnsi="楷体" w:eastAsia="楷体" w:cs="楷体"/>
          <w:sz w:val="28"/>
          <w:szCs w:val="28"/>
        </w:rPr>
        <w:t>1、对保密信息谨慎、妥善持有，严格控制知悉范围并落实保密管理要求，没有甲方事先书面同意，不得向任何第三方披露；</w:t>
      </w:r>
    </w:p>
    <w:p>
      <w:pPr>
        <w:spacing w:line="480" w:lineRule="exact"/>
        <w:ind w:firstLine="646" w:firstLineChars="231"/>
        <w:rPr>
          <w:rFonts w:hint="eastAsia" w:ascii="楷体" w:hAnsi="楷体" w:eastAsia="楷体" w:cs="楷体"/>
          <w:sz w:val="28"/>
          <w:szCs w:val="28"/>
        </w:rPr>
      </w:pPr>
      <w:r>
        <w:rPr>
          <w:rFonts w:hint="eastAsia" w:ascii="楷体" w:hAnsi="楷体" w:eastAsia="楷体" w:cs="楷体"/>
          <w:sz w:val="28"/>
          <w:szCs w:val="28"/>
        </w:rPr>
        <w:t xml:space="preserve">2、若具有权力的法庭或其他司法、行政、立法机构要求乙方披露保密信息，乙方应立即通知甲方此类要求； </w:t>
      </w:r>
    </w:p>
    <w:p>
      <w:pPr>
        <w:spacing w:line="480" w:lineRule="exact"/>
        <w:ind w:firstLine="646" w:firstLineChars="231"/>
        <w:rPr>
          <w:rFonts w:hint="eastAsia" w:ascii="楷体" w:hAnsi="楷体" w:eastAsia="楷体" w:cs="楷体"/>
          <w:sz w:val="28"/>
          <w:szCs w:val="28"/>
        </w:rPr>
      </w:pPr>
      <w:r>
        <w:rPr>
          <w:rFonts w:hint="eastAsia" w:ascii="楷体" w:hAnsi="楷体" w:eastAsia="楷体" w:cs="楷体"/>
          <w:sz w:val="28"/>
          <w:szCs w:val="28"/>
        </w:rPr>
        <w:t>3、若乙方或有关人员违反本协议的保密义务，乙方须承担相应责任，并赔偿甲方由此造成的损失。</w:t>
      </w:r>
    </w:p>
    <w:p>
      <w:pPr>
        <w:spacing w:line="480" w:lineRule="exact"/>
        <w:ind w:firstLine="646" w:firstLineChars="231"/>
        <w:rPr>
          <w:rFonts w:hint="eastAsia" w:ascii="楷体" w:hAnsi="楷体" w:eastAsia="楷体" w:cs="楷体"/>
          <w:sz w:val="28"/>
          <w:szCs w:val="28"/>
        </w:rPr>
      </w:pPr>
      <w:r>
        <w:rPr>
          <w:rFonts w:hint="eastAsia" w:ascii="楷体" w:hAnsi="楷体" w:eastAsia="楷体" w:cs="楷体"/>
          <w:sz w:val="28"/>
          <w:szCs w:val="28"/>
        </w:rPr>
        <w:t>第三条 资料管理</w:t>
      </w:r>
    </w:p>
    <w:p>
      <w:pPr>
        <w:spacing w:line="480" w:lineRule="exact"/>
        <w:ind w:firstLine="646" w:firstLineChars="231"/>
        <w:rPr>
          <w:rFonts w:hint="eastAsia" w:ascii="楷体" w:hAnsi="楷体" w:eastAsia="楷体" w:cs="楷体"/>
          <w:sz w:val="28"/>
          <w:szCs w:val="28"/>
        </w:rPr>
      </w:pPr>
      <w:r>
        <w:rPr>
          <w:rFonts w:hint="eastAsia" w:ascii="楷体" w:hAnsi="楷体" w:eastAsia="楷体" w:cs="楷体"/>
          <w:sz w:val="28"/>
          <w:szCs w:val="28"/>
        </w:rPr>
        <w:t>乙方向甲方借阅相关资料必须履行签收手续，在工作完成后，应如数归还，不得泄露或外传。甲方提供的任何资料，未经甲方同意，乙方不得复制。</w:t>
      </w:r>
    </w:p>
    <w:p>
      <w:pPr>
        <w:spacing w:line="480" w:lineRule="exact"/>
        <w:ind w:firstLine="646" w:firstLineChars="231"/>
        <w:rPr>
          <w:rFonts w:hint="eastAsia" w:ascii="楷体" w:hAnsi="楷体" w:eastAsia="楷体" w:cs="楷体"/>
          <w:sz w:val="28"/>
          <w:szCs w:val="28"/>
        </w:rPr>
      </w:pPr>
      <w:r>
        <w:rPr>
          <w:rFonts w:hint="eastAsia" w:ascii="楷体" w:hAnsi="楷体" w:eastAsia="楷体" w:cs="楷体"/>
          <w:sz w:val="28"/>
          <w:szCs w:val="28"/>
        </w:rPr>
        <w:t>服务完成后，乙方应将涉密资料、内部工作信息载体全部移交给甲方，不得私自留存或擅自处理。</w:t>
      </w:r>
    </w:p>
    <w:p>
      <w:pPr>
        <w:spacing w:line="480" w:lineRule="exact"/>
        <w:ind w:firstLine="646" w:firstLineChars="231"/>
        <w:rPr>
          <w:rFonts w:hint="eastAsia" w:ascii="楷体" w:hAnsi="楷体" w:eastAsia="楷体" w:cs="楷体"/>
          <w:sz w:val="28"/>
          <w:szCs w:val="28"/>
        </w:rPr>
      </w:pPr>
      <w:r>
        <w:rPr>
          <w:rFonts w:hint="eastAsia" w:ascii="楷体" w:hAnsi="楷体" w:eastAsia="楷体" w:cs="楷体"/>
          <w:sz w:val="28"/>
          <w:szCs w:val="28"/>
        </w:rPr>
        <w:t>第四条 人员管理</w:t>
      </w:r>
    </w:p>
    <w:p>
      <w:pPr>
        <w:spacing w:line="480" w:lineRule="exact"/>
        <w:ind w:firstLine="646" w:firstLineChars="231"/>
        <w:rPr>
          <w:rFonts w:hint="eastAsia" w:ascii="楷体" w:hAnsi="楷体" w:eastAsia="楷体" w:cs="楷体"/>
          <w:sz w:val="28"/>
          <w:szCs w:val="28"/>
        </w:rPr>
      </w:pPr>
      <w:r>
        <w:rPr>
          <w:rFonts w:hint="eastAsia" w:ascii="楷体" w:hAnsi="楷体" w:eastAsia="楷体" w:cs="楷体"/>
          <w:sz w:val="28"/>
          <w:szCs w:val="28"/>
        </w:rPr>
        <w:t>甲方为乙方办理的出入证等证件，不允许转借他人，工作结束，立即交还。乙方人员在工作期间，未经许可不得进入非工作部门，在整个工作期间，应有甲方人员或甲方指定的人员陪同，在没有甲方人员陪同的情况不得在院内到处走动。</w:t>
      </w:r>
    </w:p>
    <w:p>
      <w:pPr>
        <w:spacing w:line="480" w:lineRule="exact"/>
        <w:ind w:firstLine="646" w:firstLineChars="231"/>
        <w:rPr>
          <w:rFonts w:hint="eastAsia" w:ascii="楷体" w:hAnsi="楷体" w:eastAsia="楷体" w:cs="楷体"/>
          <w:sz w:val="28"/>
          <w:szCs w:val="28"/>
        </w:rPr>
      </w:pPr>
      <w:r>
        <w:rPr>
          <w:rFonts w:hint="eastAsia" w:ascii="楷体" w:hAnsi="楷体" w:eastAsia="楷体" w:cs="楷体"/>
          <w:sz w:val="28"/>
          <w:szCs w:val="28"/>
        </w:rPr>
        <w:t>凡与工作事项无关的内容，乙方不得询问、记录。</w:t>
      </w:r>
    </w:p>
    <w:p>
      <w:pPr>
        <w:spacing w:line="480" w:lineRule="exact"/>
        <w:ind w:firstLine="646" w:firstLineChars="231"/>
        <w:rPr>
          <w:rFonts w:hint="eastAsia" w:ascii="楷体" w:hAnsi="楷体" w:eastAsia="楷体" w:cs="楷体"/>
          <w:sz w:val="28"/>
          <w:szCs w:val="28"/>
        </w:rPr>
      </w:pPr>
      <w:r>
        <w:rPr>
          <w:rFonts w:hint="eastAsia" w:ascii="楷体" w:hAnsi="楷体" w:eastAsia="楷体" w:cs="楷体"/>
          <w:sz w:val="28"/>
          <w:szCs w:val="28"/>
        </w:rPr>
        <w:t>第五条 权利转让</w:t>
      </w:r>
    </w:p>
    <w:p>
      <w:pPr>
        <w:spacing w:line="480" w:lineRule="exact"/>
        <w:ind w:firstLine="646" w:firstLineChars="231"/>
        <w:rPr>
          <w:rFonts w:hint="eastAsia" w:ascii="楷体" w:hAnsi="楷体" w:eastAsia="楷体" w:cs="楷体"/>
          <w:sz w:val="28"/>
          <w:szCs w:val="28"/>
        </w:rPr>
      </w:pPr>
      <w:r>
        <w:rPr>
          <w:rFonts w:hint="eastAsia" w:ascii="楷体" w:hAnsi="楷体" w:eastAsia="楷体" w:cs="楷体"/>
          <w:sz w:val="28"/>
          <w:szCs w:val="28"/>
        </w:rPr>
        <w:t>未经甲方书面同意，乙方不得将其在本协议书项下的权利和义务转让给第三方。</w:t>
      </w:r>
    </w:p>
    <w:p>
      <w:pPr>
        <w:spacing w:line="480" w:lineRule="exact"/>
        <w:ind w:firstLine="646" w:firstLineChars="231"/>
        <w:rPr>
          <w:rFonts w:hint="eastAsia" w:ascii="楷体" w:hAnsi="楷体" w:eastAsia="楷体" w:cs="楷体"/>
          <w:sz w:val="28"/>
          <w:szCs w:val="28"/>
        </w:rPr>
      </w:pPr>
      <w:r>
        <w:rPr>
          <w:rFonts w:hint="eastAsia" w:ascii="楷体" w:hAnsi="楷体" w:eastAsia="楷体" w:cs="楷体"/>
          <w:sz w:val="28"/>
          <w:szCs w:val="28"/>
        </w:rPr>
        <w:t>第六条 违约</w:t>
      </w:r>
    </w:p>
    <w:p>
      <w:pPr>
        <w:spacing w:line="480" w:lineRule="exact"/>
        <w:ind w:firstLine="646" w:firstLineChars="231"/>
        <w:rPr>
          <w:rFonts w:hint="eastAsia" w:ascii="楷体" w:hAnsi="楷体" w:eastAsia="楷体" w:cs="楷体"/>
          <w:sz w:val="28"/>
          <w:szCs w:val="28"/>
        </w:rPr>
      </w:pPr>
      <w:r>
        <w:rPr>
          <w:rFonts w:hint="eastAsia" w:ascii="楷体" w:hAnsi="楷体" w:eastAsia="楷体" w:cs="楷体"/>
          <w:sz w:val="28"/>
          <w:szCs w:val="28"/>
        </w:rPr>
        <w:t>乙方违反以上条款，致使甲方在相关考核中被扣分或罚款处理，由此造成的经济损失应由乙方承担。如泄漏甲方保密事项，给国家或者甲方造成危害，甲方将依据有关法律规定，追究乙方责任。</w:t>
      </w:r>
    </w:p>
    <w:p>
      <w:pPr>
        <w:spacing w:line="480" w:lineRule="exact"/>
        <w:ind w:firstLine="646" w:firstLineChars="231"/>
        <w:rPr>
          <w:rFonts w:hint="eastAsia" w:ascii="楷体" w:hAnsi="楷体" w:eastAsia="楷体" w:cs="楷体"/>
          <w:sz w:val="28"/>
          <w:szCs w:val="28"/>
        </w:rPr>
      </w:pPr>
      <w:r>
        <w:rPr>
          <w:rFonts w:hint="eastAsia" w:ascii="楷体" w:hAnsi="楷体" w:eastAsia="楷体" w:cs="楷体"/>
          <w:sz w:val="28"/>
          <w:szCs w:val="28"/>
        </w:rPr>
        <w:t xml:space="preserve"> 本保密协议，未经双方书面同意，不得变更或修改。</w:t>
      </w:r>
    </w:p>
    <w:p>
      <w:pPr>
        <w:spacing w:line="480" w:lineRule="exact"/>
        <w:ind w:firstLine="786" w:firstLineChars="281"/>
        <w:rPr>
          <w:rFonts w:hint="eastAsia" w:ascii="楷体" w:hAnsi="楷体" w:eastAsia="楷体" w:cs="楷体"/>
          <w:sz w:val="28"/>
          <w:szCs w:val="28"/>
        </w:rPr>
      </w:pPr>
      <w:r>
        <w:rPr>
          <w:rFonts w:hint="eastAsia" w:ascii="楷体" w:hAnsi="楷体" w:eastAsia="楷体" w:cs="楷体"/>
          <w:sz w:val="28"/>
          <w:szCs w:val="28"/>
        </w:rPr>
        <w:t>此协议一式两份，甲乙双方各持一份。</w:t>
      </w:r>
    </w:p>
    <w:p>
      <w:pPr>
        <w:spacing w:line="480" w:lineRule="exact"/>
        <w:ind w:firstLine="646" w:firstLineChars="231"/>
        <w:rPr>
          <w:rFonts w:hint="eastAsia" w:ascii="楷体" w:hAnsi="楷体" w:eastAsia="楷体" w:cs="楷体"/>
          <w:sz w:val="28"/>
          <w:szCs w:val="28"/>
        </w:rPr>
      </w:pPr>
    </w:p>
    <w:p>
      <w:pPr>
        <w:spacing w:line="480" w:lineRule="exact"/>
        <w:ind w:firstLine="646" w:firstLineChars="231"/>
        <w:rPr>
          <w:rFonts w:hint="eastAsia" w:ascii="楷体" w:hAnsi="楷体" w:eastAsia="楷体" w:cs="楷体"/>
          <w:sz w:val="28"/>
          <w:szCs w:val="28"/>
        </w:rPr>
      </w:pPr>
      <w:r>
        <w:rPr>
          <w:rFonts w:hint="eastAsia" w:ascii="楷体" w:hAnsi="楷体" w:eastAsia="楷体" w:cs="楷体"/>
          <w:sz w:val="28"/>
          <w:szCs w:val="28"/>
        </w:rPr>
        <w:t>甲    方：江苏省监狱管理局</w:t>
      </w:r>
    </w:p>
    <w:p>
      <w:pPr>
        <w:spacing w:line="520" w:lineRule="exact"/>
        <w:ind w:firstLine="646" w:firstLineChars="231"/>
        <w:rPr>
          <w:rFonts w:hint="eastAsia" w:ascii="楷体" w:hAnsi="楷体" w:eastAsia="楷体" w:cs="楷体"/>
          <w:sz w:val="28"/>
          <w:szCs w:val="28"/>
        </w:rPr>
      </w:pPr>
      <w:r>
        <w:rPr>
          <w:rFonts w:hint="eastAsia" w:ascii="楷体" w:hAnsi="楷体" w:eastAsia="楷体" w:cs="楷体"/>
          <w:sz w:val="28"/>
          <w:szCs w:val="28"/>
        </w:rPr>
        <w:t>代表人或委托人：</w:t>
      </w:r>
    </w:p>
    <w:p>
      <w:pPr>
        <w:spacing w:line="520" w:lineRule="exact"/>
        <w:ind w:firstLine="646" w:firstLineChars="231"/>
        <w:rPr>
          <w:rFonts w:hint="eastAsia" w:ascii="楷体" w:hAnsi="楷体" w:eastAsia="楷体" w:cs="楷体"/>
          <w:sz w:val="28"/>
          <w:szCs w:val="28"/>
        </w:rPr>
      </w:pPr>
      <w:r>
        <w:rPr>
          <w:rFonts w:hint="eastAsia" w:ascii="楷体" w:hAnsi="楷体" w:eastAsia="楷体" w:cs="楷体"/>
          <w:sz w:val="28"/>
          <w:szCs w:val="28"/>
        </w:rPr>
        <w:t>202</w:t>
      </w:r>
      <w:r>
        <w:rPr>
          <w:rFonts w:hint="eastAsia" w:ascii="楷体" w:hAnsi="楷体" w:eastAsia="楷体" w:cs="楷体"/>
          <w:sz w:val="28"/>
          <w:szCs w:val="28"/>
          <w:lang w:val="en-US" w:eastAsia="zh-CN"/>
        </w:rPr>
        <w:t>6</w:t>
      </w:r>
      <w:r>
        <w:rPr>
          <w:rFonts w:hint="eastAsia" w:ascii="楷体" w:hAnsi="楷体" w:eastAsia="楷体" w:cs="楷体"/>
          <w:sz w:val="28"/>
          <w:szCs w:val="28"/>
        </w:rPr>
        <w:t>年</w:t>
      </w:r>
      <w:r>
        <w:rPr>
          <w:rFonts w:hint="eastAsia" w:ascii="楷体" w:hAnsi="楷体" w:eastAsia="楷体" w:cs="楷体"/>
          <w:sz w:val="28"/>
          <w:szCs w:val="28"/>
          <w:lang w:val="en-US" w:eastAsia="zh-CN"/>
        </w:rPr>
        <w:t xml:space="preserve">  </w:t>
      </w:r>
      <w:r>
        <w:rPr>
          <w:rFonts w:hint="eastAsia" w:ascii="楷体" w:hAnsi="楷体" w:eastAsia="楷体" w:cs="楷体"/>
          <w:sz w:val="28"/>
          <w:szCs w:val="28"/>
        </w:rPr>
        <w:t>月</w:t>
      </w:r>
      <w:r>
        <w:rPr>
          <w:rFonts w:hint="eastAsia" w:ascii="楷体" w:hAnsi="楷体" w:eastAsia="楷体" w:cs="楷体"/>
          <w:sz w:val="28"/>
          <w:szCs w:val="28"/>
          <w:lang w:val="en-US" w:eastAsia="zh-CN"/>
        </w:rPr>
        <w:t xml:space="preserve">  </w:t>
      </w:r>
      <w:r>
        <w:rPr>
          <w:rFonts w:hint="eastAsia" w:ascii="楷体" w:hAnsi="楷体" w:eastAsia="楷体" w:cs="楷体"/>
          <w:sz w:val="28"/>
          <w:szCs w:val="28"/>
        </w:rPr>
        <w:t>日</w:t>
      </w:r>
    </w:p>
    <w:p>
      <w:pPr>
        <w:spacing w:line="520" w:lineRule="exact"/>
        <w:ind w:firstLine="646" w:firstLineChars="231"/>
        <w:rPr>
          <w:rFonts w:hint="eastAsia" w:ascii="楷体" w:hAnsi="楷体" w:eastAsia="楷体" w:cs="楷体"/>
          <w:sz w:val="28"/>
          <w:szCs w:val="28"/>
        </w:rPr>
      </w:pPr>
    </w:p>
    <w:p>
      <w:pPr>
        <w:spacing w:line="520" w:lineRule="exact"/>
        <w:ind w:firstLine="646" w:firstLineChars="231"/>
        <w:rPr>
          <w:rFonts w:hint="eastAsia" w:ascii="楷体" w:hAnsi="楷体" w:eastAsia="楷体" w:cs="楷体"/>
          <w:sz w:val="28"/>
          <w:szCs w:val="28"/>
        </w:rPr>
      </w:pPr>
    </w:p>
    <w:p>
      <w:pPr>
        <w:spacing w:line="480" w:lineRule="exact"/>
        <w:ind w:firstLine="700" w:firstLineChars="250"/>
        <w:rPr>
          <w:rFonts w:hint="eastAsia" w:ascii="楷体" w:hAnsi="楷体" w:eastAsia="楷体" w:cs="楷体"/>
          <w:sz w:val="28"/>
          <w:szCs w:val="28"/>
        </w:rPr>
      </w:pPr>
      <w:r>
        <w:rPr>
          <w:rFonts w:hint="eastAsia" w:ascii="楷体" w:hAnsi="楷体" w:eastAsia="楷体" w:cs="楷体"/>
          <w:sz w:val="28"/>
          <w:szCs w:val="28"/>
        </w:rPr>
        <w:t>乙    方：</w:t>
      </w:r>
      <w:r>
        <w:rPr>
          <w:rFonts w:hint="eastAsia" w:ascii="楷体" w:hAnsi="楷体" w:eastAsia="楷体" w:cs="楷体"/>
          <w:color w:val="000000"/>
          <w:sz w:val="28"/>
          <w:szCs w:val="28"/>
        </w:rPr>
        <w:t xml:space="preserve">江苏讯安信息安全技术有限公司 </w:t>
      </w:r>
    </w:p>
    <w:p>
      <w:pPr>
        <w:spacing w:line="480" w:lineRule="exact"/>
        <w:ind w:firstLine="700" w:firstLineChars="250"/>
        <w:rPr>
          <w:rFonts w:hint="eastAsia" w:ascii="楷体" w:hAnsi="楷体" w:eastAsia="楷体" w:cs="楷体"/>
          <w:sz w:val="28"/>
          <w:szCs w:val="28"/>
        </w:rPr>
      </w:pPr>
      <w:r>
        <w:rPr>
          <w:rFonts w:hint="eastAsia" w:ascii="楷体" w:hAnsi="楷体" w:eastAsia="楷体" w:cs="楷体"/>
          <w:sz w:val="28"/>
          <w:szCs w:val="28"/>
        </w:rPr>
        <w:t>代表人或委托人：</w:t>
      </w:r>
    </w:p>
    <w:p>
      <w:pPr>
        <w:spacing w:line="520" w:lineRule="exact"/>
        <w:rPr>
          <w:rFonts w:hint="eastAsia" w:ascii="楷体" w:hAnsi="楷体" w:eastAsia="楷体" w:cs="楷体"/>
          <w:sz w:val="28"/>
          <w:szCs w:val="28"/>
        </w:rPr>
      </w:pPr>
      <w:r>
        <w:rPr>
          <w:rFonts w:hint="eastAsia" w:ascii="楷体" w:hAnsi="楷体" w:eastAsia="楷体" w:cs="楷体"/>
          <w:sz w:val="28"/>
          <w:szCs w:val="28"/>
        </w:rPr>
        <w:t xml:space="preserve">     202</w:t>
      </w:r>
      <w:r>
        <w:rPr>
          <w:rFonts w:hint="eastAsia" w:ascii="楷体" w:hAnsi="楷体" w:eastAsia="楷体" w:cs="楷体"/>
          <w:sz w:val="28"/>
          <w:szCs w:val="28"/>
          <w:lang w:val="en-US" w:eastAsia="zh-CN"/>
        </w:rPr>
        <w:t>6</w:t>
      </w:r>
      <w:r>
        <w:rPr>
          <w:rFonts w:hint="eastAsia" w:ascii="楷体" w:hAnsi="楷体" w:eastAsia="楷体" w:cs="楷体"/>
          <w:sz w:val="28"/>
          <w:szCs w:val="28"/>
        </w:rPr>
        <w:t>年</w:t>
      </w:r>
      <w:r>
        <w:rPr>
          <w:rFonts w:hint="eastAsia" w:ascii="楷体" w:hAnsi="楷体" w:eastAsia="楷体" w:cs="楷体"/>
          <w:sz w:val="28"/>
          <w:szCs w:val="28"/>
          <w:lang w:val="en-US" w:eastAsia="zh-CN"/>
        </w:rPr>
        <w:t xml:space="preserve">  </w:t>
      </w:r>
      <w:r>
        <w:rPr>
          <w:rFonts w:hint="eastAsia" w:ascii="楷体" w:hAnsi="楷体" w:eastAsia="楷体" w:cs="楷体"/>
          <w:sz w:val="28"/>
          <w:szCs w:val="28"/>
        </w:rPr>
        <w:t>月</w:t>
      </w:r>
      <w:r>
        <w:rPr>
          <w:rFonts w:hint="eastAsia" w:ascii="楷体" w:hAnsi="楷体" w:eastAsia="楷体" w:cs="楷体"/>
          <w:sz w:val="28"/>
          <w:szCs w:val="28"/>
          <w:lang w:val="en-US" w:eastAsia="zh-CN"/>
        </w:rPr>
        <w:t xml:space="preserve"> </w:t>
      </w:r>
      <w:r>
        <w:rPr>
          <w:rFonts w:hint="eastAsia" w:ascii="楷体" w:hAnsi="楷体" w:eastAsia="楷体" w:cs="楷体"/>
          <w:sz w:val="28"/>
          <w:szCs w:val="28"/>
        </w:rPr>
        <w:t xml:space="preserve"> 日</w:t>
      </w:r>
    </w:p>
    <w:p>
      <w:pPr>
        <w:pStyle w:val="11"/>
        <w:rPr>
          <w:rFonts w:hint="eastAsia" w:ascii="楷体" w:hAnsi="楷体" w:eastAsia="楷体" w:cs="楷体"/>
          <w:b w:val="0"/>
          <w:bCs w:val="0"/>
        </w:rPr>
      </w:pPr>
    </w:p>
    <w:p>
      <w:pPr>
        <w:pStyle w:val="12"/>
        <w:rPr>
          <w:rFonts w:hint="eastAsia" w:ascii="楷体" w:hAnsi="楷体" w:eastAsia="楷体" w:cs="楷体"/>
          <w:sz w:val="28"/>
          <w:szCs w:val="28"/>
        </w:rPr>
      </w:pPr>
    </w:p>
    <w:p>
      <w:pPr>
        <w:rPr>
          <w:rFonts w:hint="eastAsia" w:ascii="楷体" w:hAnsi="楷体" w:eastAsia="楷体" w:cs="楷体"/>
          <w:bCs/>
          <w:sz w:val="28"/>
          <w:szCs w:val="28"/>
        </w:rPr>
      </w:pPr>
      <w:r>
        <w:rPr>
          <w:rFonts w:hint="eastAsia" w:ascii="楷体" w:hAnsi="楷体" w:eastAsia="楷体" w:cs="楷体"/>
          <w:bCs/>
          <w:sz w:val="28"/>
          <w:szCs w:val="28"/>
        </w:rPr>
        <w:br w:type="page"/>
      </w:r>
    </w:p>
    <w:p>
      <w:pPr>
        <w:pStyle w:val="2"/>
        <w:jc w:val="left"/>
        <w:rPr>
          <w:rFonts w:hint="eastAsia" w:ascii="楷体" w:hAnsi="楷体" w:eastAsia="楷体" w:cs="楷体"/>
          <w:bCs/>
          <w:sz w:val="28"/>
          <w:szCs w:val="28"/>
        </w:rPr>
      </w:pPr>
      <w:r>
        <w:rPr>
          <w:rFonts w:hint="eastAsia" w:ascii="楷体" w:hAnsi="楷体" w:eastAsia="楷体" w:cs="楷体"/>
          <w:bCs/>
          <w:sz w:val="28"/>
          <w:szCs w:val="28"/>
        </w:rPr>
        <w:t>附件三</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楷体" w:hAnsi="楷体" w:eastAsia="楷体" w:cs="楷体"/>
          <w:sz w:val="28"/>
          <w:szCs w:val="28"/>
        </w:rPr>
      </w:pPr>
      <w:r>
        <w:rPr>
          <w:rFonts w:hint="eastAsia" w:ascii="楷体" w:hAnsi="楷体" w:eastAsia="楷体" w:cs="楷体"/>
          <w:sz w:val="28"/>
          <w:szCs w:val="28"/>
        </w:rPr>
        <w:t>1、测评依据</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乙方将参照以下网络安全等级保护标准，对以上系统提供等级保护测评服务。</w:t>
      </w:r>
    </w:p>
    <w:p>
      <w:pPr>
        <w:keepNext w:val="0"/>
        <w:keepLines w:val="0"/>
        <w:pageBreakBefore w:val="0"/>
        <w:widowControl w:val="0"/>
        <w:kinsoku/>
        <w:wordWrap/>
        <w:overflowPunct/>
        <w:topLinePunct w:val="0"/>
        <w:autoSpaceDE/>
        <w:autoSpaceDN/>
        <w:bidi w:val="0"/>
        <w:adjustRightInd/>
        <w:snapToGrid/>
        <w:spacing w:line="400" w:lineRule="exact"/>
        <w:ind w:firstLine="140" w:firstLineChars="50"/>
        <w:textAlignment w:val="auto"/>
        <w:rPr>
          <w:rFonts w:hint="eastAsia" w:ascii="楷体" w:hAnsi="楷体" w:eastAsia="楷体" w:cs="楷体"/>
          <w:sz w:val="28"/>
          <w:szCs w:val="28"/>
        </w:rPr>
      </w:pPr>
      <w:r>
        <w:rPr>
          <w:rFonts w:hint="eastAsia" w:ascii="楷体" w:hAnsi="楷体" w:eastAsia="楷体" w:cs="楷体"/>
          <w:sz w:val="28"/>
          <w:szCs w:val="28"/>
        </w:rPr>
        <w:t>《中华人民共和国网络安全法》（2017年6月1日施行）</w:t>
      </w:r>
    </w:p>
    <w:p>
      <w:pPr>
        <w:keepNext w:val="0"/>
        <w:keepLines w:val="0"/>
        <w:pageBreakBefore w:val="0"/>
        <w:widowControl w:val="0"/>
        <w:kinsoku/>
        <w:wordWrap/>
        <w:overflowPunct/>
        <w:topLinePunct w:val="0"/>
        <w:autoSpaceDE/>
        <w:autoSpaceDN/>
        <w:bidi w:val="0"/>
        <w:adjustRightInd/>
        <w:snapToGrid/>
        <w:spacing w:line="400" w:lineRule="exact"/>
        <w:ind w:firstLine="140" w:firstLineChars="50"/>
        <w:textAlignment w:val="auto"/>
        <w:rPr>
          <w:rFonts w:hint="eastAsia" w:ascii="楷体" w:hAnsi="楷体" w:eastAsia="楷体" w:cs="楷体"/>
          <w:sz w:val="28"/>
          <w:szCs w:val="28"/>
        </w:rPr>
      </w:pPr>
      <w:r>
        <w:rPr>
          <w:rFonts w:hint="eastAsia" w:ascii="楷体" w:hAnsi="楷体" w:eastAsia="楷体" w:cs="楷体"/>
          <w:sz w:val="28"/>
          <w:szCs w:val="28"/>
        </w:rPr>
        <w:t>《信息安全等级保护管理办法》（公通字[2007]43号）</w:t>
      </w:r>
    </w:p>
    <w:p>
      <w:pPr>
        <w:keepNext w:val="0"/>
        <w:keepLines w:val="0"/>
        <w:pageBreakBefore w:val="0"/>
        <w:widowControl w:val="0"/>
        <w:kinsoku/>
        <w:wordWrap/>
        <w:overflowPunct/>
        <w:topLinePunct w:val="0"/>
        <w:autoSpaceDE/>
        <w:autoSpaceDN/>
        <w:bidi w:val="0"/>
        <w:adjustRightInd/>
        <w:snapToGrid/>
        <w:spacing w:line="400" w:lineRule="exact"/>
        <w:ind w:firstLine="140" w:firstLineChars="50"/>
        <w:textAlignment w:val="auto"/>
        <w:rPr>
          <w:rFonts w:hint="eastAsia" w:ascii="楷体" w:hAnsi="楷体" w:eastAsia="楷体" w:cs="楷体"/>
          <w:sz w:val="28"/>
          <w:szCs w:val="28"/>
        </w:rPr>
      </w:pPr>
      <w:r>
        <w:rPr>
          <w:rFonts w:hint="eastAsia" w:ascii="楷体" w:hAnsi="楷体" w:eastAsia="楷体" w:cs="楷体"/>
          <w:sz w:val="28"/>
          <w:szCs w:val="28"/>
        </w:rPr>
        <w:t>《信息系统安全等级保护定级指南》（GBT 22240-2020）</w:t>
      </w:r>
    </w:p>
    <w:p>
      <w:pPr>
        <w:keepNext w:val="0"/>
        <w:keepLines w:val="0"/>
        <w:pageBreakBefore w:val="0"/>
        <w:widowControl w:val="0"/>
        <w:kinsoku/>
        <w:wordWrap/>
        <w:overflowPunct/>
        <w:topLinePunct w:val="0"/>
        <w:autoSpaceDE/>
        <w:autoSpaceDN/>
        <w:bidi w:val="0"/>
        <w:adjustRightInd/>
        <w:snapToGrid/>
        <w:spacing w:line="400" w:lineRule="exact"/>
        <w:ind w:firstLine="140" w:firstLineChars="50"/>
        <w:textAlignment w:val="auto"/>
        <w:rPr>
          <w:rFonts w:hint="eastAsia" w:ascii="楷体" w:hAnsi="楷体" w:eastAsia="楷体" w:cs="楷体"/>
          <w:sz w:val="28"/>
          <w:szCs w:val="28"/>
        </w:rPr>
      </w:pPr>
      <w:r>
        <w:rPr>
          <w:rFonts w:hint="eastAsia" w:ascii="楷体" w:hAnsi="楷体" w:eastAsia="楷体" w:cs="楷体"/>
          <w:sz w:val="28"/>
          <w:szCs w:val="28"/>
        </w:rPr>
        <w:t>《信息安全技术信息系统安全等级保护测评过程指南》（GB/T 28449-2018）</w:t>
      </w:r>
    </w:p>
    <w:p>
      <w:pPr>
        <w:keepNext w:val="0"/>
        <w:keepLines w:val="0"/>
        <w:pageBreakBefore w:val="0"/>
        <w:widowControl w:val="0"/>
        <w:kinsoku/>
        <w:wordWrap/>
        <w:overflowPunct/>
        <w:topLinePunct w:val="0"/>
        <w:autoSpaceDE/>
        <w:autoSpaceDN/>
        <w:bidi w:val="0"/>
        <w:adjustRightInd/>
        <w:snapToGrid/>
        <w:spacing w:line="400" w:lineRule="exact"/>
        <w:ind w:firstLine="140" w:firstLineChars="50"/>
        <w:textAlignment w:val="auto"/>
        <w:rPr>
          <w:rFonts w:hint="eastAsia" w:ascii="楷体" w:hAnsi="楷体" w:eastAsia="楷体" w:cs="楷体"/>
          <w:sz w:val="28"/>
          <w:szCs w:val="28"/>
        </w:rPr>
      </w:pPr>
      <w:r>
        <w:rPr>
          <w:rFonts w:hint="eastAsia" w:ascii="楷体" w:hAnsi="楷体" w:eastAsia="楷体" w:cs="楷体"/>
          <w:sz w:val="28"/>
          <w:szCs w:val="28"/>
        </w:rPr>
        <w:t>《信息安全技术网络安全等级保护实施指南》（GBT 25058-2019）</w:t>
      </w:r>
    </w:p>
    <w:p>
      <w:pPr>
        <w:keepNext w:val="0"/>
        <w:keepLines w:val="0"/>
        <w:pageBreakBefore w:val="0"/>
        <w:widowControl w:val="0"/>
        <w:kinsoku/>
        <w:wordWrap/>
        <w:overflowPunct/>
        <w:topLinePunct w:val="0"/>
        <w:autoSpaceDE/>
        <w:autoSpaceDN/>
        <w:bidi w:val="0"/>
        <w:adjustRightInd/>
        <w:snapToGrid/>
        <w:spacing w:line="400" w:lineRule="exact"/>
        <w:ind w:firstLine="140" w:firstLineChars="50"/>
        <w:textAlignment w:val="auto"/>
        <w:rPr>
          <w:rFonts w:hint="eastAsia" w:ascii="楷体" w:hAnsi="楷体" w:eastAsia="楷体" w:cs="楷体"/>
          <w:sz w:val="28"/>
          <w:szCs w:val="28"/>
        </w:rPr>
      </w:pPr>
      <w:r>
        <w:rPr>
          <w:rFonts w:hint="eastAsia" w:ascii="楷体" w:hAnsi="楷体" w:eastAsia="楷体" w:cs="楷体"/>
          <w:sz w:val="28"/>
          <w:szCs w:val="28"/>
        </w:rPr>
        <w:t>《信息安全技术网络安全等级保护基本要求》（GB/T22239-2019）</w:t>
      </w:r>
    </w:p>
    <w:p>
      <w:pPr>
        <w:keepNext w:val="0"/>
        <w:keepLines w:val="0"/>
        <w:pageBreakBefore w:val="0"/>
        <w:widowControl w:val="0"/>
        <w:kinsoku/>
        <w:wordWrap/>
        <w:overflowPunct/>
        <w:topLinePunct w:val="0"/>
        <w:autoSpaceDE/>
        <w:autoSpaceDN/>
        <w:bidi w:val="0"/>
        <w:adjustRightInd/>
        <w:snapToGrid/>
        <w:spacing w:line="400" w:lineRule="exact"/>
        <w:ind w:firstLine="140" w:firstLineChars="50"/>
        <w:textAlignment w:val="auto"/>
        <w:rPr>
          <w:rFonts w:hint="eastAsia" w:ascii="楷体" w:hAnsi="楷体" w:eastAsia="楷体" w:cs="楷体"/>
          <w:sz w:val="28"/>
          <w:szCs w:val="28"/>
        </w:rPr>
      </w:pPr>
      <w:r>
        <w:rPr>
          <w:rFonts w:hint="eastAsia" w:ascii="楷体" w:hAnsi="楷体" w:eastAsia="楷体" w:cs="楷体"/>
          <w:sz w:val="28"/>
          <w:szCs w:val="28"/>
        </w:rPr>
        <w:t>《信息安全技术网络安全等级保护测评要求》（GB/T 28448-2019）</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楷体" w:hAnsi="楷体" w:eastAsia="楷体" w:cs="楷体"/>
          <w:sz w:val="28"/>
          <w:szCs w:val="28"/>
        </w:rPr>
      </w:pPr>
      <w:r>
        <w:rPr>
          <w:rFonts w:hint="eastAsia" w:ascii="楷体" w:hAnsi="楷体" w:eastAsia="楷体" w:cs="楷体"/>
          <w:sz w:val="28"/>
          <w:szCs w:val="28"/>
        </w:rPr>
        <w:t>2、测评内容和方法</w:t>
      </w:r>
    </w:p>
    <w:p>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楷体" w:hAnsi="楷体" w:eastAsia="楷体" w:cs="楷体"/>
          <w:sz w:val="28"/>
          <w:szCs w:val="28"/>
        </w:rPr>
      </w:pPr>
      <w:r>
        <w:rPr>
          <w:rFonts w:hint="eastAsia" w:ascii="楷体" w:hAnsi="楷体" w:eastAsia="楷体" w:cs="楷体"/>
          <w:sz w:val="28"/>
          <w:szCs w:val="28"/>
        </w:rPr>
        <w:t>根据国家等级保护相关标准，信息系统的等级测评应包括以下内容：</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楷体" w:hAnsi="楷体" w:eastAsia="楷体" w:cs="楷体"/>
          <w:sz w:val="28"/>
          <w:szCs w:val="28"/>
        </w:rPr>
      </w:pPr>
      <w:r>
        <w:rPr>
          <w:rFonts w:hint="eastAsia" w:ascii="楷体" w:hAnsi="楷体" w:eastAsia="楷体" w:cs="楷体"/>
          <w:sz w:val="28"/>
          <w:szCs w:val="28"/>
        </w:rPr>
        <w:t>安全技术测评：安全物理环境、安全通信网络、安全区域边界、安全计算环境和安全管理中心等五个方面的测评。</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楷体" w:hAnsi="楷体" w:eastAsia="楷体" w:cs="楷体"/>
          <w:sz w:val="28"/>
          <w:szCs w:val="28"/>
        </w:rPr>
      </w:pPr>
      <w:r>
        <w:rPr>
          <w:rFonts w:hint="eastAsia" w:ascii="楷体" w:hAnsi="楷体" w:eastAsia="楷体" w:cs="楷体"/>
          <w:sz w:val="28"/>
          <w:szCs w:val="28"/>
        </w:rPr>
        <w:t>安全管理测评：安全管理制度、安全管理机构、安全管理人员、安全建设管理和安全运维管理等五个方面的测评。</w:t>
      </w:r>
    </w:p>
    <w:p>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楷体" w:hAnsi="楷体" w:eastAsia="楷体" w:cs="楷体"/>
          <w:sz w:val="28"/>
          <w:szCs w:val="28"/>
        </w:rPr>
        <w:t>测评方法包括但不限于访谈、检查（包括文档核查及配置核查）、测试（包括案例验证测试、漏洞扫描测试、渗透性测试）、风险分析方法等。</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幼圆">
    <w:altName w:val="宋体"/>
    <w:panose1 w:val="02010509060101010101"/>
    <w:charset w:val="86"/>
    <w:family w:val="modern"/>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ind w:firstLine="602"/>
      <w:rPr>
        <w:rStyle w:val="10"/>
        <w:sz w:val="30"/>
        <w:szCs w:val="30"/>
      </w:rPr>
    </w:pPr>
    <w:r>
      <w:rPr>
        <w:sz w:val="30"/>
        <w:szCs w:val="30"/>
      </w:rPr>
      <w:fldChar w:fldCharType="begin"/>
    </w:r>
    <w:r>
      <w:rPr>
        <w:rStyle w:val="10"/>
        <w:sz w:val="30"/>
        <w:szCs w:val="30"/>
      </w:rPr>
      <w:instrText xml:space="preserve">PAGE  </w:instrText>
    </w:r>
    <w:r>
      <w:rPr>
        <w:sz w:val="30"/>
        <w:szCs w:val="30"/>
      </w:rPr>
      <w:fldChar w:fldCharType="separate"/>
    </w:r>
    <w:r>
      <w:rPr>
        <w:rStyle w:val="10"/>
        <w:sz w:val="30"/>
        <w:szCs w:val="30"/>
      </w:rPr>
      <w:t>37</w:t>
    </w:r>
    <w:r>
      <w:rPr>
        <w:sz w:val="30"/>
        <w:szCs w:val="30"/>
      </w:rPr>
      <w:fldChar w:fldCharType="end"/>
    </w:r>
  </w:p>
  <w:p>
    <w:pPr>
      <w:pStyle w:val="6"/>
      <w:ind w:firstLine="361"/>
    </w:pPr>
  </w:p>
  <w:p/>
  <w:p/>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734AE1"/>
    <w:rsid w:val="1BD90F59"/>
    <w:rsid w:val="1E73636F"/>
    <w:rsid w:val="350302D6"/>
    <w:rsid w:val="35541F8E"/>
    <w:rsid w:val="470F12DD"/>
    <w:rsid w:val="524513F8"/>
    <w:rsid w:val="56E03887"/>
    <w:rsid w:val="753705C4"/>
    <w:rsid w:val="782768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jc w:val="center"/>
      <w:outlineLvl w:val="1"/>
    </w:pPr>
    <w:rPr>
      <w:rFonts w:ascii="Arial" w:hAnsi="Arial" w:eastAsia="幼圆"/>
      <w:b/>
      <w:sz w:val="44"/>
      <w:szCs w:val="20"/>
    </w:rPr>
  </w:style>
  <w:style w:type="paragraph" w:styleId="3">
    <w:name w:val="heading 4"/>
    <w:basedOn w:val="1"/>
    <w:next w:val="1"/>
    <w:qFormat/>
    <w:uiPriority w:val="0"/>
    <w:pPr>
      <w:keepNext/>
      <w:keepLines/>
      <w:spacing w:before="280" w:after="290" w:line="377" w:lineRule="auto"/>
      <w:outlineLvl w:val="3"/>
    </w:pPr>
    <w:rPr>
      <w:rFonts w:ascii="Arial" w:hAnsi="Arial" w:eastAsia="黑体"/>
      <w:b/>
      <w:bCs/>
      <w:sz w:val="28"/>
      <w:szCs w:val="28"/>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Plain Text"/>
    <w:basedOn w:val="1"/>
    <w:qFormat/>
    <w:uiPriority w:val="99"/>
    <w:rPr>
      <w:rFonts w:ascii="宋体" w:hAnsi="Courier New"/>
      <w:szCs w:val="20"/>
    </w:rPr>
  </w:style>
  <w:style w:type="paragraph" w:styleId="6">
    <w:name w:val="footer"/>
    <w:basedOn w:val="1"/>
    <w:qFormat/>
    <w:uiPriority w:val="0"/>
    <w:pPr>
      <w:tabs>
        <w:tab w:val="center" w:pos="4153"/>
        <w:tab w:val="right" w:pos="8306"/>
      </w:tabs>
      <w:snapToGrid w:val="0"/>
      <w:jc w:val="left"/>
    </w:pPr>
    <w:rPr>
      <w:sz w:val="18"/>
      <w:szCs w:val="20"/>
    </w:rPr>
  </w:style>
  <w:style w:type="paragraph" w:styleId="7">
    <w:name w:val="header"/>
    <w:basedOn w:val="1"/>
    <w:qFormat/>
    <w:uiPriority w:val="0"/>
    <w:pPr>
      <w:pBdr>
        <w:bottom w:val="single" w:color="auto" w:sz="6" w:space="1"/>
      </w:pBdr>
      <w:tabs>
        <w:tab w:val="center" w:pos="4153"/>
        <w:tab w:val="right" w:pos="8306"/>
      </w:tabs>
      <w:snapToGrid w:val="0"/>
      <w:jc w:val="center"/>
    </w:pPr>
    <w:rPr>
      <w:rFonts w:ascii="Calibri" w:hAnsi="Calibri"/>
      <w:kern w:val="0"/>
      <w:szCs w:val="18"/>
    </w:rPr>
  </w:style>
  <w:style w:type="character" w:styleId="10">
    <w:name w:val="page number"/>
    <w:qFormat/>
    <w:uiPriority w:val="0"/>
  </w:style>
  <w:style w:type="paragraph" w:customStyle="1" w:styleId="11">
    <w:name w:val="标题 41"/>
    <w:basedOn w:val="1"/>
    <w:next w:val="12"/>
    <w:qFormat/>
    <w:uiPriority w:val="0"/>
    <w:pPr>
      <w:keepNext/>
      <w:keepLines/>
      <w:spacing w:before="280" w:after="290" w:line="376" w:lineRule="auto"/>
      <w:outlineLvl w:val="3"/>
    </w:pPr>
    <w:rPr>
      <w:rFonts w:ascii="Arial" w:hAnsi="Arial" w:eastAsia="黑体" w:cs="Arial"/>
      <w:b/>
      <w:bCs/>
      <w:sz w:val="28"/>
      <w:szCs w:val="28"/>
    </w:rPr>
  </w:style>
  <w:style w:type="paragraph" w:customStyle="1" w:styleId="12">
    <w:name w:val="正文缩进1"/>
    <w:basedOn w:val="1"/>
    <w:qFormat/>
    <w:uiPriority w:val="0"/>
    <w:pPr>
      <w:ind w:firstLine="42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2539</Words>
  <Characters>2770</Characters>
  <Lines>0</Lines>
  <Paragraphs>0</Paragraphs>
  <TotalTime>10</TotalTime>
  <ScaleCrop>false</ScaleCrop>
  <LinksUpToDate>false</LinksUpToDate>
  <CharactersWithSpaces>2945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2026-01-04T06:45:00Z</dcterms:created>
  <dc:creator>levovo</dc:creator>
  <cp:lastModifiedBy>Administrator</cp:lastModifiedBy>
  <dcterms:modified xsi:type="dcterms:W3CDTF">2026-01-07T05:55:55Z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KSOTemplateDocerSaveRecord">
    <vt:lpwstr>eyJoZGlkIjoiNzgzMzMxMDFmYWMzOWQwMTFmNTljYmI1YWRiNTNkZDciLCJ1c2VySWQiOiI0ODA1MjkwNTcifQ==</vt:lpwstr>
  </property>
  <property fmtid="{D5CDD505-2E9C-101B-9397-08002B2CF9AE}" pid="4" name="ICV">
    <vt:lpwstr>CDFA5666474040428D629560A28C2AA5_12</vt:lpwstr>
  </property>
</Properties>
</file>