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 </w:t>
      </w:r>
      <w:r/>
    </w:p>
    <w:p>
      <w:pPr>
        <w:pStyle w:val="78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0"/>
        <w:jc w:val="center"/>
        <w:rPr>
          <w:rFonts w:hint="eastAsia" w:ascii="黑体" w:hAnsi="黑体" w:eastAsia="黑体" w:cs="黑体"/>
          <w:b/>
          <w:color w:val="auto"/>
          <w:spacing w:val="76"/>
          <w:sz w:val="144"/>
          <w:szCs w:val="144"/>
          <w:highlight w:val="none"/>
          <w:shd w:val="clear" w:color="auto" w:fill="auto"/>
        </w:rPr>
      </w:pPr>
      <w:r>
        <w:rPr>
          <w:rFonts w:hint="eastAsia" w:ascii="黑体" w:hAnsi="黑体" w:eastAsia="黑体" w:cs="黑体"/>
          <w:b/>
          <w:color w:val="auto"/>
          <w:spacing w:val="76"/>
          <w:sz w:val="144"/>
          <w:szCs w:val="144"/>
          <w:highlight w:val="none"/>
          <w:shd w:val="clear" w:color="auto" w:fill="auto"/>
        </w:rPr>
        <w:t xml:space="preserve">招标文件</w:t>
      </w:r>
      <w:r/>
    </w:p>
    <w:p>
      <w:pPr>
        <w:ind w:firstLine="643"/>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ind w:firstLine="643"/>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ind w:firstLine="643"/>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pStyle w:val="78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4"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8"/>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8"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jc w:val="center"/>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 xml:space="preserve">项目名称：</w:t>
      </w:r>
      <w:r>
        <w:rPr>
          <w:rFonts w:hint="eastAsia" w:ascii="宋体" w:hAnsi="宋体" w:cs="宋体"/>
          <w:color w:val="auto"/>
          <w:sz w:val="28"/>
          <w:szCs w:val="28"/>
          <w:highlight w:val="none"/>
          <w:shd w:val="clear" w:color="auto" w:fill="auto"/>
          <w:lang w:eastAsia="zh-CN"/>
        </w:rPr>
        <w:t xml:space="preserve">徐州市铜山生态环境局水环境监测监控预警平台系统运维项目</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项目编号：</w:t>
      </w:r>
      <w:r>
        <w:rPr>
          <w:rFonts w:hint="eastAsia" w:ascii="宋体" w:hAnsi="宋体" w:cs="宋体"/>
          <w:color w:val="auto"/>
          <w:sz w:val="28"/>
          <w:szCs w:val="28"/>
          <w:highlight w:val="none"/>
          <w:shd w:val="clear" w:color="auto" w:fill="auto"/>
          <w:lang w:eastAsia="zh-CN"/>
        </w:rPr>
        <w:t xml:space="preserve">JSZC-320312-TSCG-G2024-0008</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 xml:space="preserve">采 购 人：</w:t>
      </w:r>
      <w:r>
        <w:rPr>
          <w:rFonts w:hint="eastAsia" w:ascii="宋体" w:hAnsi="宋体" w:cs="宋体"/>
          <w:color w:val="auto"/>
          <w:sz w:val="28"/>
          <w:szCs w:val="28"/>
          <w:highlight w:val="none"/>
          <w:shd w:val="clear" w:color="auto" w:fill="auto"/>
          <w:lang w:eastAsia="zh-CN"/>
        </w:rPr>
        <w:t xml:space="preserve">徐州市铜山生态环境局</w:t>
      </w:r>
      <w:r/>
    </w:p>
    <w:p>
      <w:pPr>
        <w:ind w:left="2776" w:hanging="15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left="2776" w:hanging="15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6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pStyle w:val="78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rPr>
          <w:rFonts w:hint="eastAsia"/>
          <w:color w:val="auto"/>
        </w:rPr>
      </w:pPr>
      <w:r>
        <w:rPr>
          <w:rFonts w:hint="eastAsia"/>
          <w:color w:val="auto"/>
        </w:rPr>
      </w:r>
      <w:r/>
    </w:p>
    <w:p>
      <w:pPr>
        <w:ind w:firstLine="6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300"/>
        <w:jc w:val="center"/>
        <w:keepLines w:val="0"/>
        <w:keepNext w:val="0"/>
        <w:pageBreakBefore w:val="0"/>
        <w:spacing w:line="360" w:lineRule="auto"/>
        <w:widowControl w:val="off"/>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 xml:space="preserve"> 采购代理机构：</w:t>
      </w:r>
      <w:r>
        <w:rPr>
          <w:rFonts w:hint="eastAsia" w:ascii="宋体" w:hAnsi="宋体" w:eastAsia="宋体" w:cs="宋体"/>
          <w:color w:val="auto"/>
          <w:sz w:val="28"/>
          <w:szCs w:val="28"/>
          <w:highlight w:val="none"/>
          <w:shd w:val="clear" w:color="auto" w:fill="auto"/>
          <w:lang w:val="en-US" w:eastAsia="zh-CN"/>
        </w:rPr>
        <w:t xml:space="preserve">徐州市铜山区公共资源交易中心</w:t>
      </w:r>
      <w:r/>
    </w:p>
    <w:p>
      <w:pPr>
        <w:ind w:firstLine="300"/>
        <w:jc w:val="center"/>
        <w:keepLines w:val="0"/>
        <w:keepNext w:val="0"/>
        <w:pageBreakBefore w:val="0"/>
        <w:spacing w:line="36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二</w:t>
      </w:r>
      <w:r>
        <w:rPr>
          <w:rFonts w:hint="eastAsia" w:ascii="宋体" w:hAnsi="宋体" w:eastAsia="宋体" w:cs="宋体"/>
          <w:color w:val="auto"/>
          <w:sz w:val="28"/>
          <w:szCs w:val="28"/>
          <w:highlight w:val="none"/>
          <w:shd w:val="clear" w:color="auto" w:fill="auto"/>
          <w:lang w:val="en-US" w:eastAsia="zh-CN"/>
        </w:rPr>
        <w:t xml:space="preserve">零</w:t>
      </w:r>
      <w:r>
        <w:rPr>
          <w:rFonts w:hint="eastAsia" w:ascii="宋体" w:hAnsi="宋体" w:eastAsia="宋体" w:cs="宋体"/>
          <w:color w:val="auto"/>
          <w:sz w:val="28"/>
          <w:szCs w:val="28"/>
          <w:highlight w:val="none"/>
          <w:shd w:val="clear" w:color="auto" w:fill="auto"/>
        </w:rPr>
        <w:t xml:space="preserve">二</w:t>
      </w:r>
      <w:r>
        <w:rPr>
          <w:rFonts w:hint="eastAsia" w:ascii="宋体" w:hAnsi="宋体" w:cs="宋体"/>
          <w:color w:val="auto"/>
          <w:sz w:val="28"/>
          <w:szCs w:val="28"/>
          <w:highlight w:val="none"/>
          <w:shd w:val="clear" w:color="auto" w:fill="auto"/>
          <w:lang w:val="en-US" w:eastAsia="zh-CN"/>
        </w:rPr>
        <w:t xml:space="preserve">四</w:t>
      </w:r>
      <w:r>
        <w:rPr>
          <w:rFonts w:hint="eastAsia" w:ascii="宋体" w:hAnsi="宋体" w:eastAsia="宋体" w:cs="宋体"/>
          <w:color w:val="auto"/>
          <w:sz w:val="28"/>
          <w:szCs w:val="28"/>
          <w:highlight w:val="none"/>
          <w:shd w:val="clear" w:color="auto" w:fill="auto"/>
        </w:rPr>
        <w:t xml:space="preserve">年</w:t>
      </w:r>
      <w:r>
        <w:rPr>
          <w:rFonts w:hint="eastAsia" w:ascii="宋体" w:hAnsi="宋体" w:cs="宋体"/>
          <w:color w:val="auto"/>
          <w:sz w:val="28"/>
          <w:szCs w:val="28"/>
          <w:highlight w:val="none"/>
          <w:shd w:val="clear" w:color="auto" w:fill="auto"/>
          <w:lang w:val="en-US" w:eastAsia="zh-CN"/>
        </w:rPr>
        <w:t xml:space="preserve">六</w:t>
      </w:r>
      <w:bookmarkStart w:id="23" w:name="_GoBack"/>
      <w:r/>
      <w:bookmarkEnd w:id="23"/>
      <w:r>
        <w:rPr>
          <w:rFonts w:hint="eastAsia" w:ascii="宋体" w:hAnsi="宋体" w:eastAsia="宋体" w:cs="宋体"/>
          <w:color w:val="auto"/>
          <w:sz w:val="28"/>
          <w:szCs w:val="28"/>
          <w:highlight w:val="none"/>
          <w:shd w:val="clear" w:color="auto" w:fill="auto"/>
        </w:rPr>
        <w:t xml:space="preserve">月</w:t>
      </w:r>
      <w:r/>
    </w:p>
    <w:p>
      <w:pPr>
        <w:ind w:firstLine="0"/>
        <w:jc w:val="both"/>
        <w:spacing w:line="400" w:lineRule="atLeast"/>
        <w:rPr>
          <w:rFonts w:hint="eastAsia" w:ascii="宋体" w:hAnsi="宋体" w:eastAsia="宋体" w:cs="宋体"/>
          <w:b/>
          <w:bCs/>
          <w:color w:val="auto"/>
          <w:sz w:val="30"/>
          <w:szCs w:val="30"/>
          <w:highlight w:val="none"/>
          <w:shd w:val="clear" w:color="auto" w:fill="auto"/>
        </w:rPr>
        <w:sectPr>
          <w:headerReference w:type="default" r:id="rId9"/>
          <w:footerReference w:type="default" r:id="rId11"/>
          <w:footnotePr/>
          <w:endnotePr/>
          <w:type w:val="nextPage"/>
          <w:pgSz w:w="11906" w:h="16838" w:orient="portrait"/>
          <w:pgMar w:top="1361" w:right="1505" w:bottom="1361" w:left="1361" w:header="851" w:footer="992" w:gutter="0"/>
          <w:cols w:num="1" w:sep="0" w:space="720" w:equalWidth="1"/>
          <w:docGrid w:linePitch="360"/>
        </w:sectPr>
      </w:pPr>
      <w:r/>
      <w:bookmarkStart w:id="0" w:name="_Toc44947209"/>
      <w:r/>
      <w:r/>
    </w:p>
    <w:p>
      <w:pPr>
        <w:ind w:firstLine="0"/>
        <w:jc w:val="center"/>
        <w:spacing w:line="400" w:lineRule="atLeast"/>
        <w:rPr>
          <w:rFonts w:hint="eastAsia" w:ascii="宋体" w:hAnsi="宋体" w:eastAsia="宋体" w:cs="宋体"/>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t xml:space="preserve">第一章  投标邀请</w:t>
      </w:r>
      <w:bookmarkEnd w:id="0"/>
      <w:r>
        <w:rPr>
          <w:rFonts w:hint="eastAsia" w:ascii="宋体" w:hAnsi="宋体" w:cs="宋体"/>
          <w:b/>
          <w:bCs/>
          <w:color w:val="auto"/>
          <w:sz w:val="30"/>
          <w:szCs w:val="30"/>
          <w:highlight w:val="none"/>
          <w:shd w:val="clear" w:color="auto" w:fill="auto"/>
          <w:lang w:val="en-US" w:eastAsia="zh-CN"/>
        </w:rPr>
        <w:t xml:space="preserve">书</w:t>
      </w:r>
      <w:r/>
    </w:p>
    <w:p>
      <w:pPr>
        <w:ind w:firstLine="480"/>
        <w:spacing w:line="400" w:lineRule="atLeas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none"/>
          <w:shd w:val="clear" w:color="auto" w:fill="auto"/>
          <w:lang w:val="en-US" w:eastAsia="zh-CN"/>
        </w:rPr>
        <w:t xml:space="preserve">徐州市铜山区公共资源交易中心</w:t>
      </w:r>
      <w:r>
        <w:rPr>
          <w:rFonts w:hint="eastAsia" w:ascii="宋体" w:hAnsi="宋体" w:eastAsia="宋体" w:cs="宋体"/>
          <w:color w:val="auto"/>
          <w:sz w:val="24"/>
          <w:szCs w:val="24"/>
          <w:highlight w:val="none"/>
          <w:u w:val="none"/>
          <w:shd w:val="clear" w:color="auto" w:fill="auto"/>
        </w:rPr>
        <w:t xml:space="preserve">受</w:t>
      </w:r>
      <w:r>
        <w:rPr>
          <w:rFonts w:hint="eastAsia" w:ascii="宋体" w:hAnsi="宋体" w:cs="宋体"/>
          <w:color w:val="auto"/>
          <w:sz w:val="24"/>
          <w:szCs w:val="24"/>
          <w:highlight w:val="none"/>
          <w:u w:val="none"/>
          <w:shd w:val="clear" w:color="auto" w:fill="auto"/>
          <w:lang w:eastAsia="zh-CN"/>
        </w:rPr>
        <w:t xml:space="preserve">徐州市铜山生态环境局</w:t>
      </w:r>
      <w:r>
        <w:rPr>
          <w:rFonts w:hint="eastAsia" w:ascii="宋体" w:hAnsi="宋体" w:eastAsia="宋体" w:cs="宋体"/>
          <w:color w:val="auto"/>
          <w:sz w:val="24"/>
          <w:szCs w:val="24"/>
          <w:highlight w:val="none"/>
          <w:u w:val="none"/>
          <w:shd w:val="clear" w:color="auto" w:fill="auto"/>
        </w:rPr>
        <w:t xml:space="preserve">委托对</w:t>
      </w:r>
      <w:r>
        <w:rPr>
          <w:rFonts w:hint="eastAsia" w:ascii="宋体" w:hAnsi="宋体" w:cs="宋体"/>
          <w:color w:val="auto"/>
          <w:sz w:val="24"/>
          <w:szCs w:val="24"/>
          <w:highlight w:val="none"/>
          <w:u w:val="none"/>
          <w:shd w:val="clear" w:color="auto" w:fill="auto"/>
          <w:lang w:eastAsia="zh-CN"/>
        </w:rPr>
        <w:t xml:space="preserve">徐州市铜山生态环境局水环境监测监控预警平台系统运维项目</w:t>
      </w:r>
      <w:r>
        <w:rPr>
          <w:rFonts w:hint="eastAsia" w:ascii="宋体" w:hAnsi="宋体" w:eastAsia="宋体" w:cs="宋体"/>
          <w:color w:val="auto"/>
          <w:sz w:val="24"/>
          <w:szCs w:val="24"/>
          <w:highlight w:val="none"/>
          <w:u w:val="none"/>
          <w:shd w:val="clear" w:color="auto" w:fill="auto"/>
        </w:rPr>
        <w:t xml:space="preserve">进行公开招标采购。</w:t>
      </w:r>
      <w:r>
        <w:rPr>
          <w:rFonts w:hint="eastAsia" w:ascii="宋体" w:hAnsi="宋体" w:eastAsia="宋体" w:cs="宋体"/>
          <w:color w:val="auto"/>
          <w:sz w:val="24"/>
          <w:szCs w:val="24"/>
          <w:highlight w:val="none"/>
          <w:shd w:val="clear" w:color="auto" w:fill="auto"/>
        </w:rPr>
        <w:t xml:space="preserve">现欢迎符合相关条件的供应商投标。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一、项目名称和项目编号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徐州市铜山生态环境局水环境监测监控预警平台系统运维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JSZC-320312-TSCG-G2024-0008</w:t>
      </w:r>
      <w:r/>
    </w:p>
    <w:p>
      <w:pPr>
        <w:ind w:firstLine="439"/>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二、投标人的资格要求：</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详见本项目公开招标公告。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三、获取招标文件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rPr>
          <w:rFonts w:ascii="仿宋" w:hAnsi="仿宋" w:eastAsia="仿宋" w:cs="仿宋"/>
          <w:color w:val="000000"/>
          <w:sz w:val="28"/>
        </w:rPr>
        <w:t xml:space="preserve">时间：2024-</w:t>
      </w:r>
      <w:r>
        <w:rPr>
          <w:rFonts w:hint="eastAsia" w:ascii="仿宋" w:hAnsi="仿宋" w:eastAsia="仿宋" w:cs="仿宋"/>
          <w:color w:val="000000"/>
          <w:sz w:val="28"/>
          <w:lang w:val="en-US" w:eastAsia="zh-CN"/>
        </w:rPr>
        <w:t xml:space="preserve">6</w:t>
      </w:r>
      <w:r>
        <w:rPr>
          <w:rFonts w:ascii="仿宋" w:hAnsi="仿宋" w:eastAsia="仿宋" w:cs="仿宋"/>
          <w:color w:val="000000"/>
          <w:sz w:val="28"/>
        </w:rPr>
        <w:t xml:space="preserve">-</w:t>
      </w:r>
      <w:r>
        <w:rPr>
          <w:rFonts w:ascii="仿宋" w:hAnsi="仿宋" w:eastAsia="仿宋" w:cs="仿宋"/>
          <w:color w:val="000000"/>
          <w:sz w:val="28"/>
        </w:rPr>
        <w:t xml:space="preserve">4 09:00 - 2024-0</w:t>
      </w:r>
      <w:r>
        <w:rPr>
          <w:rFonts w:hint="eastAsia" w:ascii="仿宋" w:hAnsi="仿宋" w:eastAsia="仿宋" w:cs="仿宋"/>
          <w:color w:val="000000"/>
          <w:sz w:val="28"/>
          <w:lang w:val="en-US" w:eastAsia="zh-CN"/>
        </w:rPr>
        <w:t xml:space="preserve">6</w:t>
      </w: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25</w:t>
      </w:r>
      <w:r>
        <w:rPr>
          <w:rFonts w:ascii="仿宋" w:hAnsi="仿宋" w:eastAsia="仿宋" w:cs="仿宋"/>
          <w:color w:val="000000"/>
          <w:sz w:val="28"/>
        </w:rPr>
        <w:t xml:space="preserve"> 10:00 ，每天上午00:00-12:00,下午12:00-23:59 （北京时间，法定节假日除外）</w:t>
      </w:r>
      <w:r>
        <w:rPr>
          <w:rFonts w:ascii="宋体" w:hAnsi="宋体" w:eastAsia="宋体" w:cs="宋体"/>
          <w:color w:val="000000"/>
          <w:sz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（二）获取方式：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1.地点：网上注册登记成功后系统内免费下载。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2.获取方式：本项目采用网上注册登记方式。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（1）登录http://jszfcg.jsczt.cn/，或进入徐州政府采购网--业务工作--用户登录，点击“苏采云”进入系统。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（2）“CA数字证书”的获取：供应商需重新办理CA锁，（“苏采云”系统目前仅支持“苏采云”系统下的</w:t>
      </w:r>
      <w:r>
        <w:rPr>
          <w:rFonts w:hint="eastAsia" w:ascii="宋体" w:hAnsi="宋体" w:cs="宋体"/>
          <w:color w:val="auto"/>
          <w:sz w:val="24"/>
          <w:szCs w:val="24"/>
          <w:highlight w:val="none"/>
          <w:shd w:val="clear" w:color="auto" w:fill="auto"/>
          <w:lang w:eastAsia="zh-CN"/>
        </w:rPr>
        <w:t xml:space="preserve">意源</w:t>
      </w:r>
      <w:r>
        <w:rPr>
          <w:rFonts w:hint="eastAsia" w:ascii="宋体" w:hAnsi="宋体" w:eastAsia="宋体" w:cs="宋体"/>
          <w:color w:val="auto"/>
          <w:sz w:val="24"/>
          <w:szCs w:val="24"/>
          <w:highlight w:val="none"/>
          <w:shd w:val="clear" w:color="auto" w:fill="auto"/>
        </w:rPr>
        <w:t xml:space="preserve">CA，省内各地区办理的“苏采云”系统下的</w:t>
      </w:r>
      <w:r>
        <w:rPr>
          <w:rFonts w:hint="eastAsia" w:ascii="宋体" w:hAnsi="宋体" w:cs="宋体"/>
          <w:color w:val="auto"/>
          <w:sz w:val="24"/>
          <w:szCs w:val="24"/>
          <w:highlight w:val="none"/>
          <w:shd w:val="clear" w:color="auto" w:fill="auto"/>
          <w:lang w:eastAsia="zh-CN"/>
        </w:rPr>
        <w:t xml:space="preserve">意源</w:t>
      </w:r>
      <w:r>
        <w:rPr>
          <w:rFonts w:hint="eastAsia" w:ascii="宋体" w:hAnsi="宋体" w:eastAsia="宋体" w:cs="宋体"/>
          <w:color w:val="auto"/>
          <w:sz w:val="24"/>
          <w:szCs w:val="24"/>
          <w:highlight w:val="none"/>
          <w:shd w:val="clear" w:color="auto" w:fill="auto"/>
        </w:rPr>
        <w:t xml:space="preserve">CA全省通用）。投标客户端工具及供应商操作手册可访问徐州市政府采购网，选中“业务工作”，“下载专区”进行下载《江苏省政府采购交易系统（苏采云）供应商操作手册及政府采购客户端》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4.采购代理机构将数据电文形式的招标文件加载至电子招标投标交易平台，供潜在投标人下载或者查阅。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招标文件售价：免费。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四、投标有关信息：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1.投标截止时间：</w:t>
      </w:r>
      <w:r>
        <w:rPr>
          <w:rFonts w:hint="eastAsia" w:ascii="宋体" w:hAnsi="宋体" w:cs="宋体"/>
          <w:bCs/>
          <w:color w:val="auto"/>
          <w:sz w:val="24"/>
          <w:szCs w:val="24"/>
          <w:highlight w:val="none"/>
          <w:shd w:val="clear" w:color="auto" w:fill="auto"/>
          <w:lang w:eastAsia="zh-CN"/>
        </w:rPr>
        <w:t xml:space="preserve">2024年6月25日</w:t>
      </w:r>
      <w:r>
        <w:rPr>
          <w:rFonts w:hint="eastAsia" w:ascii="宋体" w:hAnsi="宋体" w:eastAsia="宋体" w:cs="宋体"/>
          <w:color w:val="auto"/>
          <w:sz w:val="24"/>
          <w:szCs w:val="24"/>
          <w:highlight w:val="none"/>
          <w:shd w:val="clear" w:color="auto" w:fill="auto"/>
        </w:rPr>
        <w:t xml:space="preserve">北京时间</w:t>
      </w:r>
      <w:r>
        <w:rPr>
          <w:rFonts w:hint="eastAsia" w:ascii="宋体" w:hAnsi="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lang w:val="en-US" w:eastAsia="zh-CN"/>
        </w:rPr>
        <w:t xml:space="preserve">:00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2.开标时间：</w:t>
      </w:r>
      <w:r>
        <w:rPr>
          <w:rFonts w:hint="eastAsia" w:ascii="宋体" w:hAnsi="宋体" w:cs="宋体"/>
          <w:bCs/>
          <w:color w:val="auto"/>
          <w:sz w:val="24"/>
          <w:szCs w:val="24"/>
          <w:highlight w:val="none"/>
          <w:shd w:val="clear" w:color="auto" w:fill="auto"/>
          <w:lang w:eastAsia="zh-CN"/>
        </w:rPr>
        <w:t xml:space="preserve">2024年6月25日</w:t>
      </w:r>
      <w:r>
        <w:rPr>
          <w:rFonts w:hint="eastAsia" w:ascii="宋体" w:hAnsi="宋体" w:eastAsia="宋体" w:cs="宋体"/>
          <w:color w:val="auto"/>
          <w:sz w:val="24"/>
          <w:szCs w:val="24"/>
          <w:highlight w:val="none"/>
          <w:shd w:val="clear" w:color="auto" w:fill="auto"/>
        </w:rPr>
        <w:t xml:space="preserve">北京时间</w:t>
      </w:r>
      <w:r>
        <w:rPr>
          <w:rFonts w:hint="eastAsia" w:ascii="宋体" w:hAnsi="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lang w:val="en-US" w:eastAsia="zh-CN"/>
        </w:rPr>
        <w:t xml:space="preserve">:00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3.开标地点：</w:t>
      </w:r>
      <w:r>
        <w:rPr>
          <w:rFonts w:hint="eastAsia" w:ascii="宋体" w:hAnsi="宋体" w:eastAsia="宋体" w:cs="宋体"/>
          <w:color w:val="auto"/>
          <w:sz w:val="24"/>
          <w:szCs w:val="24"/>
          <w:highlight w:val="none"/>
          <w:shd w:val="clear" w:color="auto" w:fill="auto"/>
          <w:lang w:val="en-US" w:eastAsia="zh-CN"/>
        </w:rPr>
        <w:t xml:space="preserve">“苏采云”</w:t>
      </w:r>
      <w:r>
        <w:rPr>
          <w:rFonts w:hint="eastAsia" w:ascii="宋体" w:hAnsi="宋体" w:eastAsia="宋体" w:cs="宋体"/>
          <w:bCs/>
          <w:color w:val="auto"/>
          <w:sz w:val="24"/>
          <w:szCs w:val="24"/>
          <w:highlight w:val="none"/>
          <w:shd w:val="clear" w:color="auto" w:fill="auto"/>
          <w:lang w:val="en-US" w:eastAsia="zh-CN"/>
        </w:rPr>
        <w:t xml:space="preserve">系统“开标大厅”或进入徐州政府采购网--业务工作--用户登录，点击“苏采云”进入系统“开标大厅”。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五、采购人</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名称：</w:t>
      </w:r>
      <w:r>
        <w:rPr>
          <w:rFonts w:hint="eastAsia" w:ascii="宋体" w:hAnsi="宋体" w:cs="宋体"/>
          <w:color w:val="auto"/>
          <w:sz w:val="24"/>
          <w:szCs w:val="24"/>
          <w:highlight w:val="none"/>
          <w:shd w:val="clear" w:color="auto" w:fill="auto"/>
          <w:lang w:val="en-US" w:eastAsia="zh-CN"/>
        </w:rPr>
        <w:t xml:space="preserve">徐州市铜山生态环境局</w:t>
      </w:r>
      <w:r/>
    </w:p>
    <w:p>
      <w:pPr>
        <w:ind w:firstLine="480"/>
        <w:keepLines w:val="0"/>
        <w:keepNext w:val="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 项目联系人：</w:t>
      </w:r>
      <w:r>
        <w:rPr>
          <w:rFonts w:hint="eastAsia" w:ascii="宋体" w:hAnsi="宋体" w:cs="宋体"/>
          <w:color w:val="auto"/>
          <w:sz w:val="24"/>
          <w:szCs w:val="24"/>
          <w:highlight w:val="none"/>
          <w:shd w:val="clear" w:color="auto" w:fill="auto"/>
          <w:lang w:val="en-US" w:eastAsia="zh-CN"/>
        </w:rPr>
        <w:t xml:space="preserve">李平娟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电话：</w:t>
      </w:r>
      <w:r>
        <w:rPr>
          <w:rFonts w:hint="eastAsia" w:ascii="宋体" w:hAnsi="宋体" w:cs="宋体"/>
          <w:color w:val="auto"/>
          <w:sz w:val="24"/>
          <w:szCs w:val="24"/>
          <w:highlight w:val="none"/>
          <w:shd w:val="clear" w:color="auto" w:fill="auto"/>
          <w:lang w:val="en-US" w:eastAsia="zh-CN"/>
        </w:rPr>
        <w:t xml:space="preserve">13685191866</w:t>
      </w:r>
      <w:r/>
    </w:p>
    <w:p>
      <w:pPr>
        <w:ind w:firstLine="480"/>
        <w:keepLines w:val="0"/>
        <w:keepNext w:val="0"/>
        <w:pageBreakBefore w:val="0"/>
        <w:spacing w:line="360" w:lineRule="auto"/>
        <w:widowControl w:val="off"/>
        <w:rPr>
          <w:rFonts w:hint="default"/>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3. </w:t>
      </w:r>
      <w:r>
        <w:rPr>
          <w:rFonts w:hint="eastAsia"/>
          <w:color w:val="auto"/>
          <w:sz w:val="24"/>
          <w:szCs w:val="24"/>
          <w:highlight w:val="none"/>
          <w:shd w:val="clear" w:color="auto" w:fill="auto"/>
          <w:lang w:val="en-US" w:eastAsia="zh-CN"/>
        </w:rPr>
        <w:t xml:space="preserve">地址：铜山区龙山路1号科技创业大厦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六、采购代理机构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shd w:val="clear" w:color="auto" w:fill="auto"/>
        </w:rPr>
        <w:t xml:space="preserve">1．名称：</w:t>
      </w:r>
      <w:r>
        <w:rPr>
          <w:rFonts w:hint="eastAsia" w:ascii="宋体" w:hAnsi="宋体" w:eastAsia="宋体" w:cs="宋体"/>
          <w:color w:val="auto"/>
          <w:sz w:val="24"/>
          <w:szCs w:val="24"/>
          <w:highlight w:val="none"/>
          <w:u w:val="none"/>
          <w:shd w:val="clear" w:color="auto" w:fill="auto"/>
          <w:lang w:val="en-US" w:eastAsia="zh-CN"/>
        </w:rPr>
        <w:t xml:space="preserve">徐州市铜山区公共资源交易中心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2．地址：江苏省徐州市铜山区长江西路9-1号科技创业大厦</w:t>
      </w:r>
      <w:r>
        <w:rPr>
          <w:rFonts w:hint="eastAsia" w:ascii="宋体" w:hAnsi="宋体" w:eastAsia="宋体" w:cs="宋体"/>
          <w:color w:val="auto"/>
          <w:sz w:val="24"/>
          <w:szCs w:val="24"/>
          <w:highlight w:val="none"/>
          <w:shd w:val="clear" w:color="auto" w:fill="auto"/>
          <w:lang w:val="en-US" w:eastAsia="zh-CN"/>
        </w:rPr>
        <w:t xml:space="preserve">B区B337房间</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采购项目联系人：</w:t>
      </w:r>
      <w:r>
        <w:rPr>
          <w:rFonts w:hint="eastAsia" w:ascii="宋体" w:hAnsi="宋体" w:cs="宋体"/>
          <w:color w:val="auto"/>
          <w:sz w:val="24"/>
          <w:szCs w:val="24"/>
          <w:highlight w:val="none"/>
          <w:shd w:val="clear" w:color="auto" w:fill="auto"/>
          <w:lang w:eastAsia="zh-CN"/>
        </w:rPr>
        <w:t xml:space="preserve">宗文倩</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电话：</w:t>
      </w:r>
      <w:r>
        <w:rPr>
          <w:rFonts w:hint="eastAsia" w:ascii="宋体" w:hAnsi="宋体" w:cs="宋体"/>
          <w:color w:val="auto"/>
          <w:sz w:val="24"/>
          <w:szCs w:val="24"/>
          <w:highlight w:val="none"/>
          <w:shd w:val="clear" w:color="auto" w:fill="auto"/>
          <w:lang w:val="en-US" w:eastAsia="zh-CN"/>
        </w:rPr>
        <w:t xml:space="preserve">0516-83319560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ind w:firstLine="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0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9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0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9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0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9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0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9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0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9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0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9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0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9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0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9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12"/>
        <w:jc w:val="both"/>
        <w:spacing w:before="0" w:after="0" w:line="400" w:lineRule="exact"/>
        <w:rPr>
          <w:rFonts w:hint="eastAsia" w:ascii="宋体" w:hAnsi="宋体" w:eastAsia="宋体" w:cs="宋体"/>
          <w:color w:val="auto"/>
          <w:sz w:val="30"/>
          <w:szCs w:val="30"/>
          <w:highlight w:val="none"/>
          <w:shd w:val="clear" w:color="auto" w:fill="auto"/>
        </w:rPr>
        <w:sectPr>
          <w:footerReference w:type="default" r:id="rId12"/>
          <w:footnotePr/>
          <w:endnotePr/>
          <w:type w:val="nextPage"/>
          <w:pgSz w:w="11906" w:h="16838" w:orient="portrait"/>
          <w:pgMar w:top="1361" w:right="1505" w:bottom="1361" w:left="1361" w:header="851" w:footer="992" w:gutter="0"/>
          <w:pgNumType w:start="1"/>
          <w:cols w:num="1" w:sep="0" w:space="720" w:equalWidth="1"/>
          <w:docGrid w:linePitch="360"/>
        </w:sectPr>
      </w:pPr>
      <w:r/>
      <w:bookmarkStart w:id="1" w:name="_Toc44947210"/>
      <w:r/>
      <w:r/>
    </w:p>
    <w:p>
      <w:pPr>
        <w:pStyle w:val="812"/>
        <w:jc w:val="center"/>
        <w:spacing w:before="0" w:after="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30"/>
          <w:szCs w:val="30"/>
          <w:highlight w:val="none"/>
          <w:shd w:val="clear" w:color="auto" w:fill="auto"/>
        </w:rPr>
        <w:t xml:space="preserve">第二章  投标人须知</w:t>
      </w:r>
      <w:bookmarkEnd w:id="1"/>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目  录</w:t>
      </w:r>
      <w:r/>
    </w:p>
    <w:p>
      <w:pPr>
        <w:ind w:left="480" w:firstLine="48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一、总则</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二、招标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三、投标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四、开标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五、评标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六、定标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七、政府采购合同</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八、询问和质疑</w:t>
      </w:r>
      <w:r/>
    </w:p>
    <w:p>
      <w:pPr>
        <w:ind w:left="480" w:firstLine="48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480"/>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ind w:right="420"/>
        <w:keepLines w:val="0"/>
        <w:keepNext w:val="0"/>
        <w:pageBreakBefore w:val="0"/>
        <w:spacing w:line="274" w:lineRule="auto"/>
        <w:widowControl w:val="off"/>
        <w:rPr>
          <w:rFonts w:hint="eastAsia" w:ascii="宋体" w:hAnsi="宋体" w:eastAsia="宋体" w:cs="宋体"/>
          <w:color w:val="auto"/>
          <w:sz w:val="24"/>
          <w:szCs w:val="24"/>
          <w:highlight w:val="none"/>
          <w:shd w:val="clear" w:color="auto" w:fill="auto"/>
        </w:rPr>
      </w:pPr>
      <w:r/>
      <w:bookmarkStart w:id="2" w:name="_Toc44947211"/>
      <w:r/>
      <w:r/>
    </w:p>
    <w:p>
      <w:pPr>
        <w:numPr>
          <w:ilvl w:val="0"/>
          <w:numId w:val="0"/>
        </w:numPr>
        <w:ind w:right="420" w:firstLine="480"/>
        <w:jc w:val="both"/>
        <w:keepLines w:val="0"/>
        <w:keepNext w:val="0"/>
        <w:pageBreakBefore w:val="0"/>
        <w:spacing w:line="274"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一、</w:t>
      </w:r>
      <w:r>
        <w:rPr>
          <w:rFonts w:hint="eastAsia" w:ascii="宋体" w:hAnsi="宋体" w:eastAsia="宋体" w:cs="宋体"/>
          <w:color w:val="auto"/>
          <w:sz w:val="24"/>
          <w:szCs w:val="24"/>
          <w:highlight w:val="none"/>
          <w:shd w:val="clear" w:color="auto" w:fill="auto"/>
        </w:rPr>
        <w:t xml:space="preserve">总则</w:t>
      </w:r>
      <w:bookmarkEnd w:id="2"/>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采购人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1.1采购人是指依法进行政府采购的国家机关、事业单位、团体组织。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招标方式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2.1政府采购货物或者服务（以下简称“货物服务”）招标分为公开招标和邀请招标。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3.采购人应当在货物服务招标投标活动中落实节约能源、保护环境、扶持不发达地区和少数民族地区、促进中小企业发展等政府采购政策。</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 采购人应当按照财政部制定的《政府采购品目分类目录》确定采购项目属性。按照《政府采购品目分类目录》无法确定的，按照有利于采购项目实施的原则确定。 </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5.采购人委托采购代理机构代理招标的，采购代理机构应当在采购人委托的范围内依法开展采购活动。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 投标人的资格条件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6.1参加政府采购货物服务投标活动的供应商（以下简称“投标人”），应当是提供本国货物服务的本国供应商，但法律、行政法规规定外国供应商可以参加货物服务招标投标活动的除外。</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6.2投标人，是指响应招标、参加投标竞争的法人(分支机构提供授权书)、其他组织或者自然人。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6.3 投标人授权代表系指法定代表人或受法人委托的受托人。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 投标费用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 投标人应承担所有与准备和参加投标有关的费用。无论投标的结果如何，采购代理机构对上述费用不承担任何责任和义务。</w:t>
      </w:r>
      <w:r/>
    </w:p>
    <w:p>
      <w:pPr>
        <w:numPr>
          <w:ilvl w:val="0"/>
          <w:numId w:val="0"/>
        </w:numPr>
        <w:ind w:right="420" w:firstLine="480"/>
        <w:jc w:val="both"/>
        <w:keepLines w:val="0"/>
        <w:keepNext w:val="0"/>
        <w:pageBreakBefore w:val="0"/>
        <w:spacing w:line="274" w:lineRule="auto"/>
        <w:widowControl w:val="off"/>
        <w:rPr>
          <w:rFonts w:hint="eastAsia" w:ascii="宋体" w:hAnsi="宋体" w:eastAsia="宋体" w:cs="宋体"/>
          <w:color w:val="auto"/>
          <w:sz w:val="24"/>
          <w:szCs w:val="24"/>
          <w:highlight w:val="none"/>
          <w:shd w:val="clear" w:color="auto" w:fill="auto"/>
        </w:rPr>
      </w:pPr>
      <w:r/>
      <w:bookmarkStart w:id="3" w:name="_Toc44947212"/>
      <w:r>
        <w:rPr>
          <w:rFonts w:hint="eastAsia" w:ascii="宋体" w:hAnsi="宋体" w:eastAsia="宋体" w:cs="宋体"/>
          <w:color w:val="auto"/>
          <w:sz w:val="24"/>
          <w:szCs w:val="24"/>
          <w:highlight w:val="none"/>
          <w:shd w:val="clear" w:color="auto" w:fill="auto"/>
        </w:rPr>
        <w:t xml:space="preserve">二、招标</w:t>
      </w:r>
      <w:bookmarkEnd w:id="3"/>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 招标文件的内容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8.1招标文件包括以下内容：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第一章 投标邀请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第二章 投标人须知</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第三章 投标资料表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第四章 评标标准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第五章 拟签订的合同文本</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第六章 采购需求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第七章 投标文件相关格式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 招标文件澄清或者修改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9.2现场考察以招标文件第三章《投标资料表》中的要求为准。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9.3开标前答疑会以招标文件第三章《投标资料表》中的要求为准。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bookmarkStart w:id="4" w:name="_Toc44947213"/>
      <w:r>
        <w:rPr>
          <w:rFonts w:hint="eastAsia" w:ascii="宋体" w:hAnsi="宋体" w:eastAsia="宋体" w:cs="宋体"/>
          <w:color w:val="auto"/>
          <w:sz w:val="24"/>
          <w:szCs w:val="24"/>
          <w:highlight w:val="none"/>
          <w:shd w:val="clear" w:color="auto" w:fill="auto"/>
        </w:rPr>
        <w:t xml:space="preserve">三、投标</w:t>
      </w:r>
      <w:bookmarkEnd w:id="4"/>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 投标人应当按照招标文件的要求编制投标文件。投标文件应对招标文件提出的要求和条件作出实质性响应。</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投标文件的语言</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 投标文件以及投标人与采购代理机构就有关投标的往来函电均应使用招标文件第三章《投标资料表》规定的语言书写，否则无效。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 投标文件的构成</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 投标文件的构成以招标文件第三章《投标资料表》中的要求为准。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12.2投标人应当提交的资格、资信证明文件：以招标文件第三章《投标资料表》中的要求为准。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 投标函和价格表、商务条件、交货和提供服务的时间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 投标函和价格表：要求见本章12、13，格式见招标文件第七章《投标文件相关格式》中《投标函》和《开标一览表》。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13.2商务条件：以招标文件第三章《投标资料表》中的要求为准。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13.3交货和提供服务的时间：以招标文件第三章《投标资料表》中的要求为准。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14.投标报价要求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投标人应按照招标文件的要求报出分项价格和总价。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 投标人应按照招标文件的要求进行报价，如投标人作出偏离，应在《偏离表》中列出。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采购人不支付报价以外的任何费用。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14.4 投标人所报的价格在合同执行过程中是固定的，不得以任何理由予以变更。投标人提交滑动价格的投标文件在资格性、符合性检查时按照无效投标处理。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14.5投标人只能提交一个投标价格，投标人提交多个价格的投标文件在资格性、符合性检查时按照无效投标处理。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 投标货币</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 投标保证金：本项目不需要投标保证金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 投标有效期</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17.1投标有效期为开标之日后90天。采购人可以要求对投标有效期延长一次，但该延长期最长不超过30天。</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17.2采购人应在距投标有效期满20日之前书面通知投标人，要求其延长投标有效期。如果有关投标人同意延长投标有效期的要求，其应在原投标有效期期满前以书面形式向采购人确认。</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17.3如果采购人发出要求投标有效期延长的通知并在投标有效期届满前没有收到投标人同意其投标有效期延长的书面通知，则视为该投标人不接受上述延期的要求。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18.投标文件的编制要求和签署要求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w:t>
      </w:r>
      <w:r>
        <w:rPr>
          <w:rFonts w:hint="eastAsia" w:ascii="宋体" w:hAnsi="宋体" w:eastAsia="宋体" w:cs="宋体"/>
          <w:color w:val="auto"/>
          <w:sz w:val="24"/>
          <w:szCs w:val="24"/>
          <w:highlight w:val="none"/>
          <w:shd w:val="clear" w:color="auto" w:fill="auto"/>
          <w:lang w:val="en-US" w:eastAsia="zh-CN"/>
        </w:rPr>
        <w:t xml:space="preserve">1电子招标投标交易平台（即“苏采云”系统）相关要求是本招标文件的组成部分。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lang w:val="en-US" w:eastAsia="zh-CN"/>
        </w:rPr>
        <w:t xml:space="preserve">投标人应对 CA 证书妥善保管，如被他人盗用投标，因此带来的结果均由投标人自行承担</w:t>
      </w:r>
      <w:r>
        <w:rPr>
          <w:rFonts w:hint="eastAsia" w:ascii="宋体" w:hAnsi="宋体" w:eastAsia="宋体" w:cs="宋体"/>
          <w:color w:val="auto"/>
          <w:sz w:val="24"/>
          <w:szCs w:val="24"/>
          <w:highlight w:val="none"/>
          <w:shd w:val="clear" w:color="auto" w:fill="auto"/>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lang w:val="en-US" w:eastAsia="zh-CN"/>
        </w:rPr>
        <w:t xml:space="preserve">投标人应当对招标文件提出的要求和条件作出实质性响应，并在电子投标系统逐条应答</w:t>
      </w:r>
      <w:r>
        <w:rPr>
          <w:rFonts w:hint="eastAsia" w:ascii="宋体" w:hAnsi="宋体" w:eastAsia="宋体" w:cs="宋体"/>
          <w:color w:val="auto"/>
          <w:sz w:val="24"/>
          <w:szCs w:val="24"/>
          <w:highlight w:val="none"/>
          <w:shd w:val="clear" w:color="auto" w:fill="auto"/>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18.4 投标人应对要求提供的资格证明文件（如资质证书、资格证书）、技术资料（如白皮书、彩页、手册、检测报告等）扫描上传至投标系统。</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18.5 </w:t>
      </w:r>
      <w:r>
        <w:rPr>
          <w:rFonts w:hint="eastAsia" w:ascii="宋体" w:hAnsi="宋体" w:eastAsia="宋体" w:cs="宋体"/>
          <w:color w:val="auto"/>
          <w:sz w:val="24"/>
          <w:szCs w:val="24"/>
          <w:highlight w:val="none"/>
          <w:shd w:val="clear" w:color="auto" w:fill="auto"/>
          <w:lang w:val="en-US" w:eastAsia="zh-CN"/>
        </w:rPr>
        <w:t xml:space="preserve">投标人应在投标截止时间前，将电子投标文件上传至投标系统</w:t>
      </w:r>
      <w:r>
        <w:rPr>
          <w:rFonts w:hint="eastAsia" w:ascii="宋体" w:hAnsi="宋体" w:eastAsia="宋体" w:cs="宋体"/>
          <w:color w:val="auto"/>
          <w:sz w:val="24"/>
          <w:szCs w:val="24"/>
          <w:highlight w:val="none"/>
          <w:shd w:val="clear" w:color="auto" w:fill="auto"/>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 投标文件</w:t>
      </w:r>
      <w:r>
        <w:rPr>
          <w:rFonts w:hint="eastAsia" w:ascii="宋体" w:hAnsi="宋体" w:eastAsia="宋体" w:cs="宋体"/>
          <w:color w:val="auto"/>
          <w:sz w:val="24"/>
          <w:szCs w:val="24"/>
          <w:highlight w:val="none"/>
          <w:shd w:val="clear" w:color="auto" w:fill="auto"/>
          <w:lang w:val="en-US" w:eastAsia="zh-CN"/>
        </w:rPr>
        <w:t xml:space="preserve">的</w:t>
      </w:r>
      <w:r>
        <w:rPr>
          <w:rFonts w:hint="eastAsia" w:ascii="宋体" w:hAnsi="宋体" w:eastAsia="宋体" w:cs="宋体"/>
          <w:color w:val="auto"/>
          <w:sz w:val="24"/>
          <w:szCs w:val="24"/>
          <w:highlight w:val="none"/>
          <w:shd w:val="clear" w:color="auto" w:fill="auto"/>
        </w:rPr>
        <w:t xml:space="preserve">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19.1 投标人未在规定时间内解密电子投标文件的，所导致的一切后果均由投标人承担。</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投标文件的盖章要求，以本文件第三章《投标资料表》中所提要求为准。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 提交投标文件的截止时间（投标截止时间）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20.1提交投标文件的注意事项。投标人应在招标文件要求的提交投标文件的截止时间前，将电子投标文件上传系统。</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20.2凡在招标文件要求提交投标文件的截止时间之后上传的投标文件，均为无效投标文件。在规定时间内各投标人凭CA锁进行网上解密。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20.3投标人在投标截止时间前，可以对所递交的投标文件进行补充、修改或者撤回。</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21.本项目不允许分包</w:t>
      </w:r>
      <w:r>
        <w:rPr>
          <w:rFonts w:hint="eastAsia" w:ascii="宋体" w:hAnsi="宋体" w:eastAsia="宋体" w:cs="宋体"/>
          <w:color w:val="auto"/>
          <w:sz w:val="24"/>
          <w:szCs w:val="24"/>
          <w:highlight w:val="none"/>
          <w:shd w:val="clear" w:color="auto" w:fill="auto"/>
          <w:lang w:val="en-US" w:eastAsia="zh-CN"/>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22.投标人应当遵循公平竞争的原则，不得恶意串通，不得妨碍其他投标人的竞争行为，不得损害采购人或者其他投标人的合法权益。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在评标过程中发现投标人有上述情形的，评标委员会应当认定其投标无效，并书面报告本级财政部门。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25.有下列情形之一的，视为投标人串通投标，其投标无效：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（一）不同投标人的投标文件由同一单位或者个人编制；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（二）不同投标人委托同一单位或者个人办理投标事宜；</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（三）不同投标人的投标文件载明的项目管理成员或者联系人员为同一人；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（四）不同投标人的投标文件异常一致或者投标报价呈规律性差异；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（五）不同投标人投标文件内容存在非正常一致、项目组成员出现同一人、投标文件中错误（ 或异常）一致或雷同、电子文档信息一致或雷同的、投标报价呈规律性差异的；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（六）电子投标文件未按招标文件要求签章的；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（七）投标人未在规定时间内解密电子投标文件的；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（八）投标文件未按招标文件规定的内容和要求填写的；没有在投标系统指定位置上传对应文件、材料的。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九</w:t>
      </w:r>
      <w:r>
        <w:rPr>
          <w:rFonts w:hint="eastAsia" w:ascii="宋体" w:hAnsi="宋体" w:eastAsia="宋体" w:cs="宋体"/>
          <w:color w:val="auto"/>
          <w:sz w:val="24"/>
          <w:szCs w:val="24"/>
          <w:highlight w:val="none"/>
          <w:shd w:val="clear" w:color="auto" w:fill="auto"/>
          <w:lang w:eastAsia="zh-CN"/>
        </w:rPr>
        <w:t xml:space="preserve">）不具备招标文件中规定的资格要求的；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十</w:t>
      </w:r>
      <w:r>
        <w:rPr>
          <w:rFonts w:hint="eastAsia" w:ascii="宋体" w:hAnsi="宋体" w:eastAsia="宋体" w:cs="宋体"/>
          <w:color w:val="auto"/>
          <w:sz w:val="24"/>
          <w:szCs w:val="24"/>
          <w:highlight w:val="none"/>
          <w:shd w:val="clear" w:color="auto" w:fill="auto"/>
          <w:lang w:eastAsia="zh-CN"/>
        </w:rPr>
        <w:t xml:space="preserve">）报价超过招标文件中规定的预算金额或者最高限价的；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十一</w:t>
      </w:r>
      <w:r>
        <w:rPr>
          <w:rFonts w:hint="eastAsia" w:ascii="宋体" w:hAnsi="宋体" w:eastAsia="宋体" w:cs="宋体"/>
          <w:color w:val="auto"/>
          <w:sz w:val="24"/>
          <w:szCs w:val="24"/>
          <w:highlight w:val="none"/>
          <w:shd w:val="clear" w:color="auto" w:fill="auto"/>
          <w:lang w:eastAsia="zh-CN"/>
        </w:rPr>
        <w:t xml:space="preserve">）投标文件含有采购人不能接受的附加条件的；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十二</w:t>
      </w:r>
      <w:r>
        <w:rPr>
          <w:rFonts w:hint="eastAsia" w:ascii="宋体" w:hAnsi="宋体" w:eastAsia="宋体" w:cs="宋体"/>
          <w:color w:val="auto"/>
          <w:sz w:val="24"/>
          <w:szCs w:val="24"/>
          <w:highlight w:val="none"/>
          <w:shd w:val="clear" w:color="auto" w:fill="auto"/>
          <w:lang w:eastAsia="zh-CN"/>
        </w:rPr>
        <w:t xml:space="preserve">）法律、法规和招标文件规定的其他无效情形。</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bookmarkStart w:id="5" w:name="_Toc44947214"/>
      <w:r>
        <w:rPr>
          <w:rFonts w:hint="eastAsia" w:ascii="宋体" w:hAnsi="宋体" w:eastAsia="宋体" w:cs="宋体"/>
          <w:color w:val="auto"/>
          <w:sz w:val="24"/>
          <w:szCs w:val="24"/>
          <w:highlight w:val="none"/>
          <w:shd w:val="clear" w:color="auto" w:fill="auto"/>
        </w:rPr>
        <w:t xml:space="preserve">四、开标</w:t>
      </w:r>
      <w:bookmarkEnd w:id="5"/>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 开标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26.1开标时间及地点。开标应当在招标文件确定的提交投标文件截止时间的同一时间公开进行；开标地点应当为招标文件中预先确定的地点。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26.2开标由采购代理机构主持，邀请投标人参加。</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26.3所有投标单位在到达开标时间时，用CA 证书解密各自投标文件，由工作人员操作系统进行开标。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投标人不足3家的，不得开标。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26.4投标人代表对开标过程和开标记录有疑义的，或者认为采购人、采购代理机构相关工作人员有需要回避情形的，应当场提出询问或者提出回避申请。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26.5投标人未参加开标的，视同认可开标结果。</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bookmarkStart w:id="6" w:name="_Toc44947215"/>
      <w:r>
        <w:rPr>
          <w:rFonts w:hint="eastAsia" w:ascii="宋体" w:hAnsi="宋体" w:eastAsia="宋体" w:cs="宋体"/>
          <w:color w:val="auto"/>
          <w:sz w:val="24"/>
          <w:szCs w:val="24"/>
          <w:highlight w:val="none"/>
          <w:shd w:val="clear" w:color="auto" w:fill="auto"/>
        </w:rPr>
        <w:t xml:space="preserve">五、评标</w:t>
      </w:r>
      <w:bookmarkEnd w:id="6"/>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 公开招标采购项目开标结束后，采购人或采购代理机构依法对投标人的资格进行审查。合格投标人不足3家的，不得评标。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 评标工作由采购代理机构负责组织，并履行下列职责：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（一）核对评审专家身份和采购人代表授权函，对评审专家在政府采购活动中的职责履行情况予以记录，并及时将有关违法违规行为向财政部门报告；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（二）宣布评标纪律；</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（三）公布投标人名单，告知评审专家应当回避的情形；</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（四）组织评标委员会推选评标组长，采购人代表不得担任组长；</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（五）在评标期间采取必要的通讯管理措施，保证评标活动不受外界干扰；</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（六）根据评标委员会的要求介绍政府采购相关政策法规、招标文件；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（七）维护评标秩序，监督评标委员会依照招标文件规定的评标程序、方法和标准进行独立评审，及时制止和纠正采购人代表、评审专家的倾向性言论或者违法违规行为；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（八）核对评标结果，有《</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"http://www.caigou2003.com/" \t "_blank"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货物和服务招标投标管理办法》第六十四条规定情形的，要求评标委员会复核或者书面说明理由，评标委员会拒绝的，应予记录并向本级财政部门报告；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（九）评审工作完成后，按照规定向评审专家支付劳务报酬和异地评审差旅费，不得向评审专家以外的其他人员支付评审劳务报酬；</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（十）处理与评标有关的其他事项。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采购人可以在评标前说明项目背景和采购需求，说明内容不得含有歧视性、倾向性意见，不得超出招标文件所述范围。说明应当提交书面材料，并随采购文件一并存档。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27.2 评标委员会负责具体评标事务，并独立履行下列职责：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（一）审查、评价投标文件是否符合招标文件的商务、技术等实质性要求；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（二）要求投标人对投标文件有关事项作出澄清或者说明；</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（三）对投标文件进行比较和评价；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（四）确定中标候选人名单，以及根据采购人委托直接确定中标人；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（五）向采购人、采购代理机构或者有关部门报告评标中发现的违法行为。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28.评标方法、评标标准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28.1评标方法分为最低评标价法和综合评分法。本项目的评标方法：见招标文件第三章《投标资料表》。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28.2本项目的评标标准：见招标文件第四章《评标标准》。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29.评标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29.1评标工作程序：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（一）投标文件初审。</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1资格性检查。</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2符合性检查。</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（二）澄清有关问题。</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（三）比较与评价。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（四）推荐中标候选供应商名单。</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（五）编写评审报告（评标报告）。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29.2在评标中，不得改变招标文件中规定的评标标准、方法和中标条件。评标委员会对投标文件响应性的判定基于投标文件本身的内容，而不寻求外部的证据。</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29.3采用</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"http://lilun.caigou2003.com/recijiedu/2365668.html" \t "_blank"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最低评标价法</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的采购项目，提供相同品牌产品的不同投标人参加同一合同项下投标的，以其中通过资格审查、符合性审查且报价最低的参加评标；报价相同的，采取随机抽取方式确定，其他投标无效。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使用</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"http://lilun.caigou2003.com/recijiedu/2365667.html" \t "_blank"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综合评分法</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非单一产品采购项目，采购人应当根据采购项目技术构成、产品价格比重等合理确定核心产品，并在招标文件中载明。多家投标人提供的核心产品品牌相同的，按前两款规定处理。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 投标文件报价出现前后不一致的，除招标文件另有规定外，按照下列规定修正：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（一）投标文件中开标一览表（报价表）内容与投标文件中相应内容不一致的，以开标一览表（报价表）为准；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（二）大写金额和小写金额不一致的，以大写金额为准；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（三）单价金额小数点或者百分比有明显错位的，以开标一览表的总价为准，并修改单价；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（四）总价金额与按单价汇总金额不一致的，以单价金额计算结果为准。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同时出现两种以上不一致的，按照前款规定的顺序修正。修正后的报价按照投标人的澄清、说明或者补正，经投标人确认后产生约束力，投标人不确认的，其投标无效。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32.评标委员会成员对需要共同认定的事项存在争议的，应当按照少数服从多数的原则作出结论。持不同意见的评标委员会成员应当在评标报告上签署不同意见及理由，否则视为同意评标报告。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33.投标人存在下列情况之一的，投标无效: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（一）投标文件未按招标文件要求签署、盖章的；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（二）不具备招标文件中规定的资格要求的；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（三）报价超过招标文件中规定的预算金额或者最高限价的；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（四）投标文件含有采购人不能接受的附加条件的；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（五）法律、法规和招标文件规定的其他无效情形。</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 废标条款。</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出现下列情形之一的，应予废标：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（一）符合专业条件的供应商或者对招标文件作实质响应的供应商不足三家的；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（二）出现影响采购公正的违法、违规行为的；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（三）投标人的报价均超过了采购预算，采购人不能支付的；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（四）因重大变故，采购任务取消的。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bookmarkStart w:id="7" w:name="_Toc44947216"/>
      <w:r>
        <w:rPr>
          <w:rFonts w:hint="eastAsia" w:ascii="宋体" w:hAnsi="宋体" w:eastAsia="宋体" w:cs="宋体"/>
          <w:color w:val="auto"/>
          <w:sz w:val="24"/>
          <w:szCs w:val="24"/>
          <w:highlight w:val="none"/>
          <w:shd w:val="clear" w:color="auto" w:fill="auto"/>
        </w:rPr>
        <w:t xml:space="preserve">六、定标</w:t>
      </w:r>
      <w:bookmarkEnd w:id="7"/>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35.采购代理机构应当在评标结束后2个工作日内将评标报告送采购人。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36.采购人应当自收到评标报告之日起5个工作日内，在评审报告推荐的中标或者成交候选人中按顺序确定中标或者成交供应商。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bookmarkStart w:id="8" w:name="_Toc44947217"/>
      <w:r>
        <w:rPr>
          <w:rFonts w:hint="eastAsia" w:ascii="宋体" w:hAnsi="宋体" w:eastAsia="宋体" w:cs="宋体"/>
          <w:color w:val="auto"/>
          <w:sz w:val="24"/>
          <w:szCs w:val="24"/>
          <w:highlight w:val="none"/>
          <w:shd w:val="clear" w:color="auto" w:fill="auto"/>
        </w:rPr>
        <w:t xml:space="preserve">七、政府采购合同</w:t>
      </w:r>
      <w:bookmarkEnd w:id="8"/>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38.签订政府采购合同（合同签订方式）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采购人不得向中标人提出任何不合理的要求作为签订合同的条件。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39.采购人与中标人应当根据合同的约定依法履行合同义务。</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政府采购合同的履行、违约责任和解决争议的方法等适用《中华人民共和国</w:t>
      </w:r>
      <w:r>
        <w:rPr>
          <w:rFonts w:hint="eastAsia" w:ascii="宋体" w:hAnsi="宋体" w:cs="宋体"/>
          <w:color w:val="auto"/>
          <w:sz w:val="24"/>
          <w:szCs w:val="24"/>
          <w:highlight w:val="none"/>
          <w:shd w:val="clear" w:color="auto" w:fill="auto"/>
          <w:lang w:eastAsia="zh-CN"/>
        </w:rPr>
        <w:t xml:space="preserve">民法典</w:t>
      </w:r>
      <w:r>
        <w:rPr>
          <w:rFonts w:hint="eastAsia" w:ascii="宋体" w:hAnsi="宋体" w:eastAsia="宋体" w:cs="宋体"/>
          <w:color w:val="auto"/>
          <w:sz w:val="24"/>
          <w:szCs w:val="24"/>
          <w:highlight w:val="none"/>
          <w:shd w:val="clear" w:color="auto" w:fill="auto"/>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40.履约保证金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40.1</w:t>
      </w:r>
      <w:r>
        <w:rPr>
          <w:rFonts w:hint="eastAsia" w:ascii="宋体" w:hAnsi="宋体" w:cs="宋体"/>
          <w:color w:val="auto"/>
          <w:sz w:val="24"/>
          <w:szCs w:val="24"/>
          <w:highlight w:val="none"/>
          <w:shd w:val="clear" w:color="auto" w:fill="auto"/>
          <w:lang w:eastAsia="zh-CN"/>
        </w:rPr>
        <w:t xml:space="preserve">本项目无须缴纳</w:t>
      </w:r>
      <w:r>
        <w:rPr>
          <w:rFonts w:hint="eastAsia" w:ascii="宋体" w:hAnsi="宋体" w:eastAsia="宋体" w:cs="宋体"/>
          <w:color w:val="auto"/>
          <w:sz w:val="24"/>
          <w:szCs w:val="24"/>
          <w:highlight w:val="none"/>
          <w:shd w:val="clear" w:color="auto" w:fill="auto"/>
        </w:rPr>
        <w:t xml:space="preserve">履约保证金。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40.2 如果中标人没有遵守本章38.1 或本章39 的规定，采购代理机构有权取消该中标决定。在此情况下，采购人可以与排位在中标人之后第一位的中标候选人签订政府采购合同，以此类推。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41.腐败和欺诈行为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41.1采购代理机构、采购人、投标人等参与招投标的各方，均应在招标、采购、合同执行等过程中保持廉洁和最高的道德水准。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1.腐败和欺诈行为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① “腐败行为”系指在招标、采购和合同执行等过程中，为谋求利益，影响相关人员而提供、给予、接受或索取任何有价物，并导致损害买方和/或采购代理机构及他人的行为。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② “欺诈行为”系指为了影响招标、采购和合同执行等过程而隐瞒事实，从而给买方和/或采购代理机构及他人造成损害的行为，其中包括投标人之间的串通行为。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2.如果被推荐的中标人有腐败和欺诈行为，将取消其中标。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3.如果投标人在任何时候，被法院及政府有关管理部门认定为有腐败和欺诈行为，采购代理机构有权拒绝其投标、取消其中标资格、撤消已签署的合同。</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41.2 投标人应注意《合同通用条款》关于腐败和欺诈行为的相关规定。</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bookmarkStart w:id="9" w:name="_Toc44947218"/>
      <w:r>
        <w:rPr>
          <w:rFonts w:hint="eastAsia" w:ascii="宋体" w:hAnsi="宋体" w:eastAsia="宋体" w:cs="宋体"/>
          <w:color w:val="auto"/>
          <w:sz w:val="24"/>
          <w:szCs w:val="24"/>
          <w:highlight w:val="none"/>
          <w:shd w:val="clear" w:color="auto" w:fill="auto"/>
        </w:rPr>
        <w:t xml:space="preserve">八、询问和质疑</w:t>
      </w:r>
      <w:bookmarkEnd w:id="9"/>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42.询问和质疑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采购代理机构与采购人签订的本采购项目的《委托代理协议》，供应商对政府采购活动事项有疑问的，可以向采购人提出询问；供应商认为采购文件、采购过程、中标或成交结果使自己的权益受到损害的，可以在知道或者应知其权益受到损害之日起七个工作日内，以书面形式向采购人提出质疑，由采购人依法处理。质疑和投诉按《政府采购质疑和投诉办法》执行。</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九、电子招标投标交易平台</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bookmarkStart w:id="10" w:name="_Toc44947219"/>
      <w:r>
        <w:rPr>
          <w:rFonts w:hint="eastAsia" w:ascii="宋体" w:hAnsi="宋体" w:eastAsia="宋体" w:cs="宋体"/>
          <w:color w:val="auto"/>
          <w:sz w:val="24"/>
          <w:szCs w:val="24"/>
          <w:highlight w:val="none"/>
          <w:shd w:val="clear" w:color="auto" w:fill="auto"/>
          <w:lang w:val="en-US" w:eastAsia="zh-CN"/>
        </w:rPr>
        <w:t xml:space="preserve">44.评标中需要投标人对投标文件澄清或者说明的，应当通过“苏采云”系统交换数据电文。在评标期间，请投标人保持在线。</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45.对于投标文件中含义不明确、同类问题表述不一致或者有明显文字和计算错误的内容，评标委员会通过“苏采云”系统要求投标人作出必要的澄清、说明或者补正，并规定回复时间。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46.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right="42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center"/>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pStyle w:val="788"/>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pStyle w:val="788"/>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pStyle w:val="788"/>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0"/>
        <w:jc w:val="both"/>
        <w:spacing w:line="40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numPr>
          <w:ilvl w:val="0"/>
          <w:numId w:val="4"/>
        </w:numPr>
        <w:ind w:firstLine="0"/>
        <w:jc w:val="center"/>
        <w:spacing w:line="400" w:lineRule="atLeast"/>
        <w:rPr>
          <w:rFonts w:hint="eastAsia" w:ascii="宋体" w:hAnsi="宋体" w:eastAsia="宋体" w:cs="宋体"/>
          <w:b/>
          <w:bCs/>
          <w:color w:val="auto"/>
          <w:sz w:val="30"/>
          <w:szCs w:val="30"/>
          <w:highlight w:val="none"/>
          <w:shd w:val="clear" w:color="auto" w:fill="auto"/>
        </w:rPr>
        <w:sectPr>
          <w:footnotePr/>
          <w:endnotePr/>
          <w:type w:val="nextPage"/>
          <w:pgSz w:w="11906" w:h="16838" w:orient="portrait"/>
          <w:pgMar w:top="1361" w:right="1505" w:bottom="1361" w:left="1361" w:header="851" w:footer="992" w:gutter="0"/>
          <w:cols w:num="1" w:sep="0" w:space="720" w:equalWidth="1"/>
          <w:docGrid w:linePitch="360"/>
        </w:sectPr>
      </w:pPr>
      <w:r>
        <w:rPr>
          <w:rFonts w:hint="eastAsia" w:ascii="宋体" w:hAnsi="宋体" w:eastAsia="宋体" w:cs="宋体"/>
          <w:b/>
          <w:bCs/>
          <w:color w:val="auto"/>
          <w:sz w:val="30"/>
          <w:szCs w:val="30"/>
          <w:highlight w:val="none"/>
          <w:shd w:val="clear" w:color="auto" w:fill="auto"/>
        </w:rPr>
      </w:r>
      <w:r/>
    </w:p>
    <w:p>
      <w:pPr>
        <w:numPr>
          <w:ilvl w:val="0"/>
          <w:numId w:val="0"/>
        </w:numPr>
        <w:ind w:firstLine="0"/>
        <w:jc w:val="center"/>
        <w:spacing w:line="400" w:lineRule="atLeast"/>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shd w:val="clear" w:color="auto" w:fill="auto"/>
          <w:lang w:val="en-US" w:eastAsia="zh-CN" w:bidi="ar-SA"/>
        </w:rPr>
        <w:t xml:space="preserve">第三章</w:t>
      </w:r>
      <w:r>
        <w:rPr>
          <w:rFonts w:hint="eastAsia" w:ascii="宋体" w:hAnsi="宋体" w:cs="宋体"/>
          <w:b/>
          <w:bCs/>
          <w:color w:val="auto"/>
          <w:sz w:val="30"/>
          <w:szCs w:val="30"/>
          <w:shd w:val="clear" w:color="auto" w:fill="auto"/>
          <w:lang w:val="en-US" w:eastAsia="zh-CN" w:bidi="ar-SA"/>
        </w:rPr>
        <w:t xml:space="preserve"> </w:t>
      </w:r>
      <w:r>
        <w:rPr>
          <w:rFonts w:hint="eastAsia" w:ascii="宋体" w:hAnsi="宋体" w:eastAsia="宋体" w:cs="宋体"/>
          <w:b/>
          <w:bCs/>
          <w:color w:val="auto"/>
          <w:sz w:val="30"/>
          <w:szCs w:val="30"/>
          <w:highlight w:val="none"/>
          <w:shd w:val="clear" w:color="auto" w:fill="auto"/>
        </w:rPr>
        <w:t xml:space="preserve"> 投标资料表</w:t>
      </w:r>
      <w:bookmarkEnd w:id="10"/>
      <w:r/>
      <w:r/>
    </w:p>
    <w:p>
      <w:pPr>
        <w:pStyle w:val="785"/>
        <w:numPr>
          <w:ilvl w:val="0"/>
          <w:numId w:val="0"/>
        </w:numPr>
        <w:ind w:left="880" w:right="6"/>
        <w:rPr>
          <w:rFonts w:hint="eastAsia"/>
          <w:color w:val="auto"/>
          <w:highlight w:val="none"/>
          <w:shd w:val="clear" w:color="auto" w:fill="auto"/>
        </w:rPr>
      </w:pPr>
      <w:r>
        <w:rPr>
          <w:rFonts w:hint="eastAsia"/>
          <w:color w:val="auto"/>
          <w:highlight w:val="none"/>
          <w:shd w:val="clear" w:color="auto" w:fill="auto"/>
        </w:rPr>
      </w:r>
      <w:r/>
    </w:p>
    <w:tbl>
      <w:tblPr>
        <w:tblStyle w:val="784"/>
        <w:tblW w:w="9722"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620"/>
        <w:gridCol w:w="6936"/>
      </w:tblGrid>
      <w:tr>
        <w:trPr>
          <w:jc w:val="center"/>
          <w:trHeight w:val="420"/>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条款号</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条款名称</w:t>
            </w:r>
            <w:r/>
          </w:p>
        </w:tc>
        <w:tc>
          <w:tcPr>
            <w:tcW w:w="693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编列内容</w:t>
            </w:r>
            <w:r/>
          </w:p>
        </w:tc>
      </w:tr>
      <w:tr>
        <w:trPr>
          <w:jc w:val="center"/>
          <w:trHeight w:val="487"/>
        </w:trPr>
        <w:tc>
          <w:tcPr>
            <w:gridSpan w:val="2"/>
            <w:tcW w:w="278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693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一、总则</w:t>
            </w:r>
            <w:r/>
          </w:p>
        </w:tc>
      </w:tr>
      <w:tr>
        <w:trPr>
          <w:jc w:val="center"/>
          <w:trHeight w:val="475"/>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徐州市铜山生态环境局 </w:t>
            </w:r>
            <w:r/>
          </w:p>
        </w:tc>
      </w:tr>
      <w:tr>
        <w:trPr>
          <w:jc w:val="center"/>
          <w:trHeight w:val="486"/>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招标方式</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本次招标采用公开招标</w:t>
            </w:r>
            <w:r/>
          </w:p>
        </w:tc>
      </w:tr>
      <w:tr>
        <w:trPr>
          <w:jc w:val="center"/>
          <w:trHeight w:val="468"/>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项目属性</w:t>
            </w:r>
            <w:r/>
          </w:p>
        </w:tc>
        <w:tc>
          <w:tcPr>
            <w:tcW w:w="6936" w:type="dxa"/>
            <w:vAlign w:val="center"/>
            <w:textDirection w:val="lrTb"/>
            <w:noWrap w:val="false"/>
          </w:tcPr>
          <w:p>
            <w:pPr>
              <w:jc w:val="both"/>
              <w:tabs>
                <w:tab w:val="left" w:pos="4212" w:leader="none"/>
              </w:tabs>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采购人确定的采购项目属性：</w:t>
            </w:r>
            <w:r>
              <w:rPr>
                <w:rFonts w:hint="eastAsia" w:ascii="宋体" w:hAnsi="宋体" w:cs="宋体"/>
                <w:color w:val="auto"/>
                <w:sz w:val="24"/>
                <w:szCs w:val="24"/>
                <w:highlight w:val="none"/>
                <w:shd w:val="clear" w:color="auto" w:fill="auto"/>
                <w:lang w:val="en-US" w:eastAsia="zh-CN"/>
              </w:rPr>
              <w:t xml:space="preserve">服务</w:t>
            </w:r>
            <w:r/>
          </w:p>
        </w:tc>
      </w:tr>
      <w:tr>
        <w:trPr>
          <w:jc w:val="center"/>
          <w:trHeight w:val="415"/>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代理机构</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徐州</w:t>
            </w:r>
            <w:r>
              <w:rPr>
                <w:rFonts w:hint="eastAsia" w:ascii="宋体" w:hAnsi="宋体" w:eastAsia="宋体" w:cs="宋体"/>
                <w:color w:val="auto"/>
                <w:sz w:val="24"/>
                <w:szCs w:val="24"/>
                <w:highlight w:val="none"/>
                <w:shd w:val="clear" w:color="auto" w:fill="auto"/>
                <w:lang w:val="en-US" w:eastAsia="zh-CN"/>
              </w:rPr>
              <w:t xml:space="preserve">市铜山区公共资源交易中心</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投标人的资格条件</w:t>
            </w:r>
            <w:r/>
          </w:p>
        </w:tc>
        <w:tc>
          <w:tcPr>
            <w:tcW w:w="6936"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投标人的资格条件：</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一、符合《中华人民共和国政府采购法》第二十二条的规定；</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说明：</w:t>
            </w:r>
            <w:r/>
          </w:p>
          <w:p>
            <w:pPr>
              <w:numPr>
                <w:ilvl w:val="0"/>
                <w:numId w:val="0"/>
              </w:num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rPr>
              <w:t xml:space="preserve">本项目不接受联合体参与采购活动。</w:t>
            </w:r>
            <w:r/>
          </w:p>
          <w:p>
            <w:pPr>
              <w:pStyle w:val="789"/>
              <w:numPr>
                <w:ilvl w:val="0"/>
                <w:numId w:val="0"/>
              </w:numPr>
              <w:ind w:left="0"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2. </w:t>
            </w:r>
            <w:r>
              <w:rPr>
                <w:rFonts w:hint="eastAsia" w:ascii="宋体" w:hAnsi="宋体" w:eastAsia="宋体" w:cs="宋体"/>
                <w:color w:val="auto"/>
                <w:sz w:val="24"/>
                <w:szCs w:val="24"/>
                <w:highlight w:val="none"/>
                <w:shd w:val="clear" w:color="auto" w:fill="auto"/>
              </w:rPr>
              <w:t xml:space="preserve">此项目属于专门面向中小微企业采购的项目，供应商应为中小微企业、监狱企业、残疾人福利性单位</w:t>
            </w:r>
            <w:r>
              <w:rPr>
                <w:rFonts w:hint="eastAsia" w:ascii="宋体" w:hAnsi="宋体" w:eastAsia="宋体" w:cs="宋体"/>
                <w:b/>
                <w:bCs/>
                <w:color w:val="auto"/>
                <w:sz w:val="24"/>
                <w:szCs w:val="24"/>
                <w:highlight w:val="none"/>
                <w:shd w:val="clear" w:color="auto" w:fill="auto"/>
                <w:lang w:val="en-US" w:eastAsia="zh-CN" w:bidi="ar-SA"/>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3.单位负责人为同一人或者存在直接控股、管理关系的不同供应商，不得参加同一合同项下的政府采购活动。</w:t>
            </w:r>
            <w:r/>
          </w:p>
          <w:p>
            <w:pPr>
              <w:jc w:val="left"/>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查询及使用供应商信用记录：</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 1 \* GB2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⑴</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由采购代理机构(或者采购人)查询信用信息。</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 2 \* GB2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⑵</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查询渠道包括：</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①“信用中国”网（</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"http://www.creditchina.gov.cn/"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www.creditchina.gov.cn</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②“中国政府采购”网（</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"http://www.ccgp.gov.cn/"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www.ccgp.gov.cn</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③“诚信江苏”网（http://jscredit.gov.cn）；</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④“诚信徐州”网（ </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"http://www.xuzhoucredit.gov.cn/"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http://www.xuzhoucredit.gov.cn</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⑤“江苏省政府采购信用评价系统”。</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 3 \* GB2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⑶</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截止时点（查询环节）：评标结束前。</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⑷信用信息查询记录和证据留存的具体方式：</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网页截屏打印，与其他采购文件一并保存。</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⑸信用信息的使用规则：</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供应商信用评价结果参考期限从项目开标之日前三年起算，具体按照《江苏省政府采购信用管理暂行办法》（苏财规[2018]18号）执行。</w:t>
            </w:r>
            <w:r/>
          </w:p>
        </w:tc>
      </w:tr>
      <w:tr>
        <w:trPr>
          <w:jc w:val="center"/>
          <w:trHeight w:val="496"/>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投标费用</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本项目不收取任何费用</w:t>
            </w:r>
            <w:r/>
          </w:p>
        </w:tc>
      </w:tr>
      <w:tr>
        <w:trPr>
          <w:jc w:val="center"/>
          <w:trHeight w:val="399"/>
        </w:trPr>
        <w:tc>
          <w:tcPr>
            <w:gridSpan w:val="2"/>
            <w:tcW w:w="278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二、招标</w:t>
            </w:r>
            <w:r/>
          </w:p>
        </w:tc>
      </w:tr>
      <w:tr>
        <w:trPr>
          <w:jc w:val="center"/>
          <w:trHeight w:val="346"/>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9.1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招标文件澄清或者修改</w:t>
            </w:r>
            <w:r/>
          </w:p>
        </w:tc>
        <w:tc>
          <w:tcPr>
            <w:tcW w:w="6936"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433"/>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现场勘察</w:t>
            </w:r>
            <w:r/>
          </w:p>
        </w:tc>
        <w:tc>
          <w:tcPr>
            <w:tcW w:w="6936"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不安排现场考察</w:t>
            </w:r>
            <w:r/>
          </w:p>
        </w:tc>
      </w:tr>
      <w:tr>
        <w:trPr>
          <w:jc w:val="center"/>
          <w:trHeight w:val="467"/>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9.3</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现场答疑</w:t>
            </w:r>
            <w:r/>
          </w:p>
        </w:tc>
        <w:tc>
          <w:tcPr>
            <w:tcW w:w="6936"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不安排开标前答疑会</w:t>
            </w:r>
            <w:r/>
          </w:p>
        </w:tc>
      </w:tr>
      <w:tr>
        <w:trPr>
          <w:jc w:val="center"/>
          <w:trHeight w:val="467"/>
        </w:trPr>
        <w:tc>
          <w:tcPr>
            <w:gridSpan w:val="2"/>
            <w:tcW w:w="278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三、投标</w:t>
            </w:r>
            <w:r/>
          </w:p>
        </w:tc>
      </w:tr>
      <w:tr>
        <w:trPr>
          <w:jc w:val="center"/>
          <w:trHeight w:val="413"/>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投标文件</w:t>
            </w:r>
            <w:r/>
          </w:p>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语言</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投标文件的语言为中文</w:t>
            </w:r>
            <w:r/>
          </w:p>
        </w:tc>
      </w:tr>
      <w:tr>
        <w:trPr>
          <w:jc w:val="center"/>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w:t>
            </w:r>
            <w:r/>
          </w:p>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投标文件</w:t>
            </w:r>
            <w:r/>
          </w:p>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的构成</w:t>
            </w:r>
            <w:r/>
          </w:p>
        </w:tc>
        <w:tc>
          <w:tcPr>
            <w:tcW w:w="6936" w:type="dxa"/>
            <w:vAlign w:val="center"/>
            <w:textDirection w:val="lrTb"/>
            <w:noWrap w:val="false"/>
          </w:tcPr>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请按照以下要求（包括但不限于以下要求）制作：</w:t>
            </w:r>
            <w:r/>
          </w:p>
          <w:p>
            <w:pP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一、基本目录</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1.《开标一览表》（加盖电子签章，政府采购客户端工具输入报价自动生成）；</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2、《法定代表人授权书》。提供原件的扫描件，格式见本文件第七章《投标文件相关格式》（必须提供，否则在符合性审查时按照投标无效处理）。</w:t>
            </w:r>
            <w:r/>
          </w:p>
          <w:p>
            <w:pPr>
              <w:spacing w:line="24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二、资格条件（1～</w:t>
            </w:r>
            <w:r>
              <w:rPr>
                <w:rFonts w:hint="eastAsia" w:ascii="宋体" w:hAnsi="宋体" w:cs="宋体"/>
                <w:b/>
                <w:bCs/>
                <w:color w:val="auto"/>
                <w:sz w:val="24"/>
                <w:szCs w:val="24"/>
                <w:highlight w:val="none"/>
                <w:shd w:val="clear" w:color="auto" w:fill="auto"/>
                <w:lang w:val="en-US" w:eastAsia="zh-CN"/>
              </w:rPr>
              <w:t xml:space="preserve">6</w:t>
            </w:r>
            <w:r>
              <w:rPr>
                <w:rFonts w:hint="eastAsia" w:ascii="宋体" w:hAnsi="宋体" w:eastAsia="宋体" w:cs="宋体"/>
                <w:b/>
                <w:bCs/>
                <w:color w:val="auto"/>
                <w:sz w:val="24"/>
                <w:szCs w:val="24"/>
                <w:highlight w:val="none"/>
                <w:shd w:val="clear" w:color="auto" w:fill="auto"/>
              </w:rPr>
              <w:t xml:space="preserve">项必须提供，否则投标无效）</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1.投标人合法有效的法人或者其他组织的营业执照等证明文件，自然人的身份证明。以上证明文件提供原件的扫描件。</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2.财务状况报告，至少提供：</w:t>
            </w:r>
            <w:r>
              <w:rPr>
                <w:rFonts w:ascii="宋体" w:hAnsi="宋体"/>
                <w:color w:val="auto"/>
                <w:sz w:val="24"/>
                <w:highlight w:val="none"/>
                <w:shd w:val="clear" w:color="auto" w:fill="auto"/>
              </w:rPr>
              <w:t xml:space="preserve">供应商的提交</w:t>
            </w:r>
            <w:r>
              <w:rPr>
                <w:rFonts w:hint="eastAsia" w:ascii="宋体" w:hAnsi="宋体"/>
                <w:color w:val="auto"/>
                <w:sz w:val="24"/>
                <w:highlight w:val="none"/>
                <w:shd w:val="clear" w:color="auto" w:fill="auto"/>
                <w:lang w:val="en-US" w:eastAsia="zh-CN"/>
              </w:rPr>
              <w:t xml:space="preserve">投标</w:t>
            </w:r>
            <w:r>
              <w:rPr>
                <w:rFonts w:ascii="宋体" w:hAnsi="宋体"/>
                <w:color w:val="auto"/>
                <w:sz w:val="24"/>
                <w:highlight w:val="none"/>
                <w:shd w:val="clear" w:color="auto" w:fill="auto"/>
              </w:rPr>
              <w:t xml:space="preserve">文件时间前</w:t>
            </w:r>
            <w:r>
              <w:rPr>
                <w:rFonts w:ascii="宋体" w:hAnsi="宋体"/>
                <w:bCs/>
                <w:color w:val="auto"/>
                <w:sz w:val="24"/>
                <w:highlight w:val="none"/>
                <w:shd w:val="clear" w:color="auto" w:fill="auto"/>
              </w:rPr>
              <w:t xml:space="preserve">6个月内任何1月（不含开标当月）的资产负债表和利润表</w:t>
            </w:r>
            <w:r>
              <w:rPr>
                <w:rFonts w:ascii="宋体" w:hAnsi="宋体"/>
                <w:bCs/>
                <w:color w:val="auto"/>
                <w:sz w:val="24"/>
                <w:highlight w:val="none"/>
                <w:shd w:val="clear" w:color="auto" w:fill="auto"/>
                <w:lang w:eastAsia="zh-CN"/>
              </w:rPr>
              <w:t xml:space="preserve">扫描件</w:t>
            </w:r>
            <w:r>
              <w:rPr>
                <w:rFonts w:ascii="宋体" w:hAnsi="宋体"/>
                <w:bCs/>
                <w:color w:val="auto"/>
                <w:sz w:val="24"/>
                <w:highlight w:val="none"/>
                <w:shd w:val="clear" w:color="auto" w:fill="auto"/>
              </w:rPr>
              <w:t xml:space="preserve">各1份；</w:t>
            </w:r>
            <w:r>
              <w:rPr>
                <w:rFonts w:hint="eastAsia" w:ascii="宋体" w:hAnsi="宋体"/>
                <w:bCs/>
                <w:color w:val="auto"/>
                <w:sz w:val="24"/>
                <w:highlight w:val="none"/>
                <w:shd w:val="clear" w:color="auto" w:fill="auto"/>
                <w:lang w:val="en-US" w:eastAsia="zh-CN"/>
              </w:rPr>
              <w:t xml:space="preserve">或</w:t>
            </w:r>
            <w:r>
              <w:rPr>
                <w:rFonts w:hint="eastAsia" w:ascii="宋体" w:hAnsi="宋体"/>
                <w:bCs/>
                <w:color w:val="auto"/>
                <w:sz w:val="24"/>
                <w:highlight w:val="none"/>
                <w:shd w:val="clear" w:color="auto" w:fill="auto"/>
              </w:rPr>
              <w:t xml:space="preserve">提供投标人上年度财务报告</w:t>
            </w:r>
            <w:r>
              <w:rPr>
                <w:rFonts w:hint="eastAsia" w:ascii="宋体" w:hAnsi="宋体"/>
                <w:bCs/>
                <w:color w:val="auto"/>
                <w:sz w:val="24"/>
                <w:highlight w:val="none"/>
                <w:shd w:val="clear" w:color="auto" w:fill="auto"/>
                <w:lang w:eastAsia="zh-CN"/>
              </w:rPr>
              <w:t xml:space="preserve">；</w:t>
            </w:r>
            <w:r>
              <w:rPr>
                <w:rFonts w:ascii="宋体" w:hAnsi="宋体"/>
                <w:color w:val="auto"/>
                <w:sz w:val="24"/>
                <w:highlight w:val="none"/>
                <w:shd w:val="clear" w:color="auto" w:fill="auto"/>
              </w:rPr>
              <w:t xml:space="preserve">或投标人基本开户银行出具的有效的资信证明</w:t>
            </w:r>
            <w:r>
              <w:rPr>
                <w:rFonts w:ascii="宋体" w:hAnsi="宋体"/>
                <w:color w:val="auto"/>
                <w:sz w:val="24"/>
                <w:highlight w:val="none"/>
                <w:shd w:val="clear" w:color="auto" w:fill="auto"/>
                <w:lang w:eastAsia="zh-CN"/>
              </w:rPr>
              <w:t xml:space="preserve">扫描件</w:t>
            </w:r>
            <w:r>
              <w:rPr>
                <w:rFonts w:ascii="宋体" w:hAnsi="宋体"/>
                <w:color w:val="auto"/>
                <w:sz w:val="24"/>
                <w:highlight w:val="none"/>
                <w:shd w:val="clear" w:color="auto" w:fill="auto"/>
              </w:rPr>
              <w:t xml:space="preserve">；或财政部门认可的政府采购专业担保机构出具的有效的担保函</w:t>
            </w:r>
            <w:r>
              <w:rPr>
                <w:rFonts w:ascii="宋体" w:hAnsi="宋体"/>
                <w:color w:val="auto"/>
                <w:sz w:val="24"/>
                <w:highlight w:val="none"/>
                <w:shd w:val="clear" w:color="auto" w:fill="auto"/>
                <w:lang w:eastAsia="zh-CN"/>
              </w:rPr>
              <w:t xml:space="preserve">扫描件</w:t>
            </w:r>
            <w:r>
              <w:rPr>
                <w:rFonts w:ascii="宋体" w:hAnsi="宋体"/>
                <w:color w:val="auto"/>
                <w:sz w:val="24"/>
                <w:highlight w:val="none"/>
                <w:shd w:val="clear" w:color="auto" w:fill="auto"/>
              </w:rPr>
              <w:t xml:space="preserve">；</w:t>
            </w:r>
            <w:r/>
          </w:p>
          <w:p>
            <w:pPr>
              <w:pStyle w:val="831"/>
              <w:ind w:right="-334"/>
              <w:keepLines w:val="0"/>
              <w:keepNext w:val="0"/>
              <w:pageBreakBefore w:val="0"/>
              <w:spacing w:line="240" w:lineRule="auto"/>
              <w:rPr>
                <w:rFonts w:ascii="宋体" w:hAnsi="宋体" w:eastAsia="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3.投标人依法缴纳税收和社会保障资金的记录：</w:t>
            </w:r>
            <w:r>
              <w:rPr>
                <w:rFonts w:ascii="宋体" w:hAnsi="宋体"/>
                <w:color w:val="auto"/>
                <w:sz w:val="24"/>
                <w:highlight w:val="none"/>
                <w:shd w:val="clear" w:color="auto" w:fill="auto"/>
              </w:rPr>
              <w:t xml:space="preserve">供应商的提交</w:t>
            </w:r>
            <w:r>
              <w:rPr>
                <w:rFonts w:hint="eastAsia" w:ascii="宋体" w:hAnsi="宋体"/>
                <w:color w:val="auto"/>
                <w:sz w:val="24"/>
                <w:highlight w:val="none"/>
                <w:shd w:val="clear" w:color="auto" w:fill="auto"/>
                <w:lang w:val="en-US" w:eastAsia="zh-CN"/>
              </w:rPr>
              <w:t xml:space="preserve">投标标</w:t>
            </w:r>
            <w:r>
              <w:rPr>
                <w:rFonts w:ascii="宋体" w:hAnsi="宋体"/>
                <w:color w:val="auto"/>
                <w:sz w:val="24"/>
                <w:highlight w:val="none"/>
                <w:shd w:val="clear" w:color="auto" w:fill="auto"/>
              </w:rPr>
              <w:t xml:space="preserve">文件时间前6个月内任何1月</w:t>
            </w:r>
            <w:r>
              <w:rPr>
                <w:rFonts w:ascii="宋体" w:hAnsi="宋体"/>
                <w:bCs/>
                <w:color w:val="auto"/>
                <w:sz w:val="24"/>
                <w:highlight w:val="none"/>
                <w:shd w:val="clear" w:color="auto" w:fill="auto"/>
              </w:rPr>
              <w:t xml:space="preserve">（不含开标当月）</w:t>
            </w:r>
            <w:r>
              <w:rPr>
                <w:rFonts w:ascii="宋体" w:hAnsi="宋体"/>
                <w:color w:val="auto"/>
                <w:sz w:val="24"/>
                <w:highlight w:val="none"/>
                <w:shd w:val="clear" w:color="auto" w:fill="auto"/>
              </w:rPr>
              <w:t xml:space="preserve">的依法缴纳税收</w:t>
            </w:r>
            <w:r>
              <w:rPr>
                <w:rFonts w:ascii="宋体" w:hAnsi="宋体"/>
                <w:color w:val="auto"/>
                <w:sz w:val="24"/>
                <w:highlight w:val="none"/>
                <w:shd w:val="clear" w:color="auto" w:fill="auto"/>
                <w:lang w:val="en-US" w:eastAsia="zh-CN"/>
              </w:rPr>
              <w:t xml:space="preserve">和</w:t>
            </w:r>
            <w:r>
              <w:rPr>
                <w:rFonts w:ascii="宋体" w:hAnsi="宋体"/>
                <w:color w:val="auto"/>
                <w:sz w:val="24"/>
                <w:highlight w:val="none"/>
                <w:shd w:val="clear" w:color="auto" w:fill="auto"/>
              </w:rPr>
              <w:t xml:space="preserve">社会保障资金的相关材料</w:t>
            </w:r>
            <w:r>
              <w:rPr>
                <w:rFonts w:ascii="宋体" w:hAnsi="宋体"/>
                <w:color w:val="auto"/>
                <w:sz w:val="24"/>
                <w:highlight w:val="none"/>
                <w:shd w:val="clear" w:color="auto" w:fill="auto"/>
                <w:lang w:eastAsia="zh-CN"/>
              </w:rPr>
              <w:t xml:space="preserve">扫描件</w:t>
            </w:r>
            <w:r>
              <w:rPr>
                <w:rFonts w:ascii="宋体" w:hAnsi="宋体"/>
                <w:color w:val="auto"/>
                <w:sz w:val="24"/>
                <w:highlight w:val="none"/>
                <w:shd w:val="clear" w:color="auto" w:fill="auto"/>
              </w:rPr>
              <w:t xml:space="preserve">；依法免税或不需要缴纳社会保障资金的投标人应提供相应其依法免税或不需要缴纳社会保障资金的证明文件</w:t>
            </w:r>
            <w:r>
              <w:rPr>
                <w:rFonts w:ascii="宋体" w:hAnsi="宋体"/>
                <w:color w:val="auto"/>
                <w:sz w:val="24"/>
                <w:highlight w:val="none"/>
                <w:shd w:val="clear" w:color="auto" w:fill="auto"/>
                <w:lang w:eastAsia="zh-CN"/>
              </w:rPr>
              <w:t xml:space="preserve">扫描件</w:t>
            </w:r>
            <w:r>
              <w:rPr>
                <w:rFonts w:ascii="宋体" w:hAnsi="宋体"/>
                <w:color w:val="auto"/>
                <w:sz w:val="24"/>
                <w:highlight w:val="none"/>
                <w:shd w:val="clear" w:color="auto" w:fill="auto"/>
              </w:rPr>
              <w:t xml:space="preserve">。</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具备履行合同所必需的设备和专业技术能力的证明材料。投标文件中提供《具备履行合同所必需的设备和专业技术能力的书面声明》（加盖电子签章，格式见招标文件第七章《投标文件相关格式》,所附证明材料可不加盖电子签章）。</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5.投标人参加政府采购活动前3年内在经营活动中没有重大违法记录的书面声明（加盖电子签章，格式见招标文件第七章《投标文件相关格式》）。</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6.提供的服务全部由符合政策要求的中小企业制造，提供《中小企业声明函》</w:t>
            </w:r>
            <w:r>
              <w:rPr>
                <w:rFonts w:hint="eastAsia" w:ascii="宋体" w:hAnsi="宋体" w:eastAsia="宋体" w:cs="宋体"/>
                <w:color w:val="auto"/>
                <w:sz w:val="24"/>
                <w:szCs w:val="24"/>
                <w:highlight w:val="none"/>
                <w:shd w:val="clear" w:color="auto" w:fill="auto"/>
              </w:rPr>
              <w:t xml:space="preserve">（填写完整，加盖电子签章，格式见招标文件第七章《投标文件相关格式》，如不填写完整，视为无效）。《中小企业声明函》查询渠道参考工业和信息化部发布的中小企业规模自测小程序。 </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注：具体以《政府采购促进中小企业发展管理办法》（财库[2020]46号）和《关于印发中小企业划型标准规定的通知》（工信部联企业[2011]300号）的规定为准。 </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注：监狱企业和残疾人福利性单位等同于小微企业。</w:t>
            </w:r>
            <w:r/>
          </w:p>
          <w:p>
            <w:pP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三、符合条件（必须提供，否则投标无效）</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(一)报价</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《分项价格表》（加盖电子签章，格式见招标文件第七章《投标文件相关格式》。）；</w:t>
            </w:r>
            <w:r/>
          </w:p>
          <w:p>
            <w:pPr>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（二）商务资信</w:t>
            </w:r>
            <w:r/>
          </w:p>
          <w:p>
            <w:pPr>
              <w:ind w:left="0" w:right="0" w:firstLine="0"/>
              <w:jc w:val="both"/>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rPr>
              <w:t xml:space="preserve">《投标函》（加盖电子签章，格式见招标文件第七章《投标文件相关格式》。）；</w:t>
            </w:r>
            <w:r/>
          </w:p>
          <w:p>
            <w:pPr>
              <w:ind w:left="0" w:right="0" w:firstLine="0"/>
              <w:jc w:val="both"/>
              <w:spacing w:before="0" w:after="0"/>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《授权委托书》（</w:t>
            </w:r>
            <w:r>
              <w:rPr>
                <w:rFonts w:hint="eastAsia" w:ascii="宋体" w:hAnsi="宋体" w:eastAsia="宋体" w:cs="宋体"/>
                <w:color w:val="auto"/>
                <w:sz w:val="24"/>
                <w:szCs w:val="24"/>
                <w:highlight w:val="none"/>
                <w:shd w:val="clear" w:color="auto" w:fill="auto"/>
              </w:rPr>
              <w:t xml:space="preserve">加盖电子签章，格式见招标文件第七章《投标文件相关格式》</w:t>
            </w:r>
            <w:r>
              <w:rPr>
                <w:rFonts w:ascii="宋体" w:hAnsi="宋体" w:eastAsia="宋体" w:cs="宋体"/>
                <w:color w:val="auto"/>
                <w:sz w:val="24"/>
              </w:rPr>
              <w:t xml:space="preserve">）；</w:t>
            </w:r>
            <w:r/>
          </w:p>
          <w:p>
            <w:pPr>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（三）技术响应</w:t>
            </w:r>
            <w:r/>
          </w:p>
          <w:p>
            <w:pPr>
              <w:rPr>
                <w:rFonts w:hint="eastAsia"/>
                <w:color w:val="auto"/>
                <w:highlight w:val="none"/>
                <w:shd w:val="clear" w:color="auto" w:fill="auto"/>
              </w:rPr>
            </w:pPr>
            <w:r>
              <w:rPr>
                <w:rFonts w:hint="eastAsia" w:ascii="宋体" w:hAnsi="宋体" w:eastAsia="宋体" w:cs="宋体"/>
                <w:color w:val="auto"/>
                <w:sz w:val="24"/>
                <w:szCs w:val="24"/>
                <w:highlight w:val="none"/>
                <w:shd w:val="clear" w:color="auto" w:fill="auto"/>
              </w:rPr>
              <w:t xml:space="preserve">《偏离表》（加盖电子签章，格式见招标文件第七章《投标文件相关格式》。）</w:t>
            </w:r>
            <w:r/>
          </w:p>
          <w:p>
            <w:pP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四、综合评审评分项</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（一）技术部分</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b w:val="0"/>
                <w:bCs w:val="0"/>
                <w:color w:val="auto"/>
                <w:sz w:val="24"/>
                <w:szCs w:val="24"/>
                <w:highlight w:val="none"/>
                <w:shd w:val="clear" w:color="auto" w:fill="auto"/>
              </w:rPr>
              <w:t xml:space="preserve">根据评分细则和项目要求自行编写，并附相关证明材料</w:t>
            </w:r>
            <w:r>
              <w:rPr>
                <w:rFonts w:hint="eastAsia" w:ascii="宋体" w:hAnsi="宋体" w:cs="宋体"/>
                <w:b w:val="0"/>
                <w:bCs w:val="0"/>
                <w:color w:val="auto"/>
                <w:sz w:val="24"/>
                <w:szCs w:val="24"/>
                <w:highlight w:val="none"/>
                <w:shd w:val="clear" w:color="auto" w:fill="auto"/>
                <w:lang w:val="en-US" w:eastAsia="zh-CN"/>
              </w:rPr>
              <w:t xml:space="preserve">扫描件</w:t>
            </w:r>
            <w:r>
              <w:rPr>
                <w:rFonts w:hint="eastAsia" w:ascii="宋体" w:hAnsi="宋体" w:cs="宋体"/>
                <w:color w:val="auto"/>
                <w:sz w:val="24"/>
                <w:szCs w:val="24"/>
                <w:highlight w:val="none"/>
                <w:shd w:val="clear" w:color="auto" w:fill="auto"/>
                <w:lang w:eastAsia="zh-CN"/>
              </w:rPr>
              <w:t xml:space="preserve">）</w:t>
            </w:r>
            <w:r/>
          </w:p>
          <w:p>
            <w:pPr>
              <w:rPr>
                <w:rFonts w:hint="eastAsia" w:ascii="宋体" w:hAnsi="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（二）商务部分</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b w:val="0"/>
                <w:bCs w:val="0"/>
                <w:color w:val="auto"/>
                <w:sz w:val="24"/>
                <w:szCs w:val="24"/>
                <w:highlight w:val="none"/>
                <w:shd w:val="clear" w:color="auto" w:fill="auto"/>
              </w:rPr>
              <w:t xml:space="preserve">根据评分细则和项目要求自行编写，并附相关证明材料</w:t>
            </w:r>
            <w:r>
              <w:rPr>
                <w:rFonts w:hint="eastAsia" w:ascii="宋体" w:hAnsi="宋体" w:cs="宋体"/>
                <w:b w:val="0"/>
                <w:bCs w:val="0"/>
                <w:color w:val="auto"/>
                <w:sz w:val="24"/>
                <w:szCs w:val="24"/>
                <w:highlight w:val="none"/>
                <w:shd w:val="clear" w:color="auto" w:fill="auto"/>
                <w:lang w:val="en-US" w:eastAsia="zh-CN"/>
              </w:rPr>
              <w:t xml:space="preserve">扫描件</w:t>
            </w:r>
            <w:r>
              <w:rPr>
                <w:rFonts w:hint="eastAsia" w:ascii="宋体" w:hAnsi="宋体" w:cs="宋体"/>
                <w:color w:val="auto"/>
                <w:sz w:val="24"/>
                <w:szCs w:val="24"/>
                <w:highlight w:val="none"/>
                <w:shd w:val="clear" w:color="auto" w:fill="auto"/>
                <w:lang w:eastAsia="zh-CN"/>
              </w:rPr>
              <w:t xml:space="preserve">）</w:t>
            </w:r>
            <w:r/>
          </w:p>
          <w:p>
            <w:pP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五、价格折扣文件格式</w:t>
            </w:r>
            <w:r/>
          </w:p>
          <w:p>
            <w:pPr>
              <w:pStyle w:val="820"/>
              <w:spacing w:line="400" w:lineRule="exact"/>
              <w:rPr>
                <w:rFonts w:hint="eastAsia" w:ascii="宋体" w:hAnsi="宋体" w:eastAsia="宋体"/>
                <w:color w:val="auto"/>
                <w:sz w:val="24"/>
                <w:szCs w:val="24"/>
                <w:lang w:eastAsia="zh-CN"/>
              </w:rPr>
            </w:pPr>
            <w:r>
              <w:rPr>
                <w:rFonts w:hint="eastAsia" w:ascii="宋体" w:hAnsi="宋体"/>
                <w:color w:val="auto"/>
                <w:sz w:val="24"/>
                <w:szCs w:val="24"/>
                <w:lang w:eastAsia="zh-CN"/>
              </w:rPr>
              <w:t xml:space="preserve">无</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1.投标人应对以上文件的合法性、真实性负责。</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740"/>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商务条件</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详见：1.招标文件第四章《评标标准》中《评分细则》</w:t>
            </w:r>
            <w:r/>
          </w:p>
        </w:tc>
      </w:tr>
      <w:tr>
        <w:trPr>
          <w:jc w:val="center"/>
          <w:trHeight w:val="707"/>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13.3</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提供服务</w:t>
            </w:r>
            <w:r/>
          </w:p>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时间</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详见：招标文件第五章《拟签订的合同文本》及招标文件第六章《采购需求》。</w:t>
            </w:r>
            <w:r/>
          </w:p>
        </w:tc>
      </w:tr>
      <w:tr>
        <w:trPr>
          <w:jc w:val="center"/>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投标报价</w:t>
            </w:r>
            <w:r/>
          </w:p>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要求</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bookmarkStart w:id="11" w:name="_Toc44947220"/>
            <w:r/>
            <w:bookmarkStart w:id="12" w:name="_Toc43122390"/>
            <w:r>
              <w:rPr>
                <w:rFonts w:hint="eastAsia" w:ascii="宋体" w:hAnsi="宋体" w:eastAsia="宋体" w:cs="宋体"/>
                <w:color w:val="auto"/>
                <w:sz w:val="24"/>
                <w:szCs w:val="24"/>
                <w:highlight w:val="none"/>
                <w:shd w:val="clear" w:color="auto" w:fill="auto"/>
              </w:rPr>
              <w:t xml:space="preserve">本项目</w:t>
            </w:r>
            <w:r>
              <w:rPr>
                <w:rFonts w:hint="eastAsia" w:ascii="宋体" w:hAnsi="宋体" w:cs="宋体"/>
                <w:color w:val="auto"/>
                <w:sz w:val="24"/>
                <w:szCs w:val="24"/>
                <w:highlight w:val="none"/>
                <w:shd w:val="clear" w:color="auto" w:fill="auto"/>
                <w:lang w:val="en-US" w:eastAsia="zh-CN"/>
              </w:rPr>
              <w:t xml:space="preserve">不接受超过130万元</w:t>
            </w:r>
            <w:r>
              <w:rPr>
                <w:rFonts w:hint="eastAsia" w:ascii="宋体" w:hAnsi="宋体" w:eastAsia="宋体" w:cs="宋体"/>
                <w:color w:val="auto"/>
                <w:sz w:val="24"/>
                <w:szCs w:val="24"/>
                <w:highlight w:val="none"/>
                <w:shd w:val="clear" w:color="auto" w:fill="auto"/>
              </w:rPr>
              <w:t xml:space="preserve">人民币（采购项目预算金额）的投标报价</w:t>
            </w:r>
            <w:r>
              <w:rPr>
                <w:rFonts w:hint="eastAsia" w:ascii="宋体" w:hAnsi="宋体" w:cs="宋体"/>
                <w:color w:val="auto"/>
                <w:sz w:val="24"/>
                <w:szCs w:val="24"/>
                <w:highlight w:val="none"/>
                <w:shd w:val="clear" w:color="auto" w:fill="auto"/>
                <w:lang w:eastAsia="zh-CN"/>
              </w:rPr>
              <w:t xml:space="preserve">，</w:t>
            </w:r>
            <w:bookmarkEnd w:id="11"/>
            <w:r/>
            <w:bookmarkEnd w:id="12"/>
            <w:r>
              <w:rPr>
                <w:rFonts w:hint="eastAsia" w:ascii="宋体" w:hAnsi="宋体" w:cs="宋体"/>
                <w:color w:val="auto"/>
                <w:sz w:val="24"/>
                <w:szCs w:val="24"/>
                <w:highlight w:val="none"/>
                <w:shd w:val="clear" w:color="auto" w:fill="auto"/>
                <w:lang w:eastAsia="zh-CN"/>
              </w:rPr>
              <w:t xml:space="preserve">报价包括产品价、税金、运费、安装调试、检验、保险、验收等全部费用。用户不再支付报价以外的任何费用</w:t>
            </w:r>
            <w:r>
              <w:rPr>
                <w:rFonts w:hint="eastAsia" w:ascii="宋体" w:hAnsi="宋体" w:eastAsia="宋体" w:cs="宋体"/>
                <w:color w:val="auto"/>
                <w:sz w:val="24"/>
                <w:szCs w:val="24"/>
                <w:highlight w:val="none"/>
                <w:shd w:val="clear" w:color="auto" w:fill="auto"/>
              </w:rPr>
              <w:t xml:space="preserve">。</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投标货币</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以人民币报价</w:t>
            </w:r>
            <w:r/>
          </w:p>
        </w:tc>
      </w:tr>
      <w:tr>
        <w:trPr>
          <w:jc w:val="center"/>
          <w:trHeight w:val="430"/>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投标保证金</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本项目不需要交纳</w:t>
            </w:r>
            <w:r>
              <w:rPr>
                <w:rFonts w:hint="eastAsia" w:ascii="宋体" w:hAnsi="宋体" w:eastAsia="宋体" w:cs="宋体"/>
                <w:color w:val="auto"/>
                <w:sz w:val="24"/>
                <w:szCs w:val="24"/>
                <w:highlight w:val="none"/>
                <w:shd w:val="clear" w:color="auto" w:fill="auto"/>
                <w:lang w:val="en-US" w:eastAsia="zh-CN"/>
              </w:rPr>
              <w:t xml:space="preserve">投标保证金</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投标文件</w:t>
            </w:r>
            <w:r/>
          </w:p>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的要求</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线上要求：</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特别说明：投标人通过“苏采云”系统提交政府采购客户端工具导出加密的投标文件（后缀名为zip）。投标文件不得超过350M！</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说明：供应商投标文件从政府采购客户端工具制作通过“苏采云”系统提交。</w:t>
            </w:r>
            <w:r/>
          </w:p>
        </w:tc>
      </w:tr>
      <w:tr>
        <w:trPr>
          <w:jc w:val="center"/>
          <w:trHeight w:val="700"/>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投标文件的密封、盖章要求</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线上投标文件的密封、签署、盖章要求：</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一、投标文件的密封（加密）要求：</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二、投标文件的签署要求：见招标文件第七章《投标文件相关格式》。</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说明：</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未进行线上投标并解密(因“苏采云”系统导致解密失败的除外)的，所导致的一切后果均由投标人承担。</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二、投标文件的签署要求：见招标文件第七章《投标文件相关格式》。</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三、投标文件的盖章要求：见招标文件第三章《投标资料表》和招标文件第七章《投标文件相关格式》。</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说明：投标人应凭CA数字证书以及自备的能够登录“苏采云”系统的笔记本电脑，在达到开标时间后，使用CA数字证书解密各自投标文件。</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投标人未按规定加密的投标文件，“苏采云”系统应当拒收并提示</w:t>
            </w:r>
            <w:r/>
          </w:p>
        </w:tc>
      </w:tr>
      <w:tr>
        <w:trPr>
          <w:jc w:val="center"/>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提交投标文件的截止时间（投标截止时间）</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投标截止时间：</w:t>
            </w:r>
            <w:r>
              <w:rPr>
                <w:rFonts w:hint="eastAsia" w:ascii="宋体" w:hAnsi="宋体" w:cs="宋体"/>
                <w:color w:val="auto"/>
                <w:sz w:val="24"/>
                <w:szCs w:val="24"/>
                <w:highlight w:val="none"/>
                <w:shd w:val="clear" w:color="auto" w:fill="auto"/>
                <w:lang w:eastAsia="zh-CN"/>
              </w:rPr>
              <w:t xml:space="preserve">2024年6月25日</w:t>
            </w:r>
            <w:r>
              <w:rPr>
                <w:rFonts w:hint="eastAsia" w:ascii="宋体" w:hAnsi="宋体" w:eastAsia="宋体" w:cs="宋体"/>
                <w:color w:val="auto"/>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lang w:val="en-US" w:eastAsia="zh-CN"/>
              </w:rPr>
              <w:t xml:space="preserve">10:00</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投标文件接收截止时间：</w:t>
            </w:r>
            <w:r>
              <w:rPr>
                <w:rFonts w:hint="eastAsia" w:ascii="宋体" w:hAnsi="宋体" w:cs="宋体"/>
                <w:color w:val="auto"/>
                <w:sz w:val="24"/>
                <w:szCs w:val="24"/>
                <w:highlight w:val="none"/>
                <w:shd w:val="clear" w:color="auto" w:fill="auto"/>
                <w:lang w:eastAsia="zh-CN"/>
              </w:rPr>
              <w:t xml:space="preserve">2024年6月25日</w:t>
            </w:r>
            <w:r>
              <w:rPr>
                <w:rFonts w:hint="eastAsia" w:ascii="宋体" w:hAnsi="宋体" w:eastAsia="宋体" w:cs="宋体"/>
                <w:color w:val="auto"/>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lang w:val="en-US" w:eastAsia="zh-CN"/>
              </w:rPr>
              <w:t xml:space="preserve">10:00</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投标人应在提交投标文件的截止时间前，将电子投标文件上传系统。</w:t>
            </w:r>
            <w:r>
              <w:rPr>
                <w:rFonts w:hint="eastAsia" w:ascii="宋体" w:hAnsi="宋体" w:eastAsia="宋体" w:cs="宋体"/>
                <w:color w:val="auto"/>
                <w:sz w:val="24"/>
                <w:szCs w:val="24"/>
                <w:highlight w:val="none"/>
                <w:shd w:val="clear" w:color="auto" w:fill="auto"/>
              </w:rPr>
              <w:t xml:space="preserve">开标时进行解密。</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投标文件提交与接收地点：</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线上提交与接收地点：投标人应当通过“苏采云”系统提交数据电文形式的投标文件（即电子投标），“苏采云”开标时进行CA解密。</w:t>
            </w:r>
            <w:r/>
          </w:p>
        </w:tc>
      </w:tr>
      <w:tr>
        <w:trPr>
          <w:jc w:val="center"/>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20.2</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电子投标文件</w:t>
            </w:r>
            <w:r/>
          </w:p>
        </w:tc>
        <w:tc>
          <w:tcPr>
            <w:tcW w:w="6936"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jc w:val="center"/>
          <w:trHeight w:val="379"/>
        </w:trPr>
        <w:tc>
          <w:tcPr>
            <w:gridSpan w:val="2"/>
            <w:tcW w:w="278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四、开标</w:t>
            </w:r>
            <w:r/>
          </w:p>
        </w:tc>
      </w:tr>
      <w:tr>
        <w:trPr>
          <w:jc w:val="center"/>
        </w:trPr>
        <w:tc>
          <w:tcPr>
            <w:tcW w:w="1166" w:type="dxa"/>
            <w:vAlign w:val="center"/>
            <w:vMerge w:val="restart"/>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w:t>
            </w:r>
            <w:r/>
          </w:p>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w:t>
            </w:r>
            <w:r/>
          </w:p>
        </w:tc>
        <w:tc>
          <w:tcPr>
            <w:tcW w:w="1620" w:type="dxa"/>
            <w:vAlign w:val="center"/>
            <w:vMerge w:val="restart"/>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开标</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开标时间：同投标截止时间</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开标地点：苏采云”系统“开标大厅”或进入徐州政府采购网--业务工作--用户登录，点击“苏采云”进入系统“开标大厅”。</w:t>
            </w:r>
            <w:r/>
          </w:p>
        </w:tc>
      </w:tr>
      <w:tr>
        <w:trPr>
          <w:jc w:val="center"/>
          <w:trHeight w:val="447"/>
        </w:trPr>
        <w:tc>
          <w:tcPr>
            <w:tcW w:w="1166" w:type="dxa"/>
            <w:vAlign w:val="center"/>
            <w:vMerge w:val="continue"/>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620" w:type="dxa"/>
            <w:vAlign w:val="center"/>
            <w:vMerge w:val="continue"/>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宣读投标人名称、投标价格。</w:t>
            </w:r>
            <w:r/>
          </w:p>
        </w:tc>
      </w:tr>
      <w:tr>
        <w:trPr>
          <w:jc w:val="center"/>
          <w:trHeight w:val="423"/>
        </w:trPr>
        <w:tc>
          <w:tcPr>
            <w:gridSpan w:val="2"/>
            <w:tcW w:w="278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五、评标</w:t>
            </w:r>
            <w:r/>
          </w:p>
        </w:tc>
      </w:tr>
      <w:tr>
        <w:trPr>
          <w:jc w:val="center"/>
          <w:trHeight w:val="414"/>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28.</w:t>
            </w:r>
            <w:r>
              <w:rPr>
                <w:rFonts w:hint="eastAsia" w:ascii="宋体" w:hAnsi="宋体" w:cs="宋体"/>
                <w:color w:val="auto"/>
                <w:sz w:val="24"/>
                <w:szCs w:val="24"/>
                <w:highlight w:val="none"/>
                <w:shd w:val="clear" w:color="auto" w:fill="auto"/>
                <w:lang w:val="en-US" w:eastAsia="zh-CN"/>
              </w:rPr>
              <w:t xml:space="preserve">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评标办法</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采用综合评分法（评分细则详见招标文件第四章《评标标准》）</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29.1（四）</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推荐中标候选供应商名单</w:t>
            </w:r>
            <w:r/>
          </w:p>
        </w:tc>
        <w:tc>
          <w:tcPr>
            <w:tcW w:w="6936" w:type="dxa"/>
            <w:vAlign w:val="top"/>
            <w:textDirection w:val="lrTb"/>
            <w:noWrap w:val="false"/>
          </w:tcPr>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二、采用综合评分法的，按评审后得分由高到低顺序排列。得分相同的，按投标报价由低到高顺序排列。得分且投标报价相同的，按技术部分得分顺序排列。</w:t>
            </w:r>
            <w:r/>
          </w:p>
        </w:tc>
      </w:tr>
      <w:tr>
        <w:trPr>
          <w:jc w:val="center"/>
          <w:trHeight w:val="90"/>
        </w:trPr>
        <w:tc>
          <w:tcPr>
            <w:tcW w:w="1166" w:type="dxa"/>
            <w:vAlign w:val="center"/>
            <w:textDirection w:val="lrTb"/>
            <w:noWrap w:val="false"/>
          </w:tcPr>
          <w:p>
            <w:pPr>
              <w:jc w:val="center"/>
              <w:rPr>
                <w:rFonts w:hint="default" w:ascii="宋体" w:hAnsi="宋体" w:eastAsia="宋体" w:cs="宋体"/>
                <w:color w:val="auto"/>
                <w:sz w:val="24"/>
                <w:szCs w:val="24"/>
                <w:highlight w:val="none"/>
                <w:shd w:val="clear" w:color="auto" w:fill="auto"/>
                <w:lang w:val="en-US"/>
              </w:rPr>
            </w:pPr>
            <w:r>
              <w:rPr>
                <w:rFonts w:hint="eastAsia" w:ascii="宋体" w:hAnsi="宋体" w:cs="宋体"/>
                <w:color w:val="auto"/>
                <w:sz w:val="24"/>
                <w:szCs w:val="24"/>
                <w:highlight w:val="none"/>
                <w:shd w:val="clear" w:color="auto" w:fill="auto"/>
                <w:lang w:val="en-US" w:eastAsia="zh-CN"/>
              </w:rPr>
              <w:t xml:space="preserve">30.（四）</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6936" w:type="dxa"/>
            <w:vAlign w:val="top"/>
            <w:textDirection w:val="lrTb"/>
            <w:noWrap w:val="false"/>
          </w:tcPr>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0"/>
        </w:trPr>
        <w:tc>
          <w:tcPr>
            <w:gridSpan w:val="2"/>
            <w:tcW w:w="278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七、政府采购合同</w:t>
            </w:r>
            <w:r/>
          </w:p>
        </w:tc>
      </w:tr>
      <w:tr>
        <w:trPr>
          <w:jc w:val="center"/>
          <w:trHeight w:val="2223"/>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38.1</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合同协议的签署</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采购人与中标、成交供应商应当在中标、成交通知书发出之日起30日内，按照采购文件确定的事项签订政府采购合同。</w:t>
            </w:r>
            <w:r/>
          </w:p>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559"/>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40</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履约保证金</w:t>
            </w:r>
            <w:r/>
          </w:p>
        </w:tc>
        <w:tc>
          <w:tcPr>
            <w:tcW w:w="6936" w:type="dxa"/>
            <w:vAlign w:val="center"/>
            <w:textDirection w:val="lrTb"/>
            <w:noWrap w:val="false"/>
          </w:tcPr>
          <w:p>
            <w:pPr>
              <w:jc w:val="both"/>
              <w:rPr>
                <w:rFonts w:hint="default"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本项目不需缴纳履约保证金 </w:t>
            </w:r>
            <w:r/>
          </w:p>
        </w:tc>
      </w:tr>
      <w:tr>
        <w:trPr>
          <w:jc w:val="center"/>
          <w:trHeight w:val="500"/>
        </w:trPr>
        <w:tc>
          <w:tcPr>
            <w:gridSpan w:val="2"/>
            <w:tcW w:w="278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八、询问和质疑</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w:t>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询问和</w:t>
            </w:r>
            <w:r/>
          </w:p>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质疑</w:t>
            </w:r>
            <w:r/>
          </w:p>
        </w:tc>
        <w:tc>
          <w:tcPr>
            <w:tcW w:w="6936" w:type="dxa"/>
            <w:vAlign w:val="center"/>
            <w:textDirection w:val="lrTb"/>
            <w:noWrap w:val="false"/>
          </w:tcPr>
          <w:p>
            <w:pPr>
              <w:jc w:val="both"/>
              <w:rPr>
                <w:rFonts w:hint="eastAsia"/>
                <w:color w:val="auto"/>
                <w:sz w:val="24"/>
                <w:szCs w:val="24"/>
                <w:highlight w:val="none"/>
                <w:shd w:val="clear" w:color="auto" w:fill="auto"/>
              </w:rPr>
            </w:pPr>
            <w:r>
              <w:rPr>
                <w:rFonts w:hint="eastAsia"/>
                <w:color w:val="auto"/>
                <w:sz w:val="24"/>
                <w:szCs w:val="24"/>
                <w:highlight w:val="none"/>
                <w:shd w:val="clear" w:color="auto" w:fill="auto"/>
              </w:rPr>
              <w:t xml:space="preserve">1、供应商认为采购文件、采购过程和中标、成交结果使自己的权益受到损害的，可以在知道或者应知其权益受到损害之日起七个工作日内，以书面形式向采购人提出质疑</w:t>
            </w:r>
            <w:r>
              <w:rPr>
                <w:rFonts w:hint="eastAsia"/>
                <w:color w:val="auto"/>
                <w:sz w:val="24"/>
                <w:szCs w:val="24"/>
                <w:highlight w:val="none"/>
                <w:shd w:val="clear" w:color="auto" w:fill="auto"/>
                <w:lang w:eastAsia="zh-CN"/>
              </w:rPr>
              <w:t xml:space="preserve">，</w:t>
            </w:r>
            <w:r>
              <w:rPr>
                <w:rFonts w:hint="eastAsia"/>
                <w:color w:val="auto"/>
                <w:sz w:val="24"/>
                <w:szCs w:val="24"/>
                <w:highlight w:val="none"/>
                <w:shd w:val="clear" w:color="auto" w:fill="auto"/>
                <w:lang w:val="en-US" w:eastAsia="zh-CN"/>
              </w:rPr>
              <w:t xml:space="preserve">由采购人依法处理</w:t>
            </w:r>
            <w:r>
              <w:rPr>
                <w:rFonts w:hint="eastAsia"/>
                <w:color w:val="auto"/>
                <w:sz w:val="24"/>
                <w:szCs w:val="24"/>
                <w:highlight w:val="none"/>
                <w:shd w:val="clear" w:color="auto" w:fill="auto"/>
              </w:rPr>
              <w:t xml:space="preserve">。</w:t>
            </w:r>
            <w:r/>
          </w:p>
          <w:p>
            <w:pPr>
              <w:jc w:val="both"/>
              <w:rPr>
                <w:rFonts w:hint="eastAsia"/>
                <w:color w:val="auto"/>
                <w:sz w:val="24"/>
                <w:szCs w:val="24"/>
                <w:highlight w:val="none"/>
                <w:shd w:val="clear" w:color="auto" w:fill="auto"/>
              </w:rPr>
            </w:pPr>
            <w:r>
              <w:rPr>
                <w:rFonts w:hint="eastAsia"/>
                <w:color w:val="auto"/>
                <w:sz w:val="24"/>
                <w:szCs w:val="24"/>
                <w:highlight w:val="none"/>
                <w:shd w:val="clear" w:color="auto" w:fill="auto"/>
              </w:rPr>
              <w:t xml:space="preserve">2、供应商对同一采购程序环节的质疑应在质疑期内一次性提出。</w:t>
            </w:r>
            <w:r/>
          </w:p>
          <w:p>
            <w:pPr>
              <w:jc w:val="both"/>
              <w:rPr>
                <w:rFonts w:hint="eastAsia"/>
                <w:color w:val="auto"/>
                <w:sz w:val="24"/>
                <w:szCs w:val="24"/>
                <w:highlight w:val="none"/>
                <w:shd w:val="clear" w:color="auto" w:fill="auto"/>
              </w:rPr>
            </w:pPr>
            <w:r>
              <w:rPr>
                <w:rFonts w:hint="eastAsia"/>
                <w:color w:val="auto"/>
                <w:sz w:val="24"/>
                <w:szCs w:val="24"/>
                <w:highlight w:val="none"/>
                <w:shd w:val="clear" w:color="auto" w:fill="auto"/>
              </w:rPr>
              <w:t xml:space="preserve">质疑接收人</w:t>
            </w:r>
            <w:r>
              <w:rPr>
                <w:rFonts w:hint="eastAsia"/>
                <w:color w:val="auto"/>
                <w:sz w:val="24"/>
                <w:szCs w:val="24"/>
                <w:highlight w:val="none"/>
                <w:shd w:val="clear" w:color="auto" w:fill="auto"/>
                <w:lang w:eastAsia="zh-CN"/>
              </w:rPr>
              <w:t xml:space="preserve">：</w:t>
            </w:r>
            <w:r>
              <w:rPr>
                <w:rFonts w:hint="eastAsia"/>
                <w:color w:val="auto"/>
                <w:sz w:val="24"/>
                <w:szCs w:val="24"/>
                <w:highlight w:val="none"/>
                <w:shd w:val="clear" w:color="auto" w:fill="auto"/>
                <w:lang w:val="en-US" w:eastAsia="zh-CN"/>
              </w:rPr>
              <w:t xml:space="preserve">李平娟</w:t>
            </w:r>
            <w:r>
              <w:rPr>
                <w:rFonts w:hint="eastAsia"/>
                <w:color w:val="auto"/>
                <w:sz w:val="24"/>
                <w:szCs w:val="24"/>
                <w:highlight w:val="none"/>
                <w:shd w:val="clear" w:color="auto" w:fill="auto"/>
              </w:rPr>
              <w:t xml:space="preserve">      联系电话：</w:t>
            </w:r>
            <w:r>
              <w:rPr>
                <w:rFonts w:hint="eastAsia"/>
                <w:color w:val="auto"/>
                <w:sz w:val="24"/>
                <w:szCs w:val="24"/>
                <w:highlight w:val="none"/>
                <w:shd w:val="clear" w:color="auto" w:fill="auto"/>
                <w:lang w:val="en-US" w:eastAsia="zh-CN"/>
              </w:rPr>
              <w:t xml:space="preserve">13685191866</w:t>
            </w:r>
            <w:r/>
          </w:p>
          <w:p>
            <w:pPr>
              <w:pStyle w:val="788"/>
              <w:rPr>
                <w:rFonts w:hint="eastAsia"/>
                <w:color w:val="auto"/>
                <w:sz w:val="24"/>
                <w:szCs w:val="24"/>
                <w:highlight w:val="none"/>
                <w:shd w:val="clear" w:color="auto" w:fill="auto"/>
              </w:rPr>
            </w:pPr>
            <w:r>
              <w:rPr>
                <w:rFonts w:hint="eastAsia"/>
                <w:color w:val="auto"/>
                <w:sz w:val="24"/>
                <w:szCs w:val="24"/>
                <w:highlight w:val="none"/>
                <w:shd w:val="clear" w:color="auto" w:fill="auto"/>
                <w:lang w:val="en-US" w:eastAsia="zh-CN"/>
              </w:rPr>
              <w:t xml:space="preserve">地址：铜山区龙山路1号科技创业大厦</w:t>
            </w:r>
            <w:r/>
          </w:p>
        </w:tc>
      </w:tr>
      <w:tr>
        <w:trPr>
          <w:jc w:val="center"/>
          <w:trHeight w:val="425"/>
        </w:trPr>
        <w:tc>
          <w:tcPr>
            <w:gridSpan w:val="2"/>
            <w:tcW w:w="278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Height w:val="560"/>
        </w:trPr>
        <w:tc>
          <w:tcPr>
            <w:tcW w:w="1166"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620"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附加说明</w:t>
            </w:r>
            <w:r/>
          </w:p>
        </w:tc>
        <w:tc>
          <w:tcPr>
            <w:tcW w:w="6936" w:type="dxa"/>
            <w:vAlign w:val="center"/>
            <w:textDirection w:val="lrTb"/>
            <w:noWrap w:val="false"/>
          </w:tcPr>
          <w:p>
            <w:pPr>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中标人在收到中标通知书时，须向采购代理机构提交《开标一览表》和《分项价格表》的数据文件（WORD格式）。</w:t>
            </w:r>
            <w:r/>
          </w:p>
        </w:tc>
      </w:tr>
    </w:tbl>
    <w:p>
      <w:pPr>
        <w:pStyle w:val="799"/>
        <w:ind w:right="55" w:firstLine="480"/>
        <w:spacing w:line="400" w:lineRule="exact"/>
        <w:rPr>
          <w:rFonts w:hint="eastAsia" w:ascii="宋体" w:hAnsi="宋体" w:cs="宋体"/>
          <w:color w:val="auto"/>
          <w:sz w:val="30"/>
          <w:szCs w:val="30"/>
          <w:highlight w:val="none"/>
          <w:shd w:val="clear" w:color="auto" w:fill="auto"/>
        </w:rPr>
      </w:pPr>
      <w:r>
        <w:rPr>
          <w:rFonts w:hint="eastAsia" w:ascii="宋体" w:hAnsi="宋体" w:eastAsia="宋体" w:cs="宋体"/>
          <w:color w:val="auto"/>
          <w:sz w:val="24"/>
          <w:szCs w:val="24"/>
          <w:highlight w:val="none"/>
          <w:shd w:val="clear" w:color="auto" w:fill="auto"/>
        </w:rPr>
        <w:t xml:space="preserve">该资料表的条款项号是与《投标人须知》中条款项号对应的，或增加的条款，是对《投标人须知》的补充、修改和完善，如果有矛盾的话，应以本资料表为准。</w:t>
      </w:r>
      <w:bookmarkStart w:id="13" w:name="_Toc44947221"/>
      <w:r/>
      <w:r/>
    </w:p>
    <w:p>
      <w:pPr>
        <w:pStyle w:val="812"/>
        <w:numPr>
          <w:ilvl w:val="0"/>
          <w:numId w:val="0"/>
        </w:numPr>
        <w:jc w:val="center"/>
        <w:spacing w:before="0" w:after="0" w:line="400" w:lineRule="exact"/>
        <w:rPr>
          <w:rFonts w:hint="eastAsia" w:ascii="宋体" w:hAnsi="宋体" w:cs="宋体"/>
          <w:color w:val="auto"/>
          <w:sz w:val="30"/>
          <w:szCs w:val="30"/>
          <w:highlight w:val="none"/>
          <w:shd w:val="clear" w:color="auto" w:fill="auto"/>
        </w:rPr>
      </w:pPr>
      <w:r>
        <w:rPr>
          <w:rFonts w:hint="eastAsia" w:ascii="宋体" w:hAnsi="宋体" w:cs="宋体"/>
          <w:color w:val="auto"/>
          <w:sz w:val="30"/>
          <w:szCs w:val="30"/>
          <w:highlight w:val="none"/>
          <w:shd w:val="clear" w:color="auto" w:fill="auto"/>
        </w:rPr>
      </w:r>
      <w:r/>
    </w:p>
    <w:p>
      <w:pPr>
        <w:pStyle w:val="812"/>
        <w:numPr>
          <w:ilvl w:val="0"/>
          <w:numId w:val="0"/>
        </w:numPr>
        <w:jc w:val="both"/>
        <w:spacing w:before="0" w:after="0" w:line="400" w:lineRule="exact"/>
        <w:rPr>
          <w:rFonts w:hint="eastAsia" w:ascii="宋体" w:hAnsi="宋体" w:cs="宋体"/>
          <w:color w:val="auto"/>
          <w:sz w:val="30"/>
          <w:szCs w:val="30"/>
          <w:highlight w:val="none"/>
          <w:shd w:val="clear" w:color="auto" w:fill="auto"/>
          <w:lang w:eastAsia="zh-CN"/>
        </w:rPr>
        <w:sectPr>
          <w:footnotePr/>
          <w:endnotePr/>
          <w:type w:val="nextPage"/>
          <w:pgSz w:w="11906" w:h="16838" w:orient="portrait"/>
          <w:pgMar w:top="1361" w:right="1505" w:bottom="1361" w:left="1361" w:header="851" w:footer="992" w:gutter="0"/>
          <w:cols w:num="1" w:sep="0" w:space="720" w:equalWidth="1"/>
          <w:docGrid w:linePitch="360"/>
        </w:sectPr>
      </w:pPr>
      <w:r>
        <w:rPr>
          <w:rFonts w:hint="eastAsia" w:ascii="宋体" w:hAnsi="宋体" w:cs="宋体"/>
          <w:color w:val="auto"/>
          <w:sz w:val="30"/>
          <w:szCs w:val="30"/>
          <w:highlight w:val="none"/>
          <w:shd w:val="clear" w:color="auto" w:fill="auto"/>
          <w:lang w:eastAsia="zh-CN"/>
        </w:rPr>
      </w:r>
      <w:r/>
    </w:p>
    <w:p>
      <w:pPr>
        <w:pStyle w:val="812"/>
        <w:numPr>
          <w:ilvl w:val="0"/>
          <w:numId w:val="0"/>
        </w:numPr>
        <w:jc w:val="center"/>
        <w:keepLines w:val="0"/>
        <w:keepNext w:val="0"/>
        <w:pageBreakBefore w:val="0"/>
        <w:spacing w:before="181" w:after="181" w:line="400" w:lineRule="exact"/>
        <w:widowControl w:val="off"/>
        <w:rPr>
          <w:rFonts w:hint="eastAsia" w:ascii="宋体" w:hAnsi="宋体" w:eastAsia="宋体" w:cs="宋体"/>
          <w:color w:val="auto"/>
          <w:sz w:val="30"/>
          <w:szCs w:val="30"/>
          <w:highlight w:val="none"/>
          <w:shd w:val="clear" w:color="auto" w:fill="auto"/>
        </w:rPr>
      </w:pPr>
      <w:r>
        <w:rPr>
          <w:rFonts w:hint="eastAsia" w:ascii="宋体" w:hAnsi="宋体" w:cs="宋体"/>
          <w:color w:val="auto"/>
          <w:sz w:val="30"/>
          <w:szCs w:val="30"/>
          <w:highlight w:val="none"/>
          <w:shd w:val="clear" w:color="auto" w:fill="auto"/>
          <w:lang w:eastAsia="zh-CN"/>
        </w:rPr>
        <w:t xml:space="preserve">第四章</w:t>
      </w:r>
      <w:r>
        <w:rPr>
          <w:rFonts w:hint="eastAsia" w:ascii="宋体" w:hAnsi="宋体" w:cs="宋体"/>
          <w:color w:val="auto"/>
          <w:sz w:val="30"/>
          <w:szCs w:val="30"/>
          <w:highlight w:val="none"/>
          <w:shd w:val="clear" w:color="auto" w:fill="auto"/>
          <w:lang w:val="en-US" w:eastAsia="zh-CN"/>
        </w:rPr>
        <w:t xml:space="preserve"> </w:t>
      </w:r>
      <w:r>
        <w:rPr>
          <w:rFonts w:hint="eastAsia" w:ascii="宋体" w:hAnsi="宋体" w:eastAsia="宋体" w:cs="宋体"/>
          <w:color w:val="auto"/>
          <w:sz w:val="30"/>
          <w:szCs w:val="30"/>
          <w:highlight w:val="none"/>
          <w:shd w:val="clear" w:color="auto" w:fill="auto"/>
        </w:rPr>
        <w:t xml:space="preserve">评标标准</w:t>
      </w:r>
      <w:bookmarkEnd w:id="13"/>
      <w:r/>
      <w:r/>
    </w:p>
    <w:tbl>
      <w:tblPr>
        <w:tblStyle w:val="784"/>
        <w:tblpPr w:horzAnchor="page" w:tblpXSpec="center" w:vertAnchor="text" w:tblpY="303" w:leftFromText="180" w:topFromText="0" w:rightFromText="180" w:bottomFromText="0"/>
        <w:tblW w:w="8522"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03"/>
        <w:gridCol w:w="1048"/>
        <w:gridCol w:w="5746"/>
        <w:gridCol w:w="725"/>
      </w:tblGrid>
      <w:tr>
        <w:trPr>
          <w:jc w:val="center"/>
          <w:trHeight w:val="454"/>
        </w:trPr>
        <w:tc>
          <w:tcPr>
            <w:gridSpan w:val="2"/>
            <w:tcW w:w="2051" w:type="dxa"/>
            <w:vAlign w:val="center"/>
            <w:textDirection w:val="lrTb"/>
            <w:noWrap w:val="false"/>
          </w:tcPr>
          <w:p>
            <w:pPr>
              <w:pStyle w:val="821"/>
              <w:jc w:val="center"/>
              <w:spacing w:line="240" w:lineRule="auto"/>
              <w:rPr>
                <w:rFonts w:ascii="宋体" w:hAnsi="宋体" w:eastAsia="宋体"/>
                <w:b/>
                <w:color w:val="000000"/>
                <w:sz w:val="21"/>
                <w:szCs w:val="21"/>
                <w:highlight w:val="none"/>
              </w:rPr>
            </w:pPr>
            <w:r>
              <w:rPr>
                <w:rFonts w:ascii="宋体" w:hAnsi="宋体" w:eastAsia="宋体"/>
                <w:b/>
                <w:color w:val="000000"/>
                <w:sz w:val="21"/>
                <w:szCs w:val="21"/>
                <w:highlight w:val="none"/>
              </w:rPr>
              <w:t xml:space="preserve">评分项目</w:t>
            </w:r>
            <w:r/>
          </w:p>
        </w:tc>
        <w:tc>
          <w:tcPr>
            <w:tcW w:w="5746" w:type="dxa"/>
            <w:vAlign w:val="center"/>
            <w:textDirection w:val="lrTb"/>
            <w:noWrap w:val="false"/>
          </w:tcPr>
          <w:p>
            <w:pPr>
              <w:pStyle w:val="821"/>
              <w:jc w:val="center"/>
              <w:spacing w:line="240" w:lineRule="auto"/>
              <w:rPr>
                <w:rFonts w:ascii="宋体" w:hAnsi="宋体" w:eastAsia="宋体"/>
                <w:b/>
                <w:color w:val="000000"/>
                <w:sz w:val="21"/>
                <w:szCs w:val="21"/>
                <w:highlight w:val="none"/>
              </w:rPr>
            </w:pPr>
            <w:r>
              <w:rPr>
                <w:rFonts w:ascii="宋体" w:hAnsi="宋体" w:eastAsia="宋体"/>
                <w:b/>
                <w:color w:val="000000"/>
                <w:sz w:val="21"/>
                <w:szCs w:val="21"/>
                <w:highlight w:val="none"/>
              </w:rPr>
              <w:t xml:space="preserve">评分细则</w:t>
            </w:r>
            <w:r/>
          </w:p>
        </w:tc>
        <w:tc>
          <w:tcPr>
            <w:tcW w:w="725" w:type="dxa"/>
            <w:vAlign w:val="center"/>
            <w:textDirection w:val="lrTb"/>
            <w:noWrap w:val="false"/>
          </w:tcPr>
          <w:p>
            <w:pPr>
              <w:pStyle w:val="821"/>
              <w:jc w:val="center"/>
              <w:spacing w:line="240" w:lineRule="auto"/>
              <w:rPr>
                <w:rFonts w:ascii="宋体" w:hAnsi="宋体" w:eastAsia="宋体"/>
                <w:b/>
                <w:color w:val="000000"/>
                <w:sz w:val="21"/>
                <w:szCs w:val="21"/>
                <w:highlight w:val="none"/>
              </w:rPr>
            </w:pPr>
            <w:r>
              <w:rPr>
                <w:rFonts w:ascii="宋体" w:hAnsi="宋体" w:eastAsia="宋体"/>
                <w:b/>
                <w:color w:val="000000"/>
                <w:sz w:val="21"/>
                <w:szCs w:val="21"/>
                <w:highlight w:val="none"/>
              </w:rPr>
              <w:t xml:space="preserve">分数</w:t>
            </w:r>
            <w:r/>
          </w:p>
        </w:tc>
      </w:tr>
      <w:tr>
        <w:trPr>
          <w:jc w:val="center"/>
          <w:trHeight w:val="90"/>
        </w:trPr>
        <w:tc>
          <w:tcPr>
            <w:gridSpan w:val="2"/>
            <w:tcW w:w="2051" w:type="dxa"/>
            <w:vAlign w:val="center"/>
            <w:textDirection w:val="lrTb"/>
            <w:noWrap w:val="false"/>
          </w:tcPr>
          <w:p>
            <w:pPr>
              <w:pStyle w:val="821"/>
              <w:jc w:val="center"/>
              <w:spacing w:line="24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一、投标价格（</w:t>
            </w:r>
            <w:r>
              <w:rPr>
                <w:rFonts w:ascii="宋体" w:hAnsi="宋体" w:eastAsia="宋体"/>
                <w:color w:val="000000"/>
                <w:sz w:val="21"/>
                <w:szCs w:val="21"/>
                <w:highlight w:val="none"/>
                <w:lang w:val="en-US" w:eastAsia="zh-CN"/>
              </w:rPr>
              <w:t xml:space="preserve">10</w:t>
            </w:r>
            <w:r>
              <w:rPr>
                <w:rFonts w:ascii="宋体" w:hAnsi="宋体" w:eastAsia="宋体"/>
                <w:color w:val="000000"/>
                <w:sz w:val="21"/>
                <w:szCs w:val="21"/>
                <w:highlight w:val="none"/>
              </w:rPr>
              <w:t xml:space="preserve">分）</w:t>
            </w:r>
            <w:r/>
          </w:p>
        </w:tc>
        <w:tc>
          <w:tcPr>
            <w:tcW w:w="5746" w:type="dxa"/>
            <w:vAlign w:val="center"/>
            <w:textDirection w:val="lrTb"/>
            <w:noWrap w:val="false"/>
          </w:tcPr>
          <w:p>
            <w:pPr>
              <w:pStyle w:val="821"/>
              <w:jc w:val="left"/>
              <w:spacing w:line="24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采用低价优先法计算，即满足招标文件要求且投标人评审价格最低的投标报价为评标基准价，其价格得分为满分。</w:t>
            </w:r>
            <w:r/>
          </w:p>
          <w:p>
            <w:pPr>
              <w:pStyle w:val="821"/>
              <w:jc w:val="left"/>
              <w:spacing w:line="24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各投标人价格得分=最低报价（投标人的最低评审价格）÷各投标人评审价格×</w:t>
            </w:r>
            <w:r>
              <w:rPr>
                <w:rFonts w:ascii="宋体" w:hAnsi="宋体" w:eastAsia="宋体"/>
                <w:color w:val="000000"/>
                <w:sz w:val="21"/>
                <w:szCs w:val="21"/>
                <w:highlight w:val="none"/>
                <w:lang w:val="en-US" w:eastAsia="zh-CN"/>
              </w:rPr>
              <w:t xml:space="preserve">10</w:t>
            </w:r>
            <w:r>
              <w:rPr>
                <w:rFonts w:ascii="宋体" w:hAnsi="宋体" w:eastAsia="宋体"/>
                <w:color w:val="000000"/>
                <w:sz w:val="21"/>
                <w:szCs w:val="21"/>
                <w:highlight w:val="none"/>
              </w:rPr>
              <w:t xml:space="preserve">。（按四舍五入取至小数点后两位）</w:t>
            </w:r>
            <w:r/>
          </w:p>
        </w:tc>
        <w:tc>
          <w:tcPr>
            <w:tcW w:w="725" w:type="dxa"/>
            <w:vAlign w:val="center"/>
            <w:textDirection w:val="lrTb"/>
            <w:noWrap w:val="false"/>
          </w:tcPr>
          <w:p>
            <w:pPr>
              <w:pStyle w:val="821"/>
              <w:jc w:val="center"/>
              <w:spacing w:line="24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10</w:t>
            </w:r>
            <w:r/>
          </w:p>
        </w:tc>
      </w:tr>
      <w:tr>
        <w:trPr>
          <w:jc w:val="center"/>
          <w:trHeight w:val="709"/>
        </w:trPr>
        <w:tc>
          <w:tcPr>
            <w:tcW w:w="1003" w:type="dxa"/>
            <w:vAlign w:val="center"/>
            <w:vMerge w:val="restart"/>
            <w:textDirection w:val="lrTb"/>
            <w:noWrap w:val="false"/>
          </w:tcPr>
          <w:p>
            <w:pPr>
              <w:pStyle w:val="821"/>
              <w:jc w:val="center"/>
              <w:spacing w:line="240" w:lineRule="auto"/>
              <w:rPr>
                <w:rFonts w:ascii="宋体" w:hAnsi="宋体" w:eastAsia="宋体"/>
                <w:color w:val="000000"/>
                <w:sz w:val="21"/>
                <w:szCs w:val="21"/>
                <w:highlight w:val="none"/>
              </w:rPr>
            </w:pPr>
            <w:r>
              <w:rPr>
                <w:rFonts w:ascii="宋体" w:hAnsi="宋体" w:eastAsia="宋体"/>
                <w:color w:val="000000"/>
                <w:sz w:val="21"/>
                <w:szCs w:val="21"/>
                <w:highlight w:val="none"/>
                <w:lang w:eastAsia="zh-CN"/>
              </w:rPr>
              <w:t xml:space="preserve">二</w:t>
            </w:r>
            <w:r>
              <w:rPr>
                <w:rFonts w:ascii="宋体" w:hAnsi="宋体" w:eastAsia="宋体"/>
                <w:color w:val="000000"/>
                <w:sz w:val="21"/>
                <w:szCs w:val="21"/>
                <w:highlight w:val="none"/>
              </w:rPr>
              <w:t xml:space="preserve">、</w:t>
            </w:r>
            <w:r>
              <w:rPr>
                <w:rFonts w:ascii="宋体" w:hAnsi="宋体" w:eastAsia="宋体"/>
                <w:color w:val="000000"/>
                <w:sz w:val="21"/>
                <w:szCs w:val="21"/>
                <w:highlight w:val="none"/>
                <w:lang w:val="en-US" w:eastAsia="zh-CN"/>
              </w:rPr>
              <w:t xml:space="preserve">商务</w:t>
            </w:r>
            <w:r>
              <w:rPr>
                <w:rFonts w:ascii="宋体" w:hAnsi="宋体" w:eastAsia="宋体"/>
                <w:color w:val="000000"/>
                <w:sz w:val="21"/>
                <w:szCs w:val="21"/>
                <w:highlight w:val="none"/>
              </w:rPr>
              <w:t xml:space="preserve">部分</w:t>
            </w:r>
            <w:r/>
          </w:p>
          <w:p>
            <w:pPr>
              <w:pStyle w:val="821"/>
              <w:jc w:val="center"/>
              <w:spacing w:line="24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w:t>
            </w:r>
            <w:r>
              <w:rPr>
                <w:rFonts w:hint="eastAsia" w:ascii="宋体" w:hAnsi="宋体"/>
                <w:color w:val="000000"/>
                <w:sz w:val="21"/>
                <w:szCs w:val="21"/>
                <w:highlight w:val="none"/>
                <w:lang w:val="en-US" w:eastAsia="zh-CN"/>
              </w:rPr>
              <w:t xml:space="preserve">8</w:t>
            </w:r>
            <w:r>
              <w:rPr>
                <w:rFonts w:ascii="宋体" w:hAnsi="宋体" w:eastAsia="宋体"/>
                <w:color w:val="000000"/>
                <w:sz w:val="21"/>
                <w:szCs w:val="21"/>
                <w:highlight w:val="none"/>
              </w:rPr>
              <w:t xml:space="preserve">分)</w:t>
            </w:r>
            <w:r/>
          </w:p>
        </w:tc>
        <w:tc>
          <w:tcPr>
            <w:tcW w:w="1048" w:type="dxa"/>
            <w:vAlign w:val="center"/>
            <w:textDirection w:val="lrTb"/>
            <w:noWrap w:val="false"/>
          </w:tcPr>
          <w:p>
            <w:pPr>
              <w:pStyle w:val="821"/>
              <w:jc w:val="center"/>
              <w:spacing w:line="24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投标人业绩</w:t>
            </w:r>
            <w:r/>
          </w:p>
          <w:p>
            <w:pPr>
              <w:pStyle w:val="821"/>
              <w:jc w:val="center"/>
              <w:spacing w:line="24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ascii="宋体" w:hAnsi="宋体" w:eastAsia="宋体"/>
                <w:color w:val="000000"/>
                <w:sz w:val="21"/>
                <w:szCs w:val="21"/>
                <w:highlight w:val="none"/>
              </w:rPr>
              <w:t xml:space="preserve">分）</w:t>
            </w:r>
            <w:r/>
          </w:p>
        </w:tc>
        <w:tc>
          <w:tcPr>
            <w:tcW w:w="5746" w:type="dxa"/>
            <w:vAlign w:val="center"/>
            <w:textDirection w:val="lrTb"/>
            <w:noWrap w:val="false"/>
          </w:tcPr>
          <w:p>
            <w:pPr>
              <w:pStyle w:val="831"/>
              <w:numPr>
                <w:ilvl w:val="0"/>
                <w:numId w:val="0"/>
              </w:numPr>
              <w:jc w:val="both"/>
              <w:keepLines w:val="0"/>
              <w:keepNext w:val="0"/>
              <w:pageBreakBefore w:val="0"/>
              <w:spacing w:line="240" w:lineRule="auto"/>
              <w:widowControl w:val="off"/>
              <w:rPr>
                <w:highlight w:val="none"/>
                <w:lang w:val="en-US" w:eastAsia="zh-CN"/>
              </w:rPr>
            </w:pPr>
            <w:r>
              <w:rPr>
                <w:rFonts w:ascii="宋体" w:hAnsi="宋体" w:eastAsia="宋体"/>
                <w:color w:val="000000"/>
                <w:sz w:val="21"/>
                <w:szCs w:val="21"/>
                <w:highlight w:val="none"/>
                <w:lang w:val="en-US" w:eastAsia="zh-CN"/>
              </w:rPr>
              <w:t xml:space="preserve">投标人</w:t>
            </w:r>
            <w:r>
              <w:rPr>
                <w:rFonts w:ascii="宋体" w:hAnsi="宋体" w:eastAsia="宋体"/>
                <w:highlight w:val="none"/>
                <w:lang w:eastAsia="zh-CN"/>
              </w:rPr>
              <w:t xml:space="preserve">提供</w:t>
            </w:r>
            <w:r>
              <w:rPr>
                <w:rFonts w:ascii="宋体" w:hAnsi="宋体" w:eastAsia="宋体"/>
                <w:highlight w:val="none"/>
              </w:rPr>
              <w:t xml:space="preserve">自</w:t>
            </w:r>
            <w:r>
              <w:rPr>
                <w:rFonts w:ascii="宋体" w:hAnsi="宋体"/>
                <w:highlight w:val="none"/>
                <w:lang w:val="en-US" w:eastAsia="zh-CN"/>
              </w:rPr>
              <w:t xml:space="preserve">20</w:t>
            </w:r>
            <w:r>
              <w:rPr>
                <w:rFonts w:hint="eastAsia" w:ascii="宋体" w:hAnsi="宋体"/>
                <w:highlight w:val="none"/>
                <w:lang w:val="en-US" w:eastAsia="zh-CN"/>
              </w:rPr>
              <w:t xml:space="preserve">21</w:t>
            </w:r>
            <w:r>
              <w:rPr>
                <w:rFonts w:ascii="宋体" w:hAnsi="宋体" w:eastAsia="宋体"/>
                <w:highlight w:val="none"/>
              </w:rPr>
              <w:t xml:space="preserve">年</w:t>
            </w:r>
            <w:r>
              <w:rPr>
                <w:rFonts w:ascii="宋体" w:hAnsi="宋体"/>
                <w:highlight w:val="none"/>
                <w:lang w:val="en-US" w:eastAsia="zh-CN"/>
              </w:rPr>
              <w:t xml:space="preserve">1</w:t>
            </w:r>
            <w:r>
              <w:rPr>
                <w:rFonts w:ascii="宋体" w:hAnsi="宋体" w:eastAsia="宋体"/>
                <w:highlight w:val="none"/>
              </w:rPr>
              <w:t xml:space="preserve">月1日以后，</w:t>
            </w:r>
            <w:r>
              <w:rPr>
                <w:rFonts w:ascii="宋体" w:hAnsi="宋体" w:eastAsia="宋体"/>
                <w:sz w:val="21"/>
                <w:szCs w:val="21"/>
                <w:highlight w:val="none"/>
                <w:lang w:eastAsia="zh-CN"/>
              </w:rPr>
              <w:t xml:space="preserve">合同</w:t>
            </w:r>
            <w:r>
              <w:rPr>
                <w:rFonts w:ascii="宋体" w:hAnsi="宋体" w:eastAsia="宋体"/>
                <w:sz w:val="21"/>
                <w:szCs w:val="21"/>
                <w:highlight w:val="none"/>
              </w:rPr>
              <w:t xml:space="preserve">签订</w:t>
            </w:r>
            <w:r>
              <w:rPr>
                <w:rFonts w:ascii="宋体" w:hAnsi="宋体" w:eastAsia="宋体"/>
                <w:sz w:val="21"/>
                <w:szCs w:val="21"/>
                <w:highlight w:val="none"/>
                <w:lang w:eastAsia="zh-CN"/>
              </w:rPr>
              <w:t xml:space="preserve">内容为</w:t>
            </w:r>
            <w:r>
              <w:rPr>
                <w:rFonts w:ascii="宋体" w:hAnsi="宋体" w:eastAsia="宋体"/>
                <w:bCs/>
                <w:sz w:val="21"/>
                <w:szCs w:val="21"/>
                <w:highlight w:val="none"/>
                <w:shd w:val="clear" w:color="auto" w:fill="auto"/>
                <w:lang w:eastAsia="zh-CN"/>
              </w:rPr>
              <w:t xml:space="preserve">地表水</w:t>
            </w:r>
            <w:r>
              <w:rPr>
                <w:rFonts w:hint="eastAsia" w:ascii="宋体" w:hAnsi="宋体"/>
                <w:bCs/>
                <w:sz w:val="21"/>
                <w:szCs w:val="21"/>
                <w:highlight w:val="none"/>
                <w:shd w:val="clear" w:color="auto" w:fill="auto"/>
                <w:lang w:val="en-US" w:eastAsia="zh-CN"/>
              </w:rPr>
              <w:t xml:space="preserve">水质自动监测平台或</w:t>
            </w:r>
            <w:r>
              <w:rPr>
                <w:rFonts w:ascii="宋体" w:hAnsi="宋体" w:eastAsia="宋体"/>
                <w:bCs/>
                <w:sz w:val="21"/>
                <w:szCs w:val="21"/>
                <w:highlight w:val="none"/>
                <w:shd w:val="clear" w:color="auto" w:fill="auto"/>
              </w:rPr>
              <w:t xml:space="preserve">水质自动站</w:t>
            </w:r>
            <w:r>
              <w:rPr>
                <w:rFonts w:ascii="宋体" w:hAnsi="宋体"/>
                <w:bCs/>
                <w:sz w:val="21"/>
                <w:szCs w:val="21"/>
                <w:highlight w:val="none"/>
                <w:shd w:val="clear" w:color="auto" w:fill="auto"/>
                <w:lang w:val="en-US" w:eastAsia="zh-CN"/>
              </w:rPr>
              <w:t xml:space="preserve">运维</w:t>
            </w:r>
            <w:r>
              <w:rPr>
                <w:rFonts w:ascii="宋体" w:hAnsi="宋体" w:eastAsia="宋体"/>
                <w:sz w:val="21"/>
                <w:szCs w:val="21"/>
                <w:highlight w:val="none"/>
              </w:rPr>
              <w:t xml:space="preserve">类似业绩的</w:t>
            </w:r>
            <w:r>
              <w:rPr>
                <w:rFonts w:ascii="宋体" w:hAnsi="宋体" w:eastAsia="宋体"/>
                <w:color w:val="000000"/>
                <w:sz w:val="21"/>
                <w:szCs w:val="21"/>
                <w:highlight w:val="none"/>
              </w:rPr>
              <w:t xml:space="preserve">，每提供一</w:t>
            </w:r>
            <w:r>
              <w:rPr>
                <w:rFonts w:ascii="宋体" w:hAnsi="宋体" w:eastAsia="宋体"/>
                <w:color w:val="000000"/>
                <w:sz w:val="21"/>
                <w:szCs w:val="21"/>
                <w:highlight w:val="none"/>
                <w:lang w:eastAsia="zh-CN"/>
              </w:rPr>
              <w:t xml:space="preserve">份合同和中标通知书</w:t>
            </w:r>
            <w:r>
              <w:rPr>
                <w:rFonts w:ascii="宋体" w:hAnsi="宋体" w:eastAsia="宋体"/>
                <w:color w:val="000000"/>
                <w:highlight w:val="none"/>
              </w:rPr>
              <w:t xml:space="preserve">得</w:t>
            </w:r>
            <w:r>
              <w:rPr>
                <w:rFonts w:hint="eastAsia" w:ascii="宋体" w:hAnsi="宋体"/>
                <w:color w:val="000000"/>
                <w:highlight w:val="none"/>
                <w:lang w:val="en-US" w:eastAsia="zh-CN"/>
              </w:rPr>
              <w:t xml:space="preserve">2</w:t>
            </w:r>
            <w:r>
              <w:rPr>
                <w:rFonts w:ascii="宋体" w:hAnsi="宋体" w:eastAsia="宋体"/>
                <w:color w:val="000000"/>
                <w:highlight w:val="none"/>
              </w:rPr>
              <w:t xml:space="preserve">分，最高得</w:t>
            </w:r>
            <w:r>
              <w:rPr>
                <w:rFonts w:hint="eastAsia" w:ascii="宋体" w:hAnsi="宋体"/>
                <w:color w:val="000000"/>
                <w:highlight w:val="none"/>
                <w:lang w:val="en-US" w:eastAsia="zh-CN"/>
              </w:rPr>
              <w:t xml:space="preserve">4</w:t>
            </w:r>
            <w:r>
              <w:rPr>
                <w:rFonts w:ascii="宋体" w:hAnsi="宋体" w:eastAsia="宋体"/>
                <w:color w:val="000000"/>
                <w:highlight w:val="none"/>
              </w:rPr>
              <w:t xml:space="preserve">分</w:t>
            </w:r>
            <w:r>
              <w:rPr>
                <w:rFonts w:ascii="宋体" w:hAnsi="宋体"/>
                <w:color w:val="000000"/>
                <w:highlight w:val="none"/>
                <w:lang w:eastAsia="zh-CN"/>
              </w:rPr>
              <w:t xml:space="preserve">；</w:t>
            </w:r>
            <w:r/>
          </w:p>
          <w:p>
            <w:pPr>
              <w:pStyle w:val="821"/>
              <w:jc w:val="both"/>
              <w:keepLines w:val="0"/>
              <w:keepNext w:val="0"/>
              <w:pageBreakBefore w:val="0"/>
              <w:spacing w:line="240" w:lineRule="auto"/>
              <w:widowControl w:val="off"/>
              <w:rPr>
                <w:rFonts w:ascii="宋体" w:hAnsi="宋体" w:eastAsia="宋体"/>
                <w:b/>
                <w:bCs/>
                <w:color w:val="000000"/>
                <w:sz w:val="21"/>
                <w:szCs w:val="21"/>
                <w:highlight w:val="none"/>
              </w:rPr>
            </w:pPr>
            <w:r>
              <w:rPr>
                <w:rFonts w:ascii="宋体" w:hAnsi="宋体" w:eastAsia="宋体"/>
                <w:b/>
                <w:bCs/>
                <w:color w:val="000000"/>
                <w:sz w:val="21"/>
                <w:szCs w:val="21"/>
                <w:highlight w:val="none"/>
                <w:lang w:val="en-US" w:eastAsia="zh-CN"/>
              </w:rPr>
              <w:t xml:space="preserve">投标</w:t>
            </w:r>
            <w:r>
              <w:rPr>
                <w:rFonts w:ascii="宋体" w:hAnsi="宋体" w:eastAsia="宋体"/>
                <w:b/>
                <w:bCs/>
                <w:color w:val="000000"/>
                <w:sz w:val="21"/>
                <w:szCs w:val="21"/>
                <w:highlight w:val="none"/>
              </w:rPr>
              <w:t xml:space="preserve">文件中</w:t>
            </w:r>
            <w:r>
              <w:rPr>
                <w:rFonts w:ascii="宋体" w:hAnsi="宋体" w:eastAsia="宋体"/>
                <w:b/>
                <w:bCs/>
                <w:color w:val="000000"/>
                <w:sz w:val="21"/>
                <w:szCs w:val="21"/>
                <w:highlight w:val="none"/>
                <w:lang w:val="en-US" w:eastAsia="zh-CN"/>
              </w:rPr>
              <w:t xml:space="preserve">需提供加盖电子签章的合同和中标通知书原件扫描件</w:t>
            </w:r>
            <w:r/>
          </w:p>
        </w:tc>
        <w:tc>
          <w:tcPr>
            <w:tcW w:w="725" w:type="dxa"/>
            <w:vAlign w:val="center"/>
            <w:textDirection w:val="lrTb"/>
            <w:noWrap w:val="false"/>
          </w:tcPr>
          <w:p>
            <w:pPr>
              <w:pStyle w:val="821"/>
              <w:jc w:val="center"/>
              <w:spacing w:line="240" w:lineRule="auto"/>
              <w:rPr>
                <w:rFonts w:hint="default"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w:t>
            </w:r>
            <w:r/>
          </w:p>
        </w:tc>
      </w:tr>
      <w:tr>
        <w:trPr>
          <w:jc w:val="center"/>
          <w:trHeight w:val="709"/>
        </w:trPr>
        <w:tc>
          <w:tcPr>
            <w:tcW w:w="1003" w:type="dxa"/>
            <w:vAlign w:val="center"/>
            <w:vMerge w:val="continue"/>
            <w:textDirection w:val="lrTb"/>
            <w:noWrap w:val="false"/>
          </w:tcPr>
          <w:p>
            <w:pPr>
              <w:pStyle w:val="821"/>
              <w:jc w:val="center"/>
              <w:spacing w:line="24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048" w:type="dxa"/>
            <w:vAlign w:val="center"/>
            <w:textDirection w:val="lrTb"/>
            <w:noWrap w:val="false"/>
          </w:tcPr>
          <w:p>
            <w:pPr>
              <w:pStyle w:val="821"/>
              <w:jc w:val="center"/>
              <w:spacing w:line="24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val="en-US" w:eastAsia="zh-CN"/>
              </w:rPr>
              <w:t xml:space="preserve">投标人综合实力</w:t>
            </w:r>
            <w:r/>
          </w:p>
          <w:p>
            <w:pPr>
              <w:pStyle w:val="821"/>
              <w:jc w:val="center"/>
              <w:spacing w:line="24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ascii="宋体" w:hAnsi="宋体" w:eastAsia="宋体"/>
                <w:color w:val="000000"/>
                <w:sz w:val="21"/>
                <w:szCs w:val="21"/>
                <w:highlight w:val="none"/>
              </w:rPr>
              <w:t xml:space="preserve">分）</w:t>
            </w:r>
            <w:r/>
          </w:p>
        </w:tc>
        <w:tc>
          <w:tcPr>
            <w:tcW w:w="5746" w:type="dxa"/>
            <w:vAlign w:val="center"/>
            <w:textDirection w:val="lrTb"/>
            <w:noWrap w:val="false"/>
          </w:tcPr>
          <w:p>
            <w:pPr>
              <w:pStyle w:val="831"/>
              <w:jc w:val="both"/>
              <w:keepLines w:val="0"/>
              <w:keepNext w:val="0"/>
              <w:pageBreakBefore w:val="0"/>
              <w:spacing w:line="240" w:lineRule="auto"/>
              <w:widowControl w:val="off"/>
              <w:rPr>
                <w:rFonts w:ascii="宋体" w:hAnsi="宋体" w:eastAsia="宋体"/>
                <w:highlight w:val="none"/>
                <w:lang w:eastAsia="zh-CN"/>
              </w:rPr>
            </w:pPr>
            <w:r>
              <w:rPr>
                <w:rFonts w:ascii="宋体" w:hAnsi="宋体" w:eastAsia="宋体"/>
                <w:highlight w:val="none"/>
                <w:lang w:eastAsia="zh-CN"/>
              </w:rPr>
              <w:t xml:space="preserve">1、</w:t>
            </w:r>
            <w:r>
              <w:rPr>
                <w:rFonts w:ascii="宋体" w:hAnsi="宋体" w:eastAsia="宋体"/>
                <w:color w:val="000000"/>
                <w:sz w:val="21"/>
                <w:szCs w:val="21"/>
                <w:highlight w:val="none"/>
                <w:lang w:val="en-US" w:eastAsia="zh-CN"/>
              </w:rPr>
              <w:t xml:space="preserve">投标人</w:t>
            </w:r>
            <w:r>
              <w:rPr>
                <w:rFonts w:ascii="宋体" w:hAnsi="宋体" w:eastAsia="宋体"/>
                <w:highlight w:val="none"/>
                <w:lang w:eastAsia="zh-CN"/>
              </w:rPr>
              <w:t xml:space="preserve">具有中国环境协会颁发的地表水水质自动监测站运营服务资质一级证书</w:t>
            </w:r>
            <w:r>
              <w:rPr>
                <w:rFonts w:hint="eastAsia" w:ascii="宋体" w:hAnsi="宋体"/>
                <w:highlight w:val="none"/>
                <w:lang w:val="en-US" w:eastAsia="zh-CN"/>
              </w:rPr>
              <w:t xml:space="preserve">得1</w:t>
            </w:r>
            <w:r>
              <w:rPr>
                <w:rFonts w:ascii="宋体" w:hAnsi="宋体" w:eastAsia="宋体"/>
                <w:highlight w:val="none"/>
                <w:lang w:eastAsia="zh-CN"/>
              </w:rPr>
              <w:t xml:space="preserve">分；</w:t>
            </w:r>
            <w:r/>
          </w:p>
          <w:p>
            <w:pPr>
              <w:pStyle w:val="831"/>
              <w:jc w:val="both"/>
              <w:keepLines w:val="0"/>
              <w:keepNext w:val="0"/>
              <w:pageBreakBefore w:val="0"/>
              <w:spacing w:line="240" w:lineRule="auto"/>
              <w:widowControl w:val="off"/>
              <w:rPr>
                <w:rFonts w:ascii="宋体" w:hAnsi="宋体" w:eastAsia="宋体"/>
                <w:highlight w:val="none"/>
                <w:lang w:val="en-US" w:eastAsia="zh-CN"/>
              </w:rPr>
            </w:pPr>
            <w:r>
              <w:rPr>
                <w:rFonts w:ascii="宋体" w:hAnsi="宋体" w:eastAsia="宋体"/>
                <w:highlight w:val="none"/>
                <w:lang w:eastAsia="zh-CN"/>
              </w:rPr>
              <w:t xml:space="preserve">2、</w:t>
            </w:r>
            <w:r>
              <w:rPr>
                <w:rFonts w:ascii="宋体" w:hAnsi="宋体" w:eastAsia="宋体"/>
                <w:color w:val="000000"/>
                <w:sz w:val="21"/>
                <w:szCs w:val="21"/>
                <w:highlight w:val="none"/>
                <w:lang w:val="en-US" w:eastAsia="zh-CN"/>
              </w:rPr>
              <w:t xml:space="preserve">投标人</w:t>
            </w:r>
            <w:r>
              <w:rPr>
                <w:rFonts w:ascii="宋体" w:hAnsi="宋体" w:eastAsia="宋体"/>
                <w:highlight w:val="none"/>
                <w:lang w:eastAsia="zh-CN"/>
              </w:rPr>
              <w:t xml:space="preserve">具有有效期内测量管理体系认证证书</w:t>
            </w:r>
            <w:r>
              <w:rPr>
                <w:rFonts w:hint="eastAsia" w:ascii="宋体" w:hAnsi="宋体"/>
                <w:highlight w:val="none"/>
                <w:lang w:val="en-US" w:eastAsia="zh-CN"/>
              </w:rPr>
              <w:t xml:space="preserve">得1</w:t>
            </w:r>
            <w:r>
              <w:rPr>
                <w:rFonts w:ascii="宋体" w:hAnsi="宋体" w:eastAsia="宋体"/>
                <w:highlight w:val="none"/>
                <w:lang w:eastAsia="zh-CN"/>
              </w:rPr>
              <w:t xml:space="preserve">分；</w:t>
            </w:r>
            <w:r/>
          </w:p>
          <w:p>
            <w:pPr>
              <w:pStyle w:val="831"/>
              <w:jc w:val="both"/>
              <w:keepLines w:val="0"/>
              <w:keepNext w:val="0"/>
              <w:pageBreakBefore w:val="0"/>
              <w:spacing w:line="240" w:lineRule="auto"/>
              <w:widowControl w:val="off"/>
              <w:rPr>
                <w:rFonts w:hint="eastAsia" w:ascii="宋体" w:hAnsi="宋体" w:eastAsia="宋体" w:cs="宋体"/>
                <w:sz w:val="21"/>
                <w:szCs w:val="21"/>
                <w:highlight w:val="yellow"/>
                <w:lang w:val="en-US" w:eastAsia="zh-CN"/>
              </w:rPr>
            </w:pPr>
            <w:r>
              <w:rPr>
                <w:rFonts w:hint="eastAsia" w:ascii="宋体" w:hAnsi="宋体"/>
                <w:highlight w:val="yellow"/>
                <w:lang w:val="en-US" w:eastAsia="zh-CN"/>
              </w:rPr>
              <w:t xml:space="preserve">3</w:t>
            </w:r>
            <w:r>
              <w:rPr>
                <w:rFonts w:ascii="宋体" w:hAnsi="宋体" w:eastAsia="宋体"/>
                <w:highlight w:val="yellow"/>
                <w:lang w:val="en-US" w:eastAsia="zh-CN"/>
              </w:rPr>
              <w:t xml:space="preserve">、</w:t>
            </w:r>
            <w:r>
              <w:rPr>
                <w:rFonts w:ascii="宋体" w:hAnsi="宋体" w:eastAsia="宋体"/>
                <w:color w:val="000000"/>
                <w:sz w:val="21"/>
                <w:szCs w:val="21"/>
                <w:highlight w:val="yellow"/>
                <w:lang w:val="en-US" w:eastAsia="zh-CN"/>
              </w:rPr>
              <w:t xml:space="preserve">投标人</w:t>
            </w:r>
            <w:r>
              <w:rPr>
                <w:rFonts w:hint="eastAsia" w:ascii="宋体" w:hAnsi="宋体" w:eastAsia="宋体" w:cs="宋体"/>
                <w:sz w:val="21"/>
                <w:szCs w:val="21"/>
                <w:highlight w:val="yellow"/>
              </w:rPr>
              <w:t xml:space="preserve">供应商具有有效期内</w:t>
            </w:r>
            <w:r>
              <w:rPr>
                <w:rFonts w:hint="eastAsia" w:ascii="宋体" w:hAnsi="宋体" w:eastAsia="宋体" w:cs="宋体"/>
                <w:sz w:val="21"/>
                <w:szCs w:val="21"/>
                <w:highlight w:val="yellow"/>
                <w:lang w:val="en-US" w:eastAsia="zh-CN"/>
              </w:rPr>
              <w:t xml:space="preserve">信息技术服务标准符合性证书得</w:t>
            </w:r>
            <w:r>
              <w:rPr>
                <w:rFonts w:hint="eastAsia" w:ascii="宋体" w:hAnsi="宋体" w:cs="宋体"/>
                <w:sz w:val="21"/>
                <w:szCs w:val="21"/>
                <w:highlight w:val="yellow"/>
                <w:lang w:val="en-US" w:eastAsia="zh-CN"/>
              </w:rPr>
              <w:t xml:space="preserve">1</w:t>
            </w:r>
            <w:r>
              <w:rPr>
                <w:rFonts w:hint="eastAsia" w:ascii="宋体" w:hAnsi="宋体" w:eastAsia="宋体" w:cs="宋体"/>
                <w:sz w:val="21"/>
                <w:szCs w:val="21"/>
                <w:highlight w:val="yellow"/>
                <w:lang w:val="en-US" w:eastAsia="zh-CN"/>
              </w:rPr>
              <w:t xml:space="preserve">分；</w:t>
            </w:r>
            <w:r/>
          </w:p>
          <w:p>
            <w:pPr>
              <w:pStyle w:val="831"/>
              <w:jc w:val="left"/>
              <w:spacing w:line="240" w:lineRule="auto"/>
              <w:widowControl/>
              <w:rPr>
                <w:rFonts w:ascii="宋体" w:hAnsi="宋体" w:eastAsia="宋体"/>
                <w:color w:val="000000"/>
                <w:sz w:val="21"/>
                <w:szCs w:val="21"/>
                <w:highlight w:val="yellow"/>
                <w:lang w:val="en-US" w:eastAsia="zh-CN"/>
              </w:rPr>
            </w:pPr>
            <w:r>
              <w:rPr>
                <w:rFonts w:hint="eastAsia"/>
                <w:highlight w:val="yellow"/>
                <w:lang w:val="en-US" w:eastAsia="zh-CN"/>
              </w:rPr>
              <w:t xml:space="preserve">4、</w:t>
            </w:r>
            <w:r>
              <w:rPr>
                <w:rFonts w:ascii="宋体" w:hAnsi="宋体" w:eastAsia="宋体"/>
                <w:color w:val="000000"/>
                <w:sz w:val="21"/>
                <w:szCs w:val="21"/>
                <w:highlight w:val="yellow"/>
                <w:lang w:val="en-US" w:eastAsia="zh-CN"/>
              </w:rPr>
              <w:t xml:space="preserve">投标人</w:t>
            </w:r>
            <w:r>
              <w:rPr>
                <w:rFonts w:hint="eastAsia" w:ascii="宋体" w:hAnsi="宋体"/>
                <w:color w:val="000000"/>
                <w:sz w:val="21"/>
                <w:szCs w:val="21"/>
                <w:highlight w:val="yellow"/>
                <w:lang w:val="en-US" w:eastAsia="zh-CN"/>
              </w:rPr>
              <w:t xml:space="preserve">自</w:t>
            </w:r>
            <w:r>
              <w:rPr>
                <w:rFonts w:ascii="宋体" w:hAnsi="宋体" w:eastAsia="宋体"/>
                <w:color w:val="000000"/>
                <w:sz w:val="21"/>
                <w:szCs w:val="21"/>
                <w:highlight w:val="yellow"/>
                <w:lang w:val="en-US" w:eastAsia="zh-CN"/>
              </w:rPr>
              <w:t xml:space="preserve">有用于</w:t>
            </w:r>
            <w:r>
              <w:rPr>
                <w:rFonts w:hint="eastAsia" w:ascii="宋体" w:hAnsi="宋体"/>
                <w:color w:val="000000"/>
                <w:sz w:val="21"/>
                <w:szCs w:val="21"/>
                <w:highlight w:val="yellow"/>
                <w:lang w:val="en-US" w:eastAsia="zh-CN"/>
              </w:rPr>
              <w:t xml:space="preserve">溯源</w:t>
            </w:r>
            <w:r>
              <w:rPr>
                <w:rFonts w:ascii="宋体" w:hAnsi="宋体" w:eastAsia="宋体"/>
                <w:color w:val="000000"/>
                <w:sz w:val="21"/>
                <w:szCs w:val="21"/>
                <w:highlight w:val="yellow"/>
                <w:lang w:val="en-US" w:eastAsia="zh-CN"/>
              </w:rPr>
              <w:t xml:space="preserve">的CMA实验室的得</w:t>
            </w:r>
            <w:r>
              <w:rPr>
                <w:rFonts w:hint="eastAsia" w:ascii="宋体" w:hAnsi="宋体"/>
                <w:color w:val="000000"/>
                <w:sz w:val="21"/>
                <w:szCs w:val="21"/>
                <w:highlight w:val="yellow"/>
                <w:lang w:val="en-US" w:eastAsia="zh-CN"/>
              </w:rPr>
              <w:t xml:space="preserve">1</w:t>
            </w:r>
            <w:r>
              <w:rPr>
                <w:rFonts w:ascii="宋体" w:hAnsi="宋体" w:eastAsia="宋体"/>
                <w:color w:val="000000"/>
                <w:sz w:val="21"/>
                <w:szCs w:val="21"/>
                <w:highlight w:val="yellow"/>
                <w:lang w:val="en-US" w:eastAsia="zh-CN"/>
              </w:rPr>
              <w:t xml:space="preserve">分；（CMA实验室为供应商下设机构、供应商的子公司或控股的子公司，均视为“供应商自有的实验室”。实验室必须取得国家机构颁发的CMA证书；</w:t>
            </w:r>
            <w:r/>
          </w:p>
          <w:p>
            <w:pPr>
              <w:pStyle w:val="821"/>
              <w:jc w:val="both"/>
              <w:keepLines w:val="0"/>
              <w:keepNext w:val="0"/>
              <w:pageBreakBefore w:val="0"/>
              <w:spacing w:line="240" w:lineRule="auto"/>
              <w:widowControl w:val="off"/>
              <w:rPr>
                <w:rFonts w:ascii="宋体" w:hAnsi="宋体" w:eastAsia="宋体"/>
                <w:color w:val="000000"/>
                <w:sz w:val="21"/>
                <w:szCs w:val="21"/>
                <w:highlight w:val="none"/>
                <w:lang w:eastAsia="zh-CN"/>
              </w:rPr>
            </w:pPr>
            <w:r>
              <w:rPr>
                <w:rFonts w:ascii="宋体" w:hAnsi="宋体" w:eastAsia="宋体"/>
                <w:b/>
                <w:bCs/>
                <w:color w:val="000000"/>
                <w:sz w:val="21"/>
                <w:szCs w:val="21"/>
                <w:highlight w:val="none"/>
                <w:lang w:val="en-US" w:eastAsia="zh-CN"/>
              </w:rPr>
              <w:t xml:space="preserve">投标</w:t>
            </w:r>
            <w:r>
              <w:rPr>
                <w:rFonts w:ascii="宋体" w:hAnsi="宋体" w:eastAsia="宋体"/>
                <w:b/>
                <w:bCs/>
                <w:color w:val="000000"/>
                <w:sz w:val="21"/>
                <w:szCs w:val="21"/>
                <w:highlight w:val="none"/>
              </w:rPr>
              <w:t xml:space="preserve">文件中</w:t>
            </w:r>
            <w:r>
              <w:rPr>
                <w:rFonts w:ascii="宋体" w:hAnsi="宋体" w:eastAsia="宋体"/>
                <w:b/>
                <w:bCs/>
                <w:color w:val="000000"/>
                <w:sz w:val="21"/>
                <w:szCs w:val="21"/>
                <w:highlight w:val="none"/>
                <w:lang w:val="en-US" w:eastAsia="zh-CN"/>
              </w:rPr>
              <w:t xml:space="preserve">需提供加盖电子签章的有效期内证书文件原件扫描件</w:t>
            </w:r>
            <w:r/>
          </w:p>
        </w:tc>
        <w:tc>
          <w:tcPr>
            <w:tcW w:w="725" w:type="dxa"/>
            <w:vAlign w:val="center"/>
            <w:textDirection w:val="lrTb"/>
            <w:noWrap w:val="false"/>
          </w:tcPr>
          <w:p>
            <w:pPr>
              <w:pStyle w:val="821"/>
              <w:jc w:val="center"/>
              <w:spacing w:line="240" w:lineRule="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w:t>
            </w:r>
            <w:r/>
          </w:p>
        </w:tc>
      </w:tr>
      <w:tr>
        <w:trPr>
          <w:jc w:val="center"/>
          <w:trHeight w:val="672"/>
        </w:trPr>
        <w:tc>
          <w:tcPr>
            <w:tcW w:w="1003" w:type="dxa"/>
            <w:vAlign w:val="center"/>
            <w:vMerge w:val="restart"/>
            <w:textDirection w:val="lrTb"/>
            <w:noWrap w:val="false"/>
          </w:tcPr>
          <w:p>
            <w:pPr>
              <w:pStyle w:val="821"/>
              <w:jc w:val="center"/>
              <w:spacing w:line="240" w:lineRule="auto"/>
              <w:rPr>
                <w:rFonts w:ascii="宋体" w:hAnsi="宋体" w:eastAsia="宋体"/>
                <w:color w:val="000000"/>
                <w:sz w:val="21"/>
                <w:szCs w:val="21"/>
                <w:highlight w:val="none"/>
              </w:rPr>
            </w:pPr>
            <w:r>
              <w:rPr>
                <w:rFonts w:ascii="宋体" w:hAnsi="宋体" w:eastAsia="宋体"/>
                <w:color w:val="000000"/>
                <w:sz w:val="21"/>
                <w:szCs w:val="21"/>
                <w:highlight w:val="none"/>
                <w:lang w:val="en-US" w:eastAsia="zh-CN"/>
              </w:rPr>
              <w:t xml:space="preserve">三</w:t>
            </w:r>
            <w:r>
              <w:rPr>
                <w:rFonts w:ascii="宋体" w:hAnsi="宋体" w:eastAsia="宋体"/>
                <w:color w:val="000000"/>
                <w:sz w:val="21"/>
                <w:szCs w:val="21"/>
                <w:highlight w:val="none"/>
              </w:rPr>
              <w:t xml:space="preserve">、技术部分</w:t>
            </w:r>
            <w:r/>
          </w:p>
          <w:p>
            <w:pPr>
              <w:pStyle w:val="821"/>
              <w:jc w:val="center"/>
              <w:spacing w:line="240" w:lineRule="auto"/>
              <w:rPr>
                <w:rFonts w:ascii="宋体" w:hAnsi="宋体" w:eastAsia="宋体"/>
                <w:color w:val="ff0000"/>
                <w:sz w:val="21"/>
                <w:szCs w:val="21"/>
                <w:highlight w:val="none"/>
              </w:rPr>
            </w:pPr>
            <w:r>
              <w:rPr>
                <w:rFonts w:ascii="宋体" w:hAnsi="宋体" w:eastAsia="宋体"/>
                <w:color w:val="000000"/>
                <w:sz w:val="21"/>
                <w:szCs w:val="21"/>
                <w:highlight w:val="none"/>
              </w:rPr>
              <w:t xml:space="preserve">(</w:t>
            </w:r>
            <w:r>
              <w:rPr>
                <w:rFonts w:hint="eastAsia" w:ascii="宋体" w:hAnsi="宋体"/>
                <w:color w:val="000000"/>
                <w:sz w:val="21"/>
                <w:szCs w:val="21"/>
                <w:highlight w:val="none"/>
                <w:lang w:val="en-US" w:eastAsia="zh-CN"/>
              </w:rPr>
              <w:t xml:space="preserve">82</w:t>
            </w:r>
            <w:r>
              <w:rPr>
                <w:rFonts w:ascii="宋体" w:hAnsi="宋体" w:eastAsia="宋体"/>
                <w:color w:val="000000"/>
                <w:sz w:val="21"/>
                <w:szCs w:val="21"/>
                <w:highlight w:val="none"/>
              </w:rPr>
              <w:t xml:space="preserve">分)</w:t>
            </w:r>
            <w:r/>
          </w:p>
        </w:tc>
        <w:tc>
          <w:tcPr>
            <w:tcW w:w="1048" w:type="dxa"/>
            <w:vAlign w:val="center"/>
            <w:textDirection w:val="lrTb"/>
            <w:noWrap w:val="false"/>
          </w:tcPr>
          <w:p>
            <w:pPr>
              <w:pStyle w:val="831"/>
              <w:jc w:val="center"/>
              <w:keepLines w:val="0"/>
              <w:keepNext w:val="0"/>
              <w:pageBreakBefore w:val="0"/>
              <w:spacing w:line="240" w:lineRule="auto"/>
              <w:widowControl w:val="off"/>
              <w:rPr>
                <w:rFonts w:ascii="宋体" w:hAnsi="宋体" w:eastAsia="宋体"/>
                <w:color w:val="000000"/>
                <w:sz w:val="21"/>
                <w:szCs w:val="21"/>
                <w:highlight w:val="none"/>
              </w:rPr>
            </w:pPr>
            <w:r>
              <w:rPr>
                <w:rFonts w:ascii="宋体" w:hAnsi="宋体" w:eastAsia="宋体"/>
                <w:color w:val="000000"/>
                <w:sz w:val="21"/>
                <w:szCs w:val="21"/>
                <w:highlight w:val="none"/>
              </w:rPr>
              <w:t xml:space="preserve">运行维护管理技术方案</w:t>
            </w:r>
            <w:r/>
          </w:p>
          <w:p>
            <w:pPr>
              <w:pStyle w:val="831"/>
              <w:jc w:val="center"/>
              <w:keepLines w:val="0"/>
              <w:keepNext w:val="0"/>
              <w:pageBreakBefore w:val="0"/>
              <w:spacing w:line="240" w:lineRule="auto"/>
              <w:widowControl w:val="off"/>
              <w:rPr>
                <w:rFonts w:ascii="宋体" w:hAnsi="宋体" w:eastAsia="宋体"/>
                <w:color w:val="000000"/>
                <w:sz w:val="21"/>
                <w:szCs w:val="21"/>
                <w:highlight w:val="none"/>
              </w:rPr>
            </w:pPr>
            <w:r>
              <w:rPr>
                <w:rFonts w:ascii="宋体" w:hAnsi="宋体" w:eastAsia="宋体"/>
                <w:color w:val="000000"/>
                <w:sz w:val="21"/>
                <w:szCs w:val="21"/>
                <w:highlight w:val="none"/>
              </w:rPr>
              <w:t xml:space="preserve">（</w:t>
            </w:r>
            <w:r>
              <w:rPr>
                <w:rFonts w:hint="eastAsia" w:ascii="宋体" w:hAnsi="宋体"/>
                <w:color w:val="000000"/>
                <w:sz w:val="21"/>
                <w:szCs w:val="21"/>
                <w:highlight w:val="none"/>
                <w:lang w:val="en-US" w:eastAsia="zh-CN"/>
              </w:rPr>
              <w:t xml:space="preserve">65</w:t>
            </w:r>
            <w:r>
              <w:rPr>
                <w:rFonts w:ascii="宋体" w:hAnsi="宋体" w:eastAsia="宋体"/>
                <w:color w:val="000000"/>
                <w:sz w:val="21"/>
                <w:szCs w:val="21"/>
                <w:highlight w:val="none"/>
              </w:rPr>
              <w:t xml:space="preserve">分）</w:t>
            </w:r>
            <w:r/>
          </w:p>
        </w:tc>
        <w:tc>
          <w:tcPr>
            <w:tcW w:w="5746" w:type="dxa"/>
            <w:vAlign w:val="center"/>
            <w:textDirection w:val="lrTb"/>
            <w:noWrap w:val="false"/>
          </w:tcPr>
          <w:p>
            <w:pPr>
              <w:pStyle w:val="831"/>
              <w:jc w:val="both"/>
              <w:keepLines w:val="0"/>
              <w:keepNext w:val="0"/>
              <w:pageBreakBefore w:val="0"/>
              <w:spacing w:line="240" w:lineRule="auto"/>
              <w:widowControl w:val="off"/>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1、运维计划方案（</w:t>
            </w:r>
            <w:r>
              <w:rPr>
                <w:rFonts w:hint="eastAsia" w:ascii="宋体" w:hAnsi="宋体"/>
                <w:b/>
                <w:bCs/>
                <w:highlight w:val="none"/>
                <w:lang w:val="en-US" w:eastAsia="zh-CN"/>
              </w:rPr>
              <w:t xml:space="preserve">15</w:t>
            </w:r>
            <w:r>
              <w:rPr>
                <w:rFonts w:hint="eastAsia" w:ascii="宋体" w:hAnsi="宋体" w:eastAsia="宋体"/>
                <w:b/>
                <w:bCs/>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根据投标文件中针对平台实际运行情况，在现有运维管理体系下，运行工作方案科学性及可行性等内容进行综合评议，包括日常运维方案、维护频次，人员配备、运维车辆等：</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（1）运维方案科学合理，能根据用户需求进行详细分析，制定的方案内容详细、完整、合理，有针对性、可行性强的得</w:t>
            </w:r>
            <w:r>
              <w:rPr>
                <w:rFonts w:hint="eastAsia" w:ascii="宋体" w:hAnsi="宋体"/>
                <w:highlight w:val="none"/>
                <w:lang w:val="en-US" w:eastAsia="zh-CN"/>
              </w:rPr>
              <w:t xml:space="preserve">15</w:t>
            </w:r>
            <w:r>
              <w:rPr>
                <w:rFonts w:hint="eastAsia" w:ascii="宋体" w:hAnsi="宋体" w:eastAsia="宋体"/>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（2）运维方案较为合理，能根据用户需求进行概括分析，制定的方案内容较为详细、完整，部分方案有针对性、可行性较强的得</w:t>
            </w:r>
            <w:r>
              <w:rPr>
                <w:rFonts w:hint="eastAsia" w:ascii="宋体" w:hAnsi="宋体"/>
                <w:highlight w:val="none"/>
                <w:lang w:val="en-US" w:eastAsia="zh-CN"/>
              </w:rPr>
              <w:t xml:space="preserve">12</w:t>
            </w:r>
            <w:r>
              <w:rPr>
                <w:rFonts w:hint="eastAsia" w:ascii="宋体" w:hAnsi="宋体" w:eastAsia="宋体"/>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（3）运维方案合理性一般，对用户需求只进行了简单分析，制定的方案内容简略，完整性和科学性一般，方案针对性、可行性一般的得</w:t>
            </w:r>
            <w:r>
              <w:rPr>
                <w:rFonts w:hint="eastAsia" w:ascii="宋体" w:hAnsi="宋体"/>
                <w:highlight w:val="none"/>
                <w:lang w:val="en-US" w:eastAsia="zh-CN"/>
              </w:rPr>
              <w:t xml:space="preserve">9</w:t>
            </w:r>
            <w:r>
              <w:rPr>
                <w:rFonts w:hint="eastAsia" w:ascii="宋体" w:hAnsi="宋体" w:eastAsia="宋体"/>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（4）运维方案合理性较差，对用户需求只进行了大致分析，制定的方案内容过于简略，完整性和科学性较差，方案针对性、可行性较弱的得</w:t>
            </w:r>
            <w:r>
              <w:rPr>
                <w:rFonts w:hint="eastAsia" w:ascii="宋体" w:hAnsi="宋体"/>
                <w:highlight w:val="none"/>
                <w:lang w:val="en-US" w:eastAsia="zh-CN"/>
              </w:rPr>
              <w:t xml:space="preserve">6</w:t>
            </w:r>
            <w:r>
              <w:rPr>
                <w:rFonts w:hint="eastAsia" w:ascii="宋体" w:hAnsi="宋体" w:eastAsia="宋体"/>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（5）运维方案未能满足本项目的需求，制定的方案无法满足用户要求的得</w:t>
            </w:r>
            <w:r>
              <w:rPr>
                <w:rFonts w:hint="eastAsia" w:ascii="宋体" w:hAnsi="宋体"/>
                <w:highlight w:val="none"/>
                <w:lang w:val="en-US" w:eastAsia="zh-CN"/>
              </w:rPr>
              <w:t xml:space="preserve">3</w:t>
            </w:r>
            <w:r>
              <w:rPr>
                <w:rFonts w:hint="eastAsia" w:ascii="宋体" w:hAnsi="宋体" w:eastAsia="宋体"/>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（6）未提供或方案不合理的</w:t>
            </w:r>
            <w:r>
              <w:rPr>
                <w:rFonts w:hint="eastAsia" w:ascii="宋体" w:hAnsi="宋体"/>
                <w:highlight w:val="none"/>
                <w:lang w:val="en-US" w:eastAsia="zh-CN"/>
              </w:rPr>
              <w:t xml:space="preserve">得0分</w:t>
            </w:r>
            <w:r>
              <w:rPr>
                <w:rFonts w:hint="eastAsia" w:ascii="宋体" w:hAnsi="宋体" w:eastAsia="宋体"/>
                <w:highlight w:val="none"/>
                <w:lang w:val="en-US" w:eastAsia="zh-CN"/>
              </w:rPr>
              <w:t xml:space="preserve">。</w:t>
            </w:r>
            <w:r/>
          </w:p>
          <w:p>
            <w:pPr>
              <w:pStyle w:val="831"/>
              <w:jc w:val="both"/>
              <w:keepLines w:val="0"/>
              <w:keepNext w:val="0"/>
              <w:pageBreakBefore w:val="0"/>
              <w:spacing w:line="240" w:lineRule="auto"/>
              <w:widowControl w:val="off"/>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2、应急方案（1</w:t>
            </w:r>
            <w:r>
              <w:rPr>
                <w:rFonts w:hint="eastAsia" w:ascii="宋体" w:hAnsi="宋体" w:cs="Times New Roman"/>
                <w:b/>
                <w:bCs/>
                <w:highlight w:val="none"/>
                <w:lang w:val="en-US" w:eastAsia="zh-CN"/>
              </w:rPr>
              <w:t xml:space="preserve">2</w:t>
            </w:r>
            <w:r>
              <w:rPr>
                <w:rFonts w:hint="eastAsia" w:ascii="宋体" w:hAnsi="宋体" w:eastAsia="宋体" w:cs="Times New Roman"/>
                <w:b/>
                <w:bCs/>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根据投标文件中应急方案、突发事件的预警响应及处理方案等内容进行综合评议；</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（1）应急方案能充分考虑项目需求特点及风险点，内容详细、完整、合理，有针对性、可行性强的得</w:t>
            </w:r>
            <w:r>
              <w:rPr>
                <w:rFonts w:hint="eastAsia" w:ascii="宋体" w:hAnsi="宋体"/>
                <w:highlight w:val="none"/>
                <w:lang w:val="en-US" w:eastAsia="zh-CN"/>
              </w:rPr>
              <w:t xml:space="preserve">12</w:t>
            </w:r>
            <w:r>
              <w:rPr>
                <w:rFonts w:hint="eastAsia" w:ascii="宋体" w:hAnsi="宋体" w:eastAsia="宋体"/>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（2）应急方案考虑到了项目需求特点及风险点，内容较为详细、完整，部分方案有针对性、可行性较强的得</w:t>
            </w:r>
            <w:r>
              <w:rPr>
                <w:rFonts w:hint="eastAsia" w:ascii="宋体" w:hAnsi="宋体"/>
                <w:highlight w:val="none"/>
                <w:lang w:val="en-US" w:eastAsia="zh-CN"/>
              </w:rPr>
              <w:t xml:space="preserve">9</w:t>
            </w:r>
            <w:r>
              <w:rPr>
                <w:rFonts w:hint="eastAsia" w:ascii="宋体" w:hAnsi="宋体" w:eastAsia="宋体"/>
                <w:highlight w:val="none"/>
                <w:lang w:val="en-US" w:eastAsia="zh-CN"/>
              </w:rPr>
              <w:t xml:space="preserve">分； </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（3）应急方案对项目需求特点及风险点考虑较少，内容简略，完整性和科学性一般，方案针对性、可行性一般的得</w:t>
            </w:r>
            <w:r>
              <w:rPr>
                <w:rFonts w:hint="eastAsia" w:ascii="宋体" w:hAnsi="宋体"/>
                <w:highlight w:val="none"/>
                <w:lang w:val="en-US" w:eastAsia="zh-CN"/>
              </w:rPr>
              <w:t xml:space="preserve">6</w:t>
            </w:r>
            <w:r>
              <w:rPr>
                <w:rFonts w:hint="eastAsia" w:ascii="宋体" w:hAnsi="宋体" w:eastAsia="宋体"/>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（4）应急方案欠缺对项目需求特点及风险点的考虑，内容较差，完整性和科学性较差，方案针对性、可行性较差的得</w:t>
            </w:r>
            <w:r>
              <w:rPr>
                <w:rFonts w:hint="eastAsia" w:ascii="宋体" w:hAnsi="宋体"/>
                <w:highlight w:val="none"/>
                <w:lang w:val="en-US" w:eastAsia="zh-CN"/>
              </w:rPr>
              <w:t xml:space="preserve">3</w:t>
            </w:r>
            <w:r>
              <w:rPr>
                <w:rFonts w:hint="eastAsia" w:ascii="宋体" w:hAnsi="宋体" w:eastAsia="宋体"/>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（5）未提供或方案不合理，方案内容有缺失，方案缺乏针对性、可行性，得</w:t>
            </w:r>
            <w:r>
              <w:rPr>
                <w:rFonts w:hint="eastAsia" w:ascii="宋体" w:hAnsi="宋体"/>
                <w:highlight w:val="none"/>
                <w:lang w:val="en-US" w:eastAsia="zh-CN"/>
              </w:rPr>
              <w:t xml:space="preserve">0</w:t>
            </w:r>
            <w:r>
              <w:rPr>
                <w:rFonts w:hint="eastAsia" w:ascii="宋体" w:hAnsi="宋体" w:eastAsia="宋体"/>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3、平台软件升级方案（</w:t>
            </w:r>
            <w:r>
              <w:rPr>
                <w:rFonts w:hint="eastAsia" w:ascii="宋体" w:hAnsi="宋体" w:cs="Times New Roman"/>
                <w:b/>
                <w:bCs/>
                <w:highlight w:val="none"/>
                <w:lang w:val="en-US" w:eastAsia="zh-CN"/>
              </w:rPr>
              <w:t xml:space="preserve">12</w:t>
            </w:r>
            <w:r>
              <w:rPr>
                <w:rFonts w:hint="eastAsia" w:ascii="宋体" w:hAnsi="宋体" w:eastAsia="宋体" w:cs="Times New Roman"/>
                <w:b/>
                <w:bCs/>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根据投标文件中软件升级要求进行综合评议：包括系统功能</w:t>
            </w:r>
            <w:r/>
          </w:p>
          <w:p>
            <w:pPr>
              <w:pStyle w:val="831"/>
              <w:jc w:val="both"/>
              <w:keepLines w:val="0"/>
              <w:keepNext w:val="0"/>
              <w:pageBreakBefore w:val="0"/>
              <w:spacing w:line="240" w:lineRule="auto"/>
              <w:widowControl w:val="off"/>
              <w:rPr>
                <w:rFonts w:hint="default"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开发、相关的关键技术点的描述等内容的完整性、合理性和可行性：</w:t>
            </w:r>
            <w:r/>
          </w:p>
          <w:p>
            <w:pPr>
              <w:pStyle w:val="831"/>
              <w:numPr>
                <w:ilvl w:val="0"/>
                <w:numId w:val="5"/>
              </w:numPr>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方案设计完整合理，具有较强的针对性和可操作性，保障措施切实有效，得</w:t>
            </w:r>
            <w:r>
              <w:rPr>
                <w:rFonts w:hint="eastAsia" w:ascii="宋体" w:hAnsi="宋体" w:cs="Times New Roman"/>
                <w:highlight w:val="none"/>
                <w:lang w:val="en-US" w:eastAsia="zh-CN"/>
              </w:rPr>
              <w:t xml:space="preserve">12</w:t>
            </w:r>
            <w:r>
              <w:rPr>
                <w:rFonts w:hint="eastAsia" w:ascii="宋体" w:hAnsi="宋体" w:eastAsia="宋体" w:cs="Times New Roman"/>
                <w:highlight w:val="none"/>
                <w:lang w:val="en-US" w:eastAsia="zh-CN"/>
              </w:rPr>
              <w:t xml:space="preserve">分； </w:t>
            </w:r>
            <w:r/>
          </w:p>
          <w:p>
            <w:pPr>
              <w:pStyle w:val="831"/>
              <w:numPr>
                <w:ilvl w:val="0"/>
                <w:numId w:val="5"/>
              </w:numPr>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方案设计</w:t>
            </w:r>
            <w:r>
              <w:rPr>
                <w:rFonts w:hint="eastAsia" w:ascii="宋体" w:hAnsi="宋体" w:cs="Times New Roman"/>
                <w:highlight w:val="none"/>
                <w:lang w:val="en-US" w:eastAsia="zh-CN"/>
              </w:rPr>
              <w:t xml:space="preserve">较为</w:t>
            </w:r>
            <w:r>
              <w:rPr>
                <w:rFonts w:hint="eastAsia" w:ascii="宋体" w:hAnsi="宋体" w:eastAsia="宋体" w:cs="Times New Roman"/>
                <w:highlight w:val="none"/>
                <w:lang w:val="en-US" w:eastAsia="zh-CN"/>
              </w:rPr>
              <w:t xml:space="preserve">完整合理，具有</w:t>
            </w:r>
            <w:r>
              <w:rPr>
                <w:rFonts w:hint="eastAsia" w:ascii="宋体" w:hAnsi="宋体" w:cs="Times New Roman"/>
                <w:highlight w:val="none"/>
                <w:lang w:val="en-US" w:eastAsia="zh-CN"/>
              </w:rPr>
              <w:t xml:space="preserve">一定的</w:t>
            </w:r>
            <w:r>
              <w:rPr>
                <w:rFonts w:hint="eastAsia" w:ascii="宋体" w:hAnsi="宋体" w:eastAsia="宋体" w:cs="Times New Roman"/>
                <w:highlight w:val="none"/>
                <w:lang w:val="en-US" w:eastAsia="zh-CN"/>
              </w:rPr>
              <w:t xml:space="preserve">针对性和可操作性，保障措施</w:t>
            </w:r>
            <w:r>
              <w:rPr>
                <w:rFonts w:hint="eastAsia" w:ascii="宋体" w:hAnsi="宋体" w:cs="Times New Roman"/>
                <w:highlight w:val="none"/>
                <w:lang w:val="en-US" w:eastAsia="zh-CN"/>
              </w:rPr>
              <w:t xml:space="preserve">较为</w:t>
            </w:r>
            <w:r>
              <w:rPr>
                <w:rFonts w:hint="eastAsia" w:ascii="宋体" w:hAnsi="宋体" w:eastAsia="宋体" w:cs="Times New Roman"/>
                <w:highlight w:val="none"/>
                <w:lang w:val="en-US" w:eastAsia="zh-CN"/>
              </w:rPr>
              <w:t xml:space="preserve">有效，得</w:t>
            </w:r>
            <w:r>
              <w:rPr>
                <w:rFonts w:hint="eastAsia" w:ascii="宋体" w:hAnsi="宋体" w:cs="Times New Roman"/>
                <w:highlight w:val="none"/>
                <w:lang w:val="en-US" w:eastAsia="zh-CN"/>
              </w:rPr>
              <w:t xml:space="preserve">9</w:t>
            </w:r>
            <w:r>
              <w:rPr>
                <w:rFonts w:hint="eastAsia" w:ascii="宋体" w:hAnsi="宋体" w:eastAsia="宋体" w:cs="Times New Roman"/>
                <w:highlight w:val="none"/>
                <w:lang w:val="en-US" w:eastAsia="zh-CN"/>
              </w:rPr>
              <w:t xml:space="preserve">分； </w:t>
            </w:r>
            <w:r/>
          </w:p>
          <w:p>
            <w:pPr>
              <w:pStyle w:val="831"/>
              <w:numPr>
                <w:ilvl w:val="0"/>
                <w:numId w:val="5"/>
              </w:numPr>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方案设计合理，但针对性和可操作性一般， 保障措施欠缺，得</w:t>
            </w:r>
            <w:r>
              <w:rPr>
                <w:rFonts w:hint="eastAsia" w:ascii="宋体" w:hAnsi="宋体" w:cs="Times New Roman"/>
                <w:highlight w:val="none"/>
                <w:lang w:val="en-US" w:eastAsia="zh-CN"/>
              </w:rPr>
              <w:t xml:space="preserve">6</w:t>
            </w:r>
            <w:r>
              <w:rPr>
                <w:rFonts w:hint="eastAsia" w:ascii="宋体" w:hAnsi="宋体" w:eastAsia="宋体" w:cs="Times New Roman"/>
                <w:highlight w:val="none"/>
                <w:lang w:val="en-US" w:eastAsia="zh-CN"/>
              </w:rPr>
              <w:t xml:space="preserve">分； </w:t>
            </w:r>
            <w:r/>
          </w:p>
          <w:p>
            <w:pPr>
              <w:pStyle w:val="831"/>
              <w:numPr>
                <w:ilvl w:val="0"/>
                <w:numId w:val="5"/>
              </w:numPr>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方案基本合理，且针对性和可操作性欠缺，得</w:t>
            </w:r>
            <w:r>
              <w:rPr>
                <w:rFonts w:hint="eastAsia" w:ascii="宋体" w:hAnsi="宋体" w:cs="Times New Roman"/>
                <w:highlight w:val="none"/>
                <w:lang w:val="en-US" w:eastAsia="zh-CN"/>
              </w:rPr>
              <w:t xml:space="preserve">3</w:t>
            </w:r>
            <w:r>
              <w:rPr>
                <w:rFonts w:hint="eastAsia" w:ascii="宋体" w:hAnsi="宋体" w:eastAsia="宋体" w:cs="Times New Roman"/>
                <w:highlight w:val="none"/>
                <w:lang w:val="en-US" w:eastAsia="zh-CN"/>
              </w:rPr>
              <w:t xml:space="preserve">分。</w:t>
            </w:r>
            <w:r/>
          </w:p>
          <w:p>
            <w:pPr>
              <w:pStyle w:val="831"/>
              <w:numPr>
                <w:ilvl w:val="0"/>
                <w:numId w:val="5"/>
              </w:numPr>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（4）未提供或方案不合理的得</w:t>
            </w:r>
            <w:r>
              <w:rPr>
                <w:rFonts w:hint="eastAsia" w:ascii="宋体" w:hAnsi="宋体" w:cs="Times New Roman"/>
                <w:highlight w:val="none"/>
                <w:lang w:val="en-US" w:eastAsia="zh-CN"/>
              </w:rPr>
              <w:t xml:space="preserve">0</w:t>
            </w:r>
            <w:r>
              <w:rPr>
                <w:rFonts w:hint="eastAsia" w:ascii="宋体" w:hAnsi="宋体" w:eastAsia="宋体" w:cs="Times New Roman"/>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4、数据库维护方案（</w:t>
            </w:r>
            <w:r>
              <w:rPr>
                <w:rFonts w:hint="eastAsia" w:ascii="宋体" w:hAnsi="宋体" w:cs="Times New Roman"/>
                <w:b/>
                <w:bCs/>
                <w:highlight w:val="none"/>
                <w:lang w:val="en-US" w:eastAsia="zh-CN"/>
              </w:rPr>
              <w:t xml:space="preserve">6</w:t>
            </w:r>
            <w:r>
              <w:rPr>
                <w:rFonts w:hint="eastAsia" w:ascii="宋体" w:hAnsi="宋体" w:eastAsia="宋体" w:cs="Times New Roman"/>
                <w:b/>
                <w:bCs/>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根据投标文件中</w:t>
            </w:r>
            <w:r>
              <w:rPr>
                <w:rFonts w:hint="default" w:ascii="宋体" w:hAnsi="宋体" w:eastAsia="宋体" w:cs="Times New Roman"/>
                <w:highlight w:val="none"/>
                <w:lang w:val="en-US" w:eastAsia="zh-CN"/>
              </w:rPr>
              <w:t xml:space="preserve">平台</w:t>
            </w:r>
            <w:r>
              <w:rPr>
                <w:rFonts w:hint="eastAsia" w:ascii="宋体" w:hAnsi="宋体" w:eastAsia="宋体" w:cs="Times New Roman"/>
                <w:highlight w:val="none"/>
                <w:lang w:val="en-US" w:eastAsia="zh-CN"/>
              </w:rPr>
              <w:t xml:space="preserve">数据库维护方案</w:t>
            </w:r>
            <w:r>
              <w:rPr>
                <w:rFonts w:hint="eastAsia" w:ascii="宋体" w:hAnsi="宋体" w:cs="Times New Roman"/>
                <w:highlight w:val="none"/>
                <w:lang w:val="en-US" w:eastAsia="zh-CN"/>
              </w:rPr>
              <w:t xml:space="preserve">进</w:t>
            </w:r>
            <w:r>
              <w:rPr>
                <w:rFonts w:hint="eastAsia" w:ascii="宋体" w:hAnsi="宋体" w:eastAsia="宋体" w:cs="Times New Roman"/>
                <w:highlight w:val="none"/>
                <w:lang w:val="en-US" w:eastAsia="zh-CN"/>
              </w:rPr>
              <w:t xml:space="preserve">行综合评议：</w:t>
            </w:r>
            <w:r/>
          </w:p>
          <w:p>
            <w:pPr>
              <w:pStyle w:val="831"/>
              <w:numPr>
                <w:ilvl w:val="0"/>
                <w:numId w:val="6"/>
              </w:numPr>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对维护数据库现状及引用需求深入了解，提供保障方案，方案考虑周全、技术可行的，得</w:t>
            </w:r>
            <w:r>
              <w:rPr>
                <w:rFonts w:hint="eastAsia" w:ascii="宋体" w:hAnsi="宋体" w:cs="Times New Roman"/>
                <w:highlight w:val="none"/>
                <w:lang w:val="en-US" w:eastAsia="zh-CN"/>
              </w:rPr>
              <w:t xml:space="preserve">6</w:t>
            </w:r>
            <w:r>
              <w:rPr>
                <w:rFonts w:hint="eastAsia" w:ascii="宋体" w:hAnsi="宋体" w:eastAsia="宋体" w:cs="Times New Roman"/>
                <w:highlight w:val="none"/>
                <w:lang w:val="en-US" w:eastAsia="zh-CN"/>
              </w:rPr>
              <w:t xml:space="preserve">分</w:t>
            </w:r>
            <w:r/>
          </w:p>
          <w:p>
            <w:pPr>
              <w:pStyle w:val="831"/>
              <w:numPr>
                <w:ilvl w:val="0"/>
                <w:numId w:val="6"/>
              </w:numPr>
              <w:jc w:val="both"/>
              <w:keepLines w:val="0"/>
              <w:keepNext w:val="0"/>
              <w:pageBreakBefore w:val="0"/>
              <w:spacing w:line="240" w:lineRule="auto"/>
              <w:widowControl w:val="off"/>
              <w:rPr>
                <w:rFonts w:hint="default"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对维护数据库现状及引用需求</w:t>
            </w:r>
            <w:r>
              <w:rPr>
                <w:rFonts w:hint="eastAsia" w:ascii="宋体" w:hAnsi="宋体" w:cs="Times New Roman"/>
                <w:highlight w:val="none"/>
                <w:lang w:val="en-US" w:eastAsia="zh-CN"/>
              </w:rPr>
              <w:t xml:space="preserve">较为</w:t>
            </w:r>
            <w:r>
              <w:rPr>
                <w:rFonts w:hint="eastAsia" w:ascii="宋体" w:hAnsi="宋体" w:eastAsia="宋体" w:cs="Times New Roman"/>
                <w:highlight w:val="none"/>
                <w:lang w:val="en-US" w:eastAsia="zh-CN"/>
              </w:rPr>
              <w:t xml:space="preserve">了解，提供保障方案，方案考虑</w:t>
            </w:r>
            <w:r>
              <w:rPr>
                <w:rFonts w:hint="eastAsia" w:ascii="宋体" w:hAnsi="宋体" w:cs="Times New Roman"/>
                <w:highlight w:val="none"/>
                <w:lang w:val="en-US" w:eastAsia="zh-CN"/>
              </w:rPr>
              <w:t xml:space="preserve">较为周全</w:t>
            </w:r>
            <w:r>
              <w:rPr>
                <w:rFonts w:hint="eastAsia" w:ascii="宋体" w:hAnsi="宋体" w:eastAsia="宋体" w:cs="Times New Roman"/>
                <w:highlight w:val="none"/>
                <w:lang w:val="en-US" w:eastAsia="zh-CN"/>
              </w:rPr>
              <w:t xml:space="preserve">的，得</w:t>
            </w:r>
            <w:r>
              <w:rPr>
                <w:rFonts w:hint="eastAsia" w:ascii="宋体" w:hAnsi="宋体" w:cs="Times New Roman"/>
                <w:highlight w:val="none"/>
                <w:lang w:val="en-US" w:eastAsia="zh-CN"/>
              </w:rPr>
              <w:t xml:space="preserve">4</w:t>
            </w:r>
            <w:r>
              <w:rPr>
                <w:rFonts w:hint="eastAsia" w:ascii="宋体" w:hAnsi="宋体" w:eastAsia="宋体" w:cs="Times New Roman"/>
                <w:highlight w:val="none"/>
                <w:lang w:val="en-US" w:eastAsia="zh-CN"/>
              </w:rPr>
              <w:t xml:space="preserve">分</w:t>
            </w:r>
            <w:r/>
          </w:p>
          <w:p>
            <w:pPr>
              <w:pStyle w:val="831"/>
              <w:numPr>
                <w:ilvl w:val="0"/>
                <w:numId w:val="6"/>
              </w:numPr>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提供的保障方案设计合理，但针对性和可操作性一般， 保障措施欠缺，得2分</w:t>
            </w:r>
            <w:r/>
          </w:p>
          <w:p>
            <w:pPr>
              <w:pStyle w:val="831"/>
              <w:numPr>
                <w:ilvl w:val="0"/>
                <w:numId w:val="6"/>
              </w:numPr>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未提供或方案不合理的得0分。</w:t>
            </w:r>
            <w:r/>
          </w:p>
          <w:p>
            <w:pPr>
              <w:pStyle w:val="831"/>
              <w:jc w:val="both"/>
              <w:keepLines w:val="0"/>
              <w:keepNext w:val="0"/>
              <w:pageBreakBefore w:val="0"/>
              <w:spacing w:line="240" w:lineRule="auto"/>
              <w:widowControl w:val="off"/>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5、溯源方案（</w:t>
            </w:r>
            <w:r>
              <w:rPr>
                <w:rFonts w:hint="eastAsia" w:ascii="宋体" w:hAnsi="宋体" w:cs="Times New Roman"/>
                <w:b/>
                <w:bCs/>
                <w:highlight w:val="none"/>
                <w:lang w:val="en-US" w:eastAsia="zh-CN"/>
              </w:rPr>
              <w:t xml:space="preserve">12</w:t>
            </w:r>
            <w:r>
              <w:rPr>
                <w:rFonts w:hint="eastAsia" w:ascii="宋体" w:hAnsi="宋体" w:eastAsia="宋体" w:cs="Times New Roman"/>
                <w:b/>
                <w:bCs/>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highlight w:val="none"/>
                <w:lang w:val="en-US" w:eastAsia="zh-CN"/>
              </w:rPr>
              <w:t xml:space="preserve">根据投标文件中溯源方案科学性及可行性等内容进行综合评议：</w:t>
            </w:r>
            <w:r/>
          </w:p>
          <w:p>
            <w:pPr>
              <w:pStyle w:val="831"/>
              <w:numPr>
                <w:ilvl w:val="0"/>
                <w:numId w:val="7"/>
              </w:numPr>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方案内容完整、合理</w:t>
            </w:r>
            <w:r>
              <w:rPr>
                <w:rFonts w:hint="eastAsia" w:ascii="宋体" w:hAnsi="宋体" w:cs="Times New Roman"/>
                <w:highlight w:val="none"/>
                <w:lang w:val="en-US" w:eastAsia="zh-CN"/>
              </w:rPr>
              <w:t xml:space="preserve">，</w:t>
            </w:r>
            <w:r>
              <w:rPr>
                <w:rFonts w:hint="eastAsia" w:ascii="宋体" w:hAnsi="宋体" w:eastAsia="宋体" w:cs="Times New Roman"/>
                <w:highlight w:val="none"/>
                <w:lang w:val="en-US" w:eastAsia="zh-CN"/>
              </w:rPr>
              <w:t xml:space="preserve">可执行性强的得</w:t>
            </w:r>
            <w:r>
              <w:rPr>
                <w:rFonts w:hint="eastAsia" w:ascii="宋体" w:hAnsi="宋体" w:cs="Times New Roman"/>
                <w:highlight w:val="none"/>
                <w:lang w:val="en-US" w:eastAsia="zh-CN"/>
              </w:rPr>
              <w:t xml:space="preserve">12</w:t>
            </w:r>
            <w:r>
              <w:rPr>
                <w:rFonts w:hint="eastAsia" w:ascii="宋体" w:hAnsi="宋体" w:eastAsia="宋体" w:cs="Times New Roman"/>
                <w:highlight w:val="none"/>
                <w:lang w:val="en-US" w:eastAsia="zh-CN"/>
              </w:rPr>
              <w:t xml:space="preserve">分；</w:t>
            </w:r>
            <w:r/>
          </w:p>
          <w:p>
            <w:pPr>
              <w:pStyle w:val="831"/>
              <w:numPr>
                <w:ilvl w:val="0"/>
                <w:numId w:val="7"/>
              </w:numPr>
              <w:jc w:val="both"/>
              <w:keepLines w:val="0"/>
              <w:keepNext w:val="0"/>
              <w:pageBreakBefore w:val="0"/>
              <w:spacing w:line="240" w:lineRule="auto"/>
              <w:widowControl w:val="off"/>
              <w:rPr>
                <w:rFonts w:hint="eastAsia"/>
                <w:lang w:val="en-US" w:eastAsia="zh-CN"/>
              </w:rPr>
            </w:pPr>
            <w:r>
              <w:rPr>
                <w:rFonts w:hint="eastAsia" w:ascii="宋体" w:hAnsi="宋体" w:eastAsia="宋体" w:cs="Times New Roman"/>
                <w:highlight w:val="none"/>
                <w:lang w:val="en-US" w:eastAsia="zh-CN"/>
              </w:rPr>
              <w:t xml:space="preserve">方案内容</w:t>
            </w:r>
            <w:r>
              <w:rPr>
                <w:rFonts w:hint="eastAsia" w:ascii="宋体" w:hAnsi="宋体" w:cs="Times New Roman"/>
                <w:highlight w:val="none"/>
                <w:lang w:val="en-US" w:eastAsia="zh-CN"/>
              </w:rPr>
              <w:t xml:space="preserve">较为</w:t>
            </w:r>
            <w:r>
              <w:rPr>
                <w:rFonts w:hint="eastAsia" w:ascii="宋体" w:hAnsi="宋体" w:eastAsia="宋体" w:cs="Times New Roman"/>
                <w:highlight w:val="none"/>
                <w:lang w:val="en-US" w:eastAsia="zh-CN"/>
              </w:rPr>
              <w:t xml:space="preserve">完整、合理</w:t>
            </w:r>
            <w:r>
              <w:rPr>
                <w:rFonts w:hint="eastAsia" w:ascii="宋体" w:hAnsi="宋体" w:cs="Times New Roman"/>
                <w:highlight w:val="none"/>
                <w:lang w:val="en-US" w:eastAsia="zh-CN"/>
              </w:rPr>
              <w:t xml:space="preserve">，</w:t>
            </w:r>
            <w:r>
              <w:rPr>
                <w:rFonts w:hint="eastAsia" w:ascii="宋体" w:hAnsi="宋体" w:eastAsia="宋体" w:cs="Times New Roman"/>
                <w:highlight w:val="none"/>
                <w:lang w:val="en-US" w:eastAsia="zh-CN"/>
              </w:rPr>
              <w:t xml:space="preserve">可执行性</w:t>
            </w:r>
            <w:r>
              <w:rPr>
                <w:rFonts w:hint="eastAsia" w:ascii="宋体" w:hAnsi="宋体" w:cs="Times New Roman"/>
                <w:highlight w:val="none"/>
                <w:lang w:val="en-US" w:eastAsia="zh-CN"/>
              </w:rPr>
              <w:t xml:space="preserve">较</w:t>
            </w:r>
            <w:r>
              <w:rPr>
                <w:rFonts w:hint="eastAsia" w:ascii="宋体" w:hAnsi="宋体" w:eastAsia="宋体" w:cs="Times New Roman"/>
                <w:highlight w:val="none"/>
                <w:lang w:val="en-US" w:eastAsia="zh-CN"/>
              </w:rPr>
              <w:t xml:space="preserve">强的得</w:t>
            </w:r>
            <w:r>
              <w:rPr>
                <w:rFonts w:hint="eastAsia" w:ascii="宋体" w:hAnsi="宋体" w:cs="Times New Roman"/>
                <w:highlight w:val="none"/>
                <w:lang w:val="en-US" w:eastAsia="zh-CN"/>
              </w:rPr>
              <w:t xml:space="preserve">9</w:t>
            </w:r>
            <w:r>
              <w:rPr>
                <w:rFonts w:hint="eastAsia" w:ascii="宋体" w:hAnsi="宋体" w:eastAsia="宋体" w:cs="Times New Roman"/>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（2）方案内容基本完整、合理、具有一定的可执行性的得</w:t>
            </w:r>
            <w:r>
              <w:rPr>
                <w:rFonts w:hint="eastAsia" w:ascii="宋体" w:hAnsi="宋体" w:cs="Times New Roman"/>
                <w:highlight w:val="none"/>
                <w:lang w:val="en-US" w:eastAsia="zh-CN"/>
              </w:rPr>
              <w:t xml:space="preserve">6</w:t>
            </w:r>
            <w:r>
              <w:rPr>
                <w:rFonts w:hint="eastAsia" w:ascii="宋体" w:hAnsi="宋体" w:eastAsia="宋体" w:cs="Times New Roman"/>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（3）方案不完善、缺乏合理性的得</w:t>
            </w:r>
            <w:r>
              <w:rPr>
                <w:rFonts w:hint="eastAsia" w:ascii="宋体" w:hAnsi="宋体" w:cs="Times New Roman"/>
                <w:highlight w:val="none"/>
                <w:lang w:val="en-US" w:eastAsia="zh-CN"/>
              </w:rPr>
              <w:t xml:space="preserve">3</w:t>
            </w:r>
            <w:r>
              <w:rPr>
                <w:rFonts w:hint="eastAsia" w:ascii="宋体" w:hAnsi="宋体" w:eastAsia="宋体" w:cs="Times New Roman"/>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（4）未提供或方案不合理的得0分。</w:t>
            </w:r>
            <w:r/>
          </w:p>
          <w:p>
            <w:pPr>
              <w:pStyle w:val="831"/>
              <w:jc w:val="both"/>
              <w:keepLines w:val="0"/>
              <w:keepNext w:val="0"/>
              <w:pageBreakBefore w:val="0"/>
              <w:spacing w:line="240" w:lineRule="auto"/>
              <w:widowControl w:val="off"/>
              <w:rPr>
                <w:rFonts w:hint="eastAsia" w:ascii="宋体" w:hAnsi="宋体" w:cs="Times New Roman"/>
                <w:b/>
                <w:bCs/>
                <w:highlight w:val="none"/>
                <w:lang w:val="en-US" w:eastAsia="zh-CN"/>
              </w:rPr>
            </w:pPr>
            <w:r>
              <w:rPr>
                <w:rFonts w:hint="eastAsia" w:ascii="宋体" w:hAnsi="宋体" w:cs="Times New Roman"/>
                <w:b/>
                <w:bCs/>
                <w:highlight w:val="none"/>
                <w:lang w:val="en-US" w:eastAsia="zh-CN"/>
              </w:rPr>
              <w:t xml:space="preserve">6、数据共享方案（4分）</w:t>
            </w:r>
            <w:r/>
          </w:p>
          <w:p>
            <w:pPr>
              <w:pStyle w:val="831"/>
              <w:jc w:val="both"/>
              <w:keepLines w:val="0"/>
              <w:keepNext w:val="0"/>
              <w:pageBreakBefore w:val="0"/>
              <w:spacing w:line="240" w:lineRule="auto"/>
              <w:widowControl w:val="off"/>
              <w:rPr>
                <w:rFonts w:hint="default"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根据投标文件中数据共享</w:t>
            </w:r>
            <w:r>
              <w:rPr>
                <w:rFonts w:hint="default" w:ascii="宋体" w:hAnsi="宋体" w:eastAsia="宋体" w:cs="Times New Roman"/>
                <w:highlight w:val="none"/>
                <w:lang w:val="en-US" w:eastAsia="zh-CN"/>
              </w:rPr>
              <w:t xml:space="preserve">技术方案</w:t>
            </w:r>
            <w:r>
              <w:rPr>
                <w:rFonts w:hint="eastAsia" w:ascii="宋体" w:hAnsi="宋体" w:eastAsia="宋体" w:cs="Times New Roman"/>
                <w:highlight w:val="none"/>
                <w:lang w:val="en-US" w:eastAsia="zh-CN"/>
              </w:rPr>
              <w:t xml:space="preserve">，</w:t>
            </w:r>
            <w:r>
              <w:rPr>
                <w:rFonts w:hint="default" w:ascii="宋体" w:hAnsi="宋体" w:eastAsia="宋体" w:cs="Times New Roman"/>
                <w:highlight w:val="none"/>
                <w:lang w:val="en-US" w:eastAsia="zh-CN"/>
              </w:rPr>
              <w:t xml:space="preserve">实现水环境数据的共享及无缝接入</w:t>
            </w:r>
            <w:r>
              <w:rPr>
                <w:rFonts w:hint="eastAsia" w:ascii="宋体" w:hAnsi="宋体" w:eastAsia="宋体" w:cs="Times New Roman"/>
                <w:highlight w:val="none"/>
                <w:lang w:val="en-US" w:eastAsia="zh-CN"/>
              </w:rPr>
              <w:t xml:space="preserve">的可行性、合理性进行综合评议：</w:t>
            </w:r>
            <w:r/>
          </w:p>
          <w:p>
            <w:pPr>
              <w:pStyle w:val="831"/>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（1）方案安全、可靠，确保数据的准确性和完整性，保证数据对接过程中信息安全，与现有系统和数据格式兼容，得 </w:t>
            </w:r>
            <w:r>
              <w:rPr>
                <w:rFonts w:hint="eastAsia" w:ascii="宋体" w:hAnsi="宋体" w:cs="Times New Roman"/>
                <w:highlight w:val="none"/>
                <w:lang w:val="en-US" w:eastAsia="zh-CN"/>
              </w:rPr>
              <w:t xml:space="preserve">4</w:t>
            </w:r>
            <w:r>
              <w:rPr>
                <w:rFonts w:hint="eastAsia" w:ascii="宋体" w:hAnsi="宋体" w:eastAsia="宋体" w:cs="Times New Roman"/>
                <w:highlight w:val="none"/>
                <w:lang w:val="en-US" w:eastAsia="zh-CN"/>
              </w:rPr>
              <w:t xml:space="preserve">分； </w:t>
            </w:r>
            <w:r/>
          </w:p>
          <w:p>
            <w:pPr>
              <w:pStyle w:val="831"/>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（2）方案基本可行，实现数据的同步和共享，有一定的数据处理机制，得</w:t>
            </w:r>
            <w:r>
              <w:rPr>
                <w:rFonts w:hint="eastAsia" w:ascii="宋体" w:hAnsi="宋体" w:cs="Times New Roman"/>
                <w:highlight w:val="none"/>
                <w:lang w:val="en-US" w:eastAsia="zh-CN"/>
              </w:rPr>
              <w:t xml:space="preserve">2</w:t>
            </w:r>
            <w:r>
              <w:rPr>
                <w:rFonts w:hint="eastAsia" w:ascii="宋体" w:hAnsi="宋体" w:eastAsia="宋体" w:cs="Times New Roman"/>
                <w:highlight w:val="none"/>
                <w:lang w:val="en-US" w:eastAsia="zh-CN"/>
              </w:rPr>
              <w:t xml:space="preserve">分； </w:t>
            </w:r>
            <w:r/>
          </w:p>
          <w:p>
            <w:pPr>
              <w:pStyle w:val="831"/>
              <w:jc w:val="both"/>
              <w:keepLines w:val="0"/>
              <w:keepNext w:val="0"/>
              <w:pageBreakBefore w:val="0"/>
              <w:spacing w:line="24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（3）未提供或方案不合理的得</w:t>
            </w:r>
            <w:r>
              <w:rPr>
                <w:rFonts w:hint="eastAsia" w:ascii="宋体" w:hAnsi="宋体" w:cs="Times New Roman"/>
                <w:highlight w:val="none"/>
                <w:lang w:val="en-US" w:eastAsia="zh-CN"/>
              </w:rPr>
              <w:t xml:space="preserve">0</w:t>
            </w:r>
            <w:r>
              <w:rPr>
                <w:rFonts w:hint="eastAsia" w:ascii="宋体" w:hAnsi="宋体" w:eastAsia="宋体" w:cs="Times New Roman"/>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cs="Times New Roman"/>
                <w:b/>
                <w:bCs/>
                <w:highlight w:val="none"/>
                <w:lang w:val="en-US" w:eastAsia="zh-CN"/>
              </w:rPr>
            </w:pPr>
            <w:r>
              <w:rPr>
                <w:rFonts w:hint="eastAsia" w:ascii="宋体" w:hAnsi="宋体" w:cs="Times New Roman"/>
                <w:b/>
                <w:bCs/>
                <w:highlight w:val="none"/>
                <w:lang w:val="en-US" w:eastAsia="zh-CN"/>
              </w:rPr>
              <w:t xml:space="preserve">7</w:t>
            </w:r>
            <w:r>
              <w:rPr>
                <w:rFonts w:hint="eastAsia" w:ascii="宋体" w:hAnsi="宋体" w:eastAsia="宋体" w:cs="Times New Roman"/>
                <w:b/>
                <w:bCs/>
                <w:highlight w:val="none"/>
                <w:lang w:val="en-US" w:eastAsia="zh-CN"/>
              </w:rPr>
              <w:t xml:space="preserve">、质量管理措施及承诺（</w:t>
            </w:r>
            <w:r>
              <w:rPr>
                <w:rFonts w:hint="eastAsia" w:ascii="宋体" w:hAnsi="宋体" w:cs="Times New Roman"/>
                <w:b/>
                <w:bCs/>
                <w:highlight w:val="none"/>
                <w:lang w:val="en-US" w:eastAsia="zh-CN"/>
              </w:rPr>
              <w:t xml:space="preserve">4</w:t>
            </w:r>
            <w:r>
              <w:rPr>
                <w:rFonts w:hint="eastAsia" w:ascii="宋体" w:hAnsi="宋体" w:eastAsia="宋体" w:cs="Times New Roman"/>
                <w:b/>
                <w:bCs/>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cs="Times New Roman"/>
                <w:highlight w:val="none"/>
                <w:lang w:val="en-US" w:eastAsia="zh-CN"/>
              </w:rPr>
              <w:t xml:space="preserve">（1）</w:t>
            </w:r>
            <w:r>
              <w:rPr>
                <w:rFonts w:hint="eastAsia" w:ascii="宋体" w:hAnsi="宋体" w:eastAsia="宋体"/>
                <w:highlight w:val="none"/>
                <w:lang w:val="en-US" w:eastAsia="zh-CN"/>
              </w:rPr>
              <w:t xml:space="preserve">目标明确，措施合理可行，得</w:t>
            </w:r>
            <w:r>
              <w:rPr>
                <w:rFonts w:hint="eastAsia" w:ascii="宋体" w:hAnsi="宋体"/>
                <w:highlight w:val="none"/>
                <w:lang w:val="en-US" w:eastAsia="zh-CN"/>
              </w:rPr>
              <w:t xml:space="preserve">4</w:t>
            </w:r>
            <w:r>
              <w:rPr>
                <w:rFonts w:hint="eastAsia" w:ascii="宋体" w:hAnsi="宋体" w:eastAsia="宋体"/>
                <w:highlight w:val="none"/>
                <w:lang w:val="en-US" w:eastAsia="zh-CN"/>
              </w:rPr>
              <w:t xml:space="preserve">分；</w:t>
            </w:r>
            <w:r/>
          </w:p>
          <w:p>
            <w:pPr>
              <w:pStyle w:val="831"/>
              <w:jc w:val="both"/>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eastAsia="宋体" w:cs="Times New Roman"/>
                <w:highlight w:val="none"/>
                <w:lang w:val="en-US" w:eastAsia="zh-CN"/>
              </w:rPr>
              <w:t xml:space="preserve">（2）</w:t>
            </w:r>
            <w:r>
              <w:rPr>
                <w:rFonts w:hint="eastAsia" w:ascii="宋体" w:hAnsi="宋体" w:eastAsia="宋体"/>
                <w:highlight w:val="none"/>
                <w:lang w:val="en-US" w:eastAsia="zh-CN"/>
              </w:rPr>
              <w:t xml:space="preserve">目标一般，措施一般，质量承诺泛泛，得</w:t>
            </w:r>
            <w:r>
              <w:rPr>
                <w:rFonts w:hint="eastAsia" w:ascii="宋体" w:hAnsi="宋体"/>
                <w:highlight w:val="none"/>
                <w:lang w:val="en-US" w:eastAsia="zh-CN"/>
              </w:rPr>
              <w:t xml:space="preserve">2</w:t>
            </w:r>
            <w:r>
              <w:rPr>
                <w:rFonts w:hint="eastAsia" w:ascii="宋体" w:hAnsi="宋体" w:eastAsia="宋体"/>
                <w:highlight w:val="none"/>
                <w:lang w:val="en-US" w:eastAsia="zh-CN"/>
              </w:rPr>
              <w:t xml:space="preserve">分；</w:t>
            </w:r>
            <w:r/>
          </w:p>
          <w:p>
            <w:pPr>
              <w:pStyle w:val="831"/>
              <w:jc w:val="both"/>
              <w:keepLines w:val="0"/>
              <w:keepNext w:val="0"/>
              <w:pageBreakBefore w:val="0"/>
              <w:spacing w:line="240" w:lineRule="auto"/>
              <w:widowControl w:val="off"/>
              <w:rPr>
                <w:rFonts w:hint="default" w:ascii="宋体" w:hAnsi="宋体" w:eastAsia="宋体"/>
                <w:highlight w:val="none"/>
                <w:lang w:val="en-US" w:eastAsia="zh-CN"/>
              </w:rPr>
            </w:pPr>
            <w:r>
              <w:rPr>
                <w:rFonts w:hint="eastAsia" w:ascii="宋体" w:hAnsi="宋体" w:eastAsia="宋体" w:cs="Times New Roman"/>
                <w:highlight w:val="none"/>
                <w:lang w:val="en-US" w:eastAsia="zh-CN"/>
              </w:rPr>
              <w:t xml:space="preserve">（3）</w:t>
            </w:r>
            <w:r>
              <w:rPr>
                <w:rFonts w:hint="eastAsia" w:ascii="宋体" w:hAnsi="宋体" w:eastAsia="宋体"/>
                <w:highlight w:val="none"/>
                <w:lang w:val="en-US" w:eastAsia="zh-CN"/>
              </w:rPr>
              <w:t xml:space="preserve">无具体内容的，该项得0分。</w:t>
            </w:r>
            <w:r/>
          </w:p>
        </w:tc>
        <w:tc>
          <w:tcPr>
            <w:tcW w:w="725" w:type="dxa"/>
            <w:vAlign w:val="center"/>
            <w:textDirection w:val="lrTb"/>
            <w:noWrap w:val="false"/>
          </w:tcPr>
          <w:p>
            <w:pPr>
              <w:pStyle w:val="831"/>
              <w:jc w:val="center"/>
              <w:keepLines w:val="0"/>
              <w:keepNext w:val="0"/>
              <w:pageBreakBefore w:val="0"/>
              <w:spacing w:line="24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65</w:t>
            </w:r>
            <w:r/>
          </w:p>
        </w:tc>
      </w:tr>
      <w:tr>
        <w:trPr>
          <w:jc w:val="center"/>
          <w:trHeight w:val="954"/>
        </w:trPr>
        <w:tc>
          <w:tcPr>
            <w:tcW w:w="1003" w:type="dxa"/>
            <w:vAlign w:val="center"/>
            <w:vMerge w:val="continue"/>
            <w:textDirection w:val="lrTb"/>
            <w:noWrap w:val="false"/>
          </w:tcPr>
          <w:p>
            <w:pPr>
              <w:pStyle w:val="821"/>
              <w:jc w:val="center"/>
              <w:spacing w:line="240" w:lineRule="auto"/>
              <w:rPr>
                <w:rFonts w:ascii="宋体" w:hAnsi="宋体" w:eastAsia="宋体"/>
                <w:color w:val="ff0000"/>
                <w:sz w:val="21"/>
                <w:szCs w:val="21"/>
                <w:highlight w:val="none"/>
              </w:rPr>
            </w:pPr>
            <w:r>
              <w:rPr>
                <w:rFonts w:ascii="宋体" w:hAnsi="宋体" w:eastAsia="宋体"/>
                <w:color w:val="ff0000"/>
                <w:sz w:val="21"/>
                <w:szCs w:val="21"/>
                <w:highlight w:val="none"/>
              </w:rPr>
            </w:r>
            <w:r/>
          </w:p>
        </w:tc>
        <w:tc>
          <w:tcPr>
            <w:tcW w:w="1048" w:type="dxa"/>
            <w:vAlign w:val="center"/>
            <w:textDirection w:val="lrTb"/>
            <w:noWrap w:val="false"/>
          </w:tcPr>
          <w:p>
            <w:pPr>
              <w:pStyle w:val="831"/>
              <w:jc w:val="center"/>
              <w:spacing w:line="24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运维服务保障</w:t>
            </w:r>
            <w:r/>
          </w:p>
          <w:p>
            <w:pPr>
              <w:pStyle w:val="831"/>
              <w:jc w:val="center"/>
              <w:spacing w:line="24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rPr>
              <w:t xml:space="preserve">（</w:t>
            </w:r>
            <w:r>
              <w:rPr>
                <w:rFonts w:hint="eastAsia" w:ascii="宋体" w:hAnsi="宋体"/>
                <w:color w:val="000000"/>
                <w:sz w:val="21"/>
                <w:szCs w:val="21"/>
                <w:highlight w:val="none"/>
                <w:lang w:val="en-US" w:eastAsia="zh-CN"/>
              </w:rPr>
              <w:t xml:space="preserve">17</w:t>
            </w:r>
            <w:r>
              <w:rPr>
                <w:rFonts w:ascii="宋体" w:hAnsi="宋体" w:eastAsia="宋体"/>
                <w:color w:val="000000"/>
                <w:sz w:val="21"/>
                <w:szCs w:val="21"/>
                <w:highlight w:val="none"/>
              </w:rPr>
              <w:t xml:space="preserve">分）</w:t>
            </w:r>
            <w:r/>
          </w:p>
        </w:tc>
        <w:tc>
          <w:tcPr>
            <w:tcW w:w="5746" w:type="dxa"/>
            <w:vAlign w:val="center"/>
            <w:textDirection w:val="lrTb"/>
            <w:noWrap w:val="false"/>
          </w:tcPr>
          <w:p>
            <w:pPr>
              <w:pStyle w:val="831"/>
              <w:jc w:val="left"/>
              <w:spacing w:line="240" w:lineRule="auto"/>
              <w:widowControl/>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w:t>
            </w:r>
            <w:r>
              <w:rPr>
                <w:rFonts w:ascii="宋体" w:hAnsi="宋体" w:eastAsia="宋体"/>
                <w:color w:val="000000"/>
                <w:sz w:val="21"/>
                <w:szCs w:val="21"/>
                <w:highlight w:val="none"/>
                <w:lang w:val="en-US" w:eastAsia="zh-CN"/>
              </w:rPr>
              <w:t xml:space="preserve">、项目经理（</w:t>
            </w:r>
            <w:r>
              <w:rPr>
                <w:rFonts w:hint="eastAsia" w:ascii="宋体" w:hAnsi="宋体"/>
                <w:color w:val="000000"/>
                <w:sz w:val="21"/>
                <w:szCs w:val="21"/>
                <w:highlight w:val="none"/>
                <w:lang w:val="en-US" w:eastAsia="zh-CN"/>
              </w:rPr>
              <w:t xml:space="preserve">6</w:t>
            </w:r>
            <w:r>
              <w:rPr>
                <w:rFonts w:ascii="宋体" w:hAnsi="宋体" w:eastAsia="宋体"/>
                <w:color w:val="000000"/>
                <w:sz w:val="21"/>
                <w:szCs w:val="21"/>
                <w:highlight w:val="none"/>
                <w:lang w:val="en-US" w:eastAsia="zh-CN"/>
              </w:rPr>
              <w:t xml:space="preserve">分）</w:t>
            </w:r>
            <w:r/>
          </w:p>
          <w:p>
            <w:pPr>
              <w:pStyle w:val="831"/>
              <w:jc w:val="left"/>
              <w:spacing w:line="240" w:lineRule="auto"/>
              <w:widowControl/>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供应商为本项目配备的项目经理同时具有环境相关专业高级工程师证书和国家工信部、人社部颁发的信息系统项目管理师（高级）证书的得</w:t>
            </w:r>
            <w:r>
              <w:rPr>
                <w:rFonts w:hint="eastAsia" w:ascii="宋体" w:hAnsi="宋体"/>
                <w:color w:val="000000"/>
                <w:sz w:val="21"/>
                <w:szCs w:val="21"/>
                <w:highlight w:val="none"/>
                <w:lang w:val="en-US" w:eastAsia="zh-CN"/>
              </w:rPr>
              <w:t xml:space="preserve">6</w:t>
            </w:r>
            <w:r>
              <w:rPr>
                <w:rFonts w:ascii="宋体" w:hAnsi="宋体" w:eastAsia="宋体"/>
                <w:color w:val="000000"/>
                <w:sz w:val="21"/>
                <w:szCs w:val="21"/>
                <w:highlight w:val="none"/>
                <w:lang w:val="en-US" w:eastAsia="zh-CN"/>
              </w:rPr>
              <w:t xml:space="preserve">分</w:t>
            </w:r>
            <w:r>
              <w:rPr>
                <w:rFonts w:hint="eastAsia" w:ascii="宋体" w:hAnsi="宋体"/>
                <w:color w:val="000000"/>
                <w:sz w:val="21"/>
                <w:szCs w:val="21"/>
                <w:highlight w:val="none"/>
                <w:lang w:val="en-US" w:eastAsia="zh-CN"/>
              </w:rPr>
              <w:t xml:space="preserve">，只有一项证书的得3分</w:t>
            </w:r>
            <w:r>
              <w:rPr>
                <w:rFonts w:ascii="宋体" w:hAnsi="宋体" w:eastAsia="宋体"/>
                <w:color w:val="000000"/>
                <w:sz w:val="21"/>
                <w:szCs w:val="21"/>
                <w:highlight w:val="none"/>
                <w:lang w:val="en-US" w:eastAsia="zh-CN"/>
              </w:rPr>
              <w:t xml:space="preserve">。项目经理需在本单位工作满一年</w:t>
            </w:r>
            <w:r>
              <w:rPr>
                <w:rFonts w:ascii="宋体" w:hAnsi="宋体"/>
                <w:color w:val="000000"/>
                <w:sz w:val="21"/>
                <w:szCs w:val="21"/>
                <w:highlight w:val="none"/>
                <w:lang w:val="en-US" w:eastAsia="zh-CN"/>
              </w:rPr>
              <w:t xml:space="preserve">；</w:t>
            </w:r>
            <w:r/>
          </w:p>
          <w:p>
            <w:pPr>
              <w:pStyle w:val="831"/>
              <w:jc w:val="left"/>
              <w:spacing w:line="240" w:lineRule="auto"/>
              <w:widowControl/>
              <w:rPr>
                <w:rFonts w:ascii="宋体" w:hAnsi="宋体" w:eastAsia="宋体"/>
                <w:b/>
                <w:bCs/>
                <w:color w:val="000000"/>
                <w:sz w:val="21"/>
                <w:szCs w:val="21"/>
                <w:highlight w:val="none"/>
                <w:lang w:val="en-US" w:eastAsia="zh-CN"/>
              </w:rPr>
            </w:pPr>
            <w:r>
              <w:rPr>
                <w:rFonts w:ascii="宋体" w:hAnsi="宋体" w:eastAsia="宋体"/>
                <w:b/>
                <w:bCs/>
                <w:color w:val="000000"/>
                <w:sz w:val="21"/>
                <w:szCs w:val="21"/>
                <w:highlight w:val="none"/>
                <w:lang w:val="en-US" w:eastAsia="zh-CN"/>
              </w:rPr>
              <w:t xml:space="preserve">投标文件中需提供加盖电子签章的上述证书及项目经理满一年社保证明和劳动合同原件</w:t>
            </w:r>
            <w:r>
              <w:rPr>
                <w:rFonts w:ascii="宋体" w:hAnsi="宋体"/>
                <w:b/>
                <w:bCs/>
                <w:color w:val="000000"/>
                <w:sz w:val="21"/>
                <w:szCs w:val="21"/>
                <w:highlight w:val="none"/>
                <w:lang w:val="en-US" w:eastAsia="zh-CN"/>
              </w:rPr>
              <w:t xml:space="preserve">扫描件</w:t>
            </w:r>
            <w:r>
              <w:rPr>
                <w:rFonts w:ascii="宋体" w:hAnsi="宋体" w:eastAsia="宋体"/>
                <w:b/>
                <w:bCs/>
                <w:color w:val="000000"/>
                <w:sz w:val="21"/>
                <w:szCs w:val="21"/>
                <w:highlight w:val="none"/>
              </w:rPr>
              <w:t xml:space="preserve">，同时满足才能得分</w:t>
            </w:r>
            <w:r/>
          </w:p>
          <w:p>
            <w:pPr>
              <w:pStyle w:val="831"/>
              <w:jc w:val="left"/>
              <w:spacing w:line="240" w:lineRule="auto"/>
              <w:widowControl/>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w:t>
            </w:r>
            <w:r>
              <w:rPr>
                <w:rFonts w:ascii="宋体" w:hAnsi="宋体" w:eastAsia="宋体"/>
                <w:color w:val="000000"/>
                <w:sz w:val="21"/>
                <w:szCs w:val="21"/>
                <w:highlight w:val="none"/>
                <w:lang w:val="en-US" w:eastAsia="zh-CN"/>
              </w:rPr>
              <w:t xml:space="preserve">、</w:t>
            </w:r>
            <w:r>
              <w:rPr>
                <w:rFonts w:hint="eastAsia" w:ascii="宋体" w:hAnsi="宋体"/>
                <w:color w:val="000000"/>
                <w:sz w:val="21"/>
                <w:szCs w:val="21"/>
                <w:highlight w:val="none"/>
                <w:lang w:val="en-US" w:eastAsia="zh-CN"/>
              </w:rPr>
              <w:t xml:space="preserve">服务</w:t>
            </w:r>
            <w:r>
              <w:rPr>
                <w:rFonts w:ascii="宋体" w:hAnsi="宋体" w:eastAsia="宋体"/>
                <w:color w:val="000000"/>
                <w:sz w:val="21"/>
                <w:szCs w:val="21"/>
                <w:highlight w:val="none"/>
                <w:lang w:val="en-US" w:eastAsia="zh-CN"/>
              </w:rPr>
              <w:t xml:space="preserve">人员（</w:t>
            </w:r>
            <w:r>
              <w:rPr>
                <w:rFonts w:hint="eastAsia" w:ascii="宋体" w:hAnsi="宋体"/>
                <w:color w:val="000000"/>
                <w:sz w:val="21"/>
                <w:szCs w:val="21"/>
                <w:highlight w:val="none"/>
                <w:lang w:val="en-US" w:eastAsia="zh-CN"/>
              </w:rPr>
              <w:t xml:space="preserve">6</w:t>
            </w:r>
            <w:r>
              <w:rPr>
                <w:rFonts w:ascii="宋体" w:hAnsi="宋体" w:eastAsia="宋体"/>
                <w:color w:val="000000"/>
                <w:sz w:val="21"/>
                <w:szCs w:val="21"/>
                <w:highlight w:val="none"/>
                <w:lang w:val="en-US" w:eastAsia="zh-CN"/>
              </w:rPr>
              <w:t xml:space="preserve">分）</w:t>
            </w:r>
            <w:r/>
          </w:p>
          <w:p>
            <w:pPr>
              <w:pStyle w:val="831"/>
              <w:jc w:val="left"/>
              <w:spacing w:line="240" w:lineRule="auto"/>
              <w:widowControl/>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供应商为本项目配备至少2名服务人员</w:t>
            </w:r>
            <w:r>
              <w:rPr>
                <w:rFonts w:ascii="宋体" w:hAnsi="宋体"/>
                <w:color w:val="000000"/>
                <w:sz w:val="21"/>
                <w:szCs w:val="21"/>
                <w:highlight w:val="none"/>
                <w:lang w:val="en-US" w:eastAsia="zh-CN"/>
              </w:rPr>
              <w:t xml:space="preserve">，且</w:t>
            </w:r>
            <w:r>
              <w:rPr>
                <w:rFonts w:ascii="宋体" w:hAnsi="宋体" w:eastAsia="宋体"/>
                <w:color w:val="000000"/>
                <w:sz w:val="21"/>
                <w:szCs w:val="21"/>
                <w:highlight w:val="none"/>
                <w:lang w:val="en-US" w:eastAsia="zh-CN"/>
              </w:rPr>
              <w:t xml:space="preserve">同时具有《中国环境监测总站国家地表水环境质量自动技术与运维管理培训合格证》及《中国环境监测总站地表水环境监测与质控技术培训合格证》的得</w:t>
            </w:r>
            <w:r>
              <w:rPr>
                <w:rFonts w:hint="eastAsia" w:ascii="宋体" w:hAnsi="宋体"/>
                <w:color w:val="000000"/>
                <w:sz w:val="21"/>
                <w:szCs w:val="21"/>
                <w:highlight w:val="none"/>
                <w:lang w:val="en-US" w:eastAsia="zh-CN"/>
              </w:rPr>
              <w:t xml:space="preserve">6</w:t>
            </w:r>
            <w:r>
              <w:rPr>
                <w:rFonts w:ascii="宋体" w:hAnsi="宋体" w:eastAsia="宋体"/>
                <w:color w:val="000000"/>
                <w:sz w:val="21"/>
                <w:szCs w:val="21"/>
                <w:highlight w:val="none"/>
                <w:lang w:val="en-US" w:eastAsia="zh-CN"/>
              </w:rPr>
              <w:t xml:space="preserve">分</w:t>
            </w:r>
            <w:r>
              <w:rPr>
                <w:rFonts w:hint="eastAsia" w:ascii="宋体" w:hAnsi="宋体"/>
                <w:color w:val="000000"/>
                <w:sz w:val="21"/>
                <w:szCs w:val="21"/>
                <w:highlight w:val="none"/>
                <w:lang w:val="en-US" w:eastAsia="zh-CN"/>
              </w:rPr>
              <w:t xml:space="preserve">，只有一项证书的得3分</w:t>
            </w:r>
            <w:r>
              <w:rPr>
                <w:rFonts w:ascii="宋体" w:hAnsi="宋体" w:eastAsia="宋体"/>
                <w:color w:val="000000"/>
                <w:sz w:val="21"/>
                <w:szCs w:val="21"/>
                <w:highlight w:val="none"/>
                <w:lang w:val="en-US" w:eastAsia="zh-CN"/>
              </w:rPr>
              <w:t xml:space="preserve">。</w:t>
            </w:r>
            <w:r/>
          </w:p>
          <w:p>
            <w:pPr>
              <w:pStyle w:val="831"/>
              <w:jc w:val="left"/>
              <w:spacing w:line="240" w:lineRule="auto"/>
              <w:widowControl/>
              <w:rPr>
                <w:rFonts w:ascii="宋体" w:hAnsi="宋体" w:eastAsia="宋体"/>
                <w:b/>
                <w:bCs/>
                <w:color w:val="000000"/>
                <w:sz w:val="21"/>
                <w:szCs w:val="21"/>
                <w:highlight w:val="none"/>
              </w:rPr>
            </w:pPr>
            <w:r>
              <w:rPr>
                <w:rFonts w:ascii="宋体" w:hAnsi="宋体" w:eastAsia="宋体"/>
                <w:b/>
                <w:bCs/>
                <w:color w:val="000000"/>
                <w:sz w:val="21"/>
                <w:szCs w:val="21"/>
                <w:highlight w:val="none"/>
                <w:lang w:val="en-US" w:eastAsia="zh-CN"/>
              </w:rPr>
              <w:t xml:space="preserve">投标文件中需提供加盖电子签章的上述证书及服务人员近3个月社保证明和劳动合同原件扫描件</w:t>
            </w:r>
            <w:r>
              <w:rPr>
                <w:rFonts w:ascii="宋体" w:hAnsi="宋体"/>
                <w:b/>
                <w:bCs/>
                <w:color w:val="000000"/>
                <w:sz w:val="21"/>
                <w:szCs w:val="21"/>
                <w:highlight w:val="none"/>
                <w:lang w:val="en-US" w:eastAsia="zh-CN"/>
              </w:rPr>
              <w:t xml:space="preserve">，</w:t>
            </w:r>
            <w:r>
              <w:rPr>
                <w:rFonts w:ascii="宋体" w:hAnsi="宋体" w:eastAsia="宋体"/>
                <w:b/>
                <w:bCs/>
                <w:color w:val="000000"/>
                <w:sz w:val="21"/>
                <w:szCs w:val="21"/>
                <w:highlight w:val="none"/>
              </w:rPr>
              <w:t xml:space="preserve">同时满足才能得分</w:t>
            </w:r>
            <w:r/>
          </w:p>
          <w:p>
            <w:pPr>
              <w:pStyle w:val="831"/>
              <w:jc w:val="left"/>
              <w:spacing w:line="240" w:lineRule="auto"/>
              <w:widowControl/>
              <w:rPr>
                <w:rFonts w:hint="eastAsia" w:ascii="宋体" w:hAnsi="宋体" w:eastAsia="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val="en-US" w:eastAsia="zh-CN"/>
              </w:rPr>
              <w:t xml:space="preserve">、移动监测车</w:t>
            </w:r>
            <w:r>
              <w:rPr>
                <w:rFonts w:hint="eastAsia" w:ascii="宋体" w:hAnsi="宋体" w:cs="Times New Roman"/>
                <w:color w:val="000000"/>
                <w:sz w:val="21"/>
                <w:szCs w:val="21"/>
                <w:highlight w:val="none"/>
                <w:lang w:val="en-US" w:eastAsia="zh-CN"/>
              </w:rPr>
              <w:t xml:space="preserve">（5分）</w:t>
            </w:r>
            <w:r/>
          </w:p>
          <w:p>
            <w:pPr>
              <w:pStyle w:val="831"/>
              <w:jc w:val="left"/>
              <w:spacing w:line="240" w:lineRule="auto"/>
              <w:widowControl/>
              <w:rPr>
                <w:rFonts w:hint="eastAsia" w:eastAsia="宋体"/>
                <w:highlight w:val="none"/>
                <w:lang w:val="en-US" w:eastAsia="zh-CN"/>
              </w:rPr>
            </w:pPr>
            <w:r>
              <w:rPr>
                <w:rFonts w:hint="eastAsia" w:ascii="宋体" w:hAnsi="宋体" w:eastAsia="宋体" w:cs="Times New Roman"/>
                <w:color w:val="000000"/>
                <w:sz w:val="21"/>
                <w:szCs w:val="21"/>
                <w:highlight w:val="none"/>
                <w:lang w:val="en-US" w:eastAsia="zh-CN"/>
              </w:rPr>
              <w:t xml:space="preserve">供应商为本项目提供满足要求的移动监测车为投标人自有车辆得</w:t>
            </w:r>
            <w:r>
              <w:rPr>
                <w:rFonts w:hint="eastAsia" w:ascii="宋体" w:hAnsi="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lang w:val="en-US" w:eastAsia="zh-CN"/>
              </w:rPr>
              <w:t xml:space="preserve">分，如为租赁车辆得</w:t>
            </w:r>
            <w:r>
              <w:rPr>
                <w:rFonts w:hint="eastAsia" w:ascii="宋体" w:hAnsi="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val="en-US" w:eastAsia="zh-CN"/>
              </w:rPr>
              <w:t xml:space="preserve">分。需提供移动监测车照片、行驶证、保险、车辆配置清单等证明材料，租赁车辆还需提供覆盖整个服务期的租赁合同。</w:t>
            </w:r>
            <w:r/>
          </w:p>
        </w:tc>
        <w:tc>
          <w:tcPr>
            <w:tcW w:w="725" w:type="dxa"/>
            <w:vAlign w:val="center"/>
            <w:textDirection w:val="lrTb"/>
            <w:noWrap w:val="false"/>
          </w:tcPr>
          <w:p>
            <w:pPr>
              <w:pStyle w:val="831"/>
              <w:jc w:val="center"/>
              <w:spacing w:line="240" w:lineRule="auto"/>
              <w:rPr>
                <w:rFonts w:hint="default" w:ascii="宋体" w:hAnsi="宋体" w:eastAsia="宋体"/>
                <w:color w:val="000000"/>
                <w:sz w:val="21"/>
                <w:szCs w:val="21"/>
                <w:highlight w:val="none"/>
                <w:lang w:val="en-US" w:eastAsia="zh-CN"/>
              </w:rPr>
            </w:pPr>
            <w:r>
              <w:rPr>
                <w:rFonts w:hint="eastAsia" w:ascii="宋体" w:hAnsi="宋体"/>
                <w:sz w:val="21"/>
                <w:szCs w:val="21"/>
                <w:highlight w:val="none"/>
                <w:lang w:val="en-US" w:eastAsia="zh-CN"/>
              </w:rPr>
              <w:t xml:space="preserve">17</w:t>
            </w:r>
            <w:r/>
          </w:p>
        </w:tc>
      </w:tr>
    </w:tbl>
    <w:p>
      <w:pPr>
        <w:numPr>
          <w:ilvl w:val="0"/>
          <w:numId w:val="0"/>
        </w:numPr>
        <w:rPr>
          <w:rFonts w:hint="eastAsia"/>
          <w:color w:val="auto"/>
          <w:highlight w:val="none"/>
          <w:shd w:val="clear" w:color="auto" w:fill="auto"/>
        </w:rPr>
      </w:pPr>
      <w:r>
        <w:rPr>
          <w:rFonts w:hint="eastAsia"/>
          <w:color w:val="auto"/>
          <w:highlight w:val="none"/>
          <w:shd w:val="clear" w:color="auto" w:fill="auto"/>
        </w:rPr>
      </w:r>
      <w:r/>
    </w:p>
    <w:p>
      <w:pPr>
        <w:jc w:val="left"/>
        <w:rPr>
          <w:rFonts w:hint="eastAsia"/>
          <w:color w:val="auto"/>
          <w:sz w:val="24"/>
          <w:szCs w:val="24"/>
          <w:lang w:val="en-US" w:eastAsia="zh-CN"/>
        </w:rPr>
      </w:pPr>
      <w:r>
        <w:rPr>
          <w:rFonts w:hint="eastAsia"/>
          <w:color w:val="auto"/>
          <w:sz w:val="24"/>
          <w:szCs w:val="24"/>
          <w:lang w:val="en-US" w:eastAsia="zh-CN"/>
        </w:rPr>
        <w:t xml:space="preserve">本章说明：本项目采用综合评分法。</w:t>
      </w:r>
      <w:r/>
    </w:p>
    <w:p>
      <w:pPr>
        <w:ind w:left="0" w:right="0" w:firstLine="0"/>
        <w:spacing w:before="0" w:after="0"/>
        <w:rPr>
          <w:color w:val="auto"/>
          <w:highlight w:val="none"/>
          <w:shd w:val="clear" w:color="auto" w:fil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shd w:val="clear" w:color="auto" w:fill="auto"/>
        </w:rPr>
        <w:t xml:space="preserve"> </w:t>
      </w:r>
      <w:r/>
    </w:p>
    <w:p>
      <w:pPr>
        <w:ind w:firstLine="2711"/>
        <w:rPr>
          <w:rFonts w:hint="eastAsia"/>
          <w:b/>
          <w:bCs/>
          <w:color w:val="auto"/>
          <w:sz w:val="30"/>
          <w:szCs w:val="30"/>
          <w:highlight w:val="none"/>
          <w:shd w:val="clear" w:color="auto" w:fill="auto"/>
        </w:rPr>
      </w:pPr>
      <w:r>
        <w:rPr>
          <w:rFonts w:hint="eastAsia"/>
          <w:b/>
          <w:bCs/>
          <w:color w:val="auto"/>
          <w:sz w:val="30"/>
          <w:szCs w:val="30"/>
          <w:highlight w:val="none"/>
          <w:shd w:val="clear" w:color="auto" w:fill="auto"/>
        </w:rPr>
      </w:r>
      <w:r/>
    </w:p>
    <w:p>
      <w:pPr>
        <w:rPr>
          <w:rFonts w:hint="eastAsia"/>
          <w:b/>
          <w:bCs/>
          <w:color w:val="auto"/>
          <w:sz w:val="30"/>
          <w:szCs w:val="30"/>
          <w:highlight w:val="none"/>
          <w:shd w:val="clear" w:color="auto" w:fill="auto"/>
        </w:rPr>
      </w:pPr>
      <w:r>
        <w:rPr>
          <w:rFonts w:hint="eastAsia"/>
          <w:b/>
          <w:bCs/>
          <w:color w:val="auto"/>
          <w:sz w:val="30"/>
          <w:szCs w:val="30"/>
          <w:highlight w:val="none"/>
          <w:shd w:val="clear" w:color="auto" w:fill="auto"/>
        </w:rPr>
      </w:r>
      <w:r/>
    </w:p>
    <w:p>
      <w:pPr>
        <w:jc w:val="both"/>
        <w:rPr>
          <w:rFonts w:hint="eastAsia"/>
          <w:b/>
          <w:bCs/>
          <w:color w:val="auto"/>
          <w:sz w:val="30"/>
          <w:szCs w:val="30"/>
          <w:highlight w:val="none"/>
          <w:shd w:val="clear" w:color="auto" w:fill="auto"/>
          <w:lang w:val="en-US" w:eastAsia="zh-CN"/>
        </w:rPr>
        <w:sectPr>
          <w:footnotePr/>
          <w:endnotePr/>
          <w:type w:val="nextPage"/>
          <w:pgSz w:w="11906" w:h="16838" w:orient="portrait"/>
          <w:pgMar w:top="1361" w:right="1505" w:bottom="1361" w:left="1361" w:header="851" w:footer="992" w:gutter="0"/>
          <w:cols w:num="1" w:sep="0" w:space="720" w:equalWidth="1"/>
          <w:docGrid w:linePitch="360"/>
        </w:sectPr>
      </w:pPr>
      <w:r>
        <w:rPr>
          <w:rFonts w:hint="eastAsia"/>
          <w:b/>
          <w:bCs/>
          <w:color w:val="auto"/>
          <w:sz w:val="30"/>
          <w:szCs w:val="30"/>
          <w:highlight w:val="none"/>
          <w:shd w:val="clear" w:color="auto" w:fill="auto"/>
          <w:lang w:val="en-US" w:eastAsia="zh-CN"/>
        </w:rPr>
      </w:r>
      <w:r/>
    </w:p>
    <w:p>
      <w:pPr>
        <w:ind w:firstLine="2711"/>
        <w:jc w:val="both"/>
        <w:rPr>
          <w:rFonts w:hint="eastAsia" w:eastAsia="宋体"/>
          <w:b/>
          <w:bCs/>
          <w:color w:val="auto"/>
          <w:sz w:val="30"/>
          <w:szCs w:val="30"/>
          <w:highlight w:val="none"/>
          <w:shd w:val="clear" w:color="auto" w:fill="auto"/>
          <w:lang w:val="en-US" w:eastAsia="zh-CN"/>
        </w:rPr>
      </w:pPr>
      <w:r>
        <w:rPr>
          <w:rFonts w:hint="eastAsia"/>
          <w:b/>
          <w:bCs/>
          <w:color w:val="auto"/>
          <w:sz w:val="30"/>
          <w:szCs w:val="30"/>
          <w:highlight w:val="none"/>
          <w:shd w:val="clear" w:color="auto" w:fill="auto"/>
          <w:lang w:val="en-US" w:eastAsia="zh-CN"/>
        </w:rPr>
        <w:t xml:space="preserve">第五章 </w:t>
      </w:r>
      <w:r>
        <w:rPr>
          <w:rFonts w:hint="eastAsia"/>
          <w:b/>
          <w:bCs/>
          <w:color w:val="auto"/>
          <w:sz w:val="30"/>
          <w:szCs w:val="30"/>
          <w:highlight w:val="none"/>
          <w:shd w:val="clear" w:color="auto" w:fill="auto"/>
        </w:rPr>
        <w:t xml:space="preserve">拟签订的合同文本</w:t>
      </w:r>
      <w:r>
        <w:rPr>
          <w:rFonts w:hint="eastAsia"/>
          <w:b/>
          <w:bCs/>
          <w:color w:val="auto"/>
          <w:sz w:val="30"/>
          <w:szCs w:val="30"/>
          <w:highlight w:val="none"/>
          <w:shd w:val="clear" w:color="auto" w:fill="auto"/>
          <w:lang w:val="en-US" w:eastAsia="zh-CN"/>
        </w:rPr>
        <w:t xml:space="preserve"> </w:t>
      </w:r>
      <w:r/>
    </w:p>
    <w:p>
      <w:pPr>
        <w:pStyle w:val="793"/>
        <w:ind w:left="912" w:firstLine="560"/>
        <w:rPr>
          <w:rFonts w:hint="eastAsia" w:ascii="宋体" w:hAnsi="宋体" w:eastAsia="宋体" w:cs="宋体"/>
          <w:color w:val="auto"/>
          <w:sz w:val="24"/>
          <w:szCs w:val="24"/>
          <w:highlight w:val="none"/>
          <w:shd w:val="clear" w:color="auto" w:fill="auto"/>
        </w:rPr>
      </w:pPr>
      <w:r/>
      <w:bookmarkStart w:id="14" w:name="_Toc44947223"/>
      <w:r/>
      <w:r/>
    </w:p>
    <w:p>
      <w:pPr>
        <w:pStyle w:val="821"/>
        <w:jc w:val="center"/>
        <w:rPr>
          <w:rFonts w:ascii="仿宋" w:hAnsi="仿宋" w:eastAsia="仿宋"/>
          <w:sz w:val="30"/>
          <w:szCs w:val="30"/>
          <w:highlight w:val="none"/>
        </w:rPr>
      </w:pPr>
      <w:r>
        <w:rPr>
          <w:rFonts w:ascii="宋体" w:hAnsi="宋体"/>
          <w:sz w:val="30"/>
          <w:szCs w:val="30"/>
        </w:rPr>
        <w:t xml:space="preserve">合同通用条款</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1"/>
        <w:rPr>
          <w:rFonts w:ascii="宋体" w:hAnsi="宋体"/>
          <w:sz w:val="24"/>
        </w:rPr>
      </w:pPr>
      <w:r>
        <w:rPr>
          <w:rFonts w:ascii="宋体" w:hAnsi="宋体"/>
          <w:sz w:val="24"/>
        </w:rPr>
        <w:t xml:space="preserve">第一条    定义</w:t>
      </w:r>
      <w:r/>
    </w:p>
    <w:p>
      <w:pPr>
        <w:pStyle w:val="821"/>
        <w:rPr>
          <w:rFonts w:ascii="宋体" w:hAnsi="宋体"/>
          <w:sz w:val="24"/>
        </w:rPr>
      </w:pPr>
      <w:r>
        <w:rPr>
          <w:rFonts w:ascii="宋体" w:hAnsi="宋体"/>
          <w:sz w:val="24"/>
        </w:rPr>
        <w:t xml:space="preserve">第二条    合同范围</w:t>
      </w:r>
      <w:r/>
    </w:p>
    <w:p>
      <w:pPr>
        <w:pStyle w:val="821"/>
        <w:rPr>
          <w:rFonts w:ascii="宋体" w:hAnsi="宋体"/>
          <w:sz w:val="24"/>
        </w:rPr>
      </w:pPr>
      <w:r>
        <w:rPr>
          <w:rFonts w:ascii="宋体" w:hAnsi="宋体"/>
          <w:sz w:val="24"/>
        </w:rPr>
        <w:t xml:space="preserve">第三条    价格</w:t>
      </w:r>
      <w:r/>
    </w:p>
    <w:p>
      <w:pPr>
        <w:pStyle w:val="821"/>
        <w:rPr>
          <w:rFonts w:ascii="宋体" w:hAnsi="宋体"/>
          <w:sz w:val="24"/>
        </w:rPr>
      </w:pPr>
      <w:r>
        <w:rPr>
          <w:rFonts w:ascii="宋体" w:hAnsi="宋体"/>
          <w:sz w:val="24"/>
        </w:rPr>
        <w:t xml:space="preserve">第四条    支付</w:t>
      </w:r>
      <w:r/>
    </w:p>
    <w:p>
      <w:pPr>
        <w:pStyle w:val="821"/>
        <w:rPr>
          <w:rFonts w:ascii="宋体" w:hAnsi="宋体"/>
          <w:sz w:val="24"/>
        </w:rPr>
      </w:pPr>
      <w:r>
        <w:rPr>
          <w:rFonts w:ascii="宋体" w:hAnsi="宋体"/>
          <w:sz w:val="24"/>
        </w:rPr>
        <w:t xml:space="preserve">第五条    交货</w:t>
      </w:r>
      <w:r/>
    </w:p>
    <w:p>
      <w:pPr>
        <w:pStyle w:val="821"/>
        <w:rPr>
          <w:rFonts w:ascii="宋体" w:hAnsi="宋体"/>
          <w:sz w:val="24"/>
        </w:rPr>
      </w:pPr>
      <w:r>
        <w:rPr>
          <w:rFonts w:ascii="宋体" w:hAnsi="宋体"/>
          <w:sz w:val="24"/>
        </w:rPr>
        <w:t xml:space="preserve">第六条    包装和标记</w:t>
      </w:r>
      <w:r/>
    </w:p>
    <w:p>
      <w:pPr>
        <w:pStyle w:val="821"/>
        <w:rPr>
          <w:rFonts w:ascii="宋体" w:hAnsi="宋体"/>
          <w:sz w:val="24"/>
        </w:rPr>
      </w:pPr>
      <w:r>
        <w:rPr>
          <w:rFonts w:ascii="宋体" w:hAnsi="宋体"/>
          <w:sz w:val="24"/>
        </w:rPr>
        <w:t xml:space="preserve">第七条    技术资料</w:t>
      </w:r>
      <w:r/>
    </w:p>
    <w:p>
      <w:pPr>
        <w:pStyle w:val="821"/>
        <w:rPr>
          <w:rFonts w:ascii="宋体" w:hAnsi="宋体"/>
          <w:sz w:val="24"/>
        </w:rPr>
      </w:pPr>
      <w:r>
        <w:rPr>
          <w:rFonts w:ascii="宋体" w:hAnsi="宋体"/>
          <w:sz w:val="24"/>
        </w:rPr>
        <w:t xml:space="preserve">第八条    安装</w:t>
      </w:r>
      <w:r/>
    </w:p>
    <w:p>
      <w:pPr>
        <w:pStyle w:val="821"/>
        <w:rPr>
          <w:rFonts w:ascii="宋体" w:hAnsi="宋体"/>
          <w:sz w:val="24"/>
        </w:rPr>
      </w:pPr>
      <w:r>
        <w:rPr>
          <w:rFonts w:ascii="宋体" w:hAnsi="宋体"/>
          <w:sz w:val="24"/>
        </w:rPr>
        <w:t xml:space="preserve">第九条    验收</w:t>
      </w:r>
      <w:r/>
    </w:p>
    <w:p>
      <w:pPr>
        <w:pStyle w:val="821"/>
        <w:rPr>
          <w:rFonts w:ascii="宋体" w:hAnsi="宋体"/>
          <w:sz w:val="24"/>
        </w:rPr>
      </w:pPr>
      <w:r>
        <w:rPr>
          <w:rFonts w:ascii="宋体" w:hAnsi="宋体"/>
          <w:sz w:val="24"/>
        </w:rPr>
        <w:t xml:space="preserve">第十条    售后服务和技术培训</w:t>
      </w:r>
      <w:r/>
    </w:p>
    <w:p>
      <w:pPr>
        <w:pStyle w:val="821"/>
        <w:rPr>
          <w:rFonts w:ascii="宋体" w:hAnsi="宋体"/>
          <w:sz w:val="24"/>
        </w:rPr>
      </w:pPr>
      <w:r>
        <w:rPr>
          <w:rFonts w:ascii="宋体" w:hAnsi="宋体"/>
          <w:sz w:val="24"/>
        </w:rPr>
        <w:t xml:space="preserve">第十一条  索赔</w:t>
      </w:r>
      <w:r/>
    </w:p>
    <w:p>
      <w:pPr>
        <w:pStyle w:val="821"/>
        <w:rPr>
          <w:rFonts w:ascii="宋体" w:hAnsi="宋体"/>
          <w:sz w:val="24"/>
        </w:rPr>
      </w:pPr>
      <w:r>
        <w:rPr>
          <w:rFonts w:ascii="宋体" w:hAnsi="宋体"/>
          <w:sz w:val="24"/>
        </w:rPr>
        <w:t xml:space="preserve">第十二条  不可抗力</w:t>
      </w:r>
      <w:r/>
    </w:p>
    <w:p>
      <w:pPr>
        <w:pStyle w:val="821"/>
        <w:rPr>
          <w:rFonts w:ascii="宋体" w:hAnsi="宋体"/>
          <w:sz w:val="24"/>
        </w:rPr>
      </w:pPr>
      <w:r>
        <w:rPr>
          <w:rFonts w:ascii="宋体" w:hAnsi="宋体"/>
          <w:sz w:val="24"/>
        </w:rPr>
        <w:t xml:space="preserve">第十三条  合同的终止</w:t>
      </w:r>
      <w:r/>
    </w:p>
    <w:p>
      <w:pPr>
        <w:pStyle w:val="821"/>
        <w:rPr>
          <w:rFonts w:ascii="宋体" w:hAnsi="宋体"/>
          <w:sz w:val="24"/>
        </w:rPr>
      </w:pPr>
      <w:r>
        <w:rPr>
          <w:rFonts w:ascii="宋体" w:hAnsi="宋体"/>
          <w:sz w:val="24"/>
        </w:rPr>
        <w:t xml:space="preserve">第十四条  争议的解决</w:t>
      </w:r>
      <w:r/>
    </w:p>
    <w:p>
      <w:pPr>
        <w:pStyle w:val="821"/>
        <w:rPr>
          <w:rFonts w:ascii="宋体" w:hAnsi="宋体"/>
          <w:sz w:val="24"/>
        </w:rPr>
      </w:pPr>
      <w:r>
        <w:rPr>
          <w:rFonts w:ascii="宋体" w:hAnsi="宋体"/>
          <w:sz w:val="24"/>
        </w:rPr>
        <w:t xml:space="preserve">第十五条  适用法律</w:t>
      </w:r>
      <w:r/>
    </w:p>
    <w:p>
      <w:pPr>
        <w:pStyle w:val="821"/>
        <w:rPr>
          <w:rFonts w:ascii="宋体" w:hAnsi="宋体"/>
          <w:sz w:val="24"/>
        </w:rPr>
      </w:pPr>
      <w:r>
        <w:rPr>
          <w:rFonts w:ascii="宋体" w:hAnsi="宋体"/>
          <w:sz w:val="24"/>
        </w:rPr>
        <w:t xml:space="preserve">第十六条  权利保证</w:t>
      </w:r>
      <w:r/>
    </w:p>
    <w:p>
      <w:pPr>
        <w:pStyle w:val="821"/>
        <w:rPr>
          <w:rFonts w:ascii="宋体" w:hAnsi="宋体"/>
          <w:sz w:val="24"/>
        </w:rPr>
      </w:pPr>
      <w:r>
        <w:rPr>
          <w:rFonts w:ascii="宋体" w:hAnsi="宋体"/>
          <w:sz w:val="24"/>
        </w:rPr>
        <w:t xml:space="preserve">第十七条  保密</w:t>
      </w:r>
      <w:r/>
    </w:p>
    <w:p>
      <w:pPr>
        <w:pStyle w:val="821"/>
        <w:rPr>
          <w:rFonts w:ascii="宋体" w:hAnsi="宋体"/>
          <w:sz w:val="24"/>
        </w:rPr>
      </w:pPr>
      <w:r>
        <w:rPr>
          <w:rFonts w:ascii="宋体" w:hAnsi="宋体"/>
          <w:sz w:val="24"/>
        </w:rPr>
        <w:t xml:space="preserve">第十八条  合同生效及其他</w:t>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rPr>
          <w:rFonts w:ascii="宋体" w:hAnsi="宋体"/>
          <w:sz w:val="24"/>
        </w:rPr>
      </w:pPr>
      <w:r>
        <w:rPr>
          <w:rFonts w:ascii="宋体" w:hAnsi="宋体"/>
          <w:sz w:val="24"/>
        </w:rPr>
      </w:r>
      <w:r/>
    </w:p>
    <w:p>
      <w:pPr>
        <w:pStyle w:val="821"/>
        <w:jc w:val="center"/>
        <w:rPr>
          <w:rFonts w:ascii="宋体" w:hAnsi="宋体"/>
          <w:sz w:val="24"/>
        </w:rPr>
      </w:pPr>
      <w:r>
        <w:rPr>
          <w:rFonts w:ascii="宋体" w:hAnsi="宋体"/>
          <w:sz w:val="30"/>
          <w:szCs w:val="30"/>
        </w:rPr>
        <w:br w:type="page" w:clear="all"/>
      </w:r>
      <w:r/>
    </w:p>
    <w:p>
      <w:pPr>
        <w:pStyle w:val="821"/>
        <w:ind w:firstLine="480"/>
        <w:rPr>
          <w:rFonts w:ascii="宋体" w:hAnsi="宋体"/>
          <w:sz w:val="24"/>
        </w:rPr>
      </w:pPr>
      <w:r>
        <w:rPr>
          <w:rFonts w:ascii="宋体" w:hAnsi="宋体"/>
          <w:sz w:val="24"/>
        </w:rPr>
        <w:t xml:space="preserve">第一条  定义</w:t>
      </w:r>
      <w:r/>
    </w:p>
    <w:p>
      <w:pPr>
        <w:pStyle w:val="821"/>
        <w:ind w:firstLine="480"/>
        <w:rPr>
          <w:rFonts w:ascii="宋体" w:hAnsi="宋体"/>
          <w:sz w:val="24"/>
        </w:rPr>
      </w:pPr>
      <w:r>
        <w:rPr>
          <w:rFonts w:ascii="宋体" w:hAnsi="宋体"/>
          <w:sz w:val="24"/>
        </w:rPr>
        <w:t xml:space="preserve">除本合同上下文中另有规定外，下列各词语定义如下： </w:t>
      </w:r>
      <w:r/>
    </w:p>
    <w:p>
      <w:pPr>
        <w:pStyle w:val="821"/>
        <w:ind w:firstLine="480"/>
        <w:rPr>
          <w:rFonts w:ascii="宋体" w:hAnsi="宋体"/>
          <w:sz w:val="24"/>
        </w:rPr>
      </w:pPr>
      <w:r>
        <w:rPr>
          <w:rFonts w:ascii="宋体" w:hAnsi="宋体"/>
          <w:sz w:val="24"/>
        </w:rPr>
        <w:t xml:space="preserve">1.1“买方”见《合同专用条款》。</w:t>
      </w:r>
      <w:r/>
    </w:p>
    <w:p>
      <w:pPr>
        <w:pStyle w:val="821"/>
        <w:ind w:firstLine="480"/>
        <w:rPr>
          <w:rFonts w:ascii="宋体" w:hAnsi="宋体"/>
          <w:sz w:val="24"/>
        </w:rPr>
      </w:pPr>
      <w:r>
        <w:rPr>
          <w:rFonts w:ascii="宋体" w:hAnsi="宋体"/>
          <w:sz w:val="24"/>
        </w:rPr>
        <w:t xml:space="preserve">1.2“卖方”见《合同专用条款》。</w:t>
      </w:r>
      <w:r/>
    </w:p>
    <w:p>
      <w:pPr>
        <w:pStyle w:val="821"/>
        <w:ind w:firstLine="480"/>
        <w:rPr>
          <w:rFonts w:ascii="宋体" w:hAnsi="宋体"/>
          <w:sz w:val="24"/>
        </w:rPr>
      </w:pPr>
      <w:r>
        <w:rPr>
          <w:rFonts w:ascii="宋体" w:hAnsi="宋体"/>
          <w:sz w:val="24"/>
        </w:rPr>
        <w:t xml:space="preserve">1.3“工作现场”见《合同专用条款》。</w:t>
      </w:r>
      <w:r/>
    </w:p>
    <w:p>
      <w:pPr>
        <w:pStyle w:val="821"/>
        <w:ind w:firstLine="480"/>
        <w:rPr>
          <w:rFonts w:ascii="宋体" w:hAnsi="宋体"/>
          <w:sz w:val="24"/>
        </w:rPr>
      </w:pPr>
      <w:r>
        <w:rPr>
          <w:rFonts w:ascii="宋体" w:hAnsi="宋体"/>
          <w:sz w:val="24"/>
        </w:rPr>
        <w:t xml:space="preserve">1.4“合同标的”见合同附件</w:t>
      </w:r>
      <w:r>
        <w:rPr>
          <w:rFonts w:hint="eastAsia" w:ascii="宋体" w:hAnsi="宋体"/>
          <w:sz w:val="24"/>
          <w:lang w:val="en-US" w:eastAsia="zh-CN"/>
        </w:rPr>
        <w:t xml:space="preserve">2</w:t>
      </w:r>
      <w:r>
        <w:rPr>
          <w:rFonts w:ascii="宋体" w:hAnsi="宋体"/>
          <w:sz w:val="24"/>
        </w:rPr>
        <w:t xml:space="preserve">。</w:t>
      </w:r>
      <w:r/>
    </w:p>
    <w:p>
      <w:pPr>
        <w:pStyle w:val="821"/>
        <w:ind w:firstLine="480"/>
        <w:rPr>
          <w:rFonts w:ascii="宋体" w:hAnsi="宋体"/>
          <w:sz w:val="24"/>
        </w:rPr>
      </w:pPr>
      <w:r>
        <w:rPr>
          <w:rFonts w:ascii="宋体" w:hAnsi="宋体"/>
          <w:sz w:val="24"/>
        </w:rPr>
        <w:t xml:space="preserve">1.5“技术资料”是指与合同标的的安装、试运行、验收、操作以及维修有关的技术指标、规格、图纸和文件。</w:t>
      </w:r>
      <w:r/>
    </w:p>
    <w:p>
      <w:pPr>
        <w:pStyle w:val="821"/>
        <w:ind w:firstLine="480"/>
        <w:rPr>
          <w:rFonts w:ascii="宋体" w:hAnsi="宋体"/>
          <w:sz w:val="24"/>
        </w:rPr>
      </w:pPr>
      <w:r>
        <w:rPr>
          <w:rFonts w:ascii="宋体" w:hAnsi="宋体"/>
          <w:sz w:val="24"/>
        </w:rPr>
        <w:t xml:space="preserve">1.6“技术培训”是指在合同标的的安装、试运行、验收、操作、维修以及其他方面卖方给予买方的培训。</w:t>
      </w:r>
      <w:r/>
    </w:p>
    <w:p>
      <w:pPr>
        <w:pStyle w:val="821"/>
        <w:ind w:firstLine="480"/>
        <w:rPr>
          <w:rFonts w:ascii="宋体" w:hAnsi="宋体"/>
          <w:sz w:val="24"/>
        </w:rPr>
      </w:pPr>
      <w:r>
        <w:rPr>
          <w:rFonts w:ascii="宋体" w:hAnsi="宋体"/>
          <w:sz w:val="24"/>
        </w:rPr>
        <w:t xml:space="preserve">1.7“安装”是指有关合同标的、备件和材料的安装工作。</w:t>
      </w:r>
      <w:r/>
    </w:p>
    <w:p>
      <w:pPr>
        <w:pStyle w:val="821"/>
        <w:ind w:firstLine="480"/>
        <w:rPr>
          <w:rFonts w:ascii="宋体" w:hAnsi="宋体"/>
          <w:sz w:val="24"/>
        </w:rPr>
      </w:pPr>
      <w:r>
        <w:rPr>
          <w:rFonts w:ascii="宋体" w:hAnsi="宋体"/>
          <w:sz w:val="24"/>
        </w:rPr>
        <w:t xml:space="preserve">1.8“试运行”是指为验明合同标的的技术性能，在安装完毕后对合同标的进行的测试。</w:t>
      </w:r>
      <w:r/>
    </w:p>
    <w:p>
      <w:pPr>
        <w:pStyle w:val="821"/>
        <w:ind w:firstLine="480"/>
        <w:rPr>
          <w:rFonts w:ascii="宋体" w:hAnsi="宋体"/>
          <w:sz w:val="24"/>
        </w:rPr>
      </w:pPr>
      <w:r>
        <w:rPr>
          <w:rFonts w:ascii="宋体" w:hAnsi="宋体"/>
          <w:sz w:val="24"/>
        </w:rPr>
        <w:t xml:space="preserve">1.9“验收”是指根据</w:t>
      </w:r>
      <w:r>
        <w:rPr>
          <w:rFonts w:hint="eastAsia" w:ascii="宋体" w:hAnsi="宋体"/>
          <w:sz w:val="24"/>
          <w:lang w:val="en-US" w:eastAsia="zh-CN"/>
        </w:rPr>
        <w:t xml:space="preserve">招投标文件</w:t>
      </w:r>
      <w:r>
        <w:rPr>
          <w:rFonts w:ascii="宋体" w:hAnsi="宋体"/>
          <w:sz w:val="24"/>
        </w:rPr>
        <w:t xml:space="preserve">的规定进行的，用以确定合同标的是否达到</w:t>
      </w:r>
      <w:r>
        <w:rPr>
          <w:rFonts w:hint="eastAsia" w:ascii="宋体" w:hAnsi="宋体"/>
          <w:sz w:val="24"/>
          <w:lang w:val="en-US" w:eastAsia="zh-CN"/>
        </w:rPr>
        <w:t xml:space="preserve">招投标文件</w:t>
      </w:r>
      <w:r>
        <w:rPr>
          <w:rFonts w:ascii="宋体" w:hAnsi="宋体"/>
          <w:sz w:val="24"/>
        </w:rPr>
        <w:t xml:space="preserve">所规定的技术性能的检验，以及合同标的在达到</w:t>
      </w:r>
      <w:r>
        <w:rPr>
          <w:rFonts w:hint="eastAsia" w:ascii="宋体" w:hAnsi="宋体"/>
          <w:sz w:val="24"/>
          <w:lang w:val="en-US" w:eastAsia="zh-CN"/>
        </w:rPr>
        <w:t xml:space="preserve">招投标文件</w:t>
      </w:r>
      <w:r>
        <w:rPr>
          <w:rFonts w:ascii="宋体" w:hAnsi="宋体"/>
          <w:sz w:val="24"/>
        </w:rPr>
        <w:t xml:space="preserve">规定的技术性能之后，买方对合同标的的接受。</w:t>
      </w:r>
      <w:r/>
    </w:p>
    <w:p>
      <w:pPr>
        <w:pStyle w:val="821"/>
        <w:ind w:firstLine="480"/>
        <w:rPr>
          <w:rFonts w:ascii="宋体" w:hAnsi="宋体"/>
          <w:sz w:val="24"/>
        </w:rPr>
      </w:pPr>
      <w:r>
        <w:rPr>
          <w:rFonts w:ascii="宋体" w:hAnsi="宋体"/>
          <w:sz w:val="24"/>
        </w:rPr>
        <w:t xml:space="preserve">1.10“合同货币”见《合同专用条款》。</w:t>
      </w:r>
      <w:r/>
    </w:p>
    <w:p>
      <w:pPr>
        <w:pStyle w:val="821"/>
        <w:ind w:firstLine="480"/>
        <w:rPr>
          <w:rFonts w:ascii="宋体" w:hAnsi="宋体"/>
          <w:sz w:val="24"/>
        </w:rPr>
      </w:pPr>
      <w:r>
        <w:rPr>
          <w:rFonts w:ascii="宋体" w:hAnsi="宋体"/>
          <w:sz w:val="24"/>
        </w:rPr>
        <w:t xml:space="preserve">1.11“合同价格”见合同附件</w:t>
      </w:r>
      <w:r>
        <w:rPr>
          <w:rFonts w:hint="eastAsia" w:ascii="宋体" w:hAnsi="宋体"/>
          <w:sz w:val="24"/>
          <w:lang w:val="en-US" w:eastAsia="zh-CN"/>
        </w:rPr>
        <w:t xml:space="preserve">2</w:t>
      </w:r>
      <w:r>
        <w:rPr>
          <w:rFonts w:ascii="宋体" w:hAnsi="宋体"/>
          <w:sz w:val="24"/>
        </w:rPr>
        <w:t xml:space="preserve">。</w:t>
      </w:r>
      <w:r/>
    </w:p>
    <w:p>
      <w:pPr>
        <w:pStyle w:val="821"/>
        <w:ind w:firstLine="480"/>
        <w:rPr>
          <w:rFonts w:ascii="宋体" w:hAnsi="宋体"/>
          <w:sz w:val="24"/>
        </w:rPr>
      </w:pPr>
      <w:r>
        <w:rPr>
          <w:rFonts w:ascii="宋体" w:hAnsi="宋体"/>
          <w:sz w:val="24"/>
        </w:rPr>
        <w:t xml:space="preserve">1.12“合同生效日”见《合同协议书》（合同附件1）第5 条。</w:t>
      </w:r>
      <w:r/>
    </w:p>
    <w:p>
      <w:pPr>
        <w:pStyle w:val="821"/>
        <w:ind w:firstLine="480"/>
        <w:rPr>
          <w:rFonts w:ascii="宋体" w:hAnsi="宋体"/>
          <w:sz w:val="24"/>
        </w:rPr>
      </w:pPr>
      <w:r>
        <w:rPr>
          <w:rFonts w:ascii="宋体" w:hAnsi="宋体"/>
          <w:sz w:val="24"/>
        </w:rPr>
        <w:t xml:space="preserve">1.13“日”是指日历天数。</w:t>
      </w:r>
      <w:r/>
    </w:p>
    <w:p>
      <w:pPr>
        <w:pStyle w:val="821"/>
        <w:ind w:firstLine="480"/>
        <w:rPr>
          <w:rFonts w:ascii="宋体" w:hAnsi="宋体"/>
          <w:sz w:val="24"/>
        </w:rPr>
      </w:pPr>
      <w:r>
        <w:rPr>
          <w:rFonts w:ascii="宋体" w:hAnsi="宋体"/>
          <w:sz w:val="24"/>
        </w:rPr>
        <w:t xml:space="preserve">1.14“月”是指日历月数。</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第二条 合同范围</w:t>
      </w:r>
      <w:r/>
    </w:p>
    <w:p>
      <w:pPr>
        <w:pStyle w:val="821"/>
        <w:ind w:firstLine="480"/>
        <w:rPr>
          <w:rFonts w:ascii="宋体" w:hAnsi="宋体"/>
          <w:sz w:val="24"/>
        </w:rPr>
      </w:pPr>
      <w:r>
        <w:rPr>
          <w:rFonts w:ascii="宋体" w:hAnsi="宋体"/>
          <w:sz w:val="24"/>
        </w:rPr>
        <w:t xml:space="preserve">2.1买方同意从卖方购买、卖方同意向买方出售和提供的合同标的以及相关售后服务、技术培训和技术资料。</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第三条 价格</w:t>
      </w:r>
      <w:r/>
    </w:p>
    <w:p>
      <w:pPr>
        <w:pStyle w:val="821"/>
        <w:ind w:firstLine="480"/>
        <w:rPr>
          <w:rFonts w:ascii="宋体" w:hAnsi="宋体"/>
          <w:sz w:val="24"/>
        </w:rPr>
      </w:pPr>
      <w:r>
        <w:rPr>
          <w:rFonts w:ascii="宋体" w:hAnsi="宋体"/>
          <w:sz w:val="24"/>
        </w:rPr>
        <w:t xml:space="preserve">3.1 合同总价见《合同专用条款》。</w:t>
      </w:r>
      <w:r/>
    </w:p>
    <w:p>
      <w:pPr>
        <w:pStyle w:val="821"/>
        <w:ind w:firstLine="480"/>
        <w:rPr>
          <w:rFonts w:ascii="宋体" w:hAnsi="宋体"/>
          <w:sz w:val="24"/>
        </w:rPr>
      </w:pPr>
      <w:r>
        <w:rPr>
          <w:rFonts w:ascii="宋体" w:hAnsi="宋体"/>
          <w:sz w:val="24"/>
        </w:rPr>
        <w:t xml:space="preserve">3.2 合同总价是固定价格。</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第四条 支付</w:t>
      </w:r>
      <w:r/>
    </w:p>
    <w:p>
      <w:pPr>
        <w:pStyle w:val="821"/>
        <w:ind w:firstLine="480"/>
        <w:rPr>
          <w:rFonts w:ascii="宋体" w:hAnsi="宋体"/>
          <w:sz w:val="24"/>
        </w:rPr>
      </w:pPr>
      <w:r>
        <w:rPr>
          <w:rFonts w:ascii="宋体" w:hAnsi="宋体"/>
          <w:sz w:val="24"/>
        </w:rPr>
        <w:t xml:space="preserve">4.1买方应按照《合同专用条款》的规定进行支付。如果卖方未能按照《合同专用条款》的要求提交支付文件，由此产生的所有责任和发生的所有费用，均由卖方承担。</w:t>
      </w:r>
      <w:r/>
    </w:p>
    <w:p>
      <w:pPr>
        <w:pStyle w:val="821"/>
        <w:ind w:firstLine="480"/>
        <w:rPr>
          <w:rFonts w:ascii="宋体" w:hAnsi="宋体"/>
          <w:sz w:val="24"/>
        </w:rPr>
      </w:pPr>
      <w:r>
        <w:rPr>
          <w:rFonts w:ascii="宋体" w:hAnsi="宋体"/>
          <w:sz w:val="24"/>
        </w:rPr>
        <w:t xml:space="preserve">4.2卖方有义务根据合同的规定向买方支付违约金和/或赔偿金时，买方有权从任何一笔应付款中予以扣除。</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第五条 交货</w:t>
      </w:r>
      <w:r/>
    </w:p>
    <w:p>
      <w:pPr>
        <w:pStyle w:val="821"/>
        <w:ind w:firstLine="480"/>
        <w:rPr>
          <w:rFonts w:ascii="宋体" w:hAnsi="宋体"/>
          <w:sz w:val="24"/>
        </w:rPr>
      </w:pPr>
      <w:r>
        <w:rPr>
          <w:rFonts w:ascii="宋体" w:hAnsi="宋体"/>
          <w:sz w:val="24"/>
        </w:rPr>
        <w:t xml:space="preserve">5.1交货期限、批次和交货条件见《合同专用条款》。</w:t>
      </w:r>
      <w:r/>
    </w:p>
    <w:p>
      <w:pPr>
        <w:pStyle w:val="821"/>
        <w:ind w:firstLine="480"/>
        <w:rPr>
          <w:rFonts w:ascii="宋体" w:hAnsi="宋体"/>
          <w:strike/>
          <w:sz w:val="24"/>
        </w:rPr>
      </w:pPr>
      <w:r>
        <w:rPr>
          <w:rFonts w:ascii="宋体" w:hAnsi="宋体"/>
          <w:sz w:val="24"/>
        </w:rPr>
        <w:t xml:space="preserve">5.2交货地点见《合同专用条款》。</w:t>
      </w:r>
      <w:r/>
    </w:p>
    <w:p>
      <w:pPr>
        <w:pStyle w:val="821"/>
        <w:ind w:firstLine="480"/>
        <w:rPr>
          <w:rFonts w:ascii="宋体" w:hAnsi="宋体"/>
          <w:sz w:val="24"/>
        </w:rPr>
      </w:pPr>
      <w:r>
        <w:rPr>
          <w:rFonts w:ascii="宋体" w:hAnsi="宋体"/>
          <w:sz w:val="24"/>
        </w:rPr>
        <w:t xml:space="preserve">5.3在《合同专用条款》规定的期限内，卖方应将合同号、合同标的的名称、数量、金额、包装件数以及交货的时间以书面方式通知买方。</w:t>
      </w:r>
      <w:r/>
    </w:p>
    <w:p>
      <w:pPr>
        <w:pStyle w:val="821"/>
        <w:ind w:firstLine="480"/>
        <w:rPr>
          <w:rFonts w:ascii="宋体" w:hAnsi="宋体"/>
          <w:sz w:val="24"/>
        </w:rPr>
      </w:pPr>
      <w:r>
        <w:rPr>
          <w:rFonts w:ascii="宋体" w:hAnsi="宋体"/>
          <w:sz w:val="24"/>
        </w:rPr>
        <w:t xml:space="preserve">5.4卖方应按下列规定交付合同标的：</w:t>
      </w:r>
      <w:r/>
    </w:p>
    <w:p>
      <w:pPr>
        <w:pStyle w:val="821"/>
        <w:ind w:firstLine="480"/>
        <w:rPr>
          <w:rFonts w:ascii="宋体" w:hAnsi="宋体"/>
          <w:sz w:val="24"/>
        </w:rPr>
      </w:pPr>
      <w:r>
        <w:rPr>
          <w:rFonts w:ascii="宋体" w:hAnsi="宋体"/>
          <w:sz w:val="24"/>
        </w:rPr>
        <w:t xml:space="preserve">5.4.1卖方负责将合同标的送至《合同专用条款》规定的交货地点。</w:t>
      </w:r>
      <w:r/>
    </w:p>
    <w:p>
      <w:pPr>
        <w:pStyle w:val="821"/>
        <w:ind w:firstLine="480"/>
        <w:rPr>
          <w:rFonts w:ascii="宋体" w:hAnsi="宋体"/>
          <w:sz w:val="24"/>
        </w:rPr>
      </w:pPr>
      <w:r>
        <w:rPr>
          <w:rFonts w:ascii="宋体" w:hAnsi="宋体"/>
          <w:sz w:val="24"/>
        </w:rPr>
        <w:t xml:space="preserve">5.4.2买方出具的收据日期是合同标的的实际交货日期。</w:t>
      </w:r>
      <w:r/>
    </w:p>
    <w:p>
      <w:pPr>
        <w:pStyle w:val="821"/>
        <w:ind w:firstLine="480"/>
        <w:rPr>
          <w:rFonts w:ascii="宋体" w:hAnsi="宋体"/>
          <w:sz w:val="24"/>
        </w:rPr>
      </w:pPr>
      <w:r>
        <w:rPr>
          <w:rFonts w:ascii="宋体" w:hAnsi="宋体"/>
          <w:sz w:val="24"/>
        </w:rPr>
        <w:t xml:space="preserve">5.5如果卖方未能按照合同规定的交货期限交货，卖方应按《合同专用条款》的规定支付违约金或提供其他救济。</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第六条 包装与标记</w:t>
      </w:r>
      <w:r/>
    </w:p>
    <w:p>
      <w:pPr>
        <w:pStyle w:val="821"/>
        <w:ind w:firstLine="480"/>
        <w:rPr>
          <w:rFonts w:ascii="宋体" w:hAnsi="宋体"/>
          <w:sz w:val="24"/>
        </w:rPr>
      </w:pPr>
      <w:r>
        <w:rPr>
          <w:rFonts w:ascii="宋体" w:hAnsi="宋体"/>
          <w:sz w:val="24"/>
        </w:rPr>
        <w:t xml:space="preserve">6.1除非合同中另有规定，合同标的应保持产品制造企业原包装完好。</w:t>
      </w:r>
      <w:r/>
    </w:p>
    <w:p>
      <w:pPr>
        <w:pStyle w:val="821"/>
        <w:ind w:firstLine="480"/>
        <w:rPr>
          <w:rFonts w:ascii="宋体" w:hAnsi="宋体"/>
          <w:sz w:val="24"/>
        </w:rPr>
      </w:pPr>
      <w:r>
        <w:rPr>
          <w:rFonts w:ascii="宋体" w:hAnsi="宋体"/>
          <w:sz w:val="24"/>
        </w:rPr>
        <w:t xml:space="preserve">6.2在合同标的的每件包装中都应附有下列单据： </w:t>
      </w:r>
      <w:r/>
    </w:p>
    <w:p>
      <w:pPr>
        <w:pStyle w:val="821"/>
        <w:ind w:firstLine="480"/>
        <w:rPr>
          <w:rFonts w:ascii="宋体" w:hAnsi="宋体"/>
          <w:strike/>
          <w:sz w:val="24"/>
        </w:rPr>
      </w:pPr>
      <w:r>
        <w:rPr>
          <w:rFonts w:ascii="宋体" w:hAnsi="宋体"/>
          <w:sz w:val="24"/>
        </w:rPr>
        <w:t xml:space="preserve">A. 装箱明细单； </w:t>
      </w:r>
      <w:r/>
    </w:p>
    <w:p>
      <w:pPr>
        <w:pStyle w:val="821"/>
        <w:ind w:firstLine="480"/>
        <w:rPr>
          <w:rFonts w:ascii="宋体" w:hAnsi="宋体"/>
          <w:strike/>
          <w:sz w:val="24"/>
        </w:rPr>
      </w:pPr>
      <w:r>
        <w:rPr>
          <w:rFonts w:ascii="宋体" w:hAnsi="宋体"/>
          <w:sz w:val="24"/>
        </w:rPr>
        <w:t xml:space="preserve">B. 质量合格证； </w:t>
      </w:r>
      <w:r/>
    </w:p>
    <w:p>
      <w:pPr>
        <w:pStyle w:val="821"/>
        <w:ind w:firstLine="480"/>
        <w:rPr>
          <w:rFonts w:ascii="宋体" w:hAnsi="宋体"/>
          <w:strike/>
          <w:sz w:val="24"/>
        </w:rPr>
      </w:pPr>
      <w:r>
        <w:rPr>
          <w:rFonts w:ascii="宋体" w:hAnsi="宋体"/>
          <w:sz w:val="24"/>
        </w:rPr>
        <w:t xml:space="preserve">C. 技术资料。</w:t>
      </w:r>
      <w:r/>
    </w:p>
    <w:p>
      <w:pPr>
        <w:pStyle w:val="821"/>
        <w:ind w:firstLine="480"/>
        <w:rPr>
          <w:rFonts w:ascii="宋体" w:hAnsi="宋体"/>
          <w:sz w:val="24"/>
        </w:rPr>
      </w:pPr>
      <w:r>
        <w:rPr>
          <w:rFonts w:ascii="宋体" w:hAnsi="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第七条 技术资料</w:t>
      </w:r>
      <w:r/>
    </w:p>
    <w:p>
      <w:pPr>
        <w:pStyle w:val="821"/>
        <w:ind w:firstLine="480"/>
        <w:rPr>
          <w:rFonts w:ascii="宋体" w:hAnsi="宋体"/>
          <w:sz w:val="24"/>
        </w:rPr>
      </w:pPr>
      <w:r>
        <w:rPr>
          <w:rFonts w:ascii="宋体" w:hAnsi="宋体"/>
          <w:sz w:val="24"/>
        </w:rPr>
        <w:t xml:space="preserve">7.1 技术资料交付的期限和方式见《合同专用条款》。</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第八条 安装</w:t>
      </w:r>
      <w:r/>
    </w:p>
    <w:p>
      <w:pPr>
        <w:pStyle w:val="821"/>
        <w:ind w:firstLine="480"/>
        <w:rPr>
          <w:rFonts w:ascii="宋体" w:hAnsi="宋体"/>
          <w:sz w:val="24"/>
        </w:rPr>
      </w:pPr>
      <w:r>
        <w:rPr>
          <w:rFonts w:ascii="宋体" w:hAnsi="宋体"/>
          <w:sz w:val="24"/>
        </w:rPr>
        <w:t xml:space="preserve">8.1 合同标的的安装期限见《合同专用条款》。</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第九条 验收</w:t>
      </w:r>
      <w:r/>
    </w:p>
    <w:p>
      <w:pPr>
        <w:pStyle w:val="821"/>
        <w:ind w:firstLine="480"/>
        <w:rPr>
          <w:rFonts w:ascii="宋体" w:hAnsi="宋体"/>
          <w:sz w:val="24"/>
        </w:rPr>
      </w:pPr>
      <w:r>
        <w:rPr>
          <w:rFonts w:ascii="宋体" w:hAnsi="宋体"/>
          <w:sz w:val="24"/>
        </w:rPr>
        <w:t xml:space="preserve">9.1合同标的的试运行、验收见《合同专用条款》。</w:t>
      </w:r>
      <w:r/>
    </w:p>
    <w:p>
      <w:pPr>
        <w:pStyle w:val="821"/>
        <w:ind w:firstLine="480"/>
        <w:rPr>
          <w:rFonts w:ascii="宋体" w:hAnsi="宋体"/>
          <w:sz w:val="24"/>
        </w:rPr>
      </w:pPr>
      <w:r>
        <w:rPr>
          <w:rFonts w:ascii="宋体" w:hAnsi="宋体"/>
          <w:sz w:val="24"/>
        </w:rPr>
        <w:t xml:space="preserve">9.2如果</w:t>
      </w:r>
      <w:r>
        <w:rPr>
          <w:rFonts w:hint="eastAsia" w:ascii="宋体" w:hAnsi="宋体"/>
          <w:sz w:val="24"/>
          <w:lang w:val="en-US" w:eastAsia="zh-CN"/>
        </w:rPr>
        <w:t xml:space="preserve">招投标文件</w:t>
      </w:r>
      <w:r>
        <w:rPr>
          <w:rFonts w:ascii="宋体" w:hAnsi="宋体"/>
          <w:sz w:val="24"/>
        </w:rPr>
        <w:t xml:space="preserve">所规定的所有技术性能在验收中都已经达到，双方应在验收合格后5 日内签署验收书。</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第十条 售后服务和技术培训</w:t>
      </w:r>
      <w:r/>
    </w:p>
    <w:p>
      <w:pPr>
        <w:pStyle w:val="821"/>
        <w:ind w:firstLine="480"/>
        <w:rPr>
          <w:rFonts w:ascii="宋体" w:hAnsi="宋体"/>
          <w:sz w:val="24"/>
        </w:rPr>
      </w:pPr>
      <w:r>
        <w:rPr>
          <w:rFonts w:ascii="宋体" w:hAnsi="宋体"/>
          <w:sz w:val="24"/>
        </w:rPr>
        <w:t xml:space="preserve">10.1售后服务和技术培训见</w:t>
      </w:r>
      <w:r>
        <w:rPr>
          <w:rFonts w:hint="eastAsia" w:ascii="宋体" w:hAnsi="宋体"/>
          <w:sz w:val="24"/>
          <w:lang w:val="en-US" w:eastAsia="zh-CN"/>
        </w:rPr>
        <w:t xml:space="preserve">招投标文件</w:t>
      </w:r>
      <w:r>
        <w:rPr>
          <w:rFonts w:ascii="宋体" w:hAnsi="宋体"/>
          <w:sz w:val="24"/>
        </w:rPr>
        <w:t xml:space="preserve">。</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第十一条 索赔</w:t>
      </w:r>
      <w:r/>
    </w:p>
    <w:p>
      <w:pPr>
        <w:pStyle w:val="821"/>
        <w:ind w:firstLine="480"/>
        <w:rPr>
          <w:rFonts w:ascii="宋体" w:hAnsi="宋体"/>
          <w:sz w:val="24"/>
        </w:rPr>
      </w:pPr>
      <w:r>
        <w:rPr>
          <w:rFonts w:ascii="宋体" w:hAnsi="宋体"/>
          <w:sz w:val="24"/>
        </w:rPr>
        <w:t xml:space="preserve">11.1如果合同标的在安装、试运行和验收中卖方未能履行其在本合同项下承担的义务，买方有权向卖方提出索赔并寻求《合同专用条款》中规定的救济方式，救济方式包括：</w:t>
      </w:r>
      <w:r/>
    </w:p>
    <w:p>
      <w:pPr>
        <w:pStyle w:val="821"/>
        <w:ind w:firstLine="480"/>
        <w:rPr>
          <w:rFonts w:ascii="宋体" w:hAnsi="宋体"/>
          <w:sz w:val="24"/>
        </w:rPr>
      </w:pPr>
      <w:r>
        <w:rPr>
          <w:rFonts w:ascii="宋体" w:hAnsi="宋体"/>
          <w:sz w:val="24"/>
        </w:rPr>
        <w:t xml:space="preserve">A. 卖方替换不符合合同规定的合同标的。</w:t>
      </w:r>
      <w:r/>
    </w:p>
    <w:p>
      <w:pPr>
        <w:pStyle w:val="821"/>
        <w:ind w:firstLine="480"/>
        <w:rPr>
          <w:rFonts w:ascii="宋体" w:hAnsi="宋体"/>
          <w:sz w:val="24"/>
        </w:rPr>
      </w:pPr>
      <w:r>
        <w:rPr>
          <w:rFonts w:ascii="宋体" w:hAnsi="宋体"/>
          <w:sz w:val="24"/>
        </w:rPr>
        <w:t xml:space="preserve">B. 按质量低劣的程度、买方受损害的程度及损失的数额对合同标的进行降价。</w:t>
      </w:r>
      <w:r/>
    </w:p>
    <w:p>
      <w:pPr>
        <w:pStyle w:val="821"/>
        <w:ind w:firstLine="480"/>
        <w:rPr>
          <w:rFonts w:ascii="宋体" w:hAnsi="宋体"/>
          <w:sz w:val="24"/>
        </w:rPr>
      </w:pPr>
      <w:r>
        <w:rPr>
          <w:rFonts w:ascii="宋体" w:hAnsi="宋体"/>
          <w:sz w:val="24"/>
        </w:rPr>
        <w:t xml:space="preserve">C. 拒收合同标的。</w:t>
      </w:r>
      <w:r/>
    </w:p>
    <w:p>
      <w:pPr>
        <w:pStyle w:val="821"/>
        <w:ind w:firstLine="480"/>
        <w:rPr>
          <w:rFonts w:ascii="宋体" w:hAnsi="宋体"/>
          <w:sz w:val="24"/>
        </w:rPr>
      </w:pPr>
      <w:r>
        <w:rPr>
          <w:rFonts w:ascii="宋体" w:hAnsi="宋体"/>
          <w:sz w:val="24"/>
        </w:rPr>
        <w:t xml:space="preserve">D. 赔偿由卖方违约引起的其他损失。</w:t>
      </w:r>
      <w:r/>
    </w:p>
    <w:p>
      <w:pPr>
        <w:pStyle w:val="821"/>
        <w:ind w:firstLine="480"/>
        <w:rPr>
          <w:rFonts w:ascii="宋体" w:hAnsi="宋体"/>
          <w:sz w:val="24"/>
        </w:rPr>
      </w:pPr>
      <w:r>
        <w:rPr>
          <w:rFonts w:ascii="宋体" w:hAnsi="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第十二条 不可抗力</w:t>
      </w:r>
      <w:r/>
    </w:p>
    <w:p>
      <w:pPr>
        <w:pStyle w:val="821"/>
        <w:ind w:firstLine="480"/>
        <w:rPr>
          <w:rFonts w:ascii="宋体" w:hAnsi="宋体"/>
          <w:sz w:val="24"/>
        </w:rPr>
      </w:pPr>
      <w:r>
        <w:rPr>
          <w:rFonts w:ascii="宋体" w:hAnsi="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821"/>
        <w:ind w:firstLine="480"/>
        <w:rPr>
          <w:rFonts w:ascii="宋体" w:hAnsi="宋体"/>
          <w:sz w:val="24"/>
        </w:rPr>
      </w:pPr>
      <w:r>
        <w:rPr>
          <w:rFonts w:ascii="宋体" w:hAnsi="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821"/>
        <w:ind w:firstLine="480"/>
        <w:rPr>
          <w:rFonts w:ascii="宋体" w:hAnsi="宋体"/>
          <w:sz w:val="24"/>
        </w:rPr>
      </w:pPr>
      <w:r>
        <w:rPr>
          <w:rFonts w:ascii="宋体" w:hAnsi="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第十三条 合同的终止</w:t>
      </w:r>
      <w:r/>
    </w:p>
    <w:p>
      <w:pPr>
        <w:pStyle w:val="821"/>
        <w:ind w:firstLine="480"/>
        <w:rPr>
          <w:rFonts w:ascii="宋体" w:hAnsi="宋体"/>
          <w:sz w:val="24"/>
        </w:rPr>
      </w:pPr>
      <w:r>
        <w:rPr>
          <w:rFonts w:ascii="宋体" w:hAnsi="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pStyle w:val="821"/>
        <w:ind w:firstLine="480"/>
        <w:rPr>
          <w:rFonts w:ascii="宋体" w:hAnsi="宋体"/>
          <w:sz w:val="24"/>
        </w:rPr>
      </w:pPr>
      <w:r>
        <w:rPr>
          <w:rFonts w:ascii="宋体" w:hAnsi="宋体"/>
          <w:sz w:val="24"/>
        </w:rPr>
        <w:t xml:space="preserve">A. 卖方在合同规定的交货期限后未能按《合同专用条款》中规定的最终期限交付合同标的和/或技术资料； </w:t>
      </w:r>
      <w:r/>
    </w:p>
    <w:p>
      <w:pPr>
        <w:pStyle w:val="821"/>
        <w:ind w:firstLine="480"/>
        <w:rPr>
          <w:rFonts w:ascii="宋体" w:hAnsi="宋体"/>
          <w:sz w:val="24"/>
        </w:rPr>
      </w:pPr>
      <w:r>
        <w:rPr>
          <w:rFonts w:ascii="宋体" w:hAnsi="宋体"/>
          <w:sz w:val="24"/>
        </w:rPr>
        <w:t xml:space="preserve">B. 合同标的未能达到</w:t>
      </w:r>
      <w:r>
        <w:rPr>
          <w:rFonts w:hint="eastAsia" w:ascii="宋体" w:hAnsi="宋体"/>
          <w:sz w:val="24"/>
          <w:lang w:val="en-US" w:eastAsia="zh-CN"/>
        </w:rPr>
        <w:t xml:space="preserve">招投标文件</w:t>
      </w:r>
      <w:r>
        <w:rPr>
          <w:rFonts w:ascii="宋体" w:hAnsi="宋体"/>
          <w:sz w:val="24"/>
        </w:rPr>
        <w:t xml:space="preserve">规定的技术性能； </w:t>
      </w:r>
      <w:r/>
    </w:p>
    <w:p>
      <w:pPr>
        <w:pStyle w:val="821"/>
        <w:ind w:firstLine="480"/>
        <w:rPr>
          <w:rFonts w:ascii="宋体" w:hAnsi="宋体"/>
          <w:sz w:val="24"/>
        </w:rPr>
      </w:pPr>
      <w:r>
        <w:rPr>
          <w:rFonts w:ascii="宋体" w:hAnsi="宋体"/>
          <w:sz w:val="24"/>
        </w:rPr>
        <w:t xml:space="preserve">C. 卖方未能履行合同项下任何其它义务，并且在收到买方违约通知后未能按《合同专用条款》中规定的期限对其违约行为作出补救。</w:t>
      </w:r>
      <w:r/>
    </w:p>
    <w:p>
      <w:pPr>
        <w:pStyle w:val="821"/>
        <w:ind w:firstLine="480"/>
        <w:rPr>
          <w:rFonts w:ascii="宋体" w:hAnsi="宋体"/>
          <w:sz w:val="24"/>
        </w:rPr>
      </w:pPr>
      <w:r>
        <w:rPr>
          <w:rFonts w:ascii="宋体" w:hAnsi="宋体"/>
          <w:sz w:val="24"/>
        </w:rPr>
        <w:t xml:space="preserve">13.2如果一方破产或发生资不抵债的情况,合同另一方有权在任何时候发出书面通知终止合同。此种情况下合同的终止不妨碍或影响行使任何可能的其它救济手段。</w:t>
      </w:r>
      <w:r/>
    </w:p>
    <w:p>
      <w:pPr>
        <w:pStyle w:val="821"/>
        <w:ind w:firstLine="480"/>
        <w:rPr>
          <w:rFonts w:ascii="宋体" w:hAnsi="宋体"/>
          <w:sz w:val="24"/>
        </w:rPr>
      </w:pPr>
      <w:r>
        <w:rPr>
          <w:rFonts w:ascii="宋体" w:hAnsi="宋体"/>
          <w:sz w:val="24"/>
        </w:rPr>
        <w:t xml:space="preserve">13.3如果买方认定卖方在投标或执行合同中有腐败或欺诈行为,买方有权在任何时候发出书面通知终止合同。</w:t>
      </w:r>
      <w:r/>
    </w:p>
    <w:p>
      <w:pPr>
        <w:pStyle w:val="821"/>
        <w:ind w:left="1" w:firstLine="537"/>
        <w:rPr>
          <w:rFonts w:ascii="宋体" w:hAnsi="宋体"/>
          <w:sz w:val="24"/>
        </w:rPr>
      </w:pPr>
      <w:r>
        <w:rPr>
          <w:rFonts w:ascii="宋体" w:hAnsi="宋体"/>
          <w:sz w:val="24"/>
        </w:rPr>
        <w:t xml:space="preserve">A.“腐败行为”系指在招标、采购和合同执行等过程中，为谋求利益、影响相关人员而提供、给予、接受或索取任何有价物的行为。</w:t>
      </w:r>
      <w:r/>
    </w:p>
    <w:p>
      <w:pPr>
        <w:pStyle w:val="821"/>
        <w:ind w:firstLine="480"/>
        <w:rPr>
          <w:rFonts w:ascii="宋体" w:hAnsi="宋体"/>
          <w:sz w:val="24"/>
        </w:rPr>
      </w:pPr>
      <w:r>
        <w:rPr>
          <w:rFonts w:ascii="宋体" w:hAnsi="宋体"/>
          <w:sz w:val="24"/>
        </w:rPr>
        <w:t xml:space="preserve">B.“欺诈行为”系指为了影响招标、采购和合同执行等过程而隐瞒事实，从而给买方造成损害的行为，其中包括投标人之间的串通行为。</w:t>
      </w:r>
      <w:r/>
    </w:p>
    <w:p>
      <w:pPr>
        <w:pStyle w:val="821"/>
        <w:ind w:firstLine="480"/>
        <w:rPr>
          <w:rFonts w:ascii="宋体" w:hAnsi="宋体"/>
          <w:sz w:val="24"/>
        </w:rPr>
      </w:pPr>
      <w:r>
        <w:rPr>
          <w:rFonts w:ascii="宋体" w:hAnsi="宋体"/>
          <w:sz w:val="24"/>
        </w:rPr>
        <w:t xml:space="preserve">13.4 在买方全部或部分终止合同的情况下，卖方应按《合同专用条款》的规定对买方给予补偿。</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第十四条 争议的解决</w:t>
      </w:r>
      <w:r/>
    </w:p>
    <w:p>
      <w:pPr>
        <w:pStyle w:val="821"/>
        <w:ind w:firstLine="480"/>
        <w:rPr>
          <w:rFonts w:ascii="宋体" w:hAnsi="宋体"/>
          <w:sz w:val="24"/>
        </w:rPr>
      </w:pPr>
      <w:r>
        <w:rPr>
          <w:rFonts w:ascii="宋体" w:hAnsi="宋体"/>
          <w:sz w:val="24"/>
        </w:rPr>
        <w:t xml:space="preserve">14.1 因执行本合同所发生的或者与本合同有关的一切争议由合同双方通过友好协商解决，如果不能协商一致，按《合同专用条款》规定的方式解决。</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第十五条 适用法律</w:t>
      </w:r>
      <w:r/>
    </w:p>
    <w:p>
      <w:pPr>
        <w:pStyle w:val="821"/>
        <w:ind w:firstLine="480"/>
        <w:rPr>
          <w:rFonts w:ascii="宋体" w:hAnsi="宋体"/>
          <w:sz w:val="24"/>
        </w:rPr>
      </w:pPr>
      <w:r>
        <w:rPr>
          <w:rFonts w:ascii="宋体" w:hAnsi="宋体"/>
          <w:sz w:val="24"/>
        </w:rPr>
        <w:t xml:space="preserve">15.1 本合同的执行和争议的解决适用中华人民共和国的法律并按中华人民共和国的法律进行解释。</w:t>
      </w:r>
      <w:r/>
    </w:p>
    <w:p>
      <w:pPr>
        <w:pStyle w:val="821"/>
        <w:ind w:firstLine="480"/>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第十六条  权利保证</w:t>
      </w:r>
      <w:r/>
    </w:p>
    <w:p>
      <w:pPr>
        <w:pStyle w:val="821"/>
        <w:ind w:firstLine="480"/>
        <w:spacing w:line="320" w:lineRule="exact"/>
        <w:rPr>
          <w:rFonts w:ascii="宋体" w:hAnsi="宋体"/>
          <w:sz w:val="24"/>
        </w:rPr>
      </w:pPr>
      <w:r>
        <w:rPr>
          <w:rFonts w:ascii="宋体" w:hAnsi="宋体"/>
          <w:sz w:val="24"/>
        </w:rPr>
        <w:t xml:space="preserve">16.1卖方应保证买方在使用合同标的时不受第三方提出侵犯其专利权、版权、商标权或其他权利的起诉。一旦出现侵权，卖方承担全部责任。</w:t>
      </w:r>
      <w:r/>
    </w:p>
    <w:p>
      <w:pPr>
        <w:pStyle w:val="821"/>
        <w:ind w:firstLine="480"/>
        <w:spacing w:line="320" w:lineRule="exact"/>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第十七条  保密 </w:t>
      </w:r>
      <w:r/>
    </w:p>
    <w:p>
      <w:pPr>
        <w:pStyle w:val="821"/>
        <w:ind w:firstLine="480"/>
        <w:rPr>
          <w:rFonts w:ascii="宋体" w:hAnsi="宋体"/>
          <w:sz w:val="24"/>
        </w:rPr>
      </w:pPr>
      <w:r>
        <w:rPr>
          <w:rFonts w:ascii="宋体" w:hAnsi="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821"/>
        <w:ind w:firstLine="480"/>
        <w:rPr>
          <w:rFonts w:ascii="宋体" w:hAnsi="宋体"/>
          <w:sz w:val="24"/>
        </w:rPr>
      </w:pPr>
      <w:r>
        <w:rPr>
          <w:rFonts w:ascii="宋体" w:hAnsi="宋体"/>
          <w:sz w:val="24"/>
        </w:rPr>
        <w:t xml:space="preserve">17.2上述秘密，卖方只能用于本合同，而且只能由卖方相应的人员使用；没有必要接触的卖方人员，不得接触。</w:t>
      </w:r>
      <w:r/>
    </w:p>
    <w:p>
      <w:pPr>
        <w:pStyle w:val="821"/>
        <w:ind w:firstLine="480"/>
        <w:rPr>
          <w:rFonts w:ascii="宋体" w:hAnsi="宋体"/>
          <w:sz w:val="24"/>
        </w:rPr>
      </w:pPr>
      <w:r>
        <w:rPr>
          <w:rFonts w:ascii="宋体" w:hAnsi="宋体"/>
          <w:sz w:val="24"/>
        </w:rPr>
        <w:t xml:space="preserve">17.3卖方应当采取适当有效的方式保护所获取的上述秘密。</w:t>
      </w:r>
      <w:r/>
    </w:p>
    <w:p>
      <w:pPr>
        <w:pStyle w:val="821"/>
        <w:ind w:firstLine="480"/>
        <w:spacing w:line="320" w:lineRule="exact"/>
        <w:rPr>
          <w:rFonts w:ascii="宋体" w:hAnsi="宋体"/>
          <w:sz w:val="24"/>
        </w:rPr>
      </w:pPr>
      <w:r>
        <w:rPr>
          <w:rFonts w:ascii="宋体" w:hAnsi="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821"/>
        <w:ind w:firstLine="480"/>
        <w:spacing w:line="320" w:lineRule="exact"/>
        <w:rPr>
          <w:rFonts w:ascii="宋体" w:hAnsi="宋体"/>
          <w:sz w:val="24"/>
        </w:rPr>
      </w:pPr>
      <w:r>
        <w:rPr>
          <w:rFonts w:ascii="宋体" w:hAnsi="宋体"/>
          <w:sz w:val="24"/>
        </w:rPr>
      </w:r>
      <w:r/>
    </w:p>
    <w:p>
      <w:pPr>
        <w:pStyle w:val="821"/>
        <w:ind w:firstLine="480"/>
        <w:spacing w:line="320" w:lineRule="exact"/>
        <w:rPr>
          <w:rFonts w:ascii="宋体" w:hAnsi="宋体"/>
          <w:sz w:val="24"/>
        </w:rPr>
      </w:pPr>
      <w:r>
        <w:rPr>
          <w:rFonts w:ascii="宋体" w:hAnsi="宋体"/>
          <w:sz w:val="24"/>
        </w:rPr>
        <w:t xml:space="preserve">第十八条 合同生效及其他</w:t>
      </w:r>
      <w:r/>
    </w:p>
    <w:p>
      <w:pPr>
        <w:pStyle w:val="821"/>
        <w:ind w:firstLine="480"/>
        <w:rPr>
          <w:rFonts w:ascii="宋体" w:hAnsi="宋体"/>
          <w:sz w:val="24"/>
        </w:rPr>
      </w:pPr>
      <w:r>
        <w:rPr>
          <w:rFonts w:ascii="宋体" w:hAnsi="宋体"/>
          <w:sz w:val="24"/>
        </w:rPr>
        <w:t xml:space="preserve">18.1 本合同在合同协议书（合同附件1）规定的条件全部满足后生效。</w:t>
      </w:r>
      <w:r/>
    </w:p>
    <w:p>
      <w:pPr>
        <w:pStyle w:val="821"/>
        <w:ind w:firstLine="480"/>
        <w:rPr>
          <w:rFonts w:ascii="宋体" w:hAnsi="宋体"/>
          <w:sz w:val="24"/>
        </w:rPr>
      </w:pPr>
      <w:r>
        <w:rPr>
          <w:rFonts w:ascii="宋体" w:hAnsi="宋体"/>
          <w:sz w:val="24"/>
        </w:rPr>
        <w:t xml:space="preserve">18.2合同项下全部权利义务履行完毕后，本合同自动失效。合同履行期满后，合同项下任何尚未了结的债权和债务不受合同履行期的影响，债务人仍应向债权人履行其义务。</w:t>
      </w:r>
      <w:r/>
    </w:p>
    <w:p>
      <w:pPr>
        <w:pStyle w:val="821"/>
        <w:ind w:firstLine="480"/>
        <w:rPr>
          <w:rFonts w:ascii="宋体" w:hAnsi="宋体"/>
          <w:sz w:val="24"/>
        </w:rPr>
      </w:pPr>
      <w:r>
        <w:rPr>
          <w:rFonts w:ascii="宋体" w:hAnsi="宋体"/>
          <w:sz w:val="24"/>
        </w:rPr>
        <w:t xml:space="preserve">18.3 合同双方各自承担与本合同有关的应负税费。</w:t>
      </w:r>
      <w:r/>
    </w:p>
    <w:p>
      <w:pPr>
        <w:pStyle w:val="821"/>
        <w:ind w:firstLine="480"/>
        <w:rPr>
          <w:rFonts w:ascii="宋体" w:hAnsi="宋体"/>
          <w:sz w:val="24"/>
        </w:rPr>
      </w:pPr>
      <w:r>
        <w:rPr>
          <w:rFonts w:ascii="宋体" w:hAnsi="宋体"/>
          <w:sz w:val="24"/>
        </w:rPr>
        <w:t xml:space="preserve">18.4合同双方除非《合同专用条款》另有规定，所有合同文件及相关的修订和合同双方之间的书面联络，应使用中文书就并按中文解释。</w:t>
      </w:r>
      <w:r/>
    </w:p>
    <w:p>
      <w:pPr>
        <w:pStyle w:val="821"/>
        <w:ind w:firstLine="480"/>
        <w:rPr>
          <w:rFonts w:ascii="宋体" w:hAnsi="宋体"/>
          <w:sz w:val="24"/>
        </w:rPr>
      </w:pPr>
      <w:r>
        <w:rPr>
          <w:rFonts w:ascii="宋体" w:hAnsi="宋体"/>
          <w:sz w:val="24"/>
        </w:rPr>
        <w:t xml:space="preserve">18.5对本合同的任何补充、增添或修改以书面方式进行。</w:t>
      </w:r>
      <w:r/>
    </w:p>
    <w:p>
      <w:pPr>
        <w:pStyle w:val="821"/>
        <w:ind w:firstLine="480"/>
        <w:rPr>
          <w:rFonts w:ascii="宋体" w:hAnsi="宋体"/>
          <w:sz w:val="24"/>
        </w:rPr>
      </w:pPr>
      <w:r>
        <w:rPr>
          <w:rFonts w:ascii="宋体" w:hAnsi="宋体"/>
          <w:sz w:val="24"/>
        </w:rPr>
        <w:t xml:space="preserve">18.6没有另一方的事先书面同意，合同任何一方不得将合同项下的任何权利和义务转让给第三方。</w:t>
      </w:r>
      <w:r/>
    </w:p>
    <w:p>
      <w:pPr>
        <w:pStyle w:val="821"/>
        <w:ind w:firstLine="480"/>
        <w:rPr>
          <w:rFonts w:ascii="宋体" w:hAnsi="宋体"/>
          <w:sz w:val="24"/>
        </w:rPr>
      </w:pPr>
      <w:r>
        <w:rPr>
          <w:rFonts w:ascii="宋体" w:hAnsi="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821"/>
        <w:ind w:firstLine="480"/>
        <w:rPr>
          <w:rFonts w:ascii="宋体" w:hAnsi="宋体"/>
          <w:sz w:val="24"/>
        </w:rPr>
      </w:pPr>
      <w:r>
        <w:rPr>
          <w:rFonts w:ascii="宋体" w:hAnsi="宋体"/>
          <w:sz w:val="24"/>
        </w:rPr>
        <w:t xml:space="preserve">18.8合同条款中的标题和边注仅供参考使用，不应视为合同的一部分，也不影响本文的解释。</w:t>
      </w:r>
      <w:r/>
    </w:p>
    <w:p>
      <w:pPr>
        <w:pStyle w:val="821"/>
        <w:ind w:firstLine="480"/>
        <w:rPr>
          <w:rFonts w:ascii="宋体" w:hAnsi="宋体"/>
          <w:sz w:val="24"/>
        </w:rPr>
      </w:pPr>
      <w:r>
        <w:rPr>
          <w:rFonts w:ascii="宋体" w:hAnsi="宋体"/>
          <w:sz w:val="24"/>
        </w:rPr>
        <w:t xml:space="preserve">18.9合同构成买方和卖方之间就合同主要内容方面的完整协议，并且取代合同签订前所有关于这方面的通讯、协商、协议(不论是书面的，还是口头的)。</w:t>
      </w:r>
      <w:r/>
    </w:p>
    <w:p>
      <w:pPr>
        <w:pStyle w:val="821"/>
        <w:ind w:firstLine="480"/>
        <w:rPr>
          <w:rFonts w:ascii="宋体" w:hAnsi="宋体"/>
          <w:sz w:val="24"/>
        </w:rPr>
      </w:pPr>
      <w:r>
        <w:rPr>
          <w:rFonts w:ascii="宋体" w:hAnsi="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pStyle w:val="821"/>
        <w:ind w:firstLine="480"/>
        <w:rPr>
          <w:rFonts w:ascii="宋体" w:hAnsi="宋体"/>
          <w:sz w:val="24"/>
        </w:rPr>
      </w:pPr>
      <w:r>
        <w:rPr>
          <w:rFonts w:ascii="宋体" w:hAnsi="宋体"/>
          <w:sz w:val="24"/>
        </w:rPr>
        <w:t xml:space="preserve">18.11合同双方之间的一切联络往来应以书面形式按《合同专用条款》中规定的通讯地址发往合同另一方。有关重要事项的传真应及时用挂号信或快件确认。</w:t>
      </w:r>
      <w:r/>
    </w:p>
    <w:p>
      <w:pPr>
        <w:pStyle w:val="821"/>
        <w:ind w:firstLine="600"/>
        <w:rPr>
          <w:rFonts w:ascii="宋体" w:hAnsi="宋体"/>
          <w:sz w:val="30"/>
          <w:szCs w:val="30"/>
        </w:rPr>
      </w:pPr>
      <w:r>
        <w:rPr>
          <w:rFonts w:ascii="宋体" w:hAnsi="宋体"/>
          <w:sz w:val="30"/>
          <w:szCs w:val="30"/>
        </w:rPr>
      </w:r>
      <w:r/>
    </w:p>
    <w:p>
      <w:pPr>
        <w:pStyle w:val="821"/>
        <w:ind w:firstLine="600"/>
        <w:rPr>
          <w:rFonts w:ascii="宋体" w:hAnsi="宋体"/>
          <w:sz w:val="30"/>
          <w:szCs w:val="30"/>
        </w:rPr>
      </w:pPr>
      <w:r>
        <w:rPr>
          <w:rFonts w:ascii="宋体" w:hAnsi="宋体"/>
          <w:sz w:val="30"/>
          <w:szCs w:val="30"/>
        </w:rPr>
      </w:r>
      <w:r/>
    </w:p>
    <w:p>
      <w:pPr>
        <w:pStyle w:val="821"/>
        <w:ind w:firstLine="600"/>
        <w:rPr>
          <w:rFonts w:ascii="宋体" w:hAnsi="宋体"/>
          <w:sz w:val="30"/>
          <w:szCs w:val="30"/>
        </w:rPr>
      </w:pPr>
      <w:r>
        <w:rPr>
          <w:rFonts w:ascii="宋体" w:hAnsi="宋体"/>
          <w:sz w:val="30"/>
          <w:szCs w:val="30"/>
        </w:rPr>
      </w:r>
      <w:r/>
    </w:p>
    <w:p>
      <w:pPr>
        <w:pStyle w:val="821"/>
        <w:ind w:firstLine="600"/>
        <w:rPr>
          <w:rFonts w:ascii="宋体" w:hAnsi="宋体"/>
          <w:sz w:val="30"/>
          <w:szCs w:val="30"/>
        </w:rPr>
      </w:pPr>
      <w:r>
        <w:rPr>
          <w:rFonts w:ascii="宋体" w:hAnsi="宋体"/>
          <w:sz w:val="30"/>
          <w:szCs w:val="30"/>
        </w:rPr>
      </w:r>
      <w:r/>
    </w:p>
    <w:p>
      <w:pPr>
        <w:pStyle w:val="821"/>
        <w:ind w:firstLine="600"/>
        <w:rPr>
          <w:rFonts w:ascii="宋体" w:hAnsi="宋体"/>
          <w:sz w:val="30"/>
          <w:szCs w:val="30"/>
        </w:rPr>
      </w:pPr>
      <w:r>
        <w:rPr>
          <w:rFonts w:ascii="宋体" w:hAnsi="宋体"/>
          <w:sz w:val="30"/>
          <w:szCs w:val="30"/>
        </w:rPr>
      </w:r>
      <w:r/>
    </w:p>
    <w:p>
      <w:pPr>
        <w:pStyle w:val="821"/>
        <w:ind w:firstLine="600"/>
        <w:jc w:val="center"/>
        <w:rPr>
          <w:rFonts w:ascii="宋体" w:hAnsi="宋体"/>
          <w:sz w:val="30"/>
          <w:szCs w:val="30"/>
        </w:rPr>
        <w:sectPr>
          <w:headerReference w:type="default" r:id="rId10"/>
          <w:footerReference w:type="default" r:id="rId13"/>
          <w:footnotePr/>
          <w:endnotePr/>
          <w:type w:val="nextPage"/>
          <w:pgSz w:w="11906" w:h="16838" w:orient="portrait"/>
          <w:pgMar w:top="1440" w:right="1266" w:bottom="1440" w:left="1620" w:header="851" w:footer="992" w:gutter="0"/>
          <w:cols w:num="1" w:sep="0" w:space="1701" w:equalWidth="1"/>
          <w:docGrid w:linePitch="360"/>
        </w:sectPr>
      </w:pPr>
      <w:r>
        <w:rPr>
          <w:rFonts w:ascii="宋体" w:hAnsi="宋体"/>
          <w:sz w:val="30"/>
          <w:szCs w:val="30"/>
        </w:rPr>
        <w:br w:type="page" w:clear="all"/>
      </w:r>
      <w:r/>
    </w:p>
    <w:p>
      <w:pPr>
        <w:pStyle w:val="821"/>
        <w:ind w:firstLine="600"/>
        <w:jc w:val="center"/>
        <w:rPr>
          <w:rFonts w:ascii="宋体" w:hAnsi="宋体"/>
          <w:sz w:val="30"/>
          <w:szCs w:val="30"/>
        </w:rPr>
      </w:pPr>
      <w:r>
        <w:rPr>
          <w:rFonts w:ascii="宋体" w:hAnsi="宋体"/>
          <w:sz w:val="30"/>
          <w:szCs w:val="30"/>
        </w:rPr>
        <w:t xml:space="preserve">合同专用条款</w:t>
      </w:r>
      <w:r/>
    </w:p>
    <w:p>
      <w:pPr>
        <w:pStyle w:val="821"/>
        <w:jc w:val="center"/>
        <w:rPr>
          <w:rFonts w:ascii="宋体" w:hAnsi="宋体"/>
          <w:sz w:val="24"/>
        </w:rPr>
      </w:pPr>
      <w:r>
        <w:rPr>
          <w:rFonts w:ascii="宋体" w:hAnsi="宋体"/>
          <w:sz w:val="24"/>
        </w:rPr>
      </w:r>
      <w:r/>
    </w:p>
    <w:p>
      <w:pPr>
        <w:pStyle w:val="821"/>
        <w:ind w:firstLine="480"/>
        <w:rPr>
          <w:rFonts w:ascii="宋体" w:hAnsi="宋体"/>
          <w:sz w:val="24"/>
        </w:rPr>
      </w:pPr>
      <w:r>
        <w:rPr>
          <w:rFonts w:ascii="宋体" w:hAnsi="宋体"/>
          <w:sz w:val="24"/>
        </w:rPr>
        <w:t xml:space="preserve">《合同专用条款》中的条款项号是与《合同通用条款》中的条款项号对应的，其增加的内容和条款，是对《合同通用条款》的补充、修改和完善，如果有矛盾的话，以《合同专用条款》为准。</w:t>
      </w:r>
      <w:r/>
    </w:p>
    <w:p>
      <w:pPr>
        <w:pStyle w:val="821"/>
        <w:ind w:firstLine="540"/>
        <w:rPr>
          <w:rFonts w:ascii="宋体" w:hAnsi="宋体"/>
          <w:sz w:val="24"/>
        </w:rPr>
      </w:pPr>
      <w:r>
        <w:rPr>
          <w:rFonts w:ascii="宋体" w:hAnsi="宋体"/>
          <w:sz w:val="24"/>
        </w:rPr>
        <w:t xml:space="preserve">第一条 定义</w:t>
      </w:r>
      <w:r/>
    </w:p>
    <w:p>
      <w:pPr>
        <w:pStyle w:val="821"/>
        <w:ind w:firstLine="540"/>
        <w:rPr>
          <w:rFonts w:ascii="宋体" w:hAnsi="宋体"/>
          <w:sz w:val="24"/>
        </w:rPr>
      </w:pPr>
      <w:r>
        <w:rPr>
          <w:rFonts w:ascii="宋体" w:hAnsi="宋体"/>
          <w:sz w:val="24"/>
        </w:rPr>
        <w:t xml:space="preserve">1.1 “买方”为</w:t>
      </w:r>
      <w:r>
        <w:rPr>
          <w:rFonts w:hint="eastAsia" w:ascii="宋体" w:hAnsi="宋体" w:eastAsia="宋体" w:cs="宋体"/>
          <w:bCs/>
          <w:sz w:val="24"/>
          <w:szCs w:val="24"/>
          <w:u w:val="single"/>
          <w:lang w:val="en-US" w:eastAsia="zh-CN"/>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lang w:val="en-US" w:eastAsia="zh-CN"/>
        </w:rPr>
        <w:t xml:space="preserve">  </w:t>
      </w:r>
      <w:r>
        <w:rPr>
          <w:rFonts w:ascii="宋体" w:hAnsi="宋体"/>
          <w:sz w:val="24"/>
        </w:rPr>
        <w:t xml:space="preserve">。</w:t>
      </w:r>
      <w:r/>
    </w:p>
    <w:p>
      <w:pPr>
        <w:pStyle w:val="821"/>
        <w:ind w:firstLine="540"/>
        <w:rPr>
          <w:rFonts w:ascii="宋体" w:hAnsi="宋体"/>
          <w:sz w:val="24"/>
        </w:rPr>
      </w:pPr>
      <w:r>
        <w:rPr>
          <w:rFonts w:ascii="宋体" w:hAnsi="宋体"/>
          <w:sz w:val="24"/>
        </w:rPr>
        <w:t xml:space="preserve">1.2 “卖方”为</w:t>
      </w:r>
      <w:r>
        <w:rPr>
          <w:rFonts w:ascii="宋体" w:hAnsi="宋体"/>
          <w:sz w:val="24"/>
          <w:u w:val="single"/>
        </w:rPr>
        <w:t xml:space="preserve"> </w:t>
      </w:r>
      <w:r>
        <w:rPr>
          <w:rFonts w:hint="eastAsia" w:ascii="宋体" w:hAnsi="宋体" w:cs="宋体"/>
          <w:bCs/>
          <w:sz w:val="24"/>
          <w:szCs w:val="24"/>
          <w:u w:val="single"/>
          <w:lang w:val="en-US" w:eastAsia="zh-CN"/>
        </w:rPr>
        <w:t xml:space="preserve">                 </w:t>
      </w:r>
      <w:r>
        <w:rPr>
          <w:rFonts w:ascii="宋体" w:hAnsi="宋体"/>
          <w:sz w:val="24"/>
        </w:rPr>
        <w:t xml:space="preserve">。</w:t>
      </w:r>
      <w:r/>
    </w:p>
    <w:p>
      <w:pPr>
        <w:pStyle w:val="821"/>
        <w:ind w:firstLine="540"/>
        <w:rPr>
          <w:rFonts w:ascii="宋体" w:hAnsi="宋体"/>
          <w:sz w:val="24"/>
        </w:rPr>
      </w:pPr>
      <w:r>
        <w:rPr>
          <w:rFonts w:ascii="宋体" w:hAnsi="宋体"/>
          <w:sz w:val="24"/>
        </w:rPr>
        <w:t xml:space="preserve">1.3 “工作现场”为</w:t>
      </w:r>
      <w:r>
        <w:rPr>
          <w:rFonts w:hint="eastAsia" w:ascii="宋体" w:hAnsi="宋体"/>
          <w:sz w:val="24"/>
          <w:u w:val="single"/>
          <w:lang w:val="en-US" w:eastAsia="zh-CN"/>
        </w:rPr>
        <w:t xml:space="preserve"> </w:t>
      </w:r>
      <w:r>
        <w:rPr>
          <w:rFonts w:ascii="宋体" w:hAnsi="宋体"/>
          <w:sz w:val="24"/>
          <w:u w:val="single"/>
        </w:rPr>
        <w:t xml:space="preserve">买方指定地点</w:t>
      </w:r>
      <w:r>
        <w:rPr>
          <w:rFonts w:hint="eastAsia" w:ascii="宋体" w:hAnsi="宋体"/>
          <w:sz w:val="24"/>
          <w:u w:val="single"/>
          <w:lang w:val="en-US" w:eastAsia="zh-CN"/>
        </w:rPr>
        <w:t xml:space="preserve"> </w:t>
      </w:r>
      <w:r>
        <w:rPr>
          <w:rFonts w:ascii="宋体" w:hAnsi="宋体"/>
          <w:sz w:val="24"/>
        </w:rPr>
        <w:t xml:space="preserve">。</w:t>
      </w:r>
      <w:r/>
    </w:p>
    <w:p>
      <w:pPr>
        <w:pStyle w:val="821"/>
        <w:ind w:firstLine="540"/>
        <w:rPr>
          <w:rFonts w:ascii="宋体" w:hAnsi="宋体"/>
          <w:sz w:val="24"/>
        </w:rPr>
      </w:pPr>
      <w:r>
        <w:rPr>
          <w:rFonts w:ascii="宋体" w:hAnsi="宋体"/>
          <w:sz w:val="24"/>
        </w:rPr>
        <w:t xml:space="preserve">1.10 “合同货币”即</w:t>
      </w:r>
      <w:r>
        <w:rPr>
          <w:rFonts w:hint="eastAsia" w:ascii="宋体" w:hAnsi="宋体"/>
          <w:sz w:val="24"/>
          <w:u w:val="single"/>
          <w:lang w:val="en-US" w:eastAsia="zh-CN"/>
        </w:rPr>
        <w:t xml:space="preserve">人民币</w:t>
      </w:r>
      <w:r>
        <w:rPr>
          <w:rFonts w:ascii="宋体" w:hAnsi="宋体"/>
          <w:sz w:val="24"/>
        </w:rPr>
        <w:t xml:space="preserve">。</w:t>
      </w:r>
      <w:r/>
    </w:p>
    <w:p>
      <w:pPr>
        <w:pStyle w:val="821"/>
        <w:ind w:firstLine="540"/>
        <w:rPr>
          <w:rFonts w:hint="eastAsia" w:ascii="宋体" w:hAnsi="宋体"/>
          <w:sz w:val="24"/>
          <w:lang w:val="en-US" w:eastAsia="zh-CN"/>
        </w:rPr>
      </w:pPr>
      <w:r>
        <w:rPr>
          <w:rFonts w:hint="eastAsia" w:ascii="宋体" w:hAnsi="宋体"/>
          <w:sz w:val="24"/>
          <w:lang w:val="en-US" w:eastAsia="zh-CN"/>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outlineLvl w:val="9"/>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徐州市铜山区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水环境监测监控预警平台系统运维。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主要包括</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信息采集、溯源分析、预警信息发布、软硬件升级、网络通讯、软件平台维护等</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等内容，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要求供应商对该系统所涉及到数据库、系统功能方面进行运维和技术咨询服务。同时要求采购单位的管理需求，做好系统优化改善，提升性能与支撑，提高可操作性，配合采购单位做好数据共享与保密等工作</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，项目服务期</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一年</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821"/>
        <w:ind w:firstLine="540"/>
        <w:rPr>
          <w:rFonts w:ascii="宋体" w:hAnsi="宋体"/>
          <w:sz w:val="24"/>
          <w:shd w:val="clear" w:color="auto" w:fill="auto"/>
        </w:rPr>
      </w:pPr>
      <w:r>
        <w:rPr>
          <w:rFonts w:ascii="宋体" w:hAnsi="宋体"/>
          <w:sz w:val="24"/>
          <w:shd w:val="clear" w:color="auto" w:fill="auto"/>
        </w:rPr>
        <w:t xml:space="preserve">第三条 价格</w:t>
      </w:r>
      <w:r/>
    </w:p>
    <w:p>
      <w:pPr>
        <w:pStyle w:val="821"/>
        <w:ind w:firstLine="540"/>
        <w:rPr>
          <w:rFonts w:ascii="宋体" w:hAnsi="宋体"/>
          <w:sz w:val="24"/>
        </w:rPr>
      </w:pPr>
      <w:r>
        <w:rPr>
          <w:rFonts w:ascii="宋体" w:hAnsi="宋体"/>
          <w:sz w:val="24"/>
        </w:rPr>
        <w:t xml:space="preserve">3.1合同总价为￥</w:t>
      </w:r>
      <w:r>
        <w:rPr>
          <w:rFonts w:ascii="宋体" w:hAnsi="宋体"/>
          <w:sz w:val="24"/>
          <w:u w:val="single"/>
        </w:rPr>
        <w:t xml:space="preserve"> </w:t>
      </w:r>
      <w:r>
        <w:rPr>
          <w:rFonts w:hint="eastAsia" w:ascii="宋体" w:hAnsi="宋体"/>
          <w:sz w:val="24"/>
          <w:u w:val="single"/>
          <w:lang w:val="en-US" w:eastAsia="zh-CN"/>
        </w:rPr>
        <w:t xml:space="preserve">              元</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hint="eastAsia" w:ascii="宋体" w:hAnsi="宋体"/>
          <w:sz w:val="24"/>
          <w:u w:val="single"/>
          <w:lang w:val="en-US" w:eastAsia="zh-CN"/>
        </w:rPr>
        <w:t xml:space="preserve">          元整</w:t>
      </w:r>
      <w:r>
        <w:rPr>
          <w:rFonts w:ascii="宋体" w:hAnsi="宋体"/>
          <w:sz w:val="24"/>
          <w:u w:val="single"/>
        </w:rPr>
        <w:t xml:space="preserve"> </w:t>
      </w:r>
      <w:r>
        <w:rPr>
          <w:rFonts w:ascii="宋体" w:hAnsi="宋体"/>
          <w:sz w:val="24"/>
        </w:rPr>
        <w:t xml:space="preserve">。</w:t>
      </w:r>
      <w:r/>
    </w:p>
    <w:p>
      <w:pPr>
        <w:pStyle w:val="821"/>
        <w:ind w:firstLine="540"/>
        <w:rPr>
          <w:rFonts w:ascii="宋体" w:hAnsi="宋体"/>
          <w:b w:val="0"/>
          <w:bCs w:val="0"/>
          <w:color w:val="auto"/>
          <w:sz w:val="24"/>
          <w:highlight w:val="none"/>
        </w:rPr>
      </w:pPr>
      <w:r>
        <w:rPr>
          <w:rFonts w:ascii="宋体" w:hAnsi="宋体"/>
          <w:b w:val="0"/>
          <w:bCs w:val="0"/>
          <w:color w:val="auto"/>
          <w:sz w:val="24"/>
          <w:highlight w:val="none"/>
        </w:rPr>
        <w:t xml:space="preserve">第四条 支付</w:t>
      </w:r>
      <w:r/>
    </w:p>
    <w:p>
      <w:pPr>
        <w:pStyle w:val="78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付款条件一：提交预付款保函的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（1）合同签订且乙方向甲方出具预付款保函后</w:t>
      </w:r>
      <w:r>
        <w:rPr>
          <w:rFonts w:hint="eastAsia" w:ascii="宋体" w:hAnsi="宋体" w:cs="宋体"/>
          <w:sz w:val="24"/>
          <w:szCs w:val="24"/>
          <w:u w:val="single"/>
          <w:lang w:val="en-US" w:eastAsia="zh-CN"/>
        </w:rPr>
        <w:t xml:space="preserve"> 15 </w:t>
      </w:r>
      <w:r>
        <w:rPr>
          <w:rFonts w:hint="eastAsia" w:ascii="宋体" w:hAnsi="宋体" w:eastAsia="宋体" w:cs="宋体"/>
          <w:sz w:val="24"/>
          <w:szCs w:val="24"/>
        </w:rPr>
        <w:t xml:space="preserve">个工作日内，甲方应支付合同价款的百分之</w:t>
      </w:r>
      <w:r>
        <w:rPr>
          <w:rFonts w:hint="eastAsia" w:ascii="宋体" w:hAnsi="宋体" w:cs="宋体"/>
          <w:sz w:val="24"/>
          <w:szCs w:val="24"/>
          <w:u w:val="single"/>
          <w:lang w:val="en-US" w:eastAsia="zh-CN"/>
        </w:rPr>
        <w:t xml:space="preserve"> 四十 </w:t>
      </w:r>
      <w:r>
        <w:rPr>
          <w:rFonts w:hint="eastAsia" w:ascii="宋体" w:hAnsi="宋体" w:eastAsia="宋体" w:cs="宋体"/>
          <w:sz w:val="24"/>
          <w:szCs w:val="24"/>
        </w:rPr>
        <w:t xml:space="preserve">(</w:t>
      </w:r>
      <w:r>
        <w:rPr>
          <w:rFonts w:hint="eastAsia" w:ascii="宋体" w:hAnsi="宋体" w:cs="宋体"/>
          <w:sz w:val="24"/>
          <w:szCs w:val="24"/>
          <w:u w:val="single"/>
          <w:lang w:val="en-US" w:eastAsia="zh-CN"/>
        </w:rPr>
        <w:t xml:space="preserve"> 40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788"/>
        <w:ind w:firstLine="480"/>
        <w:spacing w:line="360" w:lineRule="auto"/>
        <w:tabs>
          <w:tab w:val="left" w:pos="5508" w:leader="none"/>
        </w:tabs>
        <w:rPr>
          <w:rFonts w:hint="eastAsia" w:ascii="宋体" w:hAnsi="宋体" w:eastAsia="宋体" w:cs="宋体"/>
          <w:sz w:val="24"/>
          <w:szCs w:val="24"/>
        </w:rPr>
      </w:pPr>
      <w:r>
        <w:rPr>
          <w:rFonts w:hint="eastAsia" w:ascii="宋体" w:hAnsi="宋体" w:eastAsia="宋体" w:cs="宋体"/>
          <w:sz w:val="24"/>
          <w:szCs w:val="24"/>
        </w:rPr>
        <w:t xml:space="preserve">（2）验收合格后</w:t>
      </w:r>
      <w:r>
        <w:rPr>
          <w:rFonts w:hint="eastAsia" w:ascii="宋体" w:hAnsi="宋体" w:cs="宋体"/>
          <w:sz w:val="24"/>
          <w:szCs w:val="24"/>
          <w:u w:val="single"/>
          <w:lang w:val="en-US" w:eastAsia="zh-CN"/>
        </w:rPr>
        <w:t xml:space="preserve">7 </w:t>
      </w:r>
      <w:r>
        <w:rPr>
          <w:rFonts w:hint="eastAsia" w:ascii="宋体" w:hAnsi="宋体" w:eastAsia="宋体" w:cs="宋体"/>
          <w:sz w:val="24"/>
          <w:szCs w:val="24"/>
        </w:rPr>
        <w:t xml:space="preserve">个工作日内，甲方应支付合同价款的百分之</w:t>
      </w:r>
      <w:r>
        <w:rPr>
          <w:rFonts w:hint="eastAsia" w:ascii="宋体" w:hAnsi="宋体" w:cs="宋体"/>
          <w:sz w:val="24"/>
          <w:szCs w:val="24"/>
          <w:lang w:val="en-US" w:eastAsia="zh-CN"/>
        </w:rPr>
        <w:t xml:space="preserve">六十</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60</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78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pStyle w:val="78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付款条件二： 不提交预付款保函的</w:t>
      </w:r>
      <w:r/>
    </w:p>
    <w:p>
      <w:pPr>
        <w:pStyle w:val="788"/>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sz w:val="24"/>
          <w:szCs w:val="24"/>
        </w:rPr>
      </w:pPr>
      <w:r>
        <w:rPr>
          <w:rFonts w:hint="eastAsia" w:ascii="宋体" w:hAnsi="宋体" w:eastAsia="宋体" w:cs="宋体"/>
          <w:sz w:val="24"/>
          <w:szCs w:val="24"/>
        </w:rPr>
        <w:t xml:space="preserve">（1）合同签订后</w:t>
      </w:r>
      <w:r>
        <w:rPr>
          <w:rFonts w:hint="eastAsia" w:ascii="宋体" w:hAnsi="宋体" w:cs="宋体"/>
          <w:sz w:val="24"/>
          <w:szCs w:val="24"/>
          <w:u w:val="single"/>
          <w:lang w:val="en-US" w:eastAsia="zh-CN"/>
        </w:rPr>
        <w:t xml:space="preserve">15 </w:t>
      </w:r>
      <w:r>
        <w:rPr>
          <w:rFonts w:hint="eastAsia" w:ascii="宋体" w:hAnsi="宋体" w:eastAsia="宋体" w:cs="宋体"/>
          <w:sz w:val="24"/>
          <w:szCs w:val="24"/>
        </w:rPr>
        <w:t xml:space="preserve">个工作日内，甲方应支付合同价款的百分之</w:t>
      </w:r>
      <w:r>
        <w:rPr>
          <w:rFonts w:hint="eastAsia" w:ascii="宋体" w:hAnsi="宋体" w:cs="宋体"/>
          <w:sz w:val="24"/>
          <w:szCs w:val="24"/>
          <w:u w:val="single"/>
          <w:lang w:val="en-US" w:eastAsia="zh-CN"/>
        </w:rPr>
        <w:t xml:space="preserve"> 三十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cs="宋体"/>
          <w:sz w:val="24"/>
          <w:szCs w:val="24"/>
          <w:u w:val="single"/>
          <w:lang w:val="en-US" w:eastAsia="zh-CN"/>
        </w:rPr>
        <w:t xml:space="preserve"> 30</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540"/>
        <w:spacing w:line="360" w:lineRule="auto"/>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rPr>
        <w:t xml:space="preserve">（</w:t>
      </w:r>
      <w:r>
        <w:rPr>
          <w:rFonts w:hint="eastAsia" w:ascii="Times New Roman" w:hAnsi="Times New Roman" w:cs="宋体"/>
          <w:b w:val="0"/>
          <w:bCs w:val="0"/>
          <w:color w:val="auto"/>
          <w:sz w:val="24"/>
          <w:highlight w:val="none"/>
        </w:rPr>
        <w:t xml:space="preserve">2</w:t>
      </w:r>
      <w:r>
        <w:rPr>
          <w:rFonts w:hint="eastAsia" w:ascii="宋体" w:hAnsi="宋体" w:cs="宋体"/>
          <w:b w:val="0"/>
          <w:bCs w:val="0"/>
          <w:color w:val="auto"/>
          <w:sz w:val="24"/>
          <w:highlight w:val="none"/>
        </w:rPr>
        <w:t xml:space="preserve">）根据</w:t>
      </w:r>
      <w:r>
        <w:rPr>
          <w:rFonts w:hint="eastAsia" w:ascii="宋体" w:hAnsi="宋体" w:cs="宋体"/>
          <w:b w:val="0"/>
          <w:bCs w:val="0"/>
          <w:color w:val="auto"/>
          <w:sz w:val="24"/>
          <w:highlight w:val="none"/>
          <w:lang w:eastAsia="zh-CN"/>
        </w:rPr>
        <w:t xml:space="preserve">每季度评分考核情况</w:t>
      </w:r>
      <w:r>
        <w:rPr>
          <w:rFonts w:hint="eastAsia" w:ascii="宋体" w:hAnsi="宋体" w:cs="宋体"/>
          <w:b w:val="0"/>
          <w:bCs w:val="0"/>
          <w:color w:val="auto"/>
          <w:sz w:val="24"/>
          <w:highlight w:val="none"/>
        </w:rPr>
        <w:t xml:space="preserve">，扣除</w:t>
      </w:r>
      <w:r>
        <w:rPr>
          <w:rFonts w:hint="eastAsia" w:ascii="宋体" w:hAnsi="宋体" w:cs="宋体"/>
          <w:b w:val="0"/>
          <w:bCs w:val="0"/>
          <w:color w:val="auto"/>
          <w:sz w:val="24"/>
          <w:highlight w:val="none"/>
          <w:lang w:eastAsia="zh-CN"/>
        </w:rPr>
        <w:t xml:space="preserve">相应的</w:t>
      </w:r>
      <w:r>
        <w:rPr>
          <w:rFonts w:hint="eastAsia" w:ascii="宋体" w:hAnsi="宋体" w:cs="宋体"/>
          <w:b w:val="0"/>
          <w:bCs w:val="0"/>
          <w:color w:val="auto"/>
          <w:sz w:val="24"/>
          <w:highlight w:val="none"/>
        </w:rPr>
        <w:t xml:space="preserve">不合格费用</w:t>
      </w:r>
      <w:r>
        <w:rPr>
          <w:rFonts w:hint="eastAsia" w:ascii="宋体" w:hAnsi="宋体" w:cs="宋体"/>
          <w:b w:val="0"/>
          <w:bCs w:val="0"/>
          <w:color w:val="auto"/>
          <w:sz w:val="24"/>
          <w:highlight w:val="none"/>
          <w:lang w:eastAsia="zh-CN"/>
        </w:rPr>
        <w:t xml:space="preserve">后</w:t>
      </w:r>
      <w:r>
        <w:rPr>
          <w:rFonts w:hint="eastAsia" w:ascii="宋体" w:hAnsi="宋体" w:cs="宋体"/>
          <w:b w:val="0"/>
          <w:bCs w:val="0"/>
          <w:color w:val="auto"/>
          <w:sz w:val="24"/>
          <w:highlight w:val="none"/>
        </w:rPr>
        <w:t xml:space="preserve">，甲方</w:t>
      </w:r>
      <w:r>
        <w:rPr>
          <w:rFonts w:hint="eastAsia" w:ascii="宋体" w:hAnsi="宋体" w:cs="宋体"/>
          <w:b w:val="0"/>
          <w:bCs w:val="0"/>
          <w:color w:val="auto"/>
          <w:sz w:val="24"/>
          <w:highlight w:val="none"/>
          <w:lang w:eastAsia="zh-CN"/>
        </w:rPr>
        <w:t xml:space="preserve">（买方）按季度支付剩余运维款项。因财政资金管理需要跨年度费用可本年度一次性支付，下一年度考核中若出现涉及扣款项可根据考核实际乙方据实退款。</w:t>
      </w:r>
      <w:r/>
    </w:p>
    <w:p>
      <w:pPr>
        <w:pStyle w:val="821"/>
        <w:ind w:firstLine="540"/>
        <w:rPr>
          <w:rFonts w:ascii="宋体" w:hAnsi="宋体"/>
          <w:b w:val="0"/>
          <w:bCs w:val="0"/>
          <w:color w:val="auto"/>
          <w:sz w:val="24"/>
          <w:highlight w:val="none"/>
        </w:rPr>
      </w:pPr>
      <w:r>
        <w:rPr>
          <w:rFonts w:ascii="宋体" w:hAnsi="宋体"/>
          <w:b w:val="0"/>
          <w:bCs w:val="0"/>
          <w:color w:val="auto"/>
          <w:sz w:val="24"/>
          <w:highlight w:val="none"/>
        </w:rPr>
        <w:t xml:space="preserve">卖方需提交的支付文件包括：</w:t>
      </w:r>
      <w:r/>
    </w:p>
    <w:p>
      <w:pPr>
        <w:pStyle w:val="821"/>
        <w:ind w:firstLine="540"/>
        <w:rPr>
          <w:rFonts w:hint="eastAsia" w:ascii="宋体" w:hAnsi="宋体" w:eastAsia="宋体"/>
          <w:b w:val="0"/>
          <w:bCs w:val="0"/>
          <w:color w:val="auto"/>
          <w:sz w:val="24"/>
          <w:highlight w:val="none"/>
          <w:lang w:eastAsia="zh-CN"/>
        </w:rPr>
      </w:pPr>
      <w:r>
        <w:rPr>
          <w:rFonts w:ascii="宋体" w:hAnsi="宋体"/>
          <w:b w:val="0"/>
          <w:bCs w:val="0"/>
          <w:color w:val="auto"/>
          <w:sz w:val="24"/>
          <w:highlight w:val="none"/>
        </w:rPr>
        <w:t xml:space="preserve">卖方出具的全额正式发票</w:t>
      </w:r>
      <w:r>
        <w:rPr>
          <w:rFonts w:hint="eastAsia" w:ascii="宋体" w:hAnsi="宋体"/>
          <w:b w:val="0"/>
          <w:bCs w:val="0"/>
          <w:color w:val="auto"/>
          <w:sz w:val="24"/>
          <w:highlight w:val="none"/>
          <w:lang w:eastAsia="zh-CN"/>
        </w:rPr>
        <w:t xml:space="preserve">。</w:t>
      </w:r>
      <w:r/>
    </w:p>
    <w:p>
      <w:pPr>
        <w:pStyle w:val="821"/>
        <w:ind w:firstLine="540"/>
        <w:rPr>
          <w:rFonts w:ascii="宋体" w:hAnsi="宋体"/>
          <w:color w:val="auto"/>
          <w:sz w:val="24"/>
          <w:highlight w:val="none"/>
        </w:rPr>
      </w:pPr>
      <w:r>
        <w:rPr>
          <w:rFonts w:ascii="宋体" w:hAnsi="宋体"/>
          <w:color w:val="auto"/>
          <w:sz w:val="24"/>
          <w:highlight w:val="none"/>
        </w:rPr>
        <w:t xml:space="preserve">第五条 交货</w:t>
      </w:r>
      <w:r/>
    </w:p>
    <w:p>
      <w:pPr>
        <w:pStyle w:val="821"/>
        <w:ind w:firstLine="540"/>
        <w:rPr>
          <w:rFonts w:ascii="宋体" w:hAnsi="宋体"/>
          <w:sz w:val="24"/>
        </w:rPr>
      </w:pPr>
      <w:r>
        <w:rPr>
          <w:rFonts w:ascii="宋体" w:hAnsi="宋体"/>
          <w:sz w:val="24"/>
        </w:rPr>
        <w:t xml:space="preserve">5.1</w:t>
      </w:r>
      <w:r>
        <w:rPr>
          <w:rFonts w:hint="eastAsia" w:ascii="宋体" w:hAnsi="宋体"/>
          <w:sz w:val="24"/>
          <w:lang w:val="en-US" w:eastAsia="zh-CN"/>
        </w:rPr>
        <w:t xml:space="preserve">项目内容：</w:t>
      </w:r>
      <w:r>
        <w:rPr>
          <w:rFonts w:hint="eastAsia" w:ascii="宋体" w:hAnsi="宋体" w:cs="宋体"/>
          <w:sz w:val="24"/>
          <w:szCs w:val="24"/>
          <w:lang w:val="en-US" w:eastAsia="zh-CN"/>
        </w:rPr>
        <w:t xml:space="preserve">              </w:t>
      </w:r>
      <w:r>
        <w:rPr>
          <w:rFonts w:ascii="宋体" w:hAnsi="宋体"/>
          <w:bCs/>
          <w:sz w:val="24"/>
          <w:szCs w:val="24"/>
        </w:rPr>
        <w:t xml:space="preserve">。</w:t>
      </w:r>
      <w:r/>
    </w:p>
    <w:p>
      <w:pPr>
        <w:pStyle w:val="821"/>
        <w:ind w:firstLine="540"/>
        <w:rPr>
          <w:rFonts w:ascii="宋体" w:hAnsi="宋体"/>
          <w:sz w:val="24"/>
        </w:rPr>
      </w:pPr>
      <w:r>
        <w:rPr>
          <w:rFonts w:ascii="宋体" w:hAnsi="宋体"/>
          <w:sz w:val="24"/>
        </w:rPr>
        <w:t xml:space="preserve">5.2 </w:t>
      </w:r>
      <w:r>
        <w:rPr>
          <w:rFonts w:hint="eastAsia" w:ascii="宋体" w:hAnsi="宋体"/>
          <w:sz w:val="24"/>
          <w:lang w:val="en-US" w:eastAsia="zh-CN"/>
        </w:rPr>
        <w:t xml:space="preserve">服务</w:t>
      </w:r>
      <w:r>
        <w:rPr>
          <w:rFonts w:ascii="宋体" w:hAnsi="宋体"/>
          <w:sz w:val="24"/>
        </w:rPr>
        <w:t xml:space="preserve">地点为</w:t>
      </w:r>
      <w:r>
        <w:rPr>
          <w:rFonts w:ascii="宋体" w:hAnsi="宋体"/>
          <w:sz w:val="24"/>
          <w:u w:val="single"/>
        </w:rPr>
        <w:t xml:space="preserve">买方指定地点</w:t>
      </w:r>
      <w:r>
        <w:rPr>
          <w:rFonts w:ascii="宋体" w:hAnsi="宋体"/>
          <w:sz w:val="24"/>
        </w:rPr>
        <w:t xml:space="preserve">。</w:t>
      </w:r>
      <w:r/>
    </w:p>
    <w:p>
      <w:pPr>
        <w:pStyle w:val="821"/>
        <w:ind w:firstLine="540"/>
        <w:rPr>
          <w:rFonts w:ascii="宋体" w:hAnsi="宋体"/>
          <w:sz w:val="24"/>
        </w:rPr>
      </w:pPr>
      <w:r>
        <w:rPr>
          <w:rFonts w:ascii="宋体" w:hAnsi="宋体"/>
          <w:sz w:val="24"/>
        </w:rPr>
        <w:t xml:space="preserve">5.3</w:t>
      </w:r>
      <w:r>
        <w:rPr>
          <w:rFonts w:hint="eastAsia" w:ascii="宋体" w:hAnsi="宋体"/>
          <w:sz w:val="24"/>
          <w:lang w:val="en-US" w:eastAsia="zh-CN"/>
        </w:rPr>
        <w:t xml:space="preserve">服务期：一年（自    年   月    日至    年    月    日）</w:t>
      </w:r>
      <w:r>
        <w:rPr>
          <w:rFonts w:ascii="宋体" w:hAnsi="宋体"/>
          <w:sz w:val="24"/>
        </w:rPr>
        <w:t xml:space="preserve">。</w:t>
      </w:r>
      <w:r/>
    </w:p>
    <w:p>
      <w:pPr>
        <w:pStyle w:val="821"/>
        <w:ind w:firstLine="540"/>
        <w:rPr>
          <w:rFonts w:ascii="宋体" w:hAnsi="宋体"/>
          <w:sz w:val="24"/>
        </w:rPr>
      </w:pPr>
      <w:r>
        <w:rPr>
          <w:rFonts w:ascii="宋体" w:hAnsi="宋体"/>
          <w:sz w:val="24"/>
        </w:rPr>
        <w:t xml:space="preserve">5.5如果卖方未能按照合同规定的</w:t>
      </w:r>
      <w:r>
        <w:rPr>
          <w:rFonts w:hint="eastAsia" w:ascii="宋体" w:hAnsi="宋体"/>
          <w:sz w:val="24"/>
          <w:lang w:val="en-US" w:eastAsia="zh-CN"/>
        </w:rPr>
        <w:t xml:space="preserve">期限提供运维服务</w:t>
      </w:r>
      <w:r>
        <w:rPr>
          <w:rFonts w:ascii="宋体" w:hAnsi="宋体"/>
          <w:sz w:val="24"/>
        </w:rPr>
        <w:t xml:space="preserve">，在不妨碍买方采取其他救济手段的情况下，买方可以向卖方发出书面违约通知从而全部或部分地终止合同。</w:t>
      </w:r>
      <w:r/>
    </w:p>
    <w:p>
      <w:pPr>
        <w:pStyle w:val="821"/>
        <w:ind w:firstLine="540"/>
        <w:rPr>
          <w:rFonts w:ascii="宋体" w:hAnsi="宋体"/>
          <w:sz w:val="24"/>
        </w:rPr>
      </w:pPr>
      <w:r>
        <w:rPr>
          <w:rFonts w:ascii="宋体" w:hAnsi="宋体"/>
          <w:sz w:val="24"/>
        </w:rPr>
        <w:t xml:space="preserve">第七条 技术资料</w:t>
      </w:r>
      <w:r/>
    </w:p>
    <w:p>
      <w:pPr>
        <w:pStyle w:val="821"/>
        <w:ind w:firstLine="540"/>
        <w:rPr>
          <w:rFonts w:ascii="宋体" w:hAnsi="宋体"/>
          <w:sz w:val="24"/>
        </w:rPr>
      </w:pPr>
      <w:r>
        <w:rPr>
          <w:rFonts w:ascii="宋体" w:hAnsi="宋体"/>
          <w:sz w:val="24"/>
        </w:rPr>
        <w:t xml:space="preserve">7.1 技术资料随合同标的同时交付给买方。</w:t>
      </w:r>
      <w:r/>
    </w:p>
    <w:p>
      <w:pPr>
        <w:ind w:firstLine="540"/>
        <w:rPr>
          <w:rFonts w:hint="eastAsia" w:ascii="宋体" w:hAnsi="宋体" w:cs="宋体"/>
          <w:sz w:val="24"/>
        </w:rPr>
      </w:pPr>
      <w:r>
        <w:rPr>
          <w:rFonts w:hint="eastAsia" w:ascii="宋体" w:hAnsi="宋体" w:cs="宋体"/>
          <w:sz w:val="24"/>
        </w:rPr>
        <w:t xml:space="preserve">第八条 安装</w:t>
      </w:r>
      <w:r/>
    </w:p>
    <w:p>
      <w:pPr>
        <w:ind w:left="479" w:firstLine="60"/>
        <w:rPr>
          <w:rFonts w:hint="eastAsia" w:eastAsia="宋体"/>
          <w:b w:val="0"/>
          <w:bCs w:val="0"/>
          <w:sz w:val="24"/>
          <w:szCs w:val="24"/>
          <w:lang w:eastAsia="zh-CN"/>
        </w:rPr>
      </w:pPr>
      <w:r>
        <w:rPr>
          <w:rFonts w:hint="eastAsia" w:ascii="宋体" w:hAnsi="宋体" w:cs="宋体"/>
          <w:sz w:val="24"/>
        </w:rPr>
        <w:t xml:space="preserve">8.1卖方应于合同生效日后，</w:t>
      </w:r>
      <w:r>
        <w:rPr>
          <w:rFonts w:hint="eastAsia" w:ascii="宋体" w:hAnsi="宋体" w:cs="宋体"/>
          <w:sz w:val="24"/>
          <w:u w:val="single"/>
          <w:lang w:val="en-US" w:eastAsia="zh-CN"/>
        </w:rPr>
        <w:t xml:space="preserve">/</w:t>
      </w:r>
      <w:r>
        <w:rPr>
          <w:rFonts w:hint="eastAsia" w:ascii="宋体" w:hAnsi="宋体" w:cs="宋体"/>
          <w:sz w:val="24"/>
          <w:u w:val="single"/>
        </w:rPr>
        <w:t xml:space="preserve"> </w:t>
      </w:r>
      <w:r>
        <w:rPr>
          <w:rFonts w:hint="eastAsia" w:ascii="宋体" w:hAnsi="宋体" w:cs="宋体"/>
          <w:sz w:val="24"/>
        </w:rPr>
        <w:t xml:space="preserve">日内将合同标的全部安装调试交付验收完毕。</w:t>
      </w:r>
      <w:r>
        <w:rPr>
          <w:rFonts w:hint="eastAsia"/>
          <w:b w:val="0"/>
          <w:bCs w:val="0"/>
          <w:sz w:val="24"/>
          <w:szCs w:val="24"/>
          <w:lang w:eastAsia="zh-CN"/>
        </w:rPr>
        <w:t xml:space="preserve">（此项目不涉及第八条）</w:t>
      </w:r>
      <w:r/>
    </w:p>
    <w:p>
      <w:pPr>
        <w:pStyle w:val="821"/>
        <w:ind w:firstLine="540"/>
        <w:rPr>
          <w:rFonts w:ascii="宋体" w:hAnsi="宋体"/>
          <w:sz w:val="24"/>
        </w:rPr>
      </w:pPr>
      <w:r>
        <w:rPr>
          <w:rFonts w:ascii="宋体" w:hAnsi="宋体"/>
          <w:sz w:val="24"/>
        </w:rPr>
        <w:t xml:space="preserve">第九条 验收</w:t>
      </w:r>
      <w:r/>
    </w:p>
    <w:p>
      <w:pPr>
        <w:pStyle w:val="821"/>
        <w:ind w:firstLine="540"/>
        <w:rPr>
          <w:rFonts w:hint="default" w:ascii="宋体" w:hAnsi="宋体" w:eastAsia="宋体"/>
          <w:sz w:val="24"/>
          <w:u w:val="none"/>
          <w:lang w:val="en-US" w:eastAsia="zh-CN"/>
        </w:rPr>
      </w:pPr>
      <w:r>
        <w:rPr>
          <w:rFonts w:hint="eastAsia" w:ascii="宋体" w:hAnsi="宋体"/>
          <w:sz w:val="24"/>
          <w:u w:val="none"/>
          <w:lang w:val="en-US" w:eastAsia="zh-CN"/>
        </w:rPr>
        <w:t xml:space="preserve">按招标文件和投标文件进行验收。</w:t>
      </w:r>
      <w:r/>
    </w:p>
    <w:p>
      <w:pPr>
        <w:pStyle w:val="821"/>
        <w:ind w:firstLine="540"/>
        <w:rPr>
          <w:rFonts w:ascii="宋体" w:hAnsi="宋体" w:eastAsia="宋体"/>
          <w:sz w:val="24"/>
        </w:rPr>
      </w:pPr>
      <w:r>
        <w:rPr>
          <w:rFonts w:ascii="宋体" w:hAnsi="宋体" w:eastAsia="宋体"/>
          <w:sz w:val="24"/>
        </w:rPr>
      </w:r>
      <w:r/>
    </w:p>
    <w:p>
      <w:pPr>
        <w:pStyle w:val="821"/>
        <w:ind w:firstLine="540"/>
        <w:rPr>
          <w:rFonts w:ascii="宋体" w:hAnsi="宋体"/>
          <w:sz w:val="24"/>
        </w:rPr>
      </w:pPr>
      <w:r>
        <w:rPr>
          <w:rFonts w:ascii="宋体" w:hAnsi="宋体"/>
          <w:sz w:val="24"/>
        </w:rPr>
        <w:t xml:space="preserve">第十一条 索赔</w:t>
      </w:r>
      <w:r/>
    </w:p>
    <w:p>
      <w:pPr>
        <w:pStyle w:val="821"/>
        <w:ind w:firstLine="540"/>
        <w:rPr>
          <w:rFonts w:ascii="宋体" w:hAnsi="宋体"/>
          <w:sz w:val="24"/>
        </w:rPr>
      </w:pPr>
      <w:r>
        <w:rPr>
          <w:rFonts w:ascii="宋体" w:hAnsi="宋体"/>
          <w:sz w:val="24"/>
        </w:rPr>
        <w:t xml:space="preserve">11.1买方有权选择本条款规定的任意或全部救济方式。</w:t>
      </w:r>
      <w:r/>
    </w:p>
    <w:p>
      <w:pPr>
        <w:pStyle w:val="821"/>
        <w:ind w:firstLine="540"/>
        <w:rPr>
          <w:rFonts w:ascii="宋体" w:hAnsi="宋体"/>
          <w:sz w:val="24"/>
        </w:rPr>
      </w:pPr>
      <w:r>
        <w:rPr>
          <w:rFonts w:ascii="宋体" w:hAnsi="宋体"/>
          <w:sz w:val="24"/>
        </w:rPr>
        <w:t xml:space="preserve">11.2卖方应在收到买方索赔要求后14日内作出书面回复，否则该索赔要求将被视为已被卖方接受。卖方应在买方发出索赔要求后14日内，按照买方选择的救济方法解决索赔事宜。</w:t>
      </w:r>
      <w:r/>
    </w:p>
    <w:p>
      <w:pPr>
        <w:pStyle w:val="821"/>
        <w:ind w:firstLine="540"/>
        <w:rPr>
          <w:rFonts w:ascii="宋体" w:hAnsi="宋体"/>
          <w:sz w:val="24"/>
        </w:rPr>
      </w:pPr>
      <w:r>
        <w:rPr>
          <w:rFonts w:ascii="宋体" w:hAnsi="宋体"/>
          <w:sz w:val="24"/>
        </w:rPr>
        <w:t xml:space="preserve">第十二条 不可抗力</w:t>
      </w:r>
      <w:r/>
    </w:p>
    <w:p>
      <w:pPr>
        <w:pStyle w:val="821"/>
        <w:ind w:firstLine="540"/>
        <w:rPr>
          <w:rFonts w:ascii="宋体" w:hAnsi="宋体"/>
          <w:sz w:val="24"/>
        </w:rPr>
      </w:pPr>
      <w:r>
        <w:rPr>
          <w:rFonts w:ascii="宋体" w:hAnsi="宋体"/>
          <w:sz w:val="24"/>
        </w:rPr>
        <w:t xml:space="preserve">12.3 如果不可抗力事件的影响持续超过20日，合同任何一方均有权发出书面通知终止合同。</w:t>
      </w:r>
      <w:r/>
    </w:p>
    <w:p>
      <w:pPr>
        <w:pStyle w:val="821"/>
        <w:ind w:firstLine="540"/>
        <w:rPr>
          <w:rFonts w:ascii="宋体" w:hAnsi="宋体"/>
          <w:sz w:val="24"/>
        </w:rPr>
      </w:pPr>
      <w:r>
        <w:rPr>
          <w:rFonts w:ascii="宋体" w:hAnsi="宋体"/>
          <w:sz w:val="24"/>
        </w:rPr>
        <w:t xml:space="preserve">第十三条 合同的终止</w:t>
      </w:r>
      <w:r/>
    </w:p>
    <w:p>
      <w:pPr>
        <w:pStyle w:val="821"/>
        <w:ind w:firstLine="540"/>
        <w:spacing w:line="240" w:lineRule="auto"/>
        <w:rPr>
          <w:rFonts w:ascii="宋体" w:hAnsi="宋体"/>
          <w:sz w:val="24"/>
        </w:rPr>
      </w:pPr>
      <w:r>
        <w:rPr>
          <w:rFonts w:ascii="宋体" w:hAnsi="宋体"/>
          <w:sz w:val="24"/>
        </w:rPr>
        <w:t xml:space="preserve">13.1如果卖方有下述违约行为，买方可以全部或部分地终止合同：</w:t>
      </w:r>
      <w:r/>
    </w:p>
    <w:p>
      <w:pPr>
        <w:pStyle w:val="821"/>
        <w:ind w:firstLine="480"/>
        <w:spacing w:line="24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违反江苏省水质自动站管理办法等违规行为的，一经查实甲方有权终止运维合同。</w:t>
      </w:r>
      <w:r/>
    </w:p>
    <w:p>
      <w:pPr>
        <w:pStyle w:val="821"/>
        <w:ind w:firstLine="540"/>
        <w:spacing w:line="240" w:lineRule="auto"/>
        <w:rPr>
          <w:rFonts w:ascii="宋体" w:hAnsi="宋体"/>
          <w:color w:val="000000"/>
          <w:sz w:val="24"/>
        </w:rPr>
      </w:pPr>
      <w:r>
        <w:rPr>
          <w:rFonts w:hint="eastAsia" w:ascii="宋体" w:hAnsi="宋体"/>
          <w:color w:val="000000" w:themeColor="text1"/>
          <w:sz w:val="24"/>
          <w:lang w:val="en-US" w:eastAsia="zh-CN"/>
          <w14:textFill>
            <w14:solidFill>
              <w14:schemeClr w14:val="tx1"/>
            </w14:solidFill>
          </w14:textFill>
        </w:rPr>
        <w:t xml:space="preserve">卖方未按合同约定履行相关义务产生的违约金，买方可在合同价款中直接予以扣除，因卖方违约行为导致买方花费的包括但不限于差旅费、诉讼费、保全费、保全担保服务费、律师费等由卖方承担。</w:t>
      </w:r>
      <w:r/>
    </w:p>
    <w:p>
      <w:pPr>
        <w:pStyle w:val="821"/>
        <w:ind w:firstLine="540"/>
        <w:rPr>
          <w:rFonts w:ascii="宋体" w:hAnsi="宋体"/>
          <w:sz w:val="24"/>
        </w:rPr>
      </w:pPr>
      <w:r>
        <w:rPr>
          <w:rFonts w:ascii="宋体" w:hAnsi="宋体"/>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21"/>
        <w:ind w:firstLine="540"/>
        <w:rPr>
          <w:rFonts w:ascii="宋体" w:hAnsi="宋体"/>
          <w:sz w:val="24"/>
        </w:rPr>
      </w:pPr>
      <w:r>
        <w:rPr>
          <w:rFonts w:ascii="宋体" w:hAnsi="宋体"/>
          <w:sz w:val="24"/>
        </w:rPr>
        <w:t xml:space="preserve">第十四条 争议的解决</w:t>
      </w:r>
      <w:r/>
    </w:p>
    <w:p>
      <w:pPr>
        <w:pStyle w:val="821"/>
        <w:ind w:firstLine="540"/>
        <w:rPr>
          <w:rFonts w:ascii="宋体" w:hAnsi="宋体"/>
          <w:sz w:val="24"/>
        </w:rPr>
      </w:pPr>
      <w:r>
        <w:rPr>
          <w:rFonts w:ascii="宋体" w:hAnsi="宋体"/>
          <w:sz w:val="24"/>
        </w:rPr>
        <w:t xml:space="preserve">14.1如果不能协商一致，合同任何一方有权向买方所在地人民法院提起诉讼。</w:t>
      </w:r>
      <w:r/>
    </w:p>
    <w:p>
      <w:pPr>
        <w:pStyle w:val="821"/>
        <w:ind w:firstLine="540"/>
        <w:rPr>
          <w:rFonts w:ascii="宋体" w:hAnsi="宋体"/>
          <w:sz w:val="24"/>
        </w:rPr>
      </w:pPr>
      <w:r>
        <w:rPr>
          <w:rFonts w:ascii="宋体" w:hAnsi="宋体"/>
          <w:sz w:val="24"/>
        </w:rPr>
        <w:t xml:space="preserve">第十八条 合同生效及其他</w:t>
      </w:r>
      <w:r/>
    </w:p>
    <w:p>
      <w:pPr>
        <w:pStyle w:val="821"/>
        <w:ind w:firstLine="540"/>
        <w:rPr>
          <w:rFonts w:ascii="宋体" w:hAnsi="宋体"/>
          <w:sz w:val="24"/>
        </w:rPr>
      </w:pPr>
      <w:r>
        <w:rPr>
          <w:rFonts w:ascii="宋体" w:hAnsi="宋体"/>
          <w:sz w:val="24"/>
        </w:rPr>
        <w:t xml:space="preserve">18.10 按照《财政部关于做好政府采购信息公开工作的通知》（财库〔2015〕135号），买方依据《保守国家秘密法》等法律制度规定确定本合同</w:t>
      </w:r>
      <w:r>
        <w:rPr>
          <w:rFonts w:ascii="宋体" w:hAnsi="宋体"/>
          <w:sz w:val="24"/>
          <w:u w:val="single"/>
        </w:rPr>
        <w:t xml:space="preserve">    </w:t>
      </w:r>
      <w:r>
        <w:rPr>
          <w:rFonts w:hint="eastAsia" w:ascii="宋体" w:hAnsi="宋体"/>
          <w:sz w:val="24"/>
          <w:u w:val="single"/>
          <w:lang w:val="en-US" w:eastAsia="zh-CN"/>
        </w:rPr>
        <w:t xml:space="preserve">/</w:t>
      </w:r>
      <w:r>
        <w:rPr>
          <w:rFonts w:ascii="宋体" w:hAnsi="宋体"/>
          <w:sz w:val="24"/>
          <w:u w:val="single"/>
        </w:rPr>
        <w:t xml:space="preserve">   </w:t>
      </w:r>
      <w:r>
        <w:rPr>
          <w:rFonts w:ascii="宋体" w:hAnsi="宋体"/>
          <w:sz w:val="24"/>
        </w:rPr>
        <w:t xml:space="preserve">部分涉及国家秘密，该涉及国家秘密部分不公告；买方依据《反不正当竞争法》等法律制度的规定与卖方约定本合同</w:t>
      </w:r>
      <w:r>
        <w:rPr>
          <w:rFonts w:ascii="宋体" w:hAnsi="宋体"/>
          <w:sz w:val="24"/>
          <w:u w:val="single"/>
        </w:rPr>
        <w:t xml:space="preserve">    </w:t>
      </w:r>
      <w:r>
        <w:rPr>
          <w:rFonts w:hint="eastAsia" w:ascii="宋体" w:hAnsi="宋体"/>
          <w:sz w:val="24"/>
          <w:u w:val="single"/>
          <w:lang w:val="en-US" w:eastAsia="zh-CN"/>
        </w:rPr>
        <w:t xml:space="preserve">/</w:t>
      </w:r>
      <w:r>
        <w:rPr>
          <w:rFonts w:ascii="宋体" w:hAnsi="宋体"/>
          <w:sz w:val="24"/>
          <w:u w:val="single"/>
        </w:rPr>
        <w:t xml:space="preserve">  </w:t>
      </w:r>
      <w:r>
        <w:rPr>
          <w:rFonts w:ascii="宋体" w:hAnsi="宋体"/>
          <w:sz w:val="24"/>
        </w:rPr>
        <w:t xml:space="preserve">部分涉及商业秘密，该涉及商业秘密部分不公告。</w:t>
      </w:r>
      <w:r>
        <w:rPr>
          <w:rFonts w:hint="eastAsia"/>
          <w:b w:val="0"/>
          <w:bCs w:val="0"/>
          <w:sz w:val="24"/>
          <w:szCs w:val="24"/>
          <w:lang w:eastAsia="zh-CN"/>
        </w:rPr>
        <w:t xml:space="preserve">（此项目不涉及第十八条）</w:t>
      </w:r>
      <w:r/>
    </w:p>
    <w:p>
      <w:pPr>
        <w:pStyle w:val="821"/>
        <w:ind w:firstLine="480"/>
        <w:spacing w:line="240" w:lineRule="atLeast"/>
        <w:tabs>
          <w:tab w:val="left" w:pos="540" w:leader="none"/>
        </w:tabs>
        <w:rPr>
          <w:rFonts w:ascii="宋体" w:hAnsi="宋体"/>
          <w:sz w:val="24"/>
        </w:rPr>
      </w:pPr>
      <w:r>
        <w:rPr>
          <w:rFonts w:ascii="宋体" w:hAnsi="宋体"/>
          <w:sz w:val="24"/>
        </w:rPr>
        <w:t xml:space="preserve">18.11项目实施过程中，对乙方所提供的所有相关资料、数据，未经采购人书面同意不得向任何第三方泄露。且保密责任不因合同的终止或解除而失效。采购人保留因供应商泄密而造成的一切损失的追究权利。</w:t>
      </w:r>
      <w:r/>
    </w:p>
    <w:p>
      <w:pPr>
        <w:pStyle w:val="821"/>
        <w:jc w:val="both"/>
        <w:rPr>
          <w:rFonts w:ascii="宋体" w:hAnsi="宋体"/>
          <w:sz w:val="24"/>
        </w:rPr>
      </w:pPr>
      <w:r>
        <w:rPr>
          <w:rFonts w:ascii="宋体" w:hAnsi="宋体"/>
          <w:sz w:val="24"/>
        </w:rPr>
      </w:r>
      <w:r/>
    </w:p>
    <w:p>
      <w:pPr>
        <w:pStyle w:val="821"/>
        <w:jc w:val="both"/>
        <w:rPr>
          <w:rFonts w:ascii="宋体" w:hAnsi="宋体"/>
          <w:sz w:val="24"/>
        </w:rPr>
      </w:pPr>
      <w:r>
        <w:rPr>
          <w:rFonts w:ascii="宋体" w:hAnsi="宋体"/>
          <w:sz w:val="24"/>
        </w:rPr>
        <w:t xml:space="preserve">合同附件：</w:t>
      </w:r>
      <w:r/>
    </w:p>
    <w:p>
      <w:pPr>
        <w:ind w:left="0" w:firstLine="0"/>
        <w:jc w:val="cente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20"/>
        <w:spacing w:line="520" w:lineRule="exact"/>
        <w:rPr>
          <w:rFonts w:hint="eastAsia" w:ascii="宋体" w:hAnsi="宋体" w:eastAsia="宋体" w:cs="宋体"/>
          <w:sz w:val="24"/>
          <w:szCs w:val="24"/>
          <w:highlight w:val="none"/>
        </w:rPr>
      </w:pPr>
      <w:r>
        <w:rPr>
          <w:rFonts w:hint="eastAsia" w:ascii="宋体" w:hAnsi="宋体" w:cs="宋体"/>
          <w:color w:val="000000" w:themeColor="text1"/>
          <w:sz w:val="24"/>
          <w:szCs w:val="24"/>
          <w:u w:val="none"/>
          <w:lang w:val="en-US" w:eastAsia="zh-CN" w:bidi="ar-SA"/>
          <w14:textFill>
            <w14:solidFill>
              <w14:schemeClr w14:val="tx1"/>
            </w14:solidFill>
          </w14:textFill>
        </w:rPr>
        <w:t xml:space="preserve">甲方</w:t>
      </w:r>
      <w:r>
        <w:rPr>
          <w:rFonts w:hint="eastAsia" w:ascii="宋体" w:hAnsi="宋体" w:cs="宋体"/>
          <w:color w:val="000000" w:themeColor="text1"/>
          <w:sz w:val="24"/>
          <w:szCs w:val="24"/>
          <w:u w:val="single"/>
          <w:lang w:val="en-US" w:eastAsia="zh-CN" w:bidi="ar-SA"/>
          <w14:textFill>
            <w14:solidFill>
              <w14:schemeClr w14:val="tx1"/>
            </w14:solidFill>
          </w14:textFill>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sz w:val="24"/>
          <w:szCs w:val="24"/>
          <w:highlight w:val="none"/>
        </w:rPr>
        <w:t xml:space="preserve">（买方名称）（以下简称“买方”）已接受</w:t>
      </w:r>
      <w:r>
        <w:rPr>
          <w:rFonts w:hint="eastAsia" w:ascii="宋体" w:hAnsi="宋体" w:cs="宋体"/>
          <w:sz w:val="24"/>
          <w:szCs w:val="24"/>
          <w:highlight w:val="none"/>
          <w:lang w:eastAsia="zh-CN"/>
        </w:rPr>
        <w:t xml:space="preserve">乙方</w:t>
      </w:r>
      <w:r>
        <w:rPr>
          <w:rFonts w:hint="eastAsia" w:ascii="宋体" w:hAnsi="宋体" w:cs="宋体"/>
          <w:color w:val="000000" w:themeColor="text1"/>
          <w:sz w:val="24"/>
          <w:szCs w:val="24"/>
          <w:u w:val="single"/>
          <w:lang w:val="en-US" w:eastAsia="zh-CN" w:bidi="ar-SA"/>
          <w14:textFill>
            <w14:solidFill>
              <w14:schemeClr w14:val="tx1"/>
            </w14:solidFill>
          </w14:textFill>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sz w:val="24"/>
          <w:szCs w:val="24"/>
          <w:highlight w:val="none"/>
        </w:rPr>
        <w:t xml:space="preserve">（卖方名称）（以下简称“卖方”）对</w:t>
      </w:r>
      <w:r>
        <w:rPr>
          <w:rFonts w:hint="eastAsia" w:ascii="宋体" w:hAnsi="宋体" w:cs="宋体"/>
          <w:color w:val="auto"/>
          <w:sz w:val="24"/>
          <w:szCs w:val="24"/>
          <w:u w:val="single"/>
          <w:lang w:val="en-US" w:eastAsia="zh-CN"/>
        </w:rPr>
        <w:t xml:space="preserve">  </w:t>
      </w:r>
      <w:r>
        <w:rPr>
          <w:rFonts w:hint="eastAsia" w:ascii="宋体" w:hAnsi="宋体" w:cs="宋体"/>
          <w:bCs/>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sz w:val="24"/>
          <w:szCs w:val="24"/>
          <w:highlight w:val="none"/>
        </w:rPr>
        <w:t xml:space="preserve">（项目名称）（项目编号：</w:t>
      </w:r>
      <w:r>
        <w:rPr>
          <w:rFonts w:hint="eastAsia" w:ascii="宋体" w:hAnsi="宋体" w:eastAsia="宋体" w:cs="宋体"/>
          <w:bCs/>
          <w:sz w:val="24"/>
          <w:szCs w:val="24"/>
          <w:u w:val="single"/>
          <w:lang w:val="en-US" w:eastAsia="zh-CN"/>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sz w:val="24"/>
          <w:szCs w:val="24"/>
          <w:highlight w:val="none"/>
        </w:rPr>
        <w:t xml:space="preserve">）的投标。买方和卖方共同达成如下协议。</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1.本合同协议书中的词语和术语的含义与合同条款中定义的相同。</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以下文件应构成买方和卖方之间达成的合同，若各文件之间存在含糊不清或互相冲突之处，优先顺序应按下列文件顺序解释。</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合同协议书</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中标通知书</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合同专用条款</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合同通用条款</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除合同附件1外的合同附件</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其他文件</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考虑到买方将按照本合同向卖方支付合同价款，卖方在此保证全部按照合同的规定向买方提供合同标的、技术资料、售后服务及技术培训。</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考虑到卖方将按合同规定提供合同标的、技术资料、售后服务及技术培训，买方在此保证按照合同规定的时间和方式向卖方支付合同价款。</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本合同在下列条件全部满足后生效，生效日期以下列条件全部满足的最晚日期为准： </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双方加盖公章或合同专用章；</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合同一式</w:t>
      </w:r>
      <w:r>
        <w:rPr>
          <w:rFonts w:hint="eastAsia" w:ascii="宋体" w:hAnsi="宋体" w:eastAsia="宋体" w:cs="宋体"/>
          <w:sz w:val="24"/>
          <w:szCs w:val="24"/>
          <w:highlight w:val="none"/>
          <w:u w:val="single"/>
          <w:lang w:val="en-US" w:eastAsia="zh-CN"/>
        </w:rPr>
        <w:t xml:space="preserve">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份，具有同等法律效力，买方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份，卖方</w:t>
      </w:r>
      <w:r>
        <w:rPr>
          <w:rFonts w:hint="eastAsia" w:ascii="宋体" w:hAnsi="宋体" w:eastAsia="宋体" w:cs="宋体"/>
          <w:sz w:val="24"/>
          <w:szCs w:val="24"/>
          <w:highlight w:val="none"/>
          <w:u w:val="single"/>
          <w:lang w:val="en-US" w:eastAsia="zh-CN"/>
        </w:rPr>
        <w:t xml:space="preserve">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份，政府采购管理部门一份备案。</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7.本合同其他未尽事宜及与采购文件有矛盾之处，以采购文件[项目编号：</w:t>
      </w:r>
      <w:r>
        <w:rPr>
          <w:rFonts w:hint="eastAsia" w:ascii="宋体" w:hAnsi="宋体" w:cs="宋体"/>
          <w:color w:val="auto"/>
          <w:sz w:val="24"/>
          <w:szCs w:val="24"/>
          <w:highlight w:val="none"/>
          <w:shd w:val="clear" w:color="auto" w:fill="auto"/>
          <w:lang w:val="en-US" w:eastAsia="zh-CN"/>
        </w:rPr>
        <w:t xml:space="preserve">xxxxxxxxxxx</w:t>
      </w:r>
      <w:r>
        <w:rPr>
          <w:rFonts w:hint="eastAsia" w:ascii="宋体" w:hAnsi="宋体" w:eastAsia="宋体" w:cs="宋体"/>
          <w:sz w:val="24"/>
          <w:szCs w:val="24"/>
          <w:highlight w:val="none"/>
        </w:rPr>
        <w:t xml:space="preserve">为准。</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买方和卖方由其正式授权代表于上述所写日期和地点签订本合同。</w:t>
      </w:r>
      <w:r/>
    </w:p>
    <w:p>
      <w:pPr>
        <w:ind w:left="0" w:firstLine="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20"/>
        <w:spacing w:line="520" w:lineRule="exac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买方（签章）：</w:t>
      </w:r>
      <w:r>
        <w:rPr>
          <w:rFonts w:hint="eastAsia" w:ascii="宋体" w:hAnsi="宋体" w:cs="宋体"/>
          <w:bCs/>
          <w:sz w:val="24"/>
          <w:szCs w:val="24"/>
          <w:u w:val="none"/>
          <w:lang w:val="en-US" w:eastAsia="zh-CN"/>
        </w:rPr>
        <w:t xml:space="preserve"> </w:t>
      </w:r>
      <w:r>
        <w:rPr>
          <w:rFonts w:hint="eastAsia" w:ascii="宋体" w:hAnsi="宋体" w:eastAsia="宋体" w:cs="宋体"/>
          <w:sz w:val="24"/>
          <w:szCs w:val="24"/>
          <w:highlight w:val="none"/>
          <w:u w:val="none"/>
        </w:rPr>
        <w:t xml:space="preserve"> </w:t>
      </w:r>
      <w:r/>
    </w:p>
    <w:p>
      <w:pPr>
        <w:ind w:left="0" w:firstLine="420"/>
        <w:spacing w:line="520" w:lineRule="exac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法定代表人或授权代表(签名)： </w:t>
      </w:r>
      <w:r/>
    </w:p>
    <w:p>
      <w:pPr>
        <w:ind w:firstLine="600"/>
        <w:spacing w:line="520" w:lineRule="exac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ind w:firstLine="480"/>
        <w:spacing w:line="520" w:lineRule="exact"/>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rPr>
        <w:t xml:space="preserve">卖方（签章）：</w:t>
      </w:r>
      <w:r>
        <w:rPr>
          <w:rFonts w:hint="eastAsia" w:ascii="宋体" w:hAnsi="宋体" w:cs="宋体"/>
          <w:sz w:val="24"/>
          <w:szCs w:val="24"/>
          <w:highlight w:val="none"/>
          <w:u w:val="none"/>
          <w:lang w:val="en-US" w:eastAsia="zh-CN"/>
        </w:rPr>
        <w:t xml:space="preserve"> </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法定代表人或授权代表(签名)： </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开户银行： </w:t>
      </w:r>
      <w:r>
        <w:rPr>
          <w:rFonts w:hint="eastAsia" w:ascii="宋体" w:hAnsi="宋体" w:cs="宋体"/>
          <w:sz w:val="24"/>
          <w:szCs w:val="24"/>
          <w:u w:val="none"/>
          <w:lang w:val="en-US" w:eastAsia="zh-CN"/>
        </w:rPr>
        <w:t xml:space="preserve"> </w:t>
      </w:r>
      <w:r/>
    </w:p>
    <w:p>
      <w:pPr>
        <w:ind w:firstLine="480"/>
        <w:keepLines w:val="0"/>
        <w:keepNext w:val="0"/>
        <w:pageBreakBefore w:val="0"/>
        <w:spacing w:line="288"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highlight w:val="none"/>
        </w:rPr>
        <w:t xml:space="preserve">银行帐号：</w:t>
      </w:r>
      <w:r>
        <w:rPr>
          <w:rFonts w:hint="eastAsia" w:ascii="宋体" w:hAnsi="宋体" w:cs="宋体"/>
          <w:sz w:val="24"/>
          <w:szCs w:val="24"/>
          <w:u w:val="none"/>
          <w:lang w:val="en-US" w:eastAsia="zh-CN"/>
        </w:rPr>
        <w:t xml:space="preserve"> </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8"/>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17"/>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1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8"/>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17"/>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8"/>
        <w:rPr>
          <w:rFonts w:hint="eastAsia"/>
        </w:rPr>
      </w:pPr>
      <w:r>
        <w:rPr>
          <w:rFonts w:hint="eastAsia"/>
        </w:rPr>
      </w:r>
      <w:r/>
    </w:p>
    <w:p>
      <w:pPr>
        <w:pStyle w:val="812"/>
        <w:numPr>
          <w:ilvl w:val="0"/>
          <w:numId w:val="8"/>
        </w:numPr>
        <w:ind w:left="3252" w:firstLine="0"/>
        <w:jc w:val="both"/>
        <w:spacing w:before="0" w:after="0" w:line="40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采购需求</w:t>
      </w:r>
      <w:bookmarkEnd w:id="14"/>
      <w:r/>
      <w:r/>
    </w:p>
    <w:p>
      <w:pPr>
        <w:jc w:val="center"/>
        <w:keepLines w:val="0"/>
        <w:keepNext w:val="0"/>
        <w:pageBreakBefore w:val="0"/>
        <w:spacing w:line="360" w:lineRule="auto"/>
        <w:widowControl w:val="off"/>
        <w:rPr>
          <w:rFonts w:hint="eastAsia" w:ascii="仿宋" w:hAnsi="仿宋" w:eastAsia="仿宋"/>
          <w:b/>
          <w:color w:val="auto"/>
          <w:sz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b/>
          <w:color w:val="auto"/>
          <w:sz w:val="30"/>
        </w:rPr>
      </w:r>
      <w:r/>
    </w:p>
    <w:p>
      <w:pPr>
        <w:pStyle w:val="774"/>
        <w:jc w:val="left"/>
        <w:keepLines/>
        <w:keepNext/>
        <w:pageBreakBefore w:val="0"/>
        <w:spacing w:before="0" w:after="0" w:line="360" w:lineRule="auto"/>
        <w:widowControl w:val="off"/>
        <w:rPr>
          <w:rFonts w:hint="eastAsia"/>
          <w:sz w:val="24"/>
          <w:szCs w:val="24"/>
        </w:rPr>
      </w:pPr>
      <w:r>
        <w:rPr>
          <w:rFonts w:hint="eastAsia"/>
          <w:sz w:val="24"/>
          <w:szCs w:val="24"/>
        </w:rPr>
        <w:t xml:space="preserve">一、项目概况</w:t>
      </w:r>
      <w:r/>
    </w:p>
    <w:p>
      <w:pPr>
        <w:pStyle w:val="797"/>
        <w:spacing w:line="360" w:lineRule="auto"/>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1、招标人：徐州市铜山</w:t>
      </w:r>
      <w:r>
        <w:rPr>
          <w:rFonts w:hint="eastAsia" w:hAnsi="宋体" w:cs="宋体"/>
          <w:bCs/>
          <w:color w:val="000000"/>
          <w:sz w:val="24"/>
          <w:szCs w:val="24"/>
          <w:lang w:val="en-US" w:eastAsia="zh-CN"/>
        </w:rPr>
        <w:t xml:space="preserve">生态环境局</w:t>
      </w:r>
      <w:r/>
    </w:p>
    <w:p>
      <w:pPr>
        <w:pStyle w:val="79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2、项目名称：</w:t>
      </w:r>
      <w:r>
        <w:rPr>
          <w:rFonts w:hint="eastAsia" w:ascii="宋体" w:hAnsi="宋体" w:cs="宋体"/>
          <w:i w:val="0"/>
          <w:caps w:val="0"/>
          <w:color w:val="000000"/>
          <w:spacing w:val="0"/>
          <w:sz w:val="24"/>
          <w:szCs w:val="24"/>
          <w:highlight w:val="none"/>
          <w:lang w:val="en-US" w:eastAsia="zh-CN" w:bidi="ar"/>
        </w:rPr>
        <w:t xml:space="preserve">徐州市铜山生态环境局</w:t>
      </w:r>
      <w:r>
        <w:rPr>
          <w:rFonts w:hint="eastAsia" w:ascii="宋体" w:hAnsi="宋体" w:eastAsia="宋体" w:cs="宋体"/>
          <w:bCs/>
          <w:color w:val="000000"/>
          <w:sz w:val="24"/>
          <w:szCs w:val="24"/>
        </w:rPr>
        <w:t xml:space="preserve">水环境监测监控预警平台系统运维</w:t>
      </w:r>
      <w:r>
        <w:rPr>
          <w:rFonts w:hint="eastAsia" w:ascii="宋体" w:hAnsi="宋体" w:cs="宋体"/>
          <w:bCs/>
          <w:color w:val="000000"/>
          <w:sz w:val="24"/>
          <w:szCs w:val="24"/>
          <w:lang w:val="en-US" w:eastAsia="zh-CN"/>
        </w:rPr>
        <w:t xml:space="preserve">项目</w:t>
      </w:r>
      <w:r/>
    </w:p>
    <w:p>
      <w:pPr>
        <w:pStyle w:val="79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3</w:t>
      </w:r>
      <w:r>
        <w:rPr>
          <w:rFonts w:hint="eastAsia" w:ascii="宋体" w:hAnsi="宋体" w:eastAsia="宋体" w:cs="宋体"/>
          <w:bCs/>
          <w:color w:val="000000"/>
          <w:sz w:val="24"/>
          <w:szCs w:val="24"/>
        </w:rPr>
        <w:t xml:space="preserve">、项目预算：本项目不接受超过</w:t>
      </w:r>
      <w:r>
        <w:rPr>
          <w:rFonts w:hint="eastAsia" w:hAnsi="宋体" w:cs="宋体"/>
          <w:bCs/>
          <w:color w:val="000000"/>
          <w:sz w:val="24"/>
          <w:szCs w:val="24"/>
          <w:lang w:val="en-US" w:eastAsia="zh-CN"/>
        </w:rPr>
        <w:t xml:space="preserve">130</w:t>
      </w:r>
      <w:r>
        <w:rPr>
          <w:rFonts w:hint="eastAsia" w:ascii="宋体" w:hAnsi="宋体" w:eastAsia="宋体" w:cs="宋体"/>
          <w:bCs/>
          <w:color w:val="000000"/>
          <w:sz w:val="24"/>
          <w:szCs w:val="24"/>
        </w:rPr>
        <w:t xml:space="preserve">万元人民币（采购项目预算金额）的投标报价。报价包括全部费用，采购人不再支付报价以外的任何费用。</w:t>
      </w:r>
      <w:r/>
    </w:p>
    <w:p>
      <w:pPr>
        <w:pStyle w:val="797"/>
        <w:spacing w:line="360" w:lineRule="auto"/>
        <w:rPr>
          <w:rFonts w:hint="eastAsia" w:hAnsi="宋体" w:cs="宋体"/>
          <w:bCs/>
          <w:color w:val="auto"/>
          <w:sz w:val="24"/>
          <w:szCs w:val="24"/>
        </w:rPr>
      </w:pPr>
      <w:r>
        <w:rPr>
          <w:rFonts w:hint="eastAsia" w:hAnsi="宋体" w:cs="宋体"/>
          <w:bCs/>
          <w:color w:val="000000"/>
          <w:sz w:val="24"/>
          <w:szCs w:val="24"/>
          <w:lang w:eastAsia="zh-CN"/>
        </w:rPr>
        <w:t xml:space="preserve">4</w:t>
      </w:r>
      <w:r>
        <w:rPr>
          <w:rFonts w:hint="eastAsia" w:hAnsi="宋体" w:cs="宋体"/>
          <w:bCs/>
          <w:color w:val="000000"/>
          <w:sz w:val="24"/>
          <w:szCs w:val="24"/>
        </w:rPr>
        <w:t xml:space="preserve">、服务</w:t>
      </w:r>
      <w:r>
        <w:rPr>
          <w:rFonts w:hint="eastAsia" w:hAnsi="宋体" w:cs="宋体"/>
          <w:bCs/>
          <w:color w:val="auto"/>
          <w:sz w:val="24"/>
          <w:szCs w:val="24"/>
        </w:rPr>
        <w:t xml:space="preserve">期限：</w:t>
      </w:r>
      <w:r>
        <w:rPr>
          <w:rFonts w:hint="eastAsia"/>
          <w:bCs/>
          <w:color w:val="auto"/>
          <w:sz w:val="24"/>
          <w:szCs w:val="24"/>
          <w:lang w:val="en-US" w:eastAsia="zh-CN"/>
        </w:rPr>
        <w:t xml:space="preserve">1年</w:t>
      </w:r>
      <w:r>
        <w:rPr>
          <w:rFonts w:hint="eastAsia" w:hAnsi="宋体" w:cs="宋体"/>
          <w:bCs/>
          <w:color w:val="auto"/>
          <w:sz w:val="24"/>
          <w:szCs w:val="24"/>
        </w:rPr>
        <w:t xml:space="preserve">。</w:t>
      </w:r>
      <w:r/>
    </w:p>
    <w:p>
      <w:pPr>
        <w:pStyle w:val="774"/>
        <w:jc w:val="left"/>
        <w:keepLines/>
        <w:keepNext/>
        <w:pageBreakBefore w:val="0"/>
        <w:spacing w:before="0" w:after="0" w:line="360" w:lineRule="auto"/>
        <w:widowControl w:val="off"/>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t xml:space="preserve">二、项目内容</w:t>
      </w:r>
      <w:r>
        <w:rPr>
          <w:rFonts w:hint="eastAsia" w:ascii="Times New Roman" w:hAnsi="Times New Roman" w:eastAsia="宋体" w:cs="Times New Roman"/>
          <w:b/>
          <w:sz w:val="24"/>
          <w:szCs w:val="24"/>
        </w:rPr>
        <w:tab/>
      </w:r>
      <w:r/>
    </w:p>
    <w:p>
      <w:pPr>
        <w:pStyle w:val="775"/>
        <w:keepLines/>
        <w:keepNex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【一】项目说明</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拟采购1家供应商对徐州市铜山区地</w:t>
      </w:r>
      <w:r>
        <w:rPr>
          <w:rFonts w:hint="eastAsia" w:ascii="宋体" w:hAnsi="宋体" w:cs="宋体"/>
          <w:bCs/>
          <w:color w:val="000000"/>
          <w:sz w:val="24"/>
          <w:szCs w:val="24"/>
          <w:highlight w:val="none"/>
          <w:lang w:eastAsia="zh-CN"/>
        </w:rPr>
        <w:t xml:space="preserve">表</w:t>
      </w:r>
      <w:r>
        <w:rPr>
          <w:rFonts w:hint="eastAsia" w:ascii="宋体" w:hAnsi="宋体" w:eastAsia="宋体" w:cs="宋体"/>
          <w:bCs/>
          <w:color w:val="000000"/>
          <w:sz w:val="24"/>
          <w:szCs w:val="24"/>
          <w:highlight w:val="none"/>
        </w:rPr>
        <w:t xml:space="preserve">水环境监测监控预警平台系统进行运行维护</w:t>
      </w:r>
      <w:r>
        <w:rPr>
          <w:rFonts w:hint="eastAsia" w:ascii="宋体" w:hAnsi="宋体" w:cs="宋体"/>
          <w:bCs/>
          <w:color w:val="000000"/>
          <w:sz w:val="24"/>
          <w:szCs w:val="24"/>
          <w:highlight w:val="none"/>
          <w:lang w:val="en-US" w:eastAsia="zh-CN"/>
        </w:rPr>
        <w:t xml:space="preserve">并对区内</w:t>
      </w:r>
      <w:r>
        <w:rPr>
          <w:rFonts w:hint="eastAsia" w:ascii="宋体" w:hAnsi="宋体" w:eastAsia="宋体" w:cs="宋体"/>
          <w:sz w:val="24"/>
          <w:szCs w:val="24"/>
          <w:highlight w:val="none"/>
          <w:lang w:val="en-US" w:eastAsia="zh-CN"/>
        </w:rPr>
        <w:t xml:space="preserve">水质自动站周边水系</w:t>
      </w:r>
      <w:r>
        <w:rPr>
          <w:rFonts w:hint="eastAsia" w:ascii="宋体" w:hAnsi="宋体" w:cs="宋体"/>
          <w:sz w:val="24"/>
          <w:szCs w:val="24"/>
          <w:highlight w:val="none"/>
          <w:lang w:val="en-US" w:eastAsia="zh-CN"/>
        </w:rPr>
        <w:t xml:space="preserve">进行溯源分析服务</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主要包括</w:t>
      </w:r>
      <w:r>
        <w:rPr>
          <w:rFonts w:hint="eastAsia" w:ascii="宋体" w:hAnsi="宋体" w:eastAsia="宋体" w:cs="宋体"/>
          <w:bCs/>
          <w:color w:val="000000"/>
          <w:sz w:val="24"/>
          <w:szCs w:val="24"/>
          <w:highlight w:val="none"/>
        </w:rPr>
        <w:t xml:space="preserve">信息采集、溯源分析、预警信息发布、软硬件升级、网络通讯、软件平台维护等</w:t>
      </w:r>
      <w:r>
        <w:rPr>
          <w:rFonts w:hint="eastAsia" w:ascii="宋体" w:hAnsi="宋体" w:eastAsia="宋体" w:cs="宋体"/>
          <w:bCs/>
          <w:color w:val="000000"/>
          <w:sz w:val="24"/>
          <w:szCs w:val="24"/>
          <w:highlight w:val="none"/>
          <w:lang w:val="en-US" w:eastAsia="zh-CN"/>
        </w:rPr>
        <w:t xml:space="preserve">等内容，</w:t>
      </w:r>
      <w:r>
        <w:rPr>
          <w:rFonts w:hint="eastAsia" w:ascii="宋体" w:hAnsi="宋体" w:eastAsia="宋体" w:cs="宋体"/>
          <w:bCs/>
          <w:color w:val="000000"/>
          <w:sz w:val="24"/>
          <w:szCs w:val="24"/>
          <w:highlight w:val="none"/>
        </w:rPr>
        <w:t xml:space="preserve">要求供应商对该系统所涉及到数据库、系统功能方面进行运维和技术咨询服务。同时要求采购单位的管理需求，做好系统优化改善，提升性能与支撑，提高可操作性，配合采购单位做好数据共享与保密等工作</w:t>
      </w:r>
      <w:r>
        <w:rPr>
          <w:rFonts w:hint="eastAsia" w:ascii="宋体" w:hAnsi="宋体" w:eastAsia="宋体" w:cs="宋体"/>
          <w:bCs/>
          <w:color w:val="000000"/>
          <w:sz w:val="24"/>
          <w:szCs w:val="24"/>
          <w:highlight w:val="none"/>
          <w:lang w:eastAsia="zh-CN"/>
        </w:rPr>
        <w:t xml:space="preserve">，项目服务期</w:t>
      </w:r>
      <w:r>
        <w:rPr>
          <w:rFonts w:hint="eastAsia" w:ascii="宋体" w:hAnsi="宋体" w:eastAsia="宋体" w:cs="宋体"/>
          <w:bCs/>
          <w:color w:val="000000"/>
          <w:sz w:val="24"/>
          <w:szCs w:val="24"/>
          <w:highlight w:val="none"/>
          <w:lang w:val="en-US" w:eastAsia="zh-CN"/>
        </w:rPr>
        <w:t xml:space="preserve">一年</w:t>
      </w:r>
      <w:r>
        <w:rPr>
          <w:rFonts w:hint="eastAsia" w:ascii="宋体" w:hAnsi="宋体" w:eastAsia="宋体" w:cs="宋体"/>
          <w:bCs/>
          <w:color w:val="000000"/>
          <w:sz w:val="24"/>
          <w:szCs w:val="24"/>
          <w:highlight w:val="none"/>
          <w:lang w:eastAsia="zh-CN"/>
        </w:rPr>
        <w:t xml:space="preserve">。</w:t>
      </w:r>
      <w:r/>
    </w:p>
    <w:p>
      <w:pPr>
        <w:pStyle w:val="775"/>
        <w:keepLines/>
        <w:keepNext/>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【二】服务内容</w:t>
      </w:r>
      <w:r/>
    </w:p>
    <w:p>
      <w:pPr>
        <w:contextualSpacing/>
        <w:spacing w:line="440" w:lineRule="exact"/>
        <w:tabs>
          <w:tab w:val="left" w:pos="2280" w:leader="none"/>
        </w:tabs>
        <w:rPr>
          <w:b/>
          <w:bCs/>
          <w:sz w:val="24"/>
        </w:rPr>
      </w:pPr>
      <w:r>
        <w:rPr>
          <w:rFonts w:hint="eastAsia"/>
          <w:b/>
          <w:bCs/>
          <w:sz w:val="24"/>
          <w:lang w:val="en-US" w:eastAsia="zh-CN"/>
        </w:rPr>
        <w:t xml:space="preserve">1、平台</w:t>
      </w:r>
      <w:r>
        <w:rPr>
          <w:rFonts w:hint="eastAsia"/>
          <w:b/>
          <w:bCs/>
          <w:sz w:val="24"/>
        </w:rPr>
        <w:t xml:space="preserve">运维目标</w:t>
      </w:r>
      <w:r/>
    </w:p>
    <w:p>
      <w:pPr>
        <w:contextualSpacing/>
        <w:ind w:firstLine="480"/>
        <w:spacing w:line="440" w:lineRule="exact"/>
        <w:tabs>
          <w:tab w:val="left" w:pos="2280" w:leader="none"/>
        </w:tabs>
        <w:rPr>
          <w:rFonts w:hint="eastAsia" w:ascii="宋体" w:hAnsi="宋体" w:eastAsia="宋体" w:cs="宋体"/>
          <w:sz w:val="24"/>
          <w:szCs w:val="24"/>
        </w:rPr>
      </w:pPr>
      <w:r>
        <w:rPr>
          <w:rFonts w:hint="eastAsia" w:ascii="宋体" w:hAnsi="宋体" w:eastAsia="宋体" w:cs="宋体"/>
          <w:sz w:val="24"/>
          <w:szCs w:val="24"/>
        </w:rPr>
        <w:t xml:space="preserve">确保水质数据发布平台上全部水站</w:t>
      </w:r>
      <w:r>
        <w:rPr>
          <w:rFonts w:hint="eastAsia" w:ascii="宋体" w:hAnsi="宋体" w:eastAsia="宋体" w:cs="宋体"/>
          <w:sz w:val="24"/>
          <w:szCs w:val="24"/>
          <w:lang w:val="en-US" w:eastAsia="zh-CN"/>
        </w:rPr>
        <w:t xml:space="preserve">数据信息采集率</w:t>
      </w:r>
      <w:r>
        <w:rPr>
          <w:rFonts w:hint="eastAsia" w:ascii="宋体" w:hAnsi="宋体" w:eastAsia="宋体" w:cs="宋体"/>
          <w:sz w:val="24"/>
          <w:szCs w:val="24"/>
        </w:rPr>
        <w:t xml:space="preserve">大于95%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水站</w:t>
      </w:r>
      <w:r>
        <w:rPr>
          <w:rFonts w:hint="eastAsia" w:ascii="宋体" w:hAnsi="宋体" w:eastAsia="宋体" w:cs="宋体"/>
          <w:sz w:val="24"/>
          <w:szCs w:val="24"/>
        </w:rPr>
        <w:t xml:space="preserve">在线率大于95%（子站因断电、网络欠费与仪器故障情况除外），年有效数据上传率大于90%。定期完成</w:t>
      </w:r>
      <w:r>
        <w:rPr>
          <w:rFonts w:hint="eastAsia" w:ascii="宋体" w:hAnsi="宋体" w:eastAsia="宋体" w:cs="宋体"/>
          <w:sz w:val="24"/>
          <w:szCs w:val="24"/>
          <w:lang w:val="en-US" w:eastAsia="zh-CN"/>
        </w:rPr>
        <w:t xml:space="preserve">铜山区</w:t>
      </w:r>
      <w:r>
        <w:rPr>
          <w:rFonts w:hint="eastAsia" w:ascii="宋体" w:hAnsi="宋体" w:eastAsia="宋体" w:cs="宋体"/>
          <w:i w:val="0"/>
          <w:iCs w:val="0"/>
          <w:caps w:val="0"/>
          <w:color w:val="333333"/>
          <w:spacing w:val="0"/>
          <w:sz w:val="24"/>
          <w:szCs w:val="24"/>
        </w:rPr>
        <w:t xml:space="preserve">水环境监测监控预警平台</w:t>
      </w:r>
      <w:r>
        <w:rPr>
          <w:rFonts w:hint="eastAsia" w:ascii="宋体" w:hAnsi="宋体" w:eastAsia="宋体" w:cs="宋体"/>
          <w:sz w:val="24"/>
          <w:szCs w:val="24"/>
        </w:rPr>
        <w:t xml:space="preserve">的升级，全年软件升级需求完成率在95%以上。</w:t>
      </w:r>
      <w:r/>
    </w:p>
    <w:p>
      <w:pPr>
        <w:contextualSpacing/>
        <w:ind w:firstLine="480"/>
        <w:spacing w:line="440" w:lineRule="exact"/>
        <w:tabs>
          <w:tab w:val="left" w:pos="2280" w:leader="none"/>
        </w:tabs>
        <w:rPr>
          <w:rFonts w:hint="eastAsia" w:ascii="宋体" w:hAnsi="宋体" w:eastAsia="宋体" w:cs="宋体"/>
          <w:sz w:val="24"/>
          <w:szCs w:val="24"/>
        </w:rPr>
      </w:pPr>
      <w:r>
        <w:rPr>
          <w:rFonts w:hint="eastAsia" w:ascii="宋体" w:hAnsi="宋体" w:eastAsia="宋体" w:cs="宋体"/>
          <w:sz w:val="24"/>
          <w:szCs w:val="24"/>
        </w:rPr>
        <w:t xml:space="preserve">本次服务系统对象为徐州市</w:t>
      </w:r>
      <w:r>
        <w:rPr>
          <w:rFonts w:hint="eastAsia" w:ascii="宋体" w:hAnsi="宋体" w:eastAsia="宋体" w:cs="宋体"/>
          <w:bCs/>
          <w:color w:val="000000"/>
          <w:sz w:val="24"/>
          <w:szCs w:val="24"/>
        </w:rPr>
        <w:t xml:space="preserve">铜山区地水环境监测监控预警平台</w:t>
      </w:r>
      <w:r>
        <w:rPr>
          <w:rFonts w:hint="eastAsia" w:ascii="宋体" w:hAnsi="宋体" w:eastAsia="宋体" w:cs="宋体"/>
          <w:sz w:val="24"/>
          <w:szCs w:val="24"/>
        </w:rPr>
        <w:t xml:space="preserve">，其中包含五个子系统明细如下：</w:t>
      </w:r>
      <w:r/>
    </w:p>
    <w:tbl>
      <w:tblPr>
        <w:tblStyle w:val="784"/>
        <w:tblW w:w="85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4199"/>
        <w:gridCol w:w="1367"/>
        <w:gridCol w:w="1799"/>
      </w:tblGrid>
      <w:tr>
        <w:trPr>
          <w:jc w:val="center"/>
          <w:trHeight w:val="484"/>
        </w:trPr>
        <w:tc>
          <w:tcPr>
            <w:tcW w:w="1154"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序号</w:t>
            </w:r>
            <w:r/>
          </w:p>
        </w:tc>
        <w:tc>
          <w:tcPr>
            <w:tcW w:w="4199"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子系统名称</w:t>
            </w:r>
            <w:r/>
          </w:p>
        </w:tc>
        <w:tc>
          <w:tcPr>
            <w:tcW w:w="1367"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数量</w:t>
            </w:r>
            <w:r/>
          </w:p>
        </w:tc>
        <w:tc>
          <w:tcPr>
            <w:tcW w:w="1799"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备注</w:t>
            </w:r>
            <w:r/>
          </w:p>
        </w:tc>
      </w:tr>
      <w:tr>
        <w:trPr>
          <w:jc w:val="center"/>
          <w:trHeight w:val="484"/>
        </w:trPr>
        <w:tc>
          <w:tcPr>
            <w:tcW w:w="1154"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1</w:t>
            </w:r>
            <w:r/>
          </w:p>
        </w:tc>
        <w:tc>
          <w:tcPr>
            <w:tcW w:w="4199" w:type="dxa"/>
            <w:vAlign w:val="center"/>
            <w:textDirection w:val="lrTb"/>
            <w:noWrap w:val="false"/>
          </w:tcPr>
          <w:p>
            <w:pPr>
              <w:pStyle w:val="1016"/>
              <w:ind w:firstLine="0"/>
              <w:jc w:val="center"/>
              <w:rPr>
                <w:rFonts w:ascii="宋体" w:hAnsi="宋体" w:cs="宋体"/>
                <w:sz w:val="21"/>
                <w:szCs w:val="21"/>
              </w:rPr>
            </w:pPr>
            <w:r>
              <w:rPr>
                <w:rFonts w:hint="eastAsia" w:ascii="宋体" w:hAnsi="宋体" w:cs="宋体"/>
                <w:sz w:val="21"/>
                <w:szCs w:val="21"/>
              </w:rPr>
              <w:t xml:space="preserve">地表水子系统</w:t>
            </w:r>
            <w:r/>
          </w:p>
        </w:tc>
        <w:tc>
          <w:tcPr>
            <w:tcW w:w="1367"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1套</w:t>
            </w:r>
            <w:r/>
          </w:p>
        </w:tc>
        <w:tc>
          <w:tcPr>
            <w:tcW w:w="1799"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r>
            <w:r/>
          </w:p>
        </w:tc>
      </w:tr>
      <w:tr>
        <w:trPr>
          <w:jc w:val="center"/>
          <w:trHeight w:val="484"/>
        </w:trPr>
        <w:tc>
          <w:tcPr>
            <w:tcW w:w="1154"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2</w:t>
            </w:r>
            <w:r/>
          </w:p>
        </w:tc>
        <w:tc>
          <w:tcPr>
            <w:tcW w:w="4199" w:type="dxa"/>
            <w:vAlign w:val="center"/>
            <w:textDirection w:val="lrTb"/>
            <w:noWrap w:val="false"/>
          </w:tcPr>
          <w:p>
            <w:pPr>
              <w:pStyle w:val="1016"/>
              <w:ind w:firstLine="0"/>
              <w:jc w:val="center"/>
              <w:rPr>
                <w:rFonts w:ascii="宋体" w:hAnsi="宋体" w:cs="宋体"/>
                <w:sz w:val="21"/>
                <w:szCs w:val="21"/>
              </w:rPr>
            </w:pPr>
            <w:r>
              <w:rPr>
                <w:rFonts w:hint="eastAsia" w:ascii="宋体" w:hAnsi="宋体" w:cs="宋体"/>
                <w:sz w:val="21"/>
                <w:szCs w:val="21"/>
              </w:rPr>
              <w:t xml:space="preserve">综合大屏子系统</w:t>
            </w:r>
            <w:r/>
          </w:p>
        </w:tc>
        <w:tc>
          <w:tcPr>
            <w:tcW w:w="1367"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1套</w:t>
            </w:r>
            <w:r/>
          </w:p>
        </w:tc>
        <w:tc>
          <w:tcPr>
            <w:tcW w:w="1799"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r>
            <w:r/>
          </w:p>
        </w:tc>
      </w:tr>
      <w:tr>
        <w:trPr>
          <w:jc w:val="center"/>
          <w:trHeight w:val="484"/>
        </w:trPr>
        <w:tc>
          <w:tcPr>
            <w:tcW w:w="1154"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3</w:t>
            </w:r>
            <w:r/>
          </w:p>
        </w:tc>
        <w:tc>
          <w:tcPr>
            <w:tcW w:w="4199" w:type="dxa"/>
            <w:vAlign w:val="center"/>
            <w:textDirection w:val="lrTb"/>
            <w:noWrap w:val="false"/>
          </w:tcPr>
          <w:p>
            <w:pPr>
              <w:pStyle w:val="1016"/>
              <w:ind w:firstLine="0"/>
              <w:jc w:val="center"/>
              <w:rPr>
                <w:rFonts w:ascii="宋体" w:hAnsi="宋体" w:cs="宋体"/>
                <w:sz w:val="21"/>
                <w:szCs w:val="21"/>
              </w:rPr>
            </w:pPr>
            <w:r>
              <w:rPr>
                <w:rFonts w:hint="eastAsia" w:ascii="宋体" w:hAnsi="宋体" w:cs="宋体"/>
                <w:sz w:val="21"/>
                <w:szCs w:val="21"/>
              </w:rPr>
              <w:t xml:space="preserve">视频子系统</w:t>
            </w:r>
            <w:r/>
          </w:p>
        </w:tc>
        <w:tc>
          <w:tcPr>
            <w:tcW w:w="1367"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1套</w:t>
            </w:r>
            <w:r/>
          </w:p>
        </w:tc>
        <w:tc>
          <w:tcPr>
            <w:tcW w:w="1799"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r>
            <w:r/>
          </w:p>
        </w:tc>
      </w:tr>
      <w:tr>
        <w:trPr>
          <w:jc w:val="center"/>
          <w:trHeight w:val="484"/>
        </w:trPr>
        <w:tc>
          <w:tcPr>
            <w:tcW w:w="1154"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4</w:t>
            </w:r>
            <w:r/>
          </w:p>
        </w:tc>
        <w:tc>
          <w:tcPr>
            <w:tcW w:w="4199" w:type="dxa"/>
            <w:vAlign w:val="center"/>
            <w:textDirection w:val="lrTb"/>
            <w:noWrap w:val="false"/>
          </w:tcPr>
          <w:p>
            <w:pPr>
              <w:pStyle w:val="1016"/>
              <w:ind w:firstLine="0"/>
              <w:jc w:val="center"/>
              <w:rPr>
                <w:rFonts w:ascii="宋体" w:hAnsi="宋体" w:cs="宋体"/>
                <w:sz w:val="21"/>
                <w:szCs w:val="21"/>
              </w:rPr>
            </w:pPr>
            <w:r>
              <w:rPr>
                <w:rFonts w:hint="eastAsia" w:ascii="宋体" w:hAnsi="宋体" w:cs="宋体"/>
                <w:sz w:val="21"/>
                <w:szCs w:val="21"/>
              </w:rPr>
              <w:t xml:space="preserve">地理信息系统子系统</w:t>
            </w:r>
            <w:r/>
          </w:p>
        </w:tc>
        <w:tc>
          <w:tcPr>
            <w:tcW w:w="1367"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1套</w:t>
            </w:r>
            <w:r/>
          </w:p>
        </w:tc>
        <w:tc>
          <w:tcPr>
            <w:tcW w:w="1799"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r>
            <w:r/>
          </w:p>
        </w:tc>
      </w:tr>
      <w:tr>
        <w:trPr>
          <w:jc w:val="center"/>
          <w:trHeight w:val="484"/>
        </w:trPr>
        <w:tc>
          <w:tcPr>
            <w:tcW w:w="1154"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5</w:t>
            </w:r>
            <w:r/>
          </w:p>
        </w:tc>
        <w:tc>
          <w:tcPr>
            <w:tcW w:w="4199" w:type="dxa"/>
            <w:vAlign w:val="center"/>
            <w:textDirection w:val="lrTb"/>
            <w:noWrap w:val="false"/>
          </w:tcPr>
          <w:p>
            <w:pPr>
              <w:pStyle w:val="1016"/>
              <w:ind w:firstLine="0"/>
              <w:jc w:val="center"/>
              <w:rPr>
                <w:rFonts w:ascii="宋体" w:hAnsi="宋体" w:cs="宋体"/>
                <w:sz w:val="21"/>
                <w:szCs w:val="21"/>
              </w:rPr>
            </w:pPr>
            <w:r>
              <w:rPr>
                <w:rFonts w:hint="eastAsia" w:ascii="宋体" w:hAnsi="宋体" w:cs="宋体"/>
                <w:sz w:val="21"/>
                <w:szCs w:val="21"/>
              </w:rPr>
              <w:t xml:space="preserve">后台管理子系统</w:t>
            </w:r>
            <w:r/>
          </w:p>
        </w:tc>
        <w:tc>
          <w:tcPr>
            <w:tcW w:w="1367"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t xml:space="preserve">1套</w:t>
            </w:r>
            <w:r/>
          </w:p>
        </w:tc>
        <w:tc>
          <w:tcPr>
            <w:tcW w:w="1799" w:type="dxa"/>
            <w:vAlign w:val="center"/>
            <w:textDirection w:val="lrTb"/>
            <w:noWrap w:val="false"/>
          </w:tcPr>
          <w:p>
            <w:pPr>
              <w:pStyle w:val="1016"/>
              <w:ind w:firstLine="0"/>
              <w:jc w:val="center"/>
              <w:rPr>
                <w:rFonts w:hint="eastAsia" w:ascii="宋体" w:hAnsi="宋体" w:cs="宋体"/>
                <w:sz w:val="21"/>
                <w:szCs w:val="21"/>
              </w:rPr>
            </w:pPr>
            <w:r>
              <w:rPr>
                <w:rFonts w:hint="eastAsia" w:ascii="宋体" w:hAnsi="宋体" w:cs="宋体"/>
                <w:sz w:val="21"/>
                <w:szCs w:val="21"/>
              </w:rPr>
            </w:r>
            <w:r/>
          </w:p>
        </w:tc>
      </w:tr>
    </w:tbl>
    <w:p>
      <w:pPr>
        <w:pStyle w:val="1017"/>
        <w:rPr>
          <w:rFonts w:hint="eastAsia"/>
        </w:rPr>
      </w:pPr>
      <w:r>
        <w:rPr>
          <w:rFonts w:hint="eastAsia"/>
        </w:rPr>
      </w:r>
      <w:r/>
    </w:p>
    <w:p>
      <w:pPr>
        <w:contextualSpacing/>
        <w:spacing w:line="440" w:lineRule="exact"/>
        <w:tabs>
          <w:tab w:val="left" w:pos="2280" w:leader="none"/>
        </w:tabs>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2、日常运维巡检服务</w:t>
      </w:r>
      <w:r/>
    </w:p>
    <w:p>
      <w:pPr>
        <w:contextualSpacing/>
        <w:ind w:firstLine="480"/>
        <w:spacing w:line="440" w:lineRule="exact"/>
        <w:tabs>
          <w:tab w:val="left" w:pos="2280"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建立1套完善的日常巡检制度，配合甲方对使用以上软件平台的服务器、存储设备等硬件部分和系统软件进行巡查，同时对</w:t>
      </w:r>
      <w:r>
        <w:rPr>
          <w:rFonts w:hint="eastAsia" w:ascii="Times New Roman" w:hAnsi="Times New Roman" w:eastAsia="宋体" w:cs="Times New Roman"/>
          <w:sz w:val="24"/>
          <w:lang w:val="en-US" w:eastAsia="zh-CN"/>
        </w:rPr>
        <w:t xml:space="preserve">网络安全、数据库、应用系统等软件部分的运行状况要求每月至少1次。通过定期检查设备、网络安全、系统软件及应用系统的运行日志和状态，及时查出存在的故障隐患，排除潜在的故障隐患，确保系统性能、安全、稳定性都处于最佳状态，以满足采购单位日常需求。巡查内容至少包含如下内容：查看系统日志信息；查看有无新操作系统更新；查看杀毒软件病毒库是否最新；检查磁盘空间是否异常；检查系统服务是否正常；检查系统安全补丁是否正常；检查有无可疑进程、进行性能调优；根据运维月报和用户反馈的结果，分析服务器运行的健康状态，提出合理建议并实施。</w:t>
      </w:r>
      <w:r/>
    </w:p>
    <w:p>
      <w:pPr>
        <w:contextualSpacing/>
        <w:spacing w:line="440" w:lineRule="exact"/>
        <w:tabs>
          <w:tab w:val="left" w:pos="2280" w:leader="none"/>
        </w:tabs>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r>
      <w:r/>
    </w:p>
    <w:p>
      <w:pPr>
        <w:contextualSpacing/>
        <w:spacing w:line="440" w:lineRule="exact"/>
        <w:tabs>
          <w:tab w:val="left" w:pos="2280" w:leader="none"/>
        </w:tabs>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3、驻场技术服务</w:t>
      </w:r>
      <w:r/>
    </w:p>
    <w:p>
      <w:pPr>
        <w:contextualSpacing/>
        <w:ind w:firstLine="480"/>
        <w:spacing w:line="440" w:lineRule="exact"/>
        <w:tabs>
          <w:tab w:val="left" w:pos="2280"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运维单位需提供2名常驻人员驻点服务，按照采购方的工作时间上下班（特殊情况服从工作需要），严格遵守采购方办公场所的规章制度，接受采购方的管理。</w:t>
      </w:r>
      <w:r/>
    </w:p>
    <w:p>
      <w:pPr>
        <w:contextualSpacing/>
        <w:ind w:firstLine="480"/>
        <w:spacing w:line="440" w:lineRule="exact"/>
        <w:tabs>
          <w:tab w:val="left" w:pos="2280"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运维人员需要熟练掌握系统操作流程，掌握每个功能模块的使用要求，并及时发现监测数据及其他应用方面的问题，做好问题处理、汇报、跟踪，并在系统中及时做好记录。</w:t>
      </w:r>
      <w:r/>
    </w:p>
    <w:p>
      <w:pPr>
        <w:contextualSpacing/>
        <w:ind w:firstLine="480"/>
        <w:spacing w:line="440" w:lineRule="exact"/>
        <w:tabs>
          <w:tab w:val="left" w:pos="2280"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配合采购单位做好培训工作，使用指导工作，及时解决采购单位实际的使用问题。</w:t>
      </w:r>
      <w:r/>
    </w:p>
    <w:p>
      <w:pPr>
        <w:pStyle w:val="1017"/>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r>
      <w:r/>
    </w:p>
    <w:p>
      <w:pPr>
        <w:contextualSpacing/>
        <w:spacing w:line="440" w:lineRule="exact"/>
        <w:tabs>
          <w:tab w:val="left" w:pos="2280" w:leader="none"/>
        </w:tabs>
        <w:rPr>
          <w:rFonts w:hint="eastAsia" w:ascii="Times New Roman" w:hAnsi="Times New Roman" w:eastAsia="宋体" w:cs="Times New Roman"/>
          <w:b/>
          <w:bCs/>
          <w:sz w:val="24"/>
          <w:lang w:val="en-US" w:eastAsia="zh-CN"/>
        </w:rPr>
      </w:pPr>
      <w:r>
        <w:rPr>
          <w:rFonts w:hint="eastAsia" w:cs="Times New Roman"/>
          <w:b/>
          <w:bCs/>
          <w:sz w:val="24"/>
          <w:lang w:val="en-US" w:eastAsia="zh-CN"/>
        </w:rPr>
        <w:t xml:space="preserve">4、</w:t>
      </w:r>
      <w:r>
        <w:rPr>
          <w:rFonts w:hint="eastAsia" w:ascii="Times New Roman" w:hAnsi="Times New Roman" w:eastAsia="宋体" w:cs="Times New Roman"/>
          <w:b/>
          <w:bCs/>
          <w:sz w:val="24"/>
          <w:lang w:val="en-US" w:eastAsia="zh-CN"/>
        </w:rPr>
        <w:t xml:space="preserve">预警信息发布：</w:t>
      </w:r>
      <w:r/>
    </w:p>
    <w:p>
      <w:pPr>
        <w:contextualSpacing/>
        <w:ind w:firstLine="480"/>
        <w:spacing w:line="440" w:lineRule="exact"/>
        <w:tabs>
          <w:tab w:val="left" w:pos="2280"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运维单位</w:t>
      </w:r>
      <w:r>
        <w:rPr>
          <w:rFonts w:hint="eastAsia" w:cs="Times New Roman"/>
          <w:sz w:val="24"/>
          <w:lang w:val="en-US" w:eastAsia="zh-CN"/>
        </w:rPr>
        <w:t xml:space="preserve">驻场人员应及时对</w:t>
      </w:r>
      <w:r>
        <w:rPr>
          <w:rFonts w:hint="eastAsia" w:ascii="Times New Roman" w:hAnsi="Times New Roman" w:eastAsia="宋体" w:cs="Times New Roman"/>
          <w:sz w:val="24"/>
          <w:lang w:val="en-US" w:eastAsia="zh-CN"/>
        </w:rPr>
        <w:t xml:space="preserve">污染信息</w:t>
      </w:r>
      <w:r>
        <w:rPr>
          <w:rFonts w:hint="eastAsia" w:cs="Times New Roman"/>
          <w:sz w:val="24"/>
          <w:lang w:val="en-US" w:eastAsia="zh-CN"/>
        </w:rPr>
        <w:t xml:space="preserve">进行</w:t>
      </w:r>
      <w:r>
        <w:rPr>
          <w:rFonts w:hint="eastAsia" w:ascii="Times New Roman" w:hAnsi="Times New Roman" w:eastAsia="宋体" w:cs="Times New Roman"/>
          <w:sz w:val="24"/>
          <w:lang w:val="en-US" w:eastAsia="zh-CN"/>
        </w:rPr>
        <w:t xml:space="preserve">收集</w:t>
      </w:r>
      <w:r>
        <w:rPr>
          <w:rFonts w:hint="eastAsia" w:cs="Times New Roman"/>
          <w:sz w:val="24"/>
          <w:lang w:val="en-US" w:eastAsia="zh-CN"/>
        </w:rPr>
        <w:t xml:space="preserve">、核实、分析及</w:t>
      </w:r>
      <w:r>
        <w:rPr>
          <w:rFonts w:hint="eastAsia" w:ascii="Times New Roman" w:hAnsi="Times New Roman" w:eastAsia="宋体" w:cs="Times New Roman"/>
          <w:sz w:val="24"/>
          <w:lang w:val="en-US" w:eastAsia="zh-CN"/>
        </w:rPr>
        <w:t xml:space="preserve">研判</w:t>
      </w:r>
      <w:r>
        <w:rPr>
          <w:rFonts w:hint="eastAsia" w:cs="Times New Roman"/>
          <w:sz w:val="24"/>
          <w:lang w:val="en-US" w:eastAsia="zh-CN"/>
        </w:rPr>
        <w:t xml:space="preserve">，</w:t>
      </w:r>
      <w:r>
        <w:rPr>
          <w:rFonts w:hint="eastAsia" w:ascii="Times New Roman" w:hAnsi="Times New Roman" w:eastAsia="宋体" w:cs="Times New Roman"/>
          <w:sz w:val="24"/>
          <w:lang w:val="en-US" w:eastAsia="zh-CN"/>
        </w:rPr>
        <w:t xml:space="preserve">并及时</w:t>
      </w:r>
      <w:r>
        <w:rPr>
          <w:rFonts w:hint="eastAsia" w:cs="Times New Roman"/>
          <w:sz w:val="24"/>
          <w:lang w:val="en-US" w:eastAsia="zh-CN"/>
        </w:rPr>
        <w:t xml:space="preserve">上报</w:t>
      </w:r>
      <w:r>
        <w:rPr>
          <w:rFonts w:hint="eastAsia" w:ascii="Times New Roman" w:hAnsi="Times New Roman" w:eastAsia="宋体" w:cs="Times New Roman"/>
          <w:sz w:val="24"/>
          <w:lang w:val="en-US" w:eastAsia="zh-CN"/>
        </w:rPr>
        <w:t xml:space="preserve">主管单位</w:t>
      </w:r>
      <w:r>
        <w:rPr>
          <w:rFonts w:hint="eastAsia" w:cs="Times New Roman"/>
          <w:sz w:val="24"/>
          <w:lang w:val="en-US" w:eastAsia="zh-CN"/>
        </w:rPr>
        <w:t xml:space="preserve">，经主管单位同意后向相关部门发布</w:t>
      </w:r>
      <w:r>
        <w:rPr>
          <w:rFonts w:hint="eastAsia" w:ascii="Times New Roman" w:hAnsi="Times New Roman" w:eastAsia="宋体" w:cs="Times New Roman"/>
          <w:sz w:val="24"/>
          <w:lang w:val="en-US" w:eastAsia="zh-CN"/>
        </w:rPr>
        <w:t xml:space="preserve">预警信息</w:t>
      </w:r>
      <w:r>
        <w:rPr>
          <w:rFonts w:hint="eastAsia" w:cs="Times New Roman"/>
          <w:sz w:val="24"/>
          <w:lang w:val="en-US" w:eastAsia="zh-CN"/>
        </w:rPr>
        <w:t xml:space="preserve">。</w:t>
      </w:r>
      <w:r/>
    </w:p>
    <w:p>
      <w:pPr>
        <w:contextualSpacing/>
        <w:spacing w:line="440" w:lineRule="exact"/>
        <w:tabs>
          <w:tab w:val="left" w:pos="2280" w:leader="none"/>
        </w:tabs>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r>
      <w:r/>
    </w:p>
    <w:p>
      <w:pPr>
        <w:contextualSpacing/>
        <w:spacing w:line="440" w:lineRule="exact"/>
        <w:tabs>
          <w:tab w:val="left" w:pos="2280" w:leader="none"/>
        </w:tabs>
        <w:rPr>
          <w:rFonts w:hint="eastAsia" w:ascii="Times New Roman" w:hAnsi="Times New Roman" w:eastAsia="宋体" w:cs="Times New Roman"/>
          <w:b/>
          <w:bCs/>
          <w:sz w:val="24"/>
          <w:lang w:val="en-US" w:eastAsia="zh-CN"/>
        </w:rPr>
      </w:pPr>
      <w:r>
        <w:rPr>
          <w:rFonts w:hint="eastAsia" w:cs="Times New Roman"/>
          <w:b/>
          <w:bCs/>
          <w:sz w:val="24"/>
          <w:lang w:val="en-US" w:eastAsia="zh-CN"/>
        </w:rPr>
        <w:t xml:space="preserve">5</w:t>
      </w:r>
      <w:r>
        <w:rPr>
          <w:rFonts w:hint="eastAsia" w:ascii="Times New Roman" w:hAnsi="Times New Roman" w:eastAsia="宋体" w:cs="Times New Roman"/>
          <w:b/>
          <w:bCs/>
          <w:sz w:val="24"/>
          <w:lang w:val="en-US" w:eastAsia="zh-CN"/>
        </w:rPr>
        <w:t xml:space="preserve">、巡检与值班要求</w:t>
      </w:r>
      <w:r/>
    </w:p>
    <w:p>
      <w:pPr>
        <w:contextualSpacing/>
        <w:ind w:firstLine="480"/>
        <w:spacing w:line="440" w:lineRule="exact"/>
        <w:tabs>
          <w:tab w:val="left" w:pos="2280" w:leader="none"/>
        </w:tabs>
        <w:rPr>
          <w:sz w:val="24"/>
        </w:rPr>
      </w:pPr>
      <w:r>
        <w:rPr>
          <w:rFonts w:hint="eastAsia"/>
          <w:sz w:val="24"/>
        </w:rPr>
        <w:t xml:space="preserve">（1）</w:t>
      </w:r>
      <w:r>
        <w:rPr>
          <w:sz w:val="24"/>
        </w:rPr>
        <w:t xml:space="preserve">及时对</w:t>
      </w:r>
      <w:r>
        <w:rPr>
          <w:rFonts w:hint="eastAsia"/>
          <w:sz w:val="24"/>
        </w:rPr>
        <w:t xml:space="preserve">水</w:t>
      </w:r>
      <w:r>
        <w:rPr>
          <w:sz w:val="24"/>
        </w:rPr>
        <w:t xml:space="preserve">平台进行防火墙软件及杀毒软件升级，保障水平台正常运行，协助甲方完成数据归档。</w:t>
      </w:r>
      <w:r/>
    </w:p>
    <w:p>
      <w:pPr>
        <w:contextualSpacing/>
        <w:ind w:firstLine="480"/>
        <w:spacing w:line="440" w:lineRule="exact"/>
        <w:tabs>
          <w:tab w:val="left" w:pos="2280" w:leader="none"/>
        </w:tabs>
        <w:rPr>
          <w:sz w:val="24"/>
        </w:rPr>
      </w:pPr>
      <w:r>
        <w:rPr>
          <w:rFonts w:hint="eastAsia"/>
          <w:sz w:val="24"/>
        </w:rPr>
        <w:t xml:space="preserve">（</w:t>
      </w:r>
      <w:r>
        <w:rPr>
          <w:sz w:val="24"/>
        </w:rPr>
        <w:t xml:space="preserve">2</w:t>
      </w:r>
      <w:r>
        <w:rPr>
          <w:rFonts w:hint="eastAsia"/>
          <w:sz w:val="24"/>
        </w:rPr>
        <w:t xml:space="preserve">）</w:t>
      </w:r>
      <w:r>
        <w:rPr>
          <w:sz w:val="24"/>
        </w:rPr>
        <w:t xml:space="preserve">现场工</w:t>
      </w:r>
      <w:r>
        <w:rPr>
          <w:rFonts w:hint="eastAsia"/>
          <w:sz w:val="24"/>
        </w:rPr>
        <w:t xml:space="preserve">程师需熟悉水平台数据传输及网络架构，遇必须要到现场解决的问题须</w:t>
      </w:r>
      <w:r>
        <w:rPr>
          <w:rFonts w:hint="eastAsia"/>
          <w:sz w:val="24"/>
          <w:lang w:val="en-US" w:eastAsia="zh-CN"/>
        </w:rPr>
        <w:t xml:space="preserve">2</w:t>
      </w:r>
      <w:r>
        <w:rPr>
          <w:rFonts w:hint="eastAsia"/>
          <w:sz w:val="24"/>
        </w:rPr>
        <w:t xml:space="preserve">小时内赶到现场解决。</w:t>
      </w:r>
      <w:r/>
    </w:p>
    <w:p>
      <w:pPr>
        <w:contextualSpacing/>
        <w:ind w:firstLine="480"/>
        <w:spacing w:line="440" w:lineRule="exact"/>
        <w:tabs>
          <w:tab w:val="left" w:pos="2280" w:leader="none"/>
        </w:tabs>
        <w:rPr>
          <w:sz w:val="24"/>
        </w:rPr>
      </w:pPr>
      <w:r>
        <w:rPr>
          <w:rFonts w:hint="eastAsia"/>
          <w:sz w:val="24"/>
        </w:rPr>
        <w:t xml:space="preserve">（</w:t>
      </w:r>
      <w:r>
        <w:rPr>
          <w:sz w:val="24"/>
        </w:rPr>
        <w:t xml:space="preserve">3</w:t>
      </w:r>
      <w:r>
        <w:rPr>
          <w:rFonts w:hint="eastAsia"/>
          <w:sz w:val="24"/>
        </w:rPr>
        <w:t xml:space="preserve">）每周对</w:t>
      </w:r>
      <w:r>
        <w:rPr>
          <w:rFonts w:hint="eastAsia"/>
          <w:sz w:val="24"/>
          <w:lang w:val="en-US" w:eastAsia="zh-CN"/>
        </w:rPr>
        <w:t xml:space="preserve">全区</w:t>
      </w:r>
      <w:r>
        <w:rPr>
          <w:rFonts w:hint="eastAsia"/>
          <w:sz w:val="24"/>
        </w:rPr>
        <w:t xml:space="preserve">水站在线率、数据上传情况及中心站机房运行情况进行检查。</w:t>
      </w:r>
      <w:r/>
    </w:p>
    <w:p>
      <w:pPr>
        <w:contextualSpacing/>
        <w:ind w:firstLine="480"/>
        <w:spacing w:line="440" w:lineRule="exact"/>
        <w:tabs>
          <w:tab w:val="left" w:pos="2280" w:leader="none"/>
        </w:tabs>
        <w:rPr>
          <w:sz w:val="24"/>
        </w:rPr>
      </w:pPr>
      <w:r>
        <w:rPr>
          <w:rFonts w:hint="eastAsia"/>
          <w:sz w:val="24"/>
        </w:rPr>
        <w:t xml:space="preserve">（</w:t>
      </w:r>
      <w:r>
        <w:rPr>
          <w:sz w:val="24"/>
        </w:rPr>
        <w:t xml:space="preserve">4</w:t>
      </w:r>
      <w:r>
        <w:rPr>
          <w:rFonts w:hint="eastAsia"/>
          <w:sz w:val="24"/>
        </w:rPr>
        <w:t xml:space="preserve">）保证自动监测数据不泄露不更改并严格保密，不得对外泄漏或公开相关内容，如发现，应当服从甲方的处理条例，甲方亦具有中止该维护合同的权利。</w:t>
      </w:r>
      <w:r/>
    </w:p>
    <w:p>
      <w:pPr>
        <w:pStyle w:val="1017"/>
        <w:rPr>
          <w:rFonts w:hint="eastAsia"/>
          <w:lang w:val="en-US" w:eastAsia="zh-CN"/>
        </w:rPr>
      </w:pPr>
      <w:r>
        <w:rPr>
          <w:rFonts w:hint="eastAsia"/>
          <w:lang w:val="en-US" w:eastAsia="zh-CN"/>
        </w:rPr>
      </w:r>
      <w:r/>
    </w:p>
    <w:p>
      <w:pPr>
        <w:contextualSpacing/>
        <w:spacing w:line="440" w:lineRule="exact"/>
        <w:tabs>
          <w:tab w:val="left" w:pos="2280" w:leader="none"/>
        </w:tabs>
        <w:rPr>
          <w:rFonts w:hint="eastAsia" w:ascii="Times New Roman" w:hAnsi="Times New Roman" w:eastAsia="宋体" w:cs="Times New Roman"/>
          <w:b/>
          <w:bCs/>
          <w:sz w:val="24"/>
          <w:lang w:val="en-US" w:eastAsia="zh-CN"/>
        </w:rPr>
      </w:pPr>
      <w:r>
        <w:rPr>
          <w:rFonts w:hint="eastAsia" w:cs="Times New Roman"/>
          <w:b/>
          <w:bCs/>
          <w:sz w:val="24"/>
          <w:lang w:val="en-US" w:eastAsia="zh-CN"/>
        </w:rPr>
        <w:t xml:space="preserve">6</w:t>
      </w:r>
      <w:r>
        <w:rPr>
          <w:rFonts w:hint="eastAsia" w:ascii="Times New Roman" w:hAnsi="Times New Roman" w:eastAsia="宋体" w:cs="Times New Roman"/>
          <w:b/>
          <w:bCs/>
          <w:sz w:val="24"/>
          <w:lang w:val="en-US" w:eastAsia="zh-CN"/>
        </w:rPr>
        <w:t xml:space="preserve">、故障处理及响应时间要求</w:t>
      </w:r>
      <w:r/>
    </w:p>
    <w:p>
      <w:pPr>
        <w:contextualSpacing/>
        <w:ind w:firstLine="480"/>
        <w:spacing w:line="440" w:lineRule="exact"/>
        <w:tabs>
          <w:tab w:val="left" w:pos="2280"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运维单位</w:t>
      </w:r>
      <w:r>
        <w:rPr>
          <w:rFonts w:hint="eastAsia" w:ascii="Times New Roman" w:hAnsi="Times New Roman" w:eastAsia="宋体" w:cs="Times New Roman"/>
          <w:sz w:val="24"/>
        </w:rPr>
        <w:t xml:space="preserve">应提供7×24小时电话/电子邮件/传真/即时通讯/等服务方式的售后服务，确保系统各项模块稳定运行。远程解决不了问题且属于重大故障时候，应立即通知采购单位相关人员，同时2小时内安排本地服务技术人员现场应急上门方法进行故障排查解决，故障未排除但不属于重大故障或故障发生后24小时内仍然未解决，需安排供应商资深技术人员到现场完成运维服务工作并记录，同时协助启动备用系统。供应商应建立分故障级别的现场快速响应措施，落实技术服务维护人员，同时要求建立本地服务和重大故障2小时内到达现场应急技术服务支撑的响应机制。</w:t>
      </w:r>
      <w:r/>
    </w:p>
    <w:p>
      <w:pPr>
        <w:pStyle w:val="1017"/>
        <w:rPr>
          <w:rFonts w:hint="eastAsia"/>
          <w:lang w:val="en-US" w:eastAsia="zh-CN"/>
        </w:rPr>
      </w:pPr>
      <w:r>
        <w:rPr>
          <w:rFonts w:hint="eastAsia"/>
          <w:lang w:val="en-US" w:eastAsia="zh-CN"/>
        </w:rPr>
      </w:r>
      <w:r/>
    </w:p>
    <w:p>
      <w:pPr>
        <w:contextualSpacing/>
        <w:spacing w:line="440" w:lineRule="exact"/>
        <w:tabs>
          <w:tab w:val="left" w:pos="2280" w:leader="none"/>
        </w:tabs>
        <w:rPr>
          <w:rFonts w:hint="eastAsia" w:ascii="Times New Roman" w:hAnsi="Times New Roman" w:eastAsia="宋体" w:cs="Times New Roman"/>
          <w:b/>
          <w:bCs/>
          <w:sz w:val="24"/>
          <w:lang w:val="en-US" w:eastAsia="zh-CN"/>
        </w:rPr>
      </w:pPr>
      <w:r>
        <w:rPr>
          <w:rFonts w:hint="eastAsia" w:cs="Times New Roman"/>
          <w:b/>
          <w:bCs/>
          <w:sz w:val="24"/>
          <w:lang w:val="en-US" w:eastAsia="zh-CN"/>
        </w:rPr>
        <w:t xml:space="preserve">7</w:t>
      </w:r>
      <w:r>
        <w:rPr>
          <w:rFonts w:hint="eastAsia" w:ascii="Times New Roman" w:hAnsi="Times New Roman" w:eastAsia="宋体" w:cs="Times New Roman"/>
          <w:b/>
          <w:bCs/>
          <w:sz w:val="24"/>
          <w:lang w:val="en-US" w:eastAsia="zh-CN"/>
        </w:rPr>
        <w:t xml:space="preserve">、数据库维护服务要求</w:t>
      </w:r>
      <w:r/>
    </w:p>
    <w:p>
      <w:pPr>
        <w:spacing w:line="360" w:lineRule="auto"/>
        <w:rPr>
          <w:rFonts w:hint="eastAsia" w:ascii="宋体" w:hAnsi="宋体" w:eastAsia="宋体" w:cs="宋体"/>
          <w:sz w:val="24"/>
          <w:szCs w:val="24"/>
        </w:rPr>
      </w:pPr>
      <w:r>
        <w:rPr>
          <w:rFonts w:hint="eastAsia"/>
          <w:sz w:val="24"/>
        </w:rPr>
        <w:t xml:space="preserve">（1）</w:t>
      </w:r>
      <w:r>
        <w:rPr>
          <w:rFonts w:hint="eastAsia" w:ascii="宋体" w:hAnsi="宋体" w:eastAsia="宋体" w:cs="宋体"/>
          <w:sz w:val="24"/>
          <w:szCs w:val="24"/>
        </w:rPr>
        <w:t xml:space="preserve">服务对象与目标</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服务对象为1套 SQL Server 数据库。其中，SQL Server 运行平台为Windows Server 2012，供应商应提供监控、调优、备份、还原等一系列数据库管理服务。</w:t>
      </w:r>
      <w:r/>
    </w:p>
    <w:p>
      <w:pPr>
        <w:spacing w:line="360" w:lineRule="auto"/>
        <w:rPr>
          <w:rFonts w:hint="eastAsia" w:ascii="宋体" w:hAnsi="宋体" w:eastAsia="宋体" w:cs="宋体"/>
          <w:sz w:val="24"/>
          <w:szCs w:val="24"/>
        </w:rPr>
      </w:pPr>
      <w:r>
        <w:rPr>
          <w:rFonts w:hint="eastAsia"/>
          <w:sz w:val="24"/>
        </w:rPr>
        <w:t xml:space="preserve">（</w:t>
      </w:r>
      <w:r>
        <w:rPr>
          <w:rFonts w:hint="eastAsia"/>
          <w:sz w:val="24"/>
          <w:lang w:val="en-US" w:eastAsia="zh-CN"/>
        </w:rPr>
        <w:t xml:space="preserve">2</w:t>
      </w:r>
      <w:r>
        <w:rPr>
          <w:rFonts w:hint="eastAsia"/>
          <w:sz w:val="24"/>
        </w:rPr>
        <w:t xml:space="preserve">）</w:t>
      </w:r>
      <w:r>
        <w:rPr>
          <w:rFonts w:hint="eastAsia" w:ascii="宋体" w:hAnsi="宋体" w:eastAsia="宋体" w:cs="宋体"/>
          <w:sz w:val="24"/>
          <w:szCs w:val="24"/>
        </w:rPr>
        <w:t xml:space="preserve">数据安全保障</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供应商提供数据库数据的安全保障服务，针对数据库各类数据在一定时期内的增长量，制定有差异性的数据备份、还原方案。</w:t>
      </w:r>
      <w:r/>
    </w:p>
    <w:p>
      <w:pPr>
        <w:spacing w:line="360" w:lineRule="auto"/>
        <w:rPr>
          <w:rFonts w:hint="eastAsia" w:ascii="宋体" w:hAnsi="宋体" w:eastAsia="宋体" w:cs="宋体"/>
          <w:sz w:val="24"/>
          <w:szCs w:val="24"/>
        </w:rPr>
      </w:pPr>
      <w:r>
        <w:rPr>
          <w:rFonts w:hint="eastAsia"/>
          <w:sz w:val="24"/>
        </w:rPr>
        <w:t xml:space="preserve">（</w:t>
      </w:r>
      <w:r>
        <w:rPr>
          <w:rFonts w:hint="eastAsia"/>
          <w:sz w:val="24"/>
          <w:lang w:val="en-US" w:eastAsia="zh-CN"/>
        </w:rPr>
        <w:t xml:space="preserve">3</w:t>
      </w:r>
      <w:r>
        <w:rPr>
          <w:rFonts w:hint="eastAsia"/>
          <w:sz w:val="24"/>
        </w:rPr>
        <w:t xml:space="preserve">）</w:t>
      </w:r>
      <w:r>
        <w:rPr>
          <w:rFonts w:hint="eastAsia" w:ascii="宋体" w:hAnsi="宋体" w:eastAsia="宋体" w:cs="宋体"/>
          <w:sz w:val="24"/>
          <w:szCs w:val="24"/>
        </w:rPr>
        <w:t xml:space="preserve">数据库管理服务</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供数据库用户管理、存储空间管理、资源和性能监控、数据迁移、调优等管理服务，制定数据库管理方案。至少包含的工作内容有：验证服务的可用性，确保起关键作用的数据库服务的可用性。供应商现场服务人员将每日确定是否所有的数据库服务都正常运转。监控数据库可用性，数据库运转不正常时，能够及时发现，并立即作出响应，启动相应措施。监控 SQL 代理作业，供应商现场服务人员可每日检查这些作业，以确保它们能够正常运行。</w:t>
      </w:r>
      <w:r/>
    </w:p>
    <w:p>
      <w:pPr>
        <w:contextualSpacing/>
        <w:spacing w:line="440" w:lineRule="exact"/>
        <w:tabs>
          <w:tab w:val="left" w:pos="22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contextualSpacing/>
        <w:spacing w:line="440" w:lineRule="exact"/>
        <w:tabs>
          <w:tab w:val="left" w:pos="2280" w:leader="none"/>
        </w:tabs>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8</w:t>
      </w:r>
      <w:r>
        <w:rPr>
          <w:rFonts w:hint="eastAsia" w:ascii="宋体" w:hAnsi="宋体" w:eastAsia="宋体" w:cs="宋体"/>
          <w:b/>
          <w:bCs/>
          <w:sz w:val="24"/>
          <w:szCs w:val="24"/>
          <w:lang w:val="en-US" w:eastAsia="zh-CN"/>
        </w:rPr>
        <w:t xml:space="preserve">、数据备份</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（1）每月第一个工作日须将所有水站数据及软件进行备份。</w:t>
      </w:r>
      <w:r/>
    </w:p>
    <w:p>
      <w:pPr>
        <w:ind w:firstLine="3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（2）备份使用移动硬盘，定期将移动硬盘送至业主单位。</w:t>
      </w:r>
      <w:r/>
    </w:p>
    <w:p>
      <w:pPr>
        <w:contextualSpacing/>
        <w:spacing w:line="440" w:lineRule="exact"/>
        <w:tabs>
          <w:tab w:val="left" w:pos="22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contextualSpacing/>
        <w:spacing w:line="440" w:lineRule="exact"/>
        <w:tabs>
          <w:tab w:val="left" w:pos="2280" w:leader="none"/>
        </w:tabs>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9</w:t>
      </w:r>
      <w:r>
        <w:rPr>
          <w:rFonts w:hint="eastAsia" w:ascii="宋体" w:hAnsi="宋体" w:eastAsia="宋体" w:cs="宋体"/>
          <w:b/>
          <w:bCs/>
          <w:sz w:val="24"/>
          <w:szCs w:val="24"/>
          <w:lang w:val="en-US" w:eastAsia="zh-CN"/>
        </w:rPr>
        <w:t xml:space="preserve">、应急方案的制定和维护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针对系统中可能出现的问题，供应商将提供应急备选方案，定期演练，定时备份，确保在最短时间恢复所有正常业务数据。</w:t>
      </w:r>
      <w:r/>
    </w:p>
    <w:p>
      <w:pPr>
        <w:contextualSpacing/>
        <w:spacing w:line="440" w:lineRule="exact"/>
        <w:tabs>
          <w:tab w:val="left" w:pos="22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contextualSpacing/>
        <w:spacing w:line="440" w:lineRule="exact"/>
        <w:tabs>
          <w:tab w:val="left" w:pos="2280" w:leader="none"/>
        </w:tabs>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10</w:t>
      </w:r>
      <w:r>
        <w:rPr>
          <w:rFonts w:hint="eastAsia" w:ascii="宋体" w:hAnsi="宋体" w:eastAsia="宋体" w:cs="宋体"/>
          <w:b/>
          <w:bCs/>
          <w:sz w:val="24"/>
          <w:szCs w:val="24"/>
          <w:lang w:val="en-US" w:eastAsia="zh-CN"/>
        </w:rPr>
        <w:t xml:space="preserve">、运维报告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每日运维（巡检）报告（除重大故障外）每周向采购单位提交；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每月向采购单位提交《专项核查表》；发生影响范围为全局或影响用户为核心业务用户，需提交《故障处理报告》，要求在故障处理后不超过 5 个工作日内提交；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每半年向采购单位提交半年度总结；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每年向采购单位提交报告，年度报告中需包括系统优化建议等内容，同时要求提供1套年度运维汇编和年度运维总结，装订成册提交采购单位备案。</w:t>
      </w:r>
      <w:r/>
    </w:p>
    <w:p>
      <w:pPr>
        <w:pStyle w:val="788"/>
        <w:rPr>
          <w:rFonts w:hint="eastAsia"/>
          <w:lang w:val="en-US" w:eastAsia="zh-CN"/>
        </w:rPr>
      </w:pPr>
      <w:r>
        <w:rPr>
          <w:rFonts w:hint="eastAsia"/>
          <w:lang w:val="en-US" w:eastAsia="zh-CN"/>
        </w:rPr>
      </w:r>
      <w:r/>
    </w:p>
    <w:p>
      <w:pPr>
        <w:contextualSpacing/>
        <w:spacing w:line="440" w:lineRule="exact"/>
        <w:tabs>
          <w:tab w:val="left" w:pos="2280" w:leader="none"/>
        </w:tabs>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11</w:t>
      </w:r>
      <w:r>
        <w:rPr>
          <w:rFonts w:hint="eastAsia" w:ascii="宋体" w:hAnsi="宋体" w:eastAsia="宋体" w:cs="宋体"/>
          <w:b/>
          <w:bCs/>
          <w:sz w:val="24"/>
          <w:szCs w:val="24"/>
          <w:highlight w:val="none"/>
          <w:lang w:val="en-US" w:eastAsia="zh-CN"/>
        </w:rPr>
        <w:t xml:space="preserve">、软件升级要求</w:t>
      </w:r>
      <w:r/>
    </w:p>
    <w:p>
      <w:pPr>
        <w:pStyle w:val="1017"/>
        <w:rPr>
          <w:highlight w:val="none"/>
        </w:rPr>
      </w:pPr>
      <w:r>
        <w:rPr>
          <w:highlight w:val="none"/>
        </w:rPr>
      </w:r>
      <w:r/>
    </w:p>
    <w:p>
      <w:pPr>
        <w:contextualSpacing/>
        <w:ind w:firstLine="480"/>
        <w:keepLines w:val="0"/>
        <w:keepNext w:val="0"/>
        <w:pageBreakBefore w:val="0"/>
        <w:spacing w:line="360" w:lineRule="auto"/>
        <w:widowControl w:val="off"/>
        <w:tabs>
          <w:tab w:val="left" w:pos="2280" w:leader="none"/>
        </w:tabs>
        <w:rPr>
          <w:rFonts w:hint="eastAsia"/>
          <w:sz w:val="24"/>
          <w:highlight w:val="none"/>
        </w:rPr>
      </w:pPr>
      <w:r>
        <w:rPr>
          <w:rFonts w:hint="eastAsia"/>
          <w:sz w:val="24"/>
          <w:highlight w:val="none"/>
        </w:rPr>
        <w:t xml:space="preserve">应根据甲方提出的升级需求，对平台功能及时更新升级，升级完成后填写《平台升级功能需求表》并由采购人负责人员签字确认后方视为完成。</w:t>
      </w:r>
      <w:r/>
    </w:p>
    <w:p>
      <w:pPr>
        <w:numPr>
          <w:ilvl w:val="0"/>
          <w:numId w:val="1"/>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新增流量计11个站点流量计数据接入。</w:t>
      </w:r>
      <w:r/>
    </w:p>
    <w:p>
      <w:pPr>
        <w:numPr>
          <w:ilvl w:val="0"/>
          <w:numId w:val="1"/>
        </w:num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优化</w:t>
      </w:r>
      <w:r>
        <w:rPr>
          <w:rFonts w:hint="eastAsia" w:ascii="宋体" w:hAnsi="宋体" w:eastAsia="宋体" w:cs="宋体"/>
          <w:sz w:val="24"/>
          <w:szCs w:val="24"/>
          <w:lang w:val="en-US" w:eastAsia="zh-CN"/>
        </w:rPr>
        <w:t xml:space="preserve">综合数据统计：</w:t>
      </w:r>
      <w:r>
        <w:rPr>
          <w:rFonts w:hint="eastAsia" w:ascii="宋体" w:hAnsi="宋体" w:cs="宋体"/>
          <w:sz w:val="24"/>
          <w:szCs w:val="24"/>
          <w:lang w:val="en-US" w:eastAsia="zh-CN"/>
        </w:rPr>
        <w:t xml:space="preserve">按业主要求在原平台中进一步完善小时数据、日数据、月数据、年数据的</w:t>
      </w:r>
      <w:r>
        <w:rPr>
          <w:rFonts w:hint="eastAsia" w:ascii="宋体" w:hAnsi="宋体" w:eastAsia="宋体" w:cs="宋体"/>
          <w:sz w:val="24"/>
          <w:szCs w:val="24"/>
          <w:lang w:val="en-US" w:eastAsia="zh-CN"/>
        </w:rPr>
        <w:t xml:space="preserve">统计</w:t>
      </w:r>
      <w:r>
        <w:rPr>
          <w:rFonts w:hint="eastAsia" w:ascii="宋体" w:hAnsi="宋体" w:cs="宋体"/>
          <w:sz w:val="24"/>
          <w:szCs w:val="24"/>
          <w:lang w:val="en-US" w:eastAsia="zh-CN"/>
        </w:rPr>
        <w:t xml:space="preserve">分析功能，包括</w:t>
      </w:r>
      <w:r>
        <w:rPr>
          <w:rFonts w:hint="eastAsia" w:ascii="宋体" w:hAnsi="宋体" w:eastAsia="宋体" w:cs="宋体"/>
          <w:sz w:val="24"/>
          <w:szCs w:val="24"/>
          <w:lang w:val="en-US" w:eastAsia="zh-CN"/>
        </w:rPr>
        <w:t xml:space="preserve">最大值、最小值、平均值、超标情况、标倍数</w:t>
      </w:r>
      <w:r>
        <w:rPr>
          <w:rFonts w:hint="eastAsia" w:ascii="宋体" w:hAnsi="宋体" w:cs="宋体"/>
          <w:sz w:val="24"/>
          <w:szCs w:val="24"/>
          <w:lang w:val="en-US" w:eastAsia="zh-CN"/>
        </w:rPr>
        <w:t xml:space="preserve">等统计数据；</w:t>
      </w:r>
      <w:r/>
    </w:p>
    <w:p>
      <w:pPr>
        <w:numPr>
          <w:ilvl w:val="0"/>
          <w:numId w:val="1"/>
        </w:numPr>
        <w:ind w:firstLine="480"/>
        <w:keepLines w:val="0"/>
        <w:keepNext w:val="0"/>
        <w:pageBreakBefore w:val="0"/>
        <w:spacing w:line="360" w:lineRule="auto"/>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数据审核模块优化：优化原平台中自动化审核功能，系统能够根据管理员设定的审核功能进行自动审核，对异常数据进行标记提示，减少用户审核工作量；在原有审核功能上添加图形化审核，通过曲线图显示污染因子波动情况，并能够在异常数据的图形上进行审核，方便用户查看；</w:t>
      </w:r>
      <w:r/>
    </w:p>
    <w:p>
      <w:pPr>
        <w:numPr>
          <w:ilvl w:val="0"/>
          <w:numId w:val="1"/>
        </w:numPr>
        <w:ind w:firstLine="480"/>
        <w:keepLines w:val="0"/>
        <w:keepNext w:val="0"/>
        <w:pageBreakBefore w:val="0"/>
        <w:spacing w:line="360" w:lineRule="auto"/>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升级大屏展示功能：在原平台大屏幕展示界面增加水质统计功能，包括水质比例、各流域监测点位水质排名；并能够动态支持大屏升级展示；</w:t>
      </w:r>
      <w:r/>
    </w:p>
    <w:p>
      <w:pPr>
        <w:numPr>
          <w:ilvl w:val="0"/>
          <w:numId w:val="1"/>
        </w:numPr>
        <w:ind w:firstLine="480"/>
        <w:keepLines w:val="0"/>
        <w:keepNext w:val="0"/>
        <w:pageBreakBefore w:val="0"/>
        <w:spacing w:line="360" w:lineRule="auto"/>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完善污染情况分析：在原平台增加水质污染情况分析，实现综合污染指数统计，污染指数排名以及，同环比趋势以及水质上升比例；</w:t>
      </w:r>
      <w:r/>
    </w:p>
    <w:p>
      <w:pPr>
        <w:numPr>
          <w:ilvl w:val="0"/>
          <w:numId w:val="1"/>
        </w:numPr>
        <w:ind w:firstLine="480"/>
        <w:keepLines w:val="0"/>
        <w:keepNext w:val="0"/>
        <w:pageBreakBefore w:val="0"/>
        <w:spacing w:line="360" w:lineRule="auto"/>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完善智能自动质控判断：通过对接仪表的自动质控数据，对数据有效性、完整性、可靠性进行智能判断，提供给管理人员判断信息，方便管理人员对数据的有效性判断；</w:t>
      </w:r>
      <w:r/>
    </w:p>
    <w:p>
      <w:pPr>
        <w:numPr>
          <w:ilvl w:val="0"/>
          <w:numId w:val="0"/>
        </w:numPr>
        <w:contextualSpacing/>
        <w:keepLines w:val="0"/>
        <w:keepNext w:val="0"/>
        <w:pageBreakBefore w:val="0"/>
        <w:spacing w:line="360" w:lineRule="auto"/>
        <w:widowControl w:val="off"/>
        <w:tabs>
          <w:tab w:val="left" w:pos="2280" w:leader="none"/>
        </w:tabs>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r>
      <w:r/>
    </w:p>
    <w:p>
      <w:pPr>
        <w:numPr>
          <w:ilvl w:val="0"/>
          <w:numId w:val="0"/>
        </w:numPr>
        <w:contextualSpacing/>
        <w:spacing w:line="360" w:lineRule="auto"/>
        <w:tabs>
          <w:tab w:val="left" w:pos="2280" w:leader="none"/>
        </w:tabs>
        <w:rPr>
          <w:rFonts w:hint="eastAsia" w:ascii="宋体" w:hAnsi="宋体" w:eastAsia="宋体" w:cs="宋体"/>
          <w:b/>
          <w:bCs/>
          <w:sz w:val="24"/>
        </w:rPr>
      </w:pPr>
      <w:r>
        <w:rPr>
          <w:rFonts w:hint="eastAsia" w:ascii="宋体" w:hAnsi="宋体" w:eastAsia="宋体" w:cs="宋体"/>
          <w:b/>
          <w:bCs/>
          <w:sz w:val="24"/>
          <w:lang w:val="en-US" w:eastAsia="zh-CN"/>
        </w:rPr>
        <w:t xml:space="preserve">12、</w:t>
      </w:r>
      <w:r>
        <w:rPr>
          <w:rFonts w:hint="eastAsia" w:ascii="宋体" w:hAnsi="宋体" w:eastAsia="宋体" w:cs="宋体"/>
          <w:b/>
          <w:bCs/>
          <w:sz w:val="24"/>
        </w:rPr>
        <w:t xml:space="preserve">移动监测车</w:t>
      </w:r>
      <w:r/>
    </w:p>
    <w:p>
      <w:pPr>
        <w:numPr>
          <w:ilvl w:val="0"/>
          <w:numId w:val="0"/>
        </w:numPr>
        <w:contextualSpacing/>
        <w:ind w:firstLine="480"/>
        <w:spacing w:line="360" w:lineRule="auto"/>
        <w:tabs>
          <w:tab w:val="left" w:pos="2280" w:leader="none"/>
        </w:tabs>
        <w:rPr>
          <w:sz w:val="24"/>
        </w:rPr>
      </w:pPr>
      <w:r>
        <w:rPr>
          <w:rFonts w:hint="eastAsia"/>
          <w:sz w:val="24"/>
          <w:szCs w:val="24"/>
          <w:lang w:val="en-US" w:eastAsia="zh-CN"/>
        </w:rPr>
        <w:t xml:space="preserve">投标人需为本项目配备移动</w:t>
      </w:r>
      <w:r>
        <w:rPr>
          <w:rFonts w:hint="eastAsia"/>
          <w:sz w:val="24"/>
          <w:szCs w:val="24"/>
        </w:rPr>
        <w:t xml:space="preserve">监测车</w:t>
      </w:r>
      <w:r>
        <w:rPr>
          <w:rFonts w:hint="eastAsia"/>
          <w:sz w:val="24"/>
          <w:szCs w:val="24"/>
          <w:lang w:eastAsia="zh-CN"/>
        </w:rPr>
        <w:t xml:space="preserve">，</w:t>
      </w:r>
      <w:r>
        <w:rPr>
          <w:rFonts w:hint="eastAsia"/>
          <w:sz w:val="24"/>
          <w:szCs w:val="24"/>
        </w:rPr>
        <w:t xml:space="preserve">承诺并确保应急监测车能够4小时内能够到达本项目地开展</w:t>
      </w:r>
      <w:r>
        <w:rPr>
          <w:sz w:val="24"/>
        </w:rPr>
        <w:t xml:space="preserve">应急监测、补充监测等工作。移动监测车内至少应配备采样</w:t>
      </w:r>
      <w:r>
        <w:rPr>
          <w:rFonts w:hint="eastAsia"/>
          <w:sz w:val="24"/>
          <w:lang w:val="en-US" w:eastAsia="zh-CN"/>
        </w:rPr>
        <w:t xml:space="preserve">设备、前</w:t>
      </w:r>
      <w:r>
        <w:rPr>
          <w:sz w:val="24"/>
        </w:rPr>
        <w:t xml:space="preserve">处理设备</w:t>
      </w:r>
      <w:r>
        <w:rPr>
          <w:rFonts w:hint="eastAsia"/>
          <w:sz w:val="24"/>
          <w:lang w:val="en-US" w:eastAsia="zh-CN"/>
        </w:rPr>
        <w:t xml:space="preserve">及</w:t>
      </w:r>
      <w:r>
        <w:rPr>
          <w:sz w:val="24"/>
        </w:rPr>
        <w:t xml:space="preserve">水温、pH值、溶解氧、电导率、浊度、高锰酸盐指数、氨氮、总磷、总氮分析仪</w:t>
      </w:r>
      <w:r>
        <w:rPr>
          <w:rFonts w:hint="eastAsia"/>
          <w:sz w:val="24"/>
        </w:rPr>
        <w:t xml:space="preserve">、</w:t>
      </w:r>
      <w:r>
        <w:rPr>
          <w:sz w:val="24"/>
        </w:rPr>
        <w:t xml:space="preserve">控制系统等自动监测仪器设备，可替代水站开展连续监测，并可将监测数据上传平台。</w:t>
      </w:r>
      <w:r/>
    </w:p>
    <w:p>
      <w:pPr>
        <w:pStyle w:val="788"/>
        <w:rPr>
          <w:rFonts w:hint="eastAsia"/>
          <w:lang w:val="en-US" w:eastAsia="zh-CN"/>
        </w:rPr>
      </w:pPr>
      <w:r>
        <w:rPr>
          <w:rFonts w:hint="eastAsia"/>
          <w:lang w:val="en-US" w:eastAsia="zh-CN"/>
        </w:rPr>
      </w:r>
      <w:r/>
    </w:p>
    <w:p>
      <w:pPr>
        <w:numPr>
          <w:ilvl w:val="0"/>
          <w:numId w:val="0"/>
        </w:numPr>
        <w:contextualSpacing/>
        <w:keepLines w:val="0"/>
        <w:keepNext w:val="0"/>
        <w:pageBreakBefore w:val="0"/>
        <w:spacing w:line="360" w:lineRule="auto"/>
        <w:widowControl w:val="off"/>
        <w:tabs>
          <w:tab w:val="left" w:pos="2280" w:leader="none"/>
        </w:tabs>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13</w:t>
      </w:r>
      <w:r>
        <w:rPr>
          <w:rFonts w:hint="eastAsia" w:ascii="宋体" w:hAnsi="宋体" w:eastAsia="宋体" w:cs="宋体"/>
          <w:b/>
          <w:bCs/>
          <w:sz w:val="24"/>
          <w:szCs w:val="24"/>
          <w:lang w:val="en-US" w:eastAsia="zh-CN"/>
        </w:rPr>
        <w:t xml:space="preserve">、网络通讯</w:t>
      </w:r>
      <w:r/>
    </w:p>
    <w:p>
      <w:pPr>
        <w:pStyle w:val="1017"/>
        <w:numPr>
          <w:ilvl w:val="0"/>
          <w:numId w:val="0"/>
        </w:numPr>
        <w:ind w:firstLine="480"/>
        <w:jc w:val="left"/>
        <w:widowControl w:val="off"/>
        <w:rPr>
          <w:rFonts w:hint="default" w:eastAsia="宋体"/>
          <w:lang w:val="en-US" w:eastAsia="zh-CN"/>
        </w:rPr>
      </w:pPr>
      <w:r>
        <w:rPr>
          <w:rFonts w:hint="eastAsia" w:ascii="宋体" w:hAnsi="宋体" w:eastAsia="宋体" w:cs="宋体"/>
          <w:bCs w:val="0"/>
          <w:i w:val="0"/>
          <w:iCs w:val="0"/>
          <w:caps w:val="0"/>
          <w:color w:val="333333"/>
          <w:spacing w:val="0"/>
          <w:sz w:val="24"/>
          <w:szCs w:val="24"/>
          <w:lang w:val="en-US" w:eastAsia="zh-CN" w:bidi="ar-SA"/>
        </w:rPr>
        <w:t xml:space="preserve">服务期内铜山区地水环境监测监控预警平台系统网络通讯费用由中标人支付。</w:t>
      </w:r>
      <w:r/>
    </w:p>
    <w:p>
      <w:pPr>
        <w:contextualSpacing/>
        <w:keepLines w:val="0"/>
        <w:keepNext w:val="0"/>
        <w:pageBreakBefore w:val="0"/>
        <w:spacing w:line="360" w:lineRule="auto"/>
        <w:widowControl w:val="off"/>
        <w:tabs>
          <w:tab w:val="left" w:pos="22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contextualSpacing/>
        <w:keepLines w:val="0"/>
        <w:keepNext w:val="0"/>
        <w:pageBreakBefore w:val="0"/>
        <w:spacing w:line="360" w:lineRule="auto"/>
        <w:widowControl w:val="off"/>
        <w:tabs>
          <w:tab w:val="left" w:pos="2280" w:leader="none"/>
        </w:tabs>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14</w:t>
      </w:r>
      <w:r>
        <w:rPr>
          <w:rFonts w:hint="eastAsia" w:ascii="宋体" w:hAnsi="宋体" w:eastAsia="宋体" w:cs="宋体"/>
          <w:b/>
          <w:bCs/>
          <w:sz w:val="24"/>
          <w:szCs w:val="24"/>
          <w:lang w:val="en-US" w:eastAsia="zh-CN"/>
        </w:rPr>
        <w:t xml:space="preserve">、溯源分析</w:t>
      </w:r>
      <w:r/>
    </w:p>
    <w:p>
      <w:pPr>
        <w:numPr>
          <w:ilvl w:val="0"/>
          <w:numId w:val="0"/>
        </w:numPr>
        <w:contextualSpacing/>
        <w:ind w:firstLine="480"/>
        <w:spacing w:line="360" w:lineRule="auto"/>
        <w:tabs>
          <w:tab w:val="left" w:pos="2280"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投标人应做好水质自动站周边水系情况调查及污染溯源排查工作，针对水质重点监测站开展溯源监测工作，以期识别重点断面污染类型及问题断面污染来源，为后期水环境治理措施提供重要依据，促进水环境质量改善。溯源分析根据业主要求调查水质自动站周边3km范围内的工业、农业、生活污染源的分布、排放强度及其特征污染组分，分析污染源可能对水质造成的影响，并提交溯源分析报告。</w:t>
      </w:r>
      <w:r/>
    </w:p>
    <w:p>
      <w:pPr>
        <w:pStyle w:val="1017"/>
        <w:numPr>
          <w:ilvl w:val="0"/>
          <w:numId w:val="0"/>
        </w:numPr>
        <w:ind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eastAsia" w:ascii="宋体" w:hAnsi="宋体" w:cs="宋体"/>
          <w:spacing w:val="0"/>
          <w:sz w:val="24"/>
          <w:szCs w:val="24"/>
          <w:lang w:val="en-US" w:eastAsia="zh-CN"/>
        </w:rPr>
        <w:t xml:space="preserve">所采用的</w:t>
      </w:r>
      <w:r>
        <w:rPr>
          <w:rFonts w:hint="eastAsia" w:ascii="宋体" w:hAnsi="宋体" w:eastAsia="宋体" w:cs="宋体"/>
          <w:spacing w:val="0"/>
          <w:sz w:val="24"/>
          <w:szCs w:val="24"/>
          <w:lang w:val="en-US" w:eastAsia="zh-CN"/>
        </w:rPr>
        <w:t xml:space="preserve">溯源方式主要有以下</w:t>
      </w:r>
      <w:r>
        <w:rPr>
          <w:rFonts w:hint="eastAsia" w:ascii="宋体" w:hAnsi="宋体" w:cs="宋体"/>
          <w:spacing w:val="0"/>
          <w:sz w:val="24"/>
          <w:szCs w:val="24"/>
          <w:lang w:val="en-US" w:eastAsia="zh-CN"/>
        </w:rPr>
        <w:t xml:space="preserve">两</w:t>
      </w:r>
      <w:r>
        <w:rPr>
          <w:rFonts w:hint="eastAsia" w:ascii="宋体" w:hAnsi="宋体" w:eastAsia="宋体" w:cs="宋体"/>
          <w:spacing w:val="0"/>
          <w:sz w:val="24"/>
          <w:szCs w:val="24"/>
          <w:lang w:val="en-US" w:eastAsia="zh-CN"/>
        </w:rPr>
        <w:t xml:space="preserve">种</w:t>
      </w:r>
      <w:r>
        <w:rPr>
          <w:rFonts w:hint="eastAsia" w:ascii="宋体" w:hAnsi="宋体" w:cs="宋体"/>
          <w:spacing w:val="0"/>
          <w:sz w:val="24"/>
          <w:szCs w:val="24"/>
          <w:lang w:val="en-US" w:eastAsia="zh-CN"/>
        </w:rPr>
        <w:t xml:space="preserve">，溯源时可根据现场实际情况选择溯源方式</w:t>
      </w:r>
      <w:r>
        <w:rPr>
          <w:rFonts w:hint="eastAsia" w:ascii="宋体" w:hAnsi="宋体" w:eastAsia="宋体" w:cs="宋体"/>
          <w:spacing w:val="0"/>
          <w:sz w:val="24"/>
          <w:szCs w:val="24"/>
          <w:lang w:val="en-US" w:eastAsia="zh-CN"/>
        </w:rPr>
        <w:t xml:space="preserve">：</w:t>
      </w:r>
      <w:r/>
    </w:p>
    <w:p>
      <w:pPr>
        <w:pStyle w:val="1017"/>
        <w:numPr>
          <w:ilvl w:val="0"/>
          <w:numId w:val="0"/>
        </w:numPr>
        <w:ind w:left="0"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default" w:ascii="宋体" w:hAnsi="宋体" w:eastAsia="宋体" w:cs="宋体"/>
          <w:bCs/>
          <w:spacing w:val="0"/>
          <w:sz w:val="24"/>
          <w:szCs w:val="24"/>
          <w:lang w:val="en-US" w:eastAsia="zh-CN" w:bidi="ar-SA"/>
        </w:rPr>
        <w:t xml:space="preserve">(1)</w:t>
      </w:r>
      <w:r>
        <w:rPr>
          <w:rFonts w:hint="eastAsia" w:ascii="宋体" w:hAnsi="宋体" w:eastAsia="宋体" w:cs="宋体"/>
          <w:spacing w:val="0"/>
          <w:sz w:val="24"/>
          <w:szCs w:val="24"/>
          <w:lang w:val="en-US" w:eastAsia="zh-CN"/>
        </w:rPr>
        <w:t xml:space="preserve">人工采样后送实验室分析</w:t>
      </w:r>
      <w:r>
        <w:rPr>
          <w:rFonts w:hint="eastAsia" w:ascii="宋体" w:hAnsi="宋体" w:cs="宋体"/>
          <w:spacing w:val="0"/>
          <w:sz w:val="24"/>
          <w:szCs w:val="24"/>
          <w:lang w:val="en-US" w:eastAsia="zh-CN"/>
        </w:rPr>
        <w:t xml:space="preserve">方式</w:t>
      </w:r>
      <w:r>
        <w:rPr>
          <w:rFonts w:hint="eastAsia" w:ascii="宋体" w:hAnsi="宋体" w:eastAsia="宋体" w:cs="宋体"/>
          <w:spacing w:val="0"/>
          <w:sz w:val="24"/>
          <w:szCs w:val="24"/>
          <w:lang w:val="en-US" w:eastAsia="zh-CN"/>
        </w:rPr>
        <w:t xml:space="preserve">，通过测定水质</w:t>
      </w:r>
      <w:r>
        <w:rPr>
          <w:rFonts w:hint="eastAsia" w:ascii="宋体" w:hAnsi="宋体" w:cs="宋体"/>
          <w:spacing w:val="0"/>
          <w:sz w:val="24"/>
          <w:szCs w:val="24"/>
          <w:lang w:val="en-US" w:eastAsia="zh-CN"/>
        </w:rPr>
        <w:t xml:space="preserve">指标</w:t>
      </w:r>
      <w:r>
        <w:rPr>
          <w:rFonts w:hint="eastAsia" w:ascii="宋体" w:hAnsi="宋体" w:eastAsia="宋体" w:cs="宋体"/>
          <w:spacing w:val="0"/>
          <w:sz w:val="24"/>
          <w:szCs w:val="24"/>
          <w:lang w:val="en-US" w:eastAsia="zh-CN"/>
        </w:rPr>
        <w:t xml:space="preserve">来确定河流的水化学特性，从而推算出污染物在河流中的转化规律和影响程度，为水质改善和生态修复提供依据。</w:t>
      </w:r>
      <w:r/>
    </w:p>
    <w:p>
      <w:pPr>
        <w:pStyle w:val="1017"/>
        <w:numPr>
          <w:ilvl w:val="0"/>
          <w:numId w:val="0"/>
        </w:numPr>
        <w:ind w:left="0"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default" w:ascii="宋体" w:hAnsi="宋体" w:eastAsia="宋体" w:cs="宋体"/>
          <w:bCs/>
          <w:spacing w:val="0"/>
          <w:sz w:val="24"/>
          <w:szCs w:val="24"/>
          <w:lang w:val="en-US" w:eastAsia="zh-CN" w:bidi="ar-SA"/>
        </w:rPr>
        <w:t xml:space="preserve">(2)</w:t>
      </w:r>
      <w:r>
        <w:rPr>
          <w:rFonts w:hint="eastAsia" w:ascii="宋体" w:hAnsi="宋体" w:eastAsia="宋体" w:cs="宋体"/>
          <w:spacing w:val="0"/>
          <w:sz w:val="24"/>
          <w:szCs w:val="24"/>
          <w:lang w:val="en-US" w:eastAsia="zh-CN"/>
        </w:rPr>
        <w:t xml:space="preserve">通过卫星遥感、无人机航拍</w:t>
      </w:r>
      <w:r>
        <w:rPr>
          <w:rFonts w:hint="eastAsia" w:ascii="宋体" w:hAnsi="宋体" w:cs="宋体"/>
          <w:spacing w:val="0"/>
          <w:sz w:val="24"/>
          <w:szCs w:val="24"/>
          <w:lang w:val="en-US" w:eastAsia="zh-CN"/>
        </w:rPr>
        <w:t xml:space="preserve">、无人船</w:t>
      </w:r>
      <w:r>
        <w:rPr>
          <w:rFonts w:hint="eastAsia" w:ascii="宋体" w:hAnsi="宋体" w:eastAsia="宋体" w:cs="宋体"/>
          <w:spacing w:val="0"/>
          <w:sz w:val="24"/>
          <w:szCs w:val="24"/>
          <w:lang w:val="en-US" w:eastAsia="zh-CN"/>
        </w:rPr>
        <w:t xml:space="preserve">等方式获取高分辨率的影像数据，对河流水体颜色、透明度、浮游物等特征进行分析，判断水质状况和污染范围。</w:t>
      </w:r>
      <w:r/>
    </w:p>
    <w:p>
      <w:pPr>
        <w:pStyle w:val="787"/>
        <w:ind w:firstLine="480"/>
        <w:keepLines w:val="0"/>
        <w:keepNext w:val="0"/>
        <w:pageBreakBefore w:val="0"/>
        <w:widowControl w:val="off"/>
        <w:rPr>
          <w:rFonts w:hint="eastAsia" w:ascii="宋体" w:hAnsi="宋体" w:eastAsia="宋体" w:cs="宋体"/>
          <w:spacing w:val="0"/>
          <w:sz w:val="24"/>
          <w:szCs w:val="24"/>
          <w:lang w:val="en-US" w:eastAsia="zh-CN"/>
        </w:rPr>
      </w:pPr>
      <w:r>
        <w:rPr>
          <w:rFonts w:hint="eastAsia" w:ascii="宋体" w:hAnsi="宋体" w:cs="宋体"/>
          <w:spacing w:val="0"/>
          <w:sz w:val="24"/>
          <w:szCs w:val="24"/>
          <w:lang w:val="en-US" w:eastAsia="zh-CN"/>
        </w:rPr>
        <w:t xml:space="preserve">2.</w:t>
      </w:r>
      <w:r>
        <w:rPr>
          <w:rFonts w:hint="eastAsia" w:ascii="宋体" w:hAnsi="宋体" w:eastAsia="宋体" w:cs="宋体"/>
          <w:spacing w:val="0"/>
          <w:sz w:val="24"/>
          <w:szCs w:val="24"/>
          <w:lang w:val="en-US" w:eastAsia="zh-CN"/>
        </w:rPr>
        <w:t xml:space="preserve">工作内容及要求</w:t>
      </w:r>
      <w:r/>
    </w:p>
    <w:p>
      <w:pPr>
        <w:pStyle w:val="1017"/>
        <w:numPr>
          <w:ilvl w:val="0"/>
          <w:numId w:val="0"/>
        </w:numPr>
        <w:ind w:left="0"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default" w:ascii="宋体" w:hAnsi="宋体" w:eastAsia="宋体" w:cs="宋体"/>
          <w:bCs/>
          <w:spacing w:val="0"/>
          <w:sz w:val="24"/>
          <w:szCs w:val="24"/>
          <w:lang w:val="en-US" w:eastAsia="zh-CN" w:bidi="ar-SA"/>
        </w:rPr>
        <w:t xml:space="preserve">(1)</w:t>
      </w:r>
      <w:r>
        <w:rPr>
          <w:rFonts w:hint="eastAsia" w:ascii="宋体" w:hAnsi="宋体" w:eastAsia="宋体" w:cs="宋体"/>
          <w:spacing w:val="0"/>
          <w:sz w:val="24"/>
          <w:szCs w:val="24"/>
          <w:lang w:val="en-US" w:eastAsia="zh-CN"/>
        </w:rPr>
        <w:t xml:space="preserve">前期调研</w:t>
      </w:r>
      <w:r/>
    </w:p>
    <w:p>
      <w:pPr>
        <w:pStyle w:val="1017"/>
        <w:numPr>
          <w:ilvl w:val="0"/>
          <w:numId w:val="0"/>
        </w:numPr>
        <w:ind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eastAsia" w:ascii="宋体" w:hAnsi="宋体" w:cs="宋体"/>
          <w:spacing w:val="0"/>
          <w:sz w:val="24"/>
          <w:szCs w:val="24"/>
          <w:lang w:val="en-US" w:eastAsia="zh-CN"/>
        </w:rPr>
        <w:t xml:space="preserve">投标人</w:t>
      </w:r>
      <w:r>
        <w:rPr>
          <w:rFonts w:hint="eastAsia" w:ascii="宋体" w:hAnsi="宋体" w:eastAsia="宋体" w:cs="宋体"/>
          <w:spacing w:val="0"/>
          <w:sz w:val="24"/>
          <w:szCs w:val="24"/>
          <w:lang w:val="en-US" w:eastAsia="zh-CN"/>
        </w:rPr>
        <w:t xml:space="preserve">需对现有资料进行充分收集、梳理和分析，并开展实地调研工作，了解重点水质监测站水质现状、入河排污口情况、周边污染源状况等。根据资料调研及现场调研结果，制定针对本工程的溯源排查技术路线及实施计划。可以建立污染源数据库，通过收集和整理水质自动站周边各类有关污染源的信息，如企业名称、位置、规模、生产工艺、排放量、排放标准等，形成完整的数据集合，并与空间数据进行关联，实现对污染源的可视化展示和查询。</w:t>
      </w:r>
      <w:r/>
    </w:p>
    <w:p>
      <w:pPr>
        <w:pStyle w:val="1017"/>
        <w:numPr>
          <w:ilvl w:val="0"/>
          <w:numId w:val="0"/>
        </w:numPr>
        <w:ind w:left="0"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default" w:ascii="宋体" w:hAnsi="宋体" w:eastAsia="宋体" w:cs="宋体"/>
          <w:bCs/>
          <w:spacing w:val="0"/>
          <w:sz w:val="24"/>
          <w:szCs w:val="24"/>
          <w:lang w:val="en-US" w:eastAsia="zh-CN" w:bidi="ar-SA"/>
        </w:rPr>
        <w:t xml:space="preserve">(2)</w:t>
      </w:r>
      <w:r>
        <w:rPr>
          <w:rFonts w:hint="eastAsia" w:ascii="宋体" w:hAnsi="宋体" w:eastAsia="宋体" w:cs="宋体"/>
          <w:spacing w:val="0"/>
          <w:sz w:val="24"/>
          <w:szCs w:val="24"/>
          <w:lang w:val="en-US" w:eastAsia="zh-CN"/>
        </w:rPr>
        <w:t xml:space="preserve">现场采样</w:t>
      </w:r>
      <w:r/>
    </w:p>
    <w:p>
      <w:pPr>
        <w:pStyle w:val="1017"/>
        <w:numPr>
          <w:ilvl w:val="0"/>
          <w:numId w:val="0"/>
        </w:numPr>
        <w:ind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根据溯源排查实施计划，开展现场采样工作，依据《水质采样技术指导》(HJ/T 494-2009)、《地表水环境质量监测技术规范》(HJ91. 2-2022)、《污水监测技术规范》(HJ 91.1-2019)及委托方其他相关规定要求开展采样工作。</w:t>
      </w:r>
      <w:r/>
    </w:p>
    <w:p>
      <w:pPr>
        <w:pStyle w:val="1017"/>
        <w:numPr>
          <w:ilvl w:val="0"/>
          <w:numId w:val="0"/>
        </w:numPr>
        <w:ind w:left="0"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default" w:ascii="宋体" w:hAnsi="宋体" w:eastAsia="宋体" w:cs="宋体"/>
          <w:bCs/>
          <w:spacing w:val="0"/>
          <w:sz w:val="24"/>
          <w:szCs w:val="24"/>
          <w:lang w:val="en-US" w:eastAsia="zh-CN" w:bidi="ar-SA"/>
        </w:rPr>
        <w:t xml:space="preserve">(3)</w:t>
      </w:r>
      <w:r>
        <w:rPr>
          <w:rFonts w:hint="eastAsia" w:ascii="宋体" w:hAnsi="宋体" w:eastAsia="宋体" w:cs="宋体"/>
          <w:spacing w:val="0"/>
          <w:sz w:val="24"/>
          <w:szCs w:val="24"/>
          <w:lang w:val="en-US" w:eastAsia="zh-CN"/>
        </w:rPr>
        <w:t xml:space="preserve">实验室分析测试</w:t>
      </w:r>
      <w:r/>
    </w:p>
    <w:p>
      <w:pPr>
        <w:pStyle w:val="1017"/>
        <w:numPr>
          <w:ilvl w:val="0"/>
          <w:numId w:val="0"/>
        </w:numPr>
        <w:ind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现场采集的样品要尽快送往实验室测试分析，按照相关测试分析方法开展分析测试工作，测试指标包括常规指标及其他指标。</w:t>
      </w:r>
      <w:r/>
    </w:p>
    <w:p>
      <w:pPr>
        <w:pStyle w:val="1017"/>
        <w:numPr>
          <w:ilvl w:val="0"/>
          <w:numId w:val="0"/>
        </w:numPr>
        <w:ind w:left="0"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default" w:ascii="宋体" w:hAnsi="宋体" w:eastAsia="宋体" w:cs="宋体"/>
          <w:bCs/>
          <w:spacing w:val="0"/>
          <w:sz w:val="24"/>
          <w:szCs w:val="24"/>
          <w:lang w:val="en-US" w:eastAsia="zh-CN" w:bidi="ar-SA"/>
        </w:rPr>
        <w:t xml:space="preserve">(4)</w:t>
      </w:r>
      <w:r>
        <w:rPr>
          <w:rFonts w:hint="eastAsia" w:ascii="宋体" w:hAnsi="宋体" w:eastAsia="宋体" w:cs="宋体"/>
          <w:spacing w:val="0"/>
          <w:sz w:val="24"/>
          <w:szCs w:val="24"/>
          <w:lang w:val="en-US" w:eastAsia="zh-CN"/>
        </w:rPr>
        <w:t xml:space="preserve">通过卫星遥感、无人机航拍、无人船等方式获取高分辨率的影像数据，对河流水体颜色、透明度、浮游物等特征进行分析，判断水质状况和污染范围。</w:t>
      </w:r>
      <w:r/>
    </w:p>
    <w:p>
      <w:pPr>
        <w:pStyle w:val="1017"/>
        <w:numPr>
          <w:ilvl w:val="0"/>
          <w:numId w:val="0"/>
        </w:numPr>
        <w:ind w:left="0"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default" w:ascii="宋体" w:hAnsi="宋体" w:eastAsia="宋体" w:cs="宋体"/>
          <w:bCs/>
          <w:spacing w:val="0"/>
          <w:sz w:val="24"/>
          <w:szCs w:val="24"/>
          <w:lang w:val="en-US" w:eastAsia="zh-CN" w:bidi="ar-SA"/>
        </w:rPr>
        <w:t xml:space="preserve">(5)</w:t>
      </w:r>
      <w:r>
        <w:rPr>
          <w:rFonts w:hint="eastAsia" w:ascii="宋体" w:hAnsi="宋体" w:eastAsia="宋体" w:cs="宋体"/>
          <w:spacing w:val="0"/>
          <w:sz w:val="24"/>
          <w:szCs w:val="24"/>
          <w:lang w:val="en-US" w:eastAsia="zh-CN"/>
        </w:rPr>
        <w:t xml:space="preserve">成果提交</w:t>
      </w:r>
      <w:r/>
    </w:p>
    <w:p>
      <w:pPr>
        <w:pStyle w:val="1017"/>
        <w:numPr>
          <w:ilvl w:val="0"/>
          <w:numId w:val="2"/>
        </w:numPr>
        <w:ind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检测报告:根据相关规范和环境管理要求，及时提交数据检测报告。分阶段的任务每阶段完成采样后7个工作日出具检测报告。</w:t>
      </w:r>
      <w:r/>
    </w:p>
    <w:p>
      <w:pPr>
        <w:pStyle w:val="1017"/>
        <w:numPr>
          <w:ilvl w:val="0"/>
          <w:numId w:val="2"/>
        </w:numPr>
        <w:ind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溯源分析报告:所有阶段溯源排查工作任务结束后，提交一份溯源综合分析报告。</w:t>
      </w:r>
      <w:r/>
    </w:p>
    <w:p>
      <w:pPr>
        <w:pStyle w:val="787"/>
        <w:ind w:firstLine="480"/>
        <w:keepLines w:val="0"/>
        <w:keepNext w:val="0"/>
        <w:pageBreakBefore w:val="0"/>
        <w:widowControl w:val="off"/>
        <w:rPr>
          <w:rFonts w:hint="eastAsia" w:ascii="宋体" w:hAnsi="宋体" w:cs="宋体"/>
          <w:spacing w:val="0"/>
          <w:sz w:val="24"/>
          <w:szCs w:val="24"/>
          <w:lang w:val="en-US" w:eastAsia="zh-CN"/>
        </w:rPr>
      </w:pPr>
      <w:r>
        <w:rPr>
          <w:rFonts w:hint="eastAsia" w:ascii="宋体" w:hAnsi="宋体" w:cs="宋体"/>
          <w:spacing w:val="0"/>
          <w:sz w:val="24"/>
          <w:szCs w:val="24"/>
          <w:lang w:val="en-US" w:eastAsia="zh-CN"/>
        </w:rPr>
        <w:t xml:space="preserve">3.投标人职责要求</w:t>
      </w:r>
      <w:r/>
    </w:p>
    <w:p>
      <w:pPr>
        <w:pStyle w:val="1017"/>
        <w:numPr>
          <w:ilvl w:val="0"/>
          <w:numId w:val="0"/>
        </w:numPr>
        <w:ind w:left="0"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default" w:ascii="宋体" w:hAnsi="宋体" w:eastAsia="宋体" w:cs="宋体"/>
          <w:bCs/>
          <w:spacing w:val="0"/>
          <w:sz w:val="24"/>
          <w:szCs w:val="24"/>
          <w:lang w:val="en-US" w:eastAsia="zh-CN" w:bidi="ar-SA"/>
        </w:rPr>
        <w:t xml:space="preserve">(1)</w:t>
      </w:r>
      <w:r>
        <w:rPr>
          <w:rFonts w:hint="eastAsia" w:ascii="宋体" w:hAnsi="宋体" w:cs="宋体"/>
          <w:spacing w:val="0"/>
          <w:sz w:val="24"/>
          <w:szCs w:val="24"/>
          <w:lang w:val="en-US" w:eastAsia="zh-CN"/>
        </w:rPr>
        <w:t xml:space="preserve">投标</w:t>
      </w:r>
      <w:r>
        <w:rPr>
          <w:rFonts w:hint="eastAsia" w:ascii="宋体" w:hAnsi="宋体" w:eastAsia="宋体" w:cs="宋体"/>
          <w:spacing w:val="0"/>
          <w:sz w:val="24"/>
          <w:szCs w:val="24"/>
          <w:lang w:val="en-US" w:eastAsia="zh-CN"/>
        </w:rPr>
        <w:t xml:space="preserve">人应针对本工程制定合理的工程组织架构管理制度，合理安排</w:t>
      </w:r>
      <w:r>
        <w:rPr>
          <w:rFonts w:hint="eastAsia" w:ascii="宋体" w:hAnsi="宋体" w:cs="宋体"/>
          <w:spacing w:val="0"/>
          <w:sz w:val="24"/>
          <w:szCs w:val="24"/>
          <w:lang w:val="en-US" w:eastAsia="zh-CN"/>
        </w:rPr>
        <w:t xml:space="preserve">溯源工作</w:t>
      </w:r>
      <w:r>
        <w:rPr>
          <w:rFonts w:hint="eastAsia" w:ascii="宋体" w:hAnsi="宋体" w:eastAsia="宋体" w:cs="宋体"/>
          <w:spacing w:val="0"/>
          <w:sz w:val="24"/>
          <w:szCs w:val="24"/>
          <w:lang w:val="en-US" w:eastAsia="zh-CN"/>
        </w:rPr>
        <w:t xml:space="preserve">的实施进度</w:t>
      </w:r>
      <w:r/>
    </w:p>
    <w:p>
      <w:pPr>
        <w:pStyle w:val="1017"/>
        <w:numPr>
          <w:ilvl w:val="0"/>
          <w:numId w:val="0"/>
        </w:numPr>
        <w:ind w:left="0" w:firstLine="480"/>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default" w:ascii="宋体" w:hAnsi="宋体" w:eastAsia="宋体" w:cs="宋体"/>
          <w:bCs/>
          <w:spacing w:val="0"/>
          <w:sz w:val="24"/>
          <w:szCs w:val="24"/>
          <w:lang w:val="en-US" w:eastAsia="zh-CN" w:bidi="ar-SA"/>
        </w:rPr>
        <w:t xml:space="preserve">(2)</w:t>
      </w:r>
      <w:r>
        <w:rPr>
          <w:rFonts w:hint="eastAsia" w:ascii="宋体" w:hAnsi="宋体" w:cs="宋体"/>
          <w:spacing w:val="0"/>
          <w:sz w:val="24"/>
          <w:szCs w:val="24"/>
          <w:lang w:val="en-US" w:eastAsia="zh-CN"/>
        </w:rPr>
        <w:t xml:space="preserve">投标</w:t>
      </w:r>
      <w:r>
        <w:rPr>
          <w:rFonts w:hint="eastAsia" w:ascii="宋体" w:hAnsi="宋体" w:eastAsia="宋体" w:cs="宋体"/>
          <w:spacing w:val="0"/>
          <w:sz w:val="24"/>
          <w:szCs w:val="24"/>
          <w:lang w:val="en-US" w:eastAsia="zh-CN"/>
        </w:rPr>
        <w:t xml:space="preserve">人需及时响应</w:t>
      </w:r>
      <w:r>
        <w:rPr>
          <w:rFonts w:hint="eastAsia" w:ascii="宋体" w:hAnsi="宋体" w:cs="宋体"/>
          <w:spacing w:val="0"/>
          <w:sz w:val="24"/>
          <w:szCs w:val="24"/>
          <w:lang w:val="en-US" w:eastAsia="zh-CN"/>
        </w:rPr>
        <w:t xml:space="preserve">业主</w:t>
      </w:r>
      <w:r>
        <w:rPr>
          <w:rFonts w:hint="eastAsia" w:ascii="宋体" w:hAnsi="宋体" w:eastAsia="宋体" w:cs="宋体"/>
          <w:spacing w:val="0"/>
          <w:sz w:val="24"/>
          <w:szCs w:val="24"/>
          <w:lang w:val="en-US" w:eastAsia="zh-CN"/>
        </w:rPr>
        <w:t xml:space="preserve">的工作指导，按照工作要求及时提交溯源分析报告及其他成果。</w:t>
      </w:r>
      <w:r/>
    </w:p>
    <w:p>
      <w:pPr>
        <w:pStyle w:val="1017"/>
        <w:numPr>
          <w:ilvl w:val="0"/>
          <w:numId w:val="0"/>
        </w:numPr>
        <w:ind w:left="0" w:firstLine="480"/>
        <w:keepLines w:val="0"/>
        <w:keepNext w:val="0"/>
        <w:pageBreakBefore w:val="0"/>
        <w:spacing w:line="360" w:lineRule="auto"/>
        <w:widowControl w:val="off"/>
        <w:rPr>
          <w:rFonts w:hint="default"/>
          <w:lang w:val="en-US" w:eastAsia="zh-CN"/>
        </w:rPr>
      </w:pPr>
      <w:r>
        <w:rPr>
          <w:rFonts w:hint="default" w:ascii="宋体" w:hAnsi="宋体" w:eastAsia="宋体" w:cs="宋体"/>
          <w:bCs/>
          <w:spacing w:val="0"/>
          <w:sz w:val="24"/>
          <w:szCs w:val="24"/>
          <w:lang w:val="en-US" w:eastAsia="zh-CN" w:bidi="ar-SA"/>
        </w:rPr>
        <w:t xml:space="preserve">(3)</w:t>
      </w:r>
      <w:r>
        <w:rPr>
          <w:rFonts w:hint="eastAsia" w:ascii="宋体" w:hAnsi="宋体" w:cs="宋体"/>
          <w:spacing w:val="0"/>
          <w:sz w:val="24"/>
          <w:szCs w:val="24"/>
          <w:lang w:val="en-US" w:eastAsia="zh-CN"/>
        </w:rPr>
        <w:t xml:space="preserve">为更好的完成溯源要求，在服务期内投标人须为本项目配备一辆SUV车辆。</w:t>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pStyle w:val="785"/>
        <w:rPr>
          <w:rFonts w:hint="eastAsia" w:ascii="仿宋" w:hAnsi="仿宋" w:eastAsia="仿宋"/>
          <w:b/>
          <w:color w:val="auto"/>
          <w:sz w:val="28"/>
          <w:szCs w:val="28"/>
        </w:rPr>
      </w:pPr>
      <w:r>
        <w:rPr>
          <w:rFonts w:hint="eastAsia" w:ascii="仿宋" w:hAnsi="仿宋" w:eastAsia="仿宋"/>
          <w:b/>
          <w:color w:val="auto"/>
          <w:sz w:val="28"/>
          <w:szCs w:val="28"/>
        </w:rPr>
      </w:r>
      <w:r/>
    </w:p>
    <w:p>
      <w:pPr>
        <w:rPr>
          <w:rFonts w:hint="eastAsia"/>
          <w:color w:val="auto"/>
          <w:highlight w:val="none"/>
          <w:shd w:val="clear" w:color="auto" w:fill="auto"/>
        </w:rPr>
      </w:pPr>
      <w:r>
        <w:rPr>
          <w:rFonts w:hint="eastAsia"/>
          <w:color w:val="auto"/>
          <w:highlight w:val="none"/>
          <w:shd w:val="clear" w:color="auto" w:fill="auto"/>
        </w:rPr>
      </w:r>
      <w:r/>
    </w:p>
    <w:p>
      <w:pPr>
        <w:pStyle w:val="812"/>
        <w:ind w:firstLine="562"/>
        <w:spacing w:before="0" w:after="0" w:line="40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第七章  投标文件相关格式</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目录</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 投标函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 开标一览表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 分项价格表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4．偏离表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5. 法定代表人授权书</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 具备履行合同所必需的设备和专业技术能力的书面声明</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7. 中小企业声明函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 残疾人福利性单位声明函</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 投标人参加政府采购活动前3年内在经营活动中没有重大违法记录的书面声明</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.预付款保函支付条款模板</w:t>
      </w:r>
      <w:r/>
    </w:p>
    <w:p>
      <w:pPr>
        <w:ind w:firstLine="560"/>
        <w:spacing w:line="4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r>
      <w:r/>
    </w:p>
    <w:p>
      <w:pPr>
        <w:pStyle w:val="775"/>
        <w:jc w:val="both"/>
        <w:rPr>
          <w:rFonts w:hint="eastAsia" w:ascii="宋体" w:hAnsi="宋体" w:eastAsia="宋体" w:cs="宋体"/>
          <w:color w:val="auto"/>
          <w:sz w:val="24"/>
          <w:szCs w:val="24"/>
          <w:highlight w:val="none"/>
          <w:shd w:val="clear" w:color="auto" w:fill="auto"/>
        </w:rPr>
      </w:pPr>
      <w:r/>
      <w:bookmarkStart w:id="15" w:name="_Toc44947225"/>
      <w:r/>
      <w:r/>
    </w:p>
    <w:p>
      <w:pPr>
        <w:pStyle w:val="775"/>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85"/>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b/>
          <w:bCs/>
          <w:color w:val="auto"/>
          <w:sz w:val="28"/>
          <w:szCs w:val="28"/>
          <w:highlight w:val="none"/>
          <w:shd w:val="clear" w:color="auto" w:fill="auto"/>
          <w:lang w:val="en-US" w:eastAsia="zh-CN"/>
        </w:rPr>
      </w:pPr>
      <w:r>
        <w:rPr>
          <w:rFonts w:hint="eastAsia"/>
          <w:b/>
          <w:bCs/>
          <w:color w:val="auto"/>
          <w:sz w:val="28"/>
          <w:szCs w:val="28"/>
          <w:highlight w:val="none"/>
          <w:shd w:val="clear" w:color="auto" w:fill="auto"/>
          <w:lang w:val="en-US" w:eastAsia="zh-CN"/>
        </w:rPr>
        <w:t xml:space="preserve">1.投标函</w:t>
      </w:r>
      <w:r/>
    </w:p>
    <w:p>
      <w:pPr>
        <w:ind w:firstLine="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致：</w:t>
      </w:r>
      <w:r>
        <w:rPr>
          <w:rFonts w:hint="eastAsia"/>
          <w:color w:val="auto"/>
          <w:sz w:val="24"/>
          <w:szCs w:val="24"/>
          <w:highlight w:val="none"/>
          <w:u w:val="single"/>
          <w:shd w:val="clear" w:color="auto" w:fill="auto"/>
          <w:lang w:val="en-US" w:eastAsia="zh-CN"/>
        </w:rPr>
        <w:t xml:space="preserve">徐州市铜山生态环境局</w:t>
      </w:r>
      <w:r>
        <w:rPr>
          <w:rFonts w:hint="eastAsia" w:ascii="宋体" w:hAnsi="宋体" w:eastAsia="宋体" w:cs="宋体"/>
          <w:color w:val="auto"/>
          <w:sz w:val="24"/>
          <w:szCs w:val="24"/>
          <w:highlight w:val="none"/>
          <w:u w:val="single"/>
          <w:shd w:val="clear" w:color="auto" w:fill="auto"/>
          <w:lang w:eastAsia="zh-CN"/>
        </w:rPr>
        <w:t xml:space="preserve">、</w:t>
      </w:r>
      <w:r>
        <w:rPr>
          <w:rFonts w:hint="eastAsia" w:ascii="宋体" w:hAnsi="宋体" w:eastAsia="宋体" w:cs="宋体"/>
          <w:color w:val="auto"/>
          <w:sz w:val="24"/>
          <w:szCs w:val="24"/>
          <w:highlight w:val="none"/>
          <w:u w:val="single"/>
          <w:shd w:val="clear" w:color="auto" w:fill="auto"/>
          <w:lang w:val="en-US" w:eastAsia="zh-CN"/>
        </w:rPr>
        <w:t xml:space="preserve">徐州市铜山区公共资源交易中心</w:t>
      </w:r>
      <w:r/>
    </w:p>
    <w:p>
      <w:pPr>
        <w:ind w:firstLine="60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w:t>
      </w:r>
      <w:r>
        <w:rPr>
          <w:rFonts w:hint="eastAsia" w:ascii="宋体" w:hAnsi="宋体" w:cs="宋体"/>
          <w:strike w:val="0"/>
          <w:color w:val="auto"/>
          <w:sz w:val="24"/>
          <w:szCs w:val="24"/>
          <w:highlight w:val="none"/>
          <w:u w:val="single"/>
          <w:shd w:val="clear" w:color="auto" w:fill="auto"/>
          <w:lang w:eastAsia="zh-CN"/>
        </w:rPr>
        <w:t xml:space="preserve">徐州市铜山生态环境局水环境监测监控预警平台系统运维项目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JSZC-320312-TSCG-G2024-0008</w:t>
      </w:r>
      <w:r>
        <w:rPr>
          <w:rFonts w:hint="eastAsia" w:ascii="宋体" w:hAnsi="宋体" w:eastAsia="宋体" w:cs="宋体"/>
          <w:color w:val="auto"/>
          <w:sz w:val="24"/>
          <w:szCs w:val="24"/>
          <w:highlight w:val="none"/>
          <w:shd w:val="clear" w:color="auto" w:fill="auto"/>
        </w:rPr>
        <w:t xml:space="preserve">]招标文件，</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(姓名) 代表我方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（投标人的名称）全权处理本次投标的有关事宜。</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据此函，投标人承诺并同意如下： </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投标人唯一投标报价见《开标一览表》。</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投标人将按招标文件的规定履行合同责任和义务。</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投标人已详细审查全部招标文件，包括第[插入编号] [补遗书][如果有的话]。投标人完全理解并同意放弃对这方面有不明及误解的权力。</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 投标有效期为开标之日后</w:t>
      </w:r>
      <w:r>
        <w:rPr>
          <w:rFonts w:hint="eastAsia" w:ascii="宋体" w:hAnsi="宋体" w:eastAsia="宋体" w:cs="宋体"/>
          <w:color w:val="auto"/>
          <w:sz w:val="24"/>
          <w:szCs w:val="24"/>
          <w:highlight w:val="none"/>
          <w:u w:val="single"/>
          <w:shd w:val="clear" w:color="auto" w:fill="auto"/>
        </w:rPr>
        <w:t xml:space="preserve">90</w:t>
      </w:r>
      <w:r>
        <w:rPr>
          <w:rFonts w:hint="eastAsia" w:ascii="宋体" w:hAnsi="宋体" w:eastAsia="宋体" w:cs="宋体"/>
          <w:color w:val="auto"/>
          <w:sz w:val="24"/>
          <w:szCs w:val="24"/>
          <w:highlight w:val="none"/>
          <w:shd w:val="clear" w:color="auto" w:fill="auto"/>
        </w:rPr>
        <w:t xml:space="preserve">天。</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 投标人在投标有效期内不得撤回其投标。</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 投标人同意提供按照贵方可能要求的与其投标有关的一切数据或资料，完全理解贵方不一定接受最低价的投标或收到的任何投标。</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 投标人同意在授予合同后，按照投标资料表中的有关规定向公证处支付公证费。</w:t>
      </w:r>
      <w:r/>
    </w:p>
    <w:p>
      <w:pPr>
        <w:ind w:right="33"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 </w:t>
      </w:r>
      <w:r>
        <w:rPr>
          <w:rFonts w:hint="eastAsia" w:ascii="宋体" w:hAnsi="宋体" w:eastAsia="宋体" w:cs="宋体"/>
          <w:color w:val="auto"/>
          <w:sz w:val="24"/>
          <w:szCs w:val="24"/>
          <w:highlight w:val="none"/>
          <w:u w:val="single"/>
          <w:shd w:val="clear" w:color="auto" w:fill="auto"/>
          <w:lang w:val="en-US" w:eastAsia="zh-CN"/>
        </w:rPr>
        <w:t xml:space="preserve">徐州市铜山区公共资源交易中心</w:t>
      </w:r>
      <w:r>
        <w:rPr>
          <w:rFonts w:hint="eastAsia" w:ascii="宋体" w:hAnsi="宋体" w:eastAsia="宋体" w:cs="宋体"/>
          <w:color w:val="auto"/>
          <w:sz w:val="24"/>
          <w:szCs w:val="24"/>
          <w:highlight w:val="none"/>
          <w:shd w:val="clear" w:color="auto" w:fill="auto"/>
        </w:rPr>
        <w:t xml:space="preserve">有权将我单位本项目的《开标一览表》和《分项价格表》予以公示，公示的方式由</w:t>
      </w:r>
      <w:r>
        <w:rPr>
          <w:rFonts w:hint="eastAsia" w:ascii="宋体" w:hAnsi="宋体" w:eastAsia="宋体" w:cs="宋体"/>
          <w:color w:val="auto"/>
          <w:sz w:val="24"/>
          <w:szCs w:val="24"/>
          <w:highlight w:val="none"/>
          <w:u w:val="single"/>
          <w:shd w:val="clear" w:color="auto" w:fill="auto"/>
          <w:lang w:val="en-US" w:eastAsia="zh-CN"/>
        </w:rPr>
        <w:t xml:space="preserve">徐州市铜山区公共资源交易中心</w:t>
      </w:r>
      <w:r>
        <w:rPr>
          <w:rFonts w:hint="eastAsia" w:ascii="宋体" w:hAnsi="宋体" w:eastAsia="宋体" w:cs="宋体"/>
          <w:color w:val="auto"/>
          <w:sz w:val="24"/>
          <w:szCs w:val="24"/>
          <w:highlight w:val="none"/>
          <w:shd w:val="clear" w:color="auto" w:fill="auto"/>
        </w:rPr>
        <w:t xml:space="preserve">确定。</w:t>
      </w:r>
      <w:r/>
    </w:p>
    <w:p>
      <w:pPr>
        <w:ind w:right="33"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 与本投标有关的一切正式往来信函请寄：</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地址： </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电话： </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传真： </w:t>
      </w:r>
      <w:r/>
    </w:p>
    <w:p>
      <w:pPr>
        <w:ind w:firstLine="456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：（盖单位电子签章）</w:t>
      </w:r>
      <w:r/>
    </w:p>
    <w:p>
      <w:pPr>
        <w:ind w:firstLine="48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日期：   年  月  日</w:t>
      </w:r>
      <w:bookmarkEnd w:id="15"/>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b/>
          <w:bCs/>
          <w:color w:val="auto"/>
          <w:sz w:val="28"/>
          <w:szCs w:val="28"/>
          <w:highlight w:val="none"/>
          <w:shd w:val="clear" w:color="auto" w:fill="auto"/>
          <w:lang w:val="en-US" w:eastAsia="zh-CN"/>
        </w:rPr>
      </w:pPr>
      <w:r/>
      <w:bookmarkStart w:id="16" w:name="_Toc44947226"/>
      <w:r/>
      <w:r/>
    </w:p>
    <w:p>
      <w:pPr>
        <w:numPr>
          <w:ilvl w:val="0"/>
          <w:numId w:val="0"/>
        </w:numPr>
        <w:ind w:firstLine="3654"/>
        <w:rPr>
          <w:rFonts w:hint="eastAsia"/>
          <w:b/>
          <w:bCs/>
          <w:color w:val="auto"/>
          <w:sz w:val="28"/>
          <w:szCs w:val="28"/>
          <w:highlight w:val="none"/>
          <w:shd w:val="clear" w:color="auto" w:fill="auto"/>
          <w:lang w:val="en-US" w:eastAsia="zh-CN"/>
        </w:rPr>
      </w:pPr>
      <w:r>
        <w:rPr>
          <w:rFonts w:hint="eastAsia"/>
          <w:b/>
          <w:bCs/>
          <w:color w:val="auto"/>
          <w:sz w:val="28"/>
          <w:szCs w:val="28"/>
          <w:highlight w:val="none"/>
          <w:shd w:val="clear" w:color="auto" w:fill="auto"/>
          <w:lang w:val="en-US" w:eastAsia="zh-CN"/>
        </w:rPr>
        <w:t xml:space="preserve">2.开标一览表</w:t>
      </w:r>
      <w:bookmarkEnd w:id="16"/>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rPr>
          <w:rFonts w:hint="eastAsia" w:ascii="宋体" w:hAnsi="宋体" w:cs="宋体"/>
          <w:color w:val="auto"/>
          <w:sz w:val="24"/>
          <w:szCs w:val="24"/>
          <w:highlight w:val="none"/>
          <w:u w:val="none"/>
          <w:shd w:val="clear" w:color="auto" w:fill="auto"/>
          <w:lang w:eastAsia="zh-CN"/>
        </w:rPr>
        <w:t xml:space="preserve">徐州市铜山生态环境局水环境监测监控预警平台系统运维项目</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lang w:val="en-US" w:eastAsia="zh-CN" w:bidi="ar"/>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项目编号：</w:t>
      </w:r>
      <w:r>
        <w:rPr>
          <w:rFonts w:hint="eastAsia" w:ascii="宋体" w:hAnsi="宋体" w:cs="宋体"/>
          <w:color w:val="auto"/>
          <w:sz w:val="24"/>
          <w:szCs w:val="24"/>
          <w:highlight w:val="none"/>
          <w:shd w:val="clear" w:color="auto" w:fill="auto"/>
          <w:lang w:eastAsia="zh-CN"/>
        </w:rPr>
        <w:t xml:space="preserve">JSZC-320312-TSCG-G2024-0008</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en-US" w:eastAsia="zh-CN" w:bidi="ar"/>
        </w:rPr>
        <w:t xml:space="preserve">货币单位：人民币元</w:t>
      </w:r>
      <w:r/>
    </w:p>
    <w:p>
      <w:pPr>
        <w:pStyle w:val="788"/>
        <w:rPr>
          <w:rFonts w:hint="default"/>
          <w:color w:val="auto"/>
          <w:highlight w:val="none"/>
          <w:shd w:val="clear" w:color="auto" w:fill="auto"/>
          <w:lang w:val="en-US"/>
        </w:rPr>
      </w:pPr>
      <w:r>
        <w:rPr>
          <w:rFonts w:hint="default"/>
          <w:color w:val="auto"/>
          <w:highlight w:val="none"/>
          <w:shd w:val="clear" w:color="auto" w:fill="auto"/>
          <w:lang w:val="en-US"/>
        </w:rPr>
      </w:r>
      <w:r/>
    </w:p>
    <w:tbl>
      <w:tblPr>
        <w:tblStyle w:val="784"/>
        <w:tblW w:w="8077"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71"/>
        <w:gridCol w:w="2096"/>
        <w:gridCol w:w="2710"/>
      </w:tblGrid>
      <w:tr>
        <w:trPr>
          <w:cantSplit/>
          <w:jc w:val="center"/>
          <w:trHeight w:val="1163"/>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项目内容</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总价（小写）</w:t>
            </w:r>
            <w:r/>
          </w:p>
        </w:tc>
      </w:tr>
      <w:tr>
        <w:trPr>
          <w:cantSplit/>
          <w:jc w:val="center"/>
          <w:trHeight w:val="1214"/>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cs="宋体"/>
                <w:color w:val="auto"/>
                <w:sz w:val="24"/>
                <w:szCs w:val="24"/>
                <w:highlight w:val="none"/>
                <w:u w:val="none"/>
                <w:shd w:val="clear" w:color="auto" w:fill="auto"/>
                <w:lang w:eastAsia="zh-CN"/>
              </w:rPr>
              <w:t xml:space="preserve">徐州市铜山生态环境局水环境监测监控预警平台系统运维项目</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详见投标文件</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cantSplit/>
          <w:jc w:val="center"/>
          <w:trHeight w:val="1272"/>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总价（大写）：</w:t>
            </w:r>
            <w:r/>
          </w:p>
        </w:tc>
        <w:tc>
          <w:tcPr>
            <w:gridSpan w:val="2"/>
            <w:shd w:val="clear" w:color="auto" w:fill="auto"/>
            <w:tcW w:w="480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shd w:val="clear" w:color="auto" w:fill="auto"/>
        </w:rPr>
        <w:suppressLineNumbers w:val="0"/>
      </w:pPr>
      <w:r>
        <w:rPr>
          <w:rFonts w:hint="eastAsia" w:ascii="宋体" w:hAnsi="宋体" w:eastAsia="宋体" w:cs="宋体"/>
          <w:b/>
          <w:bCs w:val="0"/>
          <w:color w:val="auto"/>
          <w:sz w:val="24"/>
          <w:szCs w:val="24"/>
          <w:highlight w:val="none"/>
          <w:shd w:val="clear" w:color="auto" w:fill="auto"/>
        </w:rPr>
      </w:r>
      <w:r/>
    </w:p>
    <w:p>
      <w:pPr>
        <w:pStyle w:val="788"/>
        <w:rPr>
          <w:rFonts w:hint="default"/>
          <w:color w:val="auto"/>
          <w:highlight w:val="none"/>
          <w:shd w:val="clear" w:color="auto" w:fill="auto"/>
          <w:lang w:val="en-US"/>
        </w:rPr>
      </w:pPr>
      <w:r>
        <w:rPr>
          <w:rFonts w:hint="default"/>
          <w:color w:val="auto"/>
          <w:highlight w:val="none"/>
          <w:shd w:val="clear" w:color="auto" w:fill="auto"/>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315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投标人</w:t>
      </w:r>
      <w:r>
        <w:rPr>
          <w:rFonts w:hint="eastAsia" w:ascii="宋体" w:hAnsi="宋体" w:cs="宋体"/>
          <w:color w:val="auto"/>
          <w:sz w:val="24"/>
          <w:szCs w:val="24"/>
          <w:highlight w:val="none"/>
          <w:shd w:val="clear" w:color="auto" w:fill="auto"/>
          <w:lang w:val="en-US" w:eastAsia="zh-CN" w:bidi="ar"/>
        </w:rPr>
        <w:t xml:space="preserve">名称</w:t>
      </w:r>
      <w:r>
        <w:rPr>
          <w:rFonts w:hint="eastAsia" w:ascii="宋体" w:hAnsi="宋体" w:eastAsia="宋体" w:cs="宋体"/>
          <w:color w:val="auto"/>
          <w:sz w:val="24"/>
          <w:szCs w:val="24"/>
          <w:highlight w:val="none"/>
          <w:shd w:val="clear" w:color="auto" w:fill="auto"/>
          <w:lang w:val="en-US" w:eastAsia="zh-CN" w:bidi="ar"/>
        </w:rPr>
        <w:t xml:space="preserve">：</w:t>
      </w:r>
      <w:r>
        <w:rPr>
          <w:rFonts w:hint="eastAsia" w:ascii="宋体" w:hAnsi="宋体" w:eastAsia="宋体" w:cs="宋体"/>
          <w:color w:val="auto"/>
          <w:sz w:val="24"/>
          <w:szCs w:val="24"/>
          <w:highlight w:val="none"/>
          <w:u w:val="single"/>
          <w:shd w:val="clear" w:color="auto" w:fill="auto"/>
          <w:lang w:val="en-US" w:eastAsia="zh-CN" w:bidi="ar"/>
        </w:rPr>
        <w:t xml:space="preserve">           </w:t>
      </w:r>
      <w:r>
        <w:rPr>
          <w:rFonts w:hint="eastAsia" w:ascii="宋体" w:hAnsi="宋体" w:eastAsia="宋体" w:cs="宋体"/>
          <w:color w:val="auto"/>
          <w:sz w:val="24"/>
          <w:szCs w:val="24"/>
          <w:highlight w:val="none"/>
          <w:shd w:val="clear" w:color="auto" w:fill="auto"/>
          <w:lang w:val="en-US" w:eastAsia="zh-CN" w:bidi="ar"/>
        </w:rPr>
        <w:t xml:space="preserve">（</w:t>
      </w:r>
      <w:r>
        <w:rPr>
          <w:rFonts w:hint="eastAsia" w:ascii="宋体" w:hAnsi="宋体" w:eastAsia="宋体" w:cs="宋体"/>
          <w:color w:val="auto"/>
          <w:sz w:val="24"/>
          <w:szCs w:val="24"/>
          <w:highlight w:val="none"/>
          <w:shd w:val="clear" w:color="auto" w:fill="auto"/>
        </w:rPr>
        <w:t xml:space="preserve">电子签章</w:t>
      </w:r>
      <w:r>
        <w:rPr>
          <w:rFonts w:hint="eastAsia" w:ascii="宋体" w:hAnsi="宋体" w:eastAsia="宋体" w:cs="宋体"/>
          <w:color w:val="auto"/>
          <w:sz w:val="24"/>
          <w:szCs w:val="24"/>
          <w:highlight w:val="none"/>
          <w:shd w:val="clear" w:color="auto" w:fill="auto"/>
          <w:lang w:val="en-US" w:eastAsia="zh-CN" w:bidi="ar"/>
        </w:rPr>
        <w:t xml:space="preserve">）</w:t>
      </w:r>
      <w:r/>
    </w:p>
    <w:p>
      <w:pPr>
        <w:pStyle w:val="806"/>
        <w:rPr>
          <w:rFonts w:hint="eastAsia"/>
          <w:color w:val="auto"/>
          <w:highlight w:val="none"/>
          <w:shd w:val="clear" w:color="auto" w:fill="auto"/>
        </w:rPr>
      </w:pPr>
      <w:r>
        <w:rPr>
          <w:rFonts w:hint="eastAsia"/>
          <w:color w:val="auto"/>
          <w:highlight w:val="none"/>
          <w:shd w:val="clear" w:color="auto" w:fill="auto"/>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日</w:t>
      </w:r>
      <w:r>
        <w:rPr>
          <w:rFonts w:hint="eastAsia" w:ascii="宋体" w:hAnsi="宋体" w:cs="宋体"/>
          <w:color w:val="auto"/>
          <w:sz w:val="24"/>
          <w:szCs w:val="24"/>
          <w:highlight w:val="none"/>
          <w:shd w:val="clear" w:color="auto" w:fill="auto"/>
          <w:lang w:val="en-US" w:eastAsia="zh-CN" w:bidi="ar"/>
        </w:rPr>
        <w:t xml:space="preserve"> </w:t>
      </w:r>
      <w:r>
        <w:rPr>
          <w:rFonts w:hint="eastAsia" w:ascii="宋体" w:hAnsi="宋体" w:eastAsia="宋体" w:cs="宋体"/>
          <w:color w:val="auto"/>
          <w:sz w:val="24"/>
          <w:szCs w:val="24"/>
          <w:highlight w:val="none"/>
          <w:shd w:val="clear" w:color="auto" w:fill="auto"/>
          <w:lang w:val="en-US" w:eastAsia="zh-CN" w:bidi="ar"/>
        </w:rPr>
        <w:t xml:space="preserve">期：   年  月  日</w:t>
      </w:r>
      <w:r>
        <w:rPr>
          <w:rFonts w:hint="eastAsia" w:ascii="宋体" w:hAnsi="宋体" w:eastAsia="宋体" w:cs="宋体"/>
          <w:color w:val="auto"/>
          <w:sz w:val="24"/>
          <w:szCs w:val="24"/>
          <w:highlight w:val="none"/>
          <w:shd w:val="clear" w:color="auto" w:fill="auto"/>
          <w:lang w:val="en-US" w:eastAsia="zh-CN" w:bidi="ar"/>
        </w:rPr>
        <w:br w:type="page" w:clear="all"/>
      </w:r>
      <w:r/>
    </w:p>
    <w:p>
      <w:pPr>
        <w:numPr>
          <w:ilvl w:val="0"/>
          <w:numId w:val="0"/>
        </w:numPr>
        <w:ind w:firstLine="3654"/>
        <w:rPr>
          <w:rFonts w:hint="eastAsia"/>
          <w:b/>
          <w:bCs/>
          <w:color w:val="auto"/>
          <w:sz w:val="28"/>
          <w:szCs w:val="28"/>
          <w:highlight w:val="none"/>
          <w:shd w:val="clear" w:color="auto" w:fill="auto"/>
        </w:rPr>
      </w:pPr>
      <w:r/>
      <w:bookmarkStart w:id="17" w:name="_Toc44947227"/>
      <w:r>
        <w:rPr>
          <w:rFonts w:hint="eastAsia"/>
          <w:b/>
          <w:bCs/>
          <w:color w:val="auto"/>
          <w:sz w:val="28"/>
          <w:szCs w:val="28"/>
          <w:highlight w:val="none"/>
          <w:shd w:val="clear" w:color="auto" w:fill="auto"/>
          <w:lang w:val="en-US" w:eastAsia="zh-CN"/>
        </w:rPr>
        <w:t xml:space="preserve">3.</w:t>
      </w:r>
      <w:r>
        <w:rPr>
          <w:rFonts w:hint="eastAsia"/>
          <w:b/>
          <w:bCs/>
          <w:color w:val="auto"/>
          <w:sz w:val="28"/>
          <w:szCs w:val="28"/>
          <w:highlight w:val="none"/>
          <w:shd w:val="clear" w:color="auto" w:fill="auto"/>
        </w:rPr>
        <w:t xml:space="preserve">分项价格表</w:t>
      </w:r>
      <w:bookmarkEnd w:id="17"/>
      <w:r/>
      <w:r/>
    </w:p>
    <w:p>
      <w:pPr>
        <w:pStyle w:val="788"/>
        <w:numPr>
          <w:ilvl w:val="0"/>
          <w:numId w:val="0"/>
        </w:num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徐州市铜山生态环境局水环境监测监控预警平台系统运维项目</w:t>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JSZC-320312-TSCG-G2024-0008</w:t>
      </w:r>
      <w:r>
        <w:rPr>
          <w:rFonts w:hint="eastAsia" w:ascii="宋体" w:hAnsi="宋体" w:eastAsia="宋体" w:cs="宋体"/>
          <w:color w:val="auto"/>
          <w:sz w:val="24"/>
          <w:szCs w:val="24"/>
          <w:highlight w:val="none"/>
          <w:shd w:val="clear" w:color="auto" w:fill="auto"/>
        </w:rPr>
        <w:t xml:space="preserve">  </w:t>
      </w:r>
      <w:r/>
    </w:p>
    <w:p>
      <w:pPr>
        <w:jc w:val="right"/>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货币单位：人民币元 </w:t>
      </w:r>
      <w:r/>
    </w:p>
    <w:p>
      <w:pPr>
        <w:pStyle w:val="831"/>
        <w:rPr>
          <w:rFonts w:ascii="仿宋" w:hAnsi="仿宋" w:eastAsia="仿宋"/>
          <w:color w:val="auto"/>
          <w:sz w:val="24"/>
          <w:highlight w:val="none"/>
          <w:shd w:val="clear" w:color="auto" w:fill="auto"/>
        </w:rPr>
      </w:pPr>
      <w:r>
        <w:rPr>
          <w:rFonts w:ascii="仿宋" w:hAnsi="仿宋" w:eastAsia="仿宋"/>
          <w:color w:val="auto"/>
          <w:sz w:val="24"/>
          <w:highlight w:val="none"/>
          <w:shd w:val="clear" w:color="auto" w:fill="auto"/>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格式自拟。</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注</w:t>
      </w:r>
      <w:r>
        <w:rPr>
          <w:rFonts w:hint="eastAsia" w:ascii="宋体" w:hAnsi="宋体" w:eastAsia="宋体" w:cs="宋体"/>
          <w:color w:val="auto"/>
          <w:sz w:val="24"/>
          <w:szCs w:val="24"/>
          <w:highlight w:val="none"/>
          <w:shd w:val="clear" w:color="auto" w:fill="auto"/>
        </w:rPr>
        <w:t xml:space="preserve">：1.如果按单价计算的结果与总价不一致，以总价为准。</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2.如果不提供详细分项报价将视为没有实质性响应招标文件。</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3.投标人对以上数据的真实性负责。</w:t>
      </w:r>
      <w:r/>
    </w:p>
    <w:p>
      <w:pPr>
        <w:ind w:firstLine="480"/>
        <w:spacing w:line="0" w:lineRule="atLeas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徐州市铜山区公共资源交易中心</w:t>
      </w:r>
      <w:r>
        <w:rPr>
          <w:rFonts w:hint="eastAsia" w:ascii="宋体" w:hAnsi="宋体" w:eastAsia="宋体" w:cs="宋体"/>
          <w:b/>
          <w:color w:val="auto"/>
          <w:sz w:val="24"/>
          <w:szCs w:val="24"/>
          <w:highlight w:val="none"/>
          <w:shd w:val="clear" w:color="auto" w:fill="auto"/>
        </w:rPr>
        <w:t xml:space="preserve">有权将以上内容进行公示。</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投标人名称</w:t>
      </w:r>
      <w:r>
        <w:rPr>
          <w:rFonts w:hint="eastAsia" w:ascii="宋体" w:hAnsi="宋体" w:eastAsia="宋体" w:cs="宋体"/>
          <w:color w:val="auto"/>
          <w:sz w:val="24"/>
          <w:szCs w:val="24"/>
          <w:highlight w:val="none"/>
          <w:shd w:val="clear" w:color="auto" w:fill="auto"/>
        </w:rPr>
        <w:t xml:space="preserve">：  （盖单位电子签章）</w:t>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480"/>
        <w:jc w:val="center"/>
        <w:spacing w:line="100" w:lineRule="atLeas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ind w:firstLine="480"/>
        <w:jc w:val="center"/>
        <w:spacing w:line="100" w:lineRule="atLeast"/>
        <w:rPr>
          <w:rFonts w:hint="eastAsia" w:ascii="宋体" w:hAnsi="宋体" w:eastAsia="宋体" w:cs="宋体"/>
          <w:b/>
          <w:bCs/>
          <w:color w:val="auto"/>
          <w:sz w:val="28"/>
          <w:szCs w:val="28"/>
          <w:highlight w:val="none"/>
          <w:shd w:val="clear" w:color="auto" w:fill="auto"/>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b/>
          <w:bCs/>
          <w:color w:val="auto"/>
          <w:sz w:val="28"/>
          <w:szCs w:val="28"/>
          <w:highlight w:val="none"/>
          <w:shd w:val="clear" w:color="auto" w:fill="auto"/>
          <w:lang w:val="en-US" w:eastAsia="zh-CN"/>
        </w:rPr>
      </w:pPr>
      <w:r>
        <w:rPr>
          <w:rFonts w:hint="eastAsia"/>
          <w:b/>
          <w:bCs/>
          <w:color w:val="auto"/>
          <w:sz w:val="28"/>
          <w:szCs w:val="28"/>
          <w:highlight w:val="none"/>
          <w:shd w:val="clear" w:color="auto" w:fill="auto"/>
          <w:lang w:val="en-US" w:eastAsia="zh-CN"/>
        </w:rPr>
        <w:t xml:space="preserve">4．偏离表</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徐州市铜山生态环境局水环境监测监控预警平台系统运维项目</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JSZC-320312-TSCG-G2024-0008</w:t>
      </w:r>
      <w:r/>
    </w:p>
    <w:tbl>
      <w:tblPr>
        <w:tblStyle w:val="784"/>
        <w:tblW w:w="8515"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1877"/>
        <w:gridCol w:w="2036"/>
        <w:gridCol w:w="1002"/>
      </w:tblGrid>
      <w:tr>
        <w:trPr>
          <w:jc w:val="center"/>
          <w:trHeight w:val="794"/>
        </w:trPr>
        <w:tc>
          <w:tcPr>
            <w:tcW w:w="99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序号</w:t>
            </w:r>
            <w:r/>
          </w:p>
        </w:tc>
        <w:tc>
          <w:tcPr>
            <w:tcW w:w="113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偏离</w:t>
            </w:r>
            <w:r>
              <w:rPr>
                <w:rFonts w:hint="eastAsia" w:ascii="宋体" w:hAnsi="宋体" w:cs="宋体"/>
                <w:caps/>
                <w:color w:val="auto"/>
                <w:sz w:val="24"/>
                <w:szCs w:val="24"/>
                <w:highlight w:val="none"/>
                <w:shd w:val="clear" w:color="auto" w:fill="auto"/>
                <w:lang w:val="en-US" w:eastAsia="zh-CN"/>
              </w:rPr>
              <w:t xml:space="preserve">  </w:t>
            </w:r>
            <w:r>
              <w:rPr>
                <w:rFonts w:hint="eastAsia" w:ascii="宋体" w:hAnsi="宋体" w:eastAsia="宋体" w:cs="宋体"/>
                <w:caps/>
                <w:color w:val="auto"/>
                <w:sz w:val="24"/>
                <w:szCs w:val="24"/>
                <w:highlight w:val="none"/>
                <w:shd w:val="clear" w:color="auto" w:fill="auto"/>
              </w:rPr>
              <w:t xml:space="preserve">内容</w:t>
            </w:r>
            <w:r/>
          </w:p>
        </w:tc>
        <w:tc>
          <w:tcPr>
            <w:tcW w:w="147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招标文件的要求</w:t>
            </w:r>
            <w:r/>
          </w:p>
        </w:tc>
        <w:tc>
          <w:tcPr>
            <w:tcW w:w="18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投标文件中的内容</w:t>
            </w:r>
            <w:r/>
          </w:p>
        </w:tc>
        <w:tc>
          <w:tcPr>
            <w:tcW w:w="203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（正/负/无）偏离</w:t>
            </w:r>
            <w:r/>
          </w:p>
        </w:tc>
        <w:tc>
          <w:tcPr>
            <w:tcW w:w="100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说明</w:t>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注：投标人的投标文件中的内容与招标文件（含招标文件的澄清或者修改的内容）的要求不同时，逐条列在偏离表中，否则将认为投标人接受招标文件的要求。</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（电子签章）</w:t>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0"/>
        <w:jc w:val="left"/>
        <w:spacing w:line="240" w:lineRule="auto"/>
        <w:widowControl/>
        <w:rPr>
          <w:rFonts w:hint="eastAsia" w:ascii="宋体" w:hAnsi="宋体" w:eastAsia="宋体" w:cs="宋体"/>
          <w:color w:val="auto"/>
          <w:sz w:val="24"/>
          <w:szCs w:val="24"/>
          <w:highlight w:val="none"/>
          <w:shd w:val="clear" w:color="auto" w:fill="auto"/>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b/>
          <w:bCs/>
          <w:color w:val="auto"/>
          <w:sz w:val="28"/>
          <w:szCs w:val="28"/>
          <w:highlight w:val="none"/>
          <w:shd w:val="clear" w:color="auto" w:fill="auto"/>
          <w:lang w:val="en-US" w:eastAsia="zh-CN"/>
        </w:rPr>
      </w:pPr>
      <w:r/>
      <w:bookmarkStart w:id="18" w:name="_Toc44947229"/>
      <w:r>
        <w:rPr>
          <w:rFonts w:hint="eastAsia"/>
          <w:b/>
          <w:bCs/>
          <w:color w:val="auto"/>
          <w:sz w:val="28"/>
          <w:szCs w:val="28"/>
          <w:highlight w:val="none"/>
          <w:shd w:val="clear" w:color="auto" w:fill="auto"/>
          <w:lang w:val="en-US" w:eastAsia="zh-CN"/>
        </w:rPr>
        <w:t xml:space="preserve">5.法定代表人授权书</w:t>
      </w:r>
      <w:bookmarkEnd w:id="18"/>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  址：</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               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法人营业执照注册号：</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                   性别：男（女）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年龄：  岁                 民族：   族</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身份证号：</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兹委托（      ）全权代表我企业（公司）参与（</w:t>
      </w:r>
      <w:r>
        <w:rPr>
          <w:rFonts w:hint="eastAsia" w:ascii="宋体" w:hAnsi="宋体" w:cs="宋体"/>
          <w:color w:val="auto"/>
          <w:sz w:val="24"/>
          <w:szCs w:val="24"/>
          <w:highlight w:val="none"/>
          <w:u w:val="none"/>
          <w:shd w:val="clear" w:color="auto" w:fill="auto"/>
          <w:lang w:eastAsia="zh-CN"/>
        </w:rPr>
        <w:t xml:space="preserve">徐州市铜山生态环境局水环境监测监控预警平台系统运维项目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JSZC-320312-TSCG-G2024-0008</w:t>
      </w:r>
      <w:r>
        <w:rPr>
          <w:rFonts w:hint="eastAsia" w:ascii="宋体" w:hAnsi="宋体" w:eastAsia="宋体" w:cs="宋体"/>
          <w:color w:val="auto"/>
          <w:sz w:val="24"/>
          <w:szCs w:val="24"/>
          <w:highlight w:val="none"/>
          <w:shd w:val="clear" w:color="auto" w:fill="auto"/>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特此授权委托。</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委托人（电子签章）：                       受托人（签字或盖章）：</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法定代表人（签字或盖章）：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年   月   日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(受托人身份证</w:t>
      </w:r>
      <w:r>
        <w:rPr>
          <w:rFonts w:hint="eastAsia" w:ascii="宋体" w:hAnsi="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56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8"/>
          <w:szCs w:val="28"/>
          <w:highlight w:val="none"/>
          <w:shd w:val="clear" w:color="auto" w:fill="auto"/>
        </w:rPr>
      </w:pPr>
      <w:r/>
      <w:bookmarkStart w:id="19" w:name="_Toc44947232"/>
      <w:r>
        <w:rPr>
          <w:rFonts w:hint="eastAsia" w:ascii="宋体" w:hAnsi="宋体" w:eastAsia="宋体" w:cs="宋体"/>
          <w:color w:val="auto"/>
          <w:sz w:val="28"/>
          <w:szCs w:val="28"/>
          <w:highlight w:val="none"/>
          <w:shd w:val="clear" w:color="auto" w:fill="auto"/>
        </w:rPr>
        <w:br w:type="page" w:clear="all"/>
      </w:r>
      <w:r/>
    </w:p>
    <w:p>
      <w:pPr>
        <w:numPr>
          <w:ilvl w:val="0"/>
          <w:numId w:val="0"/>
        </w:numPr>
        <w:jc w:val="center"/>
        <w:rPr>
          <w:rFonts w:hint="eastAsia"/>
          <w:b/>
          <w:bCs/>
          <w:color w:val="auto"/>
          <w:sz w:val="28"/>
          <w:szCs w:val="28"/>
          <w:highlight w:val="none"/>
          <w:shd w:val="clear" w:color="auto" w:fill="auto"/>
          <w:lang w:val="en-US" w:eastAsia="zh-CN"/>
        </w:rPr>
      </w:pPr>
      <w:r>
        <w:rPr>
          <w:rFonts w:hint="eastAsia"/>
          <w:b/>
          <w:bCs/>
          <w:color w:val="auto"/>
          <w:sz w:val="28"/>
          <w:szCs w:val="28"/>
          <w:highlight w:val="none"/>
          <w:shd w:val="clear" w:color="auto" w:fill="auto"/>
          <w:lang w:val="en-US" w:eastAsia="zh-CN"/>
        </w:rPr>
        <w:t xml:space="preserve">6.具备履行合同所必需的设备和专业技术能力的书面声明</w:t>
      </w:r>
      <w:bookmarkEnd w:id="19"/>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徐州市铜山生态环境局水环境监测监控预警平台系统运维项目</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JSZC-320312-TSCG-G2024-0008</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投标人郑重声明：投标人具备履行合同（项目名称：</w:t>
      </w:r>
      <w:r>
        <w:rPr>
          <w:rFonts w:hint="eastAsia" w:ascii="宋体" w:hAnsi="宋体" w:cs="宋体"/>
          <w:color w:val="auto"/>
          <w:sz w:val="24"/>
          <w:szCs w:val="24"/>
          <w:highlight w:val="none"/>
          <w:u w:val="none"/>
          <w:shd w:val="clear" w:color="auto" w:fill="auto"/>
          <w:lang w:eastAsia="zh-CN"/>
        </w:rPr>
        <w:t xml:space="preserve">徐州市铜山生态环境局水环境监测监控预警平台系统运维项目）（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JSZC-320312-TSCG-G2024-0008</w:t>
      </w:r>
      <w:r>
        <w:rPr>
          <w:rFonts w:hint="eastAsia" w:ascii="宋体" w:hAnsi="宋体" w:eastAsia="宋体" w:cs="宋体"/>
          <w:color w:val="auto"/>
          <w:sz w:val="24"/>
          <w:szCs w:val="24"/>
          <w:highlight w:val="none"/>
          <w:shd w:val="clear" w:color="auto" w:fill="auto"/>
        </w:rPr>
        <w:t xml:space="preserve">）所必需的设备和专业技术能力，具体为：</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设备：</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专业技术能力：</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特此声明。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投标人对上述声明的真实性负责。如有虚假，将依法承担相应责任。</w:t>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投标人名称（电子签章）：</w:t>
      </w:r>
      <w:r/>
    </w:p>
    <w:p>
      <w:pPr>
        <w:pStyle w:val="788"/>
        <w:rPr>
          <w:rFonts w:hint="eastAsia"/>
          <w:color w:val="auto"/>
          <w:highlight w:val="none"/>
          <w:shd w:val="clear" w:color="auto" w:fill="auto"/>
        </w:rPr>
      </w:pPr>
      <w:r>
        <w:rPr>
          <w:rFonts w:hint="eastAsia"/>
          <w:color w:val="auto"/>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bookmarkStart w:id="20" w:name="_Toc44947233"/>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b/>
          <w:bCs/>
          <w:color w:val="auto"/>
          <w:sz w:val="28"/>
          <w:szCs w:val="28"/>
          <w:highlight w:val="none"/>
          <w:shd w:val="clear" w:color="auto" w:fill="auto"/>
          <w:lang w:val="en-US" w:eastAsia="zh-CN"/>
        </w:rPr>
      </w:pPr>
      <w:r>
        <w:rPr>
          <w:rFonts w:hint="eastAsia"/>
          <w:b/>
          <w:bCs/>
          <w:color w:val="auto"/>
          <w:sz w:val="28"/>
          <w:szCs w:val="28"/>
          <w:highlight w:val="none"/>
          <w:shd w:val="clear" w:color="auto" w:fill="auto"/>
          <w:lang w:val="en-US" w:eastAsia="zh-CN"/>
        </w:rPr>
        <w:t xml:space="preserve">7.中小企业声明函</w:t>
      </w:r>
      <w:bookmarkEnd w:id="20"/>
      <w:r/>
      <w:r/>
    </w:p>
    <w:p>
      <w:pPr>
        <w:ind w:firstLine="482"/>
        <w:keepLines w:val="0"/>
        <w:keepNext w:val="0"/>
        <w:pageBreakBefore w:val="0"/>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360" w:lineRule="auto"/>
        <w:rPr>
          <w:rFonts w:hint="default" w:ascii="宋体" w:hAnsi="宋体" w:eastAsia="宋体" w:cs="宋体"/>
          <w:color w:val="auto"/>
          <w:sz w:val="24"/>
          <w:szCs w:val="24"/>
          <w:highlight w:val="none"/>
          <w:shd w:val="clear" w:color="auto" w:fill="auto"/>
        </w:rPr>
      </w:pPr>
      <w:r/>
      <w:bookmarkStart w:id="21" w:name="_Toc44947234"/>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徐州市铜山生态环境局水环境监测监控预警平台系统运维项目</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JSZC-320312-TSCG-G2024-0008</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本公司郑重声明，根据《政府采购促进中小企业发展管理办法》（财库[2020]46号）的规定，本公司参加（</w:t>
      </w:r>
      <w:r>
        <w:rPr>
          <w:rFonts w:hint="eastAsia" w:ascii="宋体" w:hAnsi="宋体" w:cs="宋体"/>
          <w:color w:val="auto"/>
          <w:sz w:val="24"/>
          <w:szCs w:val="24"/>
          <w:highlight w:val="none"/>
          <w:shd w:val="clear" w:color="auto" w:fill="auto"/>
          <w:lang w:eastAsia="zh-CN"/>
        </w:rPr>
        <w:t xml:space="preserve">徐州市铜山生态环境局</w:t>
      </w:r>
      <w:r>
        <w:rPr>
          <w:rFonts w:hint="eastAsia" w:ascii="宋体" w:hAnsi="宋体" w:eastAsia="宋体" w:cs="宋体"/>
          <w:color w:val="auto"/>
          <w:sz w:val="24"/>
          <w:szCs w:val="24"/>
          <w:highlight w:val="none"/>
          <w:shd w:val="clear" w:color="auto" w:fill="auto"/>
        </w:rPr>
        <w:t xml:space="preserve">）的（</w:t>
      </w:r>
      <w:r>
        <w:rPr>
          <w:rFonts w:hint="eastAsia" w:ascii="宋体" w:hAnsi="宋体" w:cs="宋体"/>
          <w:color w:val="auto"/>
          <w:sz w:val="24"/>
          <w:szCs w:val="24"/>
          <w:highlight w:val="none"/>
          <w:shd w:val="clear" w:color="auto" w:fill="auto"/>
          <w:lang w:eastAsia="zh-CN"/>
        </w:rPr>
        <w:t xml:space="preserve">徐州市铜山生态环境局水环境监测监控预警平台系统运维项目</w:t>
      </w:r>
      <w:r>
        <w:rPr>
          <w:rFonts w:hint="eastAsia" w:ascii="宋体" w:hAnsi="宋体" w:eastAsia="宋体" w:cs="宋体"/>
          <w:color w:val="auto"/>
          <w:sz w:val="24"/>
          <w:szCs w:val="24"/>
          <w:highlight w:val="none"/>
          <w:shd w:val="clear" w:color="auto" w:fill="auto"/>
        </w:rPr>
        <w:t xml:space="preserve">）采购活动，提供的</w:t>
      </w:r>
      <w:r>
        <w:rPr>
          <w:rFonts w:hint="eastAsia" w:ascii="宋体" w:hAnsi="宋体" w:cs="宋体"/>
          <w:color w:val="auto"/>
          <w:sz w:val="24"/>
          <w:szCs w:val="24"/>
          <w:highlight w:val="none"/>
          <w:shd w:val="clear" w:color="auto" w:fill="auto"/>
          <w:lang w:val="en-US" w:eastAsia="zh-CN"/>
        </w:rPr>
        <w:t xml:space="preserve">服务</w:t>
      </w:r>
      <w:r>
        <w:rPr>
          <w:rFonts w:hint="eastAsia" w:ascii="宋体" w:hAnsi="宋体" w:eastAsia="宋体" w:cs="宋体"/>
          <w:color w:val="auto"/>
          <w:sz w:val="24"/>
          <w:szCs w:val="24"/>
          <w:highlight w:val="none"/>
          <w:shd w:val="clear" w:color="auto" w:fill="auto"/>
        </w:rPr>
        <w:t xml:space="preserve">全部由符合政策要求的中小企业承接。相关企业的具体情况如下：</w:t>
      </w:r>
      <w:r/>
    </w:p>
    <w:p>
      <w:pPr>
        <w:pStyle w:val="821"/>
        <w:ind w:firstLine="480"/>
        <w:jc w:val="left"/>
        <w:spacing w:before="100" w:beforeAutospacing="1" w:after="100" w:afterAutospacing="1" w:line="450" w:lineRule="atLeast"/>
        <w:widowControl/>
        <w:rPr>
          <w:rFonts w:ascii="宋体" w:hAnsi="宋体"/>
          <w:color w:val="auto"/>
          <w:sz w:val="24"/>
        </w:rPr>
      </w:pPr>
      <w:r>
        <w:rPr>
          <w:rFonts w:ascii="宋体" w:hAnsi="宋体"/>
          <w:color w:val="auto"/>
          <w:sz w:val="24"/>
          <w:u w:val="single"/>
        </w:rPr>
        <w:t xml:space="preserve">（标的名称） </w:t>
      </w:r>
      <w:r>
        <w:rPr>
          <w:rFonts w:ascii="宋体" w:hAnsi="宋体"/>
          <w:color w:val="auto"/>
          <w:sz w:val="24"/>
        </w:rPr>
        <w:t xml:space="preserve">，属于</w:t>
      </w:r>
      <w:r>
        <w:rPr>
          <w:rFonts w:ascii="宋体" w:hAnsi="宋体"/>
          <w:color w:val="auto"/>
          <w:sz w:val="24"/>
          <w:u w:val="single"/>
        </w:rPr>
        <w:t xml:space="preserve">（采购文件中明确的所属行业）</w:t>
      </w:r>
      <w:r>
        <w:rPr>
          <w:rFonts w:ascii="宋体" w:hAnsi="宋体"/>
          <w:color w:val="auto"/>
          <w:sz w:val="24"/>
        </w:rPr>
        <w:t xml:space="preserve">行业；</w:t>
      </w:r>
      <w:r>
        <w:rPr>
          <w:rFonts w:ascii="宋体" w:hAnsi="宋体"/>
          <w:color w:val="auto"/>
          <w:sz w:val="24"/>
          <w:lang w:eastAsia="zh-CN"/>
        </w:rPr>
        <w:t xml:space="preserve">承接企业</w:t>
      </w:r>
      <w:r>
        <w:rPr>
          <w:rFonts w:ascii="宋体" w:hAnsi="宋体"/>
          <w:color w:val="auto"/>
          <w:sz w:val="24"/>
        </w:rPr>
        <w:t xml:space="preserve">为</w:t>
      </w:r>
      <w:r>
        <w:rPr>
          <w:rFonts w:ascii="宋体" w:hAnsi="宋体"/>
          <w:color w:val="auto"/>
          <w:sz w:val="24"/>
          <w:u w:val="single"/>
        </w:rPr>
        <w:t xml:space="preserve">（企业名称）</w:t>
      </w:r>
      <w:r>
        <w:rPr>
          <w:rFonts w:ascii="宋体" w:hAnsi="宋体"/>
          <w:color w:val="auto"/>
          <w:sz w:val="24"/>
        </w:rPr>
        <w:t xml:space="preserve">，从业人员</w:t>
      </w:r>
      <w:r>
        <w:rPr>
          <w:rFonts w:ascii="宋体" w:hAnsi="宋体"/>
          <w:color w:val="auto"/>
          <w:sz w:val="24"/>
          <w:u w:val="single"/>
        </w:rPr>
        <w:t xml:space="preserve">     </w:t>
      </w:r>
      <w:r>
        <w:rPr>
          <w:rFonts w:ascii="宋体" w:hAnsi="宋体"/>
          <w:color w:val="auto"/>
          <w:sz w:val="24"/>
        </w:rPr>
        <w:t xml:space="preserve">人，营业收入为</w:t>
      </w:r>
      <w:r>
        <w:rPr>
          <w:rFonts w:ascii="宋体" w:hAnsi="宋体"/>
          <w:color w:val="auto"/>
          <w:sz w:val="24"/>
          <w:u w:val="single"/>
        </w:rPr>
        <w:t xml:space="preserve">     </w:t>
      </w:r>
      <w:r>
        <w:rPr>
          <w:rFonts w:ascii="宋体" w:hAnsi="宋体"/>
          <w:color w:val="auto"/>
          <w:sz w:val="24"/>
        </w:rPr>
        <w:t xml:space="preserve">万元，资产总额为</w:t>
      </w:r>
      <w:r>
        <w:rPr>
          <w:rFonts w:ascii="宋体" w:hAnsi="宋体"/>
          <w:color w:val="auto"/>
          <w:sz w:val="24"/>
          <w:u w:val="single"/>
        </w:rPr>
        <w:t xml:space="preserve">     </w:t>
      </w:r>
      <w:r>
        <w:rPr>
          <w:rFonts w:ascii="宋体" w:hAnsi="宋体"/>
          <w:color w:val="auto"/>
          <w:sz w:val="24"/>
        </w:rPr>
        <w:t xml:space="preserve">万元，属于</w:t>
      </w:r>
      <w:r>
        <w:rPr>
          <w:rFonts w:ascii="宋体" w:hAnsi="宋体"/>
          <w:color w:val="auto"/>
          <w:sz w:val="24"/>
          <w:u w:val="single"/>
        </w:rPr>
        <w:t xml:space="preserve">（中型企业、小型企业、微型企业）</w:t>
      </w:r>
      <w:r>
        <w:rPr>
          <w:rFonts w:ascii="宋体" w:hAnsi="宋体"/>
          <w:color w:val="auto"/>
          <w:sz w:val="24"/>
        </w:rPr>
        <w:t xml:space="preserve">； </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本企业对上述声明内容的真实性负责。如有虚假，将依法承担相应责任。</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color w:val="auto"/>
          <w:sz w:val="24"/>
        </w:rPr>
        <w:t xml:space="preserve">注：本项目采购的</w:t>
      </w:r>
      <w:r>
        <w:rPr>
          <w:rFonts w:ascii="宋体" w:hAnsi="宋体"/>
          <w:color w:val="auto"/>
          <w:sz w:val="24"/>
          <w:lang w:eastAsia="zh-CN"/>
        </w:rPr>
        <w:t xml:space="preserve">服务</w:t>
      </w:r>
      <w:r>
        <w:rPr>
          <w:rFonts w:ascii="宋体" w:hAnsi="宋体"/>
          <w:color w:val="auto"/>
          <w:sz w:val="24"/>
        </w:rPr>
        <w:t xml:space="preserve">属于</w:t>
      </w:r>
      <w:r>
        <w:rPr>
          <w:rFonts w:hint="eastAsia" w:ascii="宋体" w:hAnsi="宋体" w:cs="宋体"/>
          <w:color w:val="auto"/>
          <w:sz w:val="24"/>
          <w:u w:val="single"/>
          <w:lang w:val="en-US" w:eastAsia="zh-CN"/>
        </w:rPr>
        <w:t xml:space="preserve">软件和信息技术服务业</w:t>
      </w:r>
      <w:r>
        <w:rPr>
          <w:rFonts w:ascii="宋体" w:hAnsi="宋体"/>
          <w:color w:val="auto"/>
          <w:sz w:val="24"/>
        </w:rPr>
        <w:t xml:space="preserve">。 </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企业名称（电子签章）：                  </w:t>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日期：   年  月  日</w:t>
      </w:r>
      <w:r/>
    </w:p>
    <w:p>
      <w:pPr>
        <w:ind w:firstLine="480"/>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备注：1、从业人员、营业收入、资产总额填报上一年度数据，无上一年度数据的新成立企业可不填报。</w:t>
      </w:r>
      <w:r/>
    </w:p>
    <w:p>
      <w:pPr>
        <w:numPr>
          <w:ilvl w:val="0"/>
          <w:numId w:val="9"/>
        </w:numPr>
        <w:ind w:firstLine="482"/>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《中小企业声明函》查询渠道参考工业和信息化部发布的中小企业规模自测小程序。</w:t>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1487170</wp:posOffset>
                </wp:positionH>
                <wp:positionV relativeFrom="paragraph">
                  <wp:posOffset>-46990</wp:posOffset>
                </wp:positionV>
                <wp:extent cx="2117090" cy="4191000"/>
                <wp:effectExtent l="0" t="0" r="1270" b="0"/>
                <wp:wrapTopAndBottom/>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9"/>
                        <a:stretch/>
                      </pic:blipFill>
                      <pic:spPr bwMode="auto">
                        <a:xfrm>
                          <a:off x="0" y="0"/>
                          <a:ext cx="2117090" cy="419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17.1pt;mso-position-horizontal:absolute;mso-position-vertical-relative:text;margin-top:-3.7pt;mso-position-vertical:absolute;width:166.7pt;height:330.0pt;mso-wrap-distance-left:9.0pt;mso-wrap-distance-top:0.0pt;mso-wrap-distance-right:9.0pt;mso-wrap-distance-bottom:0.0pt;" stroked="f">
                <v:path textboxrect="0,0,0,0"/>
                <w10:wrap type="topAndBottom"/>
                <v:imagedata r:id="rId19" o:title=""/>
              </v:shape>
            </w:pict>
          </mc:Fallback>
        </mc:AlternateContent>
      </w:r>
      <w:bookmarkEnd w:id="21"/>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b/>
          <w:bCs/>
          <w:color w:val="auto"/>
          <w:sz w:val="28"/>
          <w:szCs w:val="28"/>
          <w:highlight w:val="none"/>
          <w:shd w:val="clear" w:color="auto" w:fill="auto"/>
          <w:lang w:val="en-US" w:eastAsia="zh-CN"/>
        </w:rPr>
      </w:pPr>
      <w:r>
        <w:rPr>
          <w:rFonts w:hint="eastAsia"/>
          <w:b/>
          <w:bCs/>
          <w:color w:val="auto"/>
          <w:sz w:val="28"/>
          <w:szCs w:val="28"/>
          <w:highlight w:val="none"/>
          <w:shd w:val="clear" w:color="auto" w:fill="auto"/>
          <w:lang w:val="en-US" w:eastAsia="zh-CN"/>
        </w:rPr>
        <w:t xml:space="preserve">8.残疾人福利性单位声明函</w:t>
      </w:r>
      <w:r/>
    </w:p>
    <w:p>
      <w:pPr>
        <w:pStyle w:val="789"/>
        <w:rPr>
          <w:rFonts w:hint="eastAsia"/>
          <w:color w:val="auto"/>
          <w:lang w:val="en-US" w:eastAsia="zh-CN"/>
        </w:rPr>
      </w:pPr>
      <w:r>
        <w:rPr>
          <w:rFonts w:hint="eastAsia"/>
          <w:color w:val="auto"/>
          <w:lang w:val="en-US" w:eastAsia="zh-CN"/>
        </w:rPr>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0"/>
        <w:spacing w:line="360" w:lineRule="auto"/>
        <w:rPr>
          <w:rFonts w:hint="eastAsia" w:ascii="宋体" w:hAnsi="宋体" w:cs="宋体"/>
          <w:color w:val="auto"/>
          <w:sz w:val="24"/>
          <w:szCs w:val="24"/>
          <w:highlight w:val="none"/>
          <w:u w:val="none"/>
          <w:shd w:val="clear" w:color="auto" w:fill="auto"/>
        </w:rPr>
      </w:pPr>
      <w:r>
        <w:rPr>
          <w:rFonts w:hint="eastAsia" w:ascii="宋体" w:hAnsi="宋体" w:eastAsia="宋体" w:cs="宋体"/>
          <w:color w:val="auto"/>
          <w:spacing w:val="6"/>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徐州市铜山生态环境局水环境监测监控预警平台系统运维项目</w:t>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JSZC-320312-TSCG-G2024-0008</w:t>
      </w:r>
      <w:r/>
    </w:p>
    <w:p>
      <w:pPr>
        <w:pStyle w:val="806"/>
        <w:rPr>
          <w:rFonts w:hint="eastAsia"/>
          <w:color w:val="auto"/>
          <w:highlight w:val="none"/>
          <w:shd w:val="clear" w:color="auto" w:fill="auto"/>
        </w:rPr>
      </w:pPr>
      <w:r>
        <w:rPr>
          <w:rFonts w:hint="eastAsia"/>
          <w:color w:val="auto"/>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shd w:val="clear" w:color="auto" w:fill="auto"/>
        </w:rPr>
        <w:t xml:space="preserve">〔2017〕141</w:t>
      </w:r>
      <w:r>
        <w:rPr>
          <w:rFonts w:hint="eastAsia" w:ascii="宋体" w:hAnsi="宋体" w:eastAsia="宋体" w:cs="宋体"/>
          <w:color w:val="auto"/>
          <w:spacing w:val="6"/>
          <w:sz w:val="24"/>
          <w:szCs w:val="24"/>
          <w:highlight w:val="none"/>
          <w:shd w:val="clear" w:color="auto" w:fill="auto"/>
        </w:rPr>
        <w:t xml:space="preserve">号）的规定，本单位为符合条件的残疾人福利性单位，且本单位参加</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单位的</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：（盖单位电子签章）</w:t>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360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说明：</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b/>
          <w:bCs/>
          <w:color w:val="auto"/>
          <w:sz w:val="28"/>
          <w:szCs w:val="28"/>
          <w:highlight w:val="none"/>
          <w:shd w:val="clear" w:color="auto" w:fill="auto"/>
          <w:lang w:val="en-US" w:eastAsia="zh-CN"/>
        </w:rPr>
      </w:pPr>
      <w:r/>
      <w:bookmarkStart w:id="22" w:name="_Toc44947235"/>
      <w:r>
        <w:rPr>
          <w:rFonts w:hint="eastAsia"/>
          <w:b/>
          <w:bCs/>
          <w:color w:val="auto"/>
          <w:sz w:val="28"/>
          <w:szCs w:val="28"/>
          <w:highlight w:val="none"/>
          <w:shd w:val="clear" w:color="auto" w:fill="auto"/>
          <w:lang w:val="en-US" w:eastAsia="zh-CN"/>
        </w:rPr>
        <w:t xml:space="preserve">9. 投标人参加政府采购活动前3年内在经营活动中没有重大违法记录的书面声明</w:t>
      </w:r>
      <w:bookmarkEnd w:id="22"/>
      <w:r/>
      <w:r/>
    </w:p>
    <w:p>
      <w:pPr>
        <w:ind w:firstLine="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我单位在参加（</w:t>
      </w:r>
      <w:r>
        <w:rPr>
          <w:rFonts w:hint="eastAsia" w:ascii="宋体" w:hAnsi="宋体" w:cs="宋体"/>
          <w:color w:val="auto"/>
          <w:sz w:val="24"/>
          <w:szCs w:val="24"/>
          <w:highlight w:val="none"/>
          <w:u w:val="single"/>
          <w:shd w:val="clear" w:color="auto" w:fill="auto"/>
          <w:lang w:eastAsia="zh-CN"/>
        </w:rPr>
        <w:t xml:space="preserve">徐州市铜山生态环境局水环境监测监控预警平台系统运维项目</w:t>
      </w:r>
      <w:r>
        <w:rPr>
          <w:rFonts w:hint="eastAsia" w:ascii="宋体" w:hAnsi="宋体" w:eastAsia="宋体" w:cs="宋体"/>
          <w:color w:val="auto"/>
          <w:sz w:val="24"/>
          <w:szCs w:val="24"/>
          <w:highlight w:val="none"/>
          <w:shd w:val="clear" w:color="auto" w:fill="auto"/>
        </w:rPr>
        <w:t xml:space="preserve">）项目（项目编号：</w:t>
      </w:r>
      <w:r>
        <w:rPr>
          <w:rFonts w:hint="eastAsia" w:ascii="宋体" w:hAnsi="宋体" w:cs="宋体"/>
          <w:color w:val="auto"/>
          <w:sz w:val="24"/>
          <w:szCs w:val="24"/>
          <w:highlight w:val="none"/>
          <w:u w:val="single"/>
          <w:shd w:val="clear" w:color="auto" w:fill="auto"/>
          <w:lang w:eastAsia="zh-CN"/>
        </w:rPr>
        <w:t xml:space="preserve">JSZC-320312-TSCG-G2024-0008</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我单位对上述声明的真实性负责。如有虚假，将依法承担相应责任。</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：（电子签章）</w:t>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日 </w:t>
      </w:r>
      <w:r>
        <w:rPr>
          <w:rFonts w:hint="eastAsia" w:ascii="宋体" w:hAnsi="宋体" w:eastAsia="宋体" w:cs="宋体"/>
          <w:color w:val="auto"/>
          <w:sz w:val="24"/>
          <w:szCs w:val="24"/>
          <w:highlight w:val="none"/>
          <w:shd w:val="clear" w:color="auto" w:fill="auto"/>
        </w:rPr>
        <w:t xml:space="preserve">期：   年  月  日</w:t>
      </w:r>
      <w:r/>
    </w:p>
    <w:p>
      <w:pPr>
        <w:pStyle w:val="812"/>
        <w:ind w:firstLine="0"/>
        <w:jc w:val="both"/>
        <w:spacing w:before="0" w:after="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r>
      <w:r/>
    </w:p>
    <w:p>
      <w:pPr>
        <w:jc w:val="cente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r>
      <w:r/>
    </w:p>
    <w:p>
      <w:pPr>
        <w:jc w:val="cente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r>
      <w:r/>
    </w:p>
    <w:p>
      <w:pPr>
        <w:numPr>
          <w:ilvl w:val="0"/>
          <w:numId w:val="0"/>
        </w:numPr>
        <w:jc w:val="center"/>
        <w:rPr>
          <w:rFonts w:hint="eastAsia"/>
          <w:b/>
          <w:bCs/>
          <w:color w:val="auto"/>
          <w:sz w:val="28"/>
          <w:szCs w:val="28"/>
          <w:highlight w:val="none"/>
          <w:shd w:val="clear" w:color="auto" w:fill="auto"/>
          <w:lang w:val="en-US" w:eastAsia="zh-CN"/>
        </w:rPr>
      </w:pPr>
      <w:r>
        <w:rPr>
          <w:rFonts w:hint="eastAsia" w:ascii="宋体" w:hAnsi="宋体" w:cs="宋体"/>
          <w:b/>
          <w:bCs/>
          <w:color w:val="auto"/>
          <w:sz w:val="28"/>
          <w:szCs w:val="28"/>
          <w:lang w:val="en-US" w:eastAsia="zh-CN"/>
        </w:rPr>
        <w:t xml:space="preserve">10</w:t>
      </w:r>
      <w:r>
        <w:rPr>
          <w:rFonts w:hint="eastAsia" w:ascii="宋体" w:hAnsi="宋体" w:cs="宋体"/>
          <w:b/>
          <w:bCs/>
          <w:color w:val="auto"/>
          <w:sz w:val="28"/>
          <w:szCs w:val="28"/>
        </w:rPr>
        <w:t xml:space="preserve">、</w:t>
      </w:r>
      <w:r>
        <w:rPr>
          <w:rFonts w:hint="eastAsia"/>
          <w:b/>
          <w:bCs/>
          <w:color w:val="auto"/>
          <w:sz w:val="28"/>
          <w:szCs w:val="28"/>
          <w:highlight w:val="none"/>
          <w:shd w:val="clear" w:color="auto" w:fill="auto"/>
          <w:lang w:val="en-US" w:eastAsia="zh-CN"/>
        </w:rPr>
        <w:t xml:space="preserve">预付款保函支付条款模板</w:t>
      </w:r>
      <w:r/>
    </w:p>
    <w:p>
      <w:pPr>
        <w:pStyle w:val="78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付款条件一：提交预付款保函的</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（1）合同签订且乙方向甲方出具预付款保函后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88"/>
        <w:ind w:firstLine="480"/>
        <w:spacing w:line="360" w:lineRule="auto"/>
        <w:tabs>
          <w:tab w:val="left" w:pos="5508"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8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pStyle w:val="78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付款条件二： 不提交预付款保函的</w:t>
      </w:r>
      <w:r/>
    </w:p>
    <w:p>
      <w:pPr>
        <w:pStyle w:val="788"/>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（1）合同签订后</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88"/>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8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88"/>
        <w:ind w:firstLine="480"/>
        <w:spacing w:after="0"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注：1、付款条件一中，出具预付款保函后支付的合同款应当与保函金额一致。</w:t>
      </w:r>
      <w:r/>
    </w:p>
    <w:p>
      <w:pPr>
        <w:pStyle w:val="785"/>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2、付款条件二中，预付款比例设定应符合《关于做好政府采购支持企业发展有关事项的通知》（苏财购(2020)52号）要求。</w:t>
      </w:r>
      <w:r/>
    </w:p>
    <w:p>
      <w:pPr>
        <w:pStyle w:val="787"/>
        <w:ind w:firstLine="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楷体_GB2312">
    <w:panose1 w:val="02010609060101010101"/>
  </w:font>
  <w:font w:name="Arial,Bold">
    <w:panose1 w:val="020B0604020202020204"/>
  </w:font>
  <w:font w:name="Courier New">
    <w:panose1 w:val="02070309020205020404"/>
  </w:font>
  <w:font w:name="仿宋">
    <w:panose1 w:val="02010609060101010101"/>
  </w:font>
  <w:font w:name="仿宋_GB2312">
    <w:panose1 w:val="02010609060101010101"/>
  </w:font>
  <w:font w:name="黑体">
    <w:panose1 w:val="02010609060101010101"/>
  </w:font>
  <w:font w:name="Arial">
    <w:panose1 w:val="020B0604020202020204"/>
  </w:font>
  <w:font w:name="方正黑体_GBK">
    <w:panose1 w:val="020B0503020202020204"/>
  </w:font>
  <w:font w:name="Cambria">
    <w:panose1 w:val="0204050305040603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44805" cy="1397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44805" cy="139700"/>
                      </a:xfrm>
                      <a:prstGeom prst="rect">
                        <a:avLst/>
                      </a:prstGeom>
                      <a:noFill/>
                      <a:ln>
                        <a:noFill/>
                      </a:ln>
                    </wps:spPr>
                    <wps:txbx>
                      <w:txbxContent>
                        <w:p>
                          <w:pPr>
                            <w:pStyle w:val="801"/>
                            <w:ind w:firstLine="360"/>
                            <w:jc w:val="center"/>
                          </w:pPr>
                          <w:r>
                            <w:fldChar w:fldCharType="begin"/>
                          </w:r>
                          <w:r>
                            <w:instrText xml:space="preserve"> PAGE   \* MERGEFORMAT </w:instrText>
                          </w:r>
                          <w:r>
                            <w:fldChar w:fldCharType="separate"/>
                          </w:r>
                          <w:r>
                            <w:rPr>
                              <w:lang w:val="zh-CN"/>
                            </w:rPr>
                            <w:t xml:space="preserve">28</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7.1pt;height:11.0pt;mso-wrap-distance-left:9.0pt;mso-wrap-distance-top:0.0pt;mso-wrap-distance-right:9.0pt;mso-wrap-distance-bottom:0.0pt;visibility:visible;" filled="f" stroked="f">
              <v:textbox inset="0,0,0,0">
                <w:txbxContent>
                  <w:p>
                    <w:pPr>
                      <w:pStyle w:val="801"/>
                      <w:ind w:firstLine="360"/>
                      <w:jc w:val="center"/>
                    </w:pPr>
                    <w:r>
                      <w:fldChar w:fldCharType="begin"/>
                    </w:r>
                    <w:r>
                      <w:instrText xml:space="preserve"> PAGE   \* MERGEFORMAT </w:instrText>
                    </w:r>
                    <w:r>
                      <w:fldChar w:fldCharType="separate"/>
                    </w:r>
                    <w:r>
                      <w:rPr>
                        <w:lang w:val="zh-CN"/>
                      </w:rPr>
                      <w:t xml:space="preserve">28</w:t>
                    </w:r>
                    <w:r>
                      <w:rPr>
                        <w:lang w:val="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shape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bodyPr rot="0">
                      <a:prstTxWarp prst="textNoShape">
                        <a:avLst/>
                      </a:prstTxWarp>
                      <a:noAutofit/>
                    </wps:bodyPr>
                  </wps:wsp>
                </a:graphicData>
              </a:graphic>
            </wp:anchor>
          </w:drawing>
        </mc:Choice>
        <mc:Fallback>
          <w:pict>
            <v:shape id="shape 2" o:spid="_x0000_s2" o:spt="1" type="#_x0000_t1"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pBdr>
        <w:top w:val="none" w:color="auto" w:sz="0" w:space="0"/>
        <w:left w:val="none" w:color="auto" w:sz="0" w:space="0"/>
        <w:bottom w:val="none" w:color="000000"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834"/>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7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6"/>
      <w:numFmt w:val="chineseCounting"/>
      <w:isLgl w:val="false"/>
      <w:suff w:val="space"/>
      <w:lvlText w:val="第%1章"/>
      <w:lvlJc w:val="left"/>
      <w:pPr>
        <w:ind w:left="325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7"/>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6"/>
  </w:num>
  <w:num w:numId="6">
    <w:abstractNumId w:val="7"/>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name w:val="Heading 1"/>
    <w:basedOn w:val="773"/>
    <w:next w:val="773"/>
    <w:uiPriority w:val="99"/>
    <w:qFormat/>
    <w:pPr>
      <w:jc w:val="center"/>
      <w:keepLines/>
      <w:keepNext/>
      <w:spacing w:before="340" w:after="330" w:line="578" w:lineRule="auto"/>
      <w:outlineLvl w:val="0"/>
    </w:pPr>
    <w:rPr>
      <w:rFonts w:ascii="Calibri" w:eastAsia="宋体"/>
      <w:b/>
      <w:bCs/>
      <w:sz w:val="44"/>
      <w:szCs w:val="44"/>
    </w:rPr>
  </w:style>
  <w:style w:type="paragraph" w:styleId="775">
    <w:name w:val="Heading 2"/>
    <w:basedOn w:val="773"/>
    <w:next w:val="773"/>
    <w:uiPriority w:val="99"/>
    <w:qFormat/>
    <w:pPr>
      <w:ind w:firstLine="0"/>
      <w:jc w:val="center"/>
      <w:keepLines/>
      <w:keepNext/>
      <w:spacing w:line="360" w:lineRule="auto"/>
      <w:outlineLvl w:val="1"/>
    </w:pPr>
    <w:rPr>
      <w:rFonts w:ascii="宋体" w:hAnsi="Cambria" w:eastAsia="宋体"/>
      <w:b/>
      <w:bCs/>
      <w:sz w:val="28"/>
      <w:szCs w:val="32"/>
    </w:rPr>
  </w:style>
  <w:style w:type="paragraph" w:styleId="776">
    <w:name w:val="Heading 3"/>
    <w:basedOn w:val="773"/>
    <w:next w:val="773"/>
    <w:link w:val="842"/>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778">
    <w:name w:val="Heading 5"/>
    <w:basedOn w:val="773"/>
    <w:next w:val="773"/>
    <w:link w:val="844"/>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45"/>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47"/>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48"/>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uiPriority w:val="0"/>
    <w:semiHidden/>
    <w:qFormat/>
  </w:style>
  <w:style w:type="table" w:styleId="784" w:default="1">
    <w:name w:val="Normal Table"/>
    <w:uiPriority w:val="0"/>
    <w:semiHidden/>
    <w:qFormat/>
    <w:tblPr>
      <w:tblLayout w:type="fixed"/>
      <w:tblCellMar>
        <w:left w:w="108" w:type="dxa"/>
        <w:top w:w="0" w:type="dxa"/>
        <w:right w:w="108" w:type="dxa"/>
        <w:bottom w:w="0" w:type="dxa"/>
      </w:tblCellMar>
    </w:tblPr>
  </w:style>
  <w:style w:type="paragraph" w:styleId="785">
    <w:name w:val="Block Text"/>
    <w:basedOn w:val="773"/>
    <w:uiPriority w:val="6"/>
    <w:qFormat/>
    <w:pPr>
      <w:ind w:left="256" w:right="6" w:firstLine="624"/>
    </w:pPr>
    <w:rPr>
      <w:rFonts w:ascii="Times New Roman" w:hAnsi="Times New Roman" w:eastAsia="仿宋" w:cs="Times New Roman"/>
      <w:sz w:val="28"/>
      <w:szCs w:val="20"/>
    </w:rPr>
  </w:style>
  <w:style w:type="paragraph" w:styleId="786">
    <w:name w:val="toc 7"/>
    <w:basedOn w:val="773"/>
    <w:next w:val="773"/>
    <w:uiPriority w:val="39"/>
    <w:unhideWhenUsed/>
    <w:qFormat/>
    <w:pPr>
      <w:ind w:left="1701" w:right="0" w:firstLine="0"/>
      <w:spacing w:after="57"/>
    </w:pPr>
  </w:style>
  <w:style w:type="paragraph" w:styleId="787">
    <w:name w:val="Body Text First Indent"/>
    <w:basedOn w:val="788"/>
    <w:next w:val="789"/>
    <w:uiPriority w:val="0"/>
    <w:qFormat/>
    <w:pPr>
      <w:ind w:firstLine="420"/>
    </w:pPr>
  </w:style>
  <w:style w:type="paragraph" w:styleId="788">
    <w:name w:val="Body Text"/>
    <w:basedOn w:val="773"/>
    <w:next w:val="787"/>
    <w:uiPriority w:val="99"/>
    <w:qFormat/>
    <w:pPr>
      <w:spacing w:after="120"/>
    </w:pPr>
    <w:rPr>
      <w:rFonts w:ascii="Calibri" w:eastAsia="宋体"/>
    </w:rPr>
  </w:style>
  <w:style w:type="paragraph" w:styleId="789">
    <w:name w:val="Body Text First Indent 2"/>
    <w:basedOn w:val="790"/>
    <w:next w:val="773"/>
    <w:uiPriority w:val="0"/>
    <w:qFormat/>
    <w:pPr>
      <w:ind w:firstLine="420"/>
    </w:pPr>
    <w:rPr>
      <w:rFonts w:ascii="Times New Roman" w:hAnsi="Times New Roman"/>
    </w:rPr>
  </w:style>
  <w:style w:type="paragraph" w:styleId="790">
    <w:name w:val="Body Text Indent"/>
    <w:basedOn w:val="773"/>
    <w:next w:val="791"/>
    <w:uiPriority w:val="0"/>
    <w:qFormat/>
    <w:pPr>
      <w:ind w:left="420"/>
      <w:spacing w:after="120"/>
    </w:pPr>
  </w:style>
  <w:style w:type="paragraph" w:styleId="791">
    <w:name w:val="envelope return"/>
    <w:basedOn w:val="773"/>
    <w:uiPriority w:val="0"/>
    <w:qFormat/>
    <w:rPr>
      <w:rFonts w:ascii="Arial" w:hAnsi="Arial"/>
    </w:rPr>
  </w:style>
  <w:style w:type="paragraph" w:styleId="792">
    <w:name w:val="Caption"/>
    <w:basedOn w:val="773"/>
    <w:next w:val="7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3">
    <w:name w:val="index 5"/>
    <w:basedOn w:val="773"/>
    <w:next w:val="773"/>
    <w:uiPriority w:val="0"/>
    <w:qFormat/>
    <w:pPr>
      <w:ind w:left="798"/>
      <w:jc w:val="left"/>
    </w:pPr>
    <w:rPr>
      <w:rFonts w:ascii="Calibri" w:hAnsi="Calibri"/>
    </w:rPr>
  </w:style>
  <w:style w:type="paragraph" w:styleId="794">
    <w:name w:val="index 4"/>
    <w:basedOn w:val="773"/>
    <w:next w:val="773"/>
    <w:uiPriority w:val="0"/>
    <w:semiHidden/>
    <w:qFormat/>
    <w:pPr>
      <w:ind w:left="1260"/>
    </w:pPr>
    <w:rPr>
      <w:rFonts w:ascii="Calibri" w:hAnsi="Calibri" w:eastAsia="Calibri" w:cs="宋体"/>
      <w:sz w:val="20"/>
      <w:lang w:val="zh-CN"/>
    </w:rPr>
  </w:style>
  <w:style w:type="paragraph" w:styleId="795">
    <w:name w:val="toc 5"/>
    <w:basedOn w:val="773"/>
    <w:next w:val="773"/>
    <w:uiPriority w:val="39"/>
    <w:unhideWhenUsed/>
    <w:qFormat/>
    <w:pPr>
      <w:ind w:left="1134" w:right="0" w:firstLine="0"/>
      <w:spacing w:after="57"/>
    </w:pPr>
  </w:style>
  <w:style w:type="paragraph" w:styleId="796">
    <w:name w:val="toc 3"/>
    <w:basedOn w:val="773"/>
    <w:next w:val="773"/>
    <w:uiPriority w:val="39"/>
    <w:unhideWhenUsed/>
    <w:qFormat/>
    <w:pPr>
      <w:ind w:left="567" w:right="0" w:firstLine="0"/>
      <w:spacing w:after="57"/>
    </w:pPr>
  </w:style>
  <w:style w:type="paragraph" w:styleId="797">
    <w:name w:val="Plain Text"/>
    <w:basedOn w:val="773"/>
    <w:uiPriority w:val="99"/>
    <w:qFormat/>
    <w:rPr>
      <w:rFonts w:ascii="宋体" w:hAnsi="Courier New"/>
      <w:szCs w:val="20"/>
    </w:rPr>
  </w:style>
  <w:style w:type="paragraph" w:styleId="798">
    <w:name w:val="toc 8"/>
    <w:basedOn w:val="773"/>
    <w:next w:val="773"/>
    <w:uiPriority w:val="39"/>
    <w:unhideWhenUsed/>
    <w:qFormat/>
    <w:pPr>
      <w:ind w:left="1984" w:right="0" w:firstLine="0"/>
      <w:spacing w:after="57"/>
    </w:pPr>
  </w:style>
  <w:style w:type="paragraph" w:styleId="799">
    <w:name w:val="Date"/>
    <w:basedOn w:val="773"/>
    <w:next w:val="773"/>
    <w:uiPriority w:val="99"/>
    <w:qFormat/>
    <w:rPr>
      <w:rFonts w:ascii="Calibri" w:eastAsia="宋体"/>
    </w:rPr>
  </w:style>
  <w:style w:type="paragraph" w:styleId="800">
    <w:name w:val="endnote text"/>
    <w:basedOn w:val="773"/>
    <w:link w:val="986"/>
    <w:uiPriority w:val="99"/>
    <w:semiHidden/>
    <w:unhideWhenUsed/>
    <w:qFormat/>
    <w:pPr>
      <w:spacing w:after="0" w:line="240" w:lineRule="auto"/>
    </w:pPr>
    <w:rPr>
      <w:sz w:val="20"/>
    </w:rPr>
  </w:style>
  <w:style w:type="paragraph" w:styleId="801">
    <w:name w:val="Footer"/>
    <w:basedOn w:val="773"/>
    <w:uiPriority w:val="99"/>
    <w:unhideWhenUsed/>
    <w:qFormat/>
    <w:pPr>
      <w:ind w:firstLine="0"/>
      <w:jc w:val="left"/>
      <w:spacing w:line="240" w:lineRule="auto"/>
      <w:tabs>
        <w:tab w:val="center" w:pos="4153" w:leader="none"/>
        <w:tab w:val="right" w:pos="8306" w:leader="none"/>
      </w:tabs>
    </w:pPr>
    <w:rPr>
      <w:rFonts w:ascii="Times New Roman" w:hAnsi="Times New Roman" w:eastAsia="宋体"/>
      <w:sz w:val="18"/>
      <w:szCs w:val="18"/>
    </w:rPr>
  </w:style>
  <w:style w:type="paragraph" w:styleId="802">
    <w:name w:val="Header"/>
    <w:basedOn w:val="773"/>
    <w:uiPriority w:val="99"/>
    <w:unhideWhenUsed/>
    <w:qFormat/>
    <w:pPr>
      <w:ind w:firstLine="0"/>
      <w:jc w:val="center"/>
      <w:spacing w:line="240" w:lineRule="auto"/>
      <w:tabs>
        <w:tab w:val="center" w:pos="4153" w:leader="none"/>
        <w:tab w:val="right" w:pos="8306" w:leader="none"/>
      </w:tabs>
    </w:pPr>
    <w:rPr>
      <w:rFonts w:ascii="Calibri" w:eastAsia="宋体"/>
      <w:sz w:val="18"/>
      <w:szCs w:val="18"/>
    </w:rPr>
  </w:style>
  <w:style w:type="paragraph" w:styleId="803">
    <w:name w:val="toc 1"/>
    <w:basedOn w:val="773"/>
    <w:next w:val="773"/>
    <w:uiPriority w:val="39"/>
    <w:unhideWhenUsed/>
    <w:qFormat/>
    <w:pPr>
      <w:ind w:left="0" w:right="0" w:firstLine="0"/>
      <w:spacing w:after="57"/>
    </w:pPr>
  </w:style>
  <w:style w:type="paragraph" w:styleId="804">
    <w:name w:val="toc 4"/>
    <w:basedOn w:val="773"/>
    <w:next w:val="773"/>
    <w:uiPriority w:val="39"/>
    <w:unhideWhenUsed/>
    <w:qFormat/>
    <w:pPr>
      <w:ind w:left="850" w:right="0" w:firstLine="0"/>
      <w:spacing w:after="57"/>
    </w:pPr>
  </w:style>
  <w:style w:type="paragraph" w:styleId="805">
    <w:name w:val="Subtitle"/>
    <w:basedOn w:val="773"/>
    <w:next w:val="773"/>
    <w:link w:val="852"/>
    <w:uiPriority w:val="11"/>
    <w:qFormat/>
    <w:pPr>
      <w:spacing w:before="200" w:after="200"/>
    </w:pPr>
    <w:rPr>
      <w:sz w:val="24"/>
      <w:szCs w:val="24"/>
    </w:rPr>
  </w:style>
  <w:style w:type="paragraph" w:styleId="806">
    <w:name w:val="footnote text"/>
    <w:basedOn w:val="773"/>
    <w:next w:val="793"/>
    <w:uiPriority w:val="0"/>
    <w:qFormat/>
    <w:pPr>
      <w:ind w:firstLine="0"/>
      <w:jc w:val="left"/>
      <w:spacing w:line="240" w:lineRule="auto"/>
    </w:pPr>
    <w:rPr>
      <w:rFonts w:ascii="宋体" w:eastAsia="Times New Roman"/>
      <w:sz w:val="18"/>
      <w:szCs w:val="18"/>
    </w:rPr>
  </w:style>
  <w:style w:type="paragraph" w:styleId="807">
    <w:name w:val="toc 6"/>
    <w:basedOn w:val="773"/>
    <w:next w:val="773"/>
    <w:uiPriority w:val="39"/>
    <w:unhideWhenUsed/>
    <w:qFormat/>
    <w:pPr>
      <w:ind w:left="1417" w:right="0" w:firstLine="0"/>
      <w:spacing w:after="57"/>
    </w:pPr>
  </w:style>
  <w:style w:type="paragraph" w:styleId="808">
    <w:name w:val="table of figures"/>
    <w:basedOn w:val="773"/>
    <w:next w:val="773"/>
    <w:uiPriority w:val="99"/>
    <w:unhideWhenUsed/>
    <w:qFormat/>
    <w:pPr>
      <w:spacing w:after="0" w:afterAutospacing="0"/>
    </w:pPr>
  </w:style>
  <w:style w:type="paragraph" w:styleId="809">
    <w:name w:val="toc 2"/>
    <w:basedOn w:val="773"/>
    <w:next w:val="773"/>
    <w:uiPriority w:val="39"/>
    <w:unhideWhenUsed/>
    <w:qFormat/>
    <w:pPr>
      <w:ind w:left="283" w:right="0" w:firstLine="0"/>
      <w:spacing w:after="57"/>
    </w:pPr>
  </w:style>
  <w:style w:type="paragraph" w:styleId="810">
    <w:name w:val="toc 9"/>
    <w:basedOn w:val="773"/>
    <w:next w:val="773"/>
    <w:uiPriority w:val="39"/>
    <w:unhideWhenUsed/>
    <w:qFormat/>
    <w:pPr>
      <w:ind w:left="2268" w:right="0" w:firstLine="0"/>
      <w:spacing w:after="57"/>
    </w:pPr>
  </w:style>
  <w:style w:type="paragraph" w:styleId="811">
    <w:name w:val="Normal (Web)"/>
    <w:basedOn w:val="773"/>
    <w:uiPriority w:val="99"/>
    <w:semiHidden/>
    <w:unhideWhenUsed/>
    <w:qFormat/>
    <w:rPr>
      <w:sz w:val="24"/>
    </w:rPr>
  </w:style>
  <w:style w:type="paragraph" w:styleId="812">
    <w:name w:val="Title"/>
    <w:basedOn w:val="773"/>
    <w:next w:val="773"/>
    <w:uiPriority w:val="10"/>
    <w:qFormat/>
    <w:pPr>
      <w:jc w:val="center"/>
      <w:spacing w:before="300" w:after="300"/>
      <w:outlineLvl w:val="0"/>
    </w:pPr>
    <w:rPr>
      <w:rFonts w:ascii="Cambria" w:hAnsi="Cambria"/>
      <w:b/>
      <w:bCs/>
      <w:sz w:val="36"/>
      <w:szCs w:val="32"/>
    </w:rPr>
  </w:style>
  <w:style w:type="character" w:styleId="813">
    <w:name w:val="endnote reference"/>
    <w:basedOn w:val="783"/>
    <w:uiPriority w:val="99"/>
    <w:semiHidden/>
    <w:unhideWhenUsed/>
    <w:qFormat/>
    <w:rPr>
      <w:vertAlign w:val="superscript"/>
    </w:rPr>
  </w:style>
  <w:style w:type="character" w:styleId="814">
    <w:name w:val="Hyperlink"/>
    <w:uiPriority w:val="99"/>
    <w:unhideWhenUsed/>
    <w:qFormat/>
    <w:rPr>
      <w:color w:val="0563c1" w:themeColor="hyperlink"/>
      <w:u w:val="single"/>
      <w14:textFill>
        <w14:solidFill>
          <w14:schemeClr w14:val="hlink"/>
        </w14:solidFill>
      </w14:textFill>
    </w:rPr>
  </w:style>
  <w:style w:type="character" w:styleId="815">
    <w:name w:val="footnote reference"/>
    <w:basedOn w:val="783"/>
    <w:uiPriority w:val="99"/>
    <w:unhideWhenUsed/>
    <w:qFormat/>
    <w:rPr>
      <w:vertAlign w:val="superscript"/>
    </w:rPr>
  </w:style>
  <w:style w:type="table" w:styleId="816">
    <w:name w:val="Table Grid"/>
    <w:basedOn w:val="78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17" w:customStyle="1">
    <w:name w:val="一级条标题"/>
    <w:basedOn w:val="818"/>
    <w:next w:val="8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8" w:customStyle="1">
    <w:name w:val="章标题"/>
    <w:next w:val="77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9" w:customStyle="1">
    <w:name w:val="段"/>
    <w:basedOn w:val="820"/>
    <w:next w:val="773"/>
    <w:uiPriority w:val="0"/>
    <w:qFormat/>
    <w:pPr>
      <w:ind w:firstLine="200"/>
      <w:widowControl/>
    </w:pPr>
    <w:rPr>
      <w:rFonts w:hint="eastAsia" w:ascii="宋体"/>
      <w:sz w:val="20"/>
      <w:szCs w:val="20"/>
    </w:rPr>
  </w:style>
  <w:style w:type="paragraph" w:styleId="820" w:customStyle="1">
    <w:name w:val="正文1"/>
    <w:basedOn w:val="821"/>
    <w:next w:val="826"/>
    <w:link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正文111"/>
    <w:next w:val="8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customStyle="1">
    <w:name w:val="标题 41"/>
    <w:basedOn w:val="823"/>
    <w:next w:val="821"/>
    <w:uiPriority w:val="0"/>
    <w:qFormat/>
    <w:pPr>
      <w:keepLines/>
      <w:keepNext/>
      <w:spacing w:before="320" w:after="200"/>
      <w:outlineLvl w:val="3"/>
    </w:pPr>
    <w:rPr>
      <w:rFonts w:ascii="Arial" w:hAnsi="Arial" w:eastAsia="Arial"/>
      <w:b/>
      <w:bCs/>
      <w:sz w:val="26"/>
      <w:szCs w:val="26"/>
    </w:rPr>
  </w:style>
  <w:style w:type="paragraph" w:styleId="823" w:customStyle="1">
    <w:name w:val="标题1"/>
    <w:basedOn w:val="821"/>
    <w:next w:val="824"/>
    <w:uiPriority w:val="0"/>
    <w:qFormat/>
    <w:pPr>
      <w:contextualSpacing/>
      <w:spacing w:before="300" w:after="200"/>
    </w:pPr>
    <w:rPr>
      <w:sz w:val="48"/>
      <w:szCs w:val="48"/>
    </w:rPr>
  </w:style>
  <w:style w:type="paragraph" w:styleId="824" w:customStyle="1">
    <w:name w:val="正文112"/>
    <w:next w:val="8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customStyle="1">
    <w:name w:val="正文文本12"/>
    <w:basedOn w:val="824"/>
    <w:next w:val="822"/>
    <w:uiPriority w:val="0"/>
    <w:qFormat/>
    <w:pPr>
      <w:spacing w:after="120"/>
    </w:pPr>
  </w:style>
  <w:style w:type="paragraph" w:styleId="826" w:customStyle="1">
    <w:name w:val="正文文本1"/>
    <w:basedOn w:val="820"/>
    <w:next w:val="827"/>
    <w:uiPriority w:val="0"/>
    <w:qFormat/>
    <w:pPr>
      <w:spacing w:after="120"/>
    </w:pPr>
    <w:rPr>
      <w:rFonts w:ascii="Calibri" w:hAnsi="Calibri"/>
    </w:rPr>
  </w:style>
  <w:style w:type="paragraph" w:styleId="827" w:customStyle="1">
    <w:name w:val="正文首行缩进1"/>
    <w:basedOn w:val="826"/>
    <w:uiPriority w:val="0"/>
    <w:qFormat/>
    <w:pPr>
      <w:ind w:firstLine="420"/>
      <w:spacing w:after="120"/>
    </w:pPr>
    <w:rPr>
      <w:rFonts w:ascii="Times New Roman" w:eastAsia="宋体"/>
      <w:sz w:val="24"/>
      <w:szCs w:val="24"/>
    </w:rPr>
  </w:style>
  <w:style w:type="paragraph" w:styleId="828" w:customStyle="1">
    <w:name w:val="正文12"/>
    <w:next w:val="8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正文首行缩进11"/>
    <w:basedOn w:val="830"/>
    <w:uiPriority w:val="0"/>
    <w:qFormat/>
    <w:pPr>
      <w:ind w:firstLine="420"/>
    </w:pPr>
  </w:style>
  <w:style w:type="paragraph" w:styleId="830" w:customStyle="1">
    <w:name w:val="正文文本11"/>
    <w:basedOn w:val="831"/>
    <w:next w:val="821"/>
    <w:uiPriority w:val="0"/>
    <w:qFormat/>
    <w:pPr>
      <w:spacing w:after="120"/>
    </w:pPr>
  </w:style>
  <w:style w:type="paragraph" w:styleId="831" w:customStyle="1">
    <w:name w:val="正文11"/>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文本块1"/>
    <w:basedOn w:val="820"/>
    <w:uiPriority w:val="0"/>
    <w:qFormat/>
    <w:pPr>
      <w:ind w:left="256" w:right="6" w:firstLine="624"/>
    </w:pPr>
    <w:rPr>
      <w:rFonts w:ascii="Times New Roman" w:hAnsi="Times New Roman" w:eastAsia="仿宋" w:cs="Times New Roman"/>
      <w:sz w:val="28"/>
      <w:szCs w:val="20"/>
    </w:rPr>
  </w:style>
  <w:style w:type="paragraph" w:styleId="833" w:customStyle="1">
    <w:name w:val="目录 111"/>
    <w:basedOn w:val="821"/>
    <w:next w:val="773"/>
    <w:uiPriority w:val="0"/>
    <w:qFormat/>
  </w:style>
  <w:style w:type="paragraph" w:styleId="834" w:customStyle="1">
    <w:name w:val="标题 21"/>
    <w:basedOn w:val="831"/>
    <w:next w:val="773"/>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835" w:customStyle="1">
    <w:name w:val="脚注文本1"/>
    <w:basedOn w:val="820"/>
    <w:next w:val="836"/>
    <w:uiPriority w:val="0"/>
    <w:qFormat/>
    <w:pPr>
      <w:jc w:val="left"/>
    </w:pPr>
    <w:rPr>
      <w:rFonts w:ascii="宋体" w:eastAsia="Times New Roman"/>
      <w:sz w:val="18"/>
      <w:szCs w:val="18"/>
    </w:rPr>
  </w:style>
  <w:style w:type="paragraph" w:styleId="836" w:customStyle="1">
    <w:name w:val="索引 51"/>
    <w:basedOn w:val="820"/>
    <w:next w:val="831"/>
    <w:uiPriority w:val="0"/>
    <w:qFormat/>
    <w:pPr>
      <w:ind w:left="798"/>
      <w:jc w:val="left"/>
    </w:pPr>
    <w:rPr>
      <w:rFonts w:ascii="Calibri" w:hAnsi="Calibri"/>
    </w:rPr>
  </w:style>
  <w:style w:type="paragraph" w:styleId="837" w:customStyle="1">
    <w:name w:val="目录 11"/>
    <w:basedOn w:val="831"/>
    <w:next w:val="831"/>
    <w:uiPriority w:val="0"/>
    <w:qFormat/>
    <w:pPr>
      <w:jc w:val="left"/>
      <w:spacing w:after="100" w:line="259" w:lineRule="auto"/>
      <w:widowControl/>
    </w:pPr>
    <w:rPr>
      <w:rFonts w:ascii="Calibri" w:hAnsi="Calibri" w:eastAsia="宋体"/>
      <w:sz w:val="22"/>
      <w:szCs w:val="22"/>
    </w:rPr>
  </w:style>
  <w:style w:type="paragraph" w:styleId="838" w:customStyle="1">
    <w:name w:val="首行缩进"/>
    <w:basedOn w:val="773"/>
    <w:uiPriority w:val="0"/>
    <w:qFormat/>
    <w:pPr>
      <w:ind w:firstLine="480"/>
      <w:jc w:val="left"/>
      <w:spacing w:line="360" w:lineRule="auto"/>
    </w:pPr>
    <w:rPr>
      <w:rFonts w:ascii="宋体" w:hAnsi="宋体"/>
      <w:sz w:val="24"/>
    </w:rPr>
  </w:style>
  <w:style w:type="paragraph" w:styleId="839" w:customStyle="1">
    <w:name w:val="Normal Indent_03888ede-4e46-4032-aa65-ece7800c373f"/>
    <w:basedOn w:val="773"/>
    <w:uiPriority w:val="0"/>
    <w:qFormat/>
    <w:pPr>
      <w:ind w:firstLine="420"/>
      <w:jc w:val="left"/>
      <w:widowControl/>
    </w:pPr>
    <w:rPr>
      <w:rFonts w:ascii="Times New Roman" w:hAnsi="Times New Roman"/>
      <w:sz w:val="20"/>
      <w:szCs w:val="20"/>
    </w:rPr>
  </w:style>
  <w:style w:type="character" w:styleId="840" w:customStyle="1">
    <w:name w:val="Heading 1 Char"/>
    <w:basedOn w:val="783"/>
    <w:uiPriority w:val="9"/>
    <w:qFormat/>
    <w:rPr>
      <w:rFonts w:ascii="Arial" w:hAnsi="Arial" w:eastAsia="Arial" w:cs="Arial"/>
      <w:sz w:val="40"/>
      <w:szCs w:val="40"/>
    </w:rPr>
  </w:style>
  <w:style w:type="character" w:styleId="841" w:customStyle="1">
    <w:name w:val="Heading 2 Char"/>
    <w:basedOn w:val="783"/>
    <w:uiPriority w:val="9"/>
    <w:qFormat/>
    <w:rPr>
      <w:rFonts w:ascii="Arial" w:hAnsi="Arial" w:eastAsia="Arial" w:cs="Arial"/>
      <w:sz w:val="34"/>
    </w:rPr>
  </w:style>
  <w:style w:type="character" w:styleId="842" w:customStyle="1">
    <w:name w:val="Heading 3 Char"/>
    <w:basedOn w:val="783"/>
    <w:link w:val="776"/>
    <w:uiPriority w:val="9"/>
    <w:qFormat/>
    <w:rPr>
      <w:rFonts w:ascii="Arial" w:hAnsi="Arial" w:eastAsia="Arial" w:cs="Arial"/>
      <w:sz w:val="30"/>
      <w:szCs w:val="30"/>
    </w:rPr>
  </w:style>
  <w:style w:type="character" w:styleId="843" w:customStyle="1">
    <w:name w:val="Heading 4 Char"/>
    <w:basedOn w:val="783"/>
    <w:uiPriority w:val="9"/>
    <w:qFormat/>
    <w:rPr>
      <w:rFonts w:ascii="Arial" w:hAnsi="Arial" w:eastAsia="Arial" w:cs="Arial"/>
      <w:b/>
      <w:bCs/>
      <w:sz w:val="26"/>
      <w:szCs w:val="26"/>
    </w:rPr>
  </w:style>
  <w:style w:type="character" w:styleId="844" w:customStyle="1">
    <w:name w:val="Heading 5 Char"/>
    <w:basedOn w:val="783"/>
    <w:link w:val="778"/>
    <w:uiPriority w:val="9"/>
    <w:qFormat/>
    <w:rPr>
      <w:rFonts w:ascii="Arial" w:hAnsi="Arial" w:eastAsia="Arial" w:cs="Arial"/>
      <w:b/>
      <w:bCs/>
      <w:sz w:val="24"/>
      <w:szCs w:val="24"/>
    </w:rPr>
  </w:style>
  <w:style w:type="character" w:styleId="845" w:customStyle="1">
    <w:name w:val="Heading 6 Char"/>
    <w:basedOn w:val="783"/>
    <w:link w:val="779"/>
    <w:uiPriority w:val="9"/>
    <w:qFormat/>
    <w:rPr>
      <w:rFonts w:ascii="Arial" w:hAnsi="Arial" w:eastAsia="Arial" w:cs="Arial"/>
      <w:b/>
      <w:bCs/>
      <w:sz w:val="22"/>
      <w:szCs w:val="22"/>
    </w:rPr>
  </w:style>
  <w:style w:type="character" w:styleId="846" w:customStyle="1">
    <w:name w:val="Heading 7 Char"/>
    <w:basedOn w:val="783"/>
    <w:link w:val="780"/>
    <w:uiPriority w:val="9"/>
    <w:qFormat/>
    <w:rPr>
      <w:rFonts w:ascii="Arial" w:hAnsi="Arial" w:eastAsia="Arial" w:cs="Arial"/>
      <w:b/>
      <w:bCs/>
      <w:i/>
      <w:iCs/>
      <w:sz w:val="22"/>
      <w:szCs w:val="22"/>
    </w:rPr>
  </w:style>
  <w:style w:type="character" w:styleId="847" w:customStyle="1">
    <w:name w:val="Heading 8 Char"/>
    <w:basedOn w:val="783"/>
    <w:link w:val="781"/>
    <w:uiPriority w:val="9"/>
    <w:qFormat/>
    <w:rPr>
      <w:rFonts w:ascii="Arial" w:hAnsi="Arial" w:eastAsia="Arial" w:cs="Arial"/>
      <w:i/>
      <w:iCs/>
      <w:sz w:val="22"/>
      <w:szCs w:val="22"/>
    </w:rPr>
  </w:style>
  <w:style w:type="character" w:styleId="848" w:customStyle="1">
    <w:name w:val="Heading 9 Char"/>
    <w:basedOn w:val="783"/>
    <w:link w:val="782"/>
    <w:uiPriority w:val="9"/>
    <w:qFormat/>
    <w:rPr>
      <w:rFonts w:ascii="Arial" w:hAnsi="Arial" w:eastAsia="Arial" w:cs="Arial"/>
      <w:i/>
      <w:iCs/>
      <w:sz w:val="21"/>
      <w:szCs w:val="21"/>
    </w:rPr>
  </w:style>
  <w:style w:type="paragraph" w:styleId="849">
    <w:name w:val="List Paragraph"/>
    <w:basedOn w:val="773"/>
    <w:uiPriority w:val="34"/>
    <w:qFormat/>
    <w:pPr>
      <w:contextualSpacing/>
      <w:ind w:left="720"/>
    </w:pPr>
  </w:style>
  <w:style w:type="paragraph" w:styleId="850">
    <w:name w:val="No Spacing"/>
    <w:uiPriority w:val="1"/>
    <w:qFormat/>
    <w:pPr>
      <w:spacing w:before="0" w:after="0" w:line="240" w:lineRule="auto"/>
    </w:pPr>
    <w:rPr>
      <w:rFonts w:hint="default" w:asciiTheme="minorHAnsi" w:hAnsiTheme="minorHAnsi" w:eastAsiaTheme="minorEastAsia" w:cstheme="minorBidi"/>
    </w:rPr>
  </w:style>
  <w:style w:type="character" w:styleId="851" w:customStyle="1">
    <w:name w:val="Title Char"/>
    <w:basedOn w:val="783"/>
    <w:uiPriority w:val="10"/>
    <w:qFormat/>
    <w:rPr>
      <w:sz w:val="48"/>
      <w:szCs w:val="48"/>
    </w:rPr>
  </w:style>
  <w:style w:type="character" w:styleId="852" w:customStyle="1">
    <w:name w:val="Subtitle Char"/>
    <w:basedOn w:val="783"/>
    <w:link w:val="805"/>
    <w:uiPriority w:val="11"/>
    <w:qFormat/>
    <w:rPr>
      <w:sz w:val="24"/>
      <w:szCs w:val="24"/>
    </w:rPr>
  </w:style>
  <w:style w:type="paragraph" w:styleId="853">
    <w:name w:val="Quote"/>
    <w:basedOn w:val="773"/>
    <w:next w:val="773"/>
    <w:link w:val="854"/>
    <w:uiPriority w:val="29"/>
    <w:qFormat/>
    <w:pPr>
      <w:ind w:left="720" w:right="720"/>
    </w:pPr>
    <w:rPr>
      <w:i/>
    </w:rPr>
  </w:style>
  <w:style w:type="character" w:styleId="854" w:customStyle="1">
    <w:name w:val="Quote Char"/>
    <w:link w:val="853"/>
    <w:uiPriority w:val="29"/>
    <w:qFormat/>
    <w:rPr>
      <w:i/>
    </w:rPr>
  </w:style>
  <w:style w:type="paragraph" w:styleId="855">
    <w:name w:val="Intense Quote"/>
    <w:basedOn w:val="773"/>
    <w:next w:val="773"/>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Intense Quote Char"/>
    <w:link w:val="855"/>
    <w:uiPriority w:val="30"/>
    <w:qFormat/>
    <w:rPr>
      <w:i/>
    </w:rPr>
  </w:style>
  <w:style w:type="character" w:styleId="857" w:customStyle="1">
    <w:name w:val="Header Char"/>
    <w:basedOn w:val="783"/>
    <w:uiPriority w:val="99"/>
    <w:qFormat/>
  </w:style>
  <w:style w:type="character" w:styleId="858" w:customStyle="1">
    <w:name w:val="Footer Char"/>
    <w:basedOn w:val="783"/>
    <w:uiPriority w:val="99"/>
    <w:qFormat/>
  </w:style>
  <w:style w:type="character" w:styleId="859" w:customStyle="1">
    <w:name w:val="Caption Char"/>
    <w:uiPriority w:val="99"/>
    <w:qFormat/>
  </w:style>
  <w:style w:type="table" w:styleId="860" w:customStyle="1">
    <w:name w:val="Table Grid Light"/>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61" w:customStyle="1">
    <w:name w:val="Plain Table 1"/>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7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7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Grid Table 3"/>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4"/>
    <w:basedOn w:val="7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8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9" w:customStyle="1">
    <w:name w:val="Grid Table 4 - Accent 2"/>
    <w:basedOn w:val="78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0" w:customStyle="1">
    <w:name w:val="Grid Table 4 - Accent 3"/>
    <w:basedOn w:val="78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1" w:customStyle="1">
    <w:name w:val="Grid Table 4 - Accent 4"/>
    <w:basedOn w:val="78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2" w:customStyle="1">
    <w:name w:val="Grid Table 4 - Accent 5"/>
    <w:basedOn w:val="78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3" w:customStyle="1">
    <w:name w:val="Grid Table 4 - Accent 6"/>
    <w:basedOn w:val="78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4" w:customStyle="1">
    <w:name w:val="Grid Table 5 Dark"/>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6" w:customStyle="1">
    <w:name w:val="Grid Table 5 Dark - Accent 2"/>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7" w:customStyle="1">
    <w:name w:val="Grid Table 5 Dark - Accent 3"/>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8" w:customStyle="1">
    <w:name w:val="Grid Table 5 Dark- Accent 4"/>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9" w:customStyle="1">
    <w:name w:val="Grid Table 5 Dark - Accent 5"/>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0" w:customStyle="1">
    <w:name w:val="Grid Table 5 Dark - Accent 6"/>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1" w:customStyle="1">
    <w:name w:val="Grid Table 6 Colorful"/>
    <w:basedOn w:val="7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78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8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5" w:customStyle="1">
    <w:name w:val="Grid Table 6 Colorful - Accent 4"/>
    <w:basedOn w:val="7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8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7" w:customStyle="1">
    <w:name w:val="Grid Table 6 Colorful - Accent 6"/>
    <w:basedOn w:val="78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8" w:customStyle="1">
    <w:name w:val="Grid Table 7 Colorful"/>
    <w:basedOn w:val="7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8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8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8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8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8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8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5" w:customStyle="1">
    <w:name w:val="List Table 1 Light"/>
    <w:basedOn w:val="7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8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8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8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8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8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8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2" w:customStyle="1">
    <w:name w:val="List Table 2"/>
    <w:basedOn w:val="7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78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4" w:customStyle="1">
    <w:name w:val="List Table 2 - Accent 2"/>
    <w:basedOn w:val="78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5" w:customStyle="1">
    <w:name w:val="List Table 2 - Accent 3"/>
    <w:basedOn w:val="78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6" w:customStyle="1">
    <w:name w:val="List Table 2 - Accent 4"/>
    <w:basedOn w:val="78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7" w:customStyle="1">
    <w:name w:val="List Table 2 - Accent 5"/>
    <w:basedOn w:val="78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8" w:customStyle="1">
    <w:name w:val="List Table 2 - Accent 6"/>
    <w:basedOn w:val="78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9" w:customStyle="1">
    <w:name w:val="List Table 3"/>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8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1" w:customStyle="1">
    <w:name w:val="List Table 3 - Accent 2"/>
    <w:basedOn w:val="7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8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8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8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6" w:customStyle="1">
    <w:name w:val="List Table 4"/>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8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4 - Accent 2"/>
    <w:basedOn w:val="78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9" w:customStyle="1">
    <w:name w:val="List Table 4 - Accent 3"/>
    <w:basedOn w:val="78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0" w:customStyle="1">
    <w:name w:val="List Table 4 - Accent 4"/>
    <w:basedOn w:val="78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1" w:customStyle="1">
    <w:name w:val="List Table 4 - Accent 5"/>
    <w:basedOn w:val="78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2" w:customStyle="1">
    <w:name w:val="List Table 4 - Accent 6"/>
    <w:basedOn w:val="78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3" w:customStyle="1">
    <w:name w:val="List Table 5 Dark"/>
    <w:basedOn w:val="7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78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8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8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8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8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8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w:basedOn w:val="784"/>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784"/>
    <w:uiPriority w:val="99"/>
    <w:qFormat/>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2" w:customStyle="1">
    <w:name w:val="List Table 6 Colorful - Accent 2"/>
    <w:basedOn w:val="784"/>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3" w:customStyle="1">
    <w:name w:val="List Table 6 Colorful - Accent 3"/>
    <w:basedOn w:val="784"/>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4" w:customStyle="1">
    <w:name w:val="List Table 6 Colorful - Accent 4"/>
    <w:basedOn w:val="784"/>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5" w:customStyle="1">
    <w:name w:val="List Table 6 Colorful - Accent 5"/>
    <w:basedOn w:val="784"/>
    <w:uiPriority w:val="99"/>
    <w:qFormat/>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6" w:customStyle="1">
    <w:name w:val="List Table 6 Colorful - Accent 6"/>
    <w:basedOn w:val="784"/>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7" w:customStyle="1">
    <w:name w:val="List Table 7 Colorful"/>
    <w:basedOn w:val="784"/>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84"/>
    <w:uiPriority w:val="99"/>
    <w:qFormat/>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84"/>
    <w:uiPriority w:val="99"/>
    <w:qFormat/>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84"/>
    <w:uiPriority w:val="99"/>
    <w:qFormat/>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84"/>
    <w:uiPriority w:val="99"/>
    <w:qFormat/>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84"/>
    <w:uiPriority w:val="99"/>
    <w:qFormat/>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84"/>
    <w:uiPriority w:val="99"/>
    <w:qFormat/>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6" w:customStyle="1">
    <w:name w:val="Lined - Accent 2"/>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7" w:customStyle="1">
    <w:name w:val="Lined - Accent 3"/>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Lined - Accent 4"/>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9" w:customStyle="1">
    <w:name w:val="Lined - Accent 5"/>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0" w:customStyle="1">
    <w:name w:val="Lined - Accent 6"/>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amp; Lined - Accent"/>
    <w:basedOn w:val="78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8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3" w:customStyle="1">
    <w:name w:val="Bordered &amp; Lined - Accent 2"/>
    <w:basedOn w:val="78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Bordered &amp; Lined - Accent 3"/>
    <w:basedOn w:val="78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Bordered &amp; Lined - Accent 4"/>
    <w:basedOn w:val="78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Bordered &amp; Lined - Accent 5"/>
    <w:basedOn w:val="78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7" w:customStyle="1">
    <w:name w:val="Bordered &amp; Lined - Accent 6"/>
    <w:basedOn w:val="78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w:basedOn w:val="78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0" w:customStyle="1">
    <w:name w:val="Bordered - Accent 2"/>
    <w:basedOn w:val="7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1" w:customStyle="1">
    <w:name w:val="Bordered - Accent 3"/>
    <w:basedOn w:val="7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2" w:customStyle="1">
    <w:name w:val="Bordered - Accent 4"/>
    <w:basedOn w:val="7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3" w:customStyle="1">
    <w:name w:val="Bordered - Accent 5"/>
    <w:basedOn w:val="7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4" w:customStyle="1">
    <w:name w:val="Bordered - Accent 6"/>
    <w:basedOn w:val="7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5" w:customStyle="1">
    <w:name w:val="Footnote Text Char"/>
    <w:uiPriority w:val="99"/>
    <w:qFormat/>
    <w:rPr>
      <w:sz w:val="18"/>
    </w:rPr>
  </w:style>
  <w:style w:type="character" w:styleId="986" w:customStyle="1">
    <w:name w:val="Endnote Text Char"/>
    <w:link w:val="800"/>
    <w:uiPriority w:val="99"/>
    <w:qFormat/>
    <w:rPr>
      <w:sz w:val="20"/>
    </w:rPr>
  </w:style>
  <w:style w:type="paragraph" w:styleId="987" w:customStyle="1">
    <w:name w:val="TOC Heading"/>
    <w:uiPriority w:val="39"/>
    <w:unhideWhenUsed/>
    <w:qFormat/>
    <w:rPr>
      <w:rFonts w:hint="default" w:asciiTheme="minorHAnsi" w:hAnsiTheme="minorHAnsi" w:eastAsiaTheme="minorEastAsia" w:cstheme="minorBidi"/>
    </w:rPr>
  </w:style>
  <w:style w:type="paragraph" w:styleId="988" w:customStyle="1">
    <w:name w:val="正文首行缩进 21"/>
    <w:basedOn w:val="989"/>
    <w:uiPriority w:val="0"/>
    <w:qFormat/>
    <w:pPr>
      <w:ind w:left="0" w:firstLine="420"/>
      <w:spacing w:after="0" w:line="360" w:lineRule="auto"/>
    </w:pPr>
    <w:rPr>
      <w:rFonts w:ascii="宋体" w:hAnsi="宋体"/>
      <w:sz w:val="20"/>
      <w:szCs w:val="20"/>
    </w:rPr>
  </w:style>
  <w:style w:type="paragraph" w:styleId="989" w:customStyle="1">
    <w:name w:val="正文文本缩进1"/>
    <w:basedOn w:val="831"/>
    <w:next w:val="990"/>
    <w:uiPriority w:val="0"/>
    <w:qFormat/>
    <w:pPr>
      <w:ind w:left="420"/>
      <w:spacing w:after="120"/>
    </w:pPr>
  </w:style>
  <w:style w:type="paragraph" w:styleId="990" w:customStyle="1">
    <w:name w:val="寄信人地址1"/>
    <w:basedOn w:val="831"/>
    <w:uiPriority w:val="0"/>
    <w:qFormat/>
    <w:pPr>
      <w:ind w:firstLine="200"/>
    </w:pPr>
    <w:rPr>
      <w:rFonts w:ascii="Arial" w:hAnsi="Arial" w:eastAsia="仿宋_GB2312"/>
    </w:rPr>
  </w:style>
  <w:style w:type="paragraph" w:styleId="991" w:customStyle="1">
    <w:name w:val="_HT_正文"/>
    <w:basedOn w:val="773"/>
    <w:uiPriority w:val="0"/>
    <w:qFormat/>
    <w:pPr>
      <w:ind w:firstLine="200"/>
      <w:jc w:val="both"/>
      <w:spacing w:line="360" w:lineRule="auto"/>
    </w:pPr>
    <w:rPr>
      <w:sz w:val="24"/>
    </w:rPr>
  </w:style>
  <w:style w:type="paragraph" w:styleId="992" w:customStyle="1">
    <w:name w:val="正文首行缩进 211"/>
    <w:basedOn w:val="993"/>
    <w:next w:val="821"/>
    <w:uiPriority w:val="0"/>
    <w:qFormat/>
    <w:pPr>
      <w:ind w:firstLine="420"/>
      <w:tabs>
        <w:tab w:val="left" w:pos="0" w:leader="none"/>
        <w:tab w:val="left" w:pos="993" w:leader="none"/>
        <w:tab w:val="left" w:pos="1134" w:leader="none"/>
      </w:tabs>
    </w:pPr>
  </w:style>
  <w:style w:type="paragraph" w:styleId="993" w:customStyle="1">
    <w:name w:val="正文文本缩进11"/>
    <w:basedOn w:val="821"/>
    <w:next w:val="990"/>
    <w:uiPriority w:val="0"/>
    <w:qFormat/>
    <w:pPr>
      <w:ind w:left="420"/>
      <w:spacing w:after="120"/>
    </w:pPr>
  </w:style>
  <w:style w:type="character" w:styleId="994" w:customStyle="1">
    <w:name w:val="font21"/>
    <w:basedOn w:val="783"/>
    <w:uiPriority w:val="0"/>
    <w:qFormat/>
    <w:rPr>
      <w:rFonts w:hint="eastAsia" w:ascii="宋体" w:hAnsi="宋体" w:eastAsia="宋体" w:cs="宋体"/>
      <w:color w:val="000000"/>
      <w:sz w:val="21"/>
      <w:szCs w:val="21"/>
      <w:u w:val="none"/>
    </w:rPr>
  </w:style>
  <w:style w:type="character" w:styleId="995" w:customStyle="1">
    <w:name w:val="NormalCharacter"/>
    <w:link w:val="820"/>
    <w:uiPriority w:val="0"/>
    <w:semiHidden/>
    <w:qFormat/>
    <w:rPr>
      <w:rFonts w:hint="default" w:ascii="Times New Roman" w:hAnsi="Times New Roman" w:eastAsia="宋体" w:cs="Times New Roman"/>
      <w:sz w:val="21"/>
      <w:szCs w:val="24"/>
      <w:lang w:val="en-US" w:eastAsia="zh-CN" w:bidi="ar-SA"/>
    </w:rPr>
  </w:style>
  <w:style w:type="paragraph" w:styleId="996" w:customStyle="1">
    <w:name w:val="p0"/>
    <w:basedOn w:val="773"/>
    <w:uiPriority w:val="0"/>
    <w:qFormat/>
    <w:pPr>
      <w:widowControl/>
    </w:pPr>
    <w:rPr>
      <w:rFonts w:ascii="Calibri" w:hAnsi="Calibri" w:eastAsia="宋体" w:cs="Times New Roman"/>
      <w:szCs w:val="21"/>
    </w:rPr>
  </w:style>
  <w:style w:type="paragraph" w:styleId="997" w:customStyle="1">
    <w:name w:val="Item List"/>
    <w:uiPriority w:val="0"/>
    <w:qFormat/>
    <w:pPr>
      <w:numPr>
        <w:ilvl w:val="0"/>
        <w:numId w:val="3"/>
      </w:numPr>
      <w:spacing w:before="80" w:after="80" w:line="240" w:lineRule="atLeast"/>
      <w:tabs>
        <w:tab w:val="left" w:pos="2126" w:leader="none"/>
      </w:tabs>
    </w:pPr>
    <w:rPr>
      <w:rFonts w:hint="eastAsia" w:ascii="Arial" w:hAnsi="Arial" w:eastAsia="宋体" w:cs="Arial"/>
      <w:sz w:val="21"/>
      <w:szCs w:val="21"/>
      <w:lang w:val="en-US" w:eastAsia="zh-CN" w:bidi="ar-SA"/>
    </w:rPr>
  </w:style>
  <w:style w:type="paragraph" w:styleId="998" w:customStyle="1">
    <w:name w:val="纯文本1"/>
    <w:basedOn w:val="773"/>
    <w:uiPriority w:val="0"/>
    <w:qFormat/>
    <w:pPr>
      <w:jc w:val="left"/>
    </w:pPr>
    <w:rPr>
      <w:rFonts w:ascii="宋体" w:hAnsi="Courier New" w:eastAsia="仿宋_GB2312" w:cstheme="minorBidi"/>
      <w:szCs w:val="22"/>
    </w:rPr>
  </w:style>
  <w:style w:type="paragraph" w:styleId="999" w:customStyle="1">
    <w:name w:val="_Style 15"/>
    <w:basedOn w:val="773"/>
    <w:next w:val="849"/>
    <w:uiPriority w:val="0"/>
    <w:qFormat/>
    <w:pPr>
      <w:ind w:firstLine="420"/>
    </w:pPr>
    <w:rPr>
      <w:rFonts w:ascii="Times New Roman" w:hAnsi="Times New Roman" w:eastAsia="宋体" w:cs="Times New Roman"/>
      <w:szCs w:val="24"/>
    </w:rPr>
  </w:style>
  <w:style w:type="character" w:styleId="1000" w:customStyle="1">
    <w:name w:val="font11"/>
    <w:basedOn w:val="783"/>
    <w:uiPriority w:val="0"/>
    <w:qFormat/>
    <w:rPr>
      <w:rFonts w:hint="eastAsia" w:ascii="宋体" w:hAnsi="宋体" w:eastAsia="宋体" w:cs="宋体"/>
      <w:color w:val="000000"/>
      <w:sz w:val="16"/>
      <w:szCs w:val="16"/>
      <w:u w:val="none"/>
    </w:rPr>
  </w:style>
  <w:style w:type="paragraph" w:styleId="1001" w:customStyle="1">
    <w:name w:val="Default"/>
    <w:uiPriority w:val="0"/>
    <w:qFormat/>
    <w:pPr>
      <w:widowControl w:val="off"/>
    </w:pPr>
    <w:rPr>
      <w:rFonts w:hint="default" w:ascii="Arial,Bold" w:hAnsi="Arial,Bold" w:eastAsia="PMingLiU" w:cs="Times New Roman"/>
      <w:lang w:val="en-US" w:eastAsia="en-US" w:bidi="ar-SA"/>
    </w:rPr>
  </w:style>
  <w:style w:type="paragraph" w:styleId="1002" w:customStyle="1">
    <w:name w:val="正文1121"/>
    <w:next w:val="10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customStyle="1">
    <w:name w:val="文本块11"/>
    <w:basedOn w:val="1002"/>
    <w:uiPriority w:val="0"/>
    <w:qFormat/>
    <w:pPr>
      <w:ind w:left="256" w:right="6" w:firstLine="624"/>
    </w:pPr>
    <w:rPr>
      <w:rFonts w:eastAsia="仿宋_GB2312"/>
      <w:sz w:val="28"/>
      <w:szCs w:val="20"/>
    </w:rPr>
  </w:style>
  <w:style w:type="paragraph" w:styleId="1004" w:customStyle="1">
    <w:name w:val="正文文本缩进12"/>
    <w:basedOn w:val="1002"/>
    <w:next w:val="1005"/>
    <w:uiPriority w:val="0"/>
    <w:qFormat/>
    <w:pPr>
      <w:ind w:left="420"/>
      <w:spacing w:after="120"/>
    </w:pPr>
  </w:style>
  <w:style w:type="paragraph" w:styleId="1005" w:customStyle="1">
    <w:name w:val="寄信人地址11"/>
    <w:basedOn w:val="1002"/>
    <w:uiPriority w:val="0"/>
    <w:qFormat/>
    <w:rPr>
      <w:rFonts w:ascii="Arial" w:hAnsi="Arial"/>
    </w:rPr>
  </w:style>
  <w:style w:type="paragraph" w:styleId="1006" w:customStyle="1">
    <w:name w:val="标题 211"/>
    <w:basedOn w:val="773"/>
    <w:uiPriority w:val="0"/>
    <w:qFormat/>
    <w:pPr>
      <w:ind w:firstLine="640"/>
      <w:jc w:val="left"/>
      <w:keepLines/>
      <w:keepNext/>
      <w:spacing w:beforeAutospacing="0" w:afterAutospacing="0" w:line="560" w:lineRule="exact"/>
      <w:outlineLvl w:val="1"/>
    </w:pPr>
    <w:rPr>
      <w:rFonts w:ascii="Arial" w:hAnsi="Arial" w:eastAsia="方正黑体_GBK"/>
      <w:szCs w:val="20"/>
    </w:rPr>
  </w:style>
  <w:style w:type="table" w:styleId="1007" w:customStyle="1">
    <w:name w:val="网格型2"/>
    <w:basedOn w:val="1008"/>
    <w:uiPriority w:val="0"/>
    <w:qFormat/>
    <w:rPr>
      <w:rFonts w:ascii="Calibri" w:hAnsi="Calibri"/>
      <w:sz w:val="21"/>
      <w:szCs w:val="22"/>
    </w:rPr>
    <w:tblPr/>
  </w:style>
  <w:style w:type="table" w:styleId="1008" w:customStyle="1">
    <w:name w:val="普通表格1"/>
    <w:uiPriority w:val="0"/>
    <w:semiHidden/>
    <w:qFormat/>
    <w:tblPr/>
  </w:style>
  <w:style w:type="table" w:styleId="1009" w:customStyle="1">
    <w:name w:val="网格型1"/>
    <w:basedOn w:val="1008"/>
    <w:uiPriority w:val="0"/>
    <w:qFormat/>
    <w:tblPr/>
  </w:style>
  <w:style w:type="paragraph" w:styleId="1010" w:customStyle="1">
    <w:name w:val="列出段落2"/>
    <w:basedOn w:val="1002"/>
    <w:uiPriority w:val="0"/>
    <w:qFormat/>
    <w:pPr>
      <w:ind w:firstLine="420"/>
    </w:pPr>
  </w:style>
  <w:style w:type="paragraph" w:styleId="1011" w:customStyle="1">
    <w:name w:val="正文文本111"/>
    <w:basedOn w:val="1002"/>
    <w:next w:val="829"/>
    <w:uiPriority w:val="0"/>
    <w:qFormat/>
    <w:rPr>
      <w:rFonts w:ascii="楷体_GB2312" w:hAnsi="Arial" w:eastAsia="楷体_GB2312"/>
      <w:sz w:val="28"/>
      <w:szCs w:val="28"/>
    </w:rPr>
  </w:style>
  <w:style w:type="paragraph" w:styleId="1012" w:customStyle="1">
    <w:name w:val="页脚1"/>
    <w:basedOn w:val="773"/>
    <w:uiPriority w:val="0"/>
    <w:qFormat/>
    <w:pPr>
      <w:widowControl w:val="off"/>
      <w:tabs>
        <w:tab w:val="center" w:pos="4153" w:leader="none"/>
        <w:tab w:val="right" w:pos="8306" w:leader="none"/>
      </w:tabs>
    </w:pPr>
    <w:rPr>
      <w:sz w:val="18"/>
      <w:szCs w:val="18"/>
    </w:rPr>
  </w:style>
  <w:style w:type="paragraph" w:styleId="1013" w:customStyle="1">
    <w:name w:val="正文13"/>
    <w:next w:val="10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索引 41"/>
    <w:next w:val="1013"/>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1015" w:customStyle="1">
    <w:name w:val="页眉1"/>
    <w:basedOn w:val="821"/>
    <w:uiPriority w:val="0"/>
    <w:qFormat/>
    <w:pPr>
      <w:jc w:val="center"/>
      <w:tabs>
        <w:tab w:val="center" w:pos="4153" w:leader="none"/>
        <w:tab w:val="right" w:pos="8306" w:leader="none"/>
      </w:tabs>
      <w:pBdr>
        <w:bottom w:val="single" w:color="000000" w:sz="6" w:space="1"/>
      </w:pBdr>
    </w:pPr>
    <w:rPr>
      <w:sz w:val="18"/>
      <w:szCs w:val="18"/>
    </w:rPr>
  </w:style>
  <w:style w:type="paragraph" w:styleId="1016" w:customStyle="1">
    <w:name w:val="+正文"/>
    <w:basedOn w:val="773"/>
    <w:uiPriority w:val="0"/>
    <w:qFormat/>
    <w:pPr>
      <w:ind w:firstLine="200"/>
      <w:spacing w:line="360" w:lineRule="auto"/>
    </w:pPr>
    <w:rPr>
      <w:sz w:val="24"/>
      <w:szCs w:val="20"/>
    </w:rPr>
  </w:style>
  <w:style w:type="paragraph" w:styleId="1017" w:customStyle="1">
    <w:name w:val="表格文字"/>
    <w:basedOn w:val="773"/>
    <w:next w:val="788"/>
    <w:uiPriority w:val="0"/>
    <w:qFormat/>
    <w:pPr>
      <w:jc w:val="left"/>
    </w:pPr>
    <w:rPr>
      <w:bCs/>
      <w:spacing w:val="10"/>
      <w:szCs w:val="20"/>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wmf"/><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吉米蹦</dc:creator>
  <cp:lastModifiedBy>宗文倩</cp:lastModifiedBy>
  <cp:revision>38</cp:revision>
  <dcterms:created xsi:type="dcterms:W3CDTF">2022-04-25T02:11:00Z</dcterms:created>
  <dcterms:modified xsi:type="dcterms:W3CDTF">2024-06-03T03:55:30Z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6AC8925A375B4993B1D32537F0D868DE</vt:lpwstr>
  </property>
</Properties>
</file>